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C59A8" w14:textId="2D838405" w:rsidR="00EE0791" w:rsidRDefault="00EE0791" w:rsidP="00A0786E">
      <w:pPr>
        <w:rPr>
          <w:b/>
          <w:bCs/>
        </w:rPr>
      </w:pPr>
      <w:r>
        <w:rPr>
          <w:rFonts w:hint="eastAsia"/>
          <w:b/>
          <w:bCs/>
        </w:rPr>
        <w:t>1.引入</w:t>
      </w:r>
    </w:p>
    <w:p w14:paraId="1A64D481" w14:textId="06F51D29" w:rsidR="00FB5E2D" w:rsidRDefault="00FB5E2D" w:rsidP="00A0786E">
      <w:pPr>
        <w:rPr>
          <w:b/>
          <w:bCs/>
        </w:rPr>
      </w:pPr>
      <w:r>
        <w:rPr>
          <w:rFonts w:hint="eastAsia"/>
          <w:b/>
          <w:bCs/>
        </w:rPr>
        <w:t>1.1</w:t>
      </w:r>
    </w:p>
    <w:p w14:paraId="67444B64" w14:textId="44FE49FA" w:rsidR="00FB5E2D" w:rsidRDefault="00FB5E2D" w:rsidP="00FB5E2D">
      <w:r w:rsidRPr="00FB5E2D">
        <w:t>1945 年冯诺依曼提出了一种计算机实现的结构设计，现代的计算机和CPU基本上依然是基于冯诺依曼结构的思想进行实现。冯诺依曼结构定义了计算机的5个组成部分，分别是内存、控制单元、运算单元、输入、输出</w:t>
      </w:r>
      <w:r>
        <w:rPr>
          <w:rFonts w:hint="eastAsia"/>
        </w:rPr>
        <w:t>。</w:t>
      </w:r>
      <w:r w:rsidR="00000069">
        <w:rPr>
          <w:rFonts w:hint="eastAsia"/>
        </w:rPr>
        <w:t>（左图）</w:t>
      </w:r>
    </w:p>
    <w:p w14:paraId="748CC66A" w14:textId="77777777" w:rsidR="00FB5E2D" w:rsidRPr="00FB5E2D" w:rsidRDefault="00FB5E2D" w:rsidP="00FB5E2D">
      <w:r w:rsidRPr="00FB5E2D">
        <w:rPr>
          <w:b/>
          <w:bCs/>
        </w:rPr>
        <w:t>内存</w:t>
      </w:r>
      <w:r w:rsidRPr="00FB5E2D">
        <w:t>是一个存储器。操作指令和数据以二进制的形式存储在内存中。</w:t>
      </w:r>
    </w:p>
    <w:p w14:paraId="57A4D5F4" w14:textId="77777777" w:rsidR="00FB5E2D" w:rsidRPr="00FB5E2D" w:rsidRDefault="00FB5E2D" w:rsidP="00FB5E2D">
      <w:r w:rsidRPr="00FB5E2D">
        <w:rPr>
          <w:b/>
          <w:bCs/>
        </w:rPr>
        <w:t>控制单元</w:t>
      </w:r>
      <w:r w:rsidRPr="00FB5E2D">
        <w:t>是一个协调者。控制单元按照程序指令顺序从内存中读取指令进行执行，将指令发送到运算单元进行计算。同时控制单元也会协调内存和输入/输出设备之间的数据传输。</w:t>
      </w:r>
    </w:p>
    <w:p w14:paraId="69B0DECF" w14:textId="77777777" w:rsidR="00FB5E2D" w:rsidRPr="00FB5E2D" w:rsidRDefault="00FB5E2D" w:rsidP="00FB5E2D">
      <w:r w:rsidRPr="00FB5E2D">
        <w:rPr>
          <w:b/>
          <w:bCs/>
        </w:rPr>
        <w:t>运算单元</w:t>
      </w:r>
      <w:r w:rsidRPr="00FB5E2D">
        <w:t>包含加减乘除等计算器。运算单元根据控制单元发送的指令，从内存中读取数据进行计算，计算完成后重新写回内存中。</w:t>
      </w:r>
    </w:p>
    <w:p w14:paraId="07E3ECC3" w14:textId="71757F45" w:rsidR="00FB5E2D" w:rsidRPr="00FB5E2D" w:rsidRDefault="00FB5E2D" w:rsidP="00FB5E2D">
      <w:r w:rsidRPr="00FB5E2D">
        <w:rPr>
          <w:b/>
          <w:bCs/>
        </w:rPr>
        <w:t>输入/输出</w:t>
      </w:r>
      <w:r w:rsidRPr="00FB5E2D">
        <w:t>设备主要是外部的一些设备进行数据交换。输入设备将数据和指令输入到计算机中，常见的输入设备有键盘、鼠标。计算机处理后将数据输出到外部设备中，常见的输出设备有显示器。</w:t>
      </w:r>
    </w:p>
    <w:p w14:paraId="4AAE9AC9" w14:textId="7FEE0EAB" w:rsidR="00E149CD" w:rsidRDefault="00FB5E2D" w:rsidP="00FB5E2D">
      <w:r>
        <w:rPr>
          <w:noProof/>
        </w:rPr>
        <w:drawing>
          <wp:anchor distT="0" distB="0" distL="114300" distR="114300" simplePos="0" relativeHeight="251658240" behindDoc="0" locked="0" layoutInCell="1" allowOverlap="1" wp14:anchorId="3035E2C0" wp14:editId="07858811">
            <wp:simplePos x="1142250" y="2131601"/>
            <wp:positionH relativeFrom="margin">
              <wp:align>left</wp:align>
            </wp:positionH>
            <wp:positionV relativeFrom="paragraph">
              <wp:align>top</wp:align>
            </wp:positionV>
            <wp:extent cx="2145665" cy="1993265"/>
            <wp:effectExtent l="0" t="0" r="6985" b="6985"/>
            <wp:wrapSquare wrapText="bothSides"/>
            <wp:docPr id="1036872184" name="图片 6" descr="冯诺依曼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冯诺依曼结构"/>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45665" cy="19932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F7604D" w14:textId="77777777" w:rsidR="00E149CD" w:rsidRDefault="00E149CD" w:rsidP="00FB5E2D"/>
    <w:p w14:paraId="469AAB50" w14:textId="77777777" w:rsidR="00E149CD" w:rsidRDefault="00E149CD" w:rsidP="00FB5E2D"/>
    <w:p w14:paraId="5538ACA7" w14:textId="77777777" w:rsidR="00E149CD" w:rsidRDefault="00E149CD" w:rsidP="00FB5E2D"/>
    <w:p w14:paraId="2D55851D" w14:textId="77777777" w:rsidR="00E149CD" w:rsidRDefault="00E149CD" w:rsidP="00FB5E2D"/>
    <w:p w14:paraId="718D6908" w14:textId="77777777" w:rsidR="00E149CD" w:rsidRDefault="00E149CD" w:rsidP="00FB5E2D"/>
    <w:p w14:paraId="6D5B5E51" w14:textId="77777777" w:rsidR="00E149CD" w:rsidRDefault="00E149CD" w:rsidP="00FB5E2D"/>
    <w:p w14:paraId="337D01A6" w14:textId="5903442D" w:rsidR="00FB5E2D" w:rsidRDefault="00E149CD" w:rsidP="00FB5E2D">
      <w:r>
        <w:rPr>
          <w:noProof/>
        </w:rPr>
        <w:drawing>
          <wp:inline distT="0" distB="0" distL="0" distR="0" wp14:anchorId="7FECA47C" wp14:editId="2B2A2E26">
            <wp:extent cx="2944368" cy="2013838"/>
            <wp:effectExtent l="0" t="0" r="8890" b="5715"/>
            <wp:docPr id="1301128536" name="图片 7" descr="CPU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PU结构"/>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90135" cy="2045141"/>
                    </a:xfrm>
                    <a:prstGeom prst="rect">
                      <a:avLst/>
                    </a:prstGeom>
                    <a:noFill/>
                    <a:ln>
                      <a:noFill/>
                    </a:ln>
                  </pic:spPr>
                </pic:pic>
              </a:graphicData>
            </a:graphic>
          </wp:inline>
        </w:drawing>
      </w:r>
      <w:r w:rsidRPr="00E149CD">
        <w:drawing>
          <wp:inline distT="0" distB="0" distL="0" distR="0" wp14:anchorId="2337FC93" wp14:editId="0E515203">
            <wp:extent cx="2311603" cy="2533414"/>
            <wp:effectExtent l="0" t="0" r="0" b="635"/>
            <wp:docPr id="106724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4539" name=""/>
                    <pic:cNvPicPr/>
                  </pic:nvPicPr>
                  <pic:blipFill>
                    <a:blip r:embed="rId7"/>
                    <a:stretch>
                      <a:fillRect/>
                    </a:stretch>
                  </pic:blipFill>
                  <pic:spPr>
                    <a:xfrm>
                      <a:off x="0" y="0"/>
                      <a:ext cx="2331236" cy="2554931"/>
                    </a:xfrm>
                    <a:prstGeom prst="rect">
                      <a:avLst/>
                    </a:prstGeom>
                  </pic:spPr>
                </pic:pic>
              </a:graphicData>
            </a:graphic>
          </wp:inline>
        </w:drawing>
      </w:r>
      <w:r w:rsidR="00FB5E2D">
        <w:br w:type="textWrapping" w:clear="all"/>
      </w:r>
      <w:r w:rsidR="00D145E4" w:rsidRPr="00D145E4">
        <w:lastRenderedPageBreak/>
        <w:t>尽管现代 CPU 依然沿用冯·诺依曼架构的核心思想，但经过数十年的演进，其内部物理结构已变得极其复杂。</w:t>
      </w:r>
      <w:r w:rsidR="00FB5E2D" w:rsidRPr="00FB5E2D">
        <w:t>因为内存不属于CPU内部结构，现代CPU主要分为4个组成部分，分别是高速缓存、控制单元、运算单元、寄存器。</w:t>
      </w:r>
      <w:r w:rsidR="00FA38DB">
        <w:rPr>
          <w:rFonts w:hint="eastAsia"/>
        </w:rPr>
        <w:t>（右图）</w:t>
      </w:r>
    </w:p>
    <w:p w14:paraId="3ECED7EE" w14:textId="1B69CFEE" w:rsidR="00FB5E2D" w:rsidRPr="00FB5E2D" w:rsidRDefault="00FB5E2D" w:rsidP="00FB5E2D">
      <w:r w:rsidRPr="00FB5E2D">
        <w:t>控制单元是 CPU 中最复杂的部分，主要负责调度和协调其他各个组件的运行。它精密地掌</w:t>
      </w:r>
      <w:proofErr w:type="gramStart"/>
      <w:r w:rsidRPr="00FB5E2D">
        <w:t>控着</w:t>
      </w:r>
      <w:proofErr w:type="gramEnd"/>
      <w:r w:rsidRPr="00FB5E2D">
        <w:t>指令的流水线调度工作，这涵盖了分支预测、高速缓存读写、指令读取与解码、指令的调度与发射、</w:t>
      </w:r>
      <w:proofErr w:type="gramStart"/>
      <w:r w:rsidRPr="00FB5E2D">
        <w:t>乱序执行</w:t>
      </w:r>
      <w:proofErr w:type="gramEnd"/>
      <w:r w:rsidRPr="00FB5E2D">
        <w:t>以及最终更新寄存器等一系列极其复杂的微观流程。此外，控制单元还负责处理 CPU 运行过程中可能出现的各种异常情况，以确保整个计算系统的稳定与连贯。</w:t>
      </w:r>
    </w:p>
    <w:p w14:paraId="203EAA18" w14:textId="77777777" w:rsidR="00FB5E2D" w:rsidRPr="00FB5E2D" w:rsidRDefault="00FB5E2D" w:rsidP="00FB5E2D">
      <w:r w:rsidRPr="00FB5E2D">
        <w:t>在控制单元的统筹下，运算单元则承担了具体的计算与执行任务。运算单元内部包含了大量的运算器，用于处理逻辑运算、分支跳转以及内存的交互。具体而言，算术逻辑单元（ALU）专门负责整数的加减乘除和位运算；浮点单元（FPU）专注于处理浮点数运算；向量单元（SIMD）则负责高效的向量数据处理。对于程序控制流，分支单元负责进行分支判断，特别是在支持分支预测的现代 CPU 中，它还需要负责更新分支预测缓存，并在预测错误时执行复杂</w:t>
      </w:r>
      <w:proofErr w:type="gramStart"/>
      <w:r w:rsidRPr="00FB5E2D">
        <w:t>的回滚操作</w:t>
      </w:r>
      <w:proofErr w:type="gramEnd"/>
      <w:r w:rsidRPr="00FB5E2D">
        <w:t>。同时，内存单元专门负责数据的读写工作，即从缓存中读取所需数据，或将计算结果写回缓存。</w:t>
      </w:r>
    </w:p>
    <w:p w14:paraId="1F100C06" w14:textId="77777777" w:rsidR="00FB5E2D" w:rsidRPr="00FB5E2D" w:rsidRDefault="00FB5E2D" w:rsidP="00FB5E2D">
      <w:r w:rsidRPr="00FB5E2D">
        <w:t>为了打破运算速度与内存访问速度之间的壁垒，高速缓存（Cache）发挥着至关重要的缓冲作用。它主要用于保存内存中最为频繁使用的程序指令和数据，从而避免了 CPU 每次执行任务都要去读取慢速的主存，极大地降低了数据读写的延迟。现代 CPU 通常会采用 2 到 3 级的多级缓存架构，这种设计遵循一个物理规律：距离 CPU 核心越近的缓存，其数据访问速度越快，但受限于芯片面积，其存储容量也相应更低。</w:t>
      </w:r>
    </w:p>
    <w:p w14:paraId="45AA0996" w14:textId="43A6EF9E" w:rsidR="00FB5E2D" w:rsidRPr="00FB5E2D" w:rsidRDefault="00FB5E2D" w:rsidP="00FB5E2D">
      <w:r w:rsidRPr="00FB5E2D">
        <w:t>在计算的最前线，寄存器提供了速度最快的数据驻留场所，用于保存运行时的临时数据以及 CPU 自身的一些关键状态值。其中，通用寄存器被广泛用于存储局部的临时变量、函数</w:t>
      </w:r>
      <w:proofErr w:type="gramStart"/>
      <w:r w:rsidRPr="00FB5E2D">
        <w:t>传参以及</w:t>
      </w:r>
      <w:proofErr w:type="gramEnd"/>
      <w:r w:rsidRPr="00FB5E2D">
        <w:t>返回值等</w:t>
      </w:r>
      <w:r w:rsidR="00D145E4">
        <w:rPr>
          <w:rFonts w:hint="eastAsia"/>
        </w:rPr>
        <w:t>程序运行数据</w:t>
      </w:r>
      <w:r w:rsidRPr="00FB5E2D">
        <w:t>。除此之外，还有负责追踪程序执行进度的专用寄存器：程序计数器（PC）负责存储下一条将要执行的指令地址；指令指针（IP）用于记录当前正在执行的指令地址；而堆栈指针（SP）则时刻存储着当前函数调用</w:t>
      </w:r>
      <w:proofErr w:type="gramStart"/>
      <w:r w:rsidRPr="00FB5E2D">
        <w:t>栈</w:t>
      </w:r>
      <w:proofErr w:type="gramEnd"/>
      <w:r w:rsidRPr="00FB5E2D">
        <w:t>的地址位置。这些组件各司其职，共同支撑起了现代处理器的</w:t>
      </w:r>
      <w:proofErr w:type="gramStart"/>
      <w:r w:rsidRPr="00FB5E2D">
        <w:t>极</w:t>
      </w:r>
      <w:proofErr w:type="gramEnd"/>
      <w:r w:rsidRPr="00FB5E2D">
        <w:t>速运转。</w:t>
      </w:r>
    </w:p>
    <w:p w14:paraId="32686299" w14:textId="77777777" w:rsidR="00FB5E2D" w:rsidRPr="00FB5E2D" w:rsidRDefault="00FB5E2D" w:rsidP="00FB5E2D"/>
    <w:p w14:paraId="16AA7CFD" w14:textId="07D33F4F" w:rsidR="00FB5E2D" w:rsidRPr="00A0786E" w:rsidRDefault="00FB5E2D" w:rsidP="00FB5E2D">
      <w:r w:rsidRPr="00FB5E2D">
        <w:rPr>
          <w:b/>
          <w:bCs/>
        </w:rPr>
        <w:t>von Neumann, J.</w:t>
      </w:r>
      <w:r w:rsidRPr="00FB5E2D">
        <w:t xml:space="preserve">, </w:t>
      </w:r>
      <w:r w:rsidRPr="00FB5E2D">
        <w:rPr>
          <w:i/>
          <w:iCs/>
        </w:rPr>
        <w:t>First Draft of a Report on the EDVAC</w:t>
      </w:r>
      <w:r w:rsidRPr="00FB5E2D">
        <w:t xml:space="preserve">, Moore School of Electrical Engineering, University of Pennsylvania, </w:t>
      </w:r>
      <w:proofErr w:type="gramStart"/>
      <w:r w:rsidRPr="00FB5E2D">
        <w:t>1945.</w:t>
      </w:r>
      <w:r>
        <w:rPr>
          <w:rFonts w:hint="eastAsia"/>
        </w:rPr>
        <w:t>（</w:t>
      </w:r>
      <w:proofErr w:type="gramEnd"/>
      <w:r>
        <w:rPr>
          <w:rFonts w:hint="eastAsia"/>
        </w:rPr>
        <w:t>第二节）</w:t>
      </w:r>
    </w:p>
    <w:p w14:paraId="37AA2DC4" w14:textId="37CB3595" w:rsidR="00FB5E2D" w:rsidRPr="00E12008" w:rsidRDefault="00E12008" w:rsidP="00A0786E">
      <w:pPr>
        <w:rPr>
          <w:b/>
          <w:bCs/>
        </w:rPr>
      </w:pPr>
      <w:r w:rsidRPr="00E12008">
        <w:rPr>
          <w:b/>
          <w:bCs/>
        </w:rPr>
        <w:t>https://www.cnblogs.com/Jcloud/p/17918297.html</w:t>
      </w:r>
    </w:p>
    <w:p w14:paraId="115280F7" w14:textId="77777777" w:rsidR="00FB5E2D" w:rsidRPr="00000069" w:rsidRDefault="00FB5E2D" w:rsidP="00A0786E">
      <w:pPr>
        <w:rPr>
          <w:b/>
          <w:bCs/>
        </w:rPr>
      </w:pPr>
    </w:p>
    <w:p w14:paraId="5C4EADBE" w14:textId="52AB8823" w:rsidR="00A0786E" w:rsidRPr="00A0786E" w:rsidRDefault="00A0786E" w:rsidP="00A0786E">
      <w:pPr>
        <w:rPr>
          <w:b/>
          <w:bCs/>
        </w:rPr>
      </w:pPr>
      <w:r w:rsidRPr="00A0786E">
        <w:rPr>
          <w:b/>
          <w:bCs/>
        </w:rPr>
        <w:t>1.</w:t>
      </w:r>
      <w:r w:rsidR="00000069">
        <w:rPr>
          <w:rFonts w:hint="eastAsia"/>
          <w:b/>
          <w:bCs/>
        </w:rPr>
        <w:t>2</w:t>
      </w:r>
      <w:r w:rsidRPr="00A0786E">
        <w:rPr>
          <w:b/>
          <w:bCs/>
        </w:rPr>
        <w:t xml:space="preserve"> 总体概述：现代CPU的基本组成要素</w:t>
      </w:r>
    </w:p>
    <w:p w14:paraId="516C4111" w14:textId="1458E96E" w:rsidR="00A0786E" w:rsidRPr="00A0786E" w:rsidRDefault="00A73B78" w:rsidP="00A73B78">
      <w:r>
        <w:tab/>
      </w:r>
      <w:r w:rsidR="00A0786E" w:rsidRPr="00A0786E">
        <w:t>随着半导体技术的发展，现代CPU早已不再是单纯的“运算器+控制器”，而是演变成了一个高度集成的片上系统（SoC）。一般而言，一个完整的现代CPU</w:t>
      </w:r>
      <w:r w:rsidR="00E12008">
        <w:rPr>
          <w:rFonts w:hint="eastAsia"/>
        </w:rPr>
        <w:t>的</w:t>
      </w:r>
      <w:r w:rsidR="00A0786E" w:rsidRPr="00A0786E">
        <w:t>硬件模块</w:t>
      </w:r>
      <w:r w:rsidR="00E12008">
        <w:rPr>
          <w:rFonts w:hint="eastAsia"/>
        </w:rPr>
        <w:t>又</w:t>
      </w:r>
      <w:r w:rsidR="00E12008">
        <w:rPr>
          <w:rFonts w:hint="eastAsia"/>
        </w:rPr>
        <w:lastRenderedPageBreak/>
        <w:t>可以按如下方式分类</w:t>
      </w:r>
      <w:r w:rsidR="00A0786E" w:rsidRPr="00A0786E">
        <w:t>：</w:t>
      </w:r>
    </w:p>
    <w:p w14:paraId="41090A5C" w14:textId="72F99F83" w:rsidR="00A0786E" w:rsidRPr="00A0786E" w:rsidRDefault="00A0786E" w:rsidP="00000069">
      <w:r w:rsidRPr="00A0786E">
        <w:rPr>
          <w:b/>
          <w:bCs/>
        </w:rPr>
        <w:t>计算核心 (Compute Cores)</w:t>
      </w:r>
      <w:r w:rsidRPr="00A0786E">
        <w:t>：CPU的“大脑”，负责执行指令和处理数据。包含算术逻辑单元(ALU)、浮点运算单元(FPU)和各级私有缓存（L1/L2）。近年来，为了平衡性能与功耗，业界普遍采用了</w:t>
      </w:r>
      <w:r w:rsidRPr="00A0786E">
        <w:rPr>
          <w:b/>
          <w:bCs/>
        </w:rPr>
        <w:t>混合架构（大小核设计）</w:t>
      </w:r>
      <w:r w:rsidRPr="00A0786E">
        <w:t>。</w:t>
      </w:r>
    </w:p>
    <w:p w14:paraId="12DF3574" w14:textId="5C89D594" w:rsidR="00A0786E" w:rsidRPr="00A0786E" w:rsidRDefault="00A0786E" w:rsidP="00000069">
      <w:r w:rsidRPr="00A0786E">
        <w:rPr>
          <w:b/>
          <w:bCs/>
        </w:rPr>
        <w:t>高速缓存系统 (Cache Hierarchy)</w:t>
      </w:r>
      <w:r w:rsidRPr="00A0786E">
        <w:t>：位于CPU核心与相对缓慢的主内存之间，通常分为L1、L2（核心私有）和L3（多核共享），用于暂存频繁访问的数据，极大降低内存延迟。</w:t>
      </w:r>
    </w:p>
    <w:p w14:paraId="1812684D" w14:textId="77777777" w:rsidR="00A0786E" w:rsidRPr="00A0786E" w:rsidRDefault="00A0786E" w:rsidP="00000069">
      <w:r w:rsidRPr="00A0786E">
        <w:rPr>
          <w:b/>
          <w:bCs/>
        </w:rPr>
        <w:t>图形处理单元 (Integrated GPU)</w:t>
      </w:r>
      <w:r w:rsidRPr="00A0786E">
        <w:t>：内置的显卡模块，负责处理图形渲染、视频编解码以及部分并行计算任务。</w:t>
      </w:r>
    </w:p>
    <w:p w14:paraId="15381E8D" w14:textId="77777777" w:rsidR="00A0786E" w:rsidRPr="00A0786E" w:rsidRDefault="00A0786E" w:rsidP="00000069">
      <w:r w:rsidRPr="00A0786E">
        <w:rPr>
          <w:b/>
          <w:bCs/>
        </w:rPr>
        <w:t>内存控制器与I/O总线 (Memory Controller &amp; I/O)</w:t>
      </w:r>
      <w:r w:rsidRPr="00A0786E">
        <w:t>：负责与外部硬件通信。内存控制器决定了支持的内存类型（如LPDDR5x），I/O总线（如PCIe通道）则决定了连接固态硬盘、独立显卡等外设的扩展能力。</w:t>
      </w:r>
    </w:p>
    <w:p w14:paraId="716F4296" w14:textId="1F113C58" w:rsidR="00E12008" w:rsidRDefault="00A0786E" w:rsidP="00000069">
      <w:r w:rsidRPr="00A0786E">
        <w:rPr>
          <w:b/>
          <w:bCs/>
        </w:rPr>
        <w:t>专用加速器 (Specialized Accelerators)</w:t>
      </w:r>
      <w:r w:rsidRPr="00A0786E">
        <w:t>：如神经网络处理单元（NPU）用于AI计算加速，多媒体引擎</w:t>
      </w:r>
      <w:r w:rsidR="00E12008" w:rsidRPr="00E12008">
        <w:t>(Media Engine)</w:t>
      </w:r>
      <w:r w:rsidRPr="00A0786E">
        <w:t>用于高效的视频编码/解码</w:t>
      </w:r>
      <w:r w:rsidR="00E12008">
        <w:rPr>
          <w:rFonts w:hint="eastAsia"/>
        </w:rPr>
        <w:t>，</w:t>
      </w:r>
      <w:r w:rsidR="00E12008" w:rsidRPr="00E12008">
        <w:t>Display Engine（显示引擎），负责处理显示输出相关的任务。</w:t>
      </w:r>
    </w:p>
    <w:p w14:paraId="3F491591" w14:textId="0D78E17D" w:rsidR="00E12008" w:rsidRDefault="00E12008" w:rsidP="00000069">
      <w:r w:rsidRPr="00E12008">
        <w:t>这两套分类方式并非对立，而是分别从微观逻辑与宏观系统两个维</w:t>
      </w:r>
      <w:proofErr w:type="gramStart"/>
      <w:r w:rsidRPr="00E12008">
        <w:t>度展示</w:t>
      </w:r>
      <w:proofErr w:type="gramEnd"/>
      <w:r w:rsidRPr="00E12008">
        <w:t>了处理器的全貌。前者阐述了单个核心内部如何通过指令与数据的流转完成</w:t>
      </w:r>
      <w:proofErr w:type="gramStart"/>
      <w:r w:rsidRPr="00E12008">
        <w:t>最</w:t>
      </w:r>
      <w:proofErr w:type="gramEnd"/>
      <w:r w:rsidRPr="00E12008">
        <w:t>基础的计算任务，是计算机运行的逻辑基石；后者则立足于SoC的工程实现，展示了为了应对图形渲染、AI 加速及高速 I/O 等复杂需求，芯片是如何在物理层面进行异构模块整合的。</w:t>
      </w:r>
    </w:p>
    <w:p w14:paraId="3BAD7A3C" w14:textId="77777777" w:rsidR="00000069" w:rsidRDefault="00000069" w:rsidP="00000069"/>
    <w:p w14:paraId="78C84C89" w14:textId="1AD9F358" w:rsidR="00A0786E" w:rsidRPr="00A0786E" w:rsidRDefault="00A0786E" w:rsidP="00A0786E">
      <w:pPr>
        <w:rPr>
          <w:b/>
          <w:bCs/>
        </w:rPr>
      </w:pPr>
      <w:r w:rsidRPr="00A0786E">
        <w:rPr>
          <w:b/>
          <w:bCs/>
        </w:rPr>
        <w:t>1.</w:t>
      </w:r>
      <w:r w:rsidR="00000069">
        <w:rPr>
          <w:rFonts w:hint="eastAsia"/>
          <w:b/>
          <w:bCs/>
        </w:rPr>
        <w:t>3</w:t>
      </w:r>
      <w:r w:rsidRPr="00A0786E">
        <w:rPr>
          <w:b/>
          <w:bCs/>
        </w:rPr>
        <w:t xml:space="preserve"> </w:t>
      </w:r>
      <w:r w:rsidR="00E12008" w:rsidRPr="00A0786E">
        <w:rPr>
          <w:b/>
          <w:bCs/>
        </w:rPr>
        <w:t>模块化</w:t>
      </w:r>
      <w:r w:rsidRPr="00A0786E">
        <w:rPr>
          <w:b/>
          <w:bCs/>
        </w:rPr>
        <w:t>架构演进与实例</w:t>
      </w:r>
    </w:p>
    <w:p w14:paraId="05B9292F" w14:textId="4684B5C4" w:rsidR="00C365D6" w:rsidRDefault="00000069" w:rsidP="00000069">
      <w:pPr>
        <w:ind w:firstLine="420"/>
      </w:pPr>
      <w:r>
        <w:rPr>
          <w:rFonts w:hint="eastAsia"/>
        </w:rPr>
        <w:t>在</w:t>
      </w:r>
      <w:r w:rsidR="00A0786E" w:rsidRPr="00A0786E">
        <w:t>了解CPU的基本要素后，我们</w:t>
      </w:r>
      <w:r w:rsidR="00C365D6" w:rsidRPr="00A0786E">
        <w:t xml:space="preserve">以 </w:t>
      </w:r>
      <w:r w:rsidR="00C365D6" w:rsidRPr="00A0786E">
        <w:rPr>
          <w:b/>
          <w:bCs/>
        </w:rPr>
        <w:t>英特尔酷</w:t>
      </w:r>
      <w:proofErr w:type="gramStart"/>
      <w:r w:rsidR="00C365D6" w:rsidRPr="00A0786E">
        <w:rPr>
          <w:b/>
          <w:bCs/>
        </w:rPr>
        <w:t>睿</w:t>
      </w:r>
      <w:proofErr w:type="gramEnd"/>
      <w:r w:rsidR="00C365D6" w:rsidRPr="00A0786E">
        <w:rPr>
          <w:b/>
          <w:bCs/>
        </w:rPr>
        <w:t>™ Ultra 系列 3 (代号 Panther Lake)</w:t>
      </w:r>
      <w:r w:rsidR="00C365D6">
        <w:rPr>
          <w:rFonts w:hint="eastAsia"/>
          <w:b/>
          <w:bCs/>
        </w:rPr>
        <w:t>架构为例</w:t>
      </w:r>
      <w:r w:rsidR="00A0786E" w:rsidRPr="00A0786E">
        <w:t>来看这些要素在最前沿的芯片设计中是如何排布的。传统的CPU将上述所有模块刻在同一块硅片上（单片设计），但受限于</w:t>
      </w:r>
      <w:proofErr w:type="gramStart"/>
      <w:r w:rsidR="00A0786E" w:rsidRPr="00A0786E">
        <w:t>制程成本</w:t>
      </w:r>
      <w:proofErr w:type="gramEnd"/>
      <w:r w:rsidR="00A0786E" w:rsidRPr="00A0786E">
        <w:t>和良率，现代芯片开始走向</w:t>
      </w:r>
      <w:r w:rsidR="00A0786E" w:rsidRPr="00A0786E">
        <w:rPr>
          <w:b/>
          <w:bCs/>
        </w:rPr>
        <w:t>模块化（Tile/Chiplet）设计</w:t>
      </w:r>
      <w:r w:rsidR="00A0786E" w:rsidRPr="00A0786E">
        <w:t>。</w:t>
      </w:r>
    </w:p>
    <w:p w14:paraId="4B37E1FF" w14:textId="5E48B003" w:rsidR="00A0786E" w:rsidRPr="00A0786E" w:rsidRDefault="00C365D6" w:rsidP="00C365D6">
      <w:r>
        <w:rPr>
          <w:rFonts w:hint="eastAsia"/>
          <w:b/>
          <w:bCs/>
        </w:rPr>
        <w:t>计算模块（</w:t>
      </w:r>
      <w:r w:rsidR="00A0786E" w:rsidRPr="00A0786E">
        <w:rPr>
          <w:b/>
          <w:bCs/>
        </w:rPr>
        <w:t>Compute Tile</w:t>
      </w:r>
      <w:r>
        <w:rPr>
          <w:rFonts w:hint="eastAsia"/>
          <w:b/>
          <w:bCs/>
        </w:rPr>
        <w:t>）</w:t>
      </w:r>
      <w:r w:rsidR="00A0786E" w:rsidRPr="00A0786E">
        <w:t>承载了“计算核心”和“共享L3缓存”</w:t>
      </w:r>
      <w:r>
        <w:rPr>
          <w:rFonts w:hint="eastAsia"/>
        </w:rPr>
        <w:t>，</w:t>
      </w:r>
      <w:r w:rsidR="00A0786E" w:rsidRPr="00A0786E">
        <w:t>分为性能核（P-core）、能效核（E-core）和低功耗能效核（LPE-core），并且集成了</w:t>
      </w:r>
      <w:r w:rsidR="00D145E4" w:rsidRPr="00D145E4">
        <w:t>神经网络处理单元（NPU）、媒体引擎（Media Engine）和显示引擎（Display Engine）</w:t>
      </w:r>
      <w:r w:rsidR="00D145E4">
        <w:rPr>
          <w:rFonts w:hint="eastAsia"/>
        </w:rPr>
        <w:t>。</w:t>
      </w:r>
      <w:r w:rsidR="005555AD" w:rsidRPr="005555AD">
        <w:t>除了计算核心，</w:t>
      </w:r>
      <w:r w:rsidR="005555AD">
        <w:rPr>
          <w:rFonts w:hint="eastAsia"/>
        </w:rPr>
        <w:t>计算模块</w:t>
      </w:r>
      <w:r w:rsidR="005555AD" w:rsidRPr="005555AD">
        <w:t>还集成了负责数据一致性的 Coherency Agent、管理内存访问的 Home Agent，以及包含神经网络计算引擎</w:t>
      </w:r>
      <w:r w:rsidR="005555AD">
        <w:rPr>
          <w:rFonts w:hint="eastAsia"/>
        </w:rPr>
        <w:t>（</w:t>
      </w:r>
      <w:r w:rsidR="005555AD" w:rsidRPr="005555AD">
        <w:t>NCE</w:t>
      </w:r>
      <w:r w:rsidR="005555AD">
        <w:rPr>
          <w:rFonts w:hint="eastAsia"/>
        </w:rPr>
        <w:t>）</w:t>
      </w:r>
      <w:r w:rsidR="005555AD" w:rsidRPr="005555AD">
        <w:t>与暂存存储器</w:t>
      </w:r>
      <w:r w:rsidR="005555AD">
        <w:rPr>
          <w:rFonts w:hint="eastAsia"/>
        </w:rPr>
        <w:t>（</w:t>
      </w:r>
      <w:r w:rsidR="005555AD" w:rsidRPr="005555AD">
        <w:t>Scratchpad RAM</w:t>
      </w:r>
      <w:r w:rsidR="005555AD">
        <w:rPr>
          <w:rFonts w:hint="eastAsia"/>
        </w:rPr>
        <w:t>）</w:t>
      </w:r>
      <w:r w:rsidR="005555AD" w:rsidRPr="005555AD">
        <w:t>的 NPU 核心。这些模块与负责影像处理的图像处理单元</w:t>
      </w:r>
      <w:r w:rsidR="005555AD">
        <w:rPr>
          <w:rFonts w:hint="eastAsia"/>
        </w:rPr>
        <w:t>（</w:t>
      </w:r>
      <w:r w:rsidR="005555AD" w:rsidRPr="005555AD">
        <w:t>IPU</w:t>
      </w:r>
      <w:r w:rsidR="005555AD">
        <w:rPr>
          <w:rFonts w:hint="eastAsia"/>
        </w:rPr>
        <w:t>）</w:t>
      </w:r>
      <w:r w:rsidR="005555AD" w:rsidRPr="005555AD">
        <w:t>协同工作，实现了低延迟、高效率的异构计算环境。</w:t>
      </w:r>
    </w:p>
    <w:p w14:paraId="39E5DE1C" w14:textId="76DE5431" w:rsidR="00A0786E" w:rsidRPr="00A0786E" w:rsidRDefault="00C365D6" w:rsidP="00C365D6">
      <w:r>
        <w:rPr>
          <w:rFonts w:hint="eastAsia"/>
          <w:b/>
          <w:bCs/>
        </w:rPr>
        <w:t>图形模块（</w:t>
      </w:r>
      <w:r w:rsidR="00A0786E" w:rsidRPr="00A0786E">
        <w:rPr>
          <w:b/>
          <w:bCs/>
        </w:rPr>
        <w:t>GPU Til</w:t>
      </w:r>
      <w:r>
        <w:rPr>
          <w:rFonts w:hint="eastAsia"/>
          <w:b/>
          <w:bCs/>
        </w:rPr>
        <w:t>e）</w:t>
      </w:r>
      <w:r w:rsidR="00A0786E" w:rsidRPr="00A0786E">
        <w:t>将传统的集成显卡剥离出来</w:t>
      </w:r>
      <w:r>
        <w:rPr>
          <w:rFonts w:hint="eastAsia"/>
        </w:rPr>
        <w:t>，</w:t>
      </w:r>
      <w:r w:rsidR="00A0786E" w:rsidRPr="00A0786E">
        <w:t xml:space="preserve">包含 </w:t>
      </w:r>
      <m:oMath>
        <m:sSup>
          <m:sSupPr>
            <m:ctrlPr>
              <w:rPr>
                <w:rFonts w:ascii="Cambria Math" w:hAnsi="Cambria Math"/>
                <w:i/>
              </w:rPr>
            </m:ctrlPr>
          </m:sSupPr>
          <m:e>
            <m:r>
              <w:rPr>
                <w:rFonts w:ascii="Cambria Math" w:hAnsi="Cambria Math"/>
              </w:rPr>
              <m:t>X</m:t>
            </m:r>
          </m:e>
          <m:sup>
            <m:r>
              <w:rPr>
                <w:rFonts w:ascii="Cambria Math" w:hAnsi="Cambria Math"/>
              </w:rPr>
              <m:t>e</m:t>
            </m:r>
          </m:sup>
        </m:sSup>
      </m:oMath>
      <w:r w:rsidR="00A0786E" w:rsidRPr="00A0786E">
        <w:t xml:space="preserve"> 核心</w:t>
      </w:r>
      <w:r w:rsidR="00D145E4">
        <w:rPr>
          <w:rFonts w:hint="eastAsia"/>
        </w:rPr>
        <w:t>（</w:t>
      </w:r>
      <w:r w:rsidR="00D145E4" w:rsidRPr="00D145E4">
        <w:t>英特尔图形架构</w:t>
      </w:r>
      <w:r w:rsidR="00D145E4" w:rsidRPr="00D145E4">
        <w:lastRenderedPageBreak/>
        <w:t>中的最小标准计算单元</w:t>
      </w:r>
      <w:r w:rsidR="00D145E4">
        <w:rPr>
          <w:rFonts w:hint="eastAsia"/>
        </w:rPr>
        <w:t>）、</w:t>
      </w:r>
      <w:r w:rsidR="00A0786E" w:rsidRPr="00A0786E">
        <w:t>光线追踪单元（RTU）</w:t>
      </w:r>
      <w:r>
        <w:rPr>
          <w:rFonts w:hint="eastAsia"/>
        </w:rPr>
        <w:t>和L2缓存</w:t>
      </w:r>
      <w:r w:rsidR="00A0786E" w:rsidRPr="00A0786E">
        <w:t>，这意味着图形处理部分可以独立采用最适合的先进制程（台积电N3E），从而堆叠更大的规模。</w:t>
      </w:r>
    </w:p>
    <w:p w14:paraId="0FCEA08C" w14:textId="005A5EEE" w:rsidR="00D145E4" w:rsidRDefault="00A0786E" w:rsidP="00C365D6">
      <w:r w:rsidRPr="00A0786E">
        <w:rPr>
          <w:b/>
          <w:bCs/>
        </w:rPr>
        <w:t>平台控制模块</w:t>
      </w:r>
      <w:r w:rsidR="00C365D6">
        <w:rPr>
          <w:rFonts w:hint="eastAsia"/>
          <w:b/>
          <w:bCs/>
        </w:rPr>
        <w:t>（</w:t>
      </w:r>
      <w:r w:rsidR="00C365D6" w:rsidRPr="00A0786E">
        <w:rPr>
          <w:b/>
          <w:bCs/>
        </w:rPr>
        <w:t>Platform Controller Tile</w:t>
      </w:r>
      <w:r w:rsidR="00C365D6">
        <w:rPr>
          <w:rFonts w:hint="eastAsia"/>
          <w:b/>
          <w:bCs/>
        </w:rPr>
        <w:t>）</w:t>
      </w:r>
      <w:r w:rsidR="00000069" w:rsidRPr="00000069">
        <w:t>承接了</w:t>
      </w:r>
      <w:proofErr w:type="gramStart"/>
      <w:r w:rsidR="00000069" w:rsidRPr="00000069">
        <w:t>传统</w:t>
      </w:r>
      <w:r w:rsidR="00000069">
        <w:rPr>
          <w:rFonts w:hint="eastAsia"/>
        </w:rPr>
        <w:t>南</w:t>
      </w:r>
      <w:proofErr w:type="gramEnd"/>
      <w:r w:rsidR="00000069">
        <w:rPr>
          <w:rFonts w:hint="eastAsia"/>
        </w:rPr>
        <w:t>桥</w:t>
      </w:r>
      <w:r w:rsidR="00000069" w:rsidRPr="00000069">
        <w:t>的职能，作为 SoC 的 I/O 中枢，集成了 PCIe 5.0 控制器、Thunderbolt、USB4</w:t>
      </w:r>
      <w:r w:rsidR="009B3164">
        <w:rPr>
          <w:rFonts w:hint="eastAsia"/>
        </w:rPr>
        <w:t>、</w:t>
      </w:r>
      <w:r w:rsidR="00000069" w:rsidRPr="00000069">
        <w:t xml:space="preserve"> Wi-Fi 7 </w:t>
      </w:r>
      <w:proofErr w:type="gramStart"/>
      <w:r w:rsidR="00000069" w:rsidRPr="00000069">
        <w:t>和蓝牙</w:t>
      </w:r>
      <w:proofErr w:type="gramEnd"/>
      <w:r w:rsidR="00000069" w:rsidRPr="00000069">
        <w:t xml:space="preserve"> 6.0 的逻辑控制模块。</w:t>
      </w:r>
      <w:r w:rsidR="00D145E4" w:rsidRPr="00D145E4">
        <w:t>从硬件演进史看，这些职能曾由主板上的北桥（负责内存与显卡等高速通信）和南桥（负责磁盘与 USB 等低速外设）承担。随着集成度的提升，北桥功能已完全并入 CPU 内部，而南桥则演变为平台控制枢纽</w:t>
      </w:r>
      <w:r w:rsidR="00D145E4">
        <w:rPr>
          <w:rFonts w:hint="eastAsia"/>
        </w:rPr>
        <w:t>（PCH，</w:t>
      </w:r>
      <w:r w:rsidR="005555AD" w:rsidRPr="005555AD">
        <w:t>Platform Controller Hub</w:t>
      </w:r>
      <w:r w:rsidR="00D145E4">
        <w:rPr>
          <w:rFonts w:hint="eastAsia"/>
        </w:rPr>
        <w:t>）</w:t>
      </w:r>
      <w:r w:rsidR="00D145E4" w:rsidRPr="00D145E4">
        <w:t>，并在最新的模块化架构中进一步演化为独立的平台控制模块</w:t>
      </w:r>
      <w:r w:rsidR="00D145E4" w:rsidRPr="00D145E4">
        <w:rPr>
          <w:rFonts w:hint="eastAsia"/>
        </w:rPr>
        <w:t>。</w:t>
      </w:r>
    </w:p>
    <w:p w14:paraId="4D2FC1BF" w14:textId="77777777" w:rsidR="00D145E4" w:rsidRPr="00A0786E" w:rsidRDefault="00D145E4" w:rsidP="00C365D6"/>
    <w:p w14:paraId="1C985EF3" w14:textId="1DA45CF6" w:rsidR="00A0786E" w:rsidRPr="00A0786E" w:rsidRDefault="00A0786E" w:rsidP="00000069">
      <w:r w:rsidRPr="00A0786E">
        <w:t xml:space="preserve">结合 </w:t>
      </w:r>
      <w:r w:rsidRPr="00A0786E">
        <w:rPr>
          <w:b/>
          <w:bCs/>
        </w:rPr>
        <w:t>英特尔酷</w:t>
      </w:r>
      <w:proofErr w:type="gramStart"/>
      <w:r w:rsidRPr="00A0786E">
        <w:rPr>
          <w:b/>
          <w:bCs/>
        </w:rPr>
        <w:t>睿</w:t>
      </w:r>
      <w:proofErr w:type="gramEnd"/>
      <w:r w:rsidRPr="00A0786E">
        <w:rPr>
          <w:b/>
          <w:bCs/>
        </w:rPr>
        <w:t xml:space="preserve">™ Ultra </w:t>
      </w:r>
      <w:r w:rsidR="00D145E4">
        <w:rPr>
          <w:rFonts w:hint="eastAsia"/>
          <w:b/>
          <w:bCs/>
        </w:rPr>
        <w:t>X</w:t>
      </w:r>
      <w:r w:rsidR="00C365D6">
        <w:rPr>
          <w:rFonts w:hint="eastAsia"/>
          <w:b/>
          <w:bCs/>
        </w:rPr>
        <w:t xml:space="preserve">9 </w:t>
      </w:r>
      <w:r w:rsidRPr="00A0786E">
        <w:rPr>
          <w:b/>
          <w:bCs/>
        </w:rPr>
        <w:t>388H</w:t>
      </w:r>
      <w:r w:rsidRPr="00A0786E">
        <w:t xml:space="preserve"> 处理器的规格表</w:t>
      </w:r>
      <w:r w:rsidR="00000069">
        <w:rPr>
          <w:rFonts w:hint="eastAsia"/>
        </w:rPr>
        <w:t>（</w:t>
      </w:r>
      <w:r w:rsidR="00000069" w:rsidRPr="00000069">
        <w:t>https://www.intel.com/content/www/us/en/products/sku/245526/intel-core-ultra-x9-processor-388h-18m-cache-up-to-5-10-ghz/specifications.html</w:t>
      </w:r>
      <w:r w:rsidR="00000069">
        <w:rPr>
          <w:rFonts w:hint="eastAsia"/>
        </w:rPr>
        <w:t>）可以看出，计算模块中的</w:t>
      </w:r>
      <w:r w:rsidRPr="00A0786E">
        <w:t>P核</w:t>
      </w:r>
      <w:r w:rsidR="00000069" w:rsidRPr="00000069">
        <w:rPr>
          <w:rFonts w:hint="eastAsia"/>
        </w:rPr>
        <w:t>、</w:t>
      </w:r>
      <w:r w:rsidRPr="00A0786E">
        <w:t>E核</w:t>
      </w:r>
      <w:r w:rsidR="00000069" w:rsidRPr="00000069">
        <w:rPr>
          <w:rFonts w:hint="eastAsia"/>
        </w:rPr>
        <w:t>、</w:t>
      </w:r>
      <w:r w:rsidRPr="00A0786E">
        <w:t>LPE核</w:t>
      </w:r>
      <w:r w:rsidR="00000069" w:rsidRPr="00000069">
        <w:t xml:space="preserve">这三种核心在处理器中分工明确：P核 (性能核) </w:t>
      </w:r>
      <w:proofErr w:type="gramStart"/>
      <w:r w:rsidR="00000069" w:rsidRPr="00000069">
        <w:t>睿</w:t>
      </w:r>
      <w:proofErr w:type="gramEnd"/>
      <w:r w:rsidR="00000069" w:rsidRPr="00000069">
        <w:t xml:space="preserve">频高达 5.1 GHz，主要负责游戏或大型软件等对延迟敏感、高负载的单线程任务；E核 (高效核) </w:t>
      </w:r>
      <w:proofErr w:type="gramStart"/>
      <w:r w:rsidR="00000069" w:rsidRPr="00000069">
        <w:t>睿</w:t>
      </w:r>
      <w:proofErr w:type="gramEnd"/>
      <w:r w:rsidR="00000069" w:rsidRPr="00000069">
        <w:t xml:space="preserve">频为 3.8 GHz，旨在以更小的芯片面积提供强大的多线程并行处理能力；而 LPE核 (低功耗高效核) </w:t>
      </w:r>
      <w:proofErr w:type="gramStart"/>
      <w:r w:rsidR="00000069" w:rsidRPr="00000069">
        <w:t>睿</w:t>
      </w:r>
      <w:proofErr w:type="gramEnd"/>
      <w:r w:rsidR="00000069" w:rsidRPr="00000069">
        <w:t>频为 3.7 GHz 且基频仅 1.6 GHz，专门用于处理操作系统后台驻留任务或本地视频播放等极轻负载应用，从而实现大幅降低整机功耗的目的。</w:t>
      </w:r>
    </w:p>
    <w:p w14:paraId="4AFD2CC2" w14:textId="21383B37" w:rsidR="00A0786E" w:rsidRPr="00A0786E" w:rsidRDefault="00A523EC" w:rsidP="00000069">
      <w:r w:rsidRPr="00A523EC">
        <w:rPr>
          <w:noProof/>
        </w:rPr>
        <w:drawing>
          <wp:inline distT="0" distB="0" distL="0" distR="0" wp14:anchorId="02537CDC" wp14:editId="7C17A835">
            <wp:extent cx="5274310" cy="2895600"/>
            <wp:effectExtent l="0" t="0" r="2540" b="0"/>
            <wp:docPr id="733995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895600"/>
                    </a:xfrm>
                    <a:prstGeom prst="rect">
                      <a:avLst/>
                    </a:prstGeom>
                    <a:noFill/>
                    <a:ln>
                      <a:noFill/>
                    </a:ln>
                  </pic:spPr>
                </pic:pic>
              </a:graphicData>
            </a:graphic>
          </wp:inline>
        </w:drawing>
      </w:r>
    </w:p>
    <w:p w14:paraId="510A47F7" w14:textId="2DF5930C" w:rsidR="006D2860" w:rsidRDefault="00000069">
      <w:r w:rsidRPr="00000069">
        <w:rPr>
          <w:noProof/>
        </w:rPr>
        <w:lastRenderedPageBreak/>
        <w:drawing>
          <wp:inline distT="0" distB="0" distL="0" distR="0" wp14:anchorId="411700FC" wp14:editId="5FF20778">
            <wp:extent cx="5274310" cy="4314190"/>
            <wp:effectExtent l="0" t="0" r="2540" b="0"/>
            <wp:docPr id="1746993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93168" name=""/>
                    <pic:cNvPicPr/>
                  </pic:nvPicPr>
                  <pic:blipFill>
                    <a:blip r:embed="rId9"/>
                    <a:stretch>
                      <a:fillRect/>
                    </a:stretch>
                  </pic:blipFill>
                  <pic:spPr>
                    <a:xfrm>
                      <a:off x="0" y="0"/>
                      <a:ext cx="5274310" cy="4314190"/>
                    </a:xfrm>
                    <a:prstGeom prst="rect">
                      <a:avLst/>
                    </a:prstGeom>
                  </pic:spPr>
                </pic:pic>
              </a:graphicData>
            </a:graphic>
          </wp:inline>
        </w:drawing>
      </w:r>
    </w:p>
    <w:p w14:paraId="6A7AD458" w14:textId="080128BD" w:rsidR="00FF269A" w:rsidRDefault="00EE0791">
      <w:pPr>
        <w:rPr>
          <w:b/>
          <w:bCs/>
        </w:rPr>
      </w:pPr>
      <w:r w:rsidRPr="00EE0791">
        <w:rPr>
          <w:rFonts w:hint="eastAsia"/>
          <w:b/>
          <w:bCs/>
        </w:rPr>
        <w:t>2</w:t>
      </w:r>
      <w:r w:rsidR="00E15774">
        <w:rPr>
          <w:rFonts w:hint="eastAsia"/>
          <w:b/>
          <w:bCs/>
        </w:rPr>
        <w:t xml:space="preserve"> </w:t>
      </w:r>
      <w:r w:rsidR="00301227" w:rsidRPr="00301227">
        <w:rPr>
          <w:b/>
          <w:bCs/>
        </w:rPr>
        <w:t>处理器与制造工艺</w:t>
      </w:r>
      <w:r w:rsidR="00301227">
        <w:rPr>
          <w:rFonts w:hint="eastAsia"/>
          <w:b/>
          <w:bCs/>
        </w:rPr>
        <w:t>演进</w:t>
      </w:r>
    </w:p>
    <w:p w14:paraId="1E039445" w14:textId="77777777" w:rsidR="00301227" w:rsidRDefault="00E15774" w:rsidP="00301227">
      <w:pPr>
        <w:rPr>
          <w:b/>
          <w:bCs/>
        </w:rPr>
      </w:pPr>
      <w:r>
        <w:rPr>
          <w:rFonts w:hint="eastAsia"/>
          <w:b/>
          <w:bCs/>
        </w:rPr>
        <w:t xml:space="preserve">2.1 </w:t>
      </w:r>
      <w:r w:rsidR="00301227" w:rsidRPr="00301227">
        <w:rPr>
          <w:b/>
          <w:bCs/>
        </w:rPr>
        <w:t>性能公式、功耗墙与多核架构的演进</w:t>
      </w:r>
    </w:p>
    <w:p w14:paraId="0A099E61" w14:textId="2E0DB778" w:rsidR="00E149CD" w:rsidRDefault="00E149CD" w:rsidP="00E149CD">
      <w:pPr>
        <w:ind w:firstLine="420"/>
        <w:rPr>
          <w:rFonts w:hint="eastAsia"/>
        </w:rPr>
      </w:pPr>
      <w:r w:rsidRPr="00EE0791">
        <w:rPr>
          <w:noProof/>
        </w:rPr>
        <w:drawing>
          <wp:inline distT="0" distB="0" distL="0" distR="0" wp14:anchorId="18CEB351" wp14:editId="7E0A4E83">
            <wp:extent cx="4325590" cy="2351837"/>
            <wp:effectExtent l="0" t="0" r="0" b="0"/>
            <wp:docPr id="512139778" name="图片 10" descr="时钟频率提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时钟频率提升"/>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38379" cy="2358790"/>
                    </a:xfrm>
                    <a:prstGeom prst="rect">
                      <a:avLst/>
                    </a:prstGeom>
                    <a:noFill/>
                    <a:ln>
                      <a:noFill/>
                    </a:ln>
                  </pic:spPr>
                </pic:pic>
              </a:graphicData>
            </a:graphic>
          </wp:inline>
        </w:drawing>
      </w:r>
    </w:p>
    <w:p w14:paraId="3D49D322" w14:textId="46816089" w:rsidR="00E15774" w:rsidRDefault="00E15774" w:rsidP="00301227">
      <w:pPr>
        <w:ind w:firstLine="420"/>
      </w:pPr>
      <w:r w:rsidRPr="00E15774">
        <w:t>处理器技术的发展核心在于持续提升其运行性能。若要量化这一目标，我们可以通过严谨的公式来度量：程序执行耗时 = 指令数</w:t>
      </w:r>
      <w:r>
        <w:rPr>
          <w:rFonts w:hint="eastAsia"/>
        </w:rPr>
        <w:t>/</w:t>
      </w:r>
      <w:r w:rsidRPr="00E15774">
        <w:t>CP</w:t>
      </w:r>
      <w:r>
        <w:rPr>
          <w:rFonts w:hint="eastAsia"/>
        </w:rPr>
        <w:t>I*</w:t>
      </w:r>
      <w:r w:rsidRPr="00E15774">
        <w:t>时钟频率。在特定程序的指令总数既定的前提下，提升性能的唯一途径就是提高时钟频率（即处理器每秒执行的周期次数）以及提升CPI（即平均每个时钟周期可执行的指令数量）。然而，这两项指标直接受制于半导体物理层面的功耗限制。</w:t>
      </w:r>
    </w:p>
    <w:p w14:paraId="502992CB" w14:textId="42894C82" w:rsidR="00E15774" w:rsidRPr="00E15774" w:rsidRDefault="00E149CD" w:rsidP="00E15774">
      <w:r>
        <w:rPr>
          <w:noProof/>
        </w:rPr>
        <w:lastRenderedPageBreak/>
        <w:drawing>
          <wp:inline distT="0" distB="0" distL="0" distR="0" wp14:anchorId="3EAE4DA5" wp14:editId="65796AFD">
            <wp:extent cx="5274310" cy="3903345"/>
            <wp:effectExtent l="0" t="0" r="2540" b="1905"/>
            <wp:docPr id="1274389963" name="图片 2" descr="Moore Law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ore Law Graph"/>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903345"/>
                    </a:xfrm>
                    <a:prstGeom prst="rect">
                      <a:avLst/>
                    </a:prstGeom>
                    <a:noFill/>
                    <a:ln>
                      <a:noFill/>
                    </a:ln>
                  </pic:spPr>
                </pic:pic>
              </a:graphicData>
            </a:graphic>
          </wp:inline>
        </w:drawing>
      </w:r>
    </w:p>
    <w:p w14:paraId="27066131" w14:textId="1B1F0481" w:rsidR="00E15774" w:rsidRDefault="00E15774" w:rsidP="00E15774">
      <w:pPr>
        <w:ind w:firstLine="420"/>
      </w:pPr>
      <w:r w:rsidRPr="00E15774">
        <w:t>探讨性能提升的瓶颈，需要引入处理器动态功耗的计算公式：功耗 = 晶体管数量</w:t>
      </w:r>
      <w:r>
        <w:rPr>
          <w:rFonts w:hint="eastAsia"/>
        </w:rPr>
        <w:t>*</w:t>
      </w:r>
      <w:r w:rsidRPr="00E15774">
        <w:t>电容</w:t>
      </w:r>
      <w:r>
        <w:rPr>
          <w:rFonts w:hint="eastAsia"/>
        </w:rPr>
        <w:t>*</w:t>
      </w:r>
      <w:r w:rsidRPr="00E15774">
        <w:t xml:space="preserve">电压^2 </w:t>
      </w:r>
      <w:r>
        <w:rPr>
          <w:rFonts w:hint="eastAsia"/>
        </w:rPr>
        <w:t>*</w:t>
      </w:r>
      <w:r w:rsidRPr="00E15774">
        <w:t xml:space="preserve"> 时钟频率。在集成电路发展的早期，半导体工艺严格遵循摩尔定律</w:t>
      </w:r>
      <w:r>
        <w:rPr>
          <w:rFonts w:hint="eastAsia"/>
        </w:rPr>
        <w:t>（</w:t>
      </w:r>
      <w:r w:rsidRPr="00E15774">
        <w:t>1965年戈登·摩尔预测，由于晶体管尺寸逐渐变小，同样面积的芯片上晶体管数量每隔一年翻一番，1975 年改为每隔两年翻一番</w:t>
      </w:r>
      <w:r>
        <w:rPr>
          <w:rFonts w:hint="eastAsia"/>
        </w:rPr>
        <w:t>）</w:t>
      </w:r>
      <w:r w:rsidRPr="00E15774">
        <w:t>与登纳德缩放定律</w:t>
      </w:r>
      <w:r>
        <w:rPr>
          <w:rFonts w:hint="eastAsia"/>
        </w:rPr>
        <w:t>（</w:t>
      </w:r>
      <w:r w:rsidRPr="00E15774">
        <w:t>1974年罗伯特·登纳德发现，由于晶体管尺寸变小，在固定的芯片面积上增加晶体管的数量不会增加功耗</w:t>
      </w:r>
      <w:r>
        <w:rPr>
          <w:rFonts w:hint="eastAsia"/>
        </w:rPr>
        <w:t>）</w:t>
      </w:r>
      <w:r w:rsidRPr="00E15774">
        <w:t>。通过不断缩小晶体管的物理尺寸，制造商能够有效降低晶体管的内部电容、开关切换延迟以及所需的运行电压。这种早期的技术红利使得处理器可以在不断增加晶体管数量（用于扩充缓存或集成多模块）并大幅拉升时钟频率的同时，依然能将发热与功耗维持在可控区间内。</w:t>
      </w:r>
    </w:p>
    <w:p w14:paraId="5B63FD45" w14:textId="27CABE8A" w:rsidR="00E149CD" w:rsidRPr="00E15774" w:rsidRDefault="00E149CD" w:rsidP="00E15774">
      <w:pPr>
        <w:ind w:firstLine="420"/>
        <w:rPr>
          <w:rFonts w:hint="eastAsia"/>
        </w:rPr>
      </w:pPr>
      <w:r>
        <w:rPr>
          <w:noProof/>
        </w:rPr>
        <w:drawing>
          <wp:inline distT="0" distB="0" distL="0" distR="0" wp14:anchorId="6B08746A" wp14:editId="65680555">
            <wp:extent cx="3690518" cy="2565996"/>
            <wp:effectExtent l="0" t="0" r="5715" b="6350"/>
            <wp:docPr id="10907408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27404" cy="2591643"/>
                    </a:xfrm>
                    <a:prstGeom prst="rect">
                      <a:avLst/>
                    </a:prstGeom>
                    <a:noFill/>
                  </pic:spPr>
                </pic:pic>
              </a:graphicData>
            </a:graphic>
          </wp:inline>
        </w:drawing>
      </w:r>
    </w:p>
    <w:p w14:paraId="2507ED4D" w14:textId="0B4C772E" w:rsidR="00E15774" w:rsidRPr="00E15774" w:rsidRDefault="00E15774" w:rsidP="00E15774">
      <w:pPr>
        <w:ind w:firstLine="420"/>
      </w:pPr>
      <w:r w:rsidRPr="00E15774">
        <w:lastRenderedPageBreak/>
        <w:t>但是，自2004年左右起，登纳德缩放定律逐渐失效，行业遭遇了难以逾越的功耗墙。当晶体管栅极长度缩小至65纳米左右时，</w:t>
      </w:r>
      <w:r w:rsidR="00E213D4" w:rsidRPr="00E213D4">
        <w:t>漏电流急剧增加，导致芯片发热量飙升</w:t>
      </w:r>
      <w:r w:rsidRPr="00E15774">
        <w:t>，甚至占据了芯片总功耗的近四成。即使晶体管处于非活动状态，严重的漏电也会转化为巨大的热能。在这种物理极限下，如果继续强行拉升单核时钟频率，将导致芯片温度瞬间失控而无法运行。与此同时，晶体管尺寸微缩的步伐大幅放缓，新一代工艺节点的研发与制造成本呈现</w:t>
      </w:r>
      <w:proofErr w:type="gramStart"/>
      <w:r w:rsidRPr="00E15774">
        <w:t>指数级攀升</w:t>
      </w:r>
      <w:proofErr w:type="gramEnd"/>
      <w:r w:rsidRPr="00E15774">
        <w:t>。</w:t>
      </w:r>
    </w:p>
    <w:p w14:paraId="06A7FCF3" w14:textId="4DE3772D" w:rsidR="00E15774" w:rsidRDefault="00E15774" w:rsidP="00E15774">
      <w:pPr>
        <w:ind w:firstLine="420"/>
      </w:pPr>
      <w:r w:rsidRPr="00E15774">
        <w:t>面对功耗墙的严峻挑战与半导体工艺演进的降速，现代处理器在设计思路上进行了根本性的战略转移。从功耗公式可以推导出一个关键结论：在同等电压和电容条件下，通过增加晶体管来扩展计算核心的数量，其所带来的功耗代价远低于直接粗暴地提升时钟频率。因此，当下的处理器设计不再盲目执着于单核高主频的极限突破，而是全面转向了多核心并行架构</w:t>
      </w:r>
      <w:r>
        <w:rPr>
          <w:rFonts w:hint="eastAsia"/>
        </w:rPr>
        <w:t>（下图蓝线表示核心数）</w:t>
      </w:r>
      <w:r w:rsidRPr="00E15774">
        <w:t>。通过增加核心数来成倍提升指令的吞吐量</w:t>
      </w:r>
      <w:r>
        <w:rPr>
          <w:rFonts w:hint="eastAsia"/>
        </w:rPr>
        <w:t>从而</w:t>
      </w:r>
      <w:r w:rsidRPr="00E15774">
        <w:t>持续推动着处理器性能的代际跨越。</w:t>
      </w:r>
    </w:p>
    <w:p w14:paraId="2B3FD7AF" w14:textId="596E307F" w:rsidR="00E15774" w:rsidRPr="00E15774" w:rsidRDefault="00E15774" w:rsidP="00E15774">
      <w:r>
        <w:rPr>
          <w:noProof/>
        </w:rPr>
        <w:drawing>
          <wp:inline distT="0" distB="0" distL="0" distR="0" wp14:anchorId="73475F03" wp14:editId="0ECF2A52">
            <wp:extent cx="5274310" cy="2947035"/>
            <wp:effectExtent l="0" t="0" r="2540" b="5715"/>
            <wp:docPr id="544627101" name="图片 8" descr="Clock rat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lock rate - Wikip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947035"/>
                    </a:xfrm>
                    <a:prstGeom prst="rect">
                      <a:avLst/>
                    </a:prstGeom>
                    <a:noFill/>
                    <a:ln>
                      <a:noFill/>
                    </a:ln>
                  </pic:spPr>
                </pic:pic>
              </a:graphicData>
            </a:graphic>
          </wp:inline>
        </w:drawing>
      </w:r>
    </w:p>
    <w:p w14:paraId="56C271EC" w14:textId="77777777" w:rsidR="00E15774" w:rsidRDefault="00E15774" w:rsidP="00E15774">
      <w:pPr>
        <w:rPr>
          <w:b/>
          <w:bCs/>
        </w:rPr>
      </w:pPr>
    </w:p>
    <w:p w14:paraId="328CAAF8" w14:textId="77777777" w:rsidR="006277A7" w:rsidRDefault="006277A7" w:rsidP="00E15774">
      <w:pPr>
        <w:rPr>
          <w:b/>
          <w:bCs/>
        </w:rPr>
      </w:pPr>
    </w:p>
    <w:p w14:paraId="25C7F8E9" w14:textId="77777777" w:rsidR="006277A7" w:rsidRPr="006277A7" w:rsidRDefault="006277A7" w:rsidP="006277A7">
      <w:pPr>
        <w:rPr>
          <w:b/>
          <w:bCs/>
        </w:rPr>
      </w:pPr>
      <w:r w:rsidRPr="006277A7">
        <w:rPr>
          <w:b/>
          <w:bCs/>
        </w:rPr>
        <w:t>这是一幅在计算机体系结构领域非常经典的趋势图（通常被称为 Horowitz 曲线），它清晰地展示了过去四十多年里微处理器发展的几个核心阶段以及关键的技术转折点。</w:t>
      </w:r>
    </w:p>
    <w:p w14:paraId="03A4BF6A" w14:textId="77777777" w:rsidR="006277A7" w:rsidRPr="006277A7" w:rsidRDefault="006277A7" w:rsidP="006277A7">
      <w:pPr>
        <w:rPr>
          <w:b/>
          <w:bCs/>
        </w:rPr>
      </w:pPr>
      <w:r w:rsidRPr="006277A7">
        <w:rPr>
          <w:b/>
          <w:bCs/>
        </w:rPr>
        <w:t>图中纵坐标采用对数刻度，横坐标代表年份。以下是五条曲线的具体含义及其背后的架构演进逻辑：</w:t>
      </w:r>
    </w:p>
    <w:p w14:paraId="625004E5" w14:textId="77777777" w:rsidR="006277A7" w:rsidRPr="006277A7" w:rsidRDefault="006277A7" w:rsidP="006277A7">
      <w:pPr>
        <w:rPr>
          <w:b/>
          <w:bCs/>
        </w:rPr>
      </w:pPr>
      <w:r w:rsidRPr="006277A7">
        <w:rPr>
          <w:b/>
          <w:bCs/>
        </w:rPr>
        <w:t>1. 晶体管数量 (Transistors - 红色曲线)</w:t>
      </w:r>
    </w:p>
    <w:p w14:paraId="32D8B8A8" w14:textId="77777777" w:rsidR="006277A7" w:rsidRPr="006277A7" w:rsidRDefault="006277A7" w:rsidP="006277A7">
      <w:pPr>
        <w:numPr>
          <w:ilvl w:val="0"/>
          <w:numId w:val="6"/>
        </w:numPr>
        <w:rPr>
          <w:b/>
          <w:bCs/>
        </w:rPr>
      </w:pPr>
      <w:r w:rsidRPr="006277A7">
        <w:rPr>
          <w:b/>
          <w:bCs/>
        </w:rPr>
        <w:t>数据含义：单块芯片上集成的晶体管总数（单位为千个）。</w:t>
      </w:r>
    </w:p>
    <w:p w14:paraId="3F30DB59" w14:textId="77777777" w:rsidR="006277A7" w:rsidRPr="006277A7" w:rsidRDefault="006277A7" w:rsidP="006277A7">
      <w:pPr>
        <w:numPr>
          <w:ilvl w:val="0"/>
          <w:numId w:val="6"/>
        </w:numPr>
        <w:rPr>
          <w:b/>
          <w:bCs/>
        </w:rPr>
      </w:pPr>
      <w:r w:rsidRPr="006277A7">
        <w:rPr>
          <w:b/>
          <w:bCs/>
        </w:rPr>
        <w:t>物理意义：这条曲线在对数坐标下呈现出一条持续上升的直线，完美印证了摩</w:t>
      </w:r>
      <w:r w:rsidRPr="006277A7">
        <w:rPr>
          <w:b/>
          <w:bCs/>
        </w:rPr>
        <w:lastRenderedPageBreak/>
        <w:t xml:space="preserve">尔定律（Moore's Law）。它表明，集成电路上的晶体管密度大约每 18-24 </w:t>
      </w:r>
      <w:proofErr w:type="gramStart"/>
      <w:r w:rsidRPr="006277A7">
        <w:rPr>
          <w:b/>
          <w:bCs/>
        </w:rPr>
        <w:t>个</w:t>
      </w:r>
      <w:proofErr w:type="gramEnd"/>
      <w:r w:rsidRPr="006277A7">
        <w:rPr>
          <w:b/>
          <w:bCs/>
        </w:rPr>
        <w:t>月翻一番。值得注意的是，即使在其他所有指标都停滞的阶段，晶体管数量依然保持</w:t>
      </w:r>
      <w:proofErr w:type="gramStart"/>
      <w:r w:rsidRPr="006277A7">
        <w:rPr>
          <w:b/>
          <w:bCs/>
        </w:rPr>
        <w:t>指数级</w:t>
      </w:r>
      <w:proofErr w:type="gramEnd"/>
      <w:r w:rsidRPr="006277A7">
        <w:rPr>
          <w:b/>
          <w:bCs/>
        </w:rPr>
        <w:t>增长。</w:t>
      </w:r>
    </w:p>
    <w:p w14:paraId="505BC8C3" w14:textId="77777777" w:rsidR="006277A7" w:rsidRPr="006277A7" w:rsidRDefault="006277A7" w:rsidP="006277A7">
      <w:pPr>
        <w:rPr>
          <w:b/>
          <w:bCs/>
        </w:rPr>
      </w:pPr>
      <w:r w:rsidRPr="006277A7">
        <w:rPr>
          <w:b/>
          <w:bCs/>
        </w:rPr>
        <w:t>2. 时钟频率 (Frequency - 绿色曲线)</w:t>
      </w:r>
    </w:p>
    <w:p w14:paraId="6C31BC1A" w14:textId="77777777" w:rsidR="006277A7" w:rsidRPr="006277A7" w:rsidRDefault="006277A7" w:rsidP="006277A7">
      <w:pPr>
        <w:numPr>
          <w:ilvl w:val="0"/>
          <w:numId w:val="7"/>
        </w:numPr>
        <w:rPr>
          <w:b/>
          <w:bCs/>
        </w:rPr>
      </w:pPr>
      <w:r w:rsidRPr="006277A7">
        <w:rPr>
          <w:b/>
          <w:bCs/>
        </w:rPr>
        <w:t>数据含义：CPU 的工作时钟频率（单位为 MHz）。</w:t>
      </w:r>
    </w:p>
    <w:p w14:paraId="4B0A146D" w14:textId="77777777" w:rsidR="006277A7" w:rsidRPr="006277A7" w:rsidRDefault="006277A7" w:rsidP="006277A7">
      <w:pPr>
        <w:numPr>
          <w:ilvl w:val="0"/>
          <w:numId w:val="7"/>
        </w:numPr>
        <w:rPr>
          <w:b/>
          <w:bCs/>
        </w:rPr>
      </w:pPr>
      <w:r w:rsidRPr="006277A7">
        <w:rPr>
          <w:b/>
          <w:bCs/>
        </w:rPr>
        <w:t>物理意义：在 2004 年之前，CPU 频率呈现</w:t>
      </w:r>
      <w:proofErr w:type="gramStart"/>
      <w:r w:rsidRPr="006277A7">
        <w:rPr>
          <w:b/>
          <w:bCs/>
        </w:rPr>
        <w:t>指数级攀升</w:t>
      </w:r>
      <w:proofErr w:type="gramEnd"/>
      <w:r w:rsidRPr="006277A7">
        <w:rPr>
          <w:b/>
          <w:bCs/>
        </w:rPr>
        <w:t>。但在 2004-2005 年左右，曲线急剧平缓并停滞。频率无法无限制提升的根本原因在于登纳德缩放定律（Dennard Scaling）的失效。随着</w:t>
      </w:r>
      <w:proofErr w:type="gramStart"/>
      <w:r w:rsidRPr="006277A7">
        <w:rPr>
          <w:b/>
          <w:bCs/>
        </w:rPr>
        <w:t>工艺制程步入</w:t>
      </w:r>
      <w:proofErr w:type="gramEnd"/>
      <w:r w:rsidRPr="006277A7">
        <w:rPr>
          <w:b/>
          <w:bCs/>
        </w:rPr>
        <w:t>纳米级，漏电流急剧增加，导致芯片发热量飙升，频率提升遇到了物理瓶颈。</w:t>
      </w:r>
    </w:p>
    <w:p w14:paraId="5CBE717D" w14:textId="77777777" w:rsidR="006277A7" w:rsidRPr="006277A7" w:rsidRDefault="006277A7" w:rsidP="006277A7">
      <w:pPr>
        <w:rPr>
          <w:b/>
          <w:bCs/>
        </w:rPr>
      </w:pPr>
      <w:r w:rsidRPr="006277A7">
        <w:rPr>
          <w:b/>
          <w:bCs/>
        </w:rPr>
        <w:t>3. 典型功耗 (Typical Power - 棕色曲线)</w:t>
      </w:r>
    </w:p>
    <w:p w14:paraId="1114A4BA" w14:textId="77777777" w:rsidR="006277A7" w:rsidRPr="006277A7" w:rsidRDefault="006277A7" w:rsidP="006277A7">
      <w:pPr>
        <w:numPr>
          <w:ilvl w:val="0"/>
          <w:numId w:val="8"/>
        </w:numPr>
        <w:rPr>
          <w:b/>
          <w:bCs/>
        </w:rPr>
      </w:pPr>
      <w:r w:rsidRPr="006277A7">
        <w:rPr>
          <w:b/>
          <w:bCs/>
        </w:rPr>
        <w:t>数据含义：CPU 运行时的典型功耗（单位为 Watts）。</w:t>
      </w:r>
    </w:p>
    <w:p w14:paraId="60001EA7" w14:textId="77777777" w:rsidR="006277A7" w:rsidRPr="006277A7" w:rsidRDefault="006277A7" w:rsidP="006277A7">
      <w:pPr>
        <w:numPr>
          <w:ilvl w:val="0"/>
          <w:numId w:val="8"/>
        </w:numPr>
        <w:rPr>
          <w:b/>
          <w:bCs/>
        </w:rPr>
      </w:pPr>
      <w:r w:rsidRPr="006277A7">
        <w:rPr>
          <w:b/>
          <w:bCs/>
        </w:rPr>
        <w:t>物理意义：功耗曲线的走势与频率曲线高度一致。当单芯片功耗达到 100W 至 150W 区间时，曲线变得平缓。这是因为芯片发热达到了传统风冷散热和封装技术的极限，这一现象在学术界和工业界被称为功耗墙（Power Wall）。</w:t>
      </w:r>
    </w:p>
    <w:p w14:paraId="7FA4D783" w14:textId="77777777" w:rsidR="006277A7" w:rsidRPr="006277A7" w:rsidRDefault="006277A7" w:rsidP="006277A7">
      <w:pPr>
        <w:rPr>
          <w:b/>
          <w:bCs/>
        </w:rPr>
      </w:pPr>
      <w:r w:rsidRPr="006277A7">
        <w:rPr>
          <w:b/>
          <w:bCs/>
        </w:rPr>
        <w:t>4. 单线程性能 (Single-thread Performance - 蓝色曲线)</w:t>
      </w:r>
    </w:p>
    <w:p w14:paraId="71ECBD8A" w14:textId="77777777" w:rsidR="006277A7" w:rsidRPr="006277A7" w:rsidRDefault="006277A7" w:rsidP="006277A7">
      <w:pPr>
        <w:numPr>
          <w:ilvl w:val="0"/>
          <w:numId w:val="9"/>
        </w:numPr>
        <w:rPr>
          <w:b/>
          <w:bCs/>
        </w:rPr>
      </w:pPr>
      <w:r w:rsidRPr="006277A7">
        <w:rPr>
          <w:b/>
          <w:bCs/>
        </w:rPr>
        <w:t xml:space="preserve">数据含义：基于 </w:t>
      </w:r>
      <w:proofErr w:type="spellStart"/>
      <w:r w:rsidRPr="006277A7">
        <w:rPr>
          <w:b/>
          <w:bCs/>
        </w:rPr>
        <w:t>SpecINT</w:t>
      </w:r>
      <w:proofErr w:type="spellEnd"/>
      <w:r w:rsidRPr="006277A7">
        <w:rPr>
          <w:b/>
          <w:bCs/>
        </w:rPr>
        <w:t xml:space="preserve"> 等基准测试的单核/单线程处理性能。</w:t>
      </w:r>
    </w:p>
    <w:p w14:paraId="22304834" w14:textId="77777777" w:rsidR="006277A7" w:rsidRPr="006277A7" w:rsidRDefault="006277A7" w:rsidP="006277A7">
      <w:pPr>
        <w:numPr>
          <w:ilvl w:val="0"/>
          <w:numId w:val="9"/>
        </w:numPr>
        <w:rPr>
          <w:b/>
          <w:bCs/>
        </w:rPr>
      </w:pPr>
      <w:r w:rsidRPr="006277A7">
        <w:rPr>
          <w:b/>
          <w:bCs/>
        </w:rPr>
        <w:t>物理意义：单线程性能在早期主要依赖于两个因素：不断提升的时钟频率和指令级并行（Instruction-Level Parallelism, ILP）。当 2004 年功耗</w:t>
      </w:r>
      <w:proofErr w:type="gramStart"/>
      <w:r w:rsidRPr="006277A7">
        <w:rPr>
          <w:b/>
          <w:bCs/>
        </w:rPr>
        <w:t>墙导致</w:t>
      </w:r>
      <w:proofErr w:type="gramEnd"/>
      <w:r w:rsidRPr="006277A7">
        <w:rPr>
          <w:b/>
          <w:bCs/>
        </w:rPr>
        <w:t>频率无法提升，且深流水线、</w:t>
      </w:r>
      <w:proofErr w:type="gramStart"/>
      <w:r w:rsidRPr="006277A7">
        <w:rPr>
          <w:b/>
          <w:bCs/>
        </w:rPr>
        <w:t>乱序执行</w:t>
      </w:r>
      <w:proofErr w:type="gramEnd"/>
      <w:r w:rsidRPr="006277A7">
        <w:rPr>
          <w:b/>
          <w:bCs/>
        </w:rPr>
        <w:t>等 ILP 技术挖掘殆尽（即遇到了 ILP 墙）后，单线程性能的增长也随之陷入停滞。</w:t>
      </w:r>
    </w:p>
    <w:p w14:paraId="314EAA1D" w14:textId="77777777" w:rsidR="006277A7" w:rsidRPr="006277A7" w:rsidRDefault="006277A7" w:rsidP="006277A7">
      <w:pPr>
        <w:rPr>
          <w:b/>
          <w:bCs/>
        </w:rPr>
      </w:pPr>
      <w:r w:rsidRPr="006277A7">
        <w:rPr>
          <w:b/>
          <w:bCs/>
        </w:rPr>
        <w:t>5. 逻辑核心数量 (Number of Cores - 黑色曲线)</w:t>
      </w:r>
    </w:p>
    <w:p w14:paraId="31E0EF5B" w14:textId="77777777" w:rsidR="006277A7" w:rsidRPr="006277A7" w:rsidRDefault="006277A7" w:rsidP="006277A7">
      <w:pPr>
        <w:numPr>
          <w:ilvl w:val="0"/>
          <w:numId w:val="10"/>
        </w:numPr>
        <w:rPr>
          <w:b/>
          <w:bCs/>
        </w:rPr>
      </w:pPr>
      <w:r w:rsidRPr="006277A7">
        <w:rPr>
          <w:b/>
          <w:bCs/>
        </w:rPr>
        <w:t>数据含义：单块 CPU 芯片内包含的物理处理核心数。</w:t>
      </w:r>
    </w:p>
    <w:p w14:paraId="1D4B4137" w14:textId="77777777" w:rsidR="006277A7" w:rsidRPr="006277A7" w:rsidRDefault="006277A7" w:rsidP="006277A7">
      <w:pPr>
        <w:numPr>
          <w:ilvl w:val="0"/>
          <w:numId w:val="10"/>
        </w:numPr>
        <w:rPr>
          <w:b/>
          <w:bCs/>
        </w:rPr>
      </w:pPr>
      <w:r w:rsidRPr="006277A7">
        <w:rPr>
          <w:b/>
          <w:bCs/>
        </w:rPr>
        <w:t>物理意义：在 2004 年之前，由于可以单纯依靠拉高单核频率来获得性能收益，核心数始终保持为 1。当功耗墙出现、频率和单线程性能被迫停滞时，黑色曲线开始明显上升。</w:t>
      </w:r>
    </w:p>
    <w:p w14:paraId="6B119592" w14:textId="77777777" w:rsidR="006277A7" w:rsidRPr="006277A7" w:rsidRDefault="006277A7" w:rsidP="006277A7">
      <w:pPr>
        <w:rPr>
          <w:b/>
          <w:bCs/>
        </w:rPr>
      </w:pPr>
      <w:r w:rsidRPr="006277A7">
        <w:rPr>
          <w:b/>
          <w:bCs/>
        </w:rPr>
        <w:t>总结</w:t>
      </w:r>
    </w:p>
    <w:p w14:paraId="1CA403E4" w14:textId="77777777" w:rsidR="006277A7" w:rsidRPr="006277A7" w:rsidRDefault="006277A7" w:rsidP="006277A7">
      <w:pPr>
        <w:rPr>
          <w:b/>
          <w:bCs/>
        </w:rPr>
      </w:pPr>
      <w:r w:rsidRPr="006277A7">
        <w:rPr>
          <w:b/>
          <w:bCs/>
        </w:rPr>
        <w:t>这幅图直观地记录了微处理器设计思路上的一次被动</w:t>
      </w:r>
      <w:proofErr w:type="gramStart"/>
      <w:r w:rsidRPr="006277A7">
        <w:rPr>
          <w:b/>
          <w:bCs/>
        </w:rPr>
        <w:t>且重大</w:t>
      </w:r>
      <w:proofErr w:type="gramEnd"/>
      <w:r w:rsidRPr="006277A7">
        <w:rPr>
          <w:b/>
          <w:bCs/>
        </w:rPr>
        <w:t>的路线转换。</w:t>
      </w:r>
    </w:p>
    <w:p w14:paraId="5B36136C" w14:textId="77777777" w:rsidR="006277A7" w:rsidRPr="006277A7" w:rsidRDefault="006277A7" w:rsidP="006277A7">
      <w:pPr>
        <w:rPr>
          <w:b/>
          <w:bCs/>
        </w:rPr>
      </w:pPr>
      <w:r w:rsidRPr="006277A7">
        <w:rPr>
          <w:b/>
          <w:bCs/>
        </w:rPr>
        <w:t>由于“功耗墙”的限制和登纳德缩放定律的失效（绿线和</w:t>
      </w:r>
      <w:proofErr w:type="gramStart"/>
      <w:r w:rsidRPr="006277A7">
        <w:rPr>
          <w:b/>
          <w:bCs/>
        </w:rPr>
        <w:t>棕线</w:t>
      </w:r>
      <w:proofErr w:type="gramEnd"/>
      <w:r w:rsidRPr="006277A7">
        <w:rPr>
          <w:b/>
          <w:bCs/>
        </w:rPr>
        <w:t>停滞），单核性能的提升走到尽头（蓝线停滞）。为了继续将摩尔定律带来的庞大晶体管红利（红线持续上升）转化为实际算力，芯片设计者被迫改变策略，从追求单核高频转向了多核并行架构（黑线起步并上升），依靠</w:t>
      </w:r>
      <w:proofErr w:type="gramStart"/>
      <w:r w:rsidRPr="006277A7">
        <w:rPr>
          <w:b/>
          <w:bCs/>
        </w:rPr>
        <w:t>线程级</w:t>
      </w:r>
      <w:proofErr w:type="gramEnd"/>
      <w:r w:rsidRPr="006277A7">
        <w:rPr>
          <w:b/>
          <w:bCs/>
        </w:rPr>
        <w:t>并行（Thread-Level Parallelism, TLP）来提升处理器的整体吞吐量。</w:t>
      </w:r>
    </w:p>
    <w:p w14:paraId="456B90E9" w14:textId="77777777" w:rsidR="006277A7" w:rsidRPr="006277A7" w:rsidRDefault="006277A7" w:rsidP="00E15774">
      <w:pPr>
        <w:rPr>
          <w:b/>
          <w:bCs/>
        </w:rPr>
      </w:pPr>
    </w:p>
    <w:p w14:paraId="211A5E6A" w14:textId="77777777" w:rsidR="006277A7" w:rsidRDefault="006277A7" w:rsidP="00E15774">
      <w:pPr>
        <w:rPr>
          <w:rFonts w:hint="eastAsia"/>
          <w:b/>
          <w:bCs/>
        </w:rPr>
      </w:pPr>
    </w:p>
    <w:p w14:paraId="6B5BC17A" w14:textId="77777777" w:rsidR="006277A7" w:rsidRPr="00E15774" w:rsidRDefault="006277A7" w:rsidP="00E15774">
      <w:pPr>
        <w:rPr>
          <w:rFonts w:hint="eastAsia"/>
          <w:b/>
          <w:bCs/>
        </w:rPr>
      </w:pPr>
    </w:p>
    <w:p w14:paraId="6F4B8960" w14:textId="72DB3BDA" w:rsidR="00FF269A" w:rsidRDefault="00EE0791">
      <w:r w:rsidRPr="00E15774">
        <w:rPr>
          <w:rFonts w:hint="eastAsia"/>
          <w:b/>
          <w:bCs/>
        </w:rPr>
        <w:t>2.</w:t>
      </w:r>
      <w:r w:rsidR="00E15774" w:rsidRPr="00E15774">
        <w:rPr>
          <w:rFonts w:hint="eastAsia"/>
          <w:b/>
          <w:bCs/>
        </w:rPr>
        <w:t>2</w:t>
      </w:r>
      <w:r>
        <w:rPr>
          <w:rFonts w:hint="eastAsia"/>
        </w:rPr>
        <w:t xml:space="preserve"> 半导体工艺发展</w:t>
      </w:r>
    </w:p>
    <w:p w14:paraId="669EC03F" w14:textId="57158F9A" w:rsidR="00EE0791" w:rsidRDefault="00EE0791">
      <w:r>
        <w:rPr>
          <w:rFonts w:hint="eastAsia"/>
        </w:rPr>
        <w:t>以台积电为例</w:t>
      </w:r>
    </w:p>
    <w:p w14:paraId="4B914134" w14:textId="70A2397D" w:rsidR="00EE0791" w:rsidRDefault="00EE0791">
      <w:r w:rsidRPr="00EE0791">
        <w:t>https://www.tsmc.com/schinese/dedicatedFoundry/technology/logic</w:t>
      </w:r>
    </w:p>
    <w:p w14:paraId="4659C8C8" w14:textId="096E2503" w:rsidR="00EE0791" w:rsidRDefault="00EE0791">
      <w:r>
        <w:rPr>
          <w:noProof/>
        </w:rPr>
        <w:drawing>
          <wp:inline distT="0" distB="0" distL="0" distR="0" wp14:anchorId="332D1468" wp14:editId="62A16A57">
            <wp:extent cx="5274310" cy="2314575"/>
            <wp:effectExtent l="0" t="0" r="2540" b="0"/>
            <wp:docPr id="1817521219" name="图片 11" descr="tech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ech roadma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314575"/>
                    </a:xfrm>
                    <a:prstGeom prst="rect">
                      <a:avLst/>
                    </a:prstGeom>
                    <a:noFill/>
                    <a:ln>
                      <a:noFill/>
                    </a:ln>
                  </pic:spPr>
                </pic:pic>
              </a:graphicData>
            </a:graphic>
          </wp:inline>
        </w:drawing>
      </w:r>
    </w:p>
    <w:p w14:paraId="24C8BCCE" w14:textId="5139176E" w:rsidR="004522DC" w:rsidRDefault="004522DC" w:rsidP="004522DC">
      <w:pPr>
        <w:ind w:firstLine="420"/>
      </w:pPr>
      <w:r w:rsidRPr="004522DC">
        <w:t>半导体工艺的进步（从7nm向3nm甚至2nm的演进）不仅是物理尺寸的缩小，更是CPU性能、能效和架构设计的根本驱动力。随着光刻技术全面</w:t>
      </w:r>
      <w:proofErr w:type="gramStart"/>
      <w:r w:rsidRPr="004522DC">
        <w:t>迈入极紫外</w:t>
      </w:r>
      <w:proofErr w:type="gramEnd"/>
      <w:r w:rsidRPr="004522DC">
        <w:t>（EUV）时代，晶体管特征尺寸的进一步</w:t>
      </w:r>
      <w:proofErr w:type="gramStart"/>
      <w:r w:rsidRPr="004522DC">
        <w:t>缩减极</w:t>
      </w:r>
      <w:proofErr w:type="gramEnd"/>
      <w:r w:rsidRPr="004522DC">
        <w:t>大地提升了芯片表面的逻辑栅密度，使得在有限的硅片面积内</w:t>
      </w:r>
      <w:proofErr w:type="gramStart"/>
      <w:r w:rsidRPr="004522DC">
        <w:t>集成超</w:t>
      </w:r>
      <w:proofErr w:type="gramEnd"/>
      <w:r w:rsidRPr="004522DC">
        <w:t>大规模晶体管阵列成为可能，为增加逻辑核心数量及扩展缓存容量提供了物理基础。此外，先进工艺亦催生了异构集成与 Chiplet（芯粒）技术的发展，标志着 CPU 的演进逻辑已从单一的“频率驱动”转向“能效比与系统级协同优化驱动”。</w:t>
      </w:r>
    </w:p>
    <w:p w14:paraId="6616E4EF" w14:textId="68B51993" w:rsidR="004522DC" w:rsidRPr="004522DC" w:rsidRDefault="004522DC" w:rsidP="004522DC">
      <w:pPr>
        <w:rPr>
          <w:b/>
          <w:bCs/>
        </w:rPr>
      </w:pPr>
      <w:r w:rsidRPr="004522DC">
        <w:rPr>
          <w:rFonts w:hint="eastAsia"/>
          <w:b/>
          <w:bCs/>
        </w:rPr>
        <w:t>2.3</w:t>
      </w:r>
    </w:p>
    <w:p w14:paraId="0F23711A" w14:textId="5D8EE910" w:rsidR="00EE0791" w:rsidRDefault="004522DC" w:rsidP="004522DC">
      <w:pPr>
        <w:ind w:firstLine="420"/>
      </w:pPr>
      <w:r w:rsidRPr="004522DC">
        <w:t>半导体工艺从 14nm 演进到 3nm 以下，最直接的结果是单位面积内能塞入的晶体管数量呈</w:t>
      </w:r>
      <w:proofErr w:type="gramStart"/>
      <w:r w:rsidRPr="004522DC">
        <w:t>指数级</w:t>
      </w:r>
      <w:proofErr w:type="gramEnd"/>
      <w:r w:rsidRPr="004522DC">
        <w:t>增长。当 CPU 设计师手里有了海量的“晶体管预算”时，他们面临的核心问题是：现代处理器的指令吞吐能力与主存储器的数据访问带宽及延迟之间存在显著的性能失配，导致计算核心的实际效能受限于内存子系统的响应速度。 因此，大部分晶体管红利被直接投入到了</w:t>
      </w:r>
      <w:proofErr w:type="gramStart"/>
      <w:r w:rsidRPr="004522DC">
        <w:t>离计算</w:t>
      </w:r>
      <w:proofErr w:type="gramEnd"/>
      <w:r w:rsidRPr="004522DC">
        <w:t>核心最近的地方：寄存器和高速缓存（SRAM）。</w:t>
      </w:r>
    </w:p>
    <w:p w14:paraId="2D0E29EE" w14:textId="13D08E49" w:rsidR="004522DC" w:rsidRPr="004522DC" w:rsidRDefault="004522DC" w:rsidP="004522DC">
      <w:pPr>
        <w:ind w:firstLine="420"/>
      </w:pPr>
      <w:r w:rsidRPr="004522DC">
        <w:t>寄存器是深植于CPU运算单元内部的极微小存储池，它的速度与CPU核心同频，专门用于暂存CPU此时此刻正在执行的指令、地址和瞬间的计算结果，是数据参与逻辑运算的“第一现场”；而高速缓存（通常分为L1、L2、L3层级）</w:t>
      </w:r>
      <w:r w:rsidR="00F85F4D" w:rsidRPr="00F85F4D">
        <w:rPr>
          <w:rFonts w:hint="eastAsia"/>
        </w:rPr>
        <w:t>则</w:t>
      </w:r>
      <w:r w:rsidR="00F85F4D" w:rsidRPr="00F85F4D">
        <w:t>对寄存器起到了决</w:t>
      </w:r>
      <w:r w:rsidR="00F85F4D" w:rsidRPr="00F85F4D">
        <w:lastRenderedPageBreak/>
        <w:t>定性的‘数据补给’与‘延迟掩蔽’作用。它不仅是主存数据进入寄存器的必经加速通道，更是确保物理寄存器文件在高主频运算下不发生‘数据饥饿’的核心保障。通过局部性原理的有效应用，高速缓存将主存的毫秒</w:t>
      </w:r>
      <w:proofErr w:type="gramStart"/>
      <w:r w:rsidR="00F85F4D" w:rsidRPr="00F85F4D">
        <w:t>级访问</w:t>
      </w:r>
      <w:proofErr w:type="gramEnd"/>
      <w:r w:rsidR="00F85F4D" w:rsidRPr="00F85F4D">
        <w:t>跨度转化为</w:t>
      </w:r>
      <w:proofErr w:type="gramStart"/>
      <w:r w:rsidR="00F85F4D" w:rsidRPr="00F85F4D">
        <w:t>纳秒级</w:t>
      </w:r>
      <w:proofErr w:type="gramEnd"/>
      <w:r w:rsidR="00F85F4D" w:rsidRPr="00F85F4D">
        <w:t>的寄存器加载动作，从而使得 CPU 的运算逻辑能够真正发挥出半导体工艺进步所带来的频率红利。</w:t>
      </w:r>
    </w:p>
    <w:p w14:paraId="136B5BE4" w14:textId="77777777" w:rsidR="004522DC" w:rsidRDefault="004522DC" w:rsidP="004522DC">
      <w:pPr>
        <w:ind w:firstLine="420"/>
      </w:pPr>
      <w:r w:rsidRPr="004522DC">
        <w:t>简而言之，高速缓存负责源源不断地将数据从慢速的内存中“批发”到CPU核心边缘，而寄存器则负责在</w:t>
      </w:r>
      <w:proofErr w:type="gramStart"/>
      <w:r w:rsidRPr="004522DC">
        <w:t>纳秒级</w:t>
      </w:r>
      <w:proofErr w:type="gramEnd"/>
      <w:r w:rsidRPr="004522DC">
        <w:t>的运算瞬间对这些数据进行“精加工”。两者由近及远、由快到慢紧密协同，确保了CPU强大的</w:t>
      </w:r>
      <w:proofErr w:type="gramStart"/>
      <w:r w:rsidRPr="004522DC">
        <w:t>晶体管算力不会</w:t>
      </w:r>
      <w:proofErr w:type="gramEnd"/>
      <w:r w:rsidRPr="004522DC">
        <w:t>因为漫长的数据等待而白白浪费。</w:t>
      </w:r>
    </w:p>
    <w:p w14:paraId="7103611D" w14:textId="1A51E1DC" w:rsidR="00F85F4D" w:rsidRPr="004522DC" w:rsidRDefault="00F85F4D" w:rsidP="004522DC">
      <w:pPr>
        <w:ind w:firstLine="420"/>
      </w:pPr>
    </w:p>
    <w:p w14:paraId="4E00DF7A" w14:textId="77777777" w:rsidR="004522DC" w:rsidRPr="004522DC" w:rsidRDefault="004522DC"/>
    <w:sectPr w:rsidR="004522DC" w:rsidRPr="004522D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3399"/>
    <w:multiLevelType w:val="multilevel"/>
    <w:tmpl w:val="6C6E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00BF8"/>
    <w:multiLevelType w:val="multilevel"/>
    <w:tmpl w:val="CE66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01760"/>
    <w:multiLevelType w:val="multilevel"/>
    <w:tmpl w:val="C9B0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B098F"/>
    <w:multiLevelType w:val="multilevel"/>
    <w:tmpl w:val="E188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26899"/>
    <w:multiLevelType w:val="multilevel"/>
    <w:tmpl w:val="2C50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A2BBD"/>
    <w:multiLevelType w:val="multilevel"/>
    <w:tmpl w:val="6E5E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4329BA"/>
    <w:multiLevelType w:val="multilevel"/>
    <w:tmpl w:val="F8963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1E7752"/>
    <w:multiLevelType w:val="multilevel"/>
    <w:tmpl w:val="CC988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CE2281"/>
    <w:multiLevelType w:val="multilevel"/>
    <w:tmpl w:val="EFF6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0F0F37"/>
    <w:multiLevelType w:val="multilevel"/>
    <w:tmpl w:val="CECA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628128">
    <w:abstractNumId w:val="6"/>
  </w:num>
  <w:num w:numId="2" w16cid:durableId="140585893">
    <w:abstractNumId w:val="3"/>
  </w:num>
  <w:num w:numId="3" w16cid:durableId="1441298449">
    <w:abstractNumId w:val="0"/>
  </w:num>
  <w:num w:numId="4" w16cid:durableId="918372442">
    <w:abstractNumId w:val="7"/>
  </w:num>
  <w:num w:numId="5" w16cid:durableId="1460100431">
    <w:abstractNumId w:val="8"/>
  </w:num>
  <w:num w:numId="6" w16cid:durableId="518740025">
    <w:abstractNumId w:val="5"/>
  </w:num>
  <w:num w:numId="7" w16cid:durableId="1573782818">
    <w:abstractNumId w:val="4"/>
  </w:num>
  <w:num w:numId="8" w16cid:durableId="827480560">
    <w:abstractNumId w:val="1"/>
  </w:num>
  <w:num w:numId="9" w16cid:durableId="802889322">
    <w:abstractNumId w:val="2"/>
  </w:num>
  <w:num w:numId="10" w16cid:durableId="9591890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570"/>
    <w:rsid w:val="00000069"/>
    <w:rsid w:val="001521B9"/>
    <w:rsid w:val="002D44DD"/>
    <w:rsid w:val="00301227"/>
    <w:rsid w:val="004522DC"/>
    <w:rsid w:val="005555AD"/>
    <w:rsid w:val="006277A7"/>
    <w:rsid w:val="006D2860"/>
    <w:rsid w:val="00771570"/>
    <w:rsid w:val="009B3164"/>
    <w:rsid w:val="00A0786E"/>
    <w:rsid w:val="00A523EC"/>
    <w:rsid w:val="00A73B78"/>
    <w:rsid w:val="00BD65B9"/>
    <w:rsid w:val="00C24109"/>
    <w:rsid w:val="00C365D6"/>
    <w:rsid w:val="00D145E4"/>
    <w:rsid w:val="00D15CF0"/>
    <w:rsid w:val="00DC0419"/>
    <w:rsid w:val="00E12008"/>
    <w:rsid w:val="00E149CD"/>
    <w:rsid w:val="00E15774"/>
    <w:rsid w:val="00E213D4"/>
    <w:rsid w:val="00EE0791"/>
    <w:rsid w:val="00F85F4D"/>
    <w:rsid w:val="00FA38DB"/>
    <w:rsid w:val="00FB5E2D"/>
    <w:rsid w:val="00F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81ED4"/>
  <w15:chartTrackingRefBased/>
  <w15:docId w15:val="{C5A585FE-0220-4EA7-9A1E-453F075C0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715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715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715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715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7157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7157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7157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157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7157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15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715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715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71570"/>
    <w:rPr>
      <w:rFonts w:cstheme="majorBidi"/>
      <w:color w:val="0F4761" w:themeColor="accent1" w:themeShade="BF"/>
      <w:sz w:val="28"/>
      <w:szCs w:val="28"/>
    </w:rPr>
  </w:style>
  <w:style w:type="character" w:customStyle="1" w:styleId="50">
    <w:name w:val="标题 5 字符"/>
    <w:basedOn w:val="a0"/>
    <w:link w:val="5"/>
    <w:uiPriority w:val="9"/>
    <w:semiHidden/>
    <w:rsid w:val="00771570"/>
    <w:rPr>
      <w:rFonts w:cstheme="majorBidi"/>
      <w:color w:val="0F4761" w:themeColor="accent1" w:themeShade="BF"/>
      <w:sz w:val="24"/>
    </w:rPr>
  </w:style>
  <w:style w:type="character" w:customStyle="1" w:styleId="60">
    <w:name w:val="标题 6 字符"/>
    <w:basedOn w:val="a0"/>
    <w:link w:val="6"/>
    <w:uiPriority w:val="9"/>
    <w:semiHidden/>
    <w:rsid w:val="00771570"/>
    <w:rPr>
      <w:rFonts w:cstheme="majorBidi"/>
      <w:b/>
      <w:bCs/>
      <w:color w:val="0F4761" w:themeColor="accent1" w:themeShade="BF"/>
    </w:rPr>
  </w:style>
  <w:style w:type="character" w:customStyle="1" w:styleId="70">
    <w:name w:val="标题 7 字符"/>
    <w:basedOn w:val="a0"/>
    <w:link w:val="7"/>
    <w:uiPriority w:val="9"/>
    <w:semiHidden/>
    <w:rsid w:val="00771570"/>
    <w:rPr>
      <w:rFonts w:cstheme="majorBidi"/>
      <w:b/>
      <w:bCs/>
      <w:color w:val="595959" w:themeColor="text1" w:themeTint="A6"/>
    </w:rPr>
  </w:style>
  <w:style w:type="character" w:customStyle="1" w:styleId="80">
    <w:name w:val="标题 8 字符"/>
    <w:basedOn w:val="a0"/>
    <w:link w:val="8"/>
    <w:uiPriority w:val="9"/>
    <w:semiHidden/>
    <w:rsid w:val="00771570"/>
    <w:rPr>
      <w:rFonts w:cstheme="majorBidi"/>
      <w:color w:val="595959" w:themeColor="text1" w:themeTint="A6"/>
    </w:rPr>
  </w:style>
  <w:style w:type="character" w:customStyle="1" w:styleId="90">
    <w:name w:val="标题 9 字符"/>
    <w:basedOn w:val="a0"/>
    <w:link w:val="9"/>
    <w:uiPriority w:val="9"/>
    <w:semiHidden/>
    <w:rsid w:val="00771570"/>
    <w:rPr>
      <w:rFonts w:eastAsiaTheme="majorEastAsia" w:cstheme="majorBidi"/>
      <w:color w:val="595959" w:themeColor="text1" w:themeTint="A6"/>
    </w:rPr>
  </w:style>
  <w:style w:type="paragraph" w:styleId="a3">
    <w:name w:val="Title"/>
    <w:basedOn w:val="a"/>
    <w:next w:val="a"/>
    <w:link w:val="a4"/>
    <w:uiPriority w:val="10"/>
    <w:qFormat/>
    <w:rsid w:val="0077157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15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15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15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1570"/>
    <w:pPr>
      <w:spacing w:before="160"/>
      <w:jc w:val="center"/>
    </w:pPr>
    <w:rPr>
      <w:i/>
      <w:iCs/>
      <w:color w:val="404040" w:themeColor="text1" w:themeTint="BF"/>
    </w:rPr>
  </w:style>
  <w:style w:type="character" w:customStyle="1" w:styleId="a8">
    <w:name w:val="引用 字符"/>
    <w:basedOn w:val="a0"/>
    <w:link w:val="a7"/>
    <w:uiPriority w:val="29"/>
    <w:rsid w:val="00771570"/>
    <w:rPr>
      <w:i/>
      <w:iCs/>
      <w:color w:val="404040" w:themeColor="text1" w:themeTint="BF"/>
    </w:rPr>
  </w:style>
  <w:style w:type="paragraph" w:styleId="a9">
    <w:name w:val="List Paragraph"/>
    <w:basedOn w:val="a"/>
    <w:uiPriority w:val="34"/>
    <w:qFormat/>
    <w:rsid w:val="00771570"/>
    <w:pPr>
      <w:ind w:left="720"/>
      <w:contextualSpacing/>
    </w:pPr>
  </w:style>
  <w:style w:type="character" w:styleId="aa">
    <w:name w:val="Intense Emphasis"/>
    <w:basedOn w:val="a0"/>
    <w:uiPriority w:val="21"/>
    <w:qFormat/>
    <w:rsid w:val="00771570"/>
    <w:rPr>
      <w:i/>
      <w:iCs/>
      <w:color w:val="0F4761" w:themeColor="accent1" w:themeShade="BF"/>
    </w:rPr>
  </w:style>
  <w:style w:type="paragraph" w:styleId="ab">
    <w:name w:val="Intense Quote"/>
    <w:basedOn w:val="a"/>
    <w:next w:val="a"/>
    <w:link w:val="ac"/>
    <w:uiPriority w:val="30"/>
    <w:qFormat/>
    <w:rsid w:val="00771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71570"/>
    <w:rPr>
      <w:i/>
      <w:iCs/>
      <w:color w:val="0F4761" w:themeColor="accent1" w:themeShade="BF"/>
    </w:rPr>
  </w:style>
  <w:style w:type="character" w:styleId="ad">
    <w:name w:val="Intense Reference"/>
    <w:basedOn w:val="a0"/>
    <w:uiPriority w:val="32"/>
    <w:qFormat/>
    <w:rsid w:val="00771570"/>
    <w:rPr>
      <w:b/>
      <w:bCs/>
      <w:smallCaps/>
      <w:color w:val="0F4761" w:themeColor="accent1" w:themeShade="BF"/>
      <w:spacing w:val="5"/>
    </w:rPr>
  </w:style>
  <w:style w:type="paragraph" w:styleId="ae">
    <w:name w:val="Normal (Web)"/>
    <w:basedOn w:val="a"/>
    <w:uiPriority w:val="99"/>
    <w:semiHidden/>
    <w:unhideWhenUsed/>
    <w:rsid w:val="00A0786E"/>
    <w:rPr>
      <w:rFonts w:ascii="Times New Roman" w:hAnsi="Times New Roman" w:cs="Times New Roman"/>
      <w:sz w:val="24"/>
    </w:rPr>
  </w:style>
  <w:style w:type="character" w:styleId="af">
    <w:name w:val="Placeholder Text"/>
    <w:basedOn w:val="a0"/>
    <w:uiPriority w:val="99"/>
    <w:semiHidden/>
    <w:rsid w:val="00C365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10</Pages>
  <Words>992</Words>
  <Characters>5660</Characters>
  <Application>Microsoft Office Word</Application>
  <DocSecurity>0</DocSecurity>
  <Lines>47</Lines>
  <Paragraphs>13</Paragraphs>
  <ScaleCrop>false</ScaleCrop>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亦寒 宋</dc:creator>
  <cp:keywords/>
  <dc:description/>
  <cp:lastModifiedBy>亦寒 宋</cp:lastModifiedBy>
  <cp:revision>8</cp:revision>
  <dcterms:created xsi:type="dcterms:W3CDTF">2026-02-27T15:29:00Z</dcterms:created>
  <dcterms:modified xsi:type="dcterms:W3CDTF">2026-04-02T13:23:00Z</dcterms:modified>
</cp:coreProperties>
</file>