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1028" w14:textId="16354F46" w:rsidR="00FB71C7" w:rsidRDefault="00000000">
      <w:pPr>
        <w:spacing w:before="480" w:after="120"/>
        <w:jc w:val="center"/>
      </w:pPr>
      <w:r>
        <w:rPr>
          <w:rFonts w:ascii="Calibri" w:hAnsi="Calibri"/>
          <w:b/>
          <w:color w:val="1E40AF"/>
          <w:sz w:val="64"/>
        </w:rPr>
        <w:t>EduStream</w:t>
      </w:r>
    </w:p>
    <w:p w14:paraId="0978C90B" w14:textId="77777777" w:rsidR="00FB71C7" w:rsidRDefault="00000000">
      <w:pPr>
        <w:spacing w:after="80"/>
        <w:jc w:val="center"/>
      </w:pPr>
      <w:r>
        <w:rPr>
          <w:rFonts w:ascii="Calibri" w:hAnsi="Calibri"/>
          <w:i/>
          <w:color w:val="4463A0"/>
          <w:sz w:val="28"/>
        </w:rPr>
        <w:t>An Intelligent, Path-Based Learning Management System</w:t>
      </w:r>
    </w:p>
    <w:p w14:paraId="54E5AA02" w14:textId="77777777" w:rsidR="00FB71C7" w:rsidRPr="006F6EAD" w:rsidRDefault="00FB71C7">
      <w:pPr>
        <w:rPr>
          <w:lang w:val="en-IN"/>
        </w:rPr>
      </w:pPr>
    </w:p>
    <w:p w14:paraId="09B7F60E" w14:textId="77777777" w:rsidR="00FB71C7" w:rsidRDefault="00000000">
      <w:pPr>
        <w:pStyle w:val="Heading1"/>
      </w:pPr>
      <w:r>
        <w:rPr>
          <w:rFonts w:ascii="Calibri" w:hAnsi="Calibri"/>
          <w:color w:val="1E40AF"/>
          <w:sz w:val="32"/>
        </w:rPr>
        <w:t>1.  Project Title</w:t>
      </w:r>
    </w:p>
    <w:p w14:paraId="71673D11" w14:textId="77777777" w:rsidR="00FB71C7" w:rsidRDefault="00FB71C7">
      <w:pPr>
        <w:pBdr>
          <w:bottom w:val="single" w:sz="4" w:space="1" w:color="BFDBFE"/>
        </w:pBdr>
        <w:spacing w:after="160"/>
      </w:pPr>
    </w:p>
    <w:p w14:paraId="01A17302" w14:textId="74493315" w:rsidR="00FB71C7" w:rsidRDefault="00000000" w:rsidP="006F6EAD">
      <w:pPr>
        <w:spacing w:after="80"/>
      </w:pPr>
      <w:r>
        <w:rPr>
          <w:rFonts w:ascii="Calibri" w:hAnsi="Calibri"/>
          <w:b/>
          <w:sz w:val="24"/>
        </w:rPr>
        <w:t xml:space="preserve">Title: </w:t>
      </w:r>
      <w:r>
        <w:rPr>
          <w:rFonts w:ascii="Calibri" w:hAnsi="Calibri"/>
          <w:sz w:val="24"/>
        </w:rPr>
        <w:t>EduStream — Intelligent, Path-Based Learning Management System</w:t>
      </w:r>
    </w:p>
    <w:p w14:paraId="29C5D25E" w14:textId="77777777" w:rsidR="00FB71C7" w:rsidRDefault="00000000">
      <w:pPr>
        <w:pStyle w:val="Heading1"/>
      </w:pPr>
      <w:r>
        <w:rPr>
          <w:rFonts w:ascii="Calibri" w:hAnsi="Calibri"/>
          <w:color w:val="1E40AF"/>
          <w:sz w:val="32"/>
        </w:rPr>
        <w:t>2.  Group Details</w:t>
      </w:r>
    </w:p>
    <w:p w14:paraId="2524344C" w14:textId="77777777" w:rsidR="00FB71C7" w:rsidRDefault="00FB71C7">
      <w:pPr>
        <w:pBdr>
          <w:bottom w:val="single" w:sz="4" w:space="1" w:color="BFDBFE"/>
        </w:pBdr>
        <w:spacing w:after="160"/>
      </w:pPr>
    </w:p>
    <w:p w14:paraId="78F705E9" w14:textId="77777777" w:rsidR="00FB71C7" w:rsidRDefault="00000000">
      <w:pPr>
        <w:spacing w:after="160"/>
      </w:pPr>
      <w:r>
        <w:rPr>
          <w:rFonts w:ascii="Calibri" w:hAnsi="Calibri"/>
          <w:b/>
        </w:rPr>
        <w:t xml:space="preserve">Group Number: </w:t>
      </w:r>
      <w:r>
        <w:rPr>
          <w:rFonts w:ascii="Calibri" w:hAnsi="Calibri"/>
        </w:rPr>
        <w:t>[Insert Group Number]</w:t>
      </w:r>
    </w:p>
    <w:tbl>
      <w:tblPr>
        <w:tblStyle w:val="TableGrid"/>
        <w:tblW w:w="0" w:type="auto"/>
        <w:tblLook w:val="04A0" w:firstRow="1" w:lastRow="0" w:firstColumn="1" w:lastColumn="0" w:noHBand="0" w:noVBand="1"/>
      </w:tblPr>
      <w:tblGrid>
        <w:gridCol w:w="1171"/>
        <w:gridCol w:w="3048"/>
        <w:gridCol w:w="4275"/>
      </w:tblGrid>
      <w:tr w:rsidR="00FB71C7" w14:paraId="21F05551" w14:textId="77777777" w:rsidTr="006F6EAD">
        <w:trPr>
          <w:trHeight w:val="250"/>
        </w:trPr>
        <w:tc>
          <w:tcPr>
            <w:tcW w:w="1171" w:type="dxa"/>
            <w:shd w:val="clear" w:color="auto" w:fill="1E40AF"/>
          </w:tcPr>
          <w:p w14:paraId="37AAA9FA" w14:textId="77777777" w:rsidR="00FB71C7" w:rsidRDefault="00000000">
            <w:pPr>
              <w:jc w:val="center"/>
            </w:pPr>
            <w:r>
              <w:rPr>
                <w:rFonts w:ascii="Calibri" w:hAnsi="Calibri"/>
                <w:b/>
                <w:color w:val="FFFFFF"/>
              </w:rPr>
              <w:t>Sr.</w:t>
            </w:r>
          </w:p>
        </w:tc>
        <w:tc>
          <w:tcPr>
            <w:tcW w:w="3048" w:type="dxa"/>
            <w:shd w:val="clear" w:color="auto" w:fill="1E40AF"/>
          </w:tcPr>
          <w:p w14:paraId="2947B476" w14:textId="77777777" w:rsidR="00FB71C7" w:rsidRDefault="00000000">
            <w:pPr>
              <w:jc w:val="center"/>
            </w:pPr>
            <w:r>
              <w:rPr>
                <w:rFonts w:ascii="Calibri" w:hAnsi="Calibri"/>
                <w:b/>
                <w:color w:val="FFFFFF"/>
              </w:rPr>
              <w:t>Enrollment Number</w:t>
            </w:r>
          </w:p>
        </w:tc>
        <w:tc>
          <w:tcPr>
            <w:tcW w:w="4275" w:type="dxa"/>
            <w:shd w:val="clear" w:color="auto" w:fill="1E40AF"/>
          </w:tcPr>
          <w:p w14:paraId="3EE2E823" w14:textId="77777777" w:rsidR="00FB71C7" w:rsidRDefault="00000000">
            <w:pPr>
              <w:jc w:val="center"/>
            </w:pPr>
            <w:r>
              <w:rPr>
                <w:rFonts w:ascii="Calibri" w:hAnsi="Calibri"/>
                <w:b/>
                <w:color w:val="FFFFFF"/>
              </w:rPr>
              <w:t>Student Name</w:t>
            </w:r>
          </w:p>
        </w:tc>
      </w:tr>
      <w:tr w:rsidR="00FB71C7" w14:paraId="52EE1347" w14:textId="77777777" w:rsidTr="006F6EAD">
        <w:trPr>
          <w:trHeight w:val="250"/>
        </w:trPr>
        <w:tc>
          <w:tcPr>
            <w:tcW w:w="1171" w:type="dxa"/>
            <w:shd w:val="clear" w:color="auto" w:fill="EFF6FF"/>
          </w:tcPr>
          <w:p w14:paraId="1C05CCA9" w14:textId="77777777" w:rsidR="00FB71C7" w:rsidRDefault="00000000">
            <w:pPr>
              <w:jc w:val="center"/>
            </w:pPr>
            <w:r>
              <w:rPr>
                <w:rFonts w:ascii="Calibri" w:hAnsi="Calibri"/>
                <w:color w:val="1E293B"/>
              </w:rPr>
              <w:t>1</w:t>
            </w:r>
          </w:p>
        </w:tc>
        <w:tc>
          <w:tcPr>
            <w:tcW w:w="3048" w:type="dxa"/>
            <w:shd w:val="clear" w:color="auto" w:fill="EFF6FF"/>
          </w:tcPr>
          <w:p w14:paraId="258926C5" w14:textId="6257B8BF" w:rsidR="00FB71C7" w:rsidRDefault="006F6EAD">
            <w:r>
              <w:t>230953304</w:t>
            </w:r>
          </w:p>
        </w:tc>
        <w:tc>
          <w:tcPr>
            <w:tcW w:w="4275" w:type="dxa"/>
            <w:shd w:val="clear" w:color="auto" w:fill="EFF6FF"/>
          </w:tcPr>
          <w:p w14:paraId="19A10FF6" w14:textId="01A51B66" w:rsidR="00FB71C7" w:rsidRDefault="006F6EAD">
            <w:r>
              <w:t>Shashwat Chandore</w:t>
            </w:r>
          </w:p>
        </w:tc>
      </w:tr>
      <w:tr w:rsidR="00FB71C7" w14:paraId="149EA835" w14:textId="77777777" w:rsidTr="006F6EAD">
        <w:trPr>
          <w:trHeight w:val="261"/>
        </w:trPr>
        <w:tc>
          <w:tcPr>
            <w:tcW w:w="1171" w:type="dxa"/>
            <w:shd w:val="clear" w:color="auto" w:fill="DBEAFE"/>
          </w:tcPr>
          <w:p w14:paraId="12666C81" w14:textId="77777777" w:rsidR="00FB71C7" w:rsidRDefault="00000000">
            <w:pPr>
              <w:jc w:val="center"/>
            </w:pPr>
            <w:r>
              <w:rPr>
                <w:rFonts w:ascii="Calibri" w:hAnsi="Calibri"/>
                <w:color w:val="1E293B"/>
              </w:rPr>
              <w:t>2</w:t>
            </w:r>
          </w:p>
        </w:tc>
        <w:tc>
          <w:tcPr>
            <w:tcW w:w="3048" w:type="dxa"/>
            <w:shd w:val="clear" w:color="auto" w:fill="DBEAFE"/>
          </w:tcPr>
          <w:p w14:paraId="7E5D3EF1" w14:textId="7751C81C" w:rsidR="00FB71C7" w:rsidRDefault="005A475F">
            <w:r>
              <w:t>230953470</w:t>
            </w:r>
          </w:p>
        </w:tc>
        <w:tc>
          <w:tcPr>
            <w:tcW w:w="4275" w:type="dxa"/>
            <w:shd w:val="clear" w:color="auto" w:fill="DBEAFE"/>
          </w:tcPr>
          <w:p w14:paraId="5A449896" w14:textId="5FF5A1F6" w:rsidR="00FB71C7" w:rsidRDefault="005A475F">
            <w:r>
              <w:t>Anuj Shukla</w:t>
            </w:r>
          </w:p>
        </w:tc>
      </w:tr>
    </w:tbl>
    <w:p w14:paraId="32A77309" w14:textId="77777777" w:rsidR="00FB71C7" w:rsidRDefault="00FB71C7">
      <w:pPr>
        <w:spacing w:after="120"/>
      </w:pPr>
    </w:p>
    <w:p w14:paraId="5CF4DEFC" w14:textId="77777777" w:rsidR="00FB71C7" w:rsidRDefault="00000000">
      <w:pPr>
        <w:pStyle w:val="Heading1"/>
      </w:pPr>
      <w:r>
        <w:rPr>
          <w:rFonts w:ascii="Calibri" w:hAnsi="Calibri"/>
          <w:color w:val="1E40AF"/>
          <w:sz w:val="32"/>
        </w:rPr>
        <w:t>3.  Project Abstract</w:t>
      </w:r>
    </w:p>
    <w:p w14:paraId="391B44A9" w14:textId="77777777" w:rsidR="00FB71C7" w:rsidRDefault="00FB71C7">
      <w:pPr>
        <w:pBdr>
          <w:bottom w:val="single" w:sz="4" w:space="1" w:color="BFDBFE"/>
        </w:pBdr>
        <w:spacing w:after="160"/>
      </w:pPr>
    </w:p>
    <w:p w14:paraId="6625DC70" w14:textId="77777777" w:rsidR="00FB71C7" w:rsidRDefault="00000000">
      <w:pPr>
        <w:spacing w:after="160"/>
      </w:pPr>
      <w:r>
        <w:rPr>
          <w:rFonts w:ascii="Calibri" w:hAnsi="Calibri"/>
        </w:rPr>
        <w:t>EduStreamAI is a modern, full-stack web application designed to help students master Computer Science and Artificial Intelligence subjects through structured dependency graphs and diagnostic knowledge checks. Traditional learning platforms deliver content linearly, regardless of whether the learner actually has the required foundational knowledge. EduStreamAI solves this gap by enforcing a prerequisite-based learning model: before a student can progress to an advanced topic, they must demonstrate understanding of its foundational concepts via an integrated MCQ quiz.</w:t>
      </w:r>
    </w:p>
    <w:p w14:paraId="558694BF" w14:textId="769D31FD" w:rsidR="00FB71C7" w:rsidRDefault="00000000">
      <w:pPr>
        <w:spacing w:after="160"/>
      </w:pPr>
      <w:r>
        <w:rPr>
          <w:rFonts w:ascii="Calibri" w:hAnsi="Calibri"/>
        </w:rPr>
        <w:t>When a learner fails a knowledge check, the system intelligently identifies the prerequisite gap and recommends the exact module the student should revisit — constructing a personalised learning path in real-time.</w:t>
      </w:r>
    </w:p>
    <w:p w14:paraId="270537FC" w14:textId="77777777" w:rsidR="00FB71C7" w:rsidRDefault="00000000">
      <w:pPr>
        <w:pStyle w:val="Heading2"/>
      </w:pPr>
      <w:r>
        <w:rPr>
          <w:rFonts w:ascii="Calibri" w:hAnsi="Calibri"/>
          <w:color w:val="1D4ED8"/>
        </w:rPr>
        <w:t>Key Functionalities</w:t>
      </w:r>
    </w:p>
    <w:p w14:paraId="0E4174CC" w14:textId="77777777" w:rsidR="00FB71C7" w:rsidRDefault="00000000">
      <w:pPr>
        <w:pStyle w:val="ListBullet"/>
        <w:spacing w:after="80"/>
      </w:pPr>
      <w:r>
        <w:rPr>
          <w:rFonts w:ascii="Calibri" w:hAnsi="Calibri"/>
          <w:b/>
        </w:rPr>
        <w:t xml:space="preserve">Dynamic Curriculum Roadmap: </w:t>
      </w:r>
      <w:r>
        <w:rPr>
          <w:rFonts w:ascii="Calibri" w:hAnsi="Calibri"/>
        </w:rPr>
        <w:t>Eight course domains — Programming Fundamentals, Data Structures, Algorithms, Database Internals, Artificial Intelligence, Web Development, Operating Systems, and Computer Networks — each broken into granular topics.</w:t>
      </w:r>
    </w:p>
    <w:p w14:paraId="002A7D12" w14:textId="46BF9DE8" w:rsidR="00FB71C7" w:rsidRDefault="00000000">
      <w:pPr>
        <w:pStyle w:val="ListBullet"/>
        <w:spacing w:after="80"/>
      </w:pPr>
      <w:r>
        <w:rPr>
          <w:rFonts w:ascii="Calibri" w:hAnsi="Calibri"/>
          <w:b/>
        </w:rPr>
        <w:t xml:space="preserve">MCQ Knowledge Gateways: </w:t>
      </w:r>
      <w:r>
        <w:rPr>
          <w:rFonts w:ascii="Calibri" w:hAnsi="Calibri"/>
        </w:rPr>
        <w:t>Every topic starts with a diagnostic quiz before access to the lesson video is granted.</w:t>
      </w:r>
    </w:p>
    <w:p w14:paraId="7B82BD38" w14:textId="4019BA87" w:rsidR="00FB71C7" w:rsidRDefault="00000000" w:rsidP="006C6E53">
      <w:pPr>
        <w:pStyle w:val="ListBullet"/>
        <w:spacing w:after="80"/>
      </w:pPr>
      <w:r>
        <w:rPr>
          <w:rFonts w:ascii="Calibri" w:hAnsi="Calibri"/>
          <w:b/>
        </w:rPr>
        <w:lastRenderedPageBreak/>
        <w:t xml:space="preserve">Intelligent Prerequisite Routing: </w:t>
      </w:r>
      <w:r>
        <w:rPr>
          <w:rFonts w:ascii="Calibri" w:hAnsi="Calibri"/>
        </w:rPr>
        <w:t>On quiz failure, the dependency graph resolves which prerequisite topic to study and renders a curated learning-path card.</w:t>
      </w:r>
    </w:p>
    <w:p w14:paraId="61A1FEB5" w14:textId="77777777" w:rsidR="00FB71C7" w:rsidRDefault="00000000">
      <w:pPr>
        <w:pStyle w:val="ListBullet"/>
        <w:spacing w:after="80"/>
      </w:pPr>
      <w:r>
        <w:rPr>
          <w:rFonts w:ascii="Calibri" w:hAnsi="Calibri"/>
          <w:b/>
        </w:rPr>
        <w:t xml:space="preserve">Progress Tracking &amp; Auth: </w:t>
      </w:r>
      <w:r>
        <w:rPr>
          <w:rFonts w:ascii="Calibri" w:hAnsi="Calibri"/>
        </w:rPr>
        <w:t>Google OAuth 2.0 authenticates users. Completed topic IDs are persisted in MongoDB so progress survives browser sessions.</w:t>
      </w:r>
    </w:p>
    <w:p w14:paraId="1EB55F37" w14:textId="77777777" w:rsidR="00FB71C7" w:rsidRDefault="00000000">
      <w:pPr>
        <w:pStyle w:val="Heading2"/>
      </w:pPr>
      <w:r>
        <w:rPr>
          <w:rFonts w:ascii="Calibri" w:hAnsi="Calibri"/>
          <w:color w:val="1D4ED8"/>
        </w:rPr>
        <w:t>Technologies Used</w:t>
      </w:r>
    </w:p>
    <w:p w14:paraId="2F128551" w14:textId="77777777" w:rsidR="00FB71C7" w:rsidRDefault="00000000">
      <w:pPr>
        <w:spacing w:after="240"/>
      </w:pPr>
      <w:r>
        <w:rPr>
          <w:rFonts w:ascii="Calibri" w:hAnsi="Calibri"/>
          <w:i/>
          <w:color w:val="37518F"/>
          <w:sz w:val="20"/>
        </w:rPr>
        <w:t>React.js  •  Vite  •  Tailwind CSS v4  •  Framer Motion  •  Axios  (Frontend)   |   Python  •  Flask  •  Flask-CORS  •  PyMongo  (Backend)   |   MongoDB  (Database)   |   Google OAuth 2.0  (Authentication)</w:t>
      </w:r>
    </w:p>
    <w:p w14:paraId="74914113" w14:textId="77777777" w:rsidR="00FB71C7" w:rsidRDefault="00000000">
      <w:pPr>
        <w:pStyle w:val="Heading1"/>
      </w:pPr>
      <w:r>
        <w:rPr>
          <w:rFonts w:ascii="Calibri" w:hAnsi="Calibri"/>
          <w:color w:val="1E40AF"/>
          <w:sz w:val="32"/>
        </w:rPr>
        <w:t>4.  High-Level Design</w:t>
      </w:r>
    </w:p>
    <w:p w14:paraId="037A6F24" w14:textId="77777777" w:rsidR="00FB71C7" w:rsidRDefault="00FB71C7">
      <w:pPr>
        <w:pBdr>
          <w:bottom w:val="single" w:sz="4" w:space="1" w:color="BFDBFE"/>
        </w:pBdr>
        <w:spacing w:after="160"/>
      </w:pPr>
    </w:p>
    <w:p w14:paraId="0B0667A9" w14:textId="77777777" w:rsidR="00FB71C7" w:rsidRDefault="00000000">
      <w:pPr>
        <w:pStyle w:val="Heading2"/>
      </w:pPr>
      <w:r>
        <w:rPr>
          <w:rFonts w:ascii="Calibri" w:hAnsi="Calibri"/>
          <w:color w:val="1D4ED8"/>
        </w:rPr>
        <w:t>4.1  System Architecture</w:t>
      </w:r>
    </w:p>
    <w:p w14:paraId="0FC37EFC" w14:textId="77777777" w:rsidR="00FB71C7" w:rsidRDefault="00000000">
      <w:pPr>
        <w:spacing w:after="160"/>
      </w:pPr>
      <w:r>
        <w:rPr>
          <w:rFonts w:ascii="Calibri" w:hAnsi="Calibri"/>
        </w:rPr>
        <w:t>EduStreamAI follows a classic Client-Server (SPA + REST API) architecture. The React SPA executes entirely in the browser and communicates with the Flask backend over HTTP via Axios. The backend in turn reads from and writes to a locally hosted MongoDB instance. All sensitive operations (token verification, progress updates) are proxied through the Flask layer so that no direct database access is exposed to the browser.</w:t>
      </w:r>
    </w:p>
    <w:p w14:paraId="59EB530D" w14:textId="77777777" w:rsidR="00FB71C7" w:rsidRDefault="00000000">
      <w:pPr>
        <w:spacing w:after="160"/>
        <w:ind w:left="576"/>
      </w:pPr>
      <w:r>
        <w:rPr>
          <w:rFonts w:ascii="Courier New" w:hAnsi="Courier New"/>
          <w:color w:val="1E40AF"/>
          <w:sz w:val="18"/>
        </w:rPr>
        <w:t>┌───────────────────┐        HTTP / REST        ┌──────────────────────────┐</w:t>
      </w:r>
      <w:r>
        <w:rPr>
          <w:rFonts w:ascii="Courier New" w:hAnsi="Courier New"/>
          <w:color w:val="1E40AF"/>
          <w:sz w:val="18"/>
        </w:rPr>
        <w:br/>
        <w:t>│  React SPA        │ ─────────────────────────► │  Flask Backend (port 5000)│</w:t>
      </w:r>
      <w:r>
        <w:rPr>
          <w:rFonts w:ascii="Courier New" w:hAnsi="Courier New"/>
          <w:color w:val="1E40AF"/>
          <w:sz w:val="18"/>
        </w:rPr>
        <w:br/>
        <w:t>│  (Vite, port 5173)│ ◄───── JSON Responses ──── │  app.py                  │</w:t>
      </w:r>
      <w:r>
        <w:rPr>
          <w:rFonts w:ascii="Courier New" w:hAnsi="Courier New"/>
          <w:color w:val="1E40AF"/>
          <w:sz w:val="18"/>
        </w:rPr>
        <w:br/>
        <w:t>└───────────────────┘                            └──────────┬───────────────┘</w:t>
      </w:r>
      <w:r>
        <w:rPr>
          <w:rFonts w:ascii="Courier New" w:hAnsi="Courier New"/>
          <w:color w:val="1E40AF"/>
          <w:sz w:val="18"/>
        </w:rPr>
        <w:br/>
        <w:t xml:space="preserve">        │                                                   │ PyMongo</w:t>
      </w:r>
      <w:r>
        <w:rPr>
          <w:rFonts w:ascii="Courier New" w:hAnsi="Courier New"/>
          <w:color w:val="1E40AF"/>
          <w:sz w:val="18"/>
        </w:rPr>
        <w:br/>
        <w:t xml:space="preserve">   Google OAuth                                   ┌─────────▼──────────────┐</w:t>
      </w:r>
      <w:r>
        <w:rPr>
          <w:rFonts w:ascii="Courier New" w:hAnsi="Courier New"/>
          <w:color w:val="1E40AF"/>
          <w:sz w:val="18"/>
        </w:rPr>
        <w:br/>
        <w:t xml:space="preserve">   (JWT tokens)                                   │  MongoDB               │</w:t>
      </w:r>
      <w:r>
        <w:rPr>
          <w:rFonts w:ascii="Courier New" w:hAnsi="Courier New"/>
          <w:color w:val="1E40AF"/>
          <w:sz w:val="18"/>
        </w:rPr>
        <w:br/>
        <w:t xml:space="preserve">                                                  │  learning_path_db      │</w:t>
      </w:r>
      <w:r>
        <w:rPr>
          <w:rFonts w:ascii="Courier New" w:hAnsi="Courier New"/>
          <w:color w:val="1E40AF"/>
          <w:sz w:val="18"/>
        </w:rPr>
        <w:br/>
        <w:t xml:space="preserve">                                                  │  collections: modules, │</w:t>
      </w:r>
      <w:r>
        <w:rPr>
          <w:rFonts w:ascii="Courier New" w:hAnsi="Courier New"/>
          <w:color w:val="1E40AF"/>
          <w:sz w:val="18"/>
        </w:rPr>
        <w:br/>
        <w:t xml:space="preserve">                                                  │              users     │</w:t>
      </w:r>
      <w:r>
        <w:rPr>
          <w:rFonts w:ascii="Courier New" w:hAnsi="Courier New"/>
          <w:color w:val="1E40AF"/>
          <w:sz w:val="18"/>
        </w:rPr>
        <w:br/>
        <w:t xml:space="preserve">                                                  └────────────────────────┘</w:t>
      </w:r>
    </w:p>
    <w:p w14:paraId="33DDFAD5" w14:textId="77777777" w:rsidR="00FB71C7" w:rsidRDefault="00000000">
      <w:pPr>
        <w:pStyle w:val="Heading2"/>
      </w:pPr>
      <w:r>
        <w:rPr>
          <w:rFonts w:ascii="Calibri" w:hAnsi="Calibri"/>
          <w:color w:val="1D4ED8"/>
        </w:rPr>
        <w:t>4.2  System API (RESTful Endpoints)</w:t>
      </w:r>
    </w:p>
    <w:tbl>
      <w:tblPr>
        <w:tblStyle w:val="TableGrid"/>
        <w:tblW w:w="0" w:type="auto"/>
        <w:tblLook w:val="04A0" w:firstRow="1" w:lastRow="0" w:firstColumn="1" w:lastColumn="0" w:noHBand="0" w:noVBand="1"/>
      </w:tblPr>
      <w:tblGrid>
        <w:gridCol w:w="1008"/>
        <w:gridCol w:w="2880"/>
        <w:gridCol w:w="2160"/>
        <w:gridCol w:w="2880"/>
      </w:tblGrid>
      <w:tr w:rsidR="00FB71C7" w14:paraId="6B538B3D" w14:textId="77777777">
        <w:tc>
          <w:tcPr>
            <w:tcW w:w="1008" w:type="dxa"/>
            <w:shd w:val="clear" w:color="auto" w:fill="1E40AF"/>
          </w:tcPr>
          <w:p w14:paraId="65EC8070" w14:textId="77777777" w:rsidR="00FB71C7" w:rsidRDefault="00000000">
            <w:pPr>
              <w:jc w:val="center"/>
            </w:pPr>
            <w:r>
              <w:rPr>
                <w:rFonts w:ascii="Calibri" w:hAnsi="Calibri"/>
                <w:b/>
                <w:color w:val="FFFFFF"/>
                <w:sz w:val="20"/>
              </w:rPr>
              <w:t>Method</w:t>
            </w:r>
          </w:p>
        </w:tc>
        <w:tc>
          <w:tcPr>
            <w:tcW w:w="2880" w:type="dxa"/>
            <w:shd w:val="clear" w:color="auto" w:fill="1E40AF"/>
          </w:tcPr>
          <w:p w14:paraId="3D083855" w14:textId="77777777" w:rsidR="00FB71C7" w:rsidRDefault="00000000">
            <w:pPr>
              <w:jc w:val="center"/>
            </w:pPr>
            <w:r>
              <w:rPr>
                <w:rFonts w:ascii="Calibri" w:hAnsi="Calibri"/>
                <w:b/>
                <w:color w:val="FFFFFF"/>
                <w:sz w:val="20"/>
              </w:rPr>
              <w:t>Endpoint</w:t>
            </w:r>
          </w:p>
        </w:tc>
        <w:tc>
          <w:tcPr>
            <w:tcW w:w="2160" w:type="dxa"/>
            <w:shd w:val="clear" w:color="auto" w:fill="1E40AF"/>
          </w:tcPr>
          <w:p w14:paraId="7F65E114" w14:textId="77777777" w:rsidR="00FB71C7" w:rsidRDefault="00000000">
            <w:pPr>
              <w:jc w:val="center"/>
            </w:pPr>
            <w:r>
              <w:rPr>
                <w:rFonts w:ascii="Calibri" w:hAnsi="Calibri"/>
                <w:b/>
                <w:color w:val="FFFFFF"/>
                <w:sz w:val="20"/>
              </w:rPr>
              <w:t>Auth Required</w:t>
            </w:r>
          </w:p>
        </w:tc>
        <w:tc>
          <w:tcPr>
            <w:tcW w:w="2880" w:type="dxa"/>
            <w:shd w:val="clear" w:color="auto" w:fill="1E40AF"/>
          </w:tcPr>
          <w:p w14:paraId="0278B20F" w14:textId="77777777" w:rsidR="00FB71C7" w:rsidRDefault="00000000">
            <w:pPr>
              <w:jc w:val="center"/>
            </w:pPr>
            <w:r>
              <w:rPr>
                <w:rFonts w:ascii="Calibri" w:hAnsi="Calibri"/>
                <w:b/>
                <w:color w:val="FFFFFF"/>
                <w:sz w:val="20"/>
              </w:rPr>
              <w:t>Description</w:t>
            </w:r>
          </w:p>
        </w:tc>
      </w:tr>
      <w:tr w:rsidR="00FB71C7" w14:paraId="1EE982D7" w14:textId="77777777">
        <w:tc>
          <w:tcPr>
            <w:tcW w:w="1008" w:type="dxa"/>
            <w:shd w:val="clear" w:color="auto" w:fill="EFF6FF"/>
          </w:tcPr>
          <w:p w14:paraId="7F11A04A" w14:textId="77777777" w:rsidR="00FB71C7" w:rsidRDefault="00000000">
            <w:pPr>
              <w:jc w:val="center"/>
            </w:pPr>
            <w:r>
              <w:rPr>
                <w:rFonts w:ascii="Calibri" w:hAnsi="Calibri"/>
                <w:b/>
                <w:color w:val="1E40AF"/>
                <w:sz w:val="20"/>
              </w:rPr>
              <w:t>GET</w:t>
            </w:r>
          </w:p>
        </w:tc>
        <w:tc>
          <w:tcPr>
            <w:tcW w:w="2880" w:type="dxa"/>
            <w:shd w:val="clear" w:color="auto" w:fill="EFF6FF"/>
          </w:tcPr>
          <w:p w14:paraId="623F34D6" w14:textId="77777777" w:rsidR="00FB71C7" w:rsidRDefault="00000000">
            <w:pPr>
              <w:jc w:val="center"/>
            </w:pPr>
            <w:r>
              <w:rPr>
                <w:rFonts w:ascii="Courier New" w:hAnsi="Courier New"/>
                <w:color w:val="1E293B"/>
                <w:sz w:val="20"/>
              </w:rPr>
              <w:t>/api/modules</w:t>
            </w:r>
          </w:p>
        </w:tc>
        <w:tc>
          <w:tcPr>
            <w:tcW w:w="2160" w:type="dxa"/>
            <w:shd w:val="clear" w:color="auto" w:fill="EFF6FF"/>
          </w:tcPr>
          <w:p w14:paraId="2DDADC9F" w14:textId="77777777" w:rsidR="00FB71C7" w:rsidRDefault="00000000">
            <w:pPr>
              <w:jc w:val="center"/>
            </w:pPr>
            <w:r>
              <w:rPr>
                <w:rFonts w:ascii="Calibri" w:hAnsi="Calibri"/>
                <w:color w:val="1E293B"/>
                <w:sz w:val="20"/>
              </w:rPr>
              <w:t>No</w:t>
            </w:r>
          </w:p>
        </w:tc>
        <w:tc>
          <w:tcPr>
            <w:tcW w:w="2880" w:type="dxa"/>
            <w:shd w:val="clear" w:color="auto" w:fill="EFF6FF"/>
          </w:tcPr>
          <w:p w14:paraId="404E824C" w14:textId="77777777" w:rsidR="00FB71C7" w:rsidRDefault="00000000">
            <w:r>
              <w:rPr>
                <w:rFonts w:ascii="Calibri" w:hAnsi="Calibri"/>
                <w:color w:val="1E293B"/>
                <w:sz w:val="20"/>
              </w:rPr>
              <w:t>Returns the complete curriculum — all courses, topics, prerequisites, quiz questions, and video URLs — from MongoDB.</w:t>
            </w:r>
          </w:p>
        </w:tc>
      </w:tr>
      <w:tr w:rsidR="00FB71C7" w14:paraId="3D602224" w14:textId="77777777">
        <w:tc>
          <w:tcPr>
            <w:tcW w:w="1008" w:type="dxa"/>
            <w:shd w:val="clear" w:color="auto" w:fill="DBEAFE"/>
          </w:tcPr>
          <w:p w14:paraId="7F4D34CA" w14:textId="77777777" w:rsidR="00FB71C7" w:rsidRDefault="00000000">
            <w:pPr>
              <w:jc w:val="center"/>
            </w:pPr>
            <w:r>
              <w:rPr>
                <w:rFonts w:ascii="Calibri" w:hAnsi="Calibri"/>
                <w:b/>
                <w:color w:val="1E40AF"/>
                <w:sz w:val="20"/>
              </w:rPr>
              <w:t>POST</w:t>
            </w:r>
          </w:p>
        </w:tc>
        <w:tc>
          <w:tcPr>
            <w:tcW w:w="2880" w:type="dxa"/>
            <w:shd w:val="clear" w:color="auto" w:fill="DBEAFE"/>
          </w:tcPr>
          <w:p w14:paraId="4FEF1C8C" w14:textId="77777777" w:rsidR="00FB71C7" w:rsidRDefault="00000000">
            <w:pPr>
              <w:jc w:val="center"/>
            </w:pPr>
            <w:r>
              <w:rPr>
                <w:rFonts w:ascii="Courier New" w:hAnsi="Courier New"/>
                <w:color w:val="1E293B"/>
                <w:sz w:val="20"/>
              </w:rPr>
              <w:t>/api/auth/google</w:t>
            </w:r>
          </w:p>
        </w:tc>
        <w:tc>
          <w:tcPr>
            <w:tcW w:w="2160" w:type="dxa"/>
            <w:shd w:val="clear" w:color="auto" w:fill="DBEAFE"/>
          </w:tcPr>
          <w:p w14:paraId="232707BE" w14:textId="77777777" w:rsidR="00FB71C7" w:rsidRDefault="00000000">
            <w:pPr>
              <w:jc w:val="center"/>
            </w:pPr>
            <w:r>
              <w:rPr>
                <w:rFonts w:ascii="Calibri" w:hAnsi="Calibri"/>
                <w:color w:val="1E293B"/>
                <w:sz w:val="20"/>
              </w:rPr>
              <w:t>JWT</w:t>
            </w:r>
          </w:p>
        </w:tc>
        <w:tc>
          <w:tcPr>
            <w:tcW w:w="2880" w:type="dxa"/>
            <w:shd w:val="clear" w:color="auto" w:fill="DBEAFE"/>
          </w:tcPr>
          <w:p w14:paraId="2B60D88B" w14:textId="77777777" w:rsidR="00FB71C7" w:rsidRDefault="00000000">
            <w:r>
              <w:rPr>
                <w:rFonts w:ascii="Calibri" w:hAnsi="Calibri"/>
                <w:color w:val="1E293B"/>
                <w:sz w:val="20"/>
              </w:rPr>
              <w:t>Verifies Google ID token, creates user profile on first login, returns user document with completed_topics array.</w:t>
            </w:r>
          </w:p>
        </w:tc>
      </w:tr>
      <w:tr w:rsidR="00FB71C7" w14:paraId="599BF7DC" w14:textId="77777777">
        <w:tc>
          <w:tcPr>
            <w:tcW w:w="1008" w:type="dxa"/>
            <w:shd w:val="clear" w:color="auto" w:fill="EFF6FF"/>
          </w:tcPr>
          <w:p w14:paraId="2C0A8A28" w14:textId="77777777" w:rsidR="00FB71C7" w:rsidRDefault="00000000">
            <w:pPr>
              <w:jc w:val="center"/>
            </w:pPr>
            <w:r>
              <w:rPr>
                <w:rFonts w:ascii="Calibri" w:hAnsi="Calibri"/>
                <w:b/>
                <w:color w:val="1E40AF"/>
                <w:sz w:val="20"/>
              </w:rPr>
              <w:t>POST</w:t>
            </w:r>
          </w:p>
        </w:tc>
        <w:tc>
          <w:tcPr>
            <w:tcW w:w="2880" w:type="dxa"/>
            <w:shd w:val="clear" w:color="auto" w:fill="EFF6FF"/>
          </w:tcPr>
          <w:p w14:paraId="2B62FA86" w14:textId="77777777" w:rsidR="00FB71C7" w:rsidRDefault="00000000">
            <w:pPr>
              <w:jc w:val="center"/>
            </w:pPr>
            <w:r>
              <w:rPr>
                <w:rFonts w:ascii="Courier New" w:hAnsi="Courier New"/>
                <w:color w:val="1E293B"/>
                <w:sz w:val="20"/>
              </w:rPr>
              <w:t>/api/progress</w:t>
            </w:r>
          </w:p>
        </w:tc>
        <w:tc>
          <w:tcPr>
            <w:tcW w:w="2160" w:type="dxa"/>
            <w:shd w:val="clear" w:color="auto" w:fill="EFF6FF"/>
          </w:tcPr>
          <w:p w14:paraId="0F319FEE" w14:textId="77777777" w:rsidR="00FB71C7" w:rsidRDefault="00000000">
            <w:pPr>
              <w:jc w:val="center"/>
            </w:pPr>
            <w:r>
              <w:rPr>
                <w:rFonts w:ascii="Calibri" w:hAnsi="Calibri"/>
                <w:color w:val="1E293B"/>
                <w:sz w:val="20"/>
              </w:rPr>
              <w:t>JWT</w:t>
            </w:r>
          </w:p>
        </w:tc>
        <w:tc>
          <w:tcPr>
            <w:tcW w:w="2880" w:type="dxa"/>
            <w:shd w:val="clear" w:color="auto" w:fill="EFF6FF"/>
          </w:tcPr>
          <w:p w14:paraId="7DD1183E" w14:textId="77777777" w:rsidR="00FB71C7" w:rsidRDefault="00000000">
            <w:r>
              <w:rPr>
                <w:rFonts w:ascii="Calibri" w:hAnsi="Calibri"/>
                <w:color w:val="1E293B"/>
                <w:sz w:val="20"/>
              </w:rPr>
              <w:t>Verifies Google token, then appends the submitted topic_id to the user's completed_topics set in MongoDB.</w:t>
            </w:r>
          </w:p>
        </w:tc>
      </w:tr>
    </w:tbl>
    <w:p w14:paraId="4F809E25" w14:textId="77777777" w:rsidR="00FB71C7" w:rsidRDefault="00FB71C7">
      <w:pPr>
        <w:spacing w:after="120"/>
      </w:pPr>
    </w:p>
    <w:p w14:paraId="143FC883" w14:textId="77777777" w:rsidR="00FB71C7" w:rsidRDefault="00000000">
      <w:pPr>
        <w:pStyle w:val="Heading2"/>
      </w:pPr>
      <w:r>
        <w:rPr>
          <w:rFonts w:ascii="Calibri" w:hAnsi="Calibri"/>
          <w:color w:val="1D4ED8"/>
        </w:rPr>
        <w:lastRenderedPageBreak/>
        <w:t>4.3  Database Architecture</w:t>
      </w:r>
    </w:p>
    <w:p w14:paraId="6DFBFF9C" w14:textId="77777777" w:rsidR="00FB71C7" w:rsidRDefault="00000000">
      <w:pPr>
        <w:spacing w:after="120"/>
      </w:pPr>
      <w:r>
        <w:rPr>
          <w:rFonts w:ascii="Calibri" w:hAnsi="Calibri"/>
        </w:rPr>
        <w:t>EduStreamAI uses MongoDB (NoSQL document store, running on localhost:27017) with the database named learning_path_db. Below are the two primary collections:</w:t>
      </w:r>
    </w:p>
    <w:p w14:paraId="778A0273" w14:textId="77777777" w:rsidR="00FB71C7" w:rsidRDefault="00000000">
      <w:pPr>
        <w:pStyle w:val="Heading3"/>
      </w:pPr>
      <w:r>
        <w:rPr>
          <w:rFonts w:ascii="Calibri" w:hAnsi="Calibri"/>
          <w:color w:val="37518F"/>
        </w:rPr>
        <w:t>Collection: modules</w:t>
      </w:r>
    </w:p>
    <w:p w14:paraId="048CDC82" w14:textId="77777777" w:rsidR="00FB71C7" w:rsidRDefault="00000000">
      <w:pPr>
        <w:pStyle w:val="ListBullet"/>
        <w:spacing w:after="80"/>
      </w:pPr>
      <w:r>
        <w:rPr>
          <w:rFonts w:ascii="Calibri" w:hAnsi="Calibri"/>
        </w:rPr>
        <w:t>topic_id (String) — Unique identifier for each topic (e.g., "prog_basics_1", "ai_2").</w:t>
      </w:r>
    </w:p>
    <w:p w14:paraId="2AF41BE7" w14:textId="77777777" w:rsidR="00FB71C7" w:rsidRDefault="00000000">
      <w:pPr>
        <w:pStyle w:val="ListBullet"/>
        <w:spacing w:after="80"/>
      </w:pPr>
      <w:r>
        <w:rPr>
          <w:rFonts w:ascii="Calibri" w:hAnsi="Calibri"/>
        </w:rPr>
        <w:t>course (String) — Name of the parent course (e.g., "Artificial Intelligence").</w:t>
      </w:r>
    </w:p>
    <w:p w14:paraId="71DF3AFE" w14:textId="77777777" w:rsidR="00FB71C7" w:rsidRDefault="00000000">
      <w:pPr>
        <w:pStyle w:val="ListBullet"/>
        <w:spacing w:after="80"/>
      </w:pPr>
      <w:r>
        <w:rPr>
          <w:rFonts w:ascii="Calibri" w:hAnsi="Calibri"/>
        </w:rPr>
        <w:t>name (String) — Human-readable topic name.</w:t>
      </w:r>
    </w:p>
    <w:p w14:paraId="1BE70675" w14:textId="77777777" w:rsidR="00FB71C7" w:rsidRDefault="00000000">
      <w:pPr>
        <w:pStyle w:val="ListBullet"/>
        <w:spacing w:after="80"/>
      </w:pPr>
      <w:r>
        <w:rPr>
          <w:rFonts w:ascii="Calibri" w:hAnsi="Calibri"/>
        </w:rPr>
        <w:t>difficulty (String) — "beginner" | "intermediate" | "advanced".</w:t>
      </w:r>
    </w:p>
    <w:p w14:paraId="08EF6470" w14:textId="77777777" w:rsidR="00FB71C7" w:rsidRDefault="00000000">
      <w:pPr>
        <w:pStyle w:val="ListBullet"/>
        <w:spacing w:after="80"/>
      </w:pPr>
      <w:r>
        <w:rPr>
          <w:rFonts w:ascii="Calibri" w:hAnsi="Calibri"/>
        </w:rPr>
        <w:t>learning_objective (String) — One-sentence outcome description.</w:t>
      </w:r>
    </w:p>
    <w:p w14:paraId="62ECDD6C" w14:textId="77777777" w:rsidR="00FB71C7" w:rsidRDefault="00000000">
      <w:pPr>
        <w:pStyle w:val="ListBullet"/>
        <w:spacing w:after="80"/>
      </w:pPr>
      <w:r>
        <w:rPr>
          <w:rFonts w:ascii="Calibri" w:hAnsi="Calibri"/>
        </w:rPr>
        <w:t>primary_video_url / fallback_video_url (String) — YouTube links for main and alternative explanations.</w:t>
      </w:r>
    </w:p>
    <w:p w14:paraId="33F7760A" w14:textId="77777777" w:rsidR="00FB71C7" w:rsidRDefault="00000000">
      <w:pPr>
        <w:pStyle w:val="ListBullet"/>
        <w:spacing w:after="80"/>
      </w:pPr>
      <w:r>
        <w:rPr>
          <w:rFonts w:ascii="Calibri" w:hAnsi="Calibri"/>
        </w:rPr>
        <w:t>prerequisites (Array&lt;String&gt;) — skill IDs or topic names this topic depends on.</w:t>
      </w:r>
    </w:p>
    <w:p w14:paraId="37783680" w14:textId="77777777" w:rsidR="00FB71C7" w:rsidRDefault="00000000">
      <w:pPr>
        <w:pStyle w:val="ListBullet"/>
        <w:spacing w:after="80"/>
      </w:pPr>
      <w:r>
        <w:rPr>
          <w:rFonts w:ascii="Calibri" w:hAnsi="Calibri"/>
        </w:rPr>
        <w:t>skills (Array&lt;String&gt;) — Skill tags this topic teaches (used by dependants' prerequisites).</w:t>
      </w:r>
    </w:p>
    <w:p w14:paraId="19CF9050" w14:textId="77777777" w:rsidR="00FB71C7" w:rsidRDefault="00000000">
      <w:pPr>
        <w:pStyle w:val="ListBullet"/>
        <w:spacing w:after="80"/>
      </w:pPr>
      <w:r>
        <w:rPr>
          <w:rFonts w:ascii="Calibri" w:hAnsi="Calibri"/>
        </w:rPr>
        <w:t>quiz (Array&lt;Object&gt;) — Array of MCQ objects: { question, options[], correct_index, explanation }.</w:t>
      </w:r>
    </w:p>
    <w:p w14:paraId="4AE00F4C" w14:textId="77777777" w:rsidR="00FB71C7" w:rsidRDefault="00000000">
      <w:pPr>
        <w:pStyle w:val="Heading3"/>
      </w:pPr>
      <w:r>
        <w:rPr>
          <w:rFonts w:ascii="Calibri" w:hAnsi="Calibri"/>
          <w:color w:val="37518F"/>
        </w:rPr>
        <w:t>Collection: users</w:t>
      </w:r>
    </w:p>
    <w:p w14:paraId="10B7C655" w14:textId="77777777" w:rsidR="00FB71C7" w:rsidRDefault="00000000">
      <w:pPr>
        <w:pStyle w:val="ListBullet"/>
        <w:spacing w:after="80"/>
      </w:pPr>
      <w:r>
        <w:rPr>
          <w:rFonts w:ascii="Calibri" w:hAnsi="Calibri"/>
        </w:rPr>
        <w:t>email (String) — Google account email (unique key).</w:t>
      </w:r>
    </w:p>
    <w:p w14:paraId="754057AF" w14:textId="77777777" w:rsidR="00FB71C7" w:rsidRDefault="00000000">
      <w:pPr>
        <w:pStyle w:val="ListBullet"/>
        <w:spacing w:after="80"/>
      </w:pPr>
      <w:r>
        <w:rPr>
          <w:rFonts w:ascii="Calibri" w:hAnsi="Calibri"/>
        </w:rPr>
        <w:t>name (String) — Full display name from Google profile.</w:t>
      </w:r>
    </w:p>
    <w:p w14:paraId="4070C63E" w14:textId="77777777" w:rsidR="00FB71C7" w:rsidRDefault="00000000">
      <w:pPr>
        <w:pStyle w:val="ListBullet"/>
        <w:spacing w:after="80"/>
      </w:pPr>
      <w:r>
        <w:rPr>
          <w:rFonts w:ascii="Calibri" w:hAnsi="Calibri"/>
        </w:rPr>
        <w:t>picture (String) — Profile picture URL.</w:t>
      </w:r>
    </w:p>
    <w:p w14:paraId="41720121" w14:textId="77777777" w:rsidR="00FB71C7" w:rsidRDefault="00000000">
      <w:pPr>
        <w:pStyle w:val="ListBullet"/>
        <w:spacing w:after="80"/>
      </w:pPr>
      <w:r>
        <w:rPr>
          <w:rFonts w:ascii="Calibri" w:hAnsi="Calibri"/>
        </w:rPr>
        <w:t>role (String) — Defaults to "student".</w:t>
      </w:r>
    </w:p>
    <w:p w14:paraId="4DA22934" w14:textId="77777777" w:rsidR="00FB71C7" w:rsidRDefault="00000000">
      <w:pPr>
        <w:pStyle w:val="ListBullet"/>
        <w:spacing w:after="80"/>
      </w:pPr>
      <w:r>
        <w:rPr>
          <w:rFonts w:ascii="Calibri" w:hAnsi="Calibri"/>
        </w:rPr>
        <w:t>completed_topics (Array&lt;String&gt;) — Set of topic_id values the user has passed and marked complete.</w:t>
      </w:r>
    </w:p>
    <w:p w14:paraId="61137E0A" w14:textId="77777777" w:rsidR="00FB71C7" w:rsidRDefault="00FB71C7">
      <w:pPr>
        <w:spacing w:after="120"/>
      </w:pPr>
    </w:p>
    <w:p w14:paraId="43D730C8" w14:textId="77777777" w:rsidR="00FB71C7" w:rsidRDefault="00000000">
      <w:pPr>
        <w:pStyle w:val="Heading2"/>
      </w:pPr>
      <w:r>
        <w:rPr>
          <w:rFonts w:ascii="Calibri" w:hAnsi="Calibri"/>
          <w:color w:val="1D4ED8"/>
        </w:rPr>
        <w:t>4.4  Frontend Module Structure (React SPA)</w:t>
      </w:r>
    </w:p>
    <w:p w14:paraId="317738C1" w14:textId="77777777" w:rsidR="00FB71C7" w:rsidRDefault="00000000">
      <w:pPr>
        <w:pStyle w:val="ListBullet"/>
        <w:spacing w:after="80"/>
      </w:pPr>
      <w:r>
        <w:rPr>
          <w:rFonts w:ascii="Calibri" w:hAnsi="Calibri"/>
          <w:b/>
        </w:rPr>
        <w:t xml:space="preserve">CourseLanding (route: /): </w:t>
      </w:r>
      <w:r>
        <w:rPr>
          <w:rFonts w:ascii="Calibri" w:hAnsi="Calibri"/>
        </w:rPr>
        <w:t>Home page. Derives unique course names from the modules array, renders a responsive grid of coloured course cards with hover animations.</w:t>
      </w:r>
    </w:p>
    <w:p w14:paraId="45C9249F" w14:textId="77777777" w:rsidR="00FB71C7" w:rsidRDefault="00000000">
      <w:pPr>
        <w:pStyle w:val="ListBullet"/>
        <w:spacing w:after="80"/>
      </w:pPr>
      <w:r>
        <w:rPr>
          <w:rFonts w:ascii="Calibri" w:hAnsi="Calibri"/>
          <w:b/>
        </w:rPr>
        <w:t xml:space="preserve">TopicList (route: /course/:courseId): </w:t>
      </w:r>
      <w:r>
        <w:rPr>
          <w:rFonts w:ascii="Calibri" w:hAnsi="Calibri"/>
        </w:rPr>
        <w:t>Filters topics by course. Displays each topic's name, learning objective, difficulty badge, prerequisite labels, and completion state.</w:t>
      </w:r>
    </w:p>
    <w:p w14:paraId="508EBFCD" w14:textId="77777777" w:rsidR="00FB71C7" w:rsidRDefault="00000000">
      <w:pPr>
        <w:pStyle w:val="ListBullet"/>
        <w:spacing w:after="80"/>
      </w:pPr>
      <w:r>
        <w:rPr>
          <w:rFonts w:ascii="Calibri" w:hAnsi="Calibri"/>
          <w:b/>
        </w:rPr>
        <w:t xml:space="preserve">KnowledgeCheck (route: /topic/:topicId): </w:t>
      </w:r>
      <w:r>
        <w:rPr>
          <w:rFonts w:ascii="Calibri" w:hAnsi="Calibri"/>
        </w:rPr>
        <w:t>Multi-screen component — quiz interface → results/learning-path → embedded YouTube lesson. Integrates struggle detection (pause/rewind tracking) and calls /api/progress on completion.</w:t>
      </w:r>
    </w:p>
    <w:p w14:paraId="0F6105B9" w14:textId="77777777" w:rsidR="00FB71C7" w:rsidRDefault="00000000">
      <w:pPr>
        <w:pStyle w:val="Heading1"/>
      </w:pPr>
      <w:r>
        <w:rPr>
          <w:rFonts w:ascii="Calibri" w:hAnsi="Calibri"/>
          <w:color w:val="1E40AF"/>
          <w:sz w:val="32"/>
        </w:rPr>
        <w:t>5.  Components / Concepts Used</w:t>
      </w:r>
    </w:p>
    <w:p w14:paraId="1825536A" w14:textId="77777777" w:rsidR="00FB71C7" w:rsidRDefault="00FB71C7">
      <w:pPr>
        <w:pBdr>
          <w:bottom w:val="single" w:sz="4" w:space="1" w:color="BFDBFE"/>
        </w:pBdr>
        <w:spacing w:after="160"/>
      </w:pPr>
    </w:p>
    <w:tbl>
      <w:tblPr>
        <w:tblStyle w:val="TableGrid"/>
        <w:tblW w:w="0" w:type="auto"/>
        <w:tblLook w:val="04A0" w:firstRow="1" w:lastRow="0" w:firstColumn="1" w:lastColumn="0" w:noHBand="0" w:noVBand="1"/>
      </w:tblPr>
      <w:tblGrid>
        <w:gridCol w:w="3120"/>
        <w:gridCol w:w="6502"/>
      </w:tblGrid>
      <w:tr w:rsidR="00FB71C7" w14:paraId="2EC802E6" w14:textId="77777777">
        <w:tc>
          <w:tcPr>
            <w:tcW w:w="3168" w:type="dxa"/>
            <w:shd w:val="clear" w:color="auto" w:fill="1E40AF"/>
          </w:tcPr>
          <w:p w14:paraId="6AFDCEBD" w14:textId="77777777" w:rsidR="00FB71C7" w:rsidRDefault="00000000">
            <w:r>
              <w:rPr>
                <w:rFonts w:ascii="Calibri" w:hAnsi="Calibri"/>
                <w:b/>
                <w:color w:val="FFFFFF"/>
              </w:rPr>
              <w:t>Component / Concept</w:t>
            </w:r>
          </w:p>
        </w:tc>
        <w:tc>
          <w:tcPr>
            <w:tcW w:w="6624" w:type="dxa"/>
            <w:shd w:val="clear" w:color="auto" w:fill="1E40AF"/>
          </w:tcPr>
          <w:p w14:paraId="25F12292" w14:textId="77777777" w:rsidR="00FB71C7" w:rsidRDefault="00000000">
            <w:r>
              <w:rPr>
                <w:rFonts w:ascii="Calibri" w:hAnsi="Calibri"/>
                <w:b/>
                <w:color w:val="FFFFFF"/>
              </w:rPr>
              <w:t>Purpose in Application</w:t>
            </w:r>
          </w:p>
        </w:tc>
      </w:tr>
      <w:tr w:rsidR="00FB71C7" w14:paraId="3A4D3B55" w14:textId="77777777">
        <w:tc>
          <w:tcPr>
            <w:tcW w:w="3168" w:type="dxa"/>
            <w:shd w:val="clear" w:color="auto" w:fill="EFF6FF"/>
          </w:tcPr>
          <w:p w14:paraId="4A23EC73" w14:textId="77777777" w:rsidR="00FB71C7" w:rsidRDefault="00000000">
            <w:r>
              <w:rPr>
                <w:rFonts w:ascii="Calibri" w:hAnsi="Calibri"/>
                <w:b/>
                <w:color w:val="1E40AF"/>
                <w:sz w:val="20"/>
              </w:rPr>
              <w:t>React.js</w:t>
            </w:r>
          </w:p>
        </w:tc>
        <w:tc>
          <w:tcPr>
            <w:tcW w:w="6624" w:type="dxa"/>
            <w:shd w:val="clear" w:color="auto" w:fill="EFF6FF"/>
          </w:tcPr>
          <w:p w14:paraId="5F32C8C6" w14:textId="77777777" w:rsidR="00FB71C7" w:rsidRDefault="00000000">
            <w:r>
              <w:rPr>
                <w:rFonts w:ascii="Calibri" w:hAnsi="Calibri"/>
                <w:color w:val="1E293B"/>
                <w:sz w:val="20"/>
              </w:rPr>
              <w:t>Core frontend library used to build reusable, state-driven UI components (CourseLanding, TopicList, KnowledgeCheck).</w:t>
            </w:r>
          </w:p>
        </w:tc>
      </w:tr>
      <w:tr w:rsidR="00FB71C7" w14:paraId="0FC4BD27" w14:textId="77777777">
        <w:tc>
          <w:tcPr>
            <w:tcW w:w="3168" w:type="dxa"/>
            <w:shd w:val="clear" w:color="auto" w:fill="DBEAFE"/>
          </w:tcPr>
          <w:p w14:paraId="3FE9F8D5" w14:textId="77777777" w:rsidR="00FB71C7" w:rsidRDefault="00000000">
            <w:r>
              <w:rPr>
                <w:rFonts w:ascii="Calibri" w:hAnsi="Calibri"/>
                <w:b/>
                <w:color w:val="1E40AF"/>
                <w:sz w:val="20"/>
              </w:rPr>
              <w:t>Vite</w:t>
            </w:r>
          </w:p>
        </w:tc>
        <w:tc>
          <w:tcPr>
            <w:tcW w:w="6624" w:type="dxa"/>
            <w:shd w:val="clear" w:color="auto" w:fill="DBEAFE"/>
          </w:tcPr>
          <w:p w14:paraId="0DFBCBC3" w14:textId="77777777" w:rsidR="00FB71C7" w:rsidRDefault="00000000">
            <w:r>
              <w:rPr>
                <w:rFonts w:ascii="Calibri" w:hAnsi="Calibri"/>
                <w:color w:val="1E293B"/>
                <w:sz w:val="20"/>
              </w:rPr>
              <w:t>Ultra-fast build tool and HMR dev-server; bundles the SPA for both development and production.</w:t>
            </w:r>
          </w:p>
        </w:tc>
      </w:tr>
      <w:tr w:rsidR="00FB71C7" w14:paraId="5B916C70" w14:textId="77777777">
        <w:tc>
          <w:tcPr>
            <w:tcW w:w="3168" w:type="dxa"/>
            <w:shd w:val="clear" w:color="auto" w:fill="EFF6FF"/>
          </w:tcPr>
          <w:p w14:paraId="09993552" w14:textId="77777777" w:rsidR="00FB71C7" w:rsidRDefault="00000000">
            <w:r>
              <w:rPr>
                <w:rFonts w:ascii="Calibri" w:hAnsi="Calibri"/>
                <w:b/>
                <w:color w:val="1E40AF"/>
                <w:sz w:val="20"/>
              </w:rPr>
              <w:t>Tailwind CSS v4</w:t>
            </w:r>
          </w:p>
        </w:tc>
        <w:tc>
          <w:tcPr>
            <w:tcW w:w="6624" w:type="dxa"/>
            <w:shd w:val="clear" w:color="auto" w:fill="EFF6FF"/>
          </w:tcPr>
          <w:p w14:paraId="559F4E73" w14:textId="77777777" w:rsidR="00FB71C7" w:rsidRDefault="00000000">
            <w:r>
              <w:rPr>
                <w:rFonts w:ascii="Calibri" w:hAnsi="Calibri"/>
                <w:color w:val="1E293B"/>
                <w:sz w:val="20"/>
              </w:rPr>
              <w:t>Utility-first CSS framework used for all styling — responsive grid layouts, hover effects, gradients, and badge components.</w:t>
            </w:r>
          </w:p>
        </w:tc>
      </w:tr>
      <w:tr w:rsidR="00FB71C7" w14:paraId="7B9937EA" w14:textId="77777777">
        <w:tc>
          <w:tcPr>
            <w:tcW w:w="3168" w:type="dxa"/>
            <w:shd w:val="clear" w:color="auto" w:fill="DBEAFE"/>
          </w:tcPr>
          <w:p w14:paraId="74F9FCA5" w14:textId="77777777" w:rsidR="00FB71C7" w:rsidRDefault="00000000">
            <w:r>
              <w:rPr>
                <w:rFonts w:ascii="Calibri" w:hAnsi="Calibri"/>
                <w:b/>
                <w:color w:val="1E40AF"/>
                <w:sz w:val="20"/>
              </w:rPr>
              <w:lastRenderedPageBreak/>
              <w:t>Framer Motion</w:t>
            </w:r>
          </w:p>
        </w:tc>
        <w:tc>
          <w:tcPr>
            <w:tcW w:w="6624" w:type="dxa"/>
            <w:shd w:val="clear" w:color="auto" w:fill="DBEAFE"/>
          </w:tcPr>
          <w:p w14:paraId="355E3EBA" w14:textId="77777777" w:rsidR="00FB71C7" w:rsidRDefault="00000000">
            <w:r>
              <w:rPr>
                <w:rFonts w:ascii="Calibri" w:hAnsi="Calibri"/>
                <w:color w:val="1E293B"/>
                <w:sz w:val="20"/>
              </w:rPr>
              <w:t>Animation library used for smooth page-transition animations (fade + blur effects via AnimatePresence).</w:t>
            </w:r>
          </w:p>
        </w:tc>
      </w:tr>
      <w:tr w:rsidR="00FB71C7" w14:paraId="5F76EC1D" w14:textId="77777777">
        <w:tc>
          <w:tcPr>
            <w:tcW w:w="3168" w:type="dxa"/>
            <w:shd w:val="clear" w:color="auto" w:fill="EFF6FF"/>
          </w:tcPr>
          <w:p w14:paraId="4002FDC0" w14:textId="77777777" w:rsidR="00FB71C7" w:rsidRDefault="00000000">
            <w:r>
              <w:rPr>
                <w:rFonts w:ascii="Calibri" w:hAnsi="Calibri"/>
                <w:b/>
                <w:color w:val="1E40AF"/>
                <w:sz w:val="20"/>
              </w:rPr>
              <w:t>React Router v6</w:t>
            </w:r>
          </w:p>
        </w:tc>
        <w:tc>
          <w:tcPr>
            <w:tcW w:w="6624" w:type="dxa"/>
            <w:shd w:val="clear" w:color="auto" w:fill="EFF6FF"/>
          </w:tcPr>
          <w:p w14:paraId="4DCD7E66" w14:textId="77777777" w:rsidR="00FB71C7" w:rsidRDefault="00000000">
            <w:r>
              <w:rPr>
                <w:rFonts w:ascii="Calibri" w:hAnsi="Calibri"/>
                <w:color w:val="1E293B"/>
                <w:sz w:val="20"/>
              </w:rPr>
              <w:t>Client-side routing enabling SPA navigation across /, /course/:id, and /topic/:id without full page reloads.</w:t>
            </w:r>
          </w:p>
        </w:tc>
      </w:tr>
      <w:tr w:rsidR="00FB71C7" w14:paraId="580328CA" w14:textId="77777777">
        <w:tc>
          <w:tcPr>
            <w:tcW w:w="3168" w:type="dxa"/>
            <w:shd w:val="clear" w:color="auto" w:fill="DBEAFE"/>
          </w:tcPr>
          <w:p w14:paraId="704D054D" w14:textId="77777777" w:rsidR="00FB71C7" w:rsidRDefault="00000000">
            <w:r>
              <w:rPr>
                <w:rFonts w:ascii="Calibri" w:hAnsi="Calibri"/>
                <w:b/>
                <w:color w:val="1E40AF"/>
                <w:sz w:val="20"/>
              </w:rPr>
              <w:t>Axios</w:t>
            </w:r>
          </w:p>
        </w:tc>
        <w:tc>
          <w:tcPr>
            <w:tcW w:w="6624" w:type="dxa"/>
            <w:shd w:val="clear" w:color="auto" w:fill="DBEAFE"/>
          </w:tcPr>
          <w:p w14:paraId="55D142F9" w14:textId="77777777" w:rsidR="00FB71C7" w:rsidRDefault="00000000">
            <w:r>
              <w:rPr>
                <w:rFonts w:ascii="Calibri" w:hAnsi="Calibri"/>
                <w:color w:val="1E293B"/>
                <w:sz w:val="20"/>
              </w:rPr>
              <w:t>Promise-based HTTP client for API calls to the Flask backend.</w:t>
            </w:r>
          </w:p>
        </w:tc>
      </w:tr>
      <w:tr w:rsidR="00FB71C7" w14:paraId="431F1D40" w14:textId="77777777">
        <w:tc>
          <w:tcPr>
            <w:tcW w:w="3168" w:type="dxa"/>
            <w:shd w:val="clear" w:color="auto" w:fill="EFF6FF"/>
          </w:tcPr>
          <w:p w14:paraId="0C40C186" w14:textId="77777777" w:rsidR="00FB71C7" w:rsidRDefault="00000000">
            <w:r>
              <w:rPr>
                <w:rFonts w:ascii="Calibri" w:hAnsi="Calibri"/>
                <w:b/>
                <w:color w:val="1E40AF"/>
                <w:sz w:val="20"/>
              </w:rPr>
              <w:t>react-youtube</w:t>
            </w:r>
          </w:p>
        </w:tc>
        <w:tc>
          <w:tcPr>
            <w:tcW w:w="6624" w:type="dxa"/>
            <w:shd w:val="clear" w:color="auto" w:fill="EFF6FF"/>
          </w:tcPr>
          <w:p w14:paraId="2B4CF9FD" w14:textId="77777777" w:rsidR="00FB71C7" w:rsidRDefault="00000000">
            <w:r>
              <w:rPr>
                <w:rFonts w:ascii="Calibri" w:hAnsi="Calibri"/>
                <w:color w:val="1E293B"/>
                <w:sz w:val="20"/>
              </w:rPr>
              <w:t>YouTube player wrapper component used to embed lesson videos with event callbacks (onReady, onStateChange).</w:t>
            </w:r>
          </w:p>
        </w:tc>
      </w:tr>
      <w:tr w:rsidR="00FB71C7" w14:paraId="15F85CF0" w14:textId="77777777">
        <w:tc>
          <w:tcPr>
            <w:tcW w:w="3168" w:type="dxa"/>
            <w:shd w:val="clear" w:color="auto" w:fill="DBEAFE"/>
          </w:tcPr>
          <w:p w14:paraId="1BB1FEE3" w14:textId="77777777" w:rsidR="00FB71C7" w:rsidRDefault="00000000">
            <w:r>
              <w:rPr>
                <w:rFonts w:ascii="Calibri" w:hAnsi="Calibri"/>
                <w:b/>
                <w:color w:val="1E40AF"/>
                <w:sz w:val="20"/>
              </w:rPr>
              <w:t>Lucide React</w:t>
            </w:r>
          </w:p>
        </w:tc>
        <w:tc>
          <w:tcPr>
            <w:tcW w:w="6624" w:type="dxa"/>
            <w:shd w:val="clear" w:color="auto" w:fill="DBEAFE"/>
          </w:tcPr>
          <w:p w14:paraId="168C0DC1" w14:textId="77777777" w:rsidR="00FB71C7" w:rsidRDefault="00000000">
            <w:r>
              <w:rPr>
                <w:rFonts w:ascii="Calibri" w:hAnsi="Calibri"/>
                <w:color w:val="1E293B"/>
                <w:sz w:val="20"/>
              </w:rPr>
              <w:t>Icon library providing consistent iconography (BookOpen, Lock, CheckCircle2, ArrowRight, etc.).</w:t>
            </w:r>
          </w:p>
        </w:tc>
      </w:tr>
      <w:tr w:rsidR="00FB71C7" w14:paraId="20FC1A63" w14:textId="77777777">
        <w:tc>
          <w:tcPr>
            <w:tcW w:w="3168" w:type="dxa"/>
            <w:shd w:val="clear" w:color="auto" w:fill="EFF6FF"/>
          </w:tcPr>
          <w:p w14:paraId="74122306" w14:textId="77777777" w:rsidR="00FB71C7" w:rsidRDefault="00000000">
            <w:r>
              <w:rPr>
                <w:rFonts w:ascii="Calibri" w:hAnsi="Calibri"/>
                <w:b/>
                <w:color w:val="1E40AF"/>
                <w:sz w:val="20"/>
              </w:rPr>
              <w:t>@react-oauth/google</w:t>
            </w:r>
          </w:p>
        </w:tc>
        <w:tc>
          <w:tcPr>
            <w:tcW w:w="6624" w:type="dxa"/>
            <w:shd w:val="clear" w:color="auto" w:fill="EFF6FF"/>
          </w:tcPr>
          <w:p w14:paraId="76D69416" w14:textId="77777777" w:rsidR="00FB71C7" w:rsidRDefault="00000000">
            <w:r>
              <w:rPr>
                <w:rFonts w:ascii="Calibri" w:hAnsi="Calibri"/>
                <w:color w:val="1E293B"/>
                <w:sz w:val="20"/>
              </w:rPr>
              <w:t>Google OAuth 2.0 client library providing the GoogleOAuthProvider context and GoogleLogin button.</w:t>
            </w:r>
          </w:p>
        </w:tc>
      </w:tr>
      <w:tr w:rsidR="00FB71C7" w14:paraId="47C7A20C" w14:textId="77777777">
        <w:tc>
          <w:tcPr>
            <w:tcW w:w="3168" w:type="dxa"/>
            <w:shd w:val="clear" w:color="auto" w:fill="DBEAFE"/>
          </w:tcPr>
          <w:p w14:paraId="028D0E54" w14:textId="77777777" w:rsidR="00FB71C7" w:rsidRDefault="00000000">
            <w:r>
              <w:rPr>
                <w:rFonts w:ascii="Calibri" w:hAnsi="Calibri"/>
                <w:b/>
                <w:color w:val="1E40AF"/>
                <w:sz w:val="20"/>
              </w:rPr>
              <w:t>Python / Flask</w:t>
            </w:r>
          </w:p>
        </w:tc>
        <w:tc>
          <w:tcPr>
            <w:tcW w:w="6624" w:type="dxa"/>
            <w:shd w:val="clear" w:color="auto" w:fill="DBEAFE"/>
          </w:tcPr>
          <w:p w14:paraId="786B4F21" w14:textId="77777777" w:rsidR="00FB71C7" w:rsidRDefault="00000000">
            <w:r>
              <w:rPr>
                <w:rFonts w:ascii="Calibri" w:hAnsi="Calibri"/>
                <w:color w:val="1E293B"/>
                <w:sz w:val="20"/>
              </w:rPr>
              <w:t>Backend web framework used to define and serve the three RESTful API endpoints.</w:t>
            </w:r>
          </w:p>
        </w:tc>
      </w:tr>
      <w:tr w:rsidR="00FB71C7" w14:paraId="5D709179" w14:textId="77777777">
        <w:tc>
          <w:tcPr>
            <w:tcW w:w="3168" w:type="dxa"/>
            <w:shd w:val="clear" w:color="auto" w:fill="EFF6FF"/>
          </w:tcPr>
          <w:p w14:paraId="50A076E8" w14:textId="77777777" w:rsidR="00FB71C7" w:rsidRDefault="00000000">
            <w:r>
              <w:rPr>
                <w:rFonts w:ascii="Calibri" w:hAnsi="Calibri"/>
                <w:b/>
                <w:color w:val="1E40AF"/>
                <w:sz w:val="20"/>
              </w:rPr>
              <w:t>Flask-CORS</w:t>
            </w:r>
          </w:p>
        </w:tc>
        <w:tc>
          <w:tcPr>
            <w:tcW w:w="6624" w:type="dxa"/>
            <w:shd w:val="clear" w:color="auto" w:fill="EFF6FF"/>
          </w:tcPr>
          <w:p w14:paraId="36FE863D" w14:textId="77777777" w:rsidR="00FB71C7" w:rsidRDefault="00000000">
            <w:r>
              <w:rPr>
                <w:rFonts w:ascii="Calibri" w:hAnsi="Calibri"/>
                <w:color w:val="1E293B"/>
                <w:sz w:val="20"/>
              </w:rPr>
              <w:t>Extension that attaches CORS headers so the React dev-server (port 5173) can communicate with Flask (port 5000).</w:t>
            </w:r>
          </w:p>
        </w:tc>
      </w:tr>
      <w:tr w:rsidR="00FB71C7" w14:paraId="6439AFD2" w14:textId="77777777">
        <w:tc>
          <w:tcPr>
            <w:tcW w:w="3168" w:type="dxa"/>
            <w:shd w:val="clear" w:color="auto" w:fill="DBEAFE"/>
          </w:tcPr>
          <w:p w14:paraId="4289BB74" w14:textId="77777777" w:rsidR="00FB71C7" w:rsidRDefault="00000000">
            <w:r>
              <w:rPr>
                <w:rFonts w:ascii="Calibri" w:hAnsi="Calibri"/>
                <w:b/>
                <w:color w:val="1E40AF"/>
                <w:sz w:val="20"/>
              </w:rPr>
              <w:t>PyMongo</w:t>
            </w:r>
          </w:p>
        </w:tc>
        <w:tc>
          <w:tcPr>
            <w:tcW w:w="6624" w:type="dxa"/>
            <w:shd w:val="clear" w:color="auto" w:fill="DBEAFE"/>
          </w:tcPr>
          <w:p w14:paraId="38E92B94" w14:textId="77777777" w:rsidR="00FB71C7" w:rsidRDefault="00000000">
            <w:r>
              <w:rPr>
                <w:rFonts w:ascii="Calibri" w:hAnsi="Calibri"/>
                <w:color w:val="1E293B"/>
                <w:sz w:val="20"/>
              </w:rPr>
              <w:t>Official MongoDB driver for Python; used to query and update the modules and users collections.</w:t>
            </w:r>
          </w:p>
        </w:tc>
      </w:tr>
      <w:tr w:rsidR="00FB71C7" w14:paraId="00E21D92" w14:textId="77777777">
        <w:tc>
          <w:tcPr>
            <w:tcW w:w="3168" w:type="dxa"/>
            <w:shd w:val="clear" w:color="auto" w:fill="EFF6FF"/>
          </w:tcPr>
          <w:p w14:paraId="141AEA14" w14:textId="77777777" w:rsidR="00FB71C7" w:rsidRDefault="00000000">
            <w:r>
              <w:rPr>
                <w:rFonts w:ascii="Calibri" w:hAnsi="Calibri"/>
                <w:b/>
                <w:color w:val="1E40AF"/>
                <w:sz w:val="20"/>
              </w:rPr>
              <w:t>google-auth</w:t>
            </w:r>
          </w:p>
        </w:tc>
        <w:tc>
          <w:tcPr>
            <w:tcW w:w="6624" w:type="dxa"/>
            <w:shd w:val="clear" w:color="auto" w:fill="EFF6FF"/>
          </w:tcPr>
          <w:p w14:paraId="6792AC1F" w14:textId="77777777" w:rsidR="00FB71C7" w:rsidRDefault="00000000">
            <w:r>
              <w:rPr>
                <w:rFonts w:ascii="Calibri" w:hAnsi="Calibri"/>
                <w:color w:val="1E293B"/>
                <w:sz w:val="20"/>
              </w:rPr>
              <w:t>Google's Python library used to verify the JWT ID tokens sent from the frontend.</w:t>
            </w:r>
          </w:p>
        </w:tc>
      </w:tr>
      <w:tr w:rsidR="00FB71C7" w14:paraId="02519C00" w14:textId="77777777">
        <w:tc>
          <w:tcPr>
            <w:tcW w:w="3168" w:type="dxa"/>
            <w:shd w:val="clear" w:color="auto" w:fill="DBEAFE"/>
          </w:tcPr>
          <w:p w14:paraId="7D952AA0" w14:textId="77777777" w:rsidR="00FB71C7" w:rsidRDefault="00000000">
            <w:r>
              <w:rPr>
                <w:rFonts w:ascii="Calibri" w:hAnsi="Calibri"/>
                <w:b/>
                <w:color w:val="1E40AF"/>
                <w:sz w:val="20"/>
              </w:rPr>
              <w:t>MongoDB (NoSQL)</w:t>
            </w:r>
          </w:p>
        </w:tc>
        <w:tc>
          <w:tcPr>
            <w:tcW w:w="6624" w:type="dxa"/>
            <w:shd w:val="clear" w:color="auto" w:fill="DBEAFE"/>
          </w:tcPr>
          <w:p w14:paraId="5E912BFE" w14:textId="77777777" w:rsidR="00FB71C7" w:rsidRDefault="00000000">
            <w:r>
              <w:rPr>
                <w:rFonts w:ascii="Calibri" w:hAnsi="Calibri"/>
                <w:color w:val="1E293B"/>
                <w:sz w:val="20"/>
              </w:rPr>
              <w:t>Document database that stores the entire curriculum (modules) and user progress (users) as flexible JSON-like documents.</w:t>
            </w:r>
          </w:p>
        </w:tc>
      </w:tr>
      <w:tr w:rsidR="00FB71C7" w14:paraId="32E99B45" w14:textId="77777777">
        <w:tc>
          <w:tcPr>
            <w:tcW w:w="3168" w:type="dxa"/>
            <w:shd w:val="clear" w:color="auto" w:fill="EFF6FF"/>
          </w:tcPr>
          <w:p w14:paraId="0FDA4E9F" w14:textId="77777777" w:rsidR="00FB71C7" w:rsidRDefault="00000000">
            <w:r>
              <w:rPr>
                <w:rFonts w:ascii="Calibri" w:hAnsi="Calibri"/>
                <w:b/>
                <w:color w:val="1E40AF"/>
                <w:sz w:val="20"/>
              </w:rPr>
              <w:t>Dependency Graphs</w:t>
            </w:r>
          </w:p>
        </w:tc>
        <w:tc>
          <w:tcPr>
            <w:tcW w:w="6624" w:type="dxa"/>
            <w:shd w:val="clear" w:color="auto" w:fill="EFF6FF"/>
          </w:tcPr>
          <w:p w14:paraId="4506DA18" w14:textId="77777777" w:rsidR="00FB71C7" w:rsidRDefault="00000000">
            <w:r>
              <w:rPr>
                <w:rFonts w:ascii="Calibri" w:hAnsi="Calibri"/>
                <w:color w:val="1E293B"/>
                <w:sz w:val="20"/>
              </w:rPr>
              <w:t>Core logical concept — topics declare prerequisite skill IDs, forming a directed acyclic graph that the router traverses on quiz failure.</w:t>
            </w:r>
          </w:p>
        </w:tc>
      </w:tr>
      <w:tr w:rsidR="00FB71C7" w14:paraId="1A335141" w14:textId="77777777">
        <w:tc>
          <w:tcPr>
            <w:tcW w:w="3168" w:type="dxa"/>
            <w:shd w:val="clear" w:color="auto" w:fill="DBEAFE"/>
          </w:tcPr>
          <w:p w14:paraId="46F663A8" w14:textId="77777777" w:rsidR="00FB71C7" w:rsidRDefault="00000000">
            <w:r>
              <w:rPr>
                <w:rFonts w:ascii="Calibri" w:hAnsi="Calibri"/>
                <w:b/>
                <w:color w:val="1E40AF"/>
                <w:sz w:val="20"/>
              </w:rPr>
              <w:t>JWT / OAuth 2.0</w:t>
            </w:r>
          </w:p>
        </w:tc>
        <w:tc>
          <w:tcPr>
            <w:tcW w:w="6624" w:type="dxa"/>
            <w:shd w:val="clear" w:color="auto" w:fill="DBEAFE"/>
          </w:tcPr>
          <w:p w14:paraId="755A09B5" w14:textId="77777777" w:rsidR="00FB71C7" w:rsidRDefault="00000000">
            <w:r>
              <w:rPr>
                <w:rFonts w:ascii="Calibri" w:hAnsi="Calibri"/>
                <w:color w:val="1E293B"/>
                <w:sz w:val="20"/>
              </w:rPr>
              <w:t>Industry-standard token-based authentication: the browser sends a Google-signed JWT; Flask verifies it server-side before any data mutation.</w:t>
            </w:r>
          </w:p>
        </w:tc>
      </w:tr>
      <w:tr w:rsidR="00FB71C7" w14:paraId="4E96370F" w14:textId="77777777">
        <w:tc>
          <w:tcPr>
            <w:tcW w:w="3168" w:type="dxa"/>
            <w:shd w:val="clear" w:color="auto" w:fill="EFF6FF"/>
          </w:tcPr>
          <w:p w14:paraId="3DC0DEB0" w14:textId="77777777" w:rsidR="00FB71C7" w:rsidRDefault="00000000">
            <w:r>
              <w:rPr>
                <w:rFonts w:ascii="Calibri" w:hAnsi="Calibri"/>
                <w:b/>
                <w:color w:val="1E40AF"/>
                <w:sz w:val="20"/>
              </w:rPr>
              <w:t>localStorage</w:t>
            </w:r>
          </w:p>
        </w:tc>
        <w:tc>
          <w:tcPr>
            <w:tcW w:w="6624" w:type="dxa"/>
            <w:shd w:val="clear" w:color="auto" w:fill="EFF6FF"/>
          </w:tcPr>
          <w:p w14:paraId="2B2BE8FF" w14:textId="77777777" w:rsidR="00FB71C7" w:rsidRDefault="00000000">
            <w:r>
              <w:rPr>
                <w:rFonts w:ascii="Calibri" w:hAnsi="Calibri"/>
                <w:color w:val="1E293B"/>
                <w:sz w:val="20"/>
              </w:rPr>
              <w:t>Browser storage API used to persist the logged-in user object across page refreshes without a dedicated session server.</w:t>
            </w:r>
          </w:p>
        </w:tc>
      </w:tr>
      <w:tr w:rsidR="00FB71C7" w14:paraId="39D68BA0" w14:textId="77777777">
        <w:tc>
          <w:tcPr>
            <w:tcW w:w="3168" w:type="dxa"/>
            <w:shd w:val="clear" w:color="auto" w:fill="DBEAFE"/>
          </w:tcPr>
          <w:p w14:paraId="73CB0BAB" w14:textId="77777777" w:rsidR="00FB71C7" w:rsidRDefault="00000000">
            <w:r>
              <w:rPr>
                <w:rFonts w:ascii="Calibri" w:hAnsi="Calibri"/>
                <w:b/>
                <w:color w:val="1E40AF"/>
                <w:sz w:val="20"/>
              </w:rPr>
              <w:t>RESTful API Design</w:t>
            </w:r>
          </w:p>
        </w:tc>
        <w:tc>
          <w:tcPr>
            <w:tcW w:w="6624" w:type="dxa"/>
            <w:shd w:val="clear" w:color="auto" w:fill="DBEAFE"/>
          </w:tcPr>
          <w:p w14:paraId="4F8B9B6D" w14:textId="77777777" w:rsidR="00FB71C7" w:rsidRDefault="00000000">
            <w:r>
              <w:rPr>
                <w:rFonts w:ascii="Calibri" w:hAnsi="Calibri"/>
                <w:color w:val="1E293B"/>
                <w:sz w:val="20"/>
              </w:rPr>
              <w:t>Stateless HTTP communication pattern with structured JSON request/response bodies and appropriate HTTP status codes.</w:t>
            </w:r>
          </w:p>
        </w:tc>
      </w:tr>
      <w:tr w:rsidR="00FB71C7" w14:paraId="44EC578D" w14:textId="77777777">
        <w:tc>
          <w:tcPr>
            <w:tcW w:w="3168" w:type="dxa"/>
            <w:shd w:val="clear" w:color="auto" w:fill="EFF6FF"/>
          </w:tcPr>
          <w:p w14:paraId="76B74998" w14:textId="77777777" w:rsidR="00FB71C7" w:rsidRDefault="00000000">
            <w:r>
              <w:rPr>
                <w:rFonts w:ascii="Calibri" w:hAnsi="Calibri"/>
                <w:b/>
                <w:color w:val="1E40AF"/>
                <w:sz w:val="20"/>
              </w:rPr>
              <w:t>MCQ Quiz Engine</w:t>
            </w:r>
          </w:p>
        </w:tc>
        <w:tc>
          <w:tcPr>
            <w:tcW w:w="6624" w:type="dxa"/>
            <w:shd w:val="clear" w:color="auto" w:fill="EFF6FF"/>
          </w:tcPr>
          <w:p w14:paraId="708F4F91" w14:textId="77777777" w:rsidR="00FB71C7" w:rsidRDefault="00000000">
            <w:r>
              <w:rPr>
                <w:rFonts w:ascii="Calibri" w:hAnsi="Calibri"/>
                <w:color w:val="1E293B"/>
                <w:sz w:val="20"/>
              </w:rPr>
              <w:t>Custom quiz logic managing per-question answer tracking, scoring (≥70% = pass), and conditional routing to video or learning path.</w:t>
            </w:r>
          </w:p>
        </w:tc>
      </w:tr>
      <w:tr w:rsidR="00FB71C7" w14:paraId="18873677" w14:textId="77777777">
        <w:tc>
          <w:tcPr>
            <w:tcW w:w="3168" w:type="dxa"/>
            <w:shd w:val="clear" w:color="auto" w:fill="DBEAFE"/>
          </w:tcPr>
          <w:p w14:paraId="39E78906" w14:textId="77777777" w:rsidR="00FB71C7" w:rsidRDefault="00000000">
            <w:r>
              <w:rPr>
                <w:rFonts w:ascii="Calibri" w:hAnsi="Calibri"/>
                <w:b/>
                <w:color w:val="1E40AF"/>
                <w:sz w:val="20"/>
              </w:rPr>
              <w:t>Struggle Detection</w:t>
            </w:r>
          </w:p>
        </w:tc>
        <w:tc>
          <w:tcPr>
            <w:tcW w:w="6624" w:type="dxa"/>
            <w:shd w:val="clear" w:color="auto" w:fill="DBEAFE"/>
          </w:tcPr>
          <w:p w14:paraId="02808BFE" w14:textId="77777777" w:rsidR="00FB71C7" w:rsidRDefault="00000000">
            <w:r>
              <w:rPr>
                <w:rFonts w:ascii="Calibri" w:hAnsi="Calibri"/>
                <w:color w:val="1E293B"/>
                <w:sz w:val="20"/>
              </w:rPr>
              <w:t>Heuristic using YouTube player events to count pauses (≥3) and rewinds (≥5 sec, ≥5 occurrences) as signals of learner difficulty.</w:t>
            </w:r>
          </w:p>
        </w:tc>
      </w:tr>
    </w:tbl>
    <w:p w14:paraId="164126A3" w14:textId="77777777" w:rsidR="00FB71C7" w:rsidRDefault="00FB71C7">
      <w:pPr>
        <w:spacing w:after="120"/>
      </w:pPr>
    </w:p>
    <w:p w14:paraId="5C73F68F" w14:textId="77777777" w:rsidR="00FB71C7" w:rsidRDefault="00000000">
      <w:pPr>
        <w:pStyle w:val="Heading1"/>
      </w:pPr>
      <w:r>
        <w:rPr>
          <w:rFonts w:ascii="Calibri" w:hAnsi="Calibri"/>
          <w:color w:val="1E40AF"/>
          <w:sz w:val="32"/>
        </w:rPr>
        <w:t>6.  Screenshots and Descriptions</w:t>
      </w:r>
    </w:p>
    <w:p w14:paraId="67C6A064" w14:textId="77777777" w:rsidR="00FB71C7" w:rsidRDefault="00FB71C7">
      <w:pPr>
        <w:pBdr>
          <w:bottom w:val="single" w:sz="4" w:space="1" w:color="BFDBFE"/>
        </w:pBdr>
        <w:spacing w:after="160"/>
      </w:pPr>
    </w:p>
    <w:p w14:paraId="4A04115E" w14:textId="323A78DA" w:rsidR="00FB71C7" w:rsidRDefault="00000000">
      <w:r>
        <w:rPr>
          <w:rFonts w:ascii="Calibri" w:hAnsi="Calibri"/>
          <w:i/>
          <w:color w:val="556581"/>
        </w:rPr>
        <w:t>Below are the key screen</w:t>
      </w:r>
      <w:r w:rsidR="006C6E53">
        <w:rPr>
          <w:rFonts w:ascii="Calibri" w:hAnsi="Calibri"/>
          <w:i/>
          <w:color w:val="556581"/>
        </w:rPr>
        <w:t>shots</w:t>
      </w:r>
      <w:r>
        <w:rPr>
          <w:rFonts w:ascii="Calibri" w:hAnsi="Calibri"/>
          <w:i/>
          <w:color w:val="556581"/>
        </w:rPr>
        <w:t xml:space="preserve"> of the working EduStream application</w:t>
      </w:r>
    </w:p>
    <w:p w14:paraId="191B125A" w14:textId="77777777" w:rsidR="00FB71C7" w:rsidRDefault="00000000">
      <w:pPr>
        <w:pStyle w:val="Heading2"/>
      </w:pPr>
      <w:r>
        <w:rPr>
          <w:rFonts w:ascii="Calibri" w:hAnsi="Calibri"/>
          <w:color w:val="1D4ED8"/>
        </w:rPr>
        <w:lastRenderedPageBreak/>
        <w:t>Screen 1 — Login &amp; Authentication</w:t>
      </w:r>
    </w:p>
    <w:tbl>
      <w:tblPr>
        <w:tblW w:w="0" w:type="auto"/>
        <w:jc w:val="center"/>
        <w:tblLook w:val="04A0" w:firstRow="1" w:lastRow="0" w:firstColumn="1" w:lastColumn="0" w:noHBand="0" w:noVBand="1"/>
      </w:tblPr>
      <w:tblGrid>
        <w:gridCol w:w="9622"/>
      </w:tblGrid>
      <w:tr w:rsidR="00FB71C7" w14:paraId="77395C0B" w14:textId="77777777">
        <w:trPr>
          <w:jc w:val="center"/>
        </w:trPr>
        <w:tc>
          <w:tcPr>
            <w:tcW w:w="9406" w:type="dxa"/>
            <w:shd w:val="clear" w:color="auto" w:fill="F1F5F9"/>
          </w:tcPr>
          <w:p w14:paraId="3E9BB9F2" w14:textId="2D14AFA9" w:rsidR="00FB71C7" w:rsidRDefault="005A475F">
            <w:pPr>
              <w:jc w:val="center"/>
            </w:pPr>
            <w:r w:rsidRPr="005A475F">
              <w:rPr>
                <w:rFonts w:ascii="Calibri" w:hAnsi="Calibri"/>
                <w:i/>
                <w:color w:val="94A3B8"/>
              </w:rPr>
              <w:drawing>
                <wp:inline distT="0" distB="0" distL="0" distR="0" wp14:anchorId="295290B0" wp14:editId="5F857638">
                  <wp:extent cx="5972810" cy="3358515"/>
                  <wp:effectExtent l="0" t="0" r="8890" b="0"/>
                  <wp:docPr id="4913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30539" name=""/>
                          <pic:cNvPicPr/>
                        </pic:nvPicPr>
                        <pic:blipFill>
                          <a:blip r:embed="rId6"/>
                          <a:stretch>
                            <a:fillRect/>
                          </a:stretch>
                        </pic:blipFill>
                        <pic:spPr>
                          <a:xfrm>
                            <a:off x="0" y="0"/>
                            <a:ext cx="5972810" cy="3358515"/>
                          </a:xfrm>
                          <a:prstGeom prst="rect">
                            <a:avLst/>
                          </a:prstGeom>
                        </pic:spPr>
                      </pic:pic>
                    </a:graphicData>
                  </a:graphic>
                </wp:inline>
              </w:drawing>
            </w:r>
          </w:p>
        </w:tc>
      </w:tr>
    </w:tbl>
    <w:p w14:paraId="6E8CF7BF" w14:textId="77777777" w:rsidR="00FB71C7" w:rsidRDefault="00FB71C7"/>
    <w:p w14:paraId="31094E01" w14:textId="77777777" w:rsidR="00FB71C7" w:rsidRDefault="00000000">
      <w:r>
        <w:rPr>
          <w:rFonts w:ascii="Calibri" w:hAnsi="Calibri"/>
        </w:rPr>
        <w:t>The landing navbar contains a Google Sign-In button (rendered by @react-oauth/google). Clicking it opens the standard Google OAuth consent popup. On success, the backend verifies the JWT, creates or retrieves the user document from MongoDB, and returns the user profile. The navbar then renders the user's profile picture and name in a pill-shaped badge.</w:t>
      </w:r>
    </w:p>
    <w:p w14:paraId="4D023A54" w14:textId="77777777" w:rsidR="00FB71C7" w:rsidRDefault="00000000">
      <w:pPr>
        <w:pStyle w:val="Heading2"/>
      </w:pPr>
      <w:r>
        <w:rPr>
          <w:rFonts w:ascii="Calibri" w:hAnsi="Calibri"/>
          <w:color w:val="1D4ED8"/>
        </w:rPr>
        <w:lastRenderedPageBreak/>
        <w:t>Screen 2 — Course Catalogue (Home Page)</w:t>
      </w:r>
    </w:p>
    <w:tbl>
      <w:tblPr>
        <w:tblW w:w="0" w:type="auto"/>
        <w:jc w:val="center"/>
        <w:tblLook w:val="04A0" w:firstRow="1" w:lastRow="0" w:firstColumn="1" w:lastColumn="0" w:noHBand="0" w:noVBand="1"/>
      </w:tblPr>
      <w:tblGrid>
        <w:gridCol w:w="9622"/>
      </w:tblGrid>
      <w:tr w:rsidR="00FB71C7" w14:paraId="1CC8C061" w14:textId="77777777">
        <w:trPr>
          <w:jc w:val="center"/>
        </w:trPr>
        <w:tc>
          <w:tcPr>
            <w:tcW w:w="9406" w:type="dxa"/>
            <w:shd w:val="clear" w:color="auto" w:fill="F1F5F9"/>
          </w:tcPr>
          <w:p w14:paraId="69848AAB" w14:textId="4A7292B2" w:rsidR="00FB71C7" w:rsidRDefault="005A475F">
            <w:pPr>
              <w:jc w:val="center"/>
            </w:pPr>
            <w:r w:rsidRPr="005A475F">
              <w:rPr>
                <w:rFonts w:ascii="Calibri" w:hAnsi="Calibri"/>
                <w:i/>
                <w:color w:val="94A3B8"/>
              </w:rPr>
              <w:drawing>
                <wp:inline distT="0" distB="0" distL="0" distR="0" wp14:anchorId="287280C5" wp14:editId="4BC2D1B1">
                  <wp:extent cx="5972810" cy="3358515"/>
                  <wp:effectExtent l="0" t="0" r="8890" b="0"/>
                  <wp:docPr id="122345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58467" name=""/>
                          <pic:cNvPicPr/>
                        </pic:nvPicPr>
                        <pic:blipFill>
                          <a:blip r:embed="rId7"/>
                          <a:stretch>
                            <a:fillRect/>
                          </a:stretch>
                        </pic:blipFill>
                        <pic:spPr>
                          <a:xfrm>
                            <a:off x="0" y="0"/>
                            <a:ext cx="5972810" cy="3358515"/>
                          </a:xfrm>
                          <a:prstGeom prst="rect">
                            <a:avLst/>
                          </a:prstGeom>
                        </pic:spPr>
                      </pic:pic>
                    </a:graphicData>
                  </a:graphic>
                </wp:inline>
              </w:drawing>
            </w:r>
          </w:p>
        </w:tc>
      </w:tr>
    </w:tbl>
    <w:p w14:paraId="5C88FF2F" w14:textId="77777777" w:rsidR="00FB71C7" w:rsidRDefault="00FB71C7"/>
    <w:p w14:paraId="0EB2A5E3" w14:textId="083B1BC4" w:rsidR="00FB71C7" w:rsidRDefault="00000000">
      <w:r>
        <w:rPr>
          <w:rFonts w:ascii="Calibri" w:hAnsi="Calibri"/>
        </w:rPr>
        <w:t>A responsive card grid shows all available course domains. Each card has a coloured gradient header, a subject-specific icon, and an "Explore" button. Courses available: Programming Fundamentals, Data Structures, Algorithms, Database Internals, Artificial Intelligence, Web Development, Operating Systems, and Computer Networks.</w:t>
      </w:r>
    </w:p>
    <w:p w14:paraId="7692B9F2" w14:textId="77777777" w:rsidR="00FB71C7" w:rsidRDefault="00000000">
      <w:pPr>
        <w:pStyle w:val="Heading2"/>
      </w:pPr>
      <w:r>
        <w:rPr>
          <w:rFonts w:ascii="Calibri" w:hAnsi="Calibri"/>
          <w:color w:val="1D4ED8"/>
        </w:rPr>
        <w:lastRenderedPageBreak/>
        <w:t>Screen 3 — Topic List</w:t>
      </w:r>
    </w:p>
    <w:tbl>
      <w:tblPr>
        <w:tblW w:w="0" w:type="auto"/>
        <w:jc w:val="center"/>
        <w:tblLook w:val="04A0" w:firstRow="1" w:lastRow="0" w:firstColumn="1" w:lastColumn="0" w:noHBand="0" w:noVBand="1"/>
      </w:tblPr>
      <w:tblGrid>
        <w:gridCol w:w="9622"/>
      </w:tblGrid>
      <w:tr w:rsidR="00FB71C7" w14:paraId="3EF4045A" w14:textId="77777777">
        <w:trPr>
          <w:jc w:val="center"/>
        </w:trPr>
        <w:tc>
          <w:tcPr>
            <w:tcW w:w="9406" w:type="dxa"/>
            <w:shd w:val="clear" w:color="auto" w:fill="F1F5F9"/>
          </w:tcPr>
          <w:p w14:paraId="54C023BE" w14:textId="77777777" w:rsidR="00FB71C7" w:rsidRDefault="005A475F">
            <w:pPr>
              <w:jc w:val="center"/>
            </w:pPr>
            <w:r w:rsidRPr="005A475F">
              <w:rPr>
                <w:rFonts w:ascii="Calibri" w:hAnsi="Calibri"/>
                <w:i/>
                <w:color w:val="94A3B8"/>
              </w:rPr>
              <w:drawing>
                <wp:inline distT="0" distB="0" distL="0" distR="0" wp14:anchorId="1F307453" wp14:editId="20EB5664">
                  <wp:extent cx="5972810" cy="3358515"/>
                  <wp:effectExtent l="0" t="0" r="8890" b="0"/>
                  <wp:docPr id="62835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50605" name=""/>
                          <pic:cNvPicPr/>
                        </pic:nvPicPr>
                        <pic:blipFill>
                          <a:blip r:embed="rId8"/>
                          <a:stretch>
                            <a:fillRect/>
                          </a:stretch>
                        </pic:blipFill>
                        <pic:spPr>
                          <a:xfrm>
                            <a:off x="0" y="0"/>
                            <a:ext cx="5972810" cy="3358515"/>
                          </a:xfrm>
                          <a:prstGeom prst="rect">
                            <a:avLst/>
                          </a:prstGeom>
                        </pic:spPr>
                      </pic:pic>
                    </a:graphicData>
                  </a:graphic>
                </wp:inline>
              </w:drawing>
            </w:r>
          </w:p>
          <w:p w14:paraId="75F479DD" w14:textId="1E7FAFB8" w:rsidR="005A475F" w:rsidRDefault="005A475F">
            <w:pPr>
              <w:jc w:val="center"/>
            </w:pPr>
            <w:r w:rsidRPr="005A475F">
              <w:drawing>
                <wp:inline distT="0" distB="0" distL="0" distR="0" wp14:anchorId="2384F5B8" wp14:editId="3ED35F72">
                  <wp:extent cx="5972810" cy="3358515"/>
                  <wp:effectExtent l="0" t="0" r="8890" b="0"/>
                  <wp:docPr id="114313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30543" name=""/>
                          <pic:cNvPicPr/>
                        </pic:nvPicPr>
                        <pic:blipFill>
                          <a:blip r:embed="rId9"/>
                          <a:stretch>
                            <a:fillRect/>
                          </a:stretch>
                        </pic:blipFill>
                        <pic:spPr>
                          <a:xfrm>
                            <a:off x="0" y="0"/>
                            <a:ext cx="5972810" cy="3358515"/>
                          </a:xfrm>
                          <a:prstGeom prst="rect">
                            <a:avLst/>
                          </a:prstGeom>
                        </pic:spPr>
                      </pic:pic>
                    </a:graphicData>
                  </a:graphic>
                </wp:inline>
              </w:drawing>
            </w:r>
          </w:p>
        </w:tc>
      </w:tr>
    </w:tbl>
    <w:p w14:paraId="3257CE48" w14:textId="77777777" w:rsidR="00FB71C7" w:rsidRDefault="00FB71C7"/>
    <w:p w14:paraId="6D9174F9" w14:textId="1603F671" w:rsidR="00FB71C7" w:rsidRDefault="00000000">
      <w:r>
        <w:rPr>
          <w:rFonts w:ascii="Calibri" w:hAnsi="Calibri"/>
        </w:rPr>
        <w:t>After selecting a course, the user sees a full-width</w:t>
      </w:r>
      <w:r w:rsidR="006C6E53">
        <w:rPr>
          <w:rFonts w:ascii="Calibri" w:hAnsi="Calibri"/>
        </w:rPr>
        <w:t xml:space="preserve"> </w:t>
      </w:r>
      <w:r>
        <w:rPr>
          <w:rFonts w:ascii="Calibri" w:hAnsi="Calibri"/>
        </w:rPr>
        <w:t xml:space="preserve">header with the course name and a vertical list of topic cards. Each card shows the topic name, learning objective, difficulty badge, prerequisite labels </w:t>
      </w:r>
      <w:r w:rsidR="006C6E53">
        <w:rPr>
          <w:rFonts w:ascii="Calibri" w:hAnsi="Calibri"/>
        </w:rPr>
        <w:t>,</w:t>
      </w:r>
      <w:r>
        <w:rPr>
          <w:rFonts w:ascii="Calibri" w:hAnsi="Calibri"/>
        </w:rPr>
        <w:t xml:space="preserve"> and a green "Completed" badge if the user has already passed the knowledge check.</w:t>
      </w:r>
    </w:p>
    <w:p w14:paraId="004165FA" w14:textId="77777777" w:rsidR="00FB71C7" w:rsidRDefault="00000000">
      <w:pPr>
        <w:pStyle w:val="Heading2"/>
      </w:pPr>
      <w:r>
        <w:rPr>
          <w:rFonts w:ascii="Calibri" w:hAnsi="Calibri"/>
          <w:color w:val="1D4ED8"/>
        </w:rPr>
        <w:lastRenderedPageBreak/>
        <w:t>Screen 4 — Knowledge Check / Quiz Interface</w:t>
      </w:r>
    </w:p>
    <w:tbl>
      <w:tblPr>
        <w:tblW w:w="0" w:type="auto"/>
        <w:jc w:val="center"/>
        <w:tblLook w:val="04A0" w:firstRow="1" w:lastRow="0" w:firstColumn="1" w:lastColumn="0" w:noHBand="0" w:noVBand="1"/>
      </w:tblPr>
      <w:tblGrid>
        <w:gridCol w:w="9622"/>
      </w:tblGrid>
      <w:tr w:rsidR="00FB71C7" w14:paraId="458AB7DE" w14:textId="77777777">
        <w:trPr>
          <w:jc w:val="center"/>
        </w:trPr>
        <w:tc>
          <w:tcPr>
            <w:tcW w:w="9406" w:type="dxa"/>
            <w:shd w:val="clear" w:color="auto" w:fill="F1F5F9"/>
          </w:tcPr>
          <w:p w14:paraId="67F1E27D" w14:textId="65F826DB" w:rsidR="00FB71C7" w:rsidRDefault="005A475F">
            <w:pPr>
              <w:jc w:val="center"/>
            </w:pPr>
            <w:r w:rsidRPr="005A475F">
              <w:drawing>
                <wp:inline distT="0" distB="0" distL="0" distR="0" wp14:anchorId="7BF78C20" wp14:editId="62C7AF65">
                  <wp:extent cx="5972810" cy="3358515"/>
                  <wp:effectExtent l="0" t="0" r="8890" b="0"/>
                  <wp:docPr id="120315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59214" name=""/>
                          <pic:cNvPicPr/>
                        </pic:nvPicPr>
                        <pic:blipFill>
                          <a:blip r:embed="rId10"/>
                          <a:stretch>
                            <a:fillRect/>
                          </a:stretch>
                        </pic:blipFill>
                        <pic:spPr>
                          <a:xfrm>
                            <a:off x="0" y="0"/>
                            <a:ext cx="5972810" cy="3358515"/>
                          </a:xfrm>
                          <a:prstGeom prst="rect">
                            <a:avLst/>
                          </a:prstGeom>
                        </pic:spPr>
                      </pic:pic>
                    </a:graphicData>
                  </a:graphic>
                </wp:inline>
              </w:drawing>
            </w:r>
          </w:p>
        </w:tc>
      </w:tr>
    </w:tbl>
    <w:p w14:paraId="75BC9B6F" w14:textId="77777777" w:rsidR="00FB71C7" w:rsidRDefault="00FB71C7"/>
    <w:p w14:paraId="5FA3DEB8" w14:textId="311201A7" w:rsidR="00FB71C7" w:rsidRDefault="00000000">
      <w:r>
        <w:rPr>
          <w:rFonts w:ascii="Calibri" w:hAnsi="Calibri"/>
        </w:rPr>
        <w:t xml:space="preserve">A white card displays the question. Selecting an option highlights it in violet. </w:t>
      </w:r>
      <w:r w:rsidR="005A475F">
        <w:rPr>
          <w:rFonts w:ascii="Calibri" w:hAnsi="Calibri"/>
        </w:rPr>
        <w:t xml:space="preserve">The </w:t>
      </w:r>
      <w:r>
        <w:rPr>
          <w:rFonts w:ascii="Calibri" w:hAnsi="Calibri"/>
        </w:rPr>
        <w:t xml:space="preserve">"Submit Answer" button </w:t>
      </w:r>
      <w:r w:rsidR="005A475F">
        <w:rPr>
          <w:rFonts w:ascii="Calibri" w:hAnsi="Calibri"/>
        </w:rPr>
        <w:t>is</w:t>
      </w:r>
      <w:r>
        <w:rPr>
          <w:rFonts w:ascii="Calibri" w:hAnsi="Calibri"/>
        </w:rPr>
        <w:t xml:space="preserve"> conditionally rendered.</w:t>
      </w:r>
    </w:p>
    <w:p w14:paraId="2CA41A2D" w14:textId="77777777" w:rsidR="00FB71C7" w:rsidRDefault="00000000">
      <w:pPr>
        <w:pStyle w:val="Heading2"/>
      </w:pPr>
      <w:r>
        <w:rPr>
          <w:rFonts w:ascii="Calibri" w:hAnsi="Calibri"/>
          <w:color w:val="1D4ED8"/>
        </w:rPr>
        <w:t>Screen 5 — Quiz Passed: Lesson Video</w:t>
      </w:r>
    </w:p>
    <w:tbl>
      <w:tblPr>
        <w:tblW w:w="0" w:type="auto"/>
        <w:jc w:val="center"/>
        <w:tblLook w:val="04A0" w:firstRow="1" w:lastRow="0" w:firstColumn="1" w:lastColumn="0" w:noHBand="0" w:noVBand="1"/>
      </w:tblPr>
      <w:tblGrid>
        <w:gridCol w:w="9622"/>
      </w:tblGrid>
      <w:tr w:rsidR="00FB71C7" w14:paraId="7384C857" w14:textId="77777777">
        <w:trPr>
          <w:jc w:val="center"/>
        </w:trPr>
        <w:tc>
          <w:tcPr>
            <w:tcW w:w="9406" w:type="dxa"/>
            <w:shd w:val="clear" w:color="auto" w:fill="F1F5F9"/>
          </w:tcPr>
          <w:p w14:paraId="65B9B028" w14:textId="77777777" w:rsidR="00FB71C7" w:rsidRDefault="005A475F">
            <w:pPr>
              <w:jc w:val="center"/>
            </w:pPr>
            <w:r w:rsidRPr="005A475F">
              <w:drawing>
                <wp:inline distT="0" distB="0" distL="0" distR="0" wp14:anchorId="6C634F92" wp14:editId="38F08F4C">
                  <wp:extent cx="5972810" cy="3358515"/>
                  <wp:effectExtent l="0" t="0" r="8890" b="0"/>
                  <wp:docPr id="198452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25320" name=""/>
                          <pic:cNvPicPr/>
                        </pic:nvPicPr>
                        <pic:blipFill>
                          <a:blip r:embed="rId11"/>
                          <a:stretch>
                            <a:fillRect/>
                          </a:stretch>
                        </pic:blipFill>
                        <pic:spPr>
                          <a:xfrm>
                            <a:off x="0" y="0"/>
                            <a:ext cx="5972810" cy="3358515"/>
                          </a:xfrm>
                          <a:prstGeom prst="rect">
                            <a:avLst/>
                          </a:prstGeom>
                        </pic:spPr>
                      </pic:pic>
                    </a:graphicData>
                  </a:graphic>
                </wp:inline>
              </w:drawing>
            </w:r>
          </w:p>
          <w:p w14:paraId="2E8D0851" w14:textId="6974EB06" w:rsidR="005A475F" w:rsidRDefault="007F54BF">
            <w:pPr>
              <w:jc w:val="center"/>
            </w:pPr>
            <w:r w:rsidRPr="007F54BF">
              <w:lastRenderedPageBreak/>
              <w:drawing>
                <wp:inline distT="0" distB="0" distL="0" distR="0" wp14:anchorId="45693E30" wp14:editId="71839EB0">
                  <wp:extent cx="5972810" cy="3358515"/>
                  <wp:effectExtent l="0" t="0" r="8890" b="0"/>
                  <wp:docPr id="43477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78285" name=""/>
                          <pic:cNvPicPr/>
                        </pic:nvPicPr>
                        <pic:blipFill>
                          <a:blip r:embed="rId12"/>
                          <a:stretch>
                            <a:fillRect/>
                          </a:stretch>
                        </pic:blipFill>
                        <pic:spPr>
                          <a:xfrm>
                            <a:off x="0" y="0"/>
                            <a:ext cx="5972810" cy="3358515"/>
                          </a:xfrm>
                          <a:prstGeom prst="rect">
                            <a:avLst/>
                          </a:prstGeom>
                        </pic:spPr>
                      </pic:pic>
                    </a:graphicData>
                  </a:graphic>
                </wp:inline>
              </w:drawing>
            </w:r>
          </w:p>
        </w:tc>
      </w:tr>
    </w:tbl>
    <w:p w14:paraId="4806A54B" w14:textId="77777777" w:rsidR="00FB71C7" w:rsidRDefault="00FB71C7"/>
    <w:p w14:paraId="42001978" w14:textId="1AD62AC7" w:rsidR="00FB71C7" w:rsidRDefault="00000000">
      <w:r>
        <w:rPr>
          <w:rFonts w:ascii="Calibri" w:hAnsi="Calibri"/>
        </w:rPr>
        <w:t>On passing</w:t>
      </w:r>
      <w:r w:rsidR="005A475F">
        <w:rPr>
          <w:rFonts w:ascii="Calibri" w:hAnsi="Calibri"/>
        </w:rPr>
        <w:t xml:space="preserve">, </w:t>
      </w:r>
      <w:r>
        <w:rPr>
          <w:rFonts w:ascii="Calibri" w:hAnsi="Calibri"/>
        </w:rPr>
        <w:t>a success score badge and "Start Lesson Video" button appear. Clicking it renders a 16:9 embedded YouTube player. A "Mark Complete →" button updates the user's progress via /api/progress.</w:t>
      </w:r>
    </w:p>
    <w:p w14:paraId="18DDE7AA" w14:textId="77777777" w:rsidR="00FB71C7" w:rsidRDefault="00000000">
      <w:pPr>
        <w:pStyle w:val="Heading2"/>
      </w:pPr>
      <w:r>
        <w:rPr>
          <w:rFonts w:ascii="Calibri" w:hAnsi="Calibri"/>
          <w:color w:val="1D4ED8"/>
        </w:rPr>
        <w:t>Screen 6 — Quiz Failed: Recommended Learning Path</w:t>
      </w:r>
    </w:p>
    <w:tbl>
      <w:tblPr>
        <w:tblW w:w="0" w:type="auto"/>
        <w:jc w:val="center"/>
        <w:tblLook w:val="04A0" w:firstRow="1" w:lastRow="0" w:firstColumn="1" w:lastColumn="0" w:noHBand="0" w:noVBand="1"/>
      </w:tblPr>
      <w:tblGrid>
        <w:gridCol w:w="9622"/>
      </w:tblGrid>
      <w:tr w:rsidR="00FB71C7" w14:paraId="55C94312" w14:textId="77777777">
        <w:trPr>
          <w:jc w:val="center"/>
        </w:trPr>
        <w:tc>
          <w:tcPr>
            <w:tcW w:w="9406" w:type="dxa"/>
            <w:shd w:val="clear" w:color="auto" w:fill="F1F5F9"/>
          </w:tcPr>
          <w:p w14:paraId="140D1AC9" w14:textId="5638B822" w:rsidR="00FB71C7" w:rsidRDefault="007F54BF">
            <w:pPr>
              <w:jc w:val="center"/>
            </w:pPr>
            <w:r w:rsidRPr="007F54BF">
              <w:drawing>
                <wp:inline distT="0" distB="0" distL="0" distR="0" wp14:anchorId="58FCC71E" wp14:editId="746FB0C6">
                  <wp:extent cx="5972810" cy="3344545"/>
                  <wp:effectExtent l="0" t="0" r="8890" b="8255"/>
                  <wp:docPr id="101791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9512" name=""/>
                          <pic:cNvPicPr/>
                        </pic:nvPicPr>
                        <pic:blipFill>
                          <a:blip r:embed="rId13"/>
                          <a:stretch>
                            <a:fillRect/>
                          </a:stretch>
                        </pic:blipFill>
                        <pic:spPr>
                          <a:xfrm>
                            <a:off x="0" y="0"/>
                            <a:ext cx="5972810" cy="3344545"/>
                          </a:xfrm>
                          <a:prstGeom prst="rect">
                            <a:avLst/>
                          </a:prstGeom>
                        </pic:spPr>
                      </pic:pic>
                    </a:graphicData>
                  </a:graphic>
                </wp:inline>
              </w:drawing>
            </w:r>
          </w:p>
        </w:tc>
      </w:tr>
    </w:tbl>
    <w:p w14:paraId="251EF045" w14:textId="77777777" w:rsidR="00FB71C7" w:rsidRDefault="00FB71C7"/>
    <w:p w14:paraId="2EF43BAB" w14:textId="77777777" w:rsidR="00FB71C7" w:rsidRDefault="00000000">
      <w:r>
        <w:rPr>
          <w:rFonts w:ascii="Calibri" w:hAnsi="Calibri"/>
        </w:rPr>
        <w:lastRenderedPageBreak/>
        <w:t>On failing, the system resolves prerequisite modules and renders an orange gradient "Start Learning" card for each recommended prerequisite. "Retry Question" and "Choose Another Topic" action buttons are also provided, plus a subtle "proceed anyway" escape link.</w:t>
      </w:r>
    </w:p>
    <w:p w14:paraId="6AA1D63A" w14:textId="77777777" w:rsidR="00FB71C7" w:rsidRDefault="00000000">
      <w:pPr>
        <w:pStyle w:val="Heading1"/>
      </w:pPr>
      <w:r>
        <w:rPr>
          <w:rFonts w:ascii="Calibri" w:hAnsi="Calibri"/>
          <w:color w:val="1E40AF"/>
          <w:sz w:val="32"/>
        </w:rPr>
        <w:t>7.  Details of Individual Contributions</w:t>
      </w:r>
    </w:p>
    <w:p w14:paraId="5DA4575E" w14:textId="77777777" w:rsidR="00FB71C7" w:rsidRDefault="00FB71C7">
      <w:pPr>
        <w:pBdr>
          <w:bottom w:val="single" w:sz="4" w:space="1" w:color="BFDBFE"/>
        </w:pBdr>
        <w:spacing w:after="160"/>
      </w:pPr>
    </w:p>
    <w:p w14:paraId="04B8AB5C" w14:textId="77777777" w:rsidR="00FB71C7" w:rsidRDefault="00000000">
      <w:pPr>
        <w:spacing w:after="160"/>
      </w:pPr>
      <w:r>
        <w:rPr>
          <w:rFonts w:ascii="Calibri" w:hAnsi="Calibri"/>
        </w:rPr>
        <w:t>The following table outlines each team member's primary area of responsibility during the development of EduStreamAI.</w:t>
      </w:r>
    </w:p>
    <w:tbl>
      <w:tblPr>
        <w:tblStyle w:val="TableGrid"/>
        <w:tblW w:w="0" w:type="auto"/>
        <w:tblLook w:val="04A0" w:firstRow="1" w:lastRow="0" w:firstColumn="1" w:lastColumn="0" w:noHBand="0" w:noVBand="1"/>
      </w:tblPr>
      <w:tblGrid>
        <w:gridCol w:w="3108"/>
        <w:gridCol w:w="2554"/>
        <w:gridCol w:w="3960"/>
      </w:tblGrid>
      <w:tr w:rsidR="00FB71C7" w14:paraId="007501A9" w14:textId="77777777">
        <w:tc>
          <w:tcPr>
            <w:tcW w:w="3168" w:type="dxa"/>
            <w:shd w:val="clear" w:color="auto" w:fill="1E40AF"/>
          </w:tcPr>
          <w:p w14:paraId="3B92A5B7" w14:textId="77777777" w:rsidR="00FB71C7" w:rsidRDefault="00000000">
            <w:r>
              <w:rPr>
                <w:rFonts w:ascii="Calibri" w:hAnsi="Calibri"/>
                <w:b/>
                <w:color w:val="FFFFFF"/>
              </w:rPr>
              <w:t>Student Name</w:t>
            </w:r>
          </w:p>
        </w:tc>
        <w:tc>
          <w:tcPr>
            <w:tcW w:w="2592" w:type="dxa"/>
            <w:shd w:val="clear" w:color="auto" w:fill="1E40AF"/>
          </w:tcPr>
          <w:p w14:paraId="03EC274A" w14:textId="77777777" w:rsidR="00FB71C7" w:rsidRDefault="00000000">
            <w:r>
              <w:rPr>
                <w:rFonts w:ascii="Calibri" w:hAnsi="Calibri"/>
                <w:b/>
                <w:color w:val="FFFFFF"/>
              </w:rPr>
              <w:t>Enrollment No.</w:t>
            </w:r>
          </w:p>
        </w:tc>
        <w:tc>
          <w:tcPr>
            <w:tcW w:w="4032" w:type="dxa"/>
            <w:shd w:val="clear" w:color="auto" w:fill="1E40AF"/>
          </w:tcPr>
          <w:p w14:paraId="15ABF224" w14:textId="77777777" w:rsidR="00FB71C7" w:rsidRDefault="00000000">
            <w:r>
              <w:rPr>
                <w:rFonts w:ascii="Calibri" w:hAnsi="Calibri"/>
                <w:b/>
                <w:color w:val="FFFFFF"/>
              </w:rPr>
              <w:t>Key Contributions</w:t>
            </w:r>
          </w:p>
        </w:tc>
      </w:tr>
      <w:tr w:rsidR="00FB71C7" w14:paraId="2ED1AA59" w14:textId="77777777">
        <w:tc>
          <w:tcPr>
            <w:tcW w:w="3168" w:type="dxa"/>
            <w:shd w:val="clear" w:color="auto" w:fill="EFF6FF"/>
          </w:tcPr>
          <w:p w14:paraId="23CD54D0" w14:textId="765744F3" w:rsidR="00FB71C7" w:rsidRDefault="000F526B">
            <w:r>
              <w:t>Anuj Shukla</w:t>
            </w:r>
          </w:p>
        </w:tc>
        <w:tc>
          <w:tcPr>
            <w:tcW w:w="2592" w:type="dxa"/>
            <w:shd w:val="clear" w:color="auto" w:fill="EFF6FF"/>
          </w:tcPr>
          <w:p w14:paraId="173B6DAF" w14:textId="12DE2467" w:rsidR="00FB71C7" w:rsidRDefault="005A475F">
            <w:r>
              <w:t>230953470</w:t>
            </w:r>
          </w:p>
        </w:tc>
        <w:tc>
          <w:tcPr>
            <w:tcW w:w="4032" w:type="dxa"/>
            <w:shd w:val="clear" w:color="auto" w:fill="EFF6FF"/>
          </w:tcPr>
          <w:p w14:paraId="5DEB8171" w14:textId="77777777" w:rsidR="00FB71C7" w:rsidRDefault="00000000">
            <w:r>
              <w:rPr>
                <w:rFonts w:ascii="Calibri" w:hAnsi="Calibri"/>
                <w:color w:val="1E293B"/>
                <w:sz w:val="20"/>
              </w:rPr>
              <w:t>Frontend SPA development — CourseLanding, TopicList, routing, Framer Motion animations.</w:t>
            </w:r>
          </w:p>
        </w:tc>
      </w:tr>
      <w:tr w:rsidR="00FB71C7" w14:paraId="0DC3B066" w14:textId="77777777">
        <w:tc>
          <w:tcPr>
            <w:tcW w:w="3168" w:type="dxa"/>
            <w:shd w:val="clear" w:color="auto" w:fill="DBEAFE"/>
          </w:tcPr>
          <w:p w14:paraId="3C80F5D8" w14:textId="1EA60704" w:rsidR="00FB71C7" w:rsidRDefault="000F526B">
            <w:r>
              <w:t>Anuj Shukla</w:t>
            </w:r>
          </w:p>
        </w:tc>
        <w:tc>
          <w:tcPr>
            <w:tcW w:w="2592" w:type="dxa"/>
            <w:shd w:val="clear" w:color="auto" w:fill="DBEAFE"/>
          </w:tcPr>
          <w:p w14:paraId="3A642D52" w14:textId="58B0764D" w:rsidR="00FB71C7" w:rsidRDefault="005A475F">
            <w:r>
              <w:t>230953470</w:t>
            </w:r>
          </w:p>
        </w:tc>
        <w:tc>
          <w:tcPr>
            <w:tcW w:w="4032" w:type="dxa"/>
            <w:shd w:val="clear" w:color="auto" w:fill="DBEAFE"/>
          </w:tcPr>
          <w:p w14:paraId="302B7211" w14:textId="77777777" w:rsidR="00FB71C7" w:rsidRDefault="00000000">
            <w:r>
              <w:rPr>
                <w:rFonts w:ascii="Calibri" w:hAnsi="Calibri"/>
                <w:color w:val="1E293B"/>
                <w:sz w:val="20"/>
              </w:rPr>
              <w:t>KnowledgeCheck component — quiz engine, struggle detection, YouTube integration.</w:t>
            </w:r>
          </w:p>
        </w:tc>
      </w:tr>
      <w:tr w:rsidR="00FB71C7" w14:paraId="1B3FB840" w14:textId="77777777">
        <w:tc>
          <w:tcPr>
            <w:tcW w:w="3168" w:type="dxa"/>
            <w:shd w:val="clear" w:color="auto" w:fill="EFF6FF"/>
          </w:tcPr>
          <w:p w14:paraId="2752F1B4" w14:textId="3EA97F3F" w:rsidR="00FB71C7" w:rsidRDefault="000F526B">
            <w:r>
              <w:t>Shashwat Chandore</w:t>
            </w:r>
          </w:p>
        </w:tc>
        <w:tc>
          <w:tcPr>
            <w:tcW w:w="2592" w:type="dxa"/>
            <w:shd w:val="clear" w:color="auto" w:fill="EFF6FF"/>
          </w:tcPr>
          <w:p w14:paraId="340F4628" w14:textId="69321264" w:rsidR="00FB71C7" w:rsidRDefault="000F526B">
            <w:r>
              <w:t>230953304</w:t>
            </w:r>
          </w:p>
        </w:tc>
        <w:tc>
          <w:tcPr>
            <w:tcW w:w="4032" w:type="dxa"/>
            <w:shd w:val="clear" w:color="auto" w:fill="EFF6FF"/>
          </w:tcPr>
          <w:p w14:paraId="4903361C" w14:textId="77777777" w:rsidR="00FB71C7" w:rsidRDefault="00000000">
            <w:r>
              <w:rPr>
                <w:rFonts w:ascii="Calibri" w:hAnsi="Calibri"/>
                <w:color w:val="1E293B"/>
                <w:sz w:val="20"/>
              </w:rPr>
              <w:t>Flask backend — API endpoint design, Google OAuth verification, CORS configuration.</w:t>
            </w:r>
          </w:p>
        </w:tc>
      </w:tr>
      <w:tr w:rsidR="00FB71C7" w14:paraId="71F80833" w14:textId="77777777">
        <w:tc>
          <w:tcPr>
            <w:tcW w:w="3168" w:type="dxa"/>
            <w:shd w:val="clear" w:color="auto" w:fill="DBEAFE"/>
          </w:tcPr>
          <w:p w14:paraId="768C2E30" w14:textId="7849E553" w:rsidR="000F526B" w:rsidRPr="000F526B" w:rsidRDefault="000F526B" w:rsidP="000F526B">
            <w:pPr>
              <w:rPr>
                <w:rFonts w:ascii="Calibri" w:hAnsi="Calibri"/>
                <w:color w:val="1E293B"/>
                <w:sz w:val="20"/>
              </w:rPr>
            </w:pPr>
            <w:r>
              <w:t>Shashwat Chandore</w:t>
            </w:r>
          </w:p>
        </w:tc>
        <w:tc>
          <w:tcPr>
            <w:tcW w:w="2592" w:type="dxa"/>
            <w:shd w:val="clear" w:color="auto" w:fill="DBEAFE"/>
          </w:tcPr>
          <w:p w14:paraId="7AD4D774" w14:textId="2528E78E" w:rsidR="00FB71C7" w:rsidRDefault="000F526B">
            <w:r>
              <w:t>230953304</w:t>
            </w:r>
          </w:p>
        </w:tc>
        <w:tc>
          <w:tcPr>
            <w:tcW w:w="4032" w:type="dxa"/>
            <w:shd w:val="clear" w:color="auto" w:fill="DBEAFE"/>
          </w:tcPr>
          <w:p w14:paraId="525A6C42" w14:textId="77777777" w:rsidR="00FB71C7" w:rsidRDefault="00000000">
            <w:r>
              <w:rPr>
                <w:rFonts w:ascii="Calibri" w:hAnsi="Calibri"/>
                <w:color w:val="1E293B"/>
                <w:sz w:val="20"/>
              </w:rPr>
              <w:t>MongoDB schema design, seed_db.py curriculum data (8 courses, 20+ topics, quizzes).</w:t>
            </w:r>
          </w:p>
        </w:tc>
      </w:tr>
    </w:tbl>
    <w:p w14:paraId="535F7FC4" w14:textId="77777777" w:rsidR="00FB71C7" w:rsidRDefault="00FB71C7">
      <w:pPr>
        <w:spacing w:after="160"/>
      </w:pPr>
    </w:p>
    <w:p w14:paraId="11B56A22" w14:textId="77777777" w:rsidR="00FB71C7" w:rsidRDefault="00000000">
      <w:pPr>
        <w:pStyle w:val="Heading1"/>
      </w:pPr>
      <w:r>
        <w:rPr>
          <w:rFonts w:ascii="Calibri" w:hAnsi="Calibri"/>
          <w:color w:val="1E40AF"/>
          <w:sz w:val="32"/>
        </w:rPr>
        <w:t>8.  Conclusion</w:t>
      </w:r>
    </w:p>
    <w:p w14:paraId="77B54B5A" w14:textId="77777777" w:rsidR="00FB71C7" w:rsidRDefault="00FB71C7">
      <w:pPr>
        <w:pBdr>
          <w:bottom w:val="single" w:sz="4" w:space="1" w:color="BFDBFE"/>
        </w:pBdr>
        <w:spacing w:after="160"/>
      </w:pPr>
    </w:p>
    <w:p w14:paraId="0118B3F6" w14:textId="77777777" w:rsidR="00FB71C7" w:rsidRDefault="00000000">
      <w:pPr>
        <w:spacing w:after="160"/>
      </w:pPr>
      <w:r>
        <w:rPr>
          <w:rFonts w:ascii="Calibri" w:hAnsi="Calibri"/>
        </w:rPr>
        <w:t>EduStreamAI successfully demonstrates that an intelligent, prerequisite-aware learning management system can meaningfully improve learner outcomes compared to linear video consumption platforms. By enforcing mastery of foundational concepts before unlocking advanced topics, the platform ensures students build a cohesive, gap-free knowledge base.</w:t>
      </w:r>
    </w:p>
    <w:p w14:paraId="2BBC8603" w14:textId="702F784B" w:rsidR="00FB71C7" w:rsidRDefault="00000000">
      <w:pPr>
        <w:spacing w:after="160"/>
      </w:pPr>
      <w:r>
        <w:rPr>
          <w:rFonts w:ascii="Calibri" w:hAnsi="Calibri"/>
        </w:rPr>
        <w:t>The project achieves a clean separation of concerns through its React SPA + Flask REST API + MongoDB architecture. The dependency-graph model powering prerequisite routing give</w:t>
      </w:r>
      <w:r w:rsidR="006C6E53">
        <w:rPr>
          <w:rFonts w:ascii="Calibri" w:hAnsi="Calibri"/>
        </w:rPr>
        <w:t>s</w:t>
      </w:r>
      <w:r>
        <w:rPr>
          <w:rFonts w:ascii="Calibri" w:hAnsi="Calibri"/>
        </w:rPr>
        <w:t xml:space="preserve"> EduStream a genuine adaptive learning capability beyond basic video playlists.</w:t>
      </w:r>
    </w:p>
    <w:p w14:paraId="7A6DE9EB" w14:textId="77777777" w:rsidR="00FB71C7" w:rsidRDefault="00000000">
      <w:r>
        <w:rPr>
          <w:rFonts w:ascii="Calibri" w:hAnsi="Calibri"/>
        </w:rPr>
        <w:t>The integrated Google OAuth 2.0 layer ensures that personalised progress is securely associated with a verified identity and persisted across sessions — making the platform usable in real educational contexts.</w:t>
      </w:r>
    </w:p>
    <w:p w14:paraId="65B3D6FD" w14:textId="77777777" w:rsidR="00FB71C7" w:rsidRDefault="00000000">
      <w:pPr>
        <w:pStyle w:val="Heading2"/>
      </w:pPr>
      <w:r>
        <w:rPr>
          <w:rFonts w:ascii="Calibri" w:hAnsi="Calibri"/>
          <w:color w:val="1D4ED8"/>
        </w:rPr>
        <w:t>Future Enhancements</w:t>
      </w:r>
    </w:p>
    <w:p w14:paraId="3F4B9ED2" w14:textId="77777777" w:rsidR="00FB71C7" w:rsidRDefault="00000000">
      <w:pPr>
        <w:pStyle w:val="ListBullet"/>
        <w:spacing w:after="80"/>
      </w:pPr>
      <w:r>
        <w:rPr>
          <w:rFonts w:ascii="Calibri" w:hAnsi="Calibri"/>
        </w:rPr>
        <w:t>AI-driven quiz generation using an LLM API (e.g., Gemini) to auto-create new questions for any topic.</w:t>
      </w:r>
    </w:p>
    <w:p w14:paraId="5318C23E" w14:textId="77777777" w:rsidR="00FB71C7" w:rsidRDefault="00000000">
      <w:pPr>
        <w:pStyle w:val="ListBullet"/>
        <w:spacing w:after="80"/>
      </w:pPr>
      <w:r>
        <w:rPr>
          <w:rFonts w:ascii="Calibri" w:hAnsi="Calibri"/>
        </w:rPr>
        <w:t>Detailed analytics dashboard for instructors — showing class-wide struggle hotspots and topic failure rates.</w:t>
      </w:r>
    </w:p>
    <w:p w14:paraId="77E0AA33" w14:textId="77777777" w:rsidR="00FB71C7" w:rsidRDefault="00000000">
      <w:pPr>
        <w:pStyle w:val="ListBullet"/>
        <w:spacing w:after="80"/>
      </w:pPr>
      <w:r>
        <w:rPr>
          <w:rFonts w:ascii="Calibri" w:hAnsi="Calibri"/>
        </w:rPr>
        <w:t>Peer discussion threads and collaborative notes per topic.</w:t>
      </w:r>
    </w:p>
    <w:p w14:paraId="00EE5307" w14:textId="77777777" w:rsidR="00FB71C7" w:rsidRDefault="00000000">
      <w:pPr>
        <w:pStyle w:val="ListBullet"/>
        <w:spacing w:after="80"/>
      </w:pPr>
      <w:r>
        <w:rPr>
          <w:rFonts w:ascii="Calibri" w:hAnsi="Calibri"/>
        </w:rPr>
        <w:t>Mobile-responsive PWA packaging for offline-capable offline video viewing.</w:t>
      </w:r>
    </w:p>
    <w:p w14:paraId="51F3E79E" w14:textId="77777777" w:rsidR="00FB71C7" w:rsidRDefault="00000000">
      <w:pPr>
        <w:pStyle w:val="ListBullet"/>
        <w:spacing w:after="80"/>
      </w:pPr>
      <w:r>
        <w:rPr>
          <w:rFonts w:ascii="Calibri" w:hAnsi="Calibri"/>
        </w:rPr>
        <w:lastRenderedPageBreak/>
        <w:t>Adaptive difficulty scaling — dynamically adjusting quiz difficulty based on a student's historical performance.</w:t>
      </w:r>
    </w:p>
    <w:p w14:paraId="27D1FB64" w14:textId="3F07CC7D" w:rsidR="00FB71C7" w:rsidRDefault="00FB71C7">
      <w:pPr>
        <w:spacing w:after="240"/>
      </w:pPr>
    </w:p>
    <w:sectPr w:rsidR="00FB71C7"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209797">
    <w:abstractNumId w:val="8"/>
  </w:num>
  <w:num w:numId="2" w16cid:durableId="1094781353">
    <w:abstractNumId w:val="6"/>
  </w:num>
  <w:num w:numId="3" w16cid:durableId="340863108">
    <w:abstractNumId w:val="5"/>
  </w:num>
  <w:num w:numId="4" w16cid:durableId="2018992873">
    <w:abstractNumId w:val="4"/>
  </w:num>
  <w:num w:numId="5" w16cid:durableId="1493063515">
    <w:abstractNumId w:val="7"/>
  </w:num>
  <w:num w:numId="6" w16cid:durableId="2117946672">
    <w:abstractNumId w:val="3"/>
  </w:num>
  <w:num w:numId="7" w16cid:durableId="1985767090">
    <w:abstractNumId w:val="2"/>
  </w:num>
  <w:num w:numId="8" w16cid:durableId="840192897">
    <w:abstractNumId w:val="1"/>
  </w:num>
  <w:num w:numId="9" w16cid:durableId="1870756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26B"/>
    <w:rsid w:val="0015074B"/>
    <w:rsid w:val="0029639D"/>
    <w:rsid w:val="00326F90"/>
    <w:rsid w:val="005A475F"/>
    <w:rsid w:val="006C6E53"/>
    <w:rsid w:val="006F6EAD"/>
    <w:rsid w:val="00777519"/>
    <w:rsid w:val="007B021D"/>
    <w:rsid w:val="007F54BF"/>
    <w:rsid w:val="00AA1D8D"/>
    <w:rsid w:val="00B47730"/>
    <w:rsid w:val="00B547AF"/>
    <w:rsid w:val="00C730E9"/>
    <w:rsid w:val="00CB0664"/>
    <w:rsid w:val="00E5201F"/>
    <w:rsid w:val="00FB71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8606D"/>
  <w14:defaultImageDpi w14:val="300"/>
  <w15:docId w15:val="{50126E8E-8533-4FD5-B31D-6EE31D98D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11</Pages>
  <Words>1803</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Shashwat Chandore - 123136230 - MITMPL</cp:lastModifiedBy>
  <cp:revision>8</cp:revision>
  <dcterms:created xsi:type="dcterms:W3CDTF">2013-12-23T23:15:00Z</dcterms:created>
  <dcterms:modified xsi:type="dcterms:W3CDTF">2026-04-10T09:54:00Z</dcterms:modified>
  <cp:category/>
</cp:coreProperties>
</file>