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CARBON TRACE DATASET</w:t>
      </w:r>
    </w:p>
    <w:p>
      <w:pPr>
        <w:jc w:val="center"/>
      </w:pPr>
      <w:r>
        <w:rPr>
          <w:i/>
          <w:sz w:val="22"/>
        </w:rPr>
        <w:t>Synthetic time-varying carbon-intensity input used by the FCFS simulation</w:t>
      </w:r>
    </w:p>
    <w:p>
      <w:pPr>
        <w:pStyle w:val="Heading1"/>
      </w:pPr>
      <w:r>
        <w:t>1. Dataset Purpose</w:t>
      </w:r>
    </w:p>
    <w:p>
      <w:r>
        <w:t>This document contains the exact carbon-intensity trace used by the current conventional FCFS and carbon-aware FCFS programs. Each value is indexed by simulated second and is used for time-resolved carbon-emission accounting.</w:t>
      </w:r>
    </w:p>
    <w:p>
      <w:pPr>
        <w:pStyle w:val="Heading1"/>
      </w:pPr>
      <w:r>
        <w:t>2.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Time (s)</w:t>
            </w:r>
          </w:p>
        </w:tc>
        <w:tc>
          <w:tcPr>
            <w:tcW w:type="dxa" w:w="4968"/>
          </w:tcPr>
          <w:p>
            <w:r>
              <w:t>Carbon Intensity (gCO₂/kWh)</w:t>
            </w:r>
          </w:p>
        </w:tc>
      </w:tr>
      <w:tr>
        <w:tc>
          <w:tcPr>
            <w:tcW w:type="dxa" w:w="4968"/>
          </w:tcPr>
          <w:p>
            <w:r>
              <w:t>0</w:t>
            </w:r>
          </w:p>
        </w:tc>
        <w:tc>
          <w:tcPr>
            <w:tcW w:type="dxa" w:w="4968"/>
          </w:tcPr>
          <w:p>
            <w:r>
              <w:t>700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700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600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600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300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300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200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200</w:t>
            </w:r>
          </w:p>
        </w:tc>
      </w:tr>
      <w:tr>
        <w:tc>
          <w:tcPr>
            <w:tcW w:type="dxa" w:w="4968"/>
          </w:tcPr>
          <w:p>
            <w:r>
              <w:t>8</w:t>
            </w:r>
          </w:p>
        </w:tc>
        <w:tc>
          <w:tcPr>
            <w:tcW w:type="dxa" w:w="4968"/>
          </w:tcPr>
          <w:p>
            <w:r>
              <w:t>500</w:t>
            </w:r>
          </w:p>
        </w:tc>
      </w:tr>
      <w:tr>
        <w:tc>
          <w:tcPr>
            <w:tcW w:type="dxa" w:w="4968"/>
          </w:tcPr>
          <w:p>
            <w:r>
              <w:t>9</w:t>
            </w:r>
          </w:p>
        </w:tc>
        <w:tc>
          <w:tcPr>
            <w:tcW w:type="dxa" w:w="4968"/>
          </w:tcPr>
          <w:p>
            <w:r>
              <w:t>500</w:t>
            </w:r>
          </w:p>
        </w:tc>
      </w:tr>
      <w:tr>
        <w:tc>
          <w:tcPr>
            <w:tcW w:type="dxa" w:w="4968"/>
          </w:tcPr>
          <w:p>
            <w:r>
              <w:t>10</w:t>
            </w:r>
          </w:p>
        </w:tc>
        <w:tc>
          <w:tcPr>
            <w:tcW w:type="dxa" w:w="4968"/>
          </w:tcPr>
          <w:p>
            <w:r>
              <w:t>750</w:t>
            </w:r>
          </w:p>
        </w:tc>
      </w:tr>
      <w:tr>
        <w:tc>
          <w:tcPr>
            <w:tcW w:type="dxa" w:w="4968"/>
          </w:tcPr>
          <w:p>
            <w:r>
              <w:t>11</w:t>
            </w:r>
          </w:p>
        </w:tc>
        <w:tc>
          <w:tcPr>
            <w:tcW w:type="dxa" w:w="4968"/>
          </w:tcPr>
          <w:p>
            <w:r>
              <w:t>750</w:t>
            </w:r>
          </w:p>
        </w:tc>
      </w:tr>
      <w:tr>
        <w:tc>
          <w:tcPr>
            <w:tcW w:type="dxa" w:w="4968"/>
          </w:tcPr>
          <w:p>
            <w:r>
              <w:t>12</w:t>
            </w:r>
          </w:p>
        </w:tc>
        <w:tc>
          <w:tcPr>
            <w:tcW w:type="dxa" w:w="4968"/>
          </w:tcPr>
          <w:p>
            <w:r>
              <w:t>400</w:t>
            </w:r>
          </w:p>
        </w:tc>
      </w:tr>
      <w:tr>
        <w:tc>
          <w:tcPr>
            <w:tcW w:type="dxa" w:w="4968"/>
          </w:tcPr>
          <w:p>
            <w:r>
              <w:t>13</w:t>
            </w:r>
          </w:p>
        </w:tc>
        <w:tc>
          <w:tcPr>
            <w:tcW w:type="dxa" w:w="4968"/>
          </w:tcPr>
          <w:p>
            <w:r>
              <w:t>400</w:t>
            </w:r>
          </w:p>
        </w:tc>
      </w:tr>
      <w:tr>
        <w:tc>
          <w:tcPr>
            <w:tcW w:type="dxa" w:w="4968"/>
          </w:tcPr>
          <w:p>
            <w:r>
              <w:t>14</w:t>
            </w:r>
          </w:p>
        </w:tc>
        <w:tc>
          <w:tcPr>
            <w:tcW w:type="dxa" w:w="4968"/>
          </w:tcPr>
          <w:p>
            <w:r>
              <w:t>250</w:t>
            </w:r>
          </w:p>
        </w:tc>
      </w:tr>
      <w:tr>
        <w:tc>
          <w:tcPr>
            <w:tcW w:type="dxa" w:w="4968"/>
          </w:tcPr>
          <w:p>
            <w:r>
              <w:t>15</w:t>
            </w:r>
          </w:p>
        </w:tc>
        <w:tc>
          <w:tcPr>
            <w:tcW w:type="dxa" w:w="4968"/>
          </w:tcPr>
          <w:p>
            <w:r>
              <w:t>250</w:t>
            </w:r>
          </w:p>
        </w:tc>
      </w:tr>
      <w:tr>
        <w:tc>
          <w:tcPr>
            <w:tcW w:type="dxa" w:w="4968"/>
          </w:tcPr>
          <w:p>
            <w:r>
              <w:t>16</w:t>
            </w:r>
          </w:p>
        </w:tc>
        <w:tc>
          <w:tcPr>
            <w:tcW w:type="dxa" w:w="4968"/>
          </w:tcPr>
          <w:p>
            <w:r>
              <w:t>600</w:t>
            </w:r>
          </w:p>
        </w:tc>
      </w:tr>
      <w:tr>
        <w:tc>
          <w:tcPr>
            <w:tcW w:type="dxa" w:w="4968"/>
          </w:tcPr>
          <w:p>
            <w:r>
              <w:t>17</w:t>
            </w:r>
          </w:p>
        </w:tc>
        <w:tc>
          <w:tcPr>
            <w:tcW w:type="dxa" w:w="4968"/>
          </w:tcPr>
          <w:p>
            <w:r>
              <w:t>600</w:t>
            </w:r>
          </w:p>
        </w:tc>
      </w:tr>
      <w:tr>
        <w:tc>
          <w:tcPr>
            <w:tcW w:type="dxa" w:w="4968"/>
          </w:tcPr>
          <w:p>
            <w:r>
              <w:t>18</w:t>
            </w:r>
          </w:p>
        </w:tc>
        <w:tc>
          <w:tcPr>
            <w:tcW w:type="dxa" w:w="4968"/>
          </w:tcPr>
          <w:p>
            <w:r>
              <w:t>700</w:t>
            </w:r>
          </w:p>
        </w:tc>
      </w:tr>
      <w:tr>
        <w:tc>
          <w:tcPr>
            <w:tcW w:type="dxa" w:w="4968"/>
          </w:tcPr>
          <w:p>
            <w:r>
              <w:t>19</w:t>
            </w:r>
          </w:p>
        </w:tc>
        <w:tc>
          <w:tcPr>
            <w:tcW w:type="dxa" w:w="4968"/>
          </w:tcPr>
          <w:p>
            <w:r>
              <w:t>700</w:t>
            </w:r>
          </w:p>
        </w:tc>
      </w:tr>
      <w:tr>
        <w:tc>
          <w:tcPr>
            <w:tcW w:type="dxa" w:w="4968"/>
          </w:tcPr>
          <w:p>
            <w:r>
              <w:t>20</w:t>
            </w:r>
          </w:p>
        </w:tc>
        <w:tc>
          <w:tcPr>
            <w:tcW w:type="dxa" w:w="4968"/>
          </w:tcPr>
          <w:p>
            <w:r>
              <w:t>300</w:t>
            </w:r>
          </w:p>
        </w:tc>
      </w:tr>
      <w:tr>
        <w:tc>
          <w:tcPr>
            <w:tcW w:type="dxa" w:w="4968"/>
          </w:tcPr>
          <w:p>
            <w:r>
              <w:t>21</w:t>
            </w:r>
          </w:p>
        </w:tc>
        <w:tc>
          <w:tcPr>
            <w:tcW w:type="dxa" w:w="4968"/>
          </w:tcPr>
          <w:p>
            <w:r>
              <w:t>300</w:t>
            </w:r>
          </w:p>
        </w:tc>
      </w:tr>
      <w:tr>
        <w:tc>
          <w:tcPr>
            <w:tcW w:type="dxa" w:w="4968"/>
          </w:tcPr>
          <w:p>
            <w:r>
              <w:t>22</w:t>
            </w:r>
          </w:p>
        </w:tc>
        <w:tc>
          <w:tcPr>
            <w:tcW w:type="dxa" w:w="4968"/>
          </w:tcPr>
          <w:p>
            <w:r>
              <w:t>200</w:t>
            </w:r>
          </w:p>
        </w:tc>
      </w:tr>
      <w:tr>
        <w:tc>
          <w:tcPr>
            <w:tcW w:type="dxa" w:w="4968"/>
          </w:tcPr>
          <w:p>
            <w:r>
              <w:t>23</w:t>
            </w:r>
          </w:p>
        </w:tc>
        <w:tc>
          <w:tcPr>
            <w:tcW w:type="dxa" w:w="4968"/>
          </w:tcPr>
          <w:p>
            <w:r>
              <w:t>200</w:t>
            </w:r>
          </w:p>
        </w:tc>
      </w:tr>
    </w:tbl>
    <w:p>
      <w:pPr>
        <w:pStyle w:val="Heading1"/>
      </w:pPr>
      <w:r>
        <w:t>3. Raw File Content</w:t>
      </w:r>
    </w:p>
    <w:p>
      <w:r>
        <w:rPr>
          <w:rFonts w:ascii="Consolas" w:hAnsi="Consolas"/>
          <w:sz w:val="18"/>
        </w:rPr>
        <w:t>0 700</w:t>
        <w:br/>
        <w:t>1 700</w:t>
        <w:br/>
        <w:t>2 600</w:t>
        <w:br/>
        <w:t>3 600</w:t>
        <w:br/>
        <w:t>4 300</w:t>
        <w:br/>
        <w:t>5 300</w:t>
        <w:br/>
        <w:t>6 200</w:t>
        <w:br/>
        <w:t>7 200</w:t>
        <w:br/>
        <w:t>8 500</w:t>
        <w:br/>
        <w:t>9 500</w:t>
        <w:br/>
        <w:t>10 750</w:t>
        <w:br/>
        <w:t>11 750</w:t>
        <w:br/>
        <w:t>12 400</w:t>
        <w:br/>
        <w:t>13 400</w:t>
        <w:br/>
        <w:t>14 250</w:t>
        <w:br/>
        <w:t>15 250</w:t>
        <w:br/>
        <w:t>16 600</w:t>
        <w:br/>
        <w:t>17 600</w:t>
        <w:br/>
        <w:t>18 700</w:t>
        <w:br/>
        <w:t>19 700</w:t>
        <w:br/>
        <w:t>20 300</w:t>
        <w:br/>
        <w:t>21 300</w:t>
        <w:br/>
        <w:t>22 200</w:t>
        <w:br/>
        <w:t>23 200</w:t>
      </w:r>
    </w:p>
    <w:p>
      <w:pPr>
        <w:pStyle w:val="Heading1"/>
      </w:pPr>
      <w:r>
        <w:t>4. Interpretation</w:t>
      </w:r>
    </w:p>
    <w:p>
      <w:r>
        <w:t>The trace contains high-carbon and lower-carbon windows to make temporal shifting observable in the controlled experiment. It is synthetic controlled data and is not a measurement of a real electricity grid.</w:t>
      </w:r>
    </w:p>
    <w:p>
      <w:pPr>
        <w:pStyle w:val="Heading1"/>
      </w:pPr>
      <w:r>
        <w:t>5. Associated Simulation Parameters</w:t>
      </w:r>
    </w:p>
    <w:p>
      <w:r>
        <w:t>Carbon trace resolution: 1 simulated second</w:t>
        <w:br/>
        <w:t>Carbon-aware threshold: 500 gCO₂/kWh</w:t>
        <w:br/>
        <w:t>CPU power model: 50 W constant</w:t>
        <w:br/>
        <w:t>Energy conversion: joules / 3,600,000 = kWh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ENERGY-OPTIMAL TASK SCHEDULING USING CARBON-AWARE COMPUTING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