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User Guide - Architect Copilot</w:t>
      </w:r>
    </w:p>
    <w:p>
      <w:pPr>
        <w:jc w:val="center"/>
        <w:spacing w:after="400"/>
      </w:pPr>
      <w:r>
        <w:rPr>
          <w:color w:val="444444"/>
        </w:rPr>
        <w:t>Shashwat Capstone Retail - Blue Retail Ventures</w:t>
      </w:r>
    </w:p>
    <w:p>
      <w:pPr>
        <w:pStyle w:val="Heading1"/>
      </w:pPr>
      <w:r>
        <w:t xml:space="preserve">User Guide — Architect Copilot</w:t>
      </w:r>
    </w:p>
    <w:p>
      <w:pPr>
        <w:pStyle w:val="Heading2"/>
      </w:pPr>
      <w:r>
        <w:t xml:space="preserve">AI Co-pilot for Adaptive Retail Layout Design</w:t>
      </w:r>
    </w:p>
    <w:p>
      <w:r>
        <w:rPr>
          <w:b/>
        </w:rPr>
        <w:t xml:space="preserve">Audience:</w:t>
      </w:r>
      <w:r>
        <w:t xml:space="preserve"> Retail architects, store planners, and design reviewers at Blue Retail Ventures</w:t>
      </w:r>
    </w:p>
    <w:p>
      <w:r>
        <w:rPr>
          <w:b/>
        </w:rPr>
        <w:t xml:space="preserve">Application:</w:t>
      </w:r>
      <w:r>
        <w:t xml:space="preserve"> Shashwat Capstone Retail (Architect Copilot)</w:t>
      </w:r>
    </w:p>
    <w:p>
      <w:r>
        <w:rPr>
          <w:b/>
        </w:rPr>
        <w:t xml:space="preserve">Version:</w:t>
      </w:r>
      <w:r>
        <w:t xml:space="preserve"> 1.0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1. Introduction</w:t>
      </w:r>
    </w:p>
    <w:p>
      <w:r>
        <w:t xml:space="preserve">The </w:t>
      </w:r>
      <w:r>
        <w:rPr>
          <w:b/>
        </w:rPr>
        <w:t xml:space="preserve">Architect Copilot</w:t>
      </w:r>
      <w:r>
        <w:t xml:space="preserve"> helps you produce a </w:t>
      </w:r>
      <w:r>
        <w:rPr>
          <w:b/>
        </w:rPr>
        <w:t xml:space="preserve">first-pass conceptual store layout</w:t>
      </w:r>
      <w:r>
        <w:t xml:space="preserve"> for new Blue Retail locations. It combines:</w:t>
      </w:r>
    </w:p>
    <w:p>
      <w:pPr>
        <w:numPr>
          <w:ilvl w:val="0"/>
          <w:numId w:val="1"/>
        </w:numPr>
      </w:pPr>
      <w:r>
        <w:rPr>
          <w:b/>
        </w:rPr>
        <w:t xml:space="preserve">Local market trends</w:t>
      </w:r>
      <w:r>
        <w:t xml:space="preserve"> (what shoppers in your city/state are searching for)</w:t>
      </w:r>
    </w:p>
    <w:p>
      <w:pPr>
        <w:numPr>
          <w:ilvl w:val="0"/>
          <w:numId w:val="1"/>
        </w:numPr>
      </w:pPr>
      <w:r>
        <w:rPr>
          <w:b/>
        </w:rPr>
        <w:t xml:space="preserve">Official design documents</w:t>
      </w:r>
      <w:r>
        <w:t xml:space="preserve"> (brand book, fixture catalog, building code, leasing terms)</w:t>
      </w:r>
    </w:p>
    <w:p>
      <w:pPr>
        <w:numPr>
          <w:ilvl w:val="0"/>
          <w:numId w:val="1"/>
        </w:numPr>
      </w:pPr>
      <w:r>
        <w:rPr>
          <w:b/>
        </w:rPr>
        <w:t xml:space="preserve">AI reasoning</w:t>
      </w:r>
      <w:r>
        <w:t xml:space="preserve"> to propose zones, fixtures, and compliance checks</w:t>
      </w:r>
    </w:p>
    <w:p>
      <w:r>
        <w:t xml:space="preserve">The output is a </w:t>
      </w:r>
      <w:r>
        <w:rPr>
          <w:b/>
        </w:rPr>
        <w:t xml:space="preserve">2D layout diagram</w:t>
      </w:r>
      <w:r>
        <w:t xml:space="preserve"> and a </w:t>
      </w:r>
      <w:r>
        <w:rPr>
          <w:b/>
        </w:rPr>
        <w:t xml:space="preserve">structured JSON plan</w:t>
      </w:r>
      <w:r>
        <w:t xml:space="preserve"> you can review, refine, or pass to CAD tools.</w:t>
      </w:r>
    </w:p>
    <w:p>
      <w:pPr>
        <w:ind w:left="720"/>
      </w:pPr>
      <w:r>
        <w:rPr>
          <w:b/>
        </w:rPr>
        <w:t xml:space="preserve">Important:</w:t>
      </w:r>
      <w:r>
        <w:t xml:space="preserve"> Output is </w:t>
      </w:r>
      <w:r>
        <w:rPr>
          <w:b/>
        </w:rPr>
        <w:t xml:space="preserve">conceptual</w:t>
      </w:r>
      <w:r>
        <w:t xml:space="preserve">, not construction-ready. Always validate critical compliance and leasing clauses with legal and facilities teams.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2. Getting Started</w:t>
      </w:r>
    </w:p>
    <w:p>
      <w:pPr>
        <w:pStyle w:val="Heading3"/>
      </w:pPr>
      <w:r>
        <w:t xml:space="preserve">2.1 Access the Application</w:t>
      </w:r>
    </w:p>
    <w:p>
      <w:r>
        <w:t xml:space="preserve">Your administrator will provide: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Access</w:t>
            </w:r>
          </w:p>
        </w:tc>
        <w:tc>
          <w:tcPr>
            <w:tcW w:w="0" w:type="auto"/>
          </w:tcPr>
          <w:p>
            <w:r>
              <w:t xml:space="preserve">URL / command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Streamlit UI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http://&lt;VM-IP&gt;:8501</w:t>
            </w:r>
            <w:r>
              <w:t xml:space="preserve"> or local URL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Cloud Run API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https://shashwat-capstone-retail-….run.app</w:t>
            </w:r>
          </w:p>
        </w:tc>
      </w:tr>
    </w:tbl>
    <w:p>
      <w:pPr>
        <w:pStyle w:val="Heading3"/>
      </w:pPr>
      <w:r>
        <w:t xml:space="preserve">2.2 Start the UI (VM)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cd ~/Desktop/C_AgenticAI_PRJ11/shashwat-capstone-retail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source .venv/bin/activate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set -a &amp;&amp; source .env &amp;&amp; set +a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./start-ui.sh</w:t>
      </w:r>
    </w:p>
    <w:p>
      <w:r>
        <w:t xml:space="preserve">Ensure </w:t>
      </w:r>
      <w:r>
        <w:rPr>
          <w:rFonts w:ascii="Consolas" w:hAnsi="Consolas"/>
          <w:shd w:val="clear" w:fill="F2F2F2"/>
        </w:rPr>
        <w:t xml:space="preserve">.env</w:t>
      </w:r>
      <w:r>
        <w:t xml:space="preserve"> contains the correct </w:t>
      </w:r>
      <w:r>
        <w:rPr>
          <w:rFonts w:ascii="Consolas" w:hAnsi="Consolas"/>
          <w:shd w:val="clear" w:fill="F2F2F2"/>
        </w:rPr>
        <w:t xml:space="preserve">CLOUD_RUN_API_URL</w:t>
      </w:r>
      <w:r>
        <w:t xml:space="preserve"> pointing to your deployed API.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3. Using the Streamlit Workbench</w:t>
      </w:r>
    </w:p>
    <w:p>
      <w:pPr>
        <w:pStyle w:val="Heading3"/>
      </w:pPr>
      <w:r>
        <w:t xml:space="preserve">3.1 Main Screen</w:t>
      </w:r>
    </w:p>
    <w:p>
      <w:r>
        <w:t xml:space="preserve">When you open the app, you see:</w:t>
      </w:r>
    </w:p>
    <w:p>
      <w:pPr>
        <w:numPr>
          <w:ilvl w:val="0"/>
          <w:numId w:val="1"/>
        </w:numPr>
      </w:pPr>
      <w:r>
        <w:rPr>
          <w:b/>
        </w:rPr>
        <w:t xml:space="preserve">Title:</w:t>
      </w:r>
      <w:r>
        <w:t xml:space="preserve"> Shashwat Capstone Retail</w:t>
      </w:r>
    </w:p>
    <w:p>
      <w:pPr>
        <w:numPr>
          <w:ilvl w:val="0"/>
          <w:numId w:val="1"/>
        </w:numPr>
      </w:pPr>
      <w:r>
        <w:rPr>
          <w:b/>
        </w:rPr>
        <w:t xml:space="preserve">Sidebar:</w:t>
      </w:r>
      <w:r>
        <w:t xml:space="preserve"> Store parameters</w:t>
      </w:r>
    </w:p>
    <w:p>
      <w:pPr>
        <w:numPr>
          <w:ilvl w:val="0"/>
          <w:numId w:val="1"/>
        </w:numPr>
      </w:pPr>
      <w:r>
        <w:rPr>
          <w:b/>
        </w:rPr>
        <w:t xml:space="preserve">Main area:</w:t>
      </w:r>
      <w:r>
        <w:t xml:space="preserve"> Generate button and results (after generation)</w:t>
      </w:r>
    </w:p>
    <w:p>
      <w:pPr>
        <w:pStyle w:val="Heading3"/>
      </w:pPr>
      <w:r>
        <w:t xml:space="preserve">3.2 Step-by-Step Workflow</w:t>
      </w:r>
    </w:p>
    <w:p>
      <w:pPr>
        <w:pStyle w:val="Heading4"/>
      </w:pPr>
      <w:r>
        <w:t xml:space="preserve">Step 1 — Enter store parameters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Field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  <w:tc>
          <w:tcPr>
            <w:tcW w:w="0" w:type="auto"/>
          </w:tcPr>
          <w:p>
            <w:r>
              <w:t xml:space="preserve">Example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City</w:t>
            </w:r>
          </w:p>
        </w:tc>
        <w:tc>
          <w:tcPr>
            <w:tcW w:w="0" w:type="auto"/>
          </w:tcPr>
          <w:p>
            <w:r>
              <w:t xml:space="preserve">Target city for trends and layout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Surat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Store name</w:t>
            </w:r>
          </w:p>
        </w:tc>
        <w:tc>
          <w:tcPr>
            <w:tcW w:w="0" w:type="auto"/>
          </w:tcPr>
          <w:p>
            <w:r>
              <w:t xml:space="preserve">Display name on layout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Blue Retail Surat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Floor area (sqm)</w:t>
            </w:r>
          </w:p>
        </w:tc>
        <w:tc>
          <w:tcPr>
            <w:tcW w:w="0" w:type="auto"/>
          </w:tcPr>
          <w:p>
            <w:r>
              <w:t xml:space="preserve">Total sales floor area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120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Trend keywords</w:t>
            </w:r>
          </w:p>
        </w:tc>
        <w:tc>
          <w:tcPr>
            <w:tcW w:w="0" w:type="auto"/>
          </w:tcPr>
          <w:p>
            <w:r>
              <w:t xml:space="preserve">Products to track in Google Shopping trends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iPhone 15, gaming laptop, …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Google Trends geo</w:t>
            </w:r>
          </w:p>
        </w:tc>
        <w:tc>
          <w:tcPr>
            <w:tcW w:w="0" w:type="auto"/>
          </w:tcPr>
          <w:p>
            <w:r>
              <w:t xml:space="preserve">Country code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IN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State geo</w:t>
            </w:r>
          </w:p>
        </w:tc>
        <w:tc>
          <w:tcPr>
            <w:tcW w:w="0" w:type="auto"/>
          </w:tcPr>
          <w:p>
            <w:r>
              <w:t xml:space="preserve">State-level proxy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IN-GJ</w:t>
            </w:r>
            <w:r>
              <w:t xml:space="preserve"> (Gujarat)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API URL</w:t>
            </w:r>
          </w:p>
        </w:tc>
        <w:tc>
          <w:tcPr>
            <w:tcW w:w="0" w:type="auto"/>
          </w:tcPr>
          <w:p>
            <w:r>
              <w:t xml:space="preserve">Backend service (pre-filled by admin)</w:t>
            </w:r>
          </w:p>
        </w:tc>
        <w:tc>
          <w:tcPr>
            <w:tcW w:w="0" w:type="auto"/>
          </w:tcPr>
          <w:p>
            <w:r>
              <w:t xml:space="preserve">Cloud Run URL</w:t>
            </w:r>
          </w:p>
        </w:tc>
      </w:tr>
    </w:tbl>
    <w:p>
      <w:pPr>
        <w:pStyle w:val="Heading4"/>
      </w:pPr>
      <w:r>
        <w:t xml:space="preserve">Step 2 — Click </w:t>
      </w:r>
      <w:r>
        <w:rPr>
          <w:b/>
        </w:rPr>
        <w:t xml:space="preserve">Generate layout</w:t>
      </w:r>
    </w:p>
    <w:p>
      <w:r>
        <w:t xml:space="preserve">The system runs three AI agents in sequence:</w:t>
      </w:r>
    </w:p>
    <w:p>
      <w:pPr>
        <w:numPr>
          <w:ilvl w:val="0"/>
          <w:numId w:val="2"/>
        </w:numPr>
      </w:pPr>
      <w:r>
        <w:rPr>
          <w:b/>
        </w:rPr>
        <w:t xml:space="preserve">Market Analyst</w:t>
      </w:r>
      <w:r>
        <w:t xml:space="preserve"> — fetches trends and writes a market summary</w:t>
      </w:r>
    </w:p>
    <w:p>
      <w:pPr>
        <w:numPr>
          <w:ilvl w:val="0"/>
          <w:numId w:val="2"/>
        </w:numPr>
      </w:pPr>
      <w:r>
        <w:rPr>
          <w:b/>
        </w:rPr>
        <w:t xml:space="preserve">Layout Strategist</w:t>
      </w:r>
      <w:r>
        <w:t xml:space="preserve"> — retrieves design rules and generates a JSON layout</w:t>
      </w:r>
    </w:p>
    <w:p>
      <w:pPr>
        <w:numPr>
          <w:ilvl w:val="0"/>
          <w:numId w:val="2"/>
        </w:numPr>
      </w:pPr>
      <w:r>
        <w:rPr>
          <w:b/>
        </w:rPr>
        <w:t xml:space="preserve">AI Draftsman</w:t>
      </w:r>
      <w:r>
        <w:t xml:space="preserve"> — renders the 2D PNG diagram</w:t>
      </w:r>
    </w:p>
    <w:p>
      <w:r>
        <w:t xml:space="preserve">Progress is shown as a spinner. Generation typically takes </w:t>
      </w:r>
      <w:r>
        <w:rPr>
          <w:b/>
        </w:rPr>
        <w:t xml:space="preserve">30–120 seconds</w:t>
      </w:r>
      <w:r>
        <w:t xml:space="preserve"> on Cloud Run.</w:t>
      </w:r>
    </w:p>
    <w:p>
      <w:pPr>
        <w:pStyle w:val="Heading4"/>
      </w:pPr>
      <w:r>
        <w:t xml:space="preserve">Step 3 — Review results</w:t>
      </w:r>
    </w:p>
    <w:p>
      <w:r>
        <w:t xml:space="preserve">After completion, you see four sections: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Section</w:t>
            </w:r>
          </w:p>
        </w:tc>
        <w:tc>
          <w:tcPr>
            <w:tcW w:w="0" w:type="auto"/>
          </w:tcPr>
          <w:p>
            <w:r>
              <w:t xml:space="preserve">What to look for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2D layout</w:t>
            </w:r>
          </w:p>
        </w:tc>
        <w:tc>
          <w:tcPr>
            <w:tcW w:w="0" w:type="auto"/>
          </w:tcPr>
          <w:p>
            <w:r>
              <w:t xml:space="preserve">Color-coded zones, fixture IDs, entrance marker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Market insights</w:t>
            </w:r>
          </w:p>
        </w:tc>
        <w:tc>
          <w:tcPr>
            <w:tcW w:w="0" w:type="auto"/>
          </w:tcPr>
          <w:p>
            <w:r>
              <w:t xml:space="preserve">Narrative + top trending products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Layout plan (JSON)</w:t>
            </w:r>
          </w:p>
        </w:tc>
        <w:tc>
          <w:tcPr>
            <w:tcW w:w="0" w:type="auto"/>
          </w:tcPr>
          <w:p>
            <w:r>
              <w:t xml:space="preserve">Full structured plan for export/integration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Warnings</w:t>
            </w:r>
          </w:p>
        </w:tc>
        <w:tc>
          <w:tcPr>
            <w:tcW w:w="0" w:type="auto"/>
          </w:tcPr>
          <w:p>
            <w:r>
              <w:t xml:space="preserve">Parse retries, fallback layout notices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4. Understanding the Layout Output</w:t>
      </w:r>
    </w:p>
    <w:p>
      <w:pPr>
        <w:pStyle w:val="Heading3"/>
      </w:pPr>
      <w:r>
        <w:t xml:space="preserve">4.1 Zone Types &amp; Colors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Zone type</w:t>
            </w:r>
          </w:p>
        </w:tc>
        <w:tc>
          <w:tcPr>
            <w:tcW w:w="0" w:type="auto"/>
          </w:tcPr>
          <w:p>
            <w:r>
              <w:t xml:space="preserve">Meaning</w:t>
            </w:r>
          </w:p>
        </w:tc>
        <w:tc>
          <w:tcPr>
            <w:tcW w:w="0" w:type="auto"/>
          </w:tcPr>
          <w:p>
            <w:r>
              <w:t xml:space="preserve">Brand rule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Decompression zone</w:t>
            </w:r>
          </w:p>
        </w:tc>
        <w:tc>
          <w:tcPr>
            <w:tcW w:w="0" w:type="auto"/>
          </w:tcPr>
          <w:p>
            <w:r>
              <w:t xml:space="preserve">Entry buffer</w:t>
            </w:r>
          </w:p>
        </w:tc>
        <w:tc>
          <w:tcPr>
            <w:tcW w:w="0" w:type="auto"/>
          </w:tcPr>
          <w:p>
            <w:r>
              <w:t xml:space="preserve">Keep uncluttered; 3–5 m inside entrance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Power wall</w:t>
            </w:r>
          </w:p>
        </w:tc>
        <w:tc>
          <w:tcPr>
            <w:tcW w:w="0" w:type="auto"/>
          </w:tcPr>
          <w:p>
            <w:r>
              <w:t xml:space="preserve">High-impact wall (usually right of entrance)</w:t>
            </w:r>
          </w:p>
        </w:tc>
        <w:tc>
          <w:tcPr>
            <w:tcW w:w="0" w:type="auto"/>
          </w:tcPr>
          <w:p>
            <w:r>
              <w:t xml:space="preserve">Place hero / trending SKUs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Circulation path</w:t>
            </w:r>
          </w:p>
        </w:tc>
        <w:tc>
          <w:tcPr>
            <w:tcW w:w="0" w:type="auto"/>
          </w:tcPr>
          <w:p>
            <w:r>
              <w:t xml:space="preserve">Main customer loop</w:t>
            </w:r>
          </w:p>
        </w:tc>
        <w:tc>
          <w:tcPr>
            <w:tcW w:w="0" w:type="auto"/>
          </w:tcPr>
          <w:p>
            <w:r>
              <w:t xml:space="preserve">Counter-clockwise flow; min 1800 mm width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Experience zone</w:t>
            </w:r>
          </w:p>
        </w:tc>
        <w:tc>
          <w:tcPr>
            <w:tcW w:w="0" w:type="auto"/>
          </w:tcPr>
          <w:p>
            <w:r>
              <w:t xml:space="preserve">Interactive demos</w:t>
            </w:r>
          </w:p>
        </w:tc>
        <w:tc>
          <w:tcPr>
            <w:tcW w:w="0" w:type="auto"/>
          </w:tcPr>
          <w:p>
            <w:r>
              <w:t xml:space="preserve">Laptops, gaming, try-before-buy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Checkout</w:t>
            </w:r>
          </w:p>
        </w:tc>
        <w:tc>
          <w:tcPr>
            <w:tcW w:w="0" w:type="auto"/>
          </w:tcPr>
          <w:p>
            <w:r>
              <w:t xml:space="preserve">Payment area</w:t>
            </w:r>
          </w:p>
        </w:tc>
        <w:tc>
          <w:tcPr>
            <w:tcW w:w="0" w:type="auto"/>
          </w:tcPr>
          <w:p>
            <w:r>
              <w:t xml:space="preserve">Typically near entrance side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Merchandising</w:t>
            </w:r>
          </w:p>
        </w:tc>
        <w:tc>
          <w:tcPr>
            <w:tcW w:w="0" w:type="auto"/>
          </w:tcPr>
          <w:p>
            <w:r>
              <w:t xml:space="preserve">General product areas</w:t>
            </w:r>
          </w:p>
        </w:tc>
        <w:tc>
          <w:tcPr>
            <w:tcW w:w="0" w:type="auto"/>
          </w:tcPr>
          <w:p>
            <w:r>
              <w:t xml:space="preserve">Standard shelving/display</w:t>
            </w:r>
          </w:p>
        </w:tc>
      </w:tr>
    </w:tbl>
    <w:p>
      <w:pPr>
        <w:pStyle w:val="Heading3"/>
      </w:pPr>
      <w:r>
        <w:t xml:space="preserve">4.2 Fixture IDs</w:t>
      </w:r>
    </w:p>
    <w:p>
      <w:r>
        <w:t xml:space="preserve">Fixtures reference the </w:t>
      </w:r>
      <w:r>
        <w:rPr>
          <w:b/>
        </w:rPr>
        <w:t xml:space="preserve">Fixture Catalog Q3 2025</w:t>
      </w:r>
      <w:r>
        <w:t xml:space="preserve">, for example: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ID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BRV-FX-HP03</w:t>
            </w:r>
          </w:p>
        </w:tc>
        <w:tc>
          <w:tcPr>
            <w:tcW w:w="0" w:type="auto"/>
          </w:tcPr>
          <w:p>
            <w:r>
              <w:t xml:space="preserve">Hero Product Pedestal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BRV-FX-IDT02</w:t>
            </w:r>
          </w:p>
        </w:tc>
        <w:tc>
          <w:tcPr>
            <w:tcW w:w="0" w:type="auto"/>
          </w:tcPr>
          <w:p>
            <w:r>
              <w:t xml:space="preserve">Interactive Display Table</w:t>
            </w:r>
          </w:p>
        </w:tc>
      </w:tr>
    </w:tbl>
    <w:p>
      <w:r>
        <w:t xml:space="preserve">Cross-check </w:t>
      </w:r>
      <w:r>
        <w:rPr>
          <w:b/>
        </w:rPr>
        <w:t xml:space="preserve">width, depth, and rotation</w:t>
      </w:r>
      <w:r>
        <w:t xml:space="preserve"> in the catalog before approving placement.</w:t>
      </w:r>
    </w:p>
    <w:p>
      <w:pPr>
        <w:pStyle w:val="Heading3"/>
      </w:pPr>
      <w:r>
        <w:t xml:space="preserve">4.3 Compliance Checks</w:t>
      </w:r>
    </w:p>
    <w:p>
      <w:r>
        <w:t xml:space="preserve">Each layout includes a </w:t>
      </w:r>
      <w:r>
        <w:rPr>
          <w:rFonts w:ascii="Consolas" w:hAnsi="Consolas"/>
          <w:shd w:val="clear" w:fill="F2F2F2"/>
        </w:rPr>
        <w:t xml:space="preserve">compliance_checks</w:t>
      </w:r>
      <w:r>
        <w:t xml:space="preserve"> array: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Status</w:t>
            </w:r>
          </w:p>
        </w:tc>
        <w:tc>
          <w:tcPr>
            <w:tcW w:w="0" w:type="auto"/>
          </w:tcPr>
          <w:p>
            <w:r>
              <w:t xml:space="preserve">Action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pass</w:t>
            </w:r>
          </w:p>
        </w:tc>
        <w:tc>
          <w:tcPr>
            <w:tcW w:w="0" w:type="auto"/>
          </w:tcPr>
          <w:p>
            <w:r>
              <w:t xml:space="preserve">Requirement met per retrieved documents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warn</w:t>
            </w:r>
          </w:p>
        </w:tc>
        <w:tc>
          <w:tcPr>
            <w:tcW w:w="0" w:type="auto"/>
          </w:tcPr>
          <w:p>
            <w:r>
              <w:t xml:space="preserve">Review manually — may need architect judgment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fail</w:t>
            </w:r>
          </w:p>
        </w:tc>
        <w:tc>
          <w:tcPr>
            <w:tcW w:w="0" w:type="auto"/>
          </w:tcPr>
          <w:p>
            <w:r>
              <w:t xml:space="preserve">Escalate to legal/facilities before proceeding</w:t>
            </w:r>
          </w:p>
        </w:tc>
      </w:tr>
    </w:tbl>
    <w:p>
      <w:r>
        <w:t xml:space="preserve">Sources include NBC accessibility excerpts and leasing agreement text from the RAG corpus.</w:t>
      </w:r>
    </w:p>
    <w:p>
      <w:pPr>
        <w:pStyle w:val="Heading3"/>
      </w:pPr>
      <w:r>
        <w:t xml:space="preserve">4.4 Design Rationale</w:t>
      </w:r>
    </w:p>
    <w:p>
      <w:r>
        <w:t xml:space="preserve">Read the </w:t>
      </w:r>
      <w:r>
        <w:rPr>
          <w:rFonts w:ascii="Consolas" w:hAnsi="Consolas"/>
          <w:shd w:val="clear" w:fill="F2F2F2"/>
        </w:rPr>
        <w:t xml:space="preserve">design_rationale</w:t>
      </w:r>
      <w:r>
        <w:t xml:space="preserve"> field in JSON for a 2–4 sentence explanation of why zones and products were placed as shown.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5. Interpreting Market Insights</w:t>
      </w:r>
    </w:p>
    <w:p>
      <w:r>
        <w:t xml:space="preserve">The </w:t>
      </w:r>
      <w:r>
        <w:rPr>
          <w:b/>
        </w:rPr>
        <w:t xml:space="preserve">Market Analyst</w:t>
      </w:r>
      <w:r>
        <w:t xml:space="preserve"> agent reports:</w:t>
      </w:r>
    </w:p>
    <w:p>
      <w:pPr>
        <w:numPr>
          <w:ilvl w:val="0"/>
          <w:numId w:val="1"/>
        </w:numPr>
      </w:pPr>
      <w:r>
        <w:rPr>
          <w:b/>
        </w:rPr>
        <w:t xml:space="preserve">Top trending products</w:t>
      </w:r>
      <w:r>
        <w:t xml:space="preserve"> ranked by combined national + state search interest</w:t>
      </w:r>
    </w:p>
    <w:p>
      <w:pPr>
        <w:numPr>
          <w:ilvl w:val="0"/>
          <w:numId w:val="1"/>
        </w:numPr>
      </w:pPr>
      <w:r>
        <w:rPr>
          <w:b/>
        </w:rPr>
        <w:t xml:space="preserve">Narrative</w:t>
      </w:r>
      <w:r>
        <w:t xml:space="preserve"> recommending placement (e.g. headphones on power wall, laptops in experience zone)</w:t>
      </w:r>
    </w:p>
    <w:p>
      <w:pPr>
        <w:pStyle w:val="Heading3"/>
      </w:pPr>
      <w:r>
        <w:t xml:space="preserve">Limitations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Limitation</w:t>
            </w:r>
          </w:p>
        </w:tc>
        <w:tc>
          <w:tcPr>
            <w:tcW w:w="0" w:type="auto"/>
          </w:tcPr>
          <w:p>
            <w:r>
              <w:t xml:space="preserve">Implication</w:t>
            </w:r>
          </w:p>
        </w:tc>
      </w:tr>
      <w:tr>
        <w:tc>
          <w:tcPr>
            <w:tcW w:w="0" w:type="auto"/>
          </w:tcPr>
          <w:p>
            <w:r>
              <w:t xml:space="preserve">Trends reflect </w:t>
            </w:r>
            <w:r>
              <w:rPr>
                <w:b/>
              </w:rPr>
              <w:t xml:space="preserve">search interest</w:t>
            </w:r>
            <w:r>
              <w:t xml:space="preserve">, not sales</w:t>
            </w:r>
          </w:p>
        </w:tc>
        <w:tc>
          <w:tcPr>
            <w:tcW w:w="0" w:type="auto"/>
          </w:tcPr>
          <w:p>
            <w:r>
              <w:t xml:space="preserve">Validate with merchandising data</w:t>
            </w:r>
          </w:p>
        </w:tc>
      </w:tr>
      <w:tr>
        <w:tc>
          <w:tcPr>
            <w:tcW w:w="0" w:type="auto"/>
          </w:tcPr>
          <w:p>
            <w:r>
              <w:t xml:space="preserve">Rate limits on Google Trends</w:t>
            </w:r>
          </w:p>
        </w:tc>
        <w:tc>
          <w:tcPr>
            <w:tcW w:w="0" w:type="auto"/>
          </w:tcPr>
          <w:p>
            <w:r>
              <w:t xml:space="preserve">Admin may enable mock trends for demos</w:t>
            </w:r>
          </w:p>
        </w:tc>
      </w:tr>
      <w:tr>
        <w:tc>
          <w:tcPr>
            <w:tcW w:w="0" w:type="auto"/>
          </w:tcPr>
          <w:p>
            <w:r>
              <w:t xml:space="preserve">Geo proxy (IN-GJ for Surat)</w:t>
            </w:r>
          </w:p>
        </w:tc>
        <w:tc>
          <w:tcPr>
            <w:tcW w:w="0" w:type="auto"/>
          </w:tcPr>
          <w:p>
            <w:r>
              <w:t xml:space="preserve">Approximates local demand; not city-level precision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6. Using the REST API Directly</w:t>
      </w:r>
    </w:p>
    <w:p>
      <w:r>
        <w:t xml:space="preserve">For integrations with other tools: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curl -X POST https://YOUR-CLOUD-RUN-URL/generate_layout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-d '{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"city": "Surat",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"store_name": "Blue Retail 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"floor_area_sqm": 120,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"keywords": ["iPhone 15", "gaming laptop"],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"geo": "IN",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"sub_geo": "IN-GJ"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 xml:space="preserve">Response fields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Field</w:t>
            </w:r>
          </w:p>
        </w:tc>
        <w:tc>
          <w:tcPr>
            <w:tcW w:w="0" w:type="auto"/>
          </w:tcPr>
          <w:p>
            <w:r>
              <w:t xml:space="preserve">Use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layout_image_base64</w:t>
            </w:r>
          </w:p>
        </w:tc>
        <w:tc>
          <w:tcPr>
            <w:tcW w:w="0" w:type="auto"/>
          </w:tcPr>
          <w:p>
            <w:r>
              <w:t xml:space="preserve">Decode to PNG for reports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</w:t>
            </w:r>
          </w:p>
        </w:tc>
        <w:tc>
          <w:tcPr>
            <w:tcW w:w="0" w:type="auto"/>
          </w:tcPr>
          <w:p>
            <w:r>
              <w:t xml:space="preserve">Import into downstream systems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layout_plan_valid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  <w:r>
              <w:t xml:space="preserve"> if fallback layout was used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trace_id</w:t>
            </w:r>
          </w:p>
        </w:tc>
        <w:tc>
          <w:tcPr>
            <w:tcW w:w="0" w:type="auto"/>
          </w:tcPr>
          <w:p>
            <w:r>
              <w:t xml:space="preserve">Include in support tickets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errors</w:t>
            </w:r>
          </w:p>
        </w:tc>
        <w:tc>
          <w:tcPr>
            <w:tcW w:w="0" w:type="auto"/>
          </w:tcPr>
          <w:p>
            <w:r>
              <w:t xml:space="preserve">Non-fatal warnings</w:t>
            </w:r>
          </w:p>
        </w:tc>
      </w:tr>
    </w:tbl>
    <w:p>
      <w:r>
        <w:t xml:space="preserve">Interactive API docs: </w:t>
      </w:r>
      <w:r>
        <w:rPr>
          <w:rFonts w:ascii="Consolas" w:hAnsi="Consolas"/>
          <w:shd w:val="clear" w:fill="F2F2F2"/>
        </w:rPr>
        <w:t xml:space="preserve">https://YOUR-URL/docs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7. Best Practices for Architects</w:t>
      </w:r>
    </w:p>
    <w:p>
      <w:pPr>
        <w:pStyle w:val="Heading3"/>
      </w:pPr>
      <w:r>
        <w:t xml:space="preserve">Before generating</w:t>
      </w:r>
    </w:p>
    <w:p>
      <w:pPr>
        <w:numPr>
          <w:ilvl w:val="0"/>
          <w:numId w:val="2"/>
        </w:numPr>
      </w:pPr>
      <w:r>
        <w:t xml:space="preserve">Confirm </w:t>
      </w:r>
      <w:r>
        <w:rPr>
          <w:b/>
        </w:rPr>
        <w:t xml:space="preserve">floor area</w:t>
      </w:r>
      <w:r>
        <w:t xml:space="preserve"> matches leasing CAD or survey</w:t>
      </w:r>
    </w:p>
    <w:p>
      <w:pPr>
        <w:numPr>
          <w:ilvl w:val="0"/>
          <w:numId w:val="2"/>
        </w:numPr>
      </w:pPr>
      <w:r>
        <w:t xml:space="preserve">Choose </w:t>
      </w:r>
      <w:r>
        <w:rPr>
          <w:b/>
        </w:rPr>
        <w:t xml:space="preserve">keywords</w:t>
      </w:r>
      <w:r>
        <w:t xml:space="preserve"> relevant to the store format (electronics vs. mixed)</w:t>
      </w:r>
    </w:p>
    <w:p>
      <w:pPr>
        <w:numPr>
          <w:ilvl w:val="0"/>
          <w:numId w:val="2"/>
        </w:numPr>
      </w:pPr>
      <w:r>
        <w:t xml:space="preserve">Ensure RAG documents are ingested (admin responsibility)</w:t>
      </w:r>
    </w:p>
    <w:p>
      <w:pPr>
        <w:pStyle w:val="Heading3"/>
      </w:pPr>
      <w:r>
        <w:t xml:space="preserve">After generating</w:t>
      </w:r>
    </w:p>
    <w:p>
      <w:pPr>
        <w:numPr>
          <w:ilvl w:val="0"/>
          <w:numId w:val="2"/>
        </w:numPr>
      </w:pPr>
      <w:r>
        <w:t xml:space="preserve">Verify </w:t>
      </w:r>
      <w:r>
        <w:rPr>
          <w:b/>
        </w:rPr>
        <w:t xml:space="preserve">decompression zone</w:t>
      </w:r>
      <w:r>
        <w:t xml:space="preserve"> is clear at entrance</w:t>
      </w:r>
    </w:p>
    <w:p>
      <w:pPr>
        <w:numPr>
          <w:ilvl w:val="0"/>
          <w:numId w:val="2"/>
        </w:numPr>
      </w:pPr>
      <w:r>
        <w:t xml:space="preserve">Confirm </w:t>
      </w:r>
      <w:r>
        <w:rPr>
          <w:b/>
        </w:rPr>
        <w:t xml:space="preserve">power wall</w:t>
      </w:r>
      <w:r>
        <w:t xml:space="preserve"> placement matches brand standard (customer's right)</w:t>
      </w:r>
    </w:p>
    <w:p>
      <w:pPr>
        <w:numPr>
          <w:ilvl w:val="0"/>
          <w:numId w:val="2"/>
        </w:numPr>
      </w:pPr>
      <w:r>
        <w:t xml:space="preserve">Check </w:t>
      </w:r>
      <w:r>
        <w:rPr>
          <w:b/>
        </w:rPr>
        <w:t xml:space="preserve">circulation width</w:t>
      </w:r>
      <w:r>
        <w:t xml:space="preserve"> against NBC minimums</w:t>
      </w:r>
    </w:p>
    <w:p>
      <w:pPr>
        <w:numPr>
          <w:ilvl w:val="0"/>
          <w:numId w:val="2"/>
        </w:numPr>
      </w:pPr>
      <w:r>
        <w:t xml:space="preserve">Validate </w:t>
      </w:r>
      <w:r>
        <w:rPr>
          <w:b/>
        </w:rPr>
        <w:t xml:space="preserve">fixture dimensions</w:t>
      </w:r>
      <w:r>
        <w:t xml:space="preserve"> fit within zone boundaries</w:t>
      </w:r>
    </w:p>
    <w:p>
      <w:pPr>
        <w:numPr>
          <w:ilvl w:val="0"/>
          <w:numId w:val="2"/>
        </w:numPr>
      </w:pPr>
      <w:r>
        <w:t xml:space="preserve">Review </w:t>
      </w:r>
      <w:r>
        <w:rPr>
          <w:b/>
        </w:rPr>
        <w:t xml:space="preserve">compliance_checks</w:t>
      </w:r>
      <w:r>
        <w:t xml:space="preserve"> with </w:t>
      </w:r>
      <w:r>
        <w:rPr>
          <w:rFonts w:ascii="Consolas" w:hAnsi="Consolas"/>
          <w:shd w:val="clear" w:fill="F2F2F2"/>
        </w:rPr>
        <w:t xml:space="preserve">fail</w:t>
      </w:r>
      <w:r>
        <w:t xml:space="preserve"> or </w:t>
      </w:r>
      <w:r>
        <w:rPr>
          <w:rFonts w:ascii="Consolas" w:hAnsi="Consolas"/>
          <w:shd w:val="clear" w:fill="F2F2F2"/>
        </w:rPr>
        <w:t xml:space="preserve">warn</w:t>
      </w:r>
      <w:r>
        <w:t xml:space="preserve"> status</w:t>
      </w:r>
    </w:p>
    <w:p>
      <w:pPr>
        <w:numPr>
          <w:ilvl w:val="0"/>
          <w:numId w:val="2"/>
        </w:numPr>
      </w:pPr>
      <w:r>
        <w:t xml:space="preserve">Treat output as </w:t>
      </w:r>
      <w:r>
        <w:rPr>
          <w:b/>
        </w:rPr>
        <w:t xml:space="preserve">draft v0.1</w:t>
      </w:r>
      <w:r>
        <w:t xml:space="preserve"> — refine in your CAD workflow</w:t>
      </w:r>
    </w:p>
    <w:p>
      <w:pPr>
        <w:pStyle w:val="Heading3"/>
      </w:pPr>
      <w:r>
        <w:t xml:space="preserve">When results look wrong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Symptom</w:t>
            </w:r>
          </w:p>
        </w:tc>
        <w:tc>
          <w:tcPr>
            <w:tcW w:w="0" w:type="auto"/>
          </w:tcPr>
          <w:p>
            <w:r>
              <w:t xml:space="preserve">Likely cause</w:t>
            </w:r>
          </w:p>
        </w:tc>
        <w:tc>
          <w:tcPr>
            <w:tcW w:w="0" w:type="auto"/>
          </w:tcPr>
          <w:p>
            <w:r>
              <w:t xml:space="preserve">What to do</w:t>
            </w:r>
          </w:p>
        </w:tc>
      </w:tr>
      <w:tr>
        <w:tc>
          <w:tcPr>
            <w:tcW w:w="0" w:type="auto"/>
          </w:tcPr>
          <w:p>
            <w:r>
              <w:t xml:space="preserve">Generic / template layout</w:t>
            </w:r>
          </w:p>
        </w:tc>
        <w:tc>
          <w:tcPr>
            <w:tcW w:w="0" w:type="auto"/>
          </w:tcPr>
          <w:p>
            <w:r>
              <w:t xml:space="preserve">JSON parse failed; fallback used</w:t>
            </w:r>
          </w:p>
        </w:tc>
        <w:tc>
          <w:tcPr>
            <w:tcW w:w="0" w:type="auto"/>
          </w:tcPr>
          <w:p>
            <w:r>
              <w:t xml:space="preserve">Check warnings; retry with smaller floor area</w:t>
            </w:r>
          </w:p>
        </w:tc>
      </w:tr>
      <w:tr>
        <w:tc>
          <w:tcPr>
            <w:tcW w:w="0" w:type="auto"/>
          </w:tcPr>
          <w:p>
            <w:r>
              <w:t xml:space="preserve">Empty market insights</w:t>
            </w:r>
          </w:p>
        </w:tc>
        <w:tc>
          <w:tcPr>
            <w:tcW w:w="0" w:type="auto"/>
          </w:tcPr>
          <w:p>
            <w:r>
              <w:t xml:space="preserve">Trends rate limit</w:t>
            </w:r>
          </w:p>
        </w:tc>
        <w:tc>
          <w:tcPr>
            <w:tcW w:w="0" w:type="auto"/>
          </w:tcPr>
          <w:p>
            <w:r>
              <w:t xml:space="preserve">Retry later or ask admin to enable mock trends</w:t>
            </w:r>
          </w:p>
        </w:tc>
      </w:tr>
      <w:tr>
        <w:tc>
          <w:tcPr>
            <w:tcW w:w="0" w:type="auto"/>
          </w:tcPr>
          <w:p>
            <w:r>
              <w:t xml:space="preserve">Missing brand rules</w:t>
            </w:r>
          </w:p>
        </w:tc>
        <w:tc>
          <w:tcPr>
            <w:tcW w:w="0" w:type="auto"/>
          </w:tcPr>
          <w:p>
            <w:r>
              <w:t xml:space="preserve">RAG corpus incomplete</w:t>
            </w:r>
          </w:p>
        </w:tc>
        <w:tc>
          <w:tcPr>
            <w:tcW w:w="0" w:type="auto"/>
          </w:tcPr>
          <w:p>
            <w:r>
              <w:t xml:space="preserve">Ask admin to re-ingest documents</w:t>
            </w:r>
          </w:p>
        </w:tc>
      </w:tr>
      <w:tr>
        <w:tc>
          <w:tcPr>
            <w:tcW w:w="0" w:type="auto"/>
          </w:tcPr>
          <w:p>
            <w:r>
              <w:t xml:space="preserve">API error in UI</w:t>
            </w:r>
          </w:p>
        </w:tc>
        <w:tc>
          <w:tcPr>
            <w:tcW w:w="0" w:type="auto"/>
          </w:tcPr>
          <w:p>
            <w:r>
              <w:t xml:space="preserve">Backend issue</w:t>
            </w:r>
          </w:p>
        </w:tc>
        <w:tc>
          <w:tcPr>
            <w:tcW w:w="0" w:type="auto"/>
          </w:tcPr>
          <w:p>
            <w:r>
              <w:t xml:space="preserve">Copy error text; share </w:t>
            </w:r>
            <w:r>
              <w:rPr>
                <w:rFonts w:ascii="Consolas" w:hAnsi="Consolas"/>
                <w:shd w:val="clear" w:fill="F2F2F2"/>
              </w:rPr>
              <w:t xml:space="preserve">trace_id</w:t>
            </w:r>
            <w:r>
              <w:t xml:space="preserve"> with support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8. Glossary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Term</w:t>
            </w:r>
          </w:p>
        </w:tc>
        <w:tc>
          <w:tcPr>
            <w:tcW w:w="0" w:type="auto"/>
          </w:tcPr>
          <w:p>
            <w:r>
              <w:t xml:space="preserve">Definition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RAG</w:t>
            </w:r>
          </w:p>
        </w:tc>
        <w:tc>
          <w:tcPr>
            <w:tcW w:w="0" w:type="auto"/>
          </w:tcPr>
          <w:p>
            <w:r>
              <w:t xml:space="preserve">Retrieval-Augmented Generation — AI answers grounded in your documents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Power wall</w:t>
            </w:r>
          </w:p>
        </w:tc>
        <w:tc>
          <w:tcPr>
            <w:tcW w:w="0" w:type="auto"/>
          </w:tcPr>
          <w:p>
            <w:r>
              <w:t xml:space="preserve">First major merchandising surface seen after entering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Decompression zone</w:t>
            </w:r>
          </w:p>
        </w:tc>
        <w:tc>
          <w:tcPr>
            <w:tcW w:w="0" w:type="auto"/>
          </w:tcPr>
          <w:p>
            <w:r>
              <w:t xml:space="preserve">Transition space inside the entrance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LangGraph</w:t>
            </w:r>
          </w:p>
        </w:tc>
        <w:tc>
          <w:tcPr>
            <w:tcW w:w="0" w:type="auto"/>
          </w:tcPr>
          <w:p>
            <w:r>
              <w:t xml:space="preserve">Framework orchestrating the three agents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Trace ID</w:t>
            </w:r>
          </w:p>
        </w:tc>
        <w:tc>
          <w:tcPr>
            <w:tcW w:w="0" w:type="auto"/>
          </w:tcPr>
          <w:p>
            <w:r>
              <w:t xml:space="preserve">Unique ID for observability/debugging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9. Support &amp; Feedback</w:t>
      </w:r>
    </w:p>
    <w:p>
      <w:r>
        <w:t xml:space="preserve">When reporting issues, include:</w:t>
      </w:r>
    </w:p>
    <w:p>
      <w:pPr>
        <w:numPr>
          <w:ilvl w:val="0"/>
          <w:numId w:val="2"/>
        </w:numPr>
      </w:pPr>
      <w:r>
        <w:t xml:space="preserve">City, store name, and floor area used</w:t>
      </w:r>
    </w:p>
    <w:p>
      <w:pPr>
        <w:numPr>
          <w:ilvl w:val="0"/>
          <w:numId w:val="2"/>
        </w:numPr>
      </w:pPr>
      <w:r>
        <w:t xml:space="preserve">Screenshot of layout (if generated)</w:t>
      </w:r>
    </w:p>
    <w:p>
      <w:pPr>
        <w:numPr>
          <w:ilvl w:val="0"/>
          <w:numId w:val="2"/>
        </w:numPr>
      </w:pPr>
      <w:r>
        <w:rPr>
          <w:b/>
        </w:rPr>
        <w:t xml:space="preserve">Trace ID</w:t>
      </w:r>
      <w:r>
        <w:t xml:space="preserve"> from the UI footer</w:t>
      </w:r>
    </w:p>
    <w:p>
      <w:pPr>
        <w:numPr>
          <w:ilvl w:val="0"/>
          <w:numId w:val="2"/>
        </w:numPr>
      </w:pPr>
      <w:r>
        <w:t xml:space="preserve">Full API error message (if shown)</w:t>
      </w:r>
    </w:p>
    <w:p>
      <w:pPr>
        <w:numPr>
          <w:ilvl w:val="0"/>
          <w:numId w:val="2"/>
        </w:numPr>
      </w:pPr>
      <w:r>
        <w:t xml:space="preserve">Timestamp of the request</w:t>
      </w:r>
    </w:p>
    <w:p>
      <w:r>
        <w:t xml:space="preserve">Contact your GCP lab administrator for Vertex AI or Cloud Run access issues.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10. Quick Reference Card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ARCHITECT COPILOT — QUICK STEPS  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1. Open Streamlit UI             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2. Enter City + Floor area (sqm) 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3. Click "Generate layout"       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4. Review 2D image + JSON + compliance checks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5. Export JSON / PNG for design review meeting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keepNext/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uiPriority w:val="9"/>
    <w:qFormat/>
    <w:pPr>
      <w:keepNext/>
      <w:spacing w:before="160" w:after="80"/>
      <w:outlineLvl w:val="2"/>
    </w:pPr>
    <w:rPr>
      <w:b/>
      <w:sz w:val="24"/>
    </w:rPr>
  </w:style>
  <w:style w:type="paragraph" w:styleId="Heading4">
    <w:name w:val="heading 4"/>
    <w:basedOn w:val="Normal"/>
    <w:pPr>
      <w:spacing w:before="120" w:after="60"/>
      <w:outlineLvl w:val="3"/>
    </w:pPr>
    <w:rPr>
      <w:b/>
    </w:rPr>
  </w:style>
  <w:style w:type="paragraph" w:default="1" w:styleId="Normal">
    <w:name w:val="Normal"/>
    <w:qFormat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