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CEB" w14:textId="554D5955" w:rsidR="0010311B" w:rsidRDefault="005A1B3C" w:rsidP="005A1B3C">
      <w:pPr>
        <w:jc w:val="center"/>
        <w:rPr>
          <w:b/>
          <w:bCs/>
          <w:sz w:val="44"/>
          <w:szCs w:val="44"/>
          <w:u w:val="single"/>
        </w:rPr>
      </w:pPr>
      <w:r w:rsidRPr="005A1B3C">
        <w:rPr>
          <w:b/>
          <w:bCs/>
          <w:sz w:val="44"/>
          <w:szCs w:val="44"/>
          <w:u w:val="single"/>
        </w:rPr>
        <w:t>PART B: Prevention Checklist</w:t>
      </w:r>
    </w:p>
    <w:p w14:paraId="43B802B7" w14:textId="77777777" w:rsidR="005A1B3C" w:rsidRDefault="005A1B3C" w:rsidP="005A1B3C">
      <w:pPr>
        <w:jc w:val="center"/>
        <w:rPr>
          <w:b/>
          <w:bCs/>
          <w:sz w:val="44"/>
          <w:szCs w:val="44"/>
          <w:u w:val="single"/>
        </w:rPr>
      </w:pPr>
    </w:p>
    <w:p w14:paraId="550315BC" w14:textId="77777777" w:rsidR="005A1B3C" w:rsidRPr="005A1B3C" w:rsidRDefault="005A1B3C" w:rsidP="005A1B3C">
      <w:pPr>
        <w:jc w:val="center"/>
        <w:rPr>
          <w:b/>
          <w:bCs/>
          <w:sz w:val="44"/>
          <w:szCs w:val="44"/>
          <w:u w:val="single"/>
        </w:rPr>
      </w:pPr>
      <w:r w:rsidRPr="005A1B3C">
        <w:rPr>
          <w:b/>
          <w:bCs/>
          <w:sz w:val="44"/>
          <w:szCs w:val="44"/>
          <w:u w:val="single"/>
        </w:rPr>
        <w:t>Title: Stay Safe Online – Prevention Tips</w:t>
      </w:r>
    </w:p>
    <w:p w14:paraId="7265AF0F" w14:textId="77777777" w:rsidR="005A1B3C" w:rsidRPr="005A1B3C" w:rsidRDefault="005A1B3C" w:rsidP="005A1B3C">
      <w:pPr>
        <w:rPr>
          <w:sz w:val="40"/>
          <w:szCs w:val="40"/>
        </w:rPr>
      </w:pPr>
    </w:p>
    <w:p w14:paraId="41F9B5BB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Never share your OTP or UPI PIN with anyone</w:t>
      </w:r>
    </w:p>
    <w:p w14:paraId="23BD9456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Do not accept unknown payment requests</w:t>
      </w:r>
    </w:p>
    <w:p w14:paraId="3AF07312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Always verify the sender before making transactions</w:t>
      </w:r>
    </w:p>
    <w:p w14:paraId="357B4C7C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Avoid clicking on suspicious links</w:t>
      </w:r>
    </w:p>
    <w:p w14:paraId="56320DCF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Use trusted and secure apps only</w:t>
      </w:r>
    </w:p>
    <w:p w14:paraId="59489317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Enable two-factor authentication (2FA)</w:t>
      </w:r>
    </w:p>
    <w:p w14:paraId="503FD1D7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Do not use public Wi-Fi for financial transactions</w:t>
      </w:r>
    </w:p>
    <w:p w14:paraId="3B6201F1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Check URLs before entering sensitive information</w:t>
      </w:r>
    </w:p>
    <w:p w14:paraId="39F1566A" w14:textId="77777777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Immediately report fraud on cybercrime.gov.in</w:t>
      </w:r>
    </w:p>
    <w:p w14:paraId="783A02A1" w14:textId="7A8CEE81" w:rsidR="005A1B3C" w:rsidRPr="005A1B3C" w:rsidRDefault="005A1B3C" w:rsidP="005A1B3C">
      <w:pPr>
        <w:rPr>
          <w:sz w:val="44"/>
          <w:szCs w:val="44"/>
        </w:rPr>
      </w:pPr>
      <w:r w:rsidRPr="005A1B3C">
        <w:rPr>
          <w:sz w:val="44"/>
          <w:szCs w:val="44"/>
        </w:rPr>
        <w:t>- Call helpline number 1930 for assistance</w:t>
      </w:r>
    </w:p>
    <w:sectPr w:rsidR="005A1B3C" w:rsidRPr="005A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29"/>
    <w:rsid w:val="0010311B"/>
    <w:rsid w:val="003214CF"/>
    <w:rsid w:val="005A1B3C"/>
    <w:rsid w:val="0063075B"/>
    <w:rsid w:val="0073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3060"/>
  <w15:chartTrackingRefBased/>
  <w15:docId w15:val="{E409E650-E0A7-42D4-A1D6-D5260933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Mishra</dc:creator>
  <cp:keywords/>
  <dc:description/>
  <cp:lastModifiedBy>Shashwat Mishra</cp:lastModifiedBy>
  <cp:revision>2</cp:revision>
  <dcterms:created xsi:type="dcterms:W3CDTF">2026-03-28T12:45:00Z</dcterms:created>
  <dcterms:modified xsi:type="dcterms:W3CDTF">2026-03-28T12:49:00Z</dcterms:modified>
</cp:coreProperties>
</file>