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6CD" w:rsidRPr="009506CD" w:rsidRDefault="009506CD" w:rsidP="009506CD">
      <w:pPr>
        <w:spacing w:after="0" w:line="240" w:lineRule="auto"/>
        <w:textAlignment w:val="baseline"/>
        <w:outlineLvl w:val="1"/>
        <w:rPr>
          <w:rFonts w:ascii="Segoe UI" w:eastAsia="Times New Roman" w:hAnsi="Segoe UI" w:cs="Segoe UI"/>
          <w:b/>
          <w:bCs/>
          <w:sz w:val="30"/>
          <w:szCs w:val="30"/>
          <w:lang w:eastAsia="en-IN"/>
        </w:rPr>
      </w:pPr>
      <w:r w:rsidRPr="009506CD">
        <w:rPr>
          <w:rFonts w:ascii="Segoe UI" w:eastAsia="Times New Roman" w:hAnsi="Segoe UI" w:cs="Segoe UI"/>
          <w:b/>
          <w:bCs/>
          <w:sz w:val="30"/>
          <w:szCs w:val="30"/>
          <w:lang w:eastAsia="en-IN"/>
        </w:rPr>
        <w:t>About the job</w:t>
      </w:r>
    </w:p>
    <w:p w:rsidR="009506CD" w:rsidRPr="009506CD" w:rsidRDefault="009506CD" w:rsidP="009506CD">
      <w:pPr>
        <w:spacing w:after="0" w:line="240" w:lineRule="auto"/>
        <w:textAlignment w:val="baseline"/>
        <w:rPr>
          <w:rFonts w:ascii="Segoe UI" w:eastAsia="Times New Roman" w:hAnsi="Segoe UI" w:cs="Segoe UI"/>
          <w:sz w:val="21"/>
          <w:szCs w:val="21"/>
          <w:lang w:eastAsia="en-IN"/>
        </w:rPr>
      </w:pPr>
      <w:r w:rsidRPr="009506CD">
        <w:rPr>
          <w:rFonts w:ascii="inherit" w:eastAsia="Times New Roman" w:hAnsi="inherit" w:cs="Segoe UI"/>
          <w:b/>
          <w:bCs/>
          <w:sz w:val="21"/>
          <w:szCs w:val="21"/>
          <w:bdr w:val="none" w:sz="0" w:space="0" w:color="auto" w:frame="1"/>
          <w:lang w:eastAsia="en-IN"/>
        </w:rPr>
        <w:t xml:space="preserve">Who We Are </w:t>
      </w:r>
      <w:r w:rsidRPr="009506CD">
        <w:rPr>
          <w:rFonts w:ascii="inherit" w:eastAsia="Times New Roman" w:hAnsi="inherit" w:cs="Segoe UI"/>
          <w:sz w:val="21"/>
          <w:szCs w:val="21"/>
          <w:bdr w:val="none" w:sz="0" w:space="0" w:color="auto" w:frame="1"/>
          <w:lang w:eastAsia="en-IN"/>
        </w:rPr>
        <w:t>Verkada is transforming how organizations protect their people and places with an integrated, AI-powered platform. A leader in cloud physical security, Verkada helps organizations strengthen safety and efficiency through one connected software platform that includes solutions for video security, access control, air quality sensors, alarms, intercoms, and visitor management.</w:t>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sz w:val="21"/>
          <w:szCs w:val="21"/>
          <w:bdr w:val="none" w:sz="0" w:space="0" w:color="auto" w:frame="1"/>
          <w:lang w:eastAsia="en-IN"/>
        </w:rPr>
        <w:br/>
        <w:t>Over 30,000 organizations worldwide, including more than 100+ companies in the Fortune 500, trust Verkada as their physical security layer for easier management, intelligent control, and scalable deployments. Founded in 2016, Verkada has expanded rapidly with 15 offices and 2,200+ full-time employees.</w:t>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b/>
          <w:bCs/>
          <w:sz w:val="21"/>
          <w:szCs w:val="21"/>
          <w:bdr w:val="none" w:sz="0" w:space="0" w:color="auto" w:frame="1"/>
          <w:lang w:eastAsia="en-IN"/>
        </w:rPr>
        <w:t xml:space="preserve">About The Role </w:t>
      </w:r>
      <w:r w:rsidRPr="009506CD">
        <w:rPr>
          <w:rFonts w:ascii="inherit" w:eastAsia="Times New Roman" w:hAnsi="inherit" w:cs="Segoe UI"/>
          <w:sz w:val="21"/>
          <w:szCs w:val="21"/>
          <w:bdr w:val="none" w:sz="0" w:space="0" w:color="auto" w:frame="1"/>
          <w:lang w:eastAsia="en-IN"/>
        </w:rPr>
        <w:t>As a member of our cloud infrastructure team, you will help design, build and maintain highly scalable and reliable systems powering Verkada’s services. Some example projects include scaling microservice clusters, automating serverless deployment, adopting full service mesh and enhancing observability. You'll have the opportunity to take full ownership of a sub domain and lead cross-team efforts.</w:t>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sz w:val="21"/>
          <w:szCs w:val="21"/>
          <w:bdr w:val="none" w:sz="0" w:space="0" w:color="auto" w:frame="1"/>
          <w:lang w:eastAsia="en-IN"/>
        </w:rPr>
        <w:br/>
        <w:t>We are committed to a thriving in-office culture. This role requires you to be onsite at our HQ in San Mateo, CA.</w:t>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sz w:val="21"/>
          <w:szCs w:val="21"/>
          <w:bdr w:val="none" w:sz="0" w:space="0" w:color="auto" w:frame="1"/>
          <w:lang w:eastAsia="en-IN"/>
        </w:rPr>
        <w:br/>
      </w:r>
      <w:r w:rsidRPr="009506CD">
        <w:rPr>
          <w:rFonts w:ascii="inherit" w:eastAsia="Times New Roman" w:hAnsi="inherit" w:cs="Segoe UI"/>
          <w:b/>
          <w:bCs/>
          <w:sz w:val="21"/>
          <w:szCs w:val="21"/>
          <w:bdr w:val="none" w:sz="0" w:space="0" w:color="auto" w:frame="1"/>
          <w:lang w:eastAsia="en-IN"/>
        </w:rPr>
        <w:t xml:space="preserve">What You'll Do </w:t>
      </w:r>
    </w:p>
    <w:p w:rsidR="009506CD" w:rsidRPr="009506CD" w:rsidRDefault="009506CD" w:rsidP="009506CD">
      <w:pPr>
        <w:numPr>
          <w:ilvl w:val="0"/>
          <w:numId w:val="1"/>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Design, develop, test, and deploy software to manage and automate our cloud infrastructure. </w:t>
      </w:r>
    </w:p>
    <w:p w:rsidR="009506CD" w:rsidRPr="009506CD" w:rsidRDefault="009506CD" w:rsidP="009506CD">
      <w:pPr>
        <w:numPr>
          <w:ilvl w:val="0"/>
          <w:numId w:val="1"/>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Collaborate with other engineering teams to understand their infrastructure needs and provide robust solutions. </w:t>
      </w:r>
    </w:p>
    <w:p w:rsidR="009506CD" w:rsidRPr="009506CD" w:rsidRDefault="009506CD" w:rsidP="009506CD">
      <w:pPr>
        <w:numPr>
          <w:ilvl w:val="0"/>
          <w:numId w:val="1"/>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Contribute to the architecture and design of new and existing cloud services. </w:t>
      </w:r>
    </w:p>
    <w:p w:rsidR="009506CD" w:rsidRPr="009506CD" w:rsidRDefault="009506CD" w:rsidP="009506CD">
      <w:pPr>
        <w:numPr>
          <w:ilvl w:val="0"/>
          <w:numId w:val="1"/>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Implement and maintain monitoring, alerting, and logging systems to ensure high availability and performance. </w:t>
      </w:r>
    </w:p>
    <w:p w:rsidR="009506CD" w:rsidRPr="009506CD" w:rsidRDefault="009506CD" w:rsidP="009506CD">
      <w:pPr>
        <w:spacing w:after="0" w:line="240" w:lineRule="auto"/>
        <w:rPr>
          <w:rFonts w:ascii="Times New Roman" w:eastAsia="Times New Roman" w:hAnsi="Times New Roman" w:cs="Times New Roman"/>
          <w:sz w:val="24"/>
          <w:szCs w:val="24"/>
          <w:lang w:eastAsia="en-IN"/>
        </w:rPr>
      </w:pPr>
      <w:r w:rsidRPr="009506CD">
        <w:rPr>
          <w:rFonts w:ascii="inherit" w:eastAsia="Times New Roman" w:hAnsi="inherit" w:cs="Times New Roman"/>
          <w:b/>
          <w:bCs/>
          <w:sz w:val="21"/>
          <w:szCs w:val="21"/>
          <w:bdr w:val="none" w:sz="0" w:space="0" w:color="auto" w:frame="1"/>
          <w:lang w:eastAsia="en-IN"/>
        </w:rPr>
        <w:t xml:space="preserve">What You Bring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Must have a BS, MS, or PhD in Computer Science, or similar technical field of study</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1+ years of experience on cloud infrastructure or backend systems.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Strong problem solving and troubleshooting skills</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Experience in Python and/or Go</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Experience with one of the major cloud platforms (preferably AWS)</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Strong written and verbal communications</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Experience with Terraform is preferred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Experience with Kubernetes is preferred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Experience with a service mesh such as Istio is preferred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Experience with observability tools such as Datadog, prometheus or opentelemetry is preferred </w:t>
      </w:r>
    </w:p>
    <w:p w:rsidR="009506CD" w:rsidRPr="009506CD" w:rsidRDefault="009506CD" w:rsidP="009506CD">
      <w:pPr>
        <w:numPr>
          <w:ilvl w:val="0"/>
          <w:numId w:val="2"/>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Experience with contributing to open source projects is preferred </w:t>
      </w:r>
    </w:p>
    <w:p w:rsidR="009506CD" w:rsidRPr="009506CD" w:rsidRDefault="009506CD" w:rsidP="009506CD">
      <w:pPr>
        <w:spacing w:after="0" w:line="240" w:lineRule="auto"/>
        <w:rPr>
          <w:rFonts w:ascii="Times New Roman" w:eastAsia="Times New Roman" w:hAnsi="Times New Roman" w:cs="Times New Roman"/>
          <w:sz w:val="24"/>
          <w:szCs w:val="24"/>
          <w:lang w:eastAsia="en-IN"/>
        </w:rPr>
      </w:pPr>
      <w:r w:rsidRPr="009506CD">
        <w:rPr>
          <w:rFonts w:ascii="inherit" w:eastAsia="Times New Roman" w:hAnsi="inherit" w:cs="Times New Roman"/>
          <w:b/>
          <w:bCs/>
          <w:sz w:val="21"/>
          <w:szCs w:val="21"/>
          <w:bdr w:val="none" w:sz="0" w:space="0" w:color="auto" w:frame="1"/>
          <w:lang w:eastAsia="en-IN"/>
        </w:rPr>
        <w:t xml:space="preserve">US Employee Benefits </w:t>
      </w:r>
      <w:r w:rsidRPr="009506CD">
        <w:rPr>
          <w:rFonts w:ascii="Times New Roman" w:eastAsia="Times New Roman" w:hAnsi="Times New Roman" w:cs="Times New Roman"/>
          <w:sz w:val="24"/>
          <w:szCs w:val="24"/>
          <w:lang w:eastAsia="en-IN"/>
        </w:rPr>
        <w:t>Verkada is committed to fostering a workplace environment that prioritizes the holistic health and wellbeing of our employees and their families by offering comprehensive wellness perks, benefits, and resources. Our benefits and perks programs include, but are not limited to:</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Healthcare programs that can be tailored to meet the personal health and financial well-being needs - Premiums are 100% covered for the employee under at least one plan and 80% for family premiums under all plans</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Nationwide medical, vision and dental coverage</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Health Saving Account (HSA) with annual employer contributions and Flexible Spending Account (FSA) with tax saving options</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Expanded mental health support</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Paid parental leave policy &amp; fertility benefits</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Time off to relax and recharge through our paid holidays, firmwide extended holidays, flexible PTO and personal sick time</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lastRenderedPageBreak/>
        <w:t>Professional development stipend</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Fertility Stipend</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Wellness/fitness benefits</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Healthy lunches provided daily</w:t>
      </w:r>
    </w:p>
    <w:p w:rsidR="009506CD" w:rsidRPr="009506CD" w:rsidRDefault="009506CD" w:rsidP="009506CD">
      <w:pPr>
        <w:numPr>
          <w:ilvl w:val="0"/>
          <w:numId w:val="3"/>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Commuter benefits </w:t>
      </w:r>
    </w:p>
    <w:p w:rsidR="009506CD" w:rsidRPr="009506CD" w:rsidRDefault="009506CD" w:rsidP="009506CD">
      <w:pPr>
        <w:spacing w:after="0" w:line="240" w:lineRule="auto"/>
        <w:rPr>
          <w:rFonts w:ascii="Times New Roman" w:eastAsia="Times New Roman" w:hAnsi="Times New Roman" w:cs="Times New Roman"/>
          <w:sz w:val="24"/>
          <w:szCs w:val="24"/>
          <w:lang w:eastAsia="en-IN"/>
        </w:rPr>
      </w:pPr>
      <w:r w:rsidRPr="009506CD">
        <w:rPr>
          <w:rFonts w:ascii="inherit" w:eastAsia="Times New Roman" w:hAnsi="inherit" w:cs="Times New Roman"/>
          <w:b/>
          <w:bCs/>
          <w:sz w:val="21"/>
          <w:szCs w:val="21"/>
          <w:bdr w:val="none" w:sz="0" w:space="0" w:color="auto" w:frame="1"/>
          <w:lang w:eastAsia="en-IN"/>
        </w:rPr>
        <w:t xml:space="preserve">Additional Information </w:t>
      </w:r>
    </w:p>
    <w:p w:rsidR="009506CD" w:rsidRPr="009506CD" w:rsidRDefault="009506CD" w:rsidP="009506CD">
      <w:pPr>
        <w:numPr>
          <w:ilvl w:val="0"/>
          <w:numId w:val="4"/>
        </w:numPr>
        <w:spacing w:after="0" w:line="240" w:lineRule="auto"/>
        <w:ind w:left="0"/>
        <w:textAlignment w:val="baseline"/>
        <w:rPr>
          <w:rFonts w:ascii="inherit" w:eastAsia="Times New Roman" w:hAnsi="inherit" w:cs="Times New Roman"/>
          <w:sz w:val="21"/>
          <w:szCs w:val="21"/>
          <w:lang w:eastAsia="en-IN"/>
        </w:rPr>
      </w:pPr>
      <w:r w:rsidRPr="009506CD">
        <w:rPr>
          <w:rFonts w:ascii="inherit" w:eastAsia="Times New Roman" w:hAnsi="inherit" w:cs="Times New Roman"/>
          <w:sz w:val="21"/>
          <w:szCs w:val="21"/>
          <w:lang w:eastAsia="en-IN"/>
        </w:rPr>
        <w:t xml:space="preserve">We do sponsor and take over sponsorship of employment visas for this role. If we make you an offer, we will make every reasonable effort to get you a visa. </w:t>
      </w:r>
    </w:p>
    <w:p w:rsidR="003E06B6" w:rsidRDefault="009506CD" w:rsidP="009506CD">
      <w:r w:rsidRPr="009506CD">
        <w:rPr>
          <w:rFonts w:ascii="inherit" w:eastAsia="Times New Roman" w:hAnsi="inherit" w:cs="Times New Roman"/>
          <w:b/>
          <w:bCs/>
          <w:sz w:val="21"/>
          <w:szCs w:val="21"/>
          <w:bdr w:val="none" w:sz="0" w:space="0" w:color="auto" w:frame="1"/>
          <w:lang w:eastAsia="en-IN"/>
        </w:rPr>
        <w:t xml:space="preserve">Annual Pay Range </w:t>
      </w:r>
      <w:r w:rsidRPr="009506CD">
        <w:rPr>
          <w:rFonts w:ascii="Times New Roman" w:eastAsia="Times New Roman" w:hAnsi="Times New Roman" w:cs="Times New Roman"/>
          <w:sz w:val="24"/>
          <w:szCs w:val="24"/>
          <w:lang w:eastAsia="en-IN"/>
        </w:rPr>
        <w:t>At Verkada, we want to attract and retain the best employees, and compensate them in a way that appropriately and fairly values their individual contribution to the company. With that in mind, we carefully consider a number of factors to determine the appropriate starting pay for an employee, including their primary work location and an assessment of a candidate's skills and experience, as well as market demands and internal parity. A Verkada employee may be eligible for additional forms of compensation, depending on their role, including sales incentives, discretionary bonuses, and/or equity in the company in the form of restricted stock units (RSUs)</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t>Below is the annual on-target earnings (OTE) range for full-time employees for this position, comprised of base compensation and commissions (if applicable).</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t>Estimated Annual Pay Range</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t>$120,000—$220,000 USD</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r>
      <w:r w:rsidRPr="009506CD">
        <w:rPr>
          <w:rFonts w:ascii="inherit" w:eastAsia="Times New Roman" w:hAnsi="inherit" w:cs="Times New Roman"/>
          <w:b/>
          <w:bCs/>
          <w:sz w:val="21"/>
          <w:szCs w:val="21"/>
          <w:bdr w:val="none" w:sz="0" w:space="0" w:color="auto" w:frame="1"/>
          <w:lang w:eastAsia="en-IN"/>
        </w:rPr>
        <w:t xml:space="preserve">Verkada Is An Equal Opportunity Employer </w:t>
      </w:r>
      <w:r w:rsidRPr="009506CD">
        <w:rPr>
          <w:rFonts w:ascii="Times New Roman" w:eastAsia="Times New Roman" w:hAnsi="Times New Roman" w:cs="Times New Roman"/>
          <w:sz w:val="24"/>
          <w:szCs w:val="24"/>
          <w:lang w:eastAsia="en-IN"/>
        </w:rPr>
        <w:t>As an equal opportunity employer, Verkada is committed to providing employment opportunities to all individuals. All applicants for positions at Verkada will be treated without regard to race, color, ethnicity, religion, sex, gender, gender identity and expression, sexual orientation, national origin, disability, age, marital status, veteran status, pregnancy, or any other basis prohibited by applicable law.</w:t>
      </w:r>
      <w:r w:rsidRPr="009506CD">
        <w:rPr>
          <w:rFonts w:ascii="Times New Roman" w:eastAsia="Times New Roman" w:hAnsi="Times New Roman" w:cs="Times New Roman"/>
          <w:sz w:val="24"/>
          <w:szCs w:val="24"/>
          <w:lang w:eastAsia="en-IN"/>
        </w:rPr>
        <w:br/>
      </w:r>
      <w:r w:rsidRPr="009506CD">
        <w:rPr>
          <w:rFonts w:ascii="Times New Roman" w:eastAsia="Times New Roman" w:hAnsi="Times New Roman" w:cs="Times New Roman"/>
          <w:sz w:val="24"/>
          <w:szCs w:val="24"/>
          <w:lang w:eastAsia="en-IN"/>
        </w:rPr>
        <w:br/>
      </w:r>
      <w:r w:rsidRPr="009506CD">
        <w:rPr>
          <w:rFonts w:ascii="inherit" w:eastAsia="Times New Roman" w:hAnsi="inherit" w:cs="Times New Roman"/>
          <w:i/>
          <w:iCs/>
          <w:sz w:val="21"/>
          <w:szCs w:val="21"/>
          <w:bdr w:val="none" w:sz="0" w:space="0" w:color="auto" w:frame="1"/>
          <w:lang w:eastAsia="en-IN"/>
        </w:rPr>
        <w:t xml:space="preserve">Your application will be handled in accordance with our </w:t>
      </w:r>
      <w:hyperlink r:id="rId5" w:tgtFrame="_blank" w:history="1">
        <w:r w:rsidRPr="009506CD">
          <w:rPr>
            <w:rFonts w:ascii="inherit" w:eastAsia="Times New Roman" w:hAnsi="inherit" w:cs="Times New Roman"/>
            <w:i/>
            <w:iCs/>
            <w:color w:val="0000FF"/>
            <w:sz w:val="21"/>
            <w:szCs w:val="21"/>
            <w:u w:val="single"/>
            <w:bdr w:val="none" w:sz="0" w:space="0" w:color="auto" w:frame="1"/>
            <w:lang w:eastAsia="en-IN"/>
          </w:rPr>
          <w:t>Candidate Privacy Policy</w:t>
        </w:r>
      </w:hyperlink>
      <w:r w:rsidRPr="009506CD">
        <w:rPr>
          <w:rFonts w:ascii="inherit" w:eastAsia="Times New Roman" w:hAnsi="inherit" w:cs="Times New Roman"/>
          <w:i/>
          <w:iCs/>
          <w:sz w:val="21"/>
          <w:szCs w:val="21"/>
          <w:bdr w:val="none" w:sz="0" w:space="0" w:color="auto" w:frame="1"/>
          <w:lang w:eastAsia="en-IN"/>
        </w:rPr>
        <w:t>.</w:t>
      </w:r>
      <w:bookmarkStart w:id="0" w:name="_GoBack"/>
      <w:bookmarkEnd w:id="0"/>
    </w:p>
    <w:sectPr w:rsidR="003E0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A2299"/>
    <w:multiLevelType w:val="multilevel"/>
    <w:tmpl w:val="FE5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71345"/>
    <w:multiLevelType w:val="multilevel"/>
    <w:tmpl w:val="040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C7313"/>
    <w:multiLevelType w:val="multilevel"/>
    <w:tmpl w:val="D2F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96C2C"/>
    <w:multiLevelType w:val="multilevel"/>
    <w:tmpl w:val="453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4B0"/>
    <w:rsid w:val="003174B0"/>
    <w:rsid w:val="003E06B6"/>
    <w:rsid w:val="00950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AEE95-5DFA-4208-A4D9-85EB0D86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06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6C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506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506CD"/>
    <w:rPr>
      <w:i/>
      <w:iCs/>
    </w:rPr>
  </w:style>
  <w:style w:type="character" w:styleId="Hyperlink">
    <w:name w:val="Hyperlink"/>
    <w:basedOn w:val="DefaultParagraphFont"/>
    <w:uiPriority w:val="99"/>
    <w:semiHidden/>
    <w:unhideWhenUsed/>
    <w:rsid w:val="009506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201855">
      <w:bodyDiv w:val="1"/>
      <w:marLeft w:val="0"/>
      <w:marRight w:val="0"/>
      <w:marTop w:val="0"/>
      <w:marBottom w:val="0"/>
      <w:divBdr>
        <w:top w:val="none" w:sz="0" w:space="0" w:color="auto"/>
        <w:left w:val="none" w:sz="0" w:space="0" w:color="auto"/>
        <w:bottom w:val="none" w:sz="0" w:space="0" w:color="auto"/>
        <w:right w:val="none" w:sz="0" w:space="0" w:color="auto"/>
      </w:divBdr>
      <w:divsChild>
        <w:div w:id="1626421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redir/redirect/?url=https%3A%2F%2Fwww%2Everkada%2Ecom%2Fprivacy%2Fcandidate-privacy-policy&amp;urlhash=yrfW&amp;isSdui=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Bhojak</dc:creator>
  <cp:keywords/>
  <dc:description/>
  <cp:lastModifiedBy>Akash Bhojak</cp:lastModifiedBy>
  <cp:revision>2</cp:revision>
  <dcterms:created xsi:type="dcterms:W3CDTF">2026-04-03T15:22:00Z</dcterms:created>
  <dcterms:modified xsi:type="dcterms:W3CDTF">2026-04-03T15:23:00Z</dcterms:modified>
</cp:coreProperties>
</file>