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DFC2163" w:rsidR="00D95E0D" w:rsidRDefault="00D3616B" w:rsidP="00D95E0D">
      <w:pPr>
        <w:pStyle w:val="BodyTextIndent"/>
        <w:jc w:val="center"/>
        <w:rPr>
          <w:bCs/>
          <w:color w:val="993300"/>
          <w:sz w:val="40"/>
          <w:szCs w:val="40"/>
          <w:lang w:val="en-GB"/>
        </w:rPr>
      </w:pPr>
      <w:r>
        <w:rPr>
          <w:bCs/>
          <w:color w:val="993300"/>
          <w:sz w:val="40"/>
          <w:szCs w:val="40"/>
          <w:lang w:val="en-GB"/>
        </w:rPr>
        <w:t>ESTIMATION AND PREDICTION OF</w:t>
      </w:r>
    </w:p>
    <w:p w14:paraId="23ED30C0" w14:textId="669C8BA5" w:rsidR="00081444" w:rsidRPr="0056296D" w:rsidRDefault="00D3616B" w:rsidP="00D95E0D">
      <w:pPr>
        <w:pStyle w:val="BodyTextIndent"/>
        <w:jc w:val="center"/>
        <w:rPr>
          <w:rFonts w:ascii="Times New Roman" w:hAnsi="Times New Roman"/>
          <w:color w:val="993300"/>
          <w:sz w:val="32"/>
          <w:szCs w:val="32"/>
          <w:lang w:val="en-IN"/>
        </w:rPr>
      </w:pPr>
      <w:r>
        <w:rPr>
          <w:rFonts w:ascii="Times New Roman" w:hAnsi="Times New Roman"/>
          <w:color w:val="993300"/>
          <w:sz w:val="32"/>
          <w:szCs w:val="32"/>
          <w:lang w:val="en-IN"/>
        </w:rPr>
        <w:t>HOSPITALIZATION AND MEDICAL CARE COSTS.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79EE15DF" w:rsidR="00516F2C" w:rsidRPr="005A32E6" w:rsidRDefault="00516F2C" w:rsidP="00516F2C">
      <w:pPr>
        <w:jc w:val="center"/>
        <w:rPr>
          <w:b/>
          <w:color w:val="4F81BD"/>
        </w:rPr>
      </w:pPr>
      <w:r w:rsidRPr="005A32E6">
        <w:rPr>
          <w:b/>
          <w:color w:val="4F81BD"/>
        </w:rPr>
        <w:t>Team Leader</w:t>
      </w:r>
      <w:r w:rsidR="00081444">
        <w:rPr>
          <w:b/>
          <w:color w:val="4F81BD"/>
        </w:rPr>
        <w:t>:</w:t>
      </w:r>
      <w:r w:rsidR="00DE7897">
        <w:rPr>
          <w:b/>
          <w:color w:val="4F81BD"/>
        </w:rPr>
        <w:t xml:space="preserve"> </w:t>
      </w:r>
      <w:r w:rsidR="00D3616B">
        <w:rPr>
          <w:b/>
          <w:color w:val="4F81BD"/>
        </w:rPr>
        <w:t>KUMMARI SURESH</w:t>
      </w:r>
      <w:r w:rsidR="00DE7897">
        <w:rPr>
          <w:b/>
          <w:color w:val="4F81BD"/>
        </w:rPr>
        <w:t xml:space="preserve"> </w:t>
      </w:r>
      <w:r w:rsidR="00081444">
        <w:rPr>
          <w:b/>
          <w:color w:val="4F81BD"/>
        </w:rPr>
        <w:t>(20AT1A05</w:t>
      </w:r>
      <w:r w:rsidR="00D3616B">
        <w:rPr>
          <w:b/>
          <w:color w:val="4F81BD"/>
        </w:rPr>
        <w:t>G7</w:t>
      </w:r>
      <w:r w:rsidR="00081444">
        <w:rPr>
          <w:b/>
          <w:color w:val="4F81BD"/>
        </w:rPr>
        <w:t>)</w:t>
      </w:r>
    </w:p>
    <w:p w14:paraId="07A623EA" w14:textId="65D5E6F5" w:rsidR="00516F2C" w:rsidRPr="005A32E6" w:rsidRDefault="00F0073B" w:rsidP="00516F2C">
      <w:pPr>
        <w:jc w:val="center"/>
        <w:rPr>
          <w:b/>
          <w:color w:val="4F81BD"/>
        </w:rPr>
      </w:pPr>
      <w:r>
        <w:rPr>
          <w:b/>
          <w:color w:val="4F81BD"/>
        </w:rPr>
        <w:t xml:space="preserve">             </w:t>
      </w:r>
      <w:r w:rsidR="00516F2C" w:rsidRPr="005A32E6">
        <w:rPr>
          <w:b/>
          <w:color w:val="4F81BD"/>
        </w:rPr>
        <w:t>Student 1</w:t>
      </w:r>
      <w:r w:rsidR="00D3616B">
        <w:rPr>
          <w:b/>
          <w:color w:val="4F81BD"/>
        </w:rPr>
        <w:t xml:space="preserve"> MANGALI</w:t>
      </w:r>
      <w:r w:rsidR="00516F2C" w:rsidRPr="005A32E6">
        <w:rPr>
          <w:b/>
          <w:color w:val="4F81BD"/>
        </w:rPr>
        <w:t xml:space="preserve"> </w:t>
      </w:r>
      <w:r w:rsidR="00D3616B">
        <w:rPr>
          <w:b/>
          <w:color w:val="4F81BD"/>
        </w:rPr>
        <w:t>SAI THIRUMALESH</w:t>
      </w:r>
      <w:r w:rsidR="00081444">
        <w:rPr>
          <w:b/>
          <w:color w:val="4F81BD"/>
        </w:rPr>
        <w:t xml:space="preserve"> (20AT1A05</w:t>
      </w:r>
      <w:r>
        <w:rPr>
          <w:b/>
          <w:color w:val="4F81BD"/>
        </w:rPr>
        <w:t>I7</w:t>
      </w:r>
      <w:r w:rsidR="00081444">
        <w:rPr>
          <w:b/>
          <w:color w:val="4F81BD"/>
        </w:rPr>
        <w:t>)</w:t>
      </w:r>
    </w:p>
    <w:p w14:paraId="0BBC7425" w14:textId="49C8BC88" w:rsidR="00516F2C" w:rsidRPr="005A32E6" w:rsidRDefault="00F0073B" w:rsidP="00F0073B">
      <w:pPr>
        <w:rPr>
          <w:b/>
          <w:color w:val="4F81BD"/>
        </w:rPr>
      </w:pPr>
      <w:r>
        <w:rPr>
          <w:b/>
          <w:color w:val="4F81BD"/>
        </w:rPr>
        <w:t xml:space="preserve">                              </w:t>
      </w:r>
      <w:r w:rsidR="00516F2C" w:rsidRPr="005A32E6">
        <w:rPr>
          <w:b/>
          <w:color w:val="4F81BD"/>
        </w:rPr>
        <w:t xml:space="preserve">Student 2 </w:t>
      </w:r>
      <w:r w:rsidR="00D3616B">
        <w:rPr>
          <w:b/>
          <w:color w:val="4F81BD"/>
        </w:rPr>
        <w:t>MEENIGA THARUN</w:t>
      </w:r>
      <w:r w:rsidR="00081444">
        <w:rPr>
          <w:b/>
          <w:color w:val="4F81BD"/>
        </w:rPr>
        <w:t xml:space="preserve"> (20AT1A05</w:t>
      </w:r>
      <w:r w:rsidR="00D3616B">
        <w:rPr>
          <w:b/>
          <w:color w:val="4F81BD"/>
        </w:rPr>
        <w:t>H5</w:t>
      </w:r>
      <w:r w:rsidR="00081444">
        <w:rPr>
          <w:b/>
          <w:color w:val="4F81BD"/>
        </w:rPr>
        <w:t>)</w:t>
      </w:r>
    </w:p>
    <w:p w14:paraId="2FB2C026" w14:textId="77777777" w:rsidR="00F0073B" w:rsidRDefault="00516F2C" w:rsidP="00F0073B">
      <w:pPr>
        <w:jc w:val="center"/>
        <w:rPr>
          <w:b/>
          <w:color w:val="4F81BD"/>
        </w:rPr>
      </w:pPr>
      <w:r w:rsidRPr="005A32E6">
        <w:rPr>
          <w:b/>
          <w:color w:val="4F81BD"/>
        </w:rPr>
        <w:t xml:space="preserve">Student 3 </w:t>
      </w:r>
      <w:r w:rsidR="00D3616B">
        <w:rPr>
          <w:b/>
          <w:color w:val="4F81BD"/>
        </w:rPr>
        <w:t xml:space="preserve">EDIGA SUMANTH </w:t>
      </w:r>
      <w:proofErr w:type="gramStart"/>
      <w:r w:rsidR="00D3616B">
        <w:rPr>
          <w:b/>
          <w:color w:val="4F81BD"/>
        </w:rPr>
        <w:t>GOUD</w:t>
      </w:r>
      <w:r w:rsidR="00081444">
        <w:rPr>
          <w:b/>
          <w:color w:val="4F81BD"/>
        </w:rPr>
        <w:t>(</w:t>
      </w:r>
      <w:proofErr w:type="gramEnd"/>
      <w:r w:rsidR="00081444">
        <w:rPr>
          <w:b/>
          <w:color w:val="4F81BD"/>
        </w:rPr>
        <w:t>20AT1A05</w:t>
      </w:r>
      <w:r w:rsidR="00D3616B">
        <w:rPr>
          <w:b/>
          <w:color w:val="4F81BD"/>
        </w:rPr>
        <w:t>G4</w:t>
      </w:r>
      <w:r w:rsidR="00081444">
        <w:rPr>
          <w:b/>
          <w:color w:val="4F81BD"/>
        </w:rPr>
        <w:t>)</w:t>
      </w:r>
    </w:p>
    <w:p w14:paraId="0A8B83F4" w14:textId="313EC595" w:rsidR="00D95E0D" w:rsidRPr="00F0073B" w:rsidRDefault="00F0073B" w:rsidP="00F0073B">
      <w:pPr>
        <w:rPr>
          <w:b/>
          <w:color w:val="4F81BD"/>
        </w:rPr>
      </w:pPr>
      <w:r>
        <w:rPr>
          <w:b/>
          <w:color w:val="4F81BD"/>
        </w:rPr>
        <w:t xml:space="preserve">                              </w:t>
      </w:r>
      <w:r w:rsidRPr="005A32E6">
        <w:rPr>
          <w:b/>
          <w:color w:val="4F81BD"/>
        </w:rPr>
        <w:t>Student 3</w:t>
      </w:r>
      <w:r>
        <w:rPr>
          <w:b/>
          <w:color w:val="4F81BD"/>
        </w:rPr>
        <w:t xml:space="preserve"> BEECHPALLI </w:t>
      </w:r>
      <w:proofErr w:type="gramStart"/>
      <w:r>
        <w:rPr>
          <w:b/>
          <w:color w:val="4F81BD"/>
        </w:rPr>
        <w:t>JITHESH(</w:t>
      </w:r>
      <w:proofErr w:type="gramEnd"/>
      <w:r>
        <w:rPr>
          <w:b/>
          <w:color w:val="4F81BD"/>
        </w:rPr>
        <w:t>20AT1A0J2)</w:t>
      </w: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552ED622" w:rsidR="00D95E0D" w:rsidRPr="00B75968" w:rsidRDefault="00081444" w:rsidP="00D95E0D">
      <w:pPr>
        <w:pStyle w:val="NoSpacing"/>
        <w:spacing w:before="240" w:after="120"/>
        <w:jc w:val="center"/>
        <w:rPr>
          <w:b/>
          <w:sz w:val="36"/>
          <w:szCs w:val="28"/>
        </w:rPr>
      </w:pPr>
      <w:r>
        <w:rPr>
          <w:b/>
          <w:color w:val="00B050"/>
          <w:sz w:val="36"/>
          <w:szCs w:val="28"/>
        </w:rPr>
        <w:t>MRS.M.</w:t>
      </w:r>
      <w:r w:rsidR="00DE7897">
        <w:rPr>
          <w:b/>
          <w:color w:val="00B050"/>
          <w:sz w:val="36"/>
          <w:szCs w:val="28"/>
        </w:rPr>
        <w:t xml:space="preserve"> </w:t>
      </w:r>
      <w:r>
        <w:rPr>
          <w:b/>
          <w:color w:val="00B050"/>
          <w:sz w:val="36"/>
          <w:szCs w:val="28"/>
        </w:rPr>
        <w:t xml:space="preserve">JAYA </w:t>
      </w:r>
      <w:r w:rsidR="00DE7897">
        <w:rPr>
          <w:b/>
          <w:color w:val="00B050"/>
          <w:sz w:val="36"/>
          <w:szCs w:val="28"/>
        </w:rPr>
        <w:t>SUNITHA, 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5010F539" w:rsidR="00D95E0D" w:rsidRPr="005A32E6" w:rsidRDefault="00002C09" w:rsidP="00516F2C">
      <w:pPr>
        <w:jc w:val="center"/>
        <w:rPr>
          <w:b/>
          <w:color w:val="003300"/>
          <w:szCs w:val="28"/>
        </w:rPr>
      </w:pPr>
      <w:r w:rsidRPr="006A23DB">
        <w:rPr>
          <w:b/>
          <w:color w:val="003300"/>
          <w:szCs w:val="28"/>
        </w:rPr>
        <w:t xml:space="preserve">DEPARTMENT OF </w:t>
      </w:r>
      <w:r w:rsidR="00081444">
        <w:rPr>
          <w:b/>
          <w:color w:val="003300"/>
          <w:szCs w:val="28"/>
        </w:rPr>
        <w:t xml:space="preserve">COMPUTER SCIENCE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2BB21EE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340E3172" w14:textId="0C321263" w:rsidR="00081444" w:rsidRPr="00F0073B" w:rsidRDefault="00F0073B" w:rsidP="00EE6258">
      <w:pPr>
        <w:pStyle w:val="BodyTextIndent"/>
        <w:spacing w:after="0"/>
        <w:ind w:left="0"/>
        <w:jc w:val="center"/>
        <w:rPr>
          <w:rFonts w:ascii="Times New Roman" w:hAnsi="Times New Roman"/>
          <w:b w:val="0"/>
          <w:color w:val="000000" w:themeColor="text1"/>
          <w:szCs w:val="52"/>
        </w:rPr>
      </w:pPr>
      <w:r w:rsidRPr="003238E1">
        <w:rPr>
          <w:rFonts w:ascii="Times New Roman" w:hAnsi="Times New Roman"/>
          <w:b w:val="0"/>
          <w:color w:val="000000" w:themeColor="text1"/>
          <w:szCs w:val="52"/>
        </w:rPr>
        <w:t xml:space="preserve">Medical </w:t>
      </w:r>
      <w:r w:rsidRPr="00F0073B">
        <w:rPr>
          <w:rFonts w:ascii="Times New Roman" w:hAnsi="Times New Roman"/>
          <w:b w:val="0"/>
          <w:color w:val="000000" w:themeColor="text1"/>
          <w:szCs w:val="52"/>
        </w:rPr>
        <w:t xml:space="preserve">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 young age is a top concern in global health, clinical practice, and public health. To avoid these restrictions, genetic variants are employed as instrumental variables in this research. Using statistics from public huge datasets, the impact of body mass index (BMI) on overall healthcare expenses is predicted. A </w:t>
      </w:r>
      <w:proofErr w:type="spellStart"/>
      <w:r w:rsidRPr="00F0073B">
        <w:rPr>
          <w:rFonts w:ascii="Times New Roman" w:hAnsi="Times New Roman"/>
          <w:b w:val="0"/>
          <w:color w:val="000000" w:themeColor="text1"/>
          <w:szCs w:val="52"/>
        </w:rPr>
        <w:t>multiview</w:t>
      </w:r>
      <w:proofErr w:type="spellEnd"/>
      <w:r w:rsidRPr="00F0073B">
        <w:rPr>
          <w:rFonts w:ascii="Times New Roman" w:hAnsi="Times New Roman"/>
          <w:b w:val="0"/>
          <w:color w:val="000000" w:themeColor="text1"/>
          <w:szCs w:val="52"/>
        </w:rPr>
        <w:t xml:space="preserve"> learning architecture can be used to leverage BMI information in records, including diagnostic texts, diagnostic IDs, and patient traits. A hierarchy perception structure was suggested to choose significant words, health checks, and diagnoses for training phase informative data representations, because various words, diagnoses, and previous health care have varying significance for expense calculation. In this system model, linear regression analysis, naive Bayes classifier, and random forest algorithms were compared using a business analytic method that applied statistical and machine-learning approaches. According to the results of our forecasting method, linear regression has the maximum accuracy of 97.89 percent in forecasting overall healthcare costs. In terms of financial statistics, our methodology provides a predictive method.</w:t>
      </w:r>
    </w:p>
    <w:p w14:paraId="4D016F76" w14:textId="77777777" w:rsidR="00081444" w:rsidRDefault="00081444" w:rsidP="00EE6258">
      <w:pPr>
        <w:pStyle w:val="BodyTextIndent"/>
        <w:spacing w:after="0"/>
        <w:ind w:left="0"/>
        <w:jc w:val="center"/>
        <w:rPr>
          <w:rFonts w:ascii="Times New Roman" w:hAnsi="Times New Roman"/>
          <w:b w:val="0"/>
          <w:color w:val="993300"/>
          <w:szCs w:val="52"/>
        </w:rPr>
      </w:pPr>
    </w:p>
    <w:p w14:paraId="520CD13D" w14:textId="77777777" w:rsidR="00081444" w:rsidRDefault="00081444" w:rsidP="00EE6258">
      <w:pPr>
        <w:pStyle w:val="BodyTextIndent"/>
        <w:spacing w:after="0"/>
        <w:ind w:left="0"/>
        <w:jc w:val="center"/>
        <w:rPr>
          <w:rFonts w:ascii="Times New Roman" w:hAnsi="Times New Roman"/>
          <w:b w:val="0"/>
          <w:color w:val="993300"/>
          <w:szCs w:val="52"/>
        </w:rPr>
      </w:pPr>
    </w:p>
    <w:p w14:paraId="06D633C8" w14:textId="77777777" w:rsidR="00081444" w:rsidRDefault="00081444" w:rsidP="00EE6258">
      <w:pPr>
        <w:pStyle w:val="BodyTextIndent"/>
        <w:spacing w:after="0"/>
        <w:ind w:left="0"/>
        <w:jc w:val="center"/>
        <w:rPr>
          <w:rFonts w:ascii="Times New Roman" w:hAnsi="Times New Roman"/>
          <w:b w:val="0"/>
          <w:color w:val="993300"/>
          <w:szCs w:val="52"/>
        </w:rPr>
      </w:pPr>
    </w:p>
    <w:p w14:paraId="5B714DBB" w14:textId="77777777" w:rsidR="00081444" w:rsidRDefault="00081444" w:rsidP="00EE6258">
      <w:pPr>
        <w:pStyle w:val="BodyTextIndent"/>
        <w:spacing w:after="0"/>
        <w:ind w:left="0"/>
        <w:jc w:val="center"/>
        <w:rPr>
          <w:rFonts w:ascii="Times New Roman" w:hAnsi="Times New Roman"/>
          <w:b w:val="0"/>
          <w:color w:val="993300"/>
          <w:szCs w:val="52"/>
        </w:rPr>
      </w:pPr>
    </w:p>
    <w:p w14:paraId="73BA3E3F" w14:textId="77777777" w:rsidR="00081444" w:rsidRDefault="00081444" w:rsidP="00EE6258">
      <w:pPr>
        <w:pStyle w:val="BodyTextIndent"/>
        <w:spacing w:after="0"/>
        <w:ind w:left="0"/>
        <w:jc w:val="center"/>
        <w:rPr>
          <w:rFonts w:ascii="Times New Roman" w:hAnsi="Times New Roman"/>
          <w:b w:val="0"/>
          <w:color w:val="993300"/>
          <w:szCs w:val="52"/>
        </w:rPr>
      </w:pPr>
    </w:p>
    <w:p w14:paraId="660F3E53" w14:textId="77777777" w:rsidR="00081444" w:rsidRDefault="00081444" w:rsidP="00EE6258">
      <w:pPr>
        <w:pStyle w:val="BodyTextIndent"/>
        <w:spacing w:after="0"/>
        <w:ind w:left="0"/>
        <w:jc w:val="center"/>
        <w:rPr>
          <w:rFonts w:ascii="Times New Roman" w:hAnsi="Times New Roman"/>
          <w:b w:val="0"/>
          <w:color w:val="993300"/>
          <w:szCs w:val="52"/>
        </w:rPr>
      </w:pPr>
    </w:p>
    <w:p w14:paraId="171E6290" w14:textId="77777777" w:rsidR="0019621F" w:rsidRDefault="0019621F" w:rsidP="00EE6258">
      <w:pPr>
        <w:pStyle w:val="BodyTextIndent"/>
        <w:spacing w:after="0"/>
        <w:ind w:left="0"/>
        <w:jc w:val="center"/>
        <w:rPr>
          <w:rFonts w:ascii="Times New Roman" w:hAnsi="Times New Roman"/>
          <w:b w:val="0"/>
          <w:color w:val="993300"/>
          <w:szCs w:val="52"/>
        </w:rPr>
      </w:pPr>
    </w:p>
    <w:p w14:paraId="03B7DD4C" w14:textId="77777777" w:rsidR="0019621F" w:rsidRDefault="0019621F" w:rsidP="00EE6258">
      <w:pPr>
        <w:pStyle w:val="BodyTextIndent"/>
        <w:spacing w:after="0"/>
        <w:ind w:left="0"/>
        <w:jc w:val="center"/>
        <w:rPr>
          <w:rFonts w:ascii="Times New Roman" w:hAnsi="Times New Roman"/>
          <w:b w:val="0"/>
          <w:color w:val="993300"/>
          <w:szCs w:val="52"/>
        </w:rPr>
      </w:pPr>
    </w:p>
    <w:p w14:paraId="3FB15BD1" w14:textId="77777777" w:rsidR="0019621F" w:rsidRDefault="0019621F" w:rsidP="00EE6258">
      <w:pPr>
        <w:pStyle w:val="BodyTextIndent"/>
        <w:spacing w:after="0"/>
        <w:ind w:left="0"/>
        <w:jc w:val="center"/>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D49A4B9" w14:textId="77777777" w:rsidR="00DE7897" w:rsidRDefault="00DE7897" w:rsidP="00EE6258">
      <w:pPr>
        <w:pStyle w:val="BodyTextIndent"/>
        <w:spacing w:after="0"/>
        <w:ind w:left="0"/>
        <w:jc w:val="center"/>
        <w:rPr>
          <w:rFonts w:ascii="Times New Roman" w:hAnsi="Times New Roman"/>
          <w:b w:val="0"/>
          <w:color w:val="993300"/>
          <w:szCs w:val="52"/>
        </w:rPr>
      </w:pPr>
    </w:p>
    <w:p w14:paraId="46199954" w14:textId="77777777" w:rsidR="00DE7897" w:rsidRDefault="00DE7897"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5145CB9D" w14:textId="77777777" w:rsidR="00FF065B" w:rsidRDefault="00FF065B" w:rsidP="008D663E">
      <w:pPr>
        <w:spacing w:line="360" w:lineRule="auto"/>
        <w:rPr>
          <w:b/>
          <w:sz w:val="32"/>
          <w:szCs w:val="32"/>
        </w:rPr>
      </w:pPr>
    </w:p>
    <w:p w14:paraId="722AE204" w14:textId="77777777" w:rsidR="003238E1" w:rsidRDefault="008D663E" w:rsidP="008D663E">
      <w:pPr>
        <w:spacing w:line="360" w:lineRule="auto"/>
        <w:rPr>
          <w:b/>
          <w:sz w:val="32"/>
          <w:szCs w:val="32"/>
        </w:rPr>
      </w:pPr>
      <w:r>
        <w:rPr>
          <w:b/>
          <w:sz w:val="32"/>
          <w:szCs w:val="32"/>
        </w:rPr>
        <w:t xml:space="preserve">                                  </w:t>
      </w:r>
      <w:r w:rsidR="003238E1">
        <w:rPr>
          <w:b/>
          <w:sz w:val="32"/>
          <w:szCs w:val="32"/>
        </w:rPr>
        <w:t xml:space="preserve">    </w:t>
      </w:r>
    </w:p>
    <w:p w14:paraId="5CF63580" w14:textId="77777777" w:rsidR="003238E1" w:rsidRDefault="003238E1" w:rsidP="008D663E">
      <w:pPr>
        <w:spacing w:line="360" w:lineRule="auto"/>
        <w:rPr>
          <w:b/>
          <w:sz w:val="32"/>
          <w:szCs w:val="32"/>
        </w:rPr>
      </w:pPr>
    </w:p>
    <w:p w14:paraId="34FF1D76" w14:textId="3C054A4C" w:rsidR="0019621F" w:rsidRPr="0019621F" w:rsidRDefault="008D663E" w:rsidP="008D663E">
      <w:pPr>
        <w:spacing w:line="360" w:lineRule="auto"/>
        <w:rPr>
          <w:b/>
          <w:sz w:val="32"/>
          <w:szCs w:val="32"/>
        </w:rPr>
      </w:pPr>
      <w:r>
        <w:rPr>
          <w:b/>
          <w:sz w:val="32"/>
          <w:szCs w:val="32"/>
        </w:rPr>
        <w:lastRenderedPageBreak/>
        <w:t xml:space="preserve"> </w:t>
      </w:r>
      <w:r w:rsidR="003238E1">
        <w:rPr>
          <w:b/>
          <w:sz w:val="32"/>
          <w:szCs w:val="32"/>
        </w:rPr>
        <w:t xml:space="preserve">                                      </w:t>
      </w:r>
      <w:r>
        <w:rPr>
          <w:b/>
          <w:sz w:val="32"/>
          <w:szCs w:val="32"/>
        </w:rPr>
        <w:t xml:space="preserve"> </w:t>
      </w:r>
      <w:r w:rsidR="0019621F" w:rsidRPr="00897EA3">
        <w:rPr>
          <w:b/>
          <w:sz w:val="32"/>
          <w:szCs w:val="32"/>
        </w:rPr>
        <w:t>Conten</w:t>
      </w:r>
      <w:r w:rsidR="0019621F">
        <w:rPr>
          <w:b/>
          <w:sz w:val="32"/>
          <w:szCs w:val="32"/>
        </w:rPr>
        <w:t>ts</w:t>
      </w:r>
    </w:p>
    <w:p w14:paraId="4571798E" w14:textId="77777777" w:rsidR="00EE6258" w:rsidRDefault="00EE6258" w:rsidP="00EE6258">
      <w:pPr>
        <w:pStyle w:val="BodyTextIndent"/>
        <w:spacing w:after="0"/>
        <w:ind w:left="0"/>
        <w:jc w:val="center"/>
        <w:rPr>
          <w:rFonts w:ascii="Times New Roman" w:hAnsi="Times New Roman"/>
          <w:b w:val="0"/>
          <w:color w:val="993300"/>
          <w:szCs w:val="52"/>
        </w:rPr>
      </w:pPr>
    </w:p>
    <w:p w14:paraId="49CECFEE" w14:textId="77777777" w:rsidR="003238E1" w:rsidRPr="005A32E6" w:rsidRDefault="003238E1" w:rsidP="00EE6258">
      <w:pPr>
        <w:pStyle w:val="BodyTextIndent"/>
        <w:spacing w:after="0"/>
        <w:ind w:left="0"/>
        <w:jc w:val="center"/>
        <w:rPr>
          <w:rFonts w:ascii="Times New Roman" w:hAnsi="Times New Roman"/>
          <w:b w:val="0"/>
          <w:color w:val="993300"/>
          <w:szCs w:val="52"/>
        </w:rPr>
      </w:pPr>
    </w:p>
    <w:p w14:paraId="55A22D67" w14:textId="538BA5F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2</w:t>
      </w:r>
    </w:p>
    <w:p w14:paraId="49B4B151" w14:textId="326C0737"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3</w:t>
      </w:r>
    </w:p>
    <w:p w14:paraId="340355A8" w14:textId="4F9D968A"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00081444">
        <w:t>4</w:t>
      </w:r>
    </w:p>
    <w:p w14:paraId="7EF9D0B7" w14:textId="785A79FB" w:rsidR="0019621F" w:rsidRPr="00EE0B96" w:rsidRDefault="0019621F" w:rsidP="0019621F">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r w:rsidR="008D663E">
        <w:rPr>
          <w:b/>
        </w:rPr>
        <w:t>4</w:t>
      </w:r>
    </w:p>
    <w:p w14:paraId="5554204B" w14:textId="42069AEB" w:rsidR="0019621F" w:rsidRPr="008D663E" w:rsidRDefault="0019621F" w:rsidP="008D663E">
      <w:pPr>
        <w:spacing w:line="360" w:lineRule="auto"/>
        <w:jc w:val="both"/>
        <w:rPr>
          <w:b/>
        </w:rPr>
      </w:pPr>
      <w:r w:rsidRPr="00EE0B96">
        <w:rPr>
          <w:b/>
        </w:rPr>
        <w:t xml:space="preserve">CHAPTER </w:t>
      </w:r>
      <w:r>
        <w:rPr>
          <w:b/>
        </w:rPr>
        <w:t xml:space="preserve">2 </w:t>
      </w:r>
      <w:r w:rsidRPr="00EE0B96">
        <w:rPr>
          <w:b/>
        </w:rPr>
        <w:t>LITERATURE REVIEW</w:t>
      </w:r>
      <w:r w:rsidRPr="00EE0B96">
        <w:rPr>
          <w:b/>
        </w:rPr>
        <w:tab/>
      </w:r>
      <w:r w:rsidRPr="00EE0B96">
        <w:rPr>
          <w:b/>
        </w:rPr>
        <w:tab/>
      </w:r>
      <w:r w:rsidRPr="00EE0B96">
        <w:rPr>
          <w:b/>
        </w:rPr>
        <w:tab/>
      </w:r>
      <w:r w:rsidRPr="00EE0B96">
        <w:rPr>
          <w:b/>
        </w:rPr>
        <w:tab/>
      </w:r>
      <w:r w:rsidR="008D663E">
        <w:rPr>
          <w:b/>
        </w:rPr>
        <w:t xml:space="preserve">                        5</w:t>
      </w:r>
    </w:p>
    <w:p w14:paraId="736DC2DB" w14:textId="61E6BBD7" w:rsidR="0019621F" w:rsidRPr="008D663E" w:rsidRDefault="0019621F" w:rsidP="008D663E">
      <w:pPr>
        <w:spacing w:line="360" w:lineRule="auto"/>
        <w:rPr>
          <w:bCs/>
        </w:rPr>
      </w:pPr>
      <w:r w:rsidRPr="00EE0B96">
        <w:rPr>
          <w:b/>
        </w:rPr>
        <w:t xml:space="preserve">CHAPTER 3 </w:t>
      </w:r>
      <w:r>
        <w:rPr>
          <w:b/>
        </w:rPr>
        <w:t xml:space="preserve">PROPOSED METHOD </w:t>
      </w:r>
      <w:r w:rsidR="007C0FB6">
        <w:rPr>
          <w:b/>
        </w:rPr>
        <w:tab/>
      </w:r>
      <w:r w:rsidR="007C0FB6">
        <w:rPr>
          <w:b/>
        </w:rPr>
        <w:tab/>
      </w:r>
      <w:r w:rsidR="007C0FB6">
        <w:rPr>
          <w:b/>
        </w:rPr>
        <w:tab/>
      </w:r>
      <w:r w:rsidR="007C0FB6">
        <w:rPr>
          <w:b/>
        </w:rPr>
        <w:tab/>
      </w:r>
      <w:r w:rsidR="007C0FB6">
        <w:rPr>
          <w:b/>
        </w:rPr>
        <w:tab/>
      </w:r>
      <w:r w:rsidR="007C0FB6" w:rsidRPr="007C0FB6">
        <w:rPr>
          <w:b/>
        </w:rPr>
        <w:tab/>
      </w:r>
      <w:r w:rsidR="008D663E">
        <w:rPr>
          <w:b/>
        </w:rPr>
        <w:t>6</w:t>
      </w:r>
    </w:p>
    <w:p w14:paraId="54D952F4" w14:textId="7418A6FE" w:rsidR="0019621F" w:rsidRPr="007C0FB6" w:rsidRDefault="0019621F" w:rsidP="0019621F">
      <w:pPr>
        <w:spacing w:line="360" w:lineRule="auto"/>
        <w:rPr>
          <w:bCs/>
        </w:rPr>
      </w:pPr>
      <w:r w:rsidRPr="00EE0B96">
        <w:rPr>
          <w:b/>
        </w:rPr>
        <w:t xml:space="preserve">CHAPTER 4 </w:t>
      </w:r>
      <w:r w:rsidR="00683989" w:rsidRPr="00EE0B96">
        <w:rPr>
          <w:b/>
        </w:rPr>
        <w:t xml:space="preserve">EXPERIMENTAL RESULTS </w:t>
      </w:r>
      <w:r w:rsidR="007C0FB6">
        <w:rPr>
          <w:b/>
        </w:rPr>
        <w:tab/>
      </w:r>
      <w:r w:rsidR="007C0FB6">
        <w:rPr>
          <w:b/>
        </w:rPr>
        <w:tab/>
      </w:r>
      <w:r w:rsidR="007C0FB6">
        <w:rPr>
          <w:b/>
        </w:rPr>
        <w:tab/>
      </w:r>
      <w:r w:rsidR="007C0FB6">
        <w:rPr>
          <w:b/>
        </w:rPr>
        <w:tab/>
      </w:r>
      <w:r w:rsidR="007C0FB6">
        <w:rPr>
          <w:b/>
        </w:rPr>
        <w:tab/>
      </w:r>
      <w:r w:rsidR="008D663E">
        <w:rPr>
          <w:b/>
        </w:rPr>
        <w:t>7-9</w:t>
      </w:r>
    </w:p>
    <w:p w14:paraId="30503D2C" w14:textId="7E2870BC" w:rsidR="0019621F" w:rsidRPr="00EE0B96" w:rsidRDefault="0019621F" w:rsidP="0019621F">
      <w:pPr>
        <w:spacing w:line="360" w:lineRule="auto"/>
      </w:pPr>
      <w:r w:rsidRPr="00EE0B96">
        <w:rPr>
          <w:b/>
        </w:rPr>
        <w:t xml:space="preserve">CHAPTER 5 </w:t>
      </w:r>
      <w:r w:rsidR="00683989" w:rsidRPr="00EE0B96">
        <w:rPr>
          <w:b/>
        </w:rPr>
        <w:t>APPLICATIONS</w:t>
      </w:r>
      <w:r w:rsidR="00683989">
        <w:rPr>
          <w:b/>
        </w:rPr>
        <w:t>/ADVANTAGES</w:t>
      </w:r>
      <w:r w:rsidR="007C0FB6">
        <w:rPr>
          <w:b/>
        </w:rPr>
        <w:tab/>
      </w:r>
      <w:r w:rsidR="007C0FB6">
        <w:rPr>
          <w:b/>
        </w:rPr>
        <w:tab/>
      </w:r>
      <w:r w:rsidR="007C0FB6">
        <w:rPr>
          <w:b/>
        </w:rPr>
        <w:tab/>
      </w:r>
      <w:r w:rsidR="007C0FB6">
        <w:rPr>
          <w:b/>
        </w:rPr>
        <w:tab/>
      </w:r>
      <w:r w:rsidR="007C0FB6">
        <w:rPr>
          <w:b/>
        </w:rPr>
        <w:tab/>
      </w:r>
      <w:r w:rsidR="008D663E">
        <w:rPr>
          <w:b/>
        </w:rPr>
        <w:t>10-11</w:t>
      </w:r>
    </w:p>
    <w:p w14:paraId="1147955B" w14:textId="109C7434" w:rsidR="0019621F" w:rsidRPr="00EE0B96" w:rsidRDefault="0019621F" w:rsidP="0019621F">
      <w:pPr>
        <w:spacing w:line="360" w:lineRule="auto"/>
        <w:rPr>
          <w:b/>
        </w:rPr>
      </w:pPr>
      <w:r w:rsidRPr="00EE0B96">
        <w:rPr>
          <w:b/>
        </w:rPr>
        <w:t>CHAPTER 6 CONCL</w:t>
      </w:r>
      <w:r w:rsidR="007C0FB6">
        <w:rPr>
          <w:b/>
        </w:rPr>
        <w:t>USIONS &amp; FUTURE SCOPE</w:t>
      </w:r>
      <w:r w:rsidR="007C0FB6">
        <w:rPr>
          <w:b/>
        </w:rPr>
        <w:tab/>
      </w:r>
      <w:r w:rsidR="007C0FB6">
        <w:rPr>
          <w:b/>
        </w:rPr>
        <w:tab/>
      </w:r>
      <w:r w:rsidR="007C0FB6">
        <w:rPr>
          <w:b/>
        </w:rPr>
        <w:tab/>
      </w:r>
      <w:r w:rsidR="007C0FB6">
        <w:rPr>
          <w:b/>
        </w:rPr>
        <w:tab/>
      </w:r>
      <w:r w:rsidR="008D663E">
        <w:rPr>
          <w:b/>
        </w:rPr>
        <w:t>12</w:t>
      </w:r>
      <w:r w:rsidRPr="00EE0B96">
        <w:rPr>
          <w:b/>
        </w:rPr>
        <w:t xml:space="preserve">                             </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24DB5530" w14:textId="77777777" w:rsidR="008D663E" w:rsidRDefault="008D663E" w:rsidP="0019621F">
      <w:pPr>
        <w:spacing w:line="360" w:lineRule="auto"/>
        <w:jc w:val="center"/>
        <w:rPr>
          <w:b/>
          <w:sz w:val="32"/>
        </w:rPr>
      </w:pPr>
    </w:p>
    <w:p w14:paraId="3040BC46" w14:textId="77777777" w:rsidR="008D663E" w:rsidRDefault="008D663E" w:rsidP="0019621F">
      <w:pPr>
        <w:spacing w:line="360" w:lineRule="auto"/>
        <w:jc w:val="center"/>
        <w:rPr>
          <w:b/>
          <w:sz w:val="32"/>
        </w:rPr>
      </w:pPr>
    </w:p>
    <w:p w14:paraId="587D9DDF" w14:textId="77777777" w:rsidR="008D663E" w:rsidRDefault="008D663E" w:rsidP="0019621F">
      <w:pPr>
        <w:spacing w:line="360" w:lineRule="auto"/>
        <w:jc w:val="center"/>
        <w:rPr>
          <w:b/>
          <w:sz w:val="32"/>
        </w:rPr>
      </w:pPr>
    </w:p>
    <w:p w14:paraId="33B754B4" w14:textId="77777777" w:rsidR="008D663E" w:rsidRDefault="008D663E" w:rsidP="0019621F">
      <w:pPr>
        <w:spacing w:line="360" w:lineRule="auto"/>
        <w:jc w:val="center"/>
        <w:rPr>
          <w:b/>
          <w:sz w:val="32"/>
        </w:rPr>
      </w:pPr>
    </w:p>
    <w:p w14:paraId="4116BFC6" w14:textId="77777777" w:rsidR="00EB5D55" w:rsidRDefault="00EB5D55" w:rsidP="0019621F">
      <w:pPr>
        <w:spacing w:line="360" w:lineRule="auto"/>
        <w:jc w:val="center"/>
        <w:rPr>
          <w:b/>
          <w:sz w:val="32"/>
        </w:rPr>
      </w:pPr>
    </w:p>
    <w:p w14:paraId="3289C499" w14:textId="77777777" w:rsidR="00EB5D55" w:rsidRDefault="00EB5D55" w:rsidP="0019621F">
      <w:pPr>
        <w:spacing w:line="360" w:lineRule="auto"/>
        <w:jc w:val="center"/>
        <w:rPr>
          <w:b/>
          <w:sz w:val="32"/>
        </w:rPr>
      </w:pPr>
    </w:p>
    <w:p w14:paraId="65B63937" w14:textId="77777777" w:rsidR="00EB5D55" w:rsidRDefault="00EB5D55" w:rsidP="0019621F">
      <w:pPr>
        <w:spacing w:line="360" w:lineRule="auto"/>
        <w:jc w:val="center"/>
        <w:rPr>
          <w:b/>
          <w:sz w:val="32"/>
        </w:rPr>
      </w:pPr>
    </w:p>
    <w:p w14:paraId="028EF61D" w14:textId="77777777" w:rsidR="00EB5D55" w:rsidRDefault="00EB5D55" w:rsidP="0019621F">
      <w:pPr>
        <w:spacing w:line="360" w:lineRule="auto"/>
        <w:jc w:val="center"/>
        <w:rPr>
          <w:b/>
          <w:sz w:val="32"/>
        </w:rPr>
      </w:pPr>
    </w:p>
    <w:p w14:paraId="114836BB" w14:textId="77777777" w:rsidR="00EB5D55" w:rsidRDefault="00EB5D55" w:rsidP="0019621F">
      <w:pPr>
        <w:spacing w:line="360" w:lineRule="auto"/>
        <w:jc w:val="center"/>
        <w:rPr>
          <w:b/>
          <w:sz w:val="32"/>
        </w:rPr>
      </w:pPr>
    </w:p>
    <w:p w14:paraId="01F3E2B0" w14:textId="77777777" w:rsidR="008D663E" w:rsidRDefault="008D663E"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3917CC4D" w14:textId="77777777" w:rsidR="0019621F" w:rsidRPr="00EE0B96" w:rsidRDefault="0019621F" w:rsidP="0019621F">
      <w:pPr>
        <w:spacing w:line="360" w:lineRule="auto"/>
        <w:jc w:val="center"/>
        <w:rPr>
          <w:b/>
          <w:sz w:val="32"/>
        </w:rPr>
      </w:pPr>
      <w:r w:rsidRPr="00EE0B96">
        <w:rPr>
          <w:b/>
          <w:sz w:val="32"/>
        </w:rPr>
        <w:lastRenderedPageBreak/>
        <w:t>LIST OF FIGURES AND</w:t>
      </w:r>
      <w:r w:rsidRPr="00EE0B96">
        <w:rPr>
          <w:sz w:val="32"/>
        </w:rPr>
        <w:t xml:space="preserve"> </w:t>
      </w:r>
      <w:r w:rsidRPr="00EE0B96">
        <w:rPr>
          <w:b/>
          <w:sz w:val="32"/>
        </w:rPr>
        <w:t>TABLES</w:t>
      </w:r>
    </w:p>
    <w:p w14:paraId="28036A0B" w14:textId="6EDDE9A6" w:rsidR="0056296D" w:rsidRPr="0056296D" w:rsidRDefault="0056296D" w:rsidP="0056296D">
      <w:pPr>
        <w:pStyle w:val="BodyTextIndent"/>
        <w:jc w:val="center"/>
        <w:rPr>
          <w:rFonts w:ascii="Times New Roman" w:hAnsi="Times New Roman"/>
          <w:color w:val="993300"/>
          <w:sz w:val="32"/>
          <w:szCs w:val="32"/>
          <w:lang w:val="en-IN"/>
        </w:rPr>
      </w:pPr>
      <w:r>
        <w:rPr>
          <w:rFonts w:ascii="Times New Roman" w:hAnsi="Times New Roman"/>
          <w:b w:val="0"/>
          <w:szCs w:val="52"/>
        </w:rPr>
        <w:t xml:space="preserve">     </w:t>
      </w:r>
      <w:r w:rsidR="00DE7897" w:rsidRPr="00081444">
        <w:rPr>
          <w:rFonts w:ascii="Times New Roman" w:hAnsi="Times New Roman"/>
          <w:b w:val="0"/>
          <w:szCs w:val="52"/>
        </w:rPr>
        <w:t>Data</w:t>
      </w:r>
      <w:r w:rsidR="00DE7897">
        <w:rPr>
          <w:rFonts w:ascii="Times New Roman" w:hAnsi="Times New Roman"/>
          <w:b w:val="0"/>
          <w:szCs w:val="52"/>
        </w:rPr>
        <w:t xml:space="preserve">base </w:t>
      </w:r>
      <w:r w:rsidR="00DE7897" w:rsidRPr="00081444">
        <w:rPr>
          <w:rFonts w:ascii="Times New Roman" w:hAnsi="Times New Roman"/>
          <w:b w:val="0"/>
          <w:szCs w:val="52"/>
        </w:rPr>
        <w:t>collected</w:t>
      </w:r>
      <w:r w:rsidR="00081444" w:rsidRPr="00081444">
        <w:rPr>
          <w:rFonts w:ascii="Times New Roman" w:hAnsi="Times New Roman"/>
          <w:b w:val="0"/>
          <w:szCs w:val="52"/>
        </w:rPr>
        <w:t xml:space="preserve"> from IBM </w:t>
      </w:r>
      <w:r w:rsidR="00DE7897" w:rsidRPr="00081444">
        <w:rPr>
          <w:rFonts w:ascii="Times New Roman" w:hAnsi="Times New Roman"/>
          <w:b w:val="0"/>
          <w:szCs w:val="52"/>
        </w:rPr>
        <w:t>cogon’s</w:t>
      </w:r>
      <w:r>
        <w:rPr>
          <w:rFonts w:ascii="Times New Roman" w:hAnsi="Times New Roman"/>
          <w:b w:val="0"/>
          <w:szCs w:val="52"/>
        </w:rPr>
        <w:t xml:space="preserve"> about </w:t>
      </w:r>
      <w:r w:rsidRPr="0056296D">
        <w:rPr>
          <w:rFonts w:ascii="Times New Roman" w:hAnsi="Times New Roman"/>
          <w:b w:val="0"/>
        </w:rPr>
        <w:t xml:space="preserve">the </w:t>
      </w:r>
      <w:r w:rsidR="003238E1">
        <w:rPr>
          <w:rFonts w:ascii="Times New Roman" w:hAnsi="Times New Roman"/>
          <w:bCs/>
          <w:lang w:val="en-GB"/>
        </w:rPr>
        <w:t>ESTIMATION AND</w:t>
      </w:r>
    </w:p>
    <w:p w14:paraId="2EA95C40" w14:textId="021B6780" w:rsidR="0056296D" w:rsidRPr="0056296D" w:rsidRDefault="003238E1" w:rsidP="0056296D">
      <w:pPr>
        <w:pStyle w:val="BodyTextIndent"/>
        <w:jc w:val="center"/>
        <w:rPr>
          <w:rFonts w:ascii="Times New Roman" w:hAnsi="Times New Roman"/>
          <w:bCs/>
          <w:lang w:val="en-GB"/>
        </w:rPr>
      </w:pPr>
      <w:r>
        <w:rPr>
          <w:rFonts w:ascii="Times New Roman" w:hAnsi="Times New Roman"/>
          <w:bCs/>
          <w:lang w:val="en-GB"/>
        </w:rPr>
        <w:t>PREDICTION OF HOSPITALIZATION AND MEDICAL CARE COSTS.</w:t>
      </w:r>
    </w:p>
    <w:p w14:paraId="165E4207" w14:textId="3244D66C" w:rsidR="0019621F" w:rsidRPr="00081444" w:rsidRDefault="0019621F" w:rsidP="00081444">
      <w:pPr>
        <w:pStyle w:val="BodyTextIndent"/>
        <w:spacing w:after="0"/>
        <w:ind w:left="0"/>
        <w:rPr>
          <w:rFonts w:ascii="Times New Roman" w:hAnsi="Times New Roman"/>
          <w:b w:val="0"/>
          <w:szCs w:val="52"/>
        </w:rPr>
      </w:pPr>
    </w:p>
    <w:p w14:paraId="3D2C2190" w14:textId="4A849006" w:rsidR="00081444" w:rsidRDefault="00081444" w:rsidP="00081444">
      <w:pPr>
        <w:pStyle w:val="BodyTextIndent"/>
        <w:spacing w:after="0"/>
        <w:ind w:left="0"/>
        <w:rPr>
          <w:rFonts w:ascii="Times New Roman" w:hAnsi="Times New Roman"/>
          <w:b w:val="0"/>
          <w:color w:val="993300"/>
          <w:szCs w:val="52"/>
        </w:rPr>
      </w:pPr>
    </w:p>
    <w:p w14:paraId="52B89B75" w14:textId="77777777" w:rsidR="00081444" w:rsidRDefault="00081444" w:rsidP="00081444">
      <w:pPr>
        <w:pStyle w:val="BodyTextIndent"/>
        <w:spacing w:after="0"/>
        <w:ind w:left="0"/>
        <w:rPr>
          <w:rFonts w:ascii="Times New Roman" w:hAnsi="Times New Roman"/>
          <w:b w:val="0"/>
          <w:color w:val="993300"/>
          <w:szCs w:val="52"/>
        </w:rPr>
      </w:pPr>
    </w:p>
    <w:p w14:paraId="3508C662" w14:textId="1F3E149D" w:rsidR="00FF065B" w:rsidRPr="00081444" w:rsidRDefault="00081444" w:rsidP="00081444">
      <w:pPr>
        <w:pStyle w:val="BodyTextIndent"/>
        <w:spacing w:after="0"/>
        <w:ind w:left="0"/>
        <w:rPr>
          <w:rFonts w:ascii="Times New Roman" w:hAnsi="Times New Roman"/>
          <w:b w:val="0"/>
          <w:sz w:val="32"/>
          <w:szCs w:val="32"/>
        </w:rPr>
      </w:pPr>
      <w:r w:rsidRPr="00081444">
        <w:rPr>
          <w:rFonts w:ascii="Times New Roman" w:hAnsi="Times New Roman"/>
          <w:b w:val="0"/>
          <w:sz w:val="32"/>
          <w:szCs w:val="32"/>
        </w:rPr>
        <w:t xml:space="preserve">                   </w:t>
      </w:r>
    </w:p>
    <w:p w14:paraId="41C3893F" w14:textId="30ABC8BA" w:rsidR="000571DF" w:rsidRPr="00EE0B96" w:rsidRDefault="000571DF" w:rsidP="000571DF">
      <w:pPr>
        <w:spacing w:line="360" w:lineRule="auto"/>
        <w:jc w:val="center"/>
        <w:rPr>
          <w:b/>
          <w:sz w:val="32"/>
        </w:rPr>
      </w:pPr>
      <w:r w:rsidRPr="00EE0B96">
        <w:rPr>
          <w:b/>
          <w:sz w:val="32"/>
        </w:rPr>
        <w:t>CHAPTER 1</w:t>
      </w:r>
      <w:r>
        <w:rPr>
          <w:b/>
          <w:sz w:val="32"/>
        </w:rPr>
        <w:t xml:space="preserve"> </w:t>
      </w:r>
    </w:p>
    <w:p w14:paraId="05751C9E" w14:textId="69F84637" w:rsidR="000571DF" w:rsidRPr="00EE0B96" w:rsidRDefault="000571DF" w:rsidP="00DE7897">
      <w:pPr>
        <w:spacing w:line="360" w:lineRule="auto"/>
        <w:jc w:val="both"/>
        <w:rPr>
          <w:b/>
          <w:sz w:val="32"/>
        </w:rPr>
      </w:pPr>
      <w:r w:rsidRPr="00EE0B96">
        <w:rPr>
          <w:b/>
          <w:sz w:val="32"/>
        </w:rPr>
        <w:t>INTRODUCTION</w:t>
      </w:r>
      <w:r>
        <w:rPr>
          <w:b/>
          <w:sz w:val="32"/>
        </w:rPr>
        <w:t xml:space="preserve"> </w:t>
      </w:r>
    </w:p>
    <w:p w14:paraId="4C381DB7" w14:textId="77777777" w:rsidR="00F0073B" w:rsidRDefault="00B00D9E" w:rsidP="00F0073B">
      <w:pPr>
        <w:jc w:val="both"/>
      </w:pPr>
      <w:r>
        <w:t xml:space="preserve"> </w:t>
      </w:r>
      <w:r w:rsidR="00F0073B">
        <w:t>The incidence of overweight and obesity has increased significantly in most countries in recent decades. Excess weight is associated with an increased incidence of many chronic diseases, including vascular disease, respiratory disease, osteoarthritis, some cancer, type 2 diabetes, and premature death. There is consistent evidence that an increased BMI is associated with higher health costs, and these costs are expected to increase as obesity. Modelling uses machine-learning methods, in which the machine learns from the data and uses it to forecast new data [1, 2]. The most commonly predictive analytic model used is regression [3–6]. The proposed model for accurate prediction of future outputs has applications in banking, economics, e-commerce, sports, business, entertainment, etc. A method used to forecast healthcare costs for BMI is based on several factors. Multiple linear regression is one of the statistical techniques for estimating the relationship among the dependent (target) and independent variables. The regression method is commonly used to develop a system based on a number of factors to predict the cost [5–11].</w:t>
      </w:r>
    </w:p>
    <w:p w14:paraId="1FD8D431" w14:textId="77777777" w:rsidR="00F0073B" w:rsidRDefault="00F0073B" w:rsidP="00F0073B">
      <w:pPr>
        <w:jc w:val="both"/>
      </w:pPr>
    </w:p>
    <w:p w14:paraId="15920C6C" w14:textId="5C51260E" w:rsidR="000571DF" w:rsidRDefault="00F0073B" w:rsidP="00F0073B">
      <w:pPr>
        <w:jc w:val="both"/>
      </w:pPr>
      <w:r>
        <w:t xml:space="preserve">The regression analysis is performed to determine the relationship among two or more variables with cause-effect relationships and to make predictions for the topic using the relationships [12]. If regression used one independent variable, then it is known as univariate regression analysis, or else if it used more than two independent variables then it is known as multivariate regression analysis. Linear regression involves initially uploading the data and then </w:t>
      </w:r>
      <w:proofErr w:type="spellStart"/>
      <w:r>
        <w:t>analysing</w:t>
      </w:r>
      <w:proofErr w:type="spellEnd"/>
      <w:r>
        <w:t xml:space="preserve"> the data. Subsequently, the data are cut, and then, the data are trained and separated to create the model. At last, it will evaluate the accuracy. The main aim of regression is to develop an efficient technique for predicting dependent properties from a set of characteristic variables. A regression problem is the actual or continuous value of the output variables, that is, area, salary, and weight. Regression can be defined as a statistical method used in applications such as predicting the healthcare costs. Regression is used to predict the relationship among the dependent variable and set of independent variables. There are various types of regression techniques available namely simple linear regression, multiple linear regression, polynomial regression, support vector regression, and random forest regression [13].</w:t>
      </w:r>
    </w:p>
    <w:p w14:paraId="0E6FDC1E" w14:textId="77777777" w:rsidR="00F0073B" w:rsidRPr="00F0073B" w:rsidRDefault="00F0073B" w:rsidP="00F0073B">
      <w:pPr>
        <w:jc w:val="both"/>
        <w:rPr>
          <w:b/>
        </w:rPr>
      </w:pPr>
      <w:r w:rsidRPr="003238E1">
        <w:rPr>
          <w:bCs/>
        </w:rPr>
        <w:t xml:space="preserve">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w:t>
      </w:r>
      <w:r w:rsidRPr="003238E1">
        <w:rPr>
          <w:bCs/>
        </w:rPr>
        <w:lastRenderedPageBreak/>
        <w:t>model. A recent survey by health research program</w:t>
      </w:r>
      <w:r w:rsidRPr="00F0073B">
        <w:rPr>
          <w:b/>
        </w:rPr>
        <w:t xml:space="preserve"> </w:t>
      </w:r>
      <w:r w:rsidRPr="003238E1">
        <w:rPr>
          <w:bCs/>
        </w:rPr>
        <w:t>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745C27E4" w14:textId="77777777" w:rsidR="00F0073B" w:rsidRPr="00F0073B" w:rsidRDefault="00F0073B" w:rsidP="00F0073B">
      <w:pPr>
        <w:jc w:val="both"/>
        <w:rPr>
          <w:b/>
        </w:rPr>
      </w:pPr>
    </w:p>
    <w:p w14:paraId="6657B561" w14:textId="0E734121" w:rsidR="00F0073B" w:rsidRPr="003238E1" w:rsidRDefault="00F0073B" w:rsidP="00F0073B">
      <w:pPr>
        <w:jc w:val="both"/>
        <w:rPr>
          <w:bCs/>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 health costs incurred due to obesity in the population.</w:t>
      </w:r>
    </w:p>
    <w:p w14:paraId="2EBFA3E6" w14:textId="77777777" w:rsidR="00F0073B" w:rsidRPr="003238E1" w:rsidRDefault="00F0073B" w:rsidP="00F0073B">
      <w:pPr>
        <w:jc w:val="both"/>
        <w:rPr>
          <w:bCs/>
        </w:rPr>
      </w:pPr>
      <w:r w:rsidRPr="003238E1">
        <w:rPr>
          <w:bCs/>
        </w:rPr>
        <w:t>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model. A recent survey by health research program 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08FF8A92" w14:textId="77777777" w:rsidR="00F0073B" w:rsidRPr="00F0073B" w:rsidRDefault="00F0073B" w:rsidP="00F0073B">
      <w:pPr>
        <w:jc w:val="both"/>
        <w:rPr>
          <w:b/>
        </w:rPr>
      </w:pPr>
    </w:p>
    <w:p w14:paraId="3FE363EF" w14:textId="4E73B89D" w:rsidR="00F0073B" w:rsidRPr="00F0073B" w:rsidRDefault="00F0073B" w:rsidP="00F0073B">
      <w:pPr>
        <w:jc w:val="both"/>
        <w:rPr>
          <w:b/>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w:t>
      </w:r>
      <w:r w:rsidRPr="00F0073B">
        <w:rPr>
          <w:b/>
        </w:rPr>
        <w:t xml:space="preserve"> </w:t>
      </w:r>
      <w:r w:rsidRPr="003238E1">
        <w:rPr>
          <w:bCs/>
        </w:rPr>
        <w:t>health costs incurred due to obesity in the population</w:t>
      </w:r>
      <w:r w:rsidRPr="00F0073B">
        <w:rPr>
          <w:b/>
        </w:rPr>
        <w:t>.</w:t>
      </w:r>
    </w:p>
    <w:p w14:paraId="1EF34ADA" w14:textId="77777777" w:rsidR="000571DF" w:rsidRDefault="000571DF" w:rsidP="000571DF">
      <w:pPr>
        <w:spacing w:line="360" w:lineRule="auto"/>
        <w:jc w:val="center"/>
        <w:rPr>
          <w:b/>
          <w:sz w:val="32"/>
        </w:rPr>
      </w:pPr>
    </w:p>
    <w:p w14:paraId="768B48D6" w14:textId="08C1A0AC" w:rsidR="000571DF" w:rsidRPr="00EE0B96" w:rsidRDefault="0056296D" w:rsidP="0056296D">
      <w:pPr>
        <w:spacing w:line="360" w:lineRule="auto"/>
        <w:rPr>
          <w:b/>
          <w:sz w:val="32"/>
        </w:rPr>
      </w:pPr>
      <w:r>
        <w:rPr>
          <w:b/>
          <w:sz w:val="32"/>
        </w:rPr>
        <w:t xml:space="preserve">                                      </w:t>
      </w:r>
      <w:r w:rsidR="000571DF" w:rsidRPr="00EE0B96">
        <w:rPr>
          <w:b/>
          <w:sz w:val="32"/>
        </w:rPr>
        <w:t>CHAPTER 2</w:t>
      </w:r>
      <w:r w:rsidR="000571DF">
        <w:rPr>
          <w:b/>
          <w:sz w:val="32"/>
        </w:rPr>
        <w:t xml:space="preserve"> </w:t>
      </w:r>
    </w:p>
    <w:p w14:paraId="58762A0F" w14:textId="4CBAE48D" w:rsidR="000571DF" w:rsidRPr="00EE0B96" w:rsidRDefault="000571DF" w:rsidP="000571DF">
      <w:pPr>
        <w:spacing w:line="360" w:lineRule="auto"/>
        <w:jc w:val="center"/>
        <w:rPr>
          <w:sz w:val="32"/>
        </w:rPr>
      </w:pPr>
      <w:r w:rsidRPr="00EE0B96">
        <w:rPr>
          <w:b/>
          <w:sz w:val="32"/>
        </w:rPr>
        <w:t>LITERATURE REVIEW</w:t>
      </w:r>
      <w:r>
        <w:rPr>
          <w:b/>
          <w:sz w:val="32"/>
        </w:rPr>
        <w:t xml:space="preserve"> </w:t>
      </w:r>
    </w:p>
    <w:p w14:paraId="6DA0A775" w14:textId="6DA05F47" w:rsidR="00743686" w:rsidRDefault="00743686"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C2BEB4" w14:textId="77777777" w:rsidR="00743686" w:rsidRPr="00743686" w:rsidRDefault="00743686" w:rsidP="00743686">
      <w:pPr>
        <w:pBdr>
          <w:top w:val="single" w:sz="2" w:space="0" w:color="D9D9E3"/>
          <w:left w:val="single" w:sz="2" w:space="5" w:color="D9D9E3"/>
          <w:bottom w:val="single" w:sz="2" w:space="0" w:color="D9D9E3"/>
          <w:right w:val="single" w:sz="2" w:space="0" w:color="D9D9E3"/>
        </w:pBdr>
        <w:shd w:val="clear" w:color="auto" w:fill="F7F7F8"/>
        <w:ind w:left="1440"/>
        <w:rPr>
          <w:rFonts w:ascii="Segoe UI" w:hAnsi="Segoe UI" w:cs="Segoe UI"/>
          <w:color w:val="374151"/>
        </w:rPr>
      </w:pPr>
    </w:p>
    <w:p w14:paraId="3BE2170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Introduction to Healthcare Cost Prediction</w:t>
      </w:r>
      <w:r>
        <w:rPr>
          <w:rFonts w:ascii="Segoe UI" w:hAnsi="Segoe UI" w:cs="Segoe UI"/>
          <w:color w:val="374151"/>
        </w:rPr>
        <w:t>:</w:t>
      </w:r>
    </w:p>
    <w:p w14:paraId="6B99BBB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lastRenderedPageBreak/>
        <w:t>The speaker started by introducing the challenges faced in healthcare cost management and the importance of employing predictive modeling techniques.</w:t>
      </w:r>
    </w:p>
    <w:p w14:paraId="03C304FF"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audience was given a clear understanding of how increasing healthcare expenses necessitate the use of data-driven approaches for reliable cost predictions.</w:t>
      </w:r>
    </w:p>
    <w:p w14:paraId="6BA35006"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Advantages of Cost Estimation</w:t>
      </w:r>
      <w:r>
        <w:rPr>
          <w:rFonts w:ascii="Segoe UI" w:hAnsi="Segoe UI" w:cs="Segoe UI"/>
          <w:color w:val="374151"/>
        </w:rPr>
        <w:t>:</w:t>
      </w:r>
    </w:p>
    <w:p w14:paraId="7341E884"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effectively highlighted the numerous advantages that accurate cost estimation models bring to the healthcare industry.</w:t>
      </w:r>
    </w:p>
    <w:p w14:paraId="42821759"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elaborated on how precise cost predictions can aid in better resource planning, financial management, and budget allocation for hospitals and healthcare facilities.</w:t>
      </w:r>
    </w:p>
    <w:p w14:paraId="13C693DE"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benefits of fair pricing, transparent patient billing, and effective insurance planning were emphasized, establishing a connection between cost estimations and patient satisfaction.</w:t>
      </w:r>
    </w:p>
    <w:p w14:paraId="442359A8"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Applications in Healthcare Management</w:t>
      </w:r>
      <w:r>
        <w:rPr>
          <w:rFonts w:ascii="Segoe UI" w:hAnsi="Segoe UI" w:cs="Segoe UI"/>
          <w:color w:val="374151"/>
        </w:rPr>
        <w:t>:</w:t>
      </w:r>
    </w:p>
    <w:p w14:paraId="1B3349BD"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provided practical examples of how cost estimation and prediction can be applied in various aspects of healthcare management.</w:t>
      </w:r>
    </w:p>
    <w:p w14:paraId="19A0AAF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covered areas such as healthcare financial planning, insurance strategies, patient billing processes, and clinical decision support systems.</w:t>
      </w:r>
    </w:p>
    <w:p w14:paraId="43CC386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speaker skillfully demonstrated how incorporating cost predictions in policymaking, regulation, and resource allocation can lead to efficient healthcare practices, especially during public health emergencies.</w:t>
      </w:r>
    </w:p>
    <w:p w14:paraId="0C9D6DE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Disadvantages and Limitations</w:t>
      </w:r>
      <w:r>
        <w:rPr>
          <w:rFonts w:ascii="Segoe UI" w:hAnsi="Segoe UI" w:cs="Segoe UI"/>
          <w:color w:val="374151"/>
        </w:rPr>
        <w:t>:</w:t>
      </w:r>
    </w:p>
    <w:p w14:paraId="0E8D7176"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A balanced viewpoint was presented by discussing the potential disadvantages and limitations of cost estimation models.</w:t>
      </w:r>
    </w:p>
    <w:p w14:paraId="63468718"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Ethical concerns related to balancing cost considerations with patient well-being were addressed, making the audience aware of the importance of maintaining an ethical stance in cost management.</w:t>
      </w:r>
    </w:p>
    <w:p w14:paraId="23B98BA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challenges associated with handling complex data and accounting for unpredictable events were explained, underscoring the need for a cautious approach in relying solely on predictive models.</w:t>
      </w:r>
    </w:p>
    <w:p w14:paraId="202F104F"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2396">
        <w:rPr>
          <w:rFonts w:ascii="Segoe UI" w:hAnsi="Segoe UI" w:cs="Segoe UI"/>
          <w:b/>
          <w:bCs/>
          <w:color w:val="374151"/>
        </w:rPr>
        <w:t>Population Health and Research Implications</w:t>
      </w:r>
      <w:r>
        <w:rPr>
          <w:rFonts w:ascii="Segoe UI" w:hAnsi="Segoe UI" w:cs="Segoe UI"/>
          <w:color w:val="374151"/>
        </w:rPr>
        <w:t>:</w:t>
      </w:r>
    </w:p>
    <w:p w14:paraId="48917898"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The lecture delved into the implications of cost estimation in population health management and research endeavors.</w:t>
      </w:r>
    </w:p>
    <w:p w14:paraId="0FCC4D84"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It emphasized how cost predictions can be used to identify high-risk individuals, enabling proactive preventive care strategies.</w:t>
      </w:r>
    </w:p>
    <w:p w14:paraId="2BC682D1" w14:textId="467730C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 xml:space="preserve">The speaker illustrated how predictive models are valuable in healthcare research, including clinical trials and the evaluation of new medical </w:t>
      </w:r>
      <w:proofErr w:type="spellStart"/>
      <w:r w:rsidRPr="00132396">
        <w:rPr>
          <w:rFonts w:ascii="Segoe UI" w:hAnsi="Segoe UI" w:cs="Segoe UI"/>
          <w:color w:val="374151"/>
        </w:rPr>
        <w:t>technoloies</w:t>
      </w:r>
      <w:proofErr w:type="spellEnd"/>
      <w:r>
        <w:rPr>
          <w:rFonts w:ascii="Segoe UI" w:hAnsi="Segoe UI" w:cs="Segoe UI"/>
          <w:color w:val="374151"/>
        </w:rPr>
        <w:t>.</w:t>
      </w:r>
    </w:p>
    <w:p w14:paraId="183A1A04" w14:textId="040D5A5B"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4D5B6" w14:textId="210628F5"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440D9B" w14:textId="18AD919D" w:rsidR="0062690E" w:rsidRPr="00743686" w:rsidRDefault="0062690E"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171"/>
        <w:rPr>
          <w:rFonts w:ascii="Segoe UI" w:hAnsi="Segoe UI" w:cs="Segoe UI"/>
          <w:color w:val="374151"/>
        </w:rPr>
      </w:pPr>
    </w:p>
    <w:p w14:paraId="0A59A78F" w14:textId="3E7DFC5B" w:rsidR="00B00D9E" w:rsidRPr="00066E3E" w:rsidRDefault="00B00D9E" w:rsidP="0062690E">
      <w:pPr>
        <w:pStyle w:val="ListParagraph"/>
        <w:spacing w:after="160"/>
        <w:ind w:left="1352"/>
        <w:jc w:val="both"/>
        <w:rPr>
          <w:b/>
          <w:bCs/>
        </w:rPr>
      </w:pPr>
    </w:p>
    <w:p w14:paraId="175325CC" w14:textId="77777777" w:rsidR="008D663E" w:rsidRDefault="008D663E" w:rsidP="00DE7897">
      <w:pPr>
        <w:pStyle w:val="NormalWeb"/>
        <w:shd w:val="clear" w:color="auto" w:fill="FCFCFC"/>
        <w:spacing w:before="0" w:beforeAutospacing="0" w:after="0" w:afterAutospacing="0"/>
        <w:jc w:val="both"/>
        <w:rPr>
          <w:b/>
        </w:rPr>
      </w:pPr>
    </w:p>
    <w:p w14:paraId="623A462B" w14:textId="77777777" w:rsidR="00DE7897" w:rsidRPr="00E82018" w:rsidRDefault="00DE7897" w:rsidP="00DE7897">
      <w:pPr>
        <w:pStyle w:val="NormalWeb"/>
        <w:shd w:val="clear" w:color="auto" w:fill="FCFCFC"/>
        <w:spacing w:before="0" w:beforeAutospacing="0" w:after="0" w:afterAutospacing="0"/>
        <w:jc w:val="both"/>
        <w:rPr>
          <w:b/>
        </w:rPr>
      </w:pPr>
    </w:p>
    <w:p w14:paraId="4E7ABAE0" w14:textId="33F76710" w:rsidR="000571DF" w:rsidRPr="00EE0B96" w:rsidRDefault="000571DF" w:rsidP="000571DF">
      <w:pPr>
        <w:spacing w:line="360" w:lineRule="auto"/>
        <w:jc w:val="center"/>
        <w:rPr>
          <w:b/>
          <w:sz w:val="32"/>
        </w:rPr>
      </w:pPr>
      <w:r w:rsidRPr="00EE0B96">
        <w:rPr>
          <w:b/>
          <w:sz w:val="32"/>
        </w:rPr>
        <w:t>CHAPTER 3</w:t>
      </w:r>
      <w:r>
        <w:rPr>
          <w:b/>
          <w:sz w:val="32"/>
        </w:rPr>
        <w:t xml:space="preserve"> </w:t>
      </w:r>
      <w:r w:rsidR="008D663E">
        <w:rPr>
          <w:b/>
          <w:sz w:val="32"/>
        </w:rPr>
        <w:t xml:space="preserve"> </w:t>
      </w:r>
      <w:r w:rsidRPr="00EE0B96">
        <w:rPr>
          <w:b/>
          <w:sz w:val="32"/>
        </w:rPr>
        <w:t xml:space="preserve"> </w:t>
      </w:r>
    </w:p>
    <w:p w14:paraId="555FEF93" w14:textId="0BD70C1C" w:rsidR="000571DF" w:rsidRPr="00EE0B96" w:rsidRDefault="000571DF" w:rsidP="000571DF">
      <w:pPr>
        <w:spacing w:line="360" w:lineRule="auto"/>
        <w:jc w:val="center"/>
        <w:rPr>
          <w:sz w:val="32"/>
        </w:rPr>
      </w:pPr>
      <w:r>
        <w:rPr>
          <w:b/>
          <w:sz w:val="32"/>
        </w:rPr>
        <w:t xml:space="preserve">PROPOSED METHOD </w:t>
      </w:r>
    </w:p>
    <w:p w14:paraId="5C76D030" w14:textId="77777777" w:rsidR="000571DF" w:rsidRPr="00EE0B96" w:rsidRDefault="000571DF" w:rsidP="000571DF">
      <w:pPr>
        <w:spacing w:line="360" w:lineRule="auto"/>
      </w:pPr>
      <w:r w:rsidRPr="00EE0B96">
        <w:t xml:space="preserve"> </w:t>
      </w:r>
    </w:p>
    <w:p w14:paraId="15884012" w14:textId="74690F35" w:rsidR="0056296D" w:rsidRDefault="0056296D" w:rsidP="00F04D91">
      <w:pPr>
        <w:pStyle w:val="ListParagraph"/>
        <w:spacing w:after="160" w:line="259" w:lineRule="auto"/>
        <w:ind w:left="9007"/>
      </w:pPr>
    </w:p>
    <w:p w14:paraId="7F0AFF90" w14:textId="77777777" w:rsidR="00F04D91" w:rsidRDefault="00F04D91" w:rsidP="00F04D91">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 xml:space="preserve">Linear regression is one of the most common supervisory </w:t>
      </w:r>
      <w:proofErr w:type="gramStart"/>
      <w:r>
        <w:rPr>
          <w:rFonts w:ascii="STIXGeneral-Regular" w:hAnsi="STIXGeneral-Regular"/>
          <w:color w:val="000000"/>
        </w:rPr>
        <w:t>machine</w:t>
      </w:r>
      <w:proofErr w:type="gramEnd"/>
      <w:r>
        <w:rPr>
          <w:rFonts w:ascii="STIXGeneral-Regular" w:hAnsi="STIXGeneral-Regular"/>
          <w:color w:val="000000"/>
        </w:rPr>
        <w:t xml:space="preserve"> learning statistical analysis techniques [26]. It is commonly used to find linear correlations between two or more responses and predictive variables. The technique is divided into two types depending on the number of variables in the model such as simple linear regression and multiple linear regression. A response variable corresponding to a predictive variable is simple linear regression. Whether more than two response variables correspond to predictive variables is known as multiple linear regression as shown in Figure </w:t>
      </w:r>
      <w:hyperlink r:id="rId9" w:tgtFrame="_blank" w:history="1">
        <w:r>
          <w:rPr>
            <w:rStyle w:val="Hyperlink"/>
            <w:rFonts w:ascii="STIXGeneral-Regular" w:hAnsi="STIXGeneral-Regular"/>
            <w:color w:val="74A73A"/>
          </w:rPr>
          <w:t>1</w:t>
        </w:r>
      </w:hyperlink>
      <w:r>
        <w:rPr>
          <w:rFonts w:ascii="STIXGeneral-Regular" w:hAnsi="STIXGeneral-Regular"/>
          <w:color w:val="000000"/>
        </w:rPr>
        <w:t>. This work used linear regression to study the relationship among total maintenance and other properties in datasets to obtain the properties most affected by the total cost of maintenance. 75% of the data in the dataset were trained, and 25% of the data were tested. Then, Pearson’s correlation coefficient (PCC) for each simple linear regression sample was calculated. The PCC is determined and calculated by the following equation to find the parallel variability and strength of a linear regression relationship between two factors:</w:t>
      </w:r>
    </w:p>
    <w:p w14:paraId="352B538D" w14:textId="7791CCA4" w:rsidR="0056296D" w:rsidRPr="0056296D" w:rsidRDefault="00F04D91" w:rsidP="00F04D91">
      <w:pPr>
        <w:pStyle w:val="ListParagraph"/>
        <w:spacing w:after="160" w:line="259" w:lineRule="auto"/>
        <w:ind w:left="1908"/>
      </w:pPr>
      <w:hyperlink r:id="rId10" w:tgtFrame="_blank" w:history="1">
        <w:r>
          <w:rPr>
            <w:rFonts w:ascii="STIXGeneral-Regular" w:hAnsi="STIXGeneral-Regular"/>
            <w:color w:val="000000"/>
            <w:sz w:val="21"/>
            <w:szCs w:val="21"/>
          </w:rPr>
          <w:br/>
        </w:r>
      </w:hyperlink>
      <w:r>
        <w:rPr>
          <w:noProof/>
        </w:rPr>
        <w:drawing>
          <wp:inline distT="0" distB="0" distL="0" distR="0" wp14:anchorId="5B6C9E7F" wp14:editId="5969EA36">
            <wp:extent cx="3962400" cy="4076700"/>
            <wp:effectExtent l="0" t="0" r="0" b="0"/>
            <wp:docPr id="99536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4076700"/>
                    </a:xfrm>
                    <a:prstGeom prst="rect">
                      <a:avLst/>
                    </a:prstGeom>
                    <a:noFill/>
                    <a:ln>
                      <a:noFill/>
                    </a:ln>
                  </pic:spPr>
                </pic:pic>
              </a:graphicData>
            </a:graphic>
          </wp:inline>
        </w:drawing>
      </w:r>
    </w:p>
    <w:p w14:paraId="7088E605" w14:textId="1F4299D0" w:rsidR="0056296D" w:rsidRDefault="0056296D" w:rsidP="0056296D"/>
    <w:p w14:paraId="3F929B37" w14:textId="77777777" w:rsidR="00AA4CF4" w:rsidRDefault="00AA4CF4"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EED3DE9" w14:textId="77777777" w:rsidR="0056296D" w:rsidRDefault="0056296D" w:rsidP="0056296D"/>
    <w:p w14:paraId="269A0C72" w14:textId="270EACEA" w:rsidR="000571DF" w:rsidRDefault="000571DF" w:rsidP="000571DF">
      <w:pPr>
        <w:spacing w:line="360" w:lineRule="auto"/>
        <w:ind w:left="390"/>
        <w:rPr>
          <w:b/>
        </w:rPr>
      </w:pPr>
    </w:p>
    <w:p w14:paraId="7EDC3406" w14:textId="77777777" w:rsidR="000571DF" w:rsidRPr="00EE0B96" w:rsidRDefault="000571DF" w:rsidP="000571DF">
      <w:pPr>
        <w:spacing w:line="360" w:lineRule="auto"/>
      </w:pPr>
    </w:p>
    <w:p w14:paraId="3177F71A" w14:textId="77777777" w:rsidR="00EB5D55" w:rsidRDefault="00EB5D55" w:rsidP="000571DF">
      <w:pPr>
        <w:spacing w:line="360" w:lineRule="auto"/>
        <w:jc w:val="center"/>
        <w:rPr>
          <w:b/>
          <w:sz w:val="32"/>
        </w:rPr>
      </w:pPr>
    </w:p>
    <w:p w14:paraId="71951E69" w14:textId="1A6861AD" w:rsidR="000571DF" w:rsidRPr="00EE0B96" w:rsidRDefault="000571DF" w:rsidP="000571DF">
      <w:pPr>
        <w:spacing w:line="360" w:lineRule="auto"/>
        <w:jc w:val="center"/>
        <w:rPr>
          <w:b/>
          <w:sz w:val="32"/>
        </w:rPr>
      </w:pPr>
      <w:r>
        <w:rPr>
          <w:b/>
          <w:sz w:val="32"/>
        </w:rPr>
        <w:t xml:space="preserve">CHAPTER 4 </w:t>
      </w:r>
    </w:p>
    <w:p w14:paraId="00BC83EE" w14:textId="24800A8C" w:rsidR="000571DF" w:rsidRDefault="000571DF" w:rsidP="000571DF">
      <w:pPr>
        <w:spacing w:line="360" w:lineRule="auto"/>
        <w:jc w:val="center"/>
        <w:rPr>
          <w:b/>
          <w:sz w:val="32"/>
        </w:rPr>
      </w:pPr>
      <w:r w:rsidRPr="00EE0B96">
        <w:rPr>
          <w:b/>
          <w:sz w:val="32"/>
        </w:rPr>
        <w:t>EXPERIMENTAL RESULTS</w:t>
      </w:r>
      <w:r>
        <w:rPr>
          <w:b/>
          <w:sz w:val="32"/>
        </w:rPr>
        <w:t xml:space="preserve"> </w:t>
      </w:r>
    </w:p>
    <w:p w14:paraId="5B1DF695" w14:textId="4CE05A61" w:rsidR="000571DF" w:rsidRPr="00EE0B96" w:rsidRDefault="00521DA7" w:rsidP="000571DF">
      <w:pPr>
        <w:spacing w:line="360" w:lineRule="auto"/>
        <w:jc w:val="center"/>
      </w:pPr>
      <w:r>
        <w:rPr>
          <w:noProof/>
        </w:rPr>
        <w:lastRenderedPageBreak/>
        <w:drawing>
          <wp:inline distT="0" distB="0" distL="0" distR="0" wp14:anchorId="26C73D4E" wp14:editId="656FA6D2">
            <wp:extent cx="5732145" cy="3224530"/>
            <wp:effectExtent l="0" t="0" r="1905" b="0"/>
            <wp:docPr id="678488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47DA64E" w14:textId="77030BDB" w:rsidR="000571DF" w:rsidRPr="00EE0B96" w:rsidRDefault="000571DF" w:rsidP="000571DF">
      <w:pPr>
        <w:spacing w:line="360" w:lineRule="auto"/>
      </w:pP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77777777" w:rsidR="000571DF" w:rsidRPr="00EE0B96" w:rsidRDefault="000571DF" w:rsidP="000571DF">
      <w:pPr>
        <w:spacing w:line="360" w:lineRule="auto"/>
      </w:pPr>
    </w:p>
    <w:p w14:paraId="1E03E82B" w14:textId="50E89AC4" w:rsidR="000571DF" w:rsidRPr="00EE0B96" w:rsidRDefault="000571DF" w:rsidP="000571DF">
      <w:pPr>
        <w:spacing w:line="360" w:lineRule="auto"/>
      </w:pPr>
    </w:p>
    <w:p w14:paraId="16EE7E2F" w14:textId="4407CFE2" w:rsidR="000571DF" w:rsidRPr="00EE0B96" w:rsidRDefault="00521DA7" w:rsidP="000571DF">
      <w:pPr>
        <w:spacing w:line="360" w:lineRule="auto"/>
      </w:pPr>
      <w:r>
        <w:rPr>
          <w:noProof/>
        </w:rPr>
        <w:drawing>
          <wp:inline distT="0" distB="0" distL="0" distR="0" wp14:anchorId="2E70D02A" wp14:editId="54F391A2">
            <wp:extent cx="5732145" cy="3224530"/>
            <wp:effectExtent l="0" t="0" r="1905" b="0"/>
            <wp:docPr id="1777297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66B8C44" w14:textId="77777777" w:rsidR="000571DF" w:rsidRPr="00EE0B96" w:rsidRDefault="000571DF" w:rsidP="000571DF">
      <w:pPr>
        <w:spacing w:line="360" w:lineRule="auto"/>
      </w:pPr>
    </w:p>
    <w:p w14:paraId="76F0F992" w14:textId="18800E91" w:rsidR="000571DF" w:rsidRPr="00EE0B96" w:rsidRDefault="000571DF" w:rsidP="000571DF">
      <w:pPr>
        <w:spacing w:line="360" w:lineRule="auto"/>
      </w:pPr>
    </w:p>
    <w:p w14:paraId="15A35352" w14:textId="77777777" w:rsidR="000571DF" w:rsidRPr="00EE0B96" w:rsidRDefault="000571DF" w:rsidP="000571DF">
      <w:pPr>
        <w:spacing w:line="360" w:lineRule="auto"/>
      </w:pPr>
    </w:p>
    <w:p w14:paraId="35C03F3D" w14:textId="77777777" w:rsidR="000571DF" w:rsidRPr="00EE0B96" w:rsidRDefault="000571DF" w:rsidP="000571DF">
      <w:pPr>
        <w:spacing w:line="360" w:lineRule="auto"/>
      </w:pPr>
    </w:p>
    <w:p w14:paraId="2B46E7D2" w14:textId="51101C66" w:rsidR="000571DF" w:rsidRPr="00EE0B96" w:rsidRDefault="003238E1" w:rsidP="000571DF">
      <w:pPr>
        <w:spacing w:line="360" w:lineRule="auto"/>
      </w:pPr>
      <w:r>
        <w:rPr>
          <w:noProof/>
        </w:rPr>
        <w:drawing>
          <wp:inline distT="0" distB="0" distL="0" distR="0" wp14:anchorId="53CB36B0" wp14:editId="4C7F0F98">
            <wp:extent cx="5732145" cy="3224530"/>
            <wp:effectExtent l="0" t="0" r="1905" b="0"/>
            <wp:docPr id="48278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A3822E7" w14:textId="77777777" w:rsidR="000571DF" w:rsidRPr="00EE0B96" w:rsidRDefault="000571DF" w:rsidP="000571DF">
      <w:pPr>
        <w:spacing w:line="360" w:lineRule="auto"/>
      </w:pPr>
    </w:p>
    <w:p w14:paraId="369FD9ED" w14:textId="77777777" w:rsidR="000571DF" w:rsidRPr="00EE0B96" w:rsidRDefault="000571DF" w:rsidP="000571DF">
      <w:pPr>
        <w:spacing w:line="360" w:lineRule="auto"/>
      </w:pPr>
    </w:p>
    <w:p w14:paraId="2D78230E" w14:textId="77777777" w:rsidR="000571DF" w:rsidRPr="00EE0B96" w:rsidRDefault="000571DF" w:rsidP="000571DF">
      <w:pPr>
        <w:spacing w:line="360" w:lineRule="auto"/>
      </w:pPr>
    </w:p>
    <w:p w14:paraId="74E58E46" w14:textId="77777777" w:rsidR="000571DF" w:rsidRPr="00EE0B96" w:rsidRDefault="000571DF" w:rsidP="000571DF">
      <w:pPr>
        <w:spacing w:line="360" w:lineRule="auto"/>
      </w:pPr>
    </w:p>
    <w:p w14:paraId="25900A7E" w14:textId="77777777" w:rsidR="000571DF" w:rsidRPr="00EE0B96" w:rsidRDefault="000571DF" w:rsidP="000571DF">
      <w:pPr>
        <w:spacing w:line="360" w:lineRule="auto"/>
      </w:pPr>
    </w:p>
    <w:p w14:paraId="21EF4F61" w14:textId="6D431ECD" w:rsidR="000571DF" w:rsidRPr="00EE0B96" w:rsidRDefault="003238E1" w:rsidP="000571DF">
      <w:pPr>
        <w:spacing w:line="360" w:lineRule="auto"/>
      </w:pPr>
      <w:r>
        <w:rPr>
          <w:noProof/>
        </w:rPr>
        <w:drawing>
          <wp:inline distT="0" distB="0" distL="0" distR="0" wp14:anchorId="17D92A0B" wp14:editId="26361420">
            <wp:extent cx="5732145" cy="3224530"/>
            <wp:effectExtent l="0" t="0" r="1905" b="0"/>
            <wp:docPr id="153074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4C4FA47" w14:textId="727A39D0" w:rsidR="000571DF" w:rsidRDefault="000571DF" w:rsidP="000571DF">
      <w:pPr>
        <w:spacing w:line="360" w:lineRule="auto"/>
      </w:pPr>
    </w:p>
    <w:p w14:paraId="2796C086" w14:textId="77777777" w:rsidR="0056296D" w:rsidRPr="00EE0B96" w:rsidRDefault="0056296D" w:rsidP="000571DF">
      <w:pPr>
        <w:spacing w:line="360" w:lineRule="auto"/>
      </w:pPr>
    </w:p>
    <w:p w14:paraId="43C25EEB" w14:textId="77777777" w:rsidR="000571DF" w:rsidRPr="00EE0B96" w:rsidRDefault="000571DF" w:rsidP="000571DF">
      <w:pPr>
        <w:spacing w:line="360" w:lineRule="auto"/>
      </w:pPr>
    </w:p>
    <w:p w14:paraId="12C03138" w14:textId="02D44126" w:rsidR="000571DF" w:rsidRPr="00EE0B96" w:rsidRDefault="003238E1" w:rsidP="000571DF">
      <w:pPr>
        <w:spacing w:line="360" w:lineRule="auto"/>
      </w:pPr>
      <w:r>
        <w:rPr>
          <w:noProof/>
        </w:rPr>
        <w:drawing>
          <wp:inline distT="0" distB="0" distL="0" distR="0" wp14:anchorId="24321578" wp14:editId="131C0754">
            <wp:extent cx="5732145" cy="3224530"/>
            <wp:effectExtent l="0" t="0" r="1905" b="0"/>
            <wp:docPr id="1008966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22CEEA2" w14:textId="77777777" w:rsidR="000571DF" w:rsidRPr="00EE0B96" w:rsidRDefault="000571DF" w:rsidP="000571DF">
      <w:pPr>
        <w:spacing w:line="360" w:lineRule="auto"/>
      </w:pPr>
    </w:p>
    <w:p w14:paraId="40CBAD05" w14:textId="4C7C98B6" w:rsidR="000571DF" w:rsidRDefault="000571DF" w:rsidP="000571DF">
      <w:pPr>
        <w:spacing w:line="360" w:lineRule="auto"/>
      </w:pPr>
    </w:p>
    <w:p w14:paraId="4A6C0172" w14:textId="77777777" w:rsidR="0056296D" w:rsidRDefault="0056296D" w:rsidP="000571DF">
      <w:pPr>
        <w:spacing w:line="360" w:lineRule="auto"/>
      </w:pPr>
    </w:p>
    <w:p w14:paraId="4F4DDE8E" w14:textId="77777777" w:rsidR="0056296D" w:rsidRDefault="0056296D" w:rsidP="000571DF">
      <w:pPr>
        <w:spacing w:line="360" w:lineRule="auto"/>
      </w:pPr>
    </w:p>
    <w:p w14:paraId="6A69D2A8" w14:textId="1A2E4FBC" w:rsidR="0056296D" w:rsidRDefault="003238E1" w:rsidP="000571DF">
      <w:pPr>
        <w:spacing w:line="360" w:lineRule="auto"/>
      </w:pPr>
      <w:r>
        <w:rPr>
          <w:noProof/>
        </w:rPr>
        <w:drawing>
          <wp:inline distT="0" distB="0" distL="0" distR="0" wp14:anchorId="42A62CD6" wp14:editId="3D23168F">
            <wp:extent cx="5732145" cy="3228340"/>
            <wp:effectExtent l="0" t="0" r="1905" b="0"/>
            <wp:docPr id="364270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28340"/>
                    </a:xfrm>
                    <a:prstGeom prst="rect">
                      <a:avLst/>
                    </a:prstGeom>
                    <a:noFill/>
                    <a:ln>
                      <a:noFill/>
                    </a:ln>
                  </pic:spPr>
                </pic:pic>
              </a:graphicData>
            </a:graphic>
          </wp:inline>
        </w:drawing>
      </w:r>
    </w:p>
    <w:p w14:paraId="6CE03B5F" w14:textId="77777777" w:rsidR="000571DF" w:rsidRDefault="000571DF" w:rsidP="000571DF">
      <w:pPr>
        <w:spacing w:line="360" w:lineRule="auto"/>
        <w:jc w:val="center"/>
        <w:rPr>
          <w:b/>
          <w:sz w:val="32"/>
        </w:rPr>
      </w:pPr>
    </w:p>
    <w:p w14:paraId="7152905D" w14:textId="2EF139E8" w:rsidR="000571DF" w:rsidRPr="00EE0B96" w:rsidRDefault="000571DF" w:rsidP="000571DF">
      <w:pPr>
        <w:spacing w:line="360" w:lineRule="auto"/>
        <w:jc w:val="center"/>
        <w:rPr>
          <w:b/>
          <w:sz w:val="32"/>
        </w:rPr>
      </w:pPr>
      <w:r w:rsidRPr="00EE0B96">
        <w:rPr>
          <w:b/>
          <w:sz w:val="32"/>
        </w:rPr>
        <w:t xml:space="preserve">CHAPTER </w:t>
      </w:r>
      <w:r>
        <w:rPr>
          <w:b/>
          <w:sz w:val="32"/>
        </w:rPr>
        <w:t xml:space="preserve">5 </w:t>
      </w:r>
      <w:r w:rsidRPr="00EE0B96">
        <w:rPr>
          <w:b/>
          <w:sz w:val="32"/>
        </w:rPr>
        <w:t xml:space="preserve"> </w:t>
      </w:r>
    </w:p>
    <w:p w14:paraId="07792C83" w14:textId="77473FDC" w:rsidR="000571DF" w:rsidRPr="00EE0B96" w:rsidRDefault="000571DF" w:rsidP="000571DF">
      <w:pPr>
        <w:spacing w:line="360" w:lineRule="auto"/>
        <w:jc w:val="center"/>
        <w:rPr>
          <w:sz w:val="32"/>
        </w:rPr>
      </w:pPr>
      <w:r w:rsidRPr="00EE0B96">
        <w:rPr>
          <w:b/>
          <w:sz w:val="32"/>
        </w:rPr>
        <w:lastRenderedPageBreak/>
        <w:t>APPLICATIONS</w:t>
      </w:r>
      <w:r>
        <w:rPr>
          <w:b/>
          <w:sz w:val="32"/>
        </w:rPr>
        <w:t xml:space="preserve">/ADVANTAGES </w:t>
      </w:r>
    </w:p>
    <w:p w14:paraId="4EAD4048" w14:textId="77777777" w:rsidR="000571DF" w:rsidRPr="00EE0B96" w:rsidRDefault="000571DF" w:rsidP="000571DF">
      <w:pPr>
        <w:spacing w:line="360" w:lineRule="auto"/>
      </w:pPr>
    </w:p>
    <w:p w14:paraId="1CC24209" w14:textId="77777777" w:rsidR="0056296D" w:rsidRDefault="0056296D" w:rsidP="0056296D">
      <w:pPr>
        <w:rPr>
          <w:rFonts w:ascii="Georgia" w:hAnsi="Georgia"/>
          <w:b/>
          <w:bCs/>
          <w:sz w:val="32"/>
          <w:szCs w:val="32"/>
        </w:rPr>
      </w:pPr>
      <w:r>
        <w:t xml:space="preserve"> </w:t>
      </w:r>
      <w:r>
        <w:rPr>
          <w:rFonts w:ascii="Georgia" w:hAnsi="Georgia"/>
          <w:b/>
          <w:bCs/>
          <w:sz w:val="32"/>
          <w:szCs w:val="32"/>
        </w:rPr>
        <w:t>ADVANTAGES</w:t>
      </w:r>
    </w:p>
    <w:p w14:paraId="636C2264" w14:textId="77777777" w:rsidR="0056296D" w:rsidRDefault="0056296D" w:rsidP="0056296D">
      <w:pPr>
        <w:rPr>
          <w:rFonts w:ascii="Georgia" w:hAnsi="Georgia"/>
          <w:b/>
          <w:bCs/>
          <w:sz w:val="32"/>
          <w:szCs w:val="32"/>
        </w:rPr>
      </w:pPr>
    </w:p>
    <w:p w14:paraId="572BED47" w14:textId="77777777" w:rsidR="005902C1" w:rsidRPr="00A52334"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521DA7">
        <w:rPr>
          <w:rFonts w:ascii="Segoe UI" w:hAnsi="Segoe UI" w:cs="Segoe UI"/>
          <w:b/>
          <w:bCs/>
          <w:color w:val="374151"/>
        </w:rPr>
        <w:t>Resource Planning</w:t>
      </w:r>
      <w:r w:rsidRPr="00521DA7">
        <w:rPr>
          <w:rFonts w:ascii="Segoe UI" w:hAnsi="Segoe UI" w:cs="Segoe UI"/>
          <w:color w:val="374151"/>
        </w:rPr>
        <w:t xml:space="preserve">: </w:t>
      </w:r>
      <w:r w:rsidRPr="00A52334">
        <w:rPr>
          <w:rFonts w:ascii="Segoe UI" w:hAnsi="Segoe UI" w:cs="Segoe UI"/>
          <w:color w:val="374151"/>
        </w:rPr>
        <w:t xml:space="preserve">Accurate cost estimation helps hospitals and healthcare providers allocate resources effectively. They can anticipate the number of patients, </w:t>
      </w:r>
      <w:proofErr w:type="gramStart"/>
      <w:r w:rsidRPr="00A52334">
        <w:rPr>
          <w:rFonts w:ascii="Segoe UI" w:hAnsi="Segoe UI" w:cs="Segoe UI"/>
          <w:color w:val="374151"/>
        </w:rPr>
        <w:t>required</w:t>
      </w:r>
      <w:proofErr w:type="gramEnd"/>
      <w:r w:rsidRPr="00A52334">
        <w:rPr>
          <w:rFonts w:ascii="Segoe UI" w:hAnsi="Segoe UI" w:cs="Segoe UI"/>
          <w:color w:val="374151"/>
        </w:rPr>
        <w:t xml:space="preserve"> medical supplies, and staffing needs, ensuring better preparedness</w:t>
      </w:r>
      <w:r w:rsidRPr="00A52334">
        <w:rPr>
          <w:rFonts w:ascii="Segoe UI" w:hAnsi="Segoe UI" w:cs="Segoe UI"/>
          <w:b/>
          <w:bCs/>
          <w:color w:val="374151"/>
        </w:rPr>
        <w:t>.</w:t>
      </w:r>
    </w:p>
    <w:p w14:paraId="4B3AB3C7"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Financial Management</w:t>
      </w:r>
      <w:r w:rsidRPr="00521DA7">
        <w:rPr>
          <w:rFonts w:ascii="Segoe UI" w:hAnsi="Segoe UI" w:cs="Segoe UI"/>
          <w:color w:val="374151"/>
        </w:rPr>
        <w:t>: Predicting costs in advance allows healthcare organizations to create more accurate budgets and financial plans. This, in turn, helps in optimizing spending and identifying areas for cost-saving measures.</w:t>
      </w:r>
    </w:p>
    <w:p w14:paraId="260FC438"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Pricing and Billing</w:t>
      </w:r>
      <w:r w:rsidRPr="00521DA7">
        <w:rPr>
          <w:rFonts w:ascii="Segoe UI" w:hAnsi="Segoe UI" w:cs="Segoe UI"/>
          <w:color w:val="374151"/>
        </w:rPr>
        <w:t>: Hospitals can set appropriate prices for their services and treatments based on estimated costs. This ensures that patients are billed reasonably and reduces the likelihood of undercharging or overcharging.</w:t>
      </w:r>
    </w:p>
    <w:p w14:paraId="45E75389"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Risk Management</w:t>
      </w:r>
      <w:r w:rsidRPr="00521DA7">
        <w:rPr>
          <w:rFonts w:ascii="Segoe UI" w:hAnsi="Segoe UI" w:cs="Segoe UI"/>
          <w:color w:val="374151"/>
        </w:rPr>
        <w:t>: Estimating and predicting costs can aid in risk assessment and insurance planning for healthcare providers. They can better prepare for unexpected expenses and potential financial challenges.</w:t>
      </w:r>
    </w:p>
    <w:p w14:paraId="567C9BA4" w14:textId="7212E609"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Comparative Analysis</w:t>
      </w:r>
      <w:r w:rsidRPr="00521DA7">
        <w:rPr>
          <w:rFonts w:ascii="Segoe UI" w:hAnsi="Segoe UI" w:cs="Segoe UI"/>
          <w:color w:val="374151"/>
        </w:rPr>
        <w:t xml:space="preserve">: Healthcare organizations can compare their costs with industry benchmarks and best practices, identifying areas where they can improve efficiency and </w:t>
      </w:r>
      <w:r w:rsidRPr="00521DA7">
        <w:rPr>
          <w:rFonts w:ascii="Segoe UI" w:hAnsi="Segoe UI" w:cs="Segoe UI"/>
          <w:color w:val="374151"/>
          <w:shd w:val="clear" w:color="auto" w:fill="F7F7F8"/>
        </w:rPr>
        <w:t>reduce expenses.</w:t>
      </w:r>
    </w:p>
    <w:p w14:paraId="7FFCCC91" w14:textId="665850BB" w:rsidR="0056296D" w:rsidRPr="00521DA7" w:rsidRDefault="0056296D" w:rsidP="005902C1">
      <w:pPr>
        <w:spacing w:after="160" w:line="276" w:lineRule="auto"/>
      </w:pPr>
    </w:p>
    <w:p w14:paraId="0D54E1ED" w14:textId="2040CFD6" w:rsidR="000571DF" w:rsidRPr="00521DA7" w:rsidRDefault="000571DF" w:rsidP="000571DF">
      <w:pPr>
        <w:spacing w:line="360" w:lineRule="auto"/>
      </w:pPr>
    </w:p>
    <w:p w14:paraId="30B7995A" w14:textId="77777777" w:rsidR="0056296D" w:rsidRPr="00521DA7" w:rsidRDefault="0056296D" w:rsidP="0056296D">
      <w:pPr>
        <w:rPr>
          <w:rFonts w:ascii="Georgia" w:hAnsi="Georgia"/>
        </w:rPr>
      </w:pPr>
      <w:r w:rsidRPr="00521DA7">
        <w:rPr>
          <w:rFonts w:ascii="Georgia" w:hAnsi="Georgia"/>
        </w:rPr>
        <w:t>DIS ADVANTAGES</w:t>
      </w:r>
    </w:p>
    <w:p w14:paraId="0E82D37C" w14:textId="77777777" w:rsidR="0056296D" w:rsidRPr="00521DA7" w:rsidRDefault="0056296D" w:rsidP="0056296D">
      <w:pPr>
        <w:spacing w:line="360" w:lineRule="auto"/>
        <w:rPr>
          <w:rFonts w:ascii="Georgia" w:hAnsi="Georgia"/>
        </w:rPr>
      </w:pPr>
    </w:p>
    <w:p w14:paraId="6154F15A"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Complexity</w:t>
      </w:r>
      <w:r w:rsidRPr="00521DA7">
        <w:rPr>
          <w:rFonts w:ascii="Segoe UI" w:hAnsi="Segoe UI" w:cs="Segoe UI"/>
          <w:color w:val="374151"/>
        </w:rPr>
        <w:t>: Healthcare costs can be influenced by numerous factors, making accurate predictions challenging. Variables like patient demographics, medical conditions, treatment plans, and reimbursement policies can significantly impact the final cost.</w:t>
      </w:r>
    </w:p>
    <w:p w14:paraId="12BC01CF"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Data Quality</w:t>
      </w:r>
      <w:r w:rsidRPr="00521DA7">
        <w:rPr>
          <w:rFonts w:ascii="Segoe UI" w:hAnsi="Segoe UI" w:cs="Segoe UI"/>
          <w:color w:val="374151"/>
        </w:rPr>
        <w:t>: Reliable predictions depend on the availability and quality of data. Inaccurate or incomplete data can lead to flawed estimations, reducing the reliability of the forecasts.</w:t>
      </w:r>
    </w:p>
    <w:p w14:paraId="519E1C31"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Unpredictable Events</w:t>
      </w:r>
      <w:r w:rsidRPr="00521DA7">
        <w:rPr>
          <w:rFonts w:ascii="Segoe UI" w:hAnsi="Segoe UI" w:cs="Segoe UI"/>
          <w:color w:val="374151"/>
        </w:rPr>
        <w:t>: Unexpected events, such as disease outbreaks or natural disasters, can disrupt cost predictions. These events are difficult to account for in traditional forecasting models.</w:t>
      </w:r>
    </w:p>
    <w:p w14:paraId="39AC7445"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Ethical Concerns</w:t>
      </w:r>
      <w:r w:rsidRPr="00521DA7">
        <w:rPr>
          <w:rFonts w:ascii="Segoe UI" w:hAnsi="Segoe UI" w:cs="Segoe UI"/>
          <w:color w:val="374151"/>
        </w:rPr>
        <w:t>: Overemphasis on cost predictions might inadvertently prioritize financial gains over patient care. Healthcare decisions should always prioritize patient well-being.</w:t>
      </w:r>
    </w:p>
    <w:p w14:paraId="27F54732"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Overlooking Quality of Care</w:t>
      </w:r>
      <w:r w:rsidRPr="00521DA7">
        <w:rPr>
          <w:rFonts w:ascii="Segoe UI" w:hAnsi="Segoe UI" w:cs="Segoe UI"/>
          <w:color w:val="374151"/>
        </w:rPr>
        <w:t>: Focusing solely on cost estimation can lead to a potential compromise in the quality of healthcare services. Providers may cut corners or opt for cheaper alternatives, affecting patient outcomes.</w:t>
      </w:r>
    </w:p>
    <w:p w14:paraId="07B911A0"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lastRenderedPageBreak/>
        <w:t>Lack of Human Element</w:t>
      </w:r>
      <w:r w:rsidRPr="00521DA7">
        <w:rPr>
          <w:rFonts w:ascii="Segoe UI" w:hAnsi="Segoe UI" w:cs="Segoe UI"/>
          <w:color w:val="374151"/>
        </w:rPr>
        <w:t>: Cost estimation models may not consider individual patient circumstances or account for the nuances of each case. This can result in generalized predictions that do not reflect the actual needs of patients.</w:t>
      </w:r>
    </w:p>
    <w:p w14:paraId="46C95CAF" w14:textId="77777777" w:rsidR="005902C1" w:rsidRPr="00521DA7" w:rsidRDefault="005902C1" w:rsidP="0056296D">
      <w:pPr>
        <w:spacing w:line="360" w:lineRule="auto"/>
        <w:rPr>
          <w:rFonts w:ascii="Georgia" w:hAnsi="Georgia"/>
        </w:rPr>
      </w:pPr>
    </w:p>
    <w:p w14:paraId="2B23670C" w14:textId="09926804" w:rsidR="0056296D" w:rsidRPr="00521DA7" w:rsidRDefault="0056296D" w:rsidP="005902C1">
      <w:pPr>
        <w:pStyle w:val="ListParagraph"/>
        <w:spacing w:after="160" w:line="276" w:lineRule="auto"/>
      </w:pPr>
    </w:p>
    <w:p w14:paraId="0834F255" w14:textId="77777777" w:rsidR="0056296D" w:rsidRDefault="0056296D" w:rsidP="0056296D">
      <w:pPr>
        <w:pStyle w:val="ListParagraph"/>
      </w:pPr>
    </w:p>
    <w:p w14:paraId="7241587B" w14:textId="77777777" w:rsidR="0056296D" w:rsidRDefault="0056296D" w:rsidP="0056296D">
      <w:pPr>
        <w:pStyle w:val="ListParagraph"/>
      </w:pPr>
    </w:p>
    <w:p w14:paraId="71989554" w14:textId="143FA851" w:rsidR="0056296D" w:rsidRPr="00E82018" w:rsidRDefault="00E82018" w:rsidP="000571DF">
      <w:pPr>
        <w:spacing w:line="360" w:lineRule="auto"/>
        <w:rPr>
          <w:b/>
          <w:bCs/>
          <w:sz w:val="32"/>
          <w:szCs w:val="32"/>
        </w:rPr>
      </w:pPr>
      <w:r w:rsidRPr="00E82018">
        <w:rPr>
          <w:b/>
          <w:bCs/>
          <w:sz w:val="32"/>
          <w:szCs w:val="32"/>
        </w:rPr>
        <w:t>APPLICATIONS</w:t>
      </w:r>
    </w:p>
    <w:p w14:paraId="3438F4A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Financial Planning</w:t>
      </w:r>
      <w:r>
        <w:rPr>
          <w:rFonts w:ascii="Segoe UI" w:hAnsi="Segoe UI" w:cs="Segoe UI"/>
          <w:color w:val="374151"/>
        </w:rPr>
        <w:t>: Healthcare organizations can use cost estimation and prediction to create accurate budgets, allocate resources effectively, and plan for future financial needs. This enables them to make informed decisions about investments in equipment, staffing, and infrastructure.</w:t>
      </w:r>
    </w:p>
    <w:p w14:paraId="080F083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Insurance and Payer Planning</w:t>
      </w:r>
      <w:r>
        <w:rPr>
          <w:rFonts w:ascii="Segoe UI" w:hAnsi="Segoe UI" w:cs="Segoe UI"/>
          <w:color w:val="374151"/>
        </w:rPr>
        <w:t>: Insurance companies and payers can benefit from cost predictions to set appropriate premiums, design insurance plans, and anticipate future claim expenses. This helps in ensuring the sustainability and profitability of insurance products.</w:t>
      </w:r>
    </w:p>
    <w:p w14:paraId="43BB9D8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Patient Billing and Financial </w:t>
      </w:r>
      <w:proofErr w:type="spellStart"/>
      <w:r>
        <w:rPr>
          <w:rStyle w:val="Strong"/>
          <w:rFonts w:ascii="Segoe UI" w:hAnsi="Segoe UI" w:cs="Segoe UI"/>
          <w:color w:val="374151"/>
          <w:bdr w:val="single" w:sz="2" w:space="0" w:color="D9D9E3" w:frame="1"/>
        </w:rPr>
        <w:t>Counseling</w:t>
      </w:r>
      <w:proofErr w:type="spellEnd"/>
      <w:r>
        <w:rPr>
          <w:rFonts w:ascii="Segoe UI" w:hAnsi="Segoe UI" w:cs="Segoe UI"/>
          <w:color w:val="374151"/>
        </w:rPr>
        <w:t>: Hospitals can use cost estimation to provide patients with upfront cost estimates for medical procedures and treatments. This transparency allows patients to plan for their healthcare expenses and explore financial assistance options if needed.</w:t>
      </w:r>
    </w:p>
    <w:p w14:paraId="0F97BCB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Clinical Decision Support</w:t>
      </w:r>
      <w:r>
        <w:rPr>
          <w:rFonts w:ascii="Segoe UI" w:hAnsi="Segoe UI" w:cs="Segoe UI"/>
          <w:color w:val="374151"/>
        </w:rPr>
        <w:t>: Cost predictions integrated into clinical decision support systems can help healthcare providers choose cost-effective treatment options without compromising patient outcomes. This can lead to better value-based care.</w:t>
      </w:r>
    </w:p>
    <w:p w14:paraId="4B30269A"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Policy and Regulation</w:t>
      </w:r>
      <w:r>
        <w:rPr>
          <w:rFonts w:ascii="Segoe UI" w:hAnsi="Segoe UI" w:cs="Segoe UI"/>
          <w:color w:val="374151"/>
        </w:rPr>
        <w:t>: Governments and regulatory bodies can use cost estimation to assess the financial impact of healthcare policies, reimbursement rates, and changes in healthcare systems. This information guides policymaking and helps in the development of sustainable healthcare programs.</w:t>
      </w:r>
    </w:p>
    <w:p w14:paraId="1145C587"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Allocation in Public Health</w:t>
      </w:r>
      <w:r>
        <w:rPr>
          <w:rFonts w:ascii="Segoe UI" w:hAnsi="Segoe UI" w:cs="Segoe UI"/>
          <w:color w:val="374151"/>
        </w:rPr>
        <w:t>: During disease outbreaks or public health emergencies, accurate cost predictions are essential for allocating resources such as medical supplies, personnel, and hospital beds efficiently.</w:t>
      </w:r>
    </w:p>
    <w:p w14:paraId="3CB78EE1"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and Clinical Trials</w:t>
      </w:r>
      <w:r>
        <w:rPr>
          <w:rFonts w:ascii="Segoe UI" w:hAnsi="Segoe UI" w:cs="Segoe UI"/>
          <w:color w:val="374151"/>
        </w:rPr>
        <w:t>: Cost estimation can aid researchers in designing cost-effective clinical trials and assessing the potential economic impact of new medical interventions or technologies.</w:t>
      </w:r>
    </w:p>
    <w:p w14:paraId="68F12879"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Vendor Management</w:t>
      </w:r>
      <w:r>
        <w:rPr>
          <w:rFonts w:ascii="Segoe UI" w:hAnsi="Segoe UI" w:cs="Segoe UI"/>
          <w:color w:val="374151"/>
        </w:rPr>
        <w:t>: Healthcare organizations can use cost predictions when negotiating contracts with vendors for medical supplies, pharmaceuticals, and other services, ensuring they get the best value for their spending.</w:t>
      </w:r>
    </w:p>
    <w:p w14:paraId="06AAA8E4"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Population Health Management</w:t>
      </w:r>
      <w:r>
        <w:rPr>
          <w:rFonts w:ascii="Segoe UI" w:hAnsi="Segoe UI" w:cs="Segoe UI"/>
          <w:color w:val="374151"/>
        </w:rPr>
        <w:t xml:space="preserve">: Estimating future healthcare costs for specific patient populations helps in identifying high-risk individuals and </w:t>
      </w:r>
      <w:r>
        <w:rPr>
          <w:rFonts w:ascii="Segoe UI" w:hAnsi="Segoe UI" w:cs="Segoe UI"/>
          <w:color w:val="374151"/>
        </w:rPr>
        <w:lastRenderedPageBreak/>
        <w:t>implementing preventive care strategies, reducing overall healthcare expenses.</w:t>
      </w:r>
    </w:p>
    <w:p w14:paraId="5C1DDAC3"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System Optimization</w:t>
      </w:r>
      <w:r>
        <w:rPr>
          <w:rFonts w:ascii="Segoe UI" w:hAnsi="Segoe UI" w:cs="Segoe UI"/>
          <w:color w:val="374151"/>
        </w:rPr>
        <w:t xml:space="preserve">: Cost prediction models can be used to </w:t>
      </w:r>
      <w:proofErr w:type="spellStart"/>
      <w:r>
        <w:rPr>
          <w:rFonts w:ascii="Segoe UI" w:hAnsi="Segoe UI" w:cs="Segoe UI"/>
          <w:color w:val="374151"/>
        </w:rPr>
        <w:t>analyze</w:t>
      </w:r>
      <w:proofErr w:type="spellEnd"/>
      <w:r>
        <w:rPr>
          <w:rFonts w:ascii="Segoe UI" w:hAnsi="Segoe UI" w:cs="Segoe UI"/>
          <w:color w:val="374151"/>
        </w:rPr>
        <w:t xml:space="preserve"> and optimize various aspects of the healthcare system, such as patient flow, bed utilization, and appointment scheduling, leading to increased efficiency and cost savings.</w:t>
      </w:r>
    </w:p>
    <w:p w14:paraId="7FF5A36A" w14:textId="77777777" w:rsidR="00E82018" w:rsidRDefault="00E82018" w:rsidP="00E82018">
      <w:pPr>
        <w:spacing w:line="360" w:lineRule="auto"/>
        <w:rPr>
          <w:b/>
          <w:sz w:val="32"/>
        </w:rPr>
      </w:pPr>
    </w:p>
    <w:p w14:paraId="02D1DDEF" w14:textId="3D038354" w:rsidR="000571DF" w:rsidRPr="00EE0B96" w:rsidRDefault="000571DF" w:rsidP="000571DF">
      <w:pPr>
        <w:spacing w:line="360" w:lineRule="auto"/>
        <w:jc w:val="center"/>
        <w:rPr>
          <w:b/>
          <w:sz w:val="32"/>
        </w:rPr>
      </w:pPr>
      <w:r w:rsidRPr="00EE0B96">
        <w:rPr>
          <w:b/>
          <w:sz w:val="32"/>
        </w:rPr>
        <w:t xml:space="preserve">CHAPTER 6 </w:t>
      </w:r>
    </w:p>
    <w:p w14:paraId="19E3AC0E" w14:textId="2C61A0A9" w:rsidR="00E82018" w:rsidRPr="00E82018" w:rsidRDefault="000571DF" w:rsidP="00E82018">
      <w:pPr>
        <w:spacing w:line="360" w:lineRule="auto"/>
        <w:jc w:val="center"/>
        <w:rPr>
          <w:b/>
          <w:sz w:val="32"/>
        </w:rPr>
      </w:pPr>
      <w:r w:rsidRPr="00EE0B96">
        <w:rPr>
          <w:b/>
          <w:sz w:val="32"/>
        </w:rPr>
        <w:t>CONCLUSIONS &amp; FUTURE SCOPE</w:t>
      </w:r>
      <w:r>
        <w:rPr>
          <w:b/>
          <w:sz w:val="32"/>
        </w:rPr>
        <w:t xml:space="preserve"> </w:t>
      </w:r>
    </w:p>
    <w:p w14:paraId="4E4C572C" w14:textId="77777777" w:rsidR="00E82018" w:rsidRDefault="00E82018" w:rsidP="00E82018">
      <w:pPr>
        <w:pStyle w:val="ListParagraph"/>
      </w:pPr>
    </w:p>
    <w:p w14:paraId="61B914C4" w14:textId="77777777" w:rsidR="00E82018" w:rsidRDefault="00E82018" w:rsidP="00E82018">
      <w:pPr>
        <w:pStyle w:val="ListParagraph"/>
      </w:pPr>
    </w:p>
    <w:p w14:paraId="145E7E9E" w14:textId="0E6E5CFA" w:rsidR="00E82018" w:rsidRPr="00F51C62" w:rsidRDefault="00E82018" w:rsidP="00E82018">
      <w:pPr>
        <w:rPr>
          <w:rFonts w:ascii="Georgia" w:hAnsi="Georgia"/>
          <w:b/>
          <w:bCs/>
          <w:sz w:val="32"/>
          <w:szCs w:val="32"/>
        </w:rPr>
      </w:pPr>
      <w:proofErr w:type="gramStart"/>
      <w:r w:rsidRPr="00F51C62">
        <w:rPr>
          <w:rFonts w:ascii="Georgia" w:hAnsi="Georgia"/>
          <w:b/>
          <w:bCs/>
          <w:sz w:val="32"/>
          <w:szCs w:val="32"/>
        </w:rPr>
        <w:t>CONCLUSION</w:t>
      </w:r>
      <w:r w:rsidR="00AD501B">
        <w:rPr>
          <w:rFonts w:ascii="Georgia" w:hAnsi="Georgia"/>
          <w:b/>
          <w:bCs/>
          <w:sz w:val="32"/>
          <w:szCs w:val="32"/>
        </w:rPr>
        <w:t xml:space="preserve"> :</w:t>
      </w:r>
      <w:proofErr w:type="gramEnd"/>
    </w:p>
    <w:p w14:paraId="082C3DF5" w14:textId="77777777" w:rsidR="00E82018" w:rsidRDefault="00E82018" w:rsidP="00E82018">
      <w:pPr>
        <w:pStyle w:val="ListParagraph"/>
      </w:pPr>
    </w:p>
    <w:p w14:paraId="7FD97C6C" w14:textId="646FE83A" w:rsidR="00E82018" w:rsidRPr="00AA4CF4" w:rsidRDefault="00F04D91"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6D33582" w14:textId="77777777" w:rsidR="00E82018" w:rsidRDefault="00E82018" w:rsidP="00DE7897"/>
    <w:p w14:paraId="2FB8A79A" w14:textId="77777777" w:rsidR="00E82018" w:rsidRDefault="00E82018" w:rsidP="00DE7897">
      <w:pPr>
        <w:rPr>
          <w:rFonts w:ascii="Georgia" w:hAnsi="Georgia"/>
          <w:sz w:val="32"/>
          <w:szCs w:val="32"/>
        </w:rPr>
      </w:pPr>
      <w:r w:rsidRPr="00CD4620">
        <w:rPr>
          <w:rFonts w:ascii="Georgia" w:hAnsi="Georgia"/>
          <w:sz w:val="32"/>
          <w:szCs w:val="32"/>
        </w:rPr>
        <w:t>Inference</w:t>
      </w:r>
    </w:p>
    <w:p w14:paraId="5A027D96" w14:textId="77777777" w:rsidR="00E82018" w:rsidRPr="00CD4620" w:rsidRDefault="00E82018" w:rsidP="00DE7897">
      <w:pPr>
        <w:rPr>
          <w:rFonts w:ascii="Georgia" w:hAnsi="Georgia"/>
          <w:sz w:val="32"/>
          <w:szCs w:val="32"/>
        </w:rPr>
      </w:pPr>
    </w:p>
    <w:p w14:paraId="2C98B7A3" w14:textId="77777777" w:rsidR="00E82018" w:rsidRDefault="00E82018" w:rsidP="00DE7897">
      <w:pPr>
        <w:pStyle w:val="ListParagraph"/>
      </w:pPr>
      <w:r>
        <w:t>IBM Database extracted from smart internz.</w:t>
      </w:r>
    </w:p>
    <w:p w14:paraId="79C9C160" w14:textId="77777777" w:rsidR="00E82018" w:rsidRDefault="00E82018" w:rsidP="00DE7897">
      <w:pPr>
        <w:pStyle w:val="ListParagraph"/>
      </w:pPr>
      <w:r>
        <w:t>Google.</w:t>
      </w:r>
    </w:p>
    <w:p w14:paraId="4C0C85EC" w14:textId="77777777" w:rsidR="00E82018" w:rsidRDefault="00E82018" w:rsidP="00DE7897">
      <w:pPr>
        <w:pStyle w:val="ListParagraph"/>
      </w:pPr>
    </w:p>
    <w:p w14:paraId="3A9F39EF" w14:textId="4F205A54" w:rsidR="00DE7897" w:rsidRPr="00DE7897" w:rsidRDefault="00DE7897" w:rsidP="00DE7897">
      <w:pPr>
        <w:tabs>
          <w:tab w:val="left" w:pos="1410"/>
        </w:tabs>
      </w:pPr>
    </w:p>
    <w:sectPr w:rsidR="00DE7897" w:rsidRPr="00DE7897" w:rsidSect="00CE5FF8">
      <w:footerReference w:type="defaul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58BF" w14:textId="77777777" w:rsidR="00232135" w:rsidRDefault="00232135" w:rsidP="00B565AE">
      <w:r>
        <w:separator/>
      </w:r>
    </w:p>
  </w:endnote>
  <w:endnote w:type="continuationSeparator" w:id="0">
    <w:p w14:paraId="68214531" w14:textId="77777777" w:rsidR="00232135" w:rsidRDefault="00232135"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0CCE" w14:textId="77777777" w:rsidR="00232135" w:rsidRDefault="00232135" w:rsidP="00B565AE">
      <w:r>
        <w:separator/>
      </w:r>
    </w:p>
  </w:footnote>
  <w:footnote w:type="continuationSeparator" w:id="0">
    <w:p w14:paraId="2CB863F2" w14:textId="77777777" w:rsidR="00232135" w:rsidRDefault="00232135"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4pt;height:11.4pt" o:bullet="t">
        <v:imagedata r:id="rId1" o:title="mso4F1E"/>
      </v:shape>
    </w:pict>
  </w:numPicBullet>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F2946"/>
    <w:multiLevelType w:val="multilevel"/>
    <w:tmpl w:val="5A7CA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41F03"/>
    <w:multiLevelType w:val="hybridMultilevel"/>
    <w:tmpl w:val="E83020CA"/>
    <w:lvl w:ilvl="0" w:tplc="40090009">
      <w:start w:val="1"/>
      <w:numFmt w:val="bullet"/>
      <w:lvlText w:val=""/>
      <w:lvlJc w:val="left"/>
      <w:pPr>
        <w:ind w:left="1352" w:hanging="360"/>
      </w:pPr>
      <w:rPr>
        <w:rFonts w:ascii="Wingdings" w:hAnsi="Wingdings" w:hint="default"/>
        <w:sz w:val="40"/>
        <w:szCs w:val="40"/>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15:restartNumberingAfterBreak="0">
    <w:nsid w:val="2E7616FF"/>
    <w:multiLevelType w:val="hybridMultilevel"/>
    <w:tmpl w:val="C2ACB53C"/>
    <w:lvl w:ilvl="0" w:tplc="40090019">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5919B9"/>
    <w:multiLevelType w:val="hybridMultilevel"/>
    <w:tmpl w:val="1D6C3E38"/>
    <w:lvl w:ilvl="0" w:tplc="40090007">
      <w:start w:val="1"/>
      <w:numFmt w:val="bullet"/>
      <w:lvlText w:val=""/>
      <w:lvlPicBulletId w:val="0"/>
      <w:lvlJc w:val="left"/>
      <w:pPr>
        <w:ind w:left="2061"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3D5D6452"/>
    <w:multiLevelType w:val="multilevel"/>
    <w:tmpl w:val="D260305C"/>
    <w:lvl w:ilvl="0">
      <w:start w:val="1"/>
      <w:numFmt w:val="decimal"/>
      <w:lvlText w:val="%1."/>
      <w:lvlJc w:val="left"/>
      <w:pPr>
        <w:tabs>
          <w:tab w:val="num" w:pos="6171"/>
        </w:tabs>
        <w:ind w:left="6171"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06D84"/>
    <w:multiLevelType w:val="hybridMultilevel"/>
    <w:tmpl w:val="9C341F2C"/>
    <w:lvl w:ilvl="0" w:tplc="5B788ECA">
      <w:start w:val="1"/>
      <w:numFmt w:val="bullet"/>
      <w:lvlText w:val=""/>
      <w:lvlJc w:val="left"/>
      <w:pPr>
        <w:ind w:left="2061" w:hanging="360"/>
      </w:pPr>
      <w:rPr>
        <w:rFonts w:ascii="Wingdings" w:hAnsi="Wingdings" w:hint="default"/>
        <w:b/>
        <w:bCs/>
        <w:sz w:val="28"/>
        <w:szCs w:val="28"/>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3"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153523D"/>
    <w:multiLevelType w:val="multilevel"/>
    <w:tmpl w:val="7F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44C69"/>
    <w:multiLevelType w:val="multilevel"/>
    <w:tmpl w:val="25382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B7AC1"/>
    <w:multiLevelType w:val="multilevel"/>
    <w:tmpl w:val="08C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F7763"/>
    <w:multiLevelType w:val="multilevel"/>
    <w:tmpl w:val="ABCC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CD292E"/>
    <w:multiLevelType w:val="hybridMultilevel"/>
    <w:tmpl w:val="CD84C78E"/>
    <w:lvl w:ilvl="0" w:tplc="307211AA">
      <w:start w:val="1"/>
      <w:numFmt w:val="lowerLetter"/>
      <w:lvlText w:val="%1."/>
      <w:lvlJc w:val="left"/>
      <w:pPr>
        <w:ind w:left="3904" w:hanging="360"/>
      </w:pPr>
      <w:rPr>
        <w:b w:val="0"/>
        <w:bCs w:val="0"/>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2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86435E"/>
    <w:multiLevelType w:val="hybridMultilevel"/>
    <w:tmpl w:val="450AE466"/>
    <w:lvl w:ilvl="0" w:tplc="40090007">
      <w:start w:val="1"/>
      <w:numFmt w:val="bullet"/>
      <w:lvlText w:val=""/>
      <w:lvlPicBulletId w:val="0"/>
      <w:lvlJc w:val="left"/>
      <w:pPr>
        <w:ind w:left="9007" w:hanging="360"/>
      </w:pPr>
      <w:rPr>
        <w:rFonts w:ascii="Symbol" w:hAnsi="Symbol" w:hint="default"/>
      </w:rPr>
    </w:lvl>
    <w:lvl w:ilvl="1" w:tplc="40090003" w:tentative="1">
      <w:start w:val="1"/>
      <w:numFmt w:val="bullet"/>
      <w:lvlText w:val="o"/>
      <w:lvlJc w:val="left"/>
      <w:pPr>
        <w:ind w:left="9727" w:hanging="360"/>
      </w:pPr>
      <w:rPr>
        <w:rFonts w:ascii="Courier New" w:hAnsi="Courier New" w:cs="Courier New" w:hint="default"/>
      </w:rPr>
    </w:lvl>
    <w:lvl w:ilvl="2" w:tplc="40090005" w:tentative="1">
      <w:start w:val="1"/>
      <w:numFmt w:val="bullet"/>
      <w:lvlText w:val=""/>
      <w:lvlJc w:val="left"/>
      <w:pPr>
        <w:ind w:left="10447" w:hanging="360"/>
      </w:pPr>
      <w:rPr>
        <w:rFonts w:ascii="Wingdings" w:hAnsi="Wingdings" w:hint="default"/>
      </w:rPr>
    </w:lvl>
    <w:lvl w:ilvl="3" w:tplc="40090001" w:tentative="1">
      <w:start w:val="1"/>
      <w:numFmt w:val="bullet"/>
      <w:lvlText w:val=""/>
      <w:lvlJc w:val="left"/>
      <w:pPr>
        <w:ind w:left="11167" w:hanging="360"/>
      </w:pPr>
      <w:rPr>
        <w:rFonts w:ascii="Symbol" w:hAnsi="Symbol" w:hint="default"/>
      </w:rPr>
    </w:lvl>
    <w:lvl w:ilvl="4" w:tplc="40090003" w:tentative="1">
      <w:start w:val="1"/>
      <w:numFmt w:val="bullet"/>
      <w:lvlText w:val="o"/>
      <w:lvlJc w:val="left"/>
      <w:pPr>
        <w:ind w:left="11887" w:hanging="360"/>
      </w:pPr>
      <w:rPr>
        <w:rFonts w:ascii="Courier New" w:hAnsi="Courier New" w:cs="Courier New" w:hint="default"/>
      </w:rPr>
    </w:lvl>
    <w:lvl w:ilvl="5" w:tplc="40090005" w:tentative="1">
      <w:start w:val="1"/>
      <w:numFmt w:val="bullet"/>
      <w:lvlText w:val=""/>
      <w:lvlJc w:val="left"/>
      <w:pPr>
        <w:ind w:left="12607" w:hanging="360"/>
      </w:pPr>
      <w:rPr>
        <w:rFonts w:ascii="Wingdings" w:hAnsi="Wingdings" w:hint="default"/>
      </w:rPr>
    </w:lvl>
    <w:lvl w:ilvl="6" w:tplc="40090001" w:tentative="1">
      <w:start w:val="1"/>
      <w:numFmt w:val="bullet"/>
      <w:lvlText w:val=""/>
      <w:lvlJc w:val="left"/>
      <w:pPr>
        <w:ind w:left="13327" w:hanging="360"/>
      </w:pPr>
      <w:rPr>
        <w:rFonts w:ascii="Symbol" w:hAnsi="Symbol" w:hint="default"/>
      </w:rPr>
    </w:lvl>
    <w:lvl w:ilvl="7" w:tplc="40090003" w:tentative="1">
      <w:start w:val="1"/>
      <w:numFmt w:val="bullet"/>
      <w:lvlText w:val="o"/>
      <w:lvlJc w:val="left"/>
      <w:pPr>
        <w:ind w:left="14047" w:hanging="360"/>
      </w:pPr>
      <w:rPr>
        <w:rFonts w:ascii="Courier New" w:hAnsi="Courier New" w:cs="Courier New" w:hint="default"/>
      </w:rPr>
    </w:lvl>
    <w:lvl w:ilvl="8" w:tplc="40090005" w:tentative="1">
      <w:start w:val="1"/>
      <w:numFmt w:val="bullet"/>
      <w:lvlText w:val=""/>
      <w:lvlJc w:val="left"/>
      <w:pPr>
        <w:ind w:left="14767" w:hanging="360"/>
      </w:pPr>
      <w:rPr>
        <w:rFonts w:ascii="Wingdings" w:hAnsi="Wingdings" w:hint="default"/>
      </w:rPr>
    </w:lvl>
  </w:abstractNum>
  <w:abstractNum w:abstractNumId="22" w15:restartNumberingAfterBreak="0">
    <w:nsid w:val="595E2B15"/>
    <w:multiLevelType w:val="multilevel"/>
    <w:tmpl w:val="134E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04EEE"/>
    <w:multiLevelType w:val="multilevel"/>
    <w:tmpl w:val="7A6C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21200"/>
    <w:multiLevelType w:val="hybridMultilevel"/>
    <w:tmpl w:val="68CA761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5"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29137E"/>
    <w:multiLevelType w:val="hybridMultilevel"/>
    <w:tmpl w:val="D43EC7C2"/>
    <w:lvl w:ilvl="0" w:tplc="40090007">
      <w:start w:val="1"/>
      <w:numFmt w:val="bullet"/>
      <w:lvlText w:val=""/>
      <w:lvlPicBulletId w:val="0"/>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8"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5086377">
    <w:abstractNumId w:val="5"/>
  </w:num>
  <w:num w:numId="2" w16cid:durableId="383452234">
    <w:abstractNumId w:val="3"/>
  </w:num>
  <w:num w:numId="3" w16cid:durableId="1392538892">
    <w:abstractNumId w:val="0"/>
  </w:num>
  <w:num w:numId="4" w16cid:durableId="1160540760">
    <w:abstractNumId w:val="2"/>
  </w:num>
  <w:num w:numId="5" w16cid:durableId="256016221">
    <w:abstractNumId w:val="13"/>
  </w:num>
  <w:num w:numId="6" w16cid:durableId="152374508">
    <w:abstractNumId w:val="28"/>
  </w:num>
  <w:num w:numId="7" w16cid:durableId="982782383">
    <w:abstractNumId w:val="4"/>
  </w:num>
  <w:num w:numId="8" w16cid:durableId="645664932">
    <w:abstractNumId w:val="18"/>
  </w:num>
  <w:num w:numId="9" w16cid:durableId="925697839">
    <w:abstractNumId w:val="25"/>
  </w:num>
  <w:num w:numId="10" w16cid:durableId="649486095">
    <w:abstractNumId w:val="26"/>
  </w:num>
  <w:num w:numId="11" w16cid:durableId="1162157293">
    <w:abstractNumId w:val="20"/>
  </w:num>
  <w:num w:numId="12" w16cid:durableId="1533112409">
    <w:abstractNumId w:val="6"/>
  </w:num>
  <w:num w:numId="13" w16cid:durableId="1143234066">
    <w:abstractNumId w:val="29"/>
  </w:num>
  <w:num w:numId="14" w16cid:durableId="357126469">
    <w:abstractNumId w:val="1"/>
  </w:num>
  <w:num w:numId="15" w16cid:durableId="1583367393">
    <w:abstractNumId w:val="8"/>
  </w:num>
  <w:num w:numId="16" w16cid:durableId="1064643246">
    <w:abstractNumId w:val="12"/>
  </w:num>
  <w:num w:numId="17" w16cid:durableId="1010915987">
    <w:abstractNumId w:val="21"/>
  </w:num>
  <w:num w:numId="18" w16cid:durableId="640815226">
    <w:abstractNumId w:val="10"/>
  </w:num>
  <w:num w:numId="19" w16cid:durableId="1675450046">
    <w:abstractNumId w:val="27"/>
  </w:num>
  <w:num w:numId="20" w16cid:durableId="226384486">
    <w:abstractNumId w:val="24"/>
  </w:num>
  <w:num w:numId="21" w16cid:durableId="1826509051">
    <w:abstractNumId w:val="19"/>
  </w:num>
  <w:num w:numId="22" w16cid:durableId="558325048">
    <w:abstractNumId w:val="9"/>
  </w:num>
  <w:num w:numId="23" w16cid:durableId="476923216">
    <w:abstractNumId w:val="17"/>
  </w:num>
  <w:num w:numId="24" w16cid:durableId="2078357672">
    <w:abstractNumId w:val="16"/>
  </w:num>
  <w:num w:numId="25" w16cid:durableId="394746106">
    <w:abstractNumId w:val="22"/>
  </w:num>
  <w:num w:numId="26" w16cid:durableId="2040738461">
    <w:abstractNumId w:val="23"/>
  </w:num>
  <w:num w:numId="27" w16cid:durableId="101346692">
    <w:abstractNumId w:val="7"/>
  </w:num>
  <w:num w:numId="28" w16cid:durableId="1615206816">
    <w:abstractNumId w:val="11"/>
  </w:num>
  <w:num w:numId="29" w16cid:durableId="994644945">
    <w:abstractNumId w:val="14"/>
  </w:num>
  <w:num w:numId="30" w16cid:durableId="1665011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81444"/>
    <w:rsid w:val="00093D01"/>
    <w:rsid w:val="000A74A5"/>
    <w:rsid w:val="000B1689"/>
    <w:rsid w:val="000F267B"/>
    <w:rsid w:val="00121417"/>
    <w:rsid w:val="00122A5A"/>
    <w:rsid w:val="00132396"/>
    <w:rsid w:val="00164190"/>
    <w:rsid w:val="00183907"/>
    <w:rsid w:val="00183FEE"/>
    <w:rsid w:val="0019621F"/>
    <w:rsid w:val="001E3336"/>
    <w:rsid w:val="00201C5D"/>
    <w:rsid w:val="00232135"/>
    <w:rsid w:val="002476F2"/>
    <w:rsid w:val="00267E6C"/>
    <w:rsid w:val="00272280"/>
    <w:rsid w:val="00284AF3"/>
    <w:rsid w:val="00293289"/>
    <w:rsid w:val="002967A1"/>
    <w:rsid w:val="002B06AA"/>
    <w:rsid w:val="002C451F"/>
    <w:rsid w:val="002E3018"/>
    <w:rsid w:val="002E5D51"/>
    <w:rsid w:val="003238E1"/>
    <w:rsid w:val="00326CA6"/>
    <w:rsid w:val="00330B7A"/>
    <w:rsid w:val="003353B4"/>
    <w:rsid w:val="0034574B"/>
    <w:rsid w:val="003826D5"/>
    <w:rsid w:val="003A26E5"/>
    <w:rsid w:val="003E43D0"/>
    <w:rsid w:val="003F217D"/>
    <w:rsid w:val="00405BCA"/>
    <w:rsid w:val="0045345F"/>
    <w:rsid w:val="004564C1"/>
    <w:rsid w:val="00466C23"/>
    <w:rsid w:val="00481B92"/>
    <w:rsid w:val="004B686F"/>
    <w:rsid w:val="004F296E"/>
    <w:rsid w:val="004F3246"/>
    <w:rsid w:val="00516F2C"/>
    <w:rsid w:val="00521DA7"/>
    <w:rsid w:val="00545236"/>
    <w:rsid w:val="0056296D"/>
    <w:rsid w:val="005738C0"/>
    <w:rsid w:val="005801D0"/>
    <w:rsid w:val="005902C1"/>
    <w:rsid w:val="0059252D"/>
    <w:rsid w:val="005A32E6"/>
    <w:rsid w:val="005B0E30"/>
    <w:rsid w:val="0062690E"/>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41D88"/>
    <w:rsid w:val="00743686"/>
    <w:rsid w:val="00765B7B"/>
    <w:rsid w:val="007919A5"/>
    <w:rsid w:val="007975CC"/>
    <w:rsid w:val="007A63F3"/>
    <w:rsid w:val="007B6A55"/>
    <w:rsid w:val="007C0FB6"/>
    <w:rsid w:val="007C2FD7"/>
    <w:rsid w:val="007C307E"/>
    <w:rsid w:val="007C56B9"/>
    <w:rsid w:val="007F04FB"/>
    <w:rsid w:val="00845828"/>
    <w:rsid w:val="0085614F"/>
    <w:rsid w:val="0086078E"/>
    <w:rsid w:val="00880C41"/>
    <w:rsid w:val="008D536D"/>
    <w:rsid w:val="008D663E"/>
    <w:rsid w:val="00917A59"/>
    <w:rsid w:val="0092258A"/>
    <w:rsid w:val="00927A33"/>
    <w:rsid w:val="00935C92"/>
    <w:rsid w:val="009706BB"/>
    <w:rsid w:val="009723DD"/>
    <w:rsid w:val="00976EC4"/>
    <w:rsid w:val="009775A4"/>
    <w:rsid w:val="00977CBC"/>
    <w:rsid w:val="009A00E3"/>
    <w:rsid w:val="009A4498"/>
    <w:rsid w:val="009C2C06"/>
    <w:rsid w:val="009E134F"/>
    <w:rsid w:val="009F1E8B"/>
    <w:rsid w:val="009F5BF4"/>
    <w:rsid w:val="00A2596A"/>
    <w:rsid w:val="00A52334"/>
    <w:rsid w:val="00A84F3A"/>
    <w:rsid w:val="00AA30EA"/>
    <w:rsid w:val="00AA4CF4"/>
    <w:rsid w:val="00AB792A"/>
    <w:rsid w:val="00AB7B3F"/>
    <w:rsid w:val="00AD377B"/>
    <w:rsid w:val="00AD501B"/>
    <w:rsid w:val="00AF1920"/>
    <w:rsid w:val="00B00D9E"/>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9413A"/>
    <w:rsid w:val="00CB6CB1"/>
    <w:rsid w:val="00CC5400"/>
    <w:rsid w:val="00CE5FF8"/>
    <w:rsid w:val="00D22EA9"/>
    <w:rsid w:val="00D3616B"/>
    <w:rsid w:val="00D52D02"/>
    <w:rsid w:val="00D52E33"/>
    <w:rsid w:val="00D67C42"/>
    <w:rsid w:val="00D74B81"/>
    <w:rsid w:val="00D94F50"/>
    <w:rsid w:val="00D95E0D"/>
    <w:rsid w:val="00DD2BE9"/>
    <w:rsid w:val="00DE7897"/>
    <w:rsid w:val="00E1132D"/>
    <w:rsid w:val="00E2097A"/>
    <w:rsid w:val="00E237CA"/>
    <w:rsid w:val="00E248F2"/>
    <w:rsid w:val="00E253B4"/>
    <w:rsid w:val="00E530D7"/>
    <w:rsid w:val="00E5540E"/>
    <w:rsid w:val="00E66B13"/>
    <w:rsid w:val="00E82018"/>
    <w:rsid w:val="00E90327"/>
    <w:rsid w:val="00EB5D55"/>
    <w:rsid w:val="00EE6258"/>
    <w:rsid w:val="00EF7CB6"/>
    <w:rsid w:val="00F0073B"/>
    <w:rsid w:val="00F04D91"/>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CEC14F41-FB9C-4529-8330-F712707B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82018"/>
    <w:pPr>
      <w:spacing w:before="100" w:beforeAutospacing="1" w:after="100" w:afterAutospacing="1"/>
      <w:outlineLvl w:val="1"/>
    </w:pPr>
    <w:rPr>
      <w:b/>
      <w:bCs/>
      <w:sz w:val="36"/>
      <w:szCs w:val="36"/>
      <w:lang w:val="en-IN" w:eastAsia="en-IN"/>
    </w:rPr>
  </w:style>
  <w:style w:type="paragraph" w:styleId="Heading4">
    <w:name w:val="heading 4"/>
    <w:basedOn w:val="Normal"/>
    <w:next w:val="Normal"/>
    <w:link w:val="Heading4Char"/>
    <w:uiPriority w:val="9"/>
    <w:semiHidden/>
    <w:unhideWhenUsed/>
    <w:qFormat/>
    <w:rsid w:val="00F04D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table" w:styleId="TableGrid">
    <w:name w:val="Table Grid"/>
    <w:basedOn w:val="TableNormal"/>
    <w:uiPriority w:val="39"/>
    <w:rsid w:val="00E8201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018"/>
    <w:rPr>
      <w:rFonts w:ascii="Times New Roman" w:eastAsia="Times New Roman" w:hAnsi="Times New Roman" w:cs="Times New Roman"/>
      <w:b/>
      <w:bCs/>
      <w:sz w:val="36"/>
      <w:szCs w:val="36"/>
      <w:lang w:val="en-IN" w:eastAsia="en-IN"/>
    </w:rPr>
  </w:style>
  <w:style w:type="character" w:customStyle="1" w:styleId="pbbehf">
    <w:name w:val="pbbehf"/>
    <w:basedOn w:val="DefaultParagraphFont"/>
    <w:rsid w:val="00E82018"/>
  </w:style>
  <w:style w:type="paragraph" w:customStyle="1" w:styleId="trt0xe">
    <w:name w:val="trt0xe"/>
    <w:basedOn w:val="Normal"/>
    <w:rsid w:val="00E82018"/>
    <w:pPr>
      <w:spacing w:before="100" w:beforeAutospacing="1" w:after="100" w:afterAutospacing="1"/>
    </w:pPr>
    <w:rPr>
      <w:lang w:val="en-IN" w:eastAsia="en-IN"/>
    </w:rPr>
  </w:style>
  <w:style w:type="paragraph" w:styleId="NormalWeb">
    <w:name w:val="Normal (Web)"/>
    <w:basedOn w:val="Normal"/>
    <w:uiPriority w:val="99"/>
    <w:unhideWhenUsed/>
    <w:rsid w:val="00E82018"/>
    <w:pPr>
      <w:spacing w:before="100" w:beforeAutospacing="1" w:after="100" w:afterAutospacing="1"/>
    </w:pPr>
    <w:rPr>
      <w:lang w:val="en-IN" w:eastAsia="en-IN"/>
    </w:rPr>
  </w:style>
  <w:style w:type="character" w:styleId="Emphasis">
    <w:name w:val="Emphasis"/>
    <w:basedOn w:val="DefaultParagraphFont"/>
    <w:uiPriority w:val="20"/>
    <w:qFormat/>
    <w:rsid w:val="00E82018"/>
    <w:rPr>
      <w:i/>
      <w:iCs/>
    </w:rPr>
  </w:style>
  <w:style w:type="character" w:styleId="Strong">
    <w:name w:val="Strong"/>
    <w:basedOn w:val="DefaultParagraphFont"/>
    <w:uiPriority w:val="22"/>
    <w:qFormat/>
    <w:rsid w:val="00E82018"/>
    <w:rPr>
      <w:b/>
      <w:bCs/>
    </w:rPr>
  </w:style>
  <w:style w:type="character" w:customStyle="1" w:styleId="Heading4Char">
    <w:name w:val="Heading 4 Char"/>
    <w:basedOn w:val="DefaultParagraphFont"/>
    <w:link w:val="Heading4"/>
    <w:uiPriority w:val="9"/>
    <w:semiHidden/>
    <w:rsid w:val="00F04D9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664">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364019216">
      <w:bodyDiv w:val="1"/>
      <w:marLeft w:val="0"/>
      <w:marRight w:val="0"/>
      <w:marTop w:val="0"/>
      <w:marBottom w:val="0"/>
      <w:divBdr>
        <w:top w:val="none" w:sz="0" w:space="0" w:color="auto"/>
        <w:left w:val="none" w:sz="0" w:space="0" w:color="auto"/>
        <w:bottom w:val="none" w:sz="0" w:space="0" w:color="auto"/>
        <w:right w:val="none" w:sz="0" w:space="0" w:color="auto"/>
      </w:divBdr>
    </w:div>
    <w:div w:id="408312973">
      <w:bodyDiv w:val="1"/>
      <w:marLeft w:val="0"/>
      <w:marRight w:val="0"/>
      <w:marTop w:val="0"/>
      <w:marBottom w:val="0"/>
      <w:divBdr>
        <w:top w:val="none" w:sz="0" w:space="0" w:color="auto"/>
        <w:left w:val="none" w:sz="0" w:space="0" w:color="auto"/>
        <w:bottom w:val="none" w:sz="0" w:space="0" w:color="auto"/>
        <w:right w:val="none" w:sz="0" w:space="0" w:color="auto"/>
      </w:divBdr>
    </w:div>
    <w:div w:id="593365537">
      <w:bodyDiv w:val="1"/>
      <w:marLeft w:val="0"/>
      <w:marRight w:val="0"/>
      <w:marTop w:val="0"/>
      <w:marBottom w:val="0"/>
      <w:divBdr>
        <w:top w:val="none" w:sz="0" w:space="0" w:color="auto"/>
        <w:left w:val="none" w:sz="0" w:space="0" w:color="auto"/>
        <w:bottom w:val="none" w:sz="0" w:space="0" w:color="auto"/>
        <w:right w:val="none" w:sz="0" w:space="0" w:color="auto"/>
      </w:divBdr>
    </w:div>
    <w:div w:id="697435014">
      <w:bodyDiv w:val="1"/>
      <w:marLeft w:val="0"/>
      <w:marRight w:val="0"/>
      <w:marTop w:val="0"/>
      <w:marBottom w:val="0"/>
      <w:divBdr>
        <w:top w:val="none" w:sz="0" w:space="0" w:color="auto"/>
        <w:left w:val="none" w:sz="0" w:space="0" w:color="auto"/>
        <w:bottom w:val="none" w:sz="0" w:space="0" w:color="auto"/>
        <w:right w:val="none" w:sz="0" w:space="0" w:color="auto"/>
      </w:divBdr>
      <w:divsChild>
        <w:div w:id="1674532510">
          <w:marLeft w:val="0"/>
          <w:marRight w:val="0"/>
          <w:marTop w:val="0"/>
          <w:marBottom w:val="0"/>
          <w:divBdr>
            <w:top w:val="none" w:sz="0" w:space="0" w:color="auto"/>
            <w:left w:val="none" w:sz="0" w:space="0" w:color="auto"/>
            <w:bottom w:val="none" w:sz="0" w:space="0" w:color="auto"/>
            <w:right w:val="none" w:sz="0" w:space="0" w:color="auto"/>
          </w:divBdr>
          <w:divsChild>
            <w:div w:id="1928733768">
              <w:marLeft w:val="0"/>
              <w:marRight w:val="0"/>
              <w:marTop w:val="0"/>
              <w:marBottom w:val="0"/>
              <w:divBdr>
                <w:top w:val="none" w:sz="0" w:space="0" w:color="auto"/>
                <w:left w:val="none" w:sz="0" w:space="0" w:color="auto"/>
                <w:bottom w:val="none" w:sz="0" w:space="0" w:color="auto"/>
                <w:right w:val="none" w:sz="0" w:space="0" w:color="auto"/>
              </w:divBdr>
            </w:div>
            <w:div w:id="6061504">
              <w:marLeft w:val="0"/>
              <w:marRight w:val="0"/>
              <w:marTop w:val="60"/>
              <w:marBottom w:val="0"/>
              <w:divBdr>
                <w:top w:val="none" w:sz="0" w:space="0" w:color="auto"/>
                <w:left w:val="none" w:sz="0" w:space="0" w:color="auto"/>
                <w:bottom w:val="none" w:sz="0" w:space="0" w:color="auto"/>
                <w:right w:val="none" w:sz="0" w:space="0" w:color="auto"/>
              </w:divBdr>
            </w:div>
          </w:divsChild>
        </w:div>
        <w:div w:id="1197498816">
          <w:marLeft w:val="-570"/>
          <w:marRight w:val="-570"/>
          <w:marTop w:val="0"/>
          <w:marBottom w:val="0"/>
          <w:divBdr>
            <w:top w:val="none" w:sz="0" w:space="0" w:color="auto"/>
            <w:left w:val="none" w:sz="0" w:space="0" w:color="auto"/>
            <w:bottom w:val="none" w:sz="0" w:space="0" w:color="auto"/>
            <w:right w:val="none" w:sz="0" w:space="0" w:color="auto"/>
          </w:divBdr>
          <w:divsChild>
            <w:div w:id="1006206268">
              <w:marLeft w:val="0"/>
              <w:marRight w:val="0"/>
              <w:marTop w:val="0"/>
              <w:marBottom w:val="0"/>
              <w:divBdr>
                <w:top w:val="none" w:sz="0" w:space="0" w:color="auto"/>
                <w:left w:val="none" w:sz="0" w:space="0" w:color="auto"/>
                <w:bottom w:val="none" w:sz="0" w:space="0" w:color="auto"/>
                <w:right w:val="none" w:sz="0" w:space="0" w:color="auto"/>
              </w:divBdr>
              <w:divsChild>
                <w:div w:id="2106920525">
                  <w:marLeft w:val="570"/>
                  <w:marRight w:val="570"/>
                  <w:marTop w:val="75"/>
                  <w:marBottom w:val="60"/>
                  <w:divBdr>
                    <w:top w:val="none" w:sz="0" w:space="0" w:color="auto"/>
                    <w:left w:val="none" w:sz="0" w:space="0" w:color="auto"/>
                    <w:bottom w:val="none" w:sz="0" w:space="0" w:color="auto"/>
                    <w:right w:val="none" w:sz="0" w:space="0" w:color="auto"/>
                  </w:divBdr>
                  <w:divsChild>
                    <w:div w:id="675496533">
                      <w:marLeft w:val="0"/>
                      <w:marRight w:val="180"/>
                      <w:marTop w:val="0"/>
                      <w:marBottom w:val="0"/>
                      <w:divBdr>
                        <w:top w:val="none" w:sz="0" w:space="0" w:color="auto"/>
                        <w:left w:val="none" w:sz="0" w:space="0" w:color="auto"/>
                        <w:bottom w:val="none" w:sz="0" w:space="0" w:color="auto"/>
                        <w:right w:val="none" w:sz="0" w:space="0" w:color="auto"/>
                      </w:divBdr>
                      <w:divsChild>
                        <w:div w:id="360205905">
                          <w:marLeft w:val="0"/>
                          <w:marRight w:val="0"/>
                          <w:marTop w:val="0"/>
                          <w:marBottom w:val="0"/>
                          <w:divBdr>
                            <w:top w:val="none" w:sz="0" w:space="0" w:color="auto"/>
                            <w:left w:val="none" w:sz="0" w:space="0" w:color="auto"/>
                            <w:bottom w:val="none" w:sz="0" w:space="0" w:color="auto"/>
                            <w:right w:val="none" w:sz="0" w:space="0" w:color="auto"/>
                          </w:divBdr>
                        </w:div>
                      </w:divsChild>
                    </w:div>
                    <w:div w:id="1529640384">
                      <w:marLeft w:val="0"/>
                      <w:marRight w:val="0"/>
                      <w:marTop w:val="0"/>
                      <w:marBottom w:val="0"/>
                      <w:divBdr>
                        <w:top w:val="none" w:sz="0" w:space="0" w:color="auto"/>
                        <w:left w:val="none" w:sz="0" w:space="0" w:color="auto"/>
                        <w:bottom w:val="none" w:sz="0" w:space="0" w:color="auto"/>
                        <w:right w:val="none" w:sz="0" w:space="0" w:color="auto"/>
                      </w:divBdr>
                      <w:divsChild>
                        <w:div w:id="1136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43">
              <w:marLeft w:val="0"/>
              <w:marRight w:val="0"/>
              <w:marTop w:val="0"/>
              <w:marBottom w:val="0"/>
              <w:divBdr>
                <w:top w:val="none" w:sz="0" w:space="0" w:color="auto"/>
                <w:left w:val="none" w:sz="0" w:space="0" w:color="auto"/>
                <w:bottom w:val="none" w:sz="0" w:space="0" w:color="auto"/>
                <w:right w:val="none" w:sz="0" w:space="0" w:color="auto"/>
              </w:divBdr>
              <w:divsChild>
                <w:div w:id="1554658948">
                  <w:marLeft w:val="570"/>
                  <w:marRight w:val="570"/>
                  <w:marTop w:val="75"/>
                  <w:marBottom w:val="60"/>
                  <w:divBdr>
                    <w:top w:val="none" w:sz="0" w:space="0" w:color="auto"/>
                    <w:left w:val="none" w:sz="0" w:space="0" w:color="auto"/>
                    <w:bottom w:val="none" w:sz="0" w:space="0" w:color="auto"/>
                    <w:right w:val="none" w:sz="0" w:space="0" w:color="auto"/>
                  </w:divBdr>
                  <w:divsChild>
                    <w:div w:id="1893228022">
                      <w:marLeft w:val="0"/>
                      <w:marRight w:val="0"/>
                      <w:marTop w:val="0"/>
                      <w:marBottom w:val="0"/>
                      <w:divBdr>
                        <w:top w:val="none" w:sz="0" w:space="0" w:color="auto"/>
                        <w:left w:val="none" w:sz="0" w:space="0" w:color="auto"/>
                        <w:bottom w:val="none" w:sz="0" w:space="0" w:color="auto"/>
                        <w:right w:val="none" w:sz="0" w:space="0" w:color="auto"/>
                      </w:divBdr>
                      <w:divsChild>
                        <w:div w:id="116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917">
              <w:marLeft w:val="0"/>
              <w:marRight w:val="0"/>
              <w:marTop w:val="0"/>
              <w:marBottom w:val="0"/>
              <w:divBdr>
                <w:top w:val="none" w:sz="0" w:space="0" w:color="auto"/>
                <w:left w:val="none" w:sz="0" w:space="0" w:color="auto"/>
                <w:bottom w:val="none" w:sz="0" w:space="0" w:color="auto"/>
                <w:right w:val="none" w:sz="0" w:space="0" w:color="auto"/>
              </w:divBdr>
              <w:divsChild>
                <w:div w:id="806242563">
                  <w:marLeft w:val="570"/>
                  <w:marRight w:val="570"/>
                  <w:marTop w:val="75"/>
                  <w:marBottom w:val="60"/>
                  <w:divBdr>
                    <w:top w:val="none" w:sz="0" w:space="0" w:color="auto"/>
                    <w:left w:val="none" w:sz="0" w:space="0" w:color="auto"/>
                    <w:bottom w:val="none" w:sz="0" w:space="0" w:color="auto"/>
                    <w:right w:val="none" w:sz="0" w:space="0" w:color="auto"/>
                  </w:divBdr>
                  <w:divsChild>
                    <w:div w:id="589655699">
                      <w:marLeft w:val="0"/>
                      <w:marRight w:val="180"/>
                      <w:marTop w:val="0"/>
                      <w:marBottom w:val="0"/>
                      <w:divBdr>
                        <w:top w:val="none" w:sz="0" w:space="0" w:color="auto"/>
                        <w:left w:val="none" w:sz="0" w:space="0" w:color="auto"/>
                        <w:bottom w:val="none" w:sz="0" w:space="0" w:color="auto"/>
                        <w:right w:val="none" w:sz="0" w:space="0" w:color="auto"/>
                      </w:divBdr>
                      <w:divsChild>
                        <w:div w:id="2120253193">
                          <w:marLeft w:val="0"/>
                          <w:marRight w:val="0"/>
                          <w:marTop w:val="0"/>
                          <w:marBottom w:val="0"/>
                          <w:divBdr>
                            <w:top w:val="none" w:sz="0" w:space="0" w:color="auto"/>
                            <w:left w:val="none" w:sz="0" w:space="0" w:color="auto"/>
                            <w:bottom w:val="none" w:sz="0" w:space="0" w:color="auto"/>
                            <w:right w:val="none" w:sz="0" w:space="0" w:color="auto"/>
                          </w:divBdr>
                        </w:div>
                      </w:divsChild>
                    </w:div>
                    <w:div w:id="770660399">
                      <w:marLeft w:val="0"/>
                      <w:marRight w:val="0"/>
                      <w:marTop w:val="0"/>
                      <w:marBottom w:val="0"/>
                      <w:divBdr>
                        <w:top w:val="none" w:sz="0" w:space="0" w:color="auto"/>
                        <w:left w:val="none" w:sz="0" w:space="0" w:color="auto"/>
                        <w:bottom w:val="none" w:sz="0" w:space="0" w:color="auto"/>
                        <w:right w:val="none" w:sz="0" w:space="0" w:color="auto"/>
                      </w:divBdr>
                      <w:divsChild>
                        <w:div w:id="575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90481">
              <w:marLeft w:val="0"/>
              <w:marRight w:val="0"/>
              <w:marTop w:val="0"/>
              <w:marBottom w:val="0"/>
              <w:divBdr>
                <w:top w:val="none" w:sz="0" w:space="0" w:color="auto"/>
                <w:left w:val="none" w:sz="0" w:space="0" w:color="auto"/>
                <w:bottom w:val="none" w:sz="0" w:space="0" w:color="auto"/>
                <w:right w:val="none" w:sz="0" w:space="0" w:color="auto"/>
              </w:divBdr>
              <w:divsChild>
                <w:div w:id="1963460653">
                  <w:marLeft w:val="570"/>
                  <w:marRight w:val="570"/>
                  <w:marTop w:val="75"/>
                  <w:marBottom w:val="60"/>
                  <w:divBdr>
                    <w:top w:val="none" w:sz="0" w:space="0" w:color="auto"/>
                    <w:left w:val="none" w:sz="0" w:space="0" w:color="auto"/>
                    <w:bottom w:val="none" w:sz="0" w:space="0" w:color="auto"/>
                    <w:right w:val="none" w:sz="0" w:space="0" w:color="auto"/>
                  </w:divBdr>
                  <w:divsChild>
                    <w:div w:id="696779318">
                      <w:marLeft w:val="0"/>
                      <w:marRight w:val="180"/>
                      <w:marTop w:val="0"/>
                      <w:marBottom w:val="0"/>
                      <w:divBdr>
                        <w:top w:val="none" w:sz="0" w:space="0" w:color="auto"/>
                        <w:left w:val="none" w:sz="0" w:space="0" w:color="auto"/>
                        <w:bottom w:val="none" w:sz="0" w:space="0" w:color="auto"/>
                        <w:right w:val="none" w:sz="0" w:space="0" w:color="auto"/>
                      </w:divBdr>
                      <w:divsChild>
                        <w:div w:id="1893687347">
                          <w:marLeft w:val="0"/>
                          <w:marRight w:val="0"/>
                          <w:marTop w:val="0"/>
                          <w:marBottom w:val="0"/>
                          <w:divBdr>
                            <w:top w:val="none" w:sz="0" w:space="0" w:color="auto"/>
                            <w:left w:val="none" w:sz="0" w:space="0" w:color="auto"/>
                            <w:bottom w:val="none" w:sz="0" w:space="0" w:color="auto"/>
                            <w:right w:val="none" w:sz="0" w:space="0" w:color="auto"/>
                          </w:divBdr>
                        </w:div>
                      </w:divsChild>
                    </w:div>
                    <w:div w:id="1819180220">
                      <w:marLeft w:val="0"/>
                      <w:marRight w:val="0"/>
                      <w:marTop w:val="0"/>
                      <w:marBottom w:val="0"/>
                      <w:divBdr>
                        <w:top w:val="none" w:sz="0" w:space="0" w:color="auto"/>
                        <w:left w:val="none" w:sz="0" w:space="0" w:color="auto"/>
                        <w:bottom w:val="none" w:sz="0" w:space="0" w:color="auto"/>
                        <w:right w:val="none" w:sz="0" w:space="0" w:color="auto"/>
                      </w:divBdr>
                      <w:divsChild>
                        <w:div w:id="1696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6048">
              <w:marLeft w:val="0"/>
              <w:marRight w:val="0"/>
              <w:marTop w:val="0"/>
              <w:marBottom w:val="0"/>
              <w:divBdr>
                <w:top w:val="none" w:sz="0" w:space="0" w:color="auto"/>
                <w:left w:val="none" w:sz="0" w:space="0" w:color="auto"/>
                <w:bottom w:val="none" w:sz="0" w:space="0" w:color="auto"/>
                <w:right w:val="none" w:sz="0" w:space="0" w:color="auto"/>
              </w:divBdr>
              <w:divsChild>
                <w:div w:id="741365389">
                  <w:marLeft w:val="570"/>
                  <w:marRight w:val="570"/>
                  <w:marTop w:val="75"/>
                  <w:marBottom w:val="60"/>
                  <w:divBdr>
                    <w:top w:val="none" w:sz="0" w:space="0" w:color="auto"/>
                    <w:left w:val="none" w:sz="0" w:space="0" w:color="auto"/>
                    <w:bottom w:val="none" w:sz="0" w:space="0" w:color="auto"/>
                    <w:right w:val="none" w:sz="0" w:space="0" w:color="auto"/>
                  </w:divBdr>
                  <w:divsChild>
                    <w:div w:id="169563192">
                      <w:marLeft w:val="0"/>
                      <w:marRight w:val="180"/>
                      <w:marTop w:val="0"/>
                      <w:marBottom w:val="0"/>
                      <w:divBdr>
                        <w:top w:val="none" w:sz="0" w:space="0" w:color="auto"/>
                        <w:left w:val="none" w:sz="0" w:space="0" w:color="auto"/>
                        <w:bottom w:val="none" w:sz="0" w:space="0" w:color="auto"/>
                        <w:right w:val="none" w:sz="0" w:space="0" w:color="auto"/>
                      </w:divBdr>
                      <w:divsChild>
                        <w:div w:id="1603300526">
                          <w:marLeft w:val="0"/>
                          <w:marRight w:val="0"/>
                          <w:marTop w:val="0"/>
                          <w:marBottom w:val="0"/>
                          <w:divBdr>
                            <w:top w:val="none" w:sz="0" w:space="0" w:color="auto"/>
                            <w:left w:val="none" w:sz="0" w:space="0" w:color="auto"/>
                            <w:bottom w:val="none" w:sz="0" w:space="0" w:color="auto"/>
                            <w:right w:val="none" w:sz="0" w:space="0" w:color="auto"/>
                          </w:divBdr>
                        </w:div>
                      </w:divsChild>
                    </w:div>
                    <w:div w:id="360785714">
                      <w:marLeft w:val="0"/>
                      <w:marRight w:val="0"/>
                      <w:marTop w:val="0"/>
                      <w:marBottom w:val="0"/>
                      <w:divBdr>
                        <w:top w:val="none" w:sz="0" w:space="0" w:color="auto"/>
                        <w:left w:val="none" w:sz="0" w:space="0" w:color="auto"/>
                        <w:bottom w:val="none" w:sz="0" w:space="0" w:color="auto"/>
                        <w:right w:val="none" w:sz="0" w:space="0" w:color="auto"/>
                      </w:divBdr>
                      <w:divsChild>
                        <w:div w:id="1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830">
              <w:marLeft w:val="0"/>
              <w:marRight w:val="0"/>
              <w:marTop w:val="0"/>
              <w:marBottom w:val="0"/>
              <w:divBdr>
                <w:top w:val="none" w:sz="0" w:space="0" w:color="auto"/>
                <w:left w:val="none" w:sz="0" w:space="0" w:color="auto"/>
                <w:bottom w:val="none" w:sz="0" w:space="0" w:color="auto"/>
                <w:right w:val="none" w:sz="0" w:space="0" w:color="auto"/>
              </w:divBdr>
              <w:divsChild>
                <w:div w:id="1482691269">
                  <w:marLeft w:val="570"/>
                  <w:marRight w:val="570"/>
                  <w:marTop w:val="75"/>
                  <w:marBottom w:val="60"/>
                  <w:divBdr>
                    <w:top w:val="none" w:sz="0" w:space="0" w:color="auto"/>
                    <w:left w:val="none" w:sz="0" w:space="0" w:color="auto"/>
                    <w:bottom w:val="none" w:sz="0" w:space="0" w:color="auto"/>
                    <w:right w:val="none" w:sz="0" w:space="0" w:color="auto"/>
                  </w:divBdr>
                  <w:divsChild>
                    <w:div w:id="65882984">
                      <w:marLeft w:val="0"/>
                      <w:marRight w:val="180"/>
                      <w:marTop w:val="0"/>
                      <w:marBottom w:val="0"/>
                      <w:divBdr>
                        <w:top w:val="none" w:sz="0" w:space="0" w:color="auto"/>
                        <w:left w:val="none" w:sz="0" w:space="0" w:color="auto"/>
                        <w:bottom w:val="none" w:sz="0" w:space="0" w:color="auto"/>
                        <w:right w:val="none" w:sz="0" w:space="0" w:color="auto"/>
                      </w:divBdr>
                      <w:divsChild>
                        <w:div w:id="644355397">
                          <w:marLeft w:val="0"/>
                          <w:marRight w:val="0"/>
                          <w:marTop w:val="0"/>
                          <w:marBottom w:val="0"/>
                          <w:divBdr>
                            <w:top w:val="none" w:sz="0" w:space="0" w:color="auto"/>
                            <w:left w:val="none" w:sz="0" w:space="0" w:color="auto"/>
                            <w:bottom w:val="none" w:sz="0" w:space="0" w:color="auto"/>
                            <w:right w:val="none" w:sz="0" w:space="0" w:color="auto"/>
                          </w:divBdr>
                        </w:div>
                      </w:divsChild>
                    </w:div>
                    <w:div w:id="250359700">
                      <w:marLeft w:val="0"/>
                      <w:marRight w:val="0"/>
                      <w:marTop w:val="0"/>
                      <w:marBottom w:val="0"/>
                      <w:divBdr>
                        <w:top w:val="none" w:sz="0" w:space="0" w:color="auto"/>
                        <w:left w:val="none" w:sz="0" w:space="0" w:color="auto"/>
                        <w:bottom w:val="none" w:sz="0" w:space="0" w:color="auto"/>
                        <w:right w:val="none" w:sz="0" w:space="0" w:color="auto"/>
                      </w:divBdr>
                      <w:divsChild>
                        <w:div w:id="84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0675">
              <w:marLeft w:val="0"/>
              <w:marRight w:val="0"/>
              <w:marTop w:val="0"/>
              <w:marBottom w:val="0"/>
              <w:divBdr>
                <w:top w:val="none" w:sz="0" w:space="0" w:color="auto"/>
                <w:left w:val="none" w:sz="0" w:space="0" w:color="auto"/>
                <w:bottom w:val="none" w:sz="0" w:space="0" w:color="auto"/>
                <w:right w:val="none" w:sz="0" w:space="0" w:color="auto"/>
              </w:divBdr>
              <w:divsChild>
                <w:div w:id="1455949176">
                  <w:marLeft w:val="570"/>
                  <w:marRight w:val="570"/>
                  <w:marTop w:val="75"/>
                  <w:marBottom w:val="60"/>
                  <w:divBdr>
                    <w:top w:val="none" w:sz="0" w:space="0" w:color="auto"/>
                    <w:left w:val="none" w:sz="0" w:space="0" w:color="auto"/>
                    <w:bottom w:val="none" w:sz="0" w:space="0" w:color="auto"/>
                    <w:right w:val="none" w:sz="0" w:space="0" w:color="auto"/>
                  </w:divBdr>
                  <w:divsChild>
                    <w:div w:id="766342239">
                      <w:marLeft w:val="0"/>
                      <w:marRight w:val="180"/>
                      <w:marTop w:val="0"/>
                      <w:marBottom w:val="0"/>
                      <w:divBdr>
                        <w:top w:val="none" w:sz="0" w:space="0" w:color="auto"/>
                        <w:left w:val="none" w:sz="0" w:space="0" w:color="auto"/>
                        <w:bottom w:val="none" w:sz="0" w:space="0" w:color="auto"/>
                        <w:right w:val="none" w:sz="0" w:space="0" w:color="auto"/>
                      </w:divBdr>
                      <w:divsChild>
                        <w:div w:id="1381437068">
                          <w:marLeft w:val="0"/>
                          <w:marRight w:val="0"/>
                          <w:marTop w:val="0"/>
                          <w:marBottom w:val="0"/>
                          <w:divBdr>
                            <w:top w:val="none" w:sz="0" w:space="0" w:color="auto"/>
                            <w:left w:val="none" w:sz="0" w:space="0" w:color="auto"/>
                            <w:bottom w:val="none" w:sz="0" w:space="0" w:color="auto"/>
                            <w:right w:val="none" w:sz="0" w:space="0" w:color="auto"/>
                          </w:divBdr>
                        </w:div>
                      </w:divsChild>
                    </w:div>
                    <w:div w:id="1135753279">
                      <w:marLeft w:val="0"/>
                      <w:marRight w:val="0"/>
                      <w:marTop w:val="0"/>
                      <w:marBottom w:val="0"/>
                      <w:divBdr>
                        <w:top w:val="none" w:sz="0" w:space="0" w:color="auto"/>
                        <w:left w:val="none" w:sz="0" w:space="0" w:color="auto"/>
                        <w:bottom w:val="none" w:sz="0" w:space="0" w:color="auto"/>
                        <w:right w:val="none" w:sz="0" w:space="0" w:color="auto"/>
                      </w:divBdr>
                      <w:divsChild>
                        <w:div w:id="618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8">
              <w:marLeft w:val="0"/>
              <w:marRight w:val="0"/>
              <w:marTop w:val="0"/>
              <w:marBottom w:val="0"/>
              <w:divBdr>
                <w:top w:val="none" w:sz="0" w:space="0" w:color="auto"/>
                <w:left w:val="none" w:sz="0" w:space="0" w:color="auto"/>
                <w:bottom w:val="none" w:sz="0" w:space="0" w:color="auto"/>
                <w:right w:val="none" w:sz="0" w:space="0" w:color="auto"/>
              </w:divBdr>
              <w:divsChild>
                <w:div w:id="263198143">
                  <w:marLeft w:val="570"/>
                  <w:marRight w:val="570"/>
                  <w:marTop w:val="75"/>
                  <w:marBottom w:val="60"/>
                  <w:divBdr>
                    <w:top w:val="none" w:sz="0" w:space="0" w:color="auto"/>
                    <w:left w:val="none" w:sz="0" w:space="0" w:color="auto"/>
                    <w:bottom w:val="none" w:sz="0" w:space="0" w:color="auto"/>
                    <w:right w:val="none" w:sz="0" w:space="0" w:color="auto"/>
                  </w:divBdr>
                  <w:divsChild>
                    <w:div w:id="898324593">
                      <w:marLeft w:val="0"/>
                      <w:marRight w:val="0"/>
                      <w:marTop w:val="0"/>
                      <w:marBottom w:val="0"/>
                      <w:divBdr>
                        <w:top w:val="none" w:sz="0" w:space="0" w:color="auto"/>
                        <w:left w:val="none" w:sz="0" w:space="0" w:color="auto"/>
                        <w:bottom w:val="none" w:sz="0" w:space="0" w:color="auto"/>
                        <w:right w:val="none" w:sz="0" w:space="0" w:color="auto"/>
                      </w:divBdr>
                      <w:divsChild>
                        <w:div w:id="18310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2616">
              <w:marLeft w:val="0"/>
              <w:marRight w:val="0"/>
              <w:marTop w:val="0"/>
              <w:marBottom w:val="0"/>
              <w:divBdr>
                <w:top w:val="none" w:sz="0" w:space="0" w:color="auto"/>
                <w:left w:val="none" w:sz="0" w:space="0" w:color="auto"/>
                <w:bottom w:val="none" w:sz="0" w:space="0" w:color="auto"/>
                <w:right w:val="none" w:sz="0" w:space="0" w:color="auto"/>
              </w:divBdr>
              <w:divsChild>
                <w:div w:id="459955702">
                  <w:marLeft w:val="570"/>
                  <w:marRight w:val="570"/>
                  <w:marTop w:val="75"/>
                  <w:marBottom w:val="60"/>
                  <w:divBdr>
                    <w:top w:val="none" w:sz="0" w:space="0" w:color="auto"/>
                    <w:left w:val="none" w:sz="0" w:space="0" w:color="auto"/>
                    <w:bottom w:val="none" w:sz="0" w:space="0" w:color="auto"/>
                    <w:right w:val="none" w:sz="0" w:space="0" w:color="auto"/>
                  </w:divBdr>
                  <w:divsChild>
                    <w:div w:id="1945961687">
                      <w:marLeft w:val="0"/>
                      <w:marRight w:val="180"/>
                      <w:marTop w:val="0"/>
                      <w:marBottom w:val="0"/>
                      <w:divBdr>
                        <w:top w:val="none" w:sz="0" w:space="0" w:color="auto"/>
                        <w:left w:val="none" w:sz="0" w:space="0" w:color="auto"/>
                        <w:bottom w:val="none" w:sz="0" w:space="0" w:color="auto"/>
                        <w:right w:val="none" w:sz="0" w:space="0" w:color="auto"/>
                      </w:divBdr>
                      <w:divsChild>
                        <w:div w:id="1452017394">
                          <w:marLeft w:val="0"/>
                          <w:marRight w:val="0"/>
                          <w:marTop w:val="0"/>
                          <w:marBottom w:val="0"/>
                          <w:divBdr>
                            <w:top w:val="none" w:sz="0" w:space="0" w:color="auto"/>
                            <w:left w:val="none" w:sz="0" w:space="0" w:color="auto"/>
                            <w:bottom w:val="none" w:sz="0" w:space="0" w:color="auto"/>
                            <w:right w:val="none" w:sz="0" w:space="0" w:color="auto"/>
                          </w:divBdr>
                        </w:div>
                      </w:divsChild>
                    </w:div>
                    <w:div w:id="750585033">
                      <w:marLeft w:val="0"/>
                      <w:marRight w:val="0"/>
                      <w:marTop w:val="0"/>
                      <w:marBottom w:val="0"/>
                      <w:divBdr>
                        <w:top w:val="none" w:sz="0" w:space="0" w:color="auto"/>
                        <w:left w:val="none" w:sz="0" w:space="0" w:color="auto"/>
                        <w:bottom w:val="none" w:sz="0" w:space="0" w:color="auto"/>
                        <w:right w:val="none" w:sz="0" w:space="0" w:color="auto"/>
                      </w:divBdr>
                      <w:divsChild>
                        <w:div w:id="5939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70126">
          <w:marLeft w:val="0"/>
          <w:marRight w:val="0"/>
          <w:marTop w:val="120"/>
          <w:marBottom w:val="0"/>
          <w:divBdr>
            <w:top w:val="none" w:sz="0" w:space="0" w:color="auto"/>
            <w:left w:val="none" w:sz="0" w:space="0" w:color="auto"/>
            <w:bottom w:val="none" w:sz="0" w:space="0" w:color="auto"/>
            <w:right w:val="none" w:sz="0" w:space="0" w:color="auto"/>
          </w:divBdr>
          <w:divsChild>
            <w:div w:id="8891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10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904336651">
      <w:bodyDiv w:val="1"/>
      <w:marLeft w:val="0"/>
      <w:marRight w:val="0"/>
      <w:marTop w:val="0"/>
      <w:marBottom w:val="0"/>
      <w:divBdr>
        <w:top w:val="none" w:sz="0" w:space="0" w:color="auto"/>
        <w:left w:val="none" w:sz="0" w:space="0" w:color="auto"/>
        <w:bottom w:val="none" w:sz="0" w:space="0" w:color="auto"/>
        <w:right w:val="none" w:sz="0" w:space="0" w:color="auto"/>
      </w:divBdr>
    </w:div>
    <w:div w:id="974602163">
      <w:bodyDiv w:val="1"/>
      <w:marLeft w:val="0"/>
      <w:marRight w:val="0"/>
      <w:marTop w:val="0"/>
      <w:marBottom w:val="0"/>
      <w:divBdr>
        <w:top w:val="none" w:sz="0" w:space="0" w:color="auto"/>
        <w:left w:val="none" w:sz="0" w:space="0" w:color="auto"/>
        <w:bottom w:val="none" w:sz="0" w:space="0" w:color="auto"/>
        <w:right w:val="none" w:sz="0" w:space="0" w:color="auto"/>
      </w:divBdr>
    </w:div>
    <w:div w:id="1164051638">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314869475">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601185817">
      <w:bodyDiv w:val="1"/>
      <w:marLeft w:val="0"/>
      <w:marRight w:val="0"/>
      <w:marTop w:val="0"/>
      <w:marBottom w:val="0"/>
      <w:divBdr>
        <w:top w:val="none" w:sz="0" w:space="0" w:color="auto"/>
        <w:left w:val="none" w:sz="0" w:space="0" w:color="auto"/>
        <w:bottom w:val="none" w:sz="0" w:space="0" w:color="auto"/>
        <w:right w:val="none" w:sz="0" w:space="0" w:color="auto"/>
      </w:divBdr>
    </w:div>
    <w:div w:id="1661543368">
      <w:bodyDiv w:val="1"/>
      <w:marLeft w:val="0"/>
      <w:marRight w:val="0"/>
      <w:marTop w:val="0"/>
      <w:marBottom w:val="0"/>
      <w:divBdr>
        <w:top w:val="none" w:sz="0" w:space="0" w:color="auto"/>
        <w:left w:val="none" w:sz="0" w:space="0" w:color="auto"/>
        <w:bottom w:val="none" w:sz="0" w:space="0" w:color="auto"/>
        <w:right w:val="none" w:sz="0" w:space="0" w:color="auto"/>
      </w:divBdr>
    </w:div>
    <w:div w:id="1840929403">
      <w:bodyDiv w:val="1"/>
      <w:marLeft w:val="0"/>
      <w:marRight w:val="0"/>
      <w:marTop w:val="0"/>
      <w:marBottom w:val="0"/>
      <w:divBdr>
        <w:top w:val="none" w:sz="0" w:space="0" w:color="auto"/>
        <w:left w:val="none" w:sz="0" w:space="0" w:color="auto"/>
        <w:bottom w:val="none" w:sz="0" w:space="0" w:color="auto"/>
        <w:right w:val="none" w:sz="0" w:space="0" w:color="auto"/>
      </w:divBdr>
    </w:div>
    <w:div w:id="1900746968">
      <w:bodyDiv w:val="1"/>
      <w:marLeft w:val="0"/>
      <w:marRight w:val="0"/>
      <w:marTop w:val="0"/>
      <w:marBottom w:val="0"/>
      <w:divBdr>
        <w:top w:val="none" w:sz="0" w:space="0" w:color="auto"/>
        <w:left w:val="none" w:sz="0" w:space="0" w:color="auto"/>
        <w:bottom w:val="none" w:sz="0" w:space="0" w:color="auto"/>
        <w:right w:val="none" w:sz="0" w:space="0" w:color="auto"/>
      </w:divBdr>
    </w:div>
    <w:div w:id="20018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hindawi.com/journals/jhe/2022/7969220/fig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ndawi.com/journals/jhe/2022/7969220/fig1/"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671A-F6CC-4136-B322-BF67675E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shasikala sugali</cp:lastModifiedBy>
  <cp:revision>3</cp:revision>
  <cp:lastPrinted>2018-02-25T13:58:00Z</cp:lastPrinted>
  <dcterms:created xsi:type="dcterms:W3CDTF">2023-07-29T09:50:00Z</dcterms:created>
  <dcterms:modified xsi:type="dcterms:W3CDTF">2023-07-29T10:02:00Z</dcterms:modified>
</cp:coreProperties>
</file>