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48"/>
          <w:szCs w:val="48"/>
          <w:rtl w:val="0"/>
        </w:rPr>
        <w:t xml:space="preserve">WEEK 6 PROJECT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Feature Engineering on a Road Accident Dataset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Team 14 | Data Science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color w:val="000000"/>
          <w:sz w:val="34"/>
          <w:szCs w:val="34"/>
        </w:rPr>
      </w:pPr>
      <w:r w:rsidDel="00000000" w:rsidR="00000000" w:rsidRPr="00000000">
        <w:rPr>
          <w:color w:val="000000"/>
          <w:sz w:val="34"/>
          <w:szCs w:val="34"/>
          <w:rtl w:val="0"/>
        </w:rPr>
        <w:t xml:space="preserve">1. Abstract</w:t>
      </w:r>
    </w:p>
    <w:p w:rsidR="00000000" w:rsidDel="00000000" w:rsidP="00000000" w:rsidRDefault="00000000" w:rsidRPr="00000000" w14:paraId="00000006">
      <w:pPr>
        <w:rPr/>
      </w:pPr>
      <w:r w:rsidDel="00000000" w:rsidR="00000000" w:rsidRPr="00000000">
        <w:rPr>
          <w:rtl w:val="0"/>
        </w:rPr>
        <w:t xml:space="preserve">This project focuses on feature engineering for a cleaned road-accident dataset. The notebook demonstrates data-quality checks, creation of date and time features, exploratory visualization, categorical one-hot encoding, Min-Max scaling, Z-score standardization, and skewness correction using a log1p transformation. Twenty graph sections are included to help examine accident patterns and the distributions of important variables. The workflow keeps the original dataset unchanged and creates separate working representations for transformations.</w:t>
      </w:r>
    </w:p>
    <w:p w:rsidR="00000000" w:rsidDel="00000000" w:rsidP="00000000" w:rsidRDefault="00000000" w:rsidRPr="00000000" w14:paraId="00000007">
      <w:pPr>
        <w:pStyle w:val="Heading1"/>
        <w:rPr>
          <w:color w:val="000000"/>
          <w:sz w:val="34"/>
          <w:szCs w:val="34"/>
        </w:rPr>
      </w:pPr>
      <w:r w:rsidDel="00000000" w:rsidR="00000000" w:rsidRPr="00000000">
        <w:rPr>
          <w:color w:val="000000"/>
          <w:sz w:val="34"/>
          <w:szCs w:val="34"/>
          <w:rtl w:val="0"/>
        </w:rPr>
        <w:t xml:space="preserve">2. Introduction</w:t>
      </w:r>
    </w:p>
    <w:p w:rsidR="00000000" w:rsidDel="00000000" w:rsidP="00000000" w:rsidRDefault="00000000" w:rsidRPr="00000000" w14:paraId="00000008">
      <w:pPr>
        <w:rPr/>
      </w:pPr>
      <w:r w:rsidDel="00000000" w:rsidR="00000000" w:rsidRPr="00000000">
        <w:rPr>
          <w:rtl w:val="0"/>
        </w:rPr>
        <w:t xml:space="preserve">Feature engineering transforms raw or cleaned data into useful variables for analysis and machine-learning models. In road-accident analysis, date, time, road, weather, lighting, vehicle, and casualty information can be explored to understand the structure of accident records and prepare numerical and categorical features for later modeling.</w:t>
      </w:r>
    </w:p>
    <w:p w:rsidR="00000000" w:rsidDel="00000000" w:rsidP="00000000" w:rsidRDefault="00000000" w:rsidRPr="00000000" w14:paraId="00000009">
      <w:pPr>
        <w:pStyle w:val="Heading1"/>
        <w:rPr>
          <w:color w:val="000000"/>
          <w:sz w:val="34"/>
          <w:szCs w:val="34"/>
        </w:rPr>
      </w:pPr>
      <w:r w:rsidDel="00000000" w:rsidR="00000000" w:rsidRPr="00000000">
        <w:rPr>
          <w:color w:val="000000"/>
          <w:sz w:val="34"/>
          <w:szCs w:val="34"/>
          <w:rtl w:val="0"/>
        </w:rPr>
        <w:t xml:space="preserve">3. Objectives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 the available cleaned road-accident CSV file.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Inspect dataset dimensions, missing values, duplicate rows, duplicate accident identifiers, and data types.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Derive year, month, day, weekday, hour, and broad time-period features when source fields are available.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accident records through 20 visualizations.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one-hot encoding for selected categorical columns.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Min-Max scaling and Z-score standardization to selected numerical features.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skewness and compare it before and after a log1p transformation.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Preserve original data and avoid making unsupported assumptions about coded category labels.</w:t>
      </w:r>
    </w:p>
    <w:p w:rsidR="00000000" w:rsidDel="00000000" w:rsidP="00000000" w:rsidRDefault="00000000" w:rsidRPr="00000000" w14:paraId="00000012">
      <w:pPr>
        <w:pStyle w:val="Heading1"/>
        <w:rPr>
          <w:color w:val="000000"/>
          <w:sz w:val="34"/>
          <w:szCs w:val="34"/>
        </w:rPr>
      </w:pPr>
      <w:r w:rsidDel="00000000" w:rsidR="00000000" w:rsidRPr="00000000">
        <w:rPr>
          <w:color w:val="000000"/>
          <w:sz w:val="34"/>
          <w:szCs w:val="34"/>
          <w:rtl w:val="0"/>
        </w:rPr>
        <w:t xml:space="preserve">4. Tools and Libraries</w:t>
      </w:r>
    </w:p>
    <w:p w:rsidR="00000000" w:rsidDel="00000000" w:rsidP="00000000" w:rsidRDefault="00000000" w:rsidRPr="00000000" w14:paraId="00000013">
      <w:pPr>
        <w:rPr/>
      </w:pPr>
      <w:r w:rsidDel="00000000" w:rsidR="00000000" w:rsidRPr="00000000">
        <w:rPr>
          <w:rtl w:val="0"/>
        </w:rPr>
        <w:t xml:space="preserve">The notebook uses Python with Pandas and NumPy for data handling, Matplotlib for plots, SciPy for skewness calculations, and scikit-learn preprocessing utilities including MinMaxScaler, StandardScaler, and OneHotEncoder.</w:t>
      </w:r>
    </w:p>
    <w:p w:rsidR="00000000" w:rsidDel="00000000" w:rsidP="00000000" w:rsidRDefault="00000000" w:rsidRPr="00000000" w14:paraId="00000014">
      <w:pPr>
        <w:pStyle w:val="Heading1"/>
        <w:rPr>
          <w:color w:val="000000"/>
          <w:sz w:val="34"/>
          <w:szCs w:val="34"/>
        </w:rPr>
      </w:pPr>
      <w:r w:rsidDel="00000000" w:rsidR="00000000" w:rsidRPr="00000000">
        <w:rPr>
          <w:color w:val="000000"/>
          <w:sz w:val="34"/>
          <w:szCs w:val="34"/>
          <w:rtl w:val="0"/>
        </w:rPr>
        <w:t xml:space="preserve">5. Methodology</w:t>
      </w:r>
    </w:p>
    <w:p w:rsidR="00000000" w:rsidDel="00000000" w:rsidP="00000000" w:rsidRDefault="00000000" w:rsidRPr="00000000" w14:paraId="00000015">
      <w:pPr>
        <w:pStyle w:val="Heading2"/>
        <w:rPr>
          <w:color w:val="000000"/>
        </w:rPr>
      </w:pPr>
      <w:r w:rsidDel="00000000" w:rsidR="00000000" w:rsidRPr="00000000">
        <w:rPr>
          <w:color w:val="000000"/>
          <w:rtl w:val="0"/>
        </w:rPr>
        <w:t xml:space="preserve">Dataset loading and quality checks</w:t>
      </w:r>
    </w:p>
    <w:p w:rsidR="00000000" w:rsidDel="00000000" w:rsidP="00000000" w:rsidRDefault="00000000" w:rsidRPr="00000000" w14:paraId="00000016">
      <w:pPr>
        <w:rPr/>
      </w:pPr>
      <w:r w:rsidDel="00000000" w:rsidR="00000000" w:rsidRPr="00000000">
        <w:rPr>
          <w:rtl w:val="0"/>
        </w:rPr>
        <w:t xml:space="preserve">The notebook searches for common cleaned CSV filenames. It reports row and column counts, missing values, exact duplicate rows, duplicate Accident_Index values when available, and column data types. It flags potential issues rather than automatically deleting records.</w:t>
      </w:r>
    </w:p>
    <w:p w:rsidR="00000000" w:rsidDel="00000000" w:rsidP="00000000" w:rsidRDefault="00000000" w:rsidRPr="00000000" w14:paraId="00000017">
      <w:pPr>
        <w:pStyle w:val="Heading2"/>
        <w:rPr>
          <w:color w:val="000000"/>
          <w:sz w:val="26"/>
          <w:szCs w:val="26"/>
        </w:rPr>
      </w:pPr>
      <w:r w:rsidDel="00000000" w:rsidR="00000000" w:rsidRPr="00000000">
        <w:rPr>
          <w:color w:val="000000"/>
          <w:sz w:val="26"/>
          <w:szCs w:val="26"/>
          <w:rtl w:val="0"/>
        </w:rPr>
        <w:t xml:space="preserve">Date/time feature creation</w:t>
      </w:r>
    </w:p>
    <w:p w:rsidR="00000000" w:rsidDel="00000000" w:rsidP="00000000" w:rsidRDefault="00000000" w:rsidRPr="00000000" w14:paraId="00000018">
      <w:pPr>
        <w:rPr/>
      </w:pPr>
      <w:r w:rsidDel="00000000" w:rsidR="00000000" w:rsidRPr="00000000">
        <w:rPr>
          <w:rtl w:val="0"/>
        </w:rPr>
        <w:t xml:space="preserve">A working copy is created so the original DataFrame remains unchanged. If a date column is available, the notebook derives date parts such as year, month, and day. Time fields are used to derive hour or time-period features when possible. Invalid values are not guessed.</w:t>
      </w:r>
    </w:p>
    <w:p w:rsidR="00000000" w:rsidDel="00000000" w:rsidP="00000000" w:rsidRDefault="00000000" w:rsidRPr="00000000" w14:paraId="00000019">
      <w:pPr>
        <w:pStyle w:val="Heading2"/>
        <w:rPr>
          <w:color w:val="000000"/>
          <w:sz w:val="26"/>
          <w:szCs w:val="26"/>
        </w:rPr>
      </w:pPr>
      <w:r w:rsidDel="00000000" w:rsidR="00000000" w:rsidRPr="00000000">
        <w:rPr>
          <w:color w:val="000000"/>
          <w:sz w:val="26"/>
          <w:szCs w:val="26"/>
          <w:rtl w:val="0"/>
        </w:rPr>
        <w:t xml:space="preserve">Column preparation</w:t>
      </w:r>
    </w:p>
    <w:p w:rsidR="00000000" w:rsidDel="00000000" w:rsidP="00000000" w:rsidRDefault="00000000" w:rsidRPr="00000000" w14:paraId="0000001A">
      <w:pPr>
        <w:rPr/>
      </w:pPr>
      <w:r w:rsidDel="00000000" w:rsidR="00000000" w:rsidRPr="00000000">
        <w:rPr>
          <w:rtl w:val="0"/>
        </w:rPr>
        <w:t xml:space="preserve">The workflow checks which expected road-accident fields exist. Visualizations that require unavailable columns are skipped rather than stopping the whole notebook.</w:t>
      </w:r>
    </w:p>
    <w:p w:rsidR="00000000" w:rsidDel="00000000" w:rsidP="00000000" w:rsidRDefault="00000000" w:rsidRPr="00000000" w14:paraId="0000001B">
      <w:pPr>
        <w:pStyle w:val="Heading2"/>
        <w:rPr>
          <w:color w:val="000000"/>
          <w:sz w:val="26"/>
          <w:szCs w:val="26"/>
        </w:rPr>
      </w:pPr>
      <w:r w:rsidDel="00000000" w:rsidR="00000000" w:rsidRPr="00000000">
        <w:rPr>
          <w:color w:val="000000"/>
          <w:sz w:val="26"/>
          <w:szCs w:val="26"/>
          <w:rtl w:val="0"/>
        </w:rPr>
        <w:t xml:space="preserve">Exploratory visualization</w:t>
      </w:r>
    </w:p>
    <w:p w:rsidR="00000000" w:rsidDel="00000000" w:rsidP="00000000" w:rsidRDefault="00000000" w:rsidRPr="00000000" w14:paraId="0000001C">
      <w:pPr>
        <w:rPr/>
      </w:pPr>
      <w:r w:rsidDel="00000000" w:rsidR="00000000" w:rsidRPr="00000000">
        <w:rPr>
          <w:rtl w:val="0"/>
        </w:rPr>
        <w:t xml:space="preserve">Twenty graph sections examine accident counts and distributions, relationships between vehicles and casualties, severity across selected conditions, temporal patterns, correlations, skewness, and scaling.</w:t>
      </w:r>
    </w:p>
    <w:p w:rsidR="00000000" w:rsidDel="00000000" w:rsidP="00000000" w:rsidRDefault="00000000" w:rsidRPr="00000000" w14:paraId="0000001D">
      <w:pPr>
        <w:pStyle w:val="Heading2"/>
        <w:rPr>
          <w:color w:val="000000"/>
          <w:sz w:val="26"/>
          <w:szCs w:val="26"/>
        </w:rPr>
      </w:pPr>
      <w:r w:rsidDel="00000000" w:rsidR="00000000" w:rsidRPr="00000000">
        <w:rPr>
          <w:color w:val="000000"/>
          <w:sz w:val="26"/>
          <w:szCs w:val="26"/>
          <w:rtl w:val="0"/>
        </w:rPr>
        <w:t xml:space="preserve">Categorical encoding</w:t>
      </w:r>
    </w:p>
    <w:p w:rsidR="00000000" w:rsidDel="00000000" w:rsidP="00000000" w:rsidRDefault="00000000" w:rsidRPr="00000000" w14:paraId="0000001E">
      <w:pPr>
        <w:rPr/>
      </w:pPr>
      <w:r w:rsidDel="00000000" w:rsidR="00000000" w:rsidRPr="00000000">
        <w:rPr>
          <w:rtl w:val="0"/>
        </w:rPr>
        <w:t xml:space="preserve">Selected categorical variables are represented using one-hot encoded columns in a separate table. Original category columns are retained.</w:t>
      </w:r>
    </w:p>
    <w:p w:rsidR="00000000" w:rsidDel="00000000" w:rsidP="00000000" w:rsidRDefault="00000000" w:rsidRPr="00000000" w14:paraId="0000001F">
      <w:pPr>
        <w:pStyle w:val="Heading2"/>
        <w:rPr>
          <w:color w:val="000000"/>
          <w:sz w:val="26"/>
          <w:szCs w:val="26"/>
        </w:rPr>
      </w:pPr>
      <w:r w:rsidDel="00000000" w:rsidR="00000000" w:rsidRPr="00000000">
        <w:rPr>
          <w:color w:val="000000"/>
          <w:sz w:val="26"/>
          <w:szCs w:val="26"/>
          <w:rtl w:val="0"/>
        </w:rPr>
        <w:t xml:space="preserve">Scaling and standardization</w:t>
      </w:r>
    </w:p>
    <w:p w:rsidR="00000000" w:rsidDel="00000000" w:rsidP="00000000" w:rsidRDefault="00000000" w:rsidRPr="00000000" w14:paraId="00000020">
      <w:pPr>
        <w:rPr/>
      </w:pPr>
      <w:r w:rsidDel="00000000" w:rsidR="00000000" w:rsidRPr="00000000">
        <w:rPr>
          <w:rtl w:val="0"/>
        </w:rPr>
        <w:t xml:space="preserve">Min-Max scaling maps selected numerical features to a 0–1 range. StandardScaler produces Z-score features, which express values relative to a feature's mean and standard deviation.</w:t>
      </w:r>
    </w:p>
    <w:p w:rsidR="00000000" w:rsidDel="00000000" w:rsidP="00000000" w:rsidRDefault="00000000" w:rsidRPr="00000000" w14:paraId="00000021">
      <w:pPr>
        <w:pStyle w:val="Heading2"/>
        <w:rPr>
          <w:color w:val="000000"/>
          <w:sz w:val="26"/>
          <w:szCs w:val="26"/>
        </w:rPr>
      </w:pPr>
      <w:r w:rsidDel="00000000" w:rsidR="00000000" w:rsidRPr="00000000">
        <w:rPr>
          <w:color w:val="000000"/>
          <w:sz w:val="26"/>
          <w:szCs w:val="26"/>
          <w:rtl w:val="0"/>
        </w:rPr>
        <w:t xml:space="preserve">Skewness transformation</w:t>
      </w:r>
    </w:p>
    <w:p w:rsidR="00000000" w:rsidDel="00000000" w:rsidP="00000000" w:rsidRDefault="00000000" w:rsidRPr="00000000" w14:paraId="00000022">
      <w:pPr>
        <w:rPr/>
      </w:pPr>
      <w:r w:rsidDel="00000000" w:rsidR="00000000" w:rsidRPr="00000000">
        <w:rPr>
          <w:rtl w:val="0"/>
        </w:rPr>
        <w:t xml:space="preserve">For eligible numerical variables, the notebook compares skewness before and after applying log1p. This is a diagnostic to check whether the transformation reduces asymmetry.</w:t>
      </w:r>
    </w:p>
    <w:p w:rsidR="00000000" w:rsidDel="00000000" w:rsidP="00000000" w:rsidRDefault="00000000" w:rsidRPr="00000000" w14:paraId="00000023">
      <w:pPr>
        <w:pStyle w:val="Heading2"/>
        <w:rPr>
          <w:color w:val="000000"/>
          <w:sz w:val="26"/>
          <w:szCs w:val="26"/>
        </w:rPr>
      </w:pPr>
      <w:r w:rsidDel="00000000" w:rsidR="00000000" w:rsidRPr="00000000">
        <w:rPr>
          <w:color w:val="000000"/>
          <w:sz w:val="26"/>
          <w:szCs w:val="26"/>
          <w:rtl w:val="0"/>
        </w:rPr>
        <w:t xml:space="preserve">Optional output</w:t>
      </w:r>
    </w:p>
    <w:p w:rsidR="00000000" w:rsidDel="00000000" w:rsidP="00000000" w:rsidRDefault="00000000" w:rsidRPr="00000000" w14:paraId="00000024">
      <w:pPr>
        <w:rPr/>
      </w:pPr>
      <w:r w:rsidDel="00000000" w:rsidR="00000000" w:rsidRPr="00000000">
        <w:rPr>
          <w:rtl w:val="0"/>
        </w:rPr>
        <w:t xml:space="preserve">The notebook includes an optional step to save a feature-engineered dataset containing the original fields and derived date/time features. Encoded and scaled representations are not automatically merged into the main CSV.</w:t>
      </w:r>
    </w:p>
    <w:p w:rsidR="00000000" w:rsidDel="00000000" w:rsidP="00000000" w:rsidRDefault="00000000" w:rsidRPr="00000000" w14:paraId="00000025">
      <w:pPr>
        <w:pStyle w:val="Heading1"/>
        <w:rPr>
          <w:color w:val="000000"/>
          <w:sz w:val="34"/>
          <w:szCs w:val="34"/>
        </w:rPr>
      </w:pPr>
      <w:r w:rsidDel="00000000" w:rsidR="00000000" w:rsidRPr="00000000">
        <w:rPr>
          <w:color w:val="000000"/>
          <w:sz w:val="34"/>
          <w:szCs w:val="34"/>
          <w:rtl w:val="0"/>
        </w:rPr>
        <w:t xml:space="preserve">6. Visualizations Included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Accident severity counts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Number of vehicles histogram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Number of casualties histogram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Speed-limit frequency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Accidents by day of week</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Road-type frequency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Weather-condition frequency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Light-condition frequency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Road-surface-condition frequency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Urban/rural frequency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Vehicles versus casualties scatter plot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Casualties by accident severity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Severity by weather condition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Severity by light condition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Severity by road surface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Accidents by hour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Accidents by month</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Correlation heatmap</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Skewness before versus after log1p</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Min-Max scaling comparison</w:t>
      </w:r>
    </w:p>
    <w:p w:rsidR="00000000" w:rsidDel="00000000" w:rsidP="00000000" w:rsidRDefault="00000000" w:rsidRPr="00000000" w14:paraId="0000003A">
      <w:pPr>
        <w:pStyle w:val="Heading1"/>
        <w:rPr>
          <w:color w:val="000000"/>
          <w:sz w:val="34"/>
          <w:szCs w:val="34"/>
        </w:rPr>
      </w:pPr>
      <w:r w:rsidDel="00000000" w:rsidR="00000000" w:rsidRPr="00000000">
        <w:rPr>
          <w:color w:val="000000"/>
          <w:sz w:val="34"/>
          <w:szCs w:val="34"/>
          <w:rtl w:val="0"/>
        </w:rPr>
        <w:t xml:space="preserve">7. Expected Analysis and Interpretation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Frequency charts show how records are distributed across the categories present in the dataset.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Vehicle and casualty histograms help reveal concentration, spread, and potentially skewed count distributions.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vehicles-versus-casualties scatter plot helps inspect association; it cannot establish causation.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Grouped severity charts allow descriptive comparisons across weather, lighting, and road-surface codes.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Hour and month charts summarize accident-record timing for successfully parsed dates and times.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correlation heatmap summarizes linear associations among numeric columns. Numeric category codes should not automatically be interpreted as continuous measurements.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skewness comparison checks whether log1p reduces skewness for eligible variables.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scaling comparison illustrates how Min-Max scaling changes numerical ranges without changing the underlying records.</w:t>
      </w:r>
    </w:p>
    <w:p w:rsidR="00000000" w:rsidDel="00000000" w:rsidP="00000000" w:rsidRDefault="00000000" w:rsidRPr="00000000" w14:paraId="00000043">
      <w:pPr>
        <w:pStyle w:val="Heading1"/>
        <w:rPr>
          <w:color w:val="000000"/>
          <w:sz w:val="34"/>
          <w:szCs w:val="34"/>
        </w:rPr>
      </w:pPr>
      <w:r w:rsidDel="00000000" w:rsidR="00000000" w:rsidRPr="00000000">
        <w:rPr>
          <w:color w:val="000000"/>
          <w:sz w:val="34"/>
          <w:szCs w:val="34"/>
          <w:rtl w:val="0"/>
        </w:rPr>
        <w:t xml:space="preserve">8. Results and Limitations</w:t>
      </w:r>
    </w:p>
    <w:p w:rsidR="00000000" w:rsidDel="00000000" w:rsidP="00000000" w:rsidRDefault="00000000" w:rsidRPr="00000000" w14:paraId="00000044">
      <w:pPr>
        <w:rPr/>
      </w:pPr>
      <w:r w:rsidDel="00000000" w:rsidR="00000000" w:rsidRPr="00000000">
        <w:rPr>
          <w:rtl w:val="0"/>
        </w:rPr>
        <w:t xml:space="preserve">The notebook defines a reproducible workflow and the plots and transformations to be performed. The uploaded notebook does not provide reliable executed output values in its saved cells, and the source CSV dataset was not included with the notebook. Therefore, this report does not claim specific row counts, missing-value totals, dominant categories, correlations, or measured skewness values. Those results should be added after running the notebook with the correct cleaned CSV.</w:t>
      </w:r>
    </w:p>
    <w:p w:rsidR="00000000" w:rsidDel="00000000" w:rsidP="00000000" w:rsidRDefault="00000000" w:rsidRPr="00000000" w14:paraId="00000045">
      <w:pPr>
        <w:rPr/>
      </w:pPr>
      <w:r w:rsidDel="00000000" w:rsidR="00000000" w:rsidRPr="00000000">
        <w:rPr>
          <w:rtl w:val="0"/>
        </w:rPr>
        <w:t xml:space="preserve">The notebook retains numeric category codes where a verified codebook is not provided. Interpretations should remain descriptive, and missing fields may cause some charts or transformations to be skipped. For predictive modeling, fit preprocessing steps such as scalers and encoders on the training split only to reduce the risk of data leakage.</w:t>
      </w:r>
    </w:p>
    <w:p w:rsidR="00000000" w:rsidDel="00000000" w:rsidP="00000000" w:rsidRDefault="00000000" w:rsidRPr="00000000" w14:paraId="00000046">
      <w:pPr>
        <w:pStyle w:val="Heading1"/>
        <w:rPr>
          <w:color w:val="000000"/>
          <w:sz w:val="34"/>
          <w:szCs w:val="34"/>
        </w:rPr>
      </w:pPr>
      <w:r w:rsidDel="00000000" w:rsidR="00000000" w:rsidRPr="00000000">
        <w:rPr>
          <w:color w:val="000000"/>
          <w:sz w:val="34"/>
          <w:szCs w:val="34"/>
          <w:rtl w:val="0"/>
        </w:rPr>
        <w:t xml:space="preserve">9. Conclusion</w:t>
      </w:r>
    </w:p>
    <w:p w:rsidR="00000000" w:rsidDel="00000000" w:rsidP="00000000" w:rsidRDefault="00000000" w:rsidRPr="00000000" w14:paraId="00000047">
      <w:pPr>
        <w:rPr/>
      </w:pPr>
      <w:r w:rsidDel="00000000" w:rsidR="00000000" w:rsidRPr="00000000">
        <w:rPr>
          <w:rtl w:val="0"/>
        </w:rPr>
        <w:t xml:space="preserve">The Week 6 notebook presents a structured feature-engineering workflow for road-accident data. It combines data-quality inspection, date/time feature creation, 20 visualizations, categorical encoding, numerical scaling, standardization, and skewness analysis. By keeping the original data unchanged and checking column availability, the workflow is designed to be flexible and cautious. After running it on the intended cleaned dataset, the resulting plots and transformed features can support further statistical analysis and machine-learning preparation.</w:t>
      </w:r>
    </w:p>
    <w:p w:rsidR="00000000" w:rsidDel="00000000" w:rsidP="00000000" w:rsidRDefault="00000000" w:rsidRPr="00000000" w14:paraId="00000048">
      <w:pPr>
        <w:pStyle w:val="Heading1"/>
        <w:rPr>
          <w:color w:val="000000"/>
          <w:sz w:val="34"/>
          <w:szCs w:val="34"/>
        </w:rPr>
      </w:pPr>
      <w:r w:rsidDel="00000000" w:rsidR="00000000" w:rsidRPr="00000000">
        <w:rPr>
          <w:color w:val="000000"/>
          <w:sz w:val="34"/>
          <w:szCs w:val="34"/>
          <w:rtl w:val="0"/>
        </w:rPr>
        <w:t xml:space="preserve">10. References / Software</w:t>
      </w:r>
    </w:p>
    <w:p w:rsidR="00000000" w:rsidDel="00000000" w:rsidP="00000000" w:rsidRDefault="00000000" w:rsidRPr="00000000" w14:paraId="00000049">
      <w:pPr>
        <w:rPr/>
      </w:pPr>
      <w:r w:rsidDel="00000000" w:rsidR="00000000" w:rsidRPr="00000000">
        <w:rPr>
          <w:rtl w:val="0"/>
        </w:rPr>
        <w:t xml:space="preserve">Python; Pandas; NumPy; Matplotlib; SciPy; scikit-learn.</w:t>
      </w:r>
    </w:p>
    <w:p w:rsidR="00000000" w:rsidDel="00000000" w:rsidP="00000000" w:rsidRDefault="00000000" w:rsidRPr="00000000" w14:paraId="0000004A">
      <w:pPr>
        <w:rPr/>
      </w:pPr>
      <w:r w:rsidDel="00000000" w:rsidR="00000000" w:rsidRPr="00000000">
        <w:rPr>
          <w:rtl w:val="0"/>
        </w:rPr>
        <w:t xml:space="preserve">Source material: DSV_TEAM-14-WEEK-6.ipynb (Week 6 — Feature Engineering, Road Accident Dataset).</w:t>
      </w:r>
    </w:p>
    <w:sectPr>
      <w:footerReference r:id="rId6" w:type="default"/>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