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A44"/>
          <w:sz w:val="34"/>
          <w:szCs w:val="34"/>
        </w:rPr>
        <w:t xml:space="preserve">Shasuna Lin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(she/her)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Staten Island, NY 10301  |  linshasuna@gmail.com  |  347-349-0432  |  </w:t>
      </w:r>
      <w:hyperlink w:history="1" r:id="rIdbmgir25gem4gspfxdoe4f">
        <w:r>
          <w:rPr>
            <w:rFonts w:ascii="Calibri" w:cs="Calibri" w:eastAsia="Calibri" w:hAnsi="Calibri"/>
            <w:color w:val="1F2A44"/>
            <w:sz w:val="16"/>
            <w:szCs w:val="16"/>
            <w:u w:val="single" w:color="1F2A44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6"/>
          <w:szCs w:val="16"/>
        </w:rPr>
        <w:t xml:space="preserve">  |  </w:t>
      </w:r>
      <w:hyperlink w:history="1" r:id="rIdosecjf6r6yiugvrh3rhtq">
        <w:r>
          <w:rPr>
            <w:rFonts w:ascii="Calibri" w:cs="Calibri" w:eastAsia="Calibri" w:hAnsi="Calibri"/>
            <w:color w:val="1F2A44"/>
            <w:sz w:val="16"/>
            <w:szCs w:val="16"/>
            <w:u w:val="single" w:color="1F2A44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6"/>
          <w:szCs w:val="16"/>
        </w:rPr>
        <w:t xml:space="preserve">  |  Bilingual Mandarin/English</w:t>
      </w:r>
    </w:p>
    <w:p>
      <w:pPr>
        <w:pBdr>
          <w:bottom w:val="single" w:color="1F2A44" w:sz="4" w:space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Media and design specialist experienced in social media marketing, content creation, and web design — turning complex information and data into clear, engaging content that helps organizations reach and grow their audiences.</w:t>
      </w:r>
    </w:p>
    <w:p>
      <w:pPr>
        <w:pBdr>
          <w:bottom w:val="single" w:color="1F2A4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pacing w:val="10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Content Creator</w:t>
      </w: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  —  Hunter College Financial Aid Office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New York, NY | Part-Time | Apr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Grew Instagram from 0 to 400 followers and averaged 12K views per month, creating graphics in Adobe Illustrator, Photoshop, and Canva and producing short-form videos.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Analyzed platform analytics to determine optimal posting times and shape content strategy, increasing reach and engagement.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Promoted campus financial aid events and translated complex aid information into clear, student-facing visuals and campaigns.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Contributed to the redesign of the Financial Aid website, improving structure, layout, and clarity of information.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Venture Capital Intern</w:t>
      </w: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  —  FullCircle Fund &amp; Isogon Ventures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New York, NY (Hybrid) | Jun 2026 – Aug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Conducted structured market and trend research across early-stage sectors, building vertical maps and competitive landscapes to inform sourcing and investment decisions.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 AI-powered deal-sourcing workflow with Gumloop, Airtable, and Slack AI alongside two interns, automating deal sourcing, filtering, and organization to cut manual research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Analyzed and presented research findings to the investment team as clear, decision-ready takeaways to support deal evaluation.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&amp; Web Design Intern</w:t>
      </w: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  —  Thresh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New York, NY | Feb 2026 – 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Merged 3 separate Wix websites into one unified site, redesigning structure and layouts to improve organization and visual 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Improved user interaction flow and SEO, increasing the average time users spent on the site.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Produced graphic assets and used JavaScript to build interactive elements, supporting creative production including photography and visual content.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Marketing Intern</w:t>
      </w: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  —  Age Brilliantly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New York, NY | Aug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Increased user interaction by 10% through newsletters by analyzing user patterns and engagement analytics.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Updated website layouts and proposed UX improvements to improve navigation and user engagement.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Engaged with community members and provided support across digital platforms.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Design Intern &amp; Freelance Web Developer</w:t>
      </w: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  —  Ron Shipmon LLC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New York, NY | Mar 2025 – Aug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and launched 2+ website layouts using Figma, Webflow, and Netlify with HTML, CSS, and JavaScript to improve user 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Managed and updated 50+ CMS database entries, improving backend usability and content organization.</w:t>
      </w:r>
    </w:p>
    <w:p>
      <w:pPr>
        <w:pBdr>
          <w:bottom w:val="single" w:color="1F2A4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pacing w:val="10"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 for Change Hackathon</w:t>
      </w: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  —  App Designer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 | May – Jun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 user-centered AI toolkit interface in Figma that guides individuals from personal challenges to curated resources (e.g., civic engagement, housing transitions), improving clarity of AI-generated outputs.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Gleaning</w:t>
      </w: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  —  Independent Project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 | Sep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the full UI in Figma and developed an interactive website (HTML, CSS, JavaScript; hosted on DigitalOcean) where users share finds and creations through visual storytelling.</w:t>
      </w:r>
    </w:p>
    <w:p>
      <w:pPr>
        <w:pBdr>
          <w:bottom w:val="single" w:color="1F2A4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pacing w:val="10"/>
          <w:sz w:val="19"/>
          <w:szCs w:val="19"/>
        </w:rPr>
        <w:t xml:space="preserve">SKILLS &amp; CERTIFICATION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 &amp; Content: </w:t>
      </w:r>
      <w:r>
        <w:rPr>
          <w:rFonts w:ascii="Calibri" w:cs="Calibri" w:eastAsia="Calibri" w:hAnsi="Calibri"/>
          <w:sz w:val="19"/>
          <w:szCs w:val="19"/>
        </w:rPr>
        <w:t xml:space="preserve">Figma, Adobe Illustrator, Photoshop, Premiere Pro, After Effects, Canva, Wix, Webflow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&amp; Data: </w:t>
      </w:r>
      <w:r>
        <w:rPr>
          <w:rFonts w:ascii="Calibri" w:cs="Calibri" w:eastAsia="Calibri" w:hAnsi="Calibri"/>
          <w:sz w:val="19"/>
          <w:szCs w:val="19"/>
        </w:rPr>
        <w:t xml:space="preserve">HTML, CSS, JavaScript, Git/GitHub, Notion, Data research &amp; analysis, Microsoft Office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Certification: </w:t>
      </w:r>
      <w:r>
        <w:rPr>
          <w:rFonts w:ascii="Calibri" w:cs="Calibri" w:eastAsia="Calibri" w:hAnsi="Calibri"/>
          <w:sz w:val="19"/>
          <w:szCs w:val="19"/>
        </w:rPr>
        <w:t xml:space="preserve">Universal Principles of Design — LinkedIn Learning (Jun 2025)</w:t>
      </w:r>
    </w:p>
    <w:p>
      <w:pPr>
        <w:pBdr>
          <w:bottom w:val="single" w:color="1F2A4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pacing w:val="10"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Hunter College, CUNY</w:t>
      </w:r>
      <w:r>
        <w:rPr>
          <w:rFonts w:ascii="Calibri" w:cs="Calibri" w:eastAsia="Calibri" w:hAnsi="Calibri"/>
          <w:sz w:val="19"/>
          <w:szCs w:val="19"/>
        </w:rPr>
        <w:t xml:space="preserve">  —  B.A. in Media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New York, NY | May 2026</w:t>
      </w:r>
    </w:p>
    <w:p>
      <w:pPr>
        <w:spacing w:after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GPA 3.7  |  Relevant coursework: Web Production 1 &amp; 2, Web Design Projects, Creative Coding, Digital Design and Usability</w:t>
      </w:r>
    </w:p>
    <w:p>
      <w:pPr>
        <w:pBdr>
          <w:bottom w:val="single" w:color="1F2A4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pacing w:val="10"/>
          <w:sz w:val="19"/>
          <w:szCs w:val="19"/>
        </w:rPr>
        <w:t xml:space="preserve">ACTIVITIES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Member, Filipino Club · Mexican Union · Album Club  (2023 – Present)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mgir25gem4gspfxdoe4f" Type="http://schemas.openxmlformats.org/officeDocument/2006/relationships/hyperlink" Target="https://www.linkedin.com/in/shasunalin/" TargetMode="External"/><Relationship Id="rIdosecjf6r6yiugvrh3rhtq" Type="http://schemas.openxmlformats.org/officeDocument/2006/relationships/hyperlink" Target="https://shasunal.github.io/shasunal-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2026-08-21T15:31:52.698Z</dcterms:created>
  <dcterms:modified xsi:type="dcterms:W3CDTF">2026-08-21T15:31:52.699Z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