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11"/>
        <w:spacing w:before="234" w:line="212" w:lineRule="auto"/>
        <w:rPr>
          <w:rFonts w:ascii="Arial" w:hAnsi="Arial" w:eastAsia="Arial" w:cs="Arial"/>
          <w:sz w:val="16"/>
          <w:szCs w:val="16"/>
        </w:rPr>
      </w:pPr>
      <w:r>
        <w:pict>
          <v:shape id="_x0000_s4" style="position:absolute;margin-left:4.95251pt;margin-top:-0.937541pt;mso-position-vertical-relative:text;mso-position-horizontal-relative:text;width:482.2pt;height:0.4pt;z-index:251658240;" filled="false" strokecolor="#1A171B" strokeweight="0.37pt" coordsize="9644,8" coordorigin="0,0" path="m0,3l9643,3e">
            <v:stroke joinstyle="miter" miterlimit="4"/>
          </v:shape>
        </w:pict>
      </w:r>
      <w:r>
        <w:rPr>
          <w:rFonts w:ascii="SimHei" w:hAnsi="SimHei" w:eastAsia="SimHei" w:cs="SimHei"/>
          <w:sz w:val="16"/>
          <w:szCs w:val="16"/>
          <w:color w:val="1A171B"/>
          <w:spacing w:val="9"/>
        </w:rPr>
        <w:t>文章编号：</w:t>
      </w:r>
      <w:r>
        <w:rPr>
          <w:rFonts w:ascii="Arial" w:hAnsi="Arial" w:eastAsia="Arial" w:cs="Arial"/>
          <w:sz w:val="16"/>
          <w:szCs w:val="16"/>
          <w:color w:val="1A171B"/>
          <w:spacing w:val="9"/>
        </w:rPr>
        <w:t>1003-207</w:t>
      </w:r>
      <w:r>
        <w:rPr>
          <w:sz w:val="16"/>
          <w:szCs w:val="16"/>
          <w:color w:val="1A171B"/>
          <w:spacing w:val="9"/>
        </w:rPr>
        <w:t>（</w:t>
      </w:r>
      <w:r>
        <w:rPr>
          <w:rFonts w:ascii="Arial" w:hAnsi="Arial" w:eastAsia="Arial" w:cs="Arial"/>
          <w:sz w:val="16"/>
          <w:szCs w:val="16"/>
          <w:color w:val="1A171B"/>
          <w:spacing w:val="9"/>
        </w:rPr>
        <w:t>2026</w:t>
      </w:r>
      <w:r>
        <w:rPr>
          <w:sz w:val="16"/>
          <w:szCs w:val="16"/>
          <w:color w:val="1A171B"/>
          <w:spacing w:val="9"/>
        </w:rPr>
        <w:t>）</w:t>
      </w:r>
      <w:r>
        <w:rPr>
          <w:rFonts w:ascii="Arial" w:hAnsi="Arial" w:eastAsia="Arial" w:cs="Arial"/>
          <w:sz w:val="16"/>
          <w:szCs w:val="16"/>
          <w:color w:val="1A171B"/>
          <w:spacing w:val="9"/>
        </w:rPr>
        <w:t>03-</w:t>
      </w:r>
      <w:r>
        <w:rPr>
          <w:rFonts w:ascii="Arial" w:hAnsi="Arial" w:eastAsia="Arial" w:cs="Arial"/>
          <w:sz w:val="16"/>
          <w:szCs w:val="16"/>
          <w:color w:val="1A171B"/>
          <w:spacing w:val="8"/>
        </w:rPr>
        <w:t>0001-14</w:t>
      </w:r>
    </w:p>
    <w:p>
      <w:pPr>
        <w:ind w:left="104"/>
        <w:spacing w:before="35" w:line="233" w:lineRule="auto"/>
        <w:rPr>
          <w:rFonts w:ascii="Arial" w:hAnsi="Arial" w:eastAsia="Arial" w:cs="Arial"/>
          <w:sz w:val="16"/>
          <w:szCs w:val="16"/>
        </w:rPr>
      </w:pPr>
      <w:r>
        <w:rPr>
          <w:rFonts w:ascii="Arial" w:hAnsi="Arial" w:eastAsia="Arial" w:cs="Arial"/>
          <w:sz w:val="16"/>
          <w:szCs w:val="16"/>
          <w:color w:val="1A171B"/>
        </w:rPr>
        <w:t>DOI</w:t>
      </w:r>
      <w:r>
        <w:rPr>
          <w:rFonts w:ascii="SimHei" w:hAnsi="SimHei" w:eastAsia="SimHei" w:cs="SimHei"/>
          <w:sz w:val="16"/>
          <w:szCs w:val="16"/>
          <w:color w:val="1A171B"/>
          <w:spacing w:val="6"/>
        </w:rPr>
        <w:t>：</w:t>
      </w:r>
      <w:r>
        <w:rPr>
          <w:rFonts w:ascii="Arial" w:hAnsi="Arial" w:eastAsia="Arial" w:cs="Arial"/>
          <w:sz w:val="16"/>
          <w:szCs w:val="16"/>
          <w:color w:val="1A171B"/>
          <w:spacing w:val="6"/>
        </w:rPr>
        <w:t>10</w:t>
      </w:r>
      <w:r>
        <w:rPr>
          <w:rFonts w:ascii="Arial" w:hAnsi="Arial" w:eastAsia="Arial" w:cs="Arial"/>
          <w:sz w:val="16"/>
          <w:szCs w:val="16"/>
          <w:color w:val="1A171B"/>
          <w:spacing w:val="-18"/>
        </w:rPr>
        <w:t xml:space="preserve"> </w:t>
      </w:r>
      <w:r>
        <w:rPr>
          <w:rFonts w:ascii="Arial" w:hAnsi="Arial" w:eastAsia="Arial" w:cs="Arial"/>
          <w:sz w:val="16"/>
          <w:szCs w:val="16"/>
          <w:color w:val="1A171B"/>
          <w:spacing w:val="6"/>
        </w:rPr>
        <w:t>.16381/j.</w:t>
      </w:r>
      <w:r>
        <w:rPr>
          <w:rFonts w:ascii="Arial" w:hAnsi="Arial" w:eastAsia="Arial" w:cs="Arial"/>
          <w:sz w:val="16"/>
          <w:szCs w:val="16"/>
          <w:color w:val="1A171B"/>
        </w:rPr>
        <w:t>cnki</w:t>
      </w:r>
      <w:r>
        <w:rPr>
          <w:rFonts w:ascii="Arial" w:hAnsi="Arial" w:eastAsia="Arial" w:cs="Arial"/>
          <w:sz w:val="16"/>
          <w:szCs w:val="16"/>
          <w:color w:val="1A171B"/>
          <w:spacing w:val="6"/>
        </w:rPr>
        <w:t>.</w:t>
      </w:r>
      <w:r>
        <w:rPr>
          <w:rFonts w:ascii="Arial" w:hAnsi="Arial" w:eastAsia="Arial" w:cs="Arial"/>
          <w:sz w:val="16"/>
          <w:szCs w:val="16"/>
          <w:color w:val="1A171B"/>
        </w:rPr>
        <w:t>issn</w:t>
      </w:r>
      <w:r>
        <w:rPr>
          <w:rFonts w:ascii="Arial" w:hAnsi="Arial" w:eastAsia="Arial" w:cs="Arial"/>
          <w:sz w:val="16"/>
          <w:szCs w:val="16"/>
          <w:color w:val="1A171B"/>
          <w:spacing w:val="6"/>
        </w:rPr>
        <w:t>1003-207x</w:t>
      </w:r>
      <w:r>
        <w:rPr>
          <w:rFonts w:ascii="Arial" w:hAnsi="Arial" w:eastAsia="Arial" w:cs="Arial"/>
          <w:sz w:val="16"/>
          <w:szCs w:val="16"/>
          <w:color w:val="1A171B"/>
          <w:spacing w:val="-22"/>
        </w:rPr>
        <w:t xml:space="preserve"> </w:t>
      </w:r>
      <w:r>
        <w:rPr>
          <w:rFonts w:ascii="Arial" w:hAnsi="Arial" w:eastAsia="Arial" w:cs="Arial"/>
          <w:sz w:val="16"/>
          <w:szCs w:val="16"/>
          <w:color w:val="1A171B"/>
          <w:spacing w:val="6"/>
        </w:rPr>
        <w:t>.2024.0826</w:t>
      </w:r>
    </w:p>
    <w:p>
      <w:pPr>
        <w:pStyle w:val="BodyText"/>
        <w:ind w:left="1052"/>
        <w:spacing w:before="358" w:line="186" w:lineRule="auto"/>
        <w:outlineLvl w:val="0"/>
        <w:rPr>
          <w:sz w:val="38"/>
          <w:szCs w:val="38"/>
        </w:rPr>
      </w:pPr>
      <w:r>
        <w:rPr>
          <w:sz w:val="38"/>
          <w:szCs w:val="38"/>
          <w:color w:val="1A171B"/>
          <w:spacing w:val="35"/>
        </w:rPr>
        <w:t>权证实现了股权分置改革对价支付功能吗？</w:t>
      </w:r>
    </w:p>
    <w:p>
      <w:pPr>
        <w:ind w:left="2958"/>
        <w:spacing w:line="335" w:lineRule="exact"/>
        <w:rPr>
          <w:rFonts w:ascii="FangSong" w:hAnsi="FangSong" w:eastAsia="FangSong" w:cs="FangSong"/>
          <w:sz w:val="25"/>
          <w:szCs w:val="25"/>
        </w:rPr>
      </w:pPr>
      <w:r>
        <w:rPr>
          <w:rFonts w:ascii="FangSong" w:hAnsi="FangSong" w:eastAsia="FangSong" w:cs="FangSong"/>
          <w:sz w:val="25"/>
          <w:szCs w:val="25"/>
          <w:color w:val="1A171B"/>
          <w:spacing w:val="29"/>
          <w:position w:val="1"/>
        </w:rPr>
        <w:t>——基于投资者账户数据的分析</w:t>
      </w:r>
    </w:p>
    <w:p>
      <w:pPr>
        <w:pStyle w:val="BodyText"/>
        <w:ind w:left="3047"/>
        <w:spacing w:before="306" w:line="202" w:lineRule="auto"/>
        <w:outlineLvl w:val="0"/>
        <w:rPr>
          <w:sz w:val="25"/>
          <w:szCs w:val="25"/>
        </w:rPr>
      </w:pPr>
      <w:r>
        <w:rPr>
          <w:sz w:val="25"/>
          <w:szCs w:val="25"/>
          <w:color w:val="1A171B"/>
          <w:spacing w:val="-3"/>
        </w:rPr>
        <w:t>俞乃畅，程    康，李心丹，杨学伟</w:t>
      </w:r>
    </w:p>
    <w:p>
      <w:pPr>
        <w:ind w:left="2745"/>
        <w:spacing w:before="290" w:line="253" w:lineRule="exact"/>
        <w:rPr>
          <w:rFonts w:ascii="FangSong" w:hAnsi="FangSong" w:eastAsia="FangSong" w:cs="FangSong"/>
          <w:sz w:val="19"/>
          <w:szCs w:val="19"/>
        </w:rPr>
      </w:pPr>
      <w:r>
        <w:rPr>
          <w:rFonts w:ascii="FangSong" w:hAnsi="FangSong" w:eastAsia="FangSong" w:cs="FangSong"/>
          <w:sz w:val="19"/>
          <w:szCs w:val="19"/>
          <w:color w:val="1A171B"/>
          <w:spacing w:val="5"/>
          <w:position w:val="1"/>
        </w:rPr>
        <w:t>（南京大学工程管理学院，江苏</w:t>
      </w:r>
      <w:r>
        <w:rPr>
          <w:rFonts w:ascii="FangSong" w:hAnsi="FangSong" w:eastAsia="FangSong" w:cs="FangSong"/>
          <w:sz w:val="19"/>
          <w:szCs w:val="19"/>
          <w:color w:val="1A171B"/>
          <w:spacing w:val="48"/>
          <w:position w:val="1"/>
        </w:rPr>
        <w:t xml:space="preserve"> </w:t>
      </w:r>
      <w:r>
        <w:rPr>
          <w:rFonts w:ascii="FangSong" w:hAnsi="FangSong" w:eastAsia="FangSong" w:cs="FangSong"/>
          <w:sz w:val="19"/>
          <w:szCs w:val="19"/>
          <w:color w:val="1A171B"/>
          <w:spacing w:val="5"/>
          <w:position w:val="1"/>
        </w:rPr>
        <w:t>南京</w:t>
      </w:r>
      <w:r>
        <w:rPr>
          <w:rFonts w:ascii="FangSong" w:hAnsi="FangSong" w:eastAsia="FangSong" w:cs="FangSong"/>
          <w:sz w:val="19"/>
          <w:szCs w:val="19"/>
          <w:color w:val="1A171B"/>
          <w:spacing w:val="22"/>
          <w:position w:val="1"/>
        </w:rPr>
        <w:t xml:space="preserve">  </w:t>
      </w:r>
      <w:r>
        <w:rPr>
          <w:rFonts w:ascii="Arial" w:hAnsi="Arial" w:eastAsia="Arial" w:cs="Arial"/>
          <w:sz w:val="19"/>
          <w:szCs w:val="19"/>
          <w:color w:val="1A171B"/>
          <w:spacing w:val="5"/>
          <w:position w:val="1"/>
        </w:rPr>
        <w:t>210093</w:t>
      </w:r>
      <w:r>
        <w:rPr>
          <w:rFonts w:ascii="FangSong" w:hAnsi="FangSong" w:eastAsia="FangSong" w:cs="FangSong"/>
          <w:sz w:val="19"/>
          <w:szCs w:val="19"/>
          <w:color w:val="1A171B"/>
          <w:spacing w:val="5"/>
          <w:position w:val="1"/>
        </w:rPr>
        <w:t>）</w:t>
      </w:r>
    </w:p>
    <w:p>
      <w:pPr>
        <w:spacing w:line="304" w:lineRule="auto"/>
        <w:rPr>
          <w:rFonts w:ascii="Arial"/>
          <w:sz w:val="21"/>
        </w:rPr>
      </w:pPr>
      <w:r/>
    </w:p>
    <w:p>
      <w:pPr>
        <w:pStyle w:val="BodyText"/>
        <w:ind w:left="524" w:right="431" w:firstLine="3"/>
        <w:spacing w:before="69" w:line="249" w:lineRule="auto"/>
        <w:jc w:val="both"/>
        <w:rPr>
          <w:sz w:val="16"/>
          <w:szCs w:val="16"/>
        </w:rPr>
      </w:pPr>
      <w:r>
        <w:rPr>
          <w:rFonts w:ascii="SimHei" w:hAnsi="SimHei" w:eastAsia="SimHei" w:cs="SimHei"/>
          <w:sz w:val="16"/>
          <w:szCs w:val="16"/>
          <w:color w:val="1A171B"/>
          <w:spacing w:val="15"/>
        </w:rPr>
        <w:t>摘</w:t>
      </w:r>
      <w:r>
        <w:rPr>
          <w:rFonts w:ascii="SimHei" w:hAnsi="SimHei" w:eastAsia="SimHei" w:cs="SimHei"/>
          <w:sz w:val="16"/>
          <w:szCs w:val="16"/>
          <w:color w:val="1A171B"/>
          <w:spacing w:val="15"/>
        </w:rPr>
        <w:t xml:space="preserve">  </w:t>
      </w:r>
      <w:r>
        <w:rPr>
          <w:rFonts w:ascii="SimHei" w:hAnsi="SimHei" w:eastAsia="SimHei" w:cs="SimHei"/>
          <w:sz w:val="16"/>
          <w:szCs w:val="16"/>
          <w:color w:val="1A171B"/>
          <w:spacing w:val="15"/>
        </w:rPr>
        <w:t>要：</w:t>
      </w:r>
      <w:r>
        <w:rPr>
          <w:sz w:val="16"/>
          <w:szCs w:val="16"/>
          <w:color w:val="1A171B"/>
          <w:spacing w:val="15"/>
        </w:rPr>
        <w:t>现有关于中国权证市场的研究主要关注二级市场价格泡沫及其形成机制，忽视了关于“权证作为股权分置</w:t>
      </w:r>
      <w:r>
        <w:rPr>
          <w:sz w:val="16"/>
          <w:szCs w:val="16"/>
          <w:color w:val="1A171B"/>
          <w:spacing w:val="18"/>
        </w:rPr>
        <w:t>改革对价支付工具</w:t>
      </w:r>
      <w:r>
        <w:rPr>
          <w:sz w:val="16"/>
          <w:szCs w:val="16"/>
          <w:color w:val="1A171B"/>
          <w:spacing w:val="-17"/>
        </w:rPr>
        <w:t xml:space="preserve"> </w:t>
      </w:r>
      <w:r>
        <w:rPr>
          <w:sz w:val="16"/>
          <w:szCs w:val="16"/>
          <w:color w:val="1A171B"/>
          <w:spacing w:val="18"/>
        </w:rPr>
        <w:t>”的探讨：权证是否实现了补偿流通股股东潜在损失的功能？</w:t>
      </w:r>
      <w:r>
        <w:rPr>
          <w:sz w:val="16"/>
          <w:szCs w:val="16"/>
          <w:color w:val="1A171B"/>
          <w:spacing w:val="-4"/>
        </w:rPr>
        <w:t xml:space="preserve"> </w:t>
      </w:r>
      <w:r>
        <w:rPr>
          <w:sz w:val="16"/>
          <w:szCs w:val="16"/>
          <w:color w:val="1A171B"/>
          <w:spacing w:val="18"/>
        </w:rPr>
        <w:t>本文使用公</w:t>
      </w:r>
      <w:r>
        <w:rPr>
          <w:sz w:val="16"/>
          <w:szCs w:val="16"/>
          <w:color w:val="1A171B"/>
          <w:spacing w:val="17"/>
        </w:rPr>
        <w:t>开市场数据和私有脱</w:t>
      </w:r>
      <w:r>
        <w:rPr>
          <w:sz w:val="16"/>
          <w:szCs w:val="16"/>
          <w:color w:val="1A171B"/>
          <w:spacing w:val="18"/>
        </w:rPr>
        <w:t>敏账户数据</w:t>
      </w:r>
      <w:r>
        <w:rPr>
          <w:sz w:val="16"/>
          <w:szCs w:val="16"/>
          <w:color w:val="1A171B"/>
          <w:spacing w:val="-25"/>
        </w:rPr>
        <w:t xml:space="preserve"> </w:t>
      </w:r>
      <w:r>
        <w:rPr>
          <w:sz w:val="16"/>
          <w:szCs w:val="16"/>
          <w:color w:val="1A171B"/>
          <w:spacing w:val="18"/>
        </w:rPr>
        <w:t>，分析流通股股东的财富在股权分置改革前后的变化</w:t>
      </w:r>
      <w:r>
        <w:rPr>
          <w:sz w:val="16"/>
          <w:szCs w:val="16"/>
          <w:color w:val="1A171B"/>
          <w:spacing w:val="-12"/>
        </w:rPr>
        <w:t xml:space="preserve"> </w:t>
      </w:r>
      <w:r>
        <w:rPr>
          <w:sz w:val="16"/>
          <w:szCs w:val="16"/>
          <w:color w:val="1A171B"/>
          <w:spacing w:val="18"/>
        </w:rPr>
        <w:t>。基于公开市</w:t>
      </w:r>
      <w:r>
        <w:rPr>
          <w:sz w:val="16"/>
          <w:szCs w:val="16"/>
          <w:color w:val="1A171B"/>
          <w:spacing w:val="17"/>
        </w:rPr>
        <w:t>场数据的研究结果表明</w:t>
      </w:r>
      <w:r>
        <w:rPr>
          <w:sz w:val="16"/>
          <w:szCs w:val="16"/>
          <w:color w:val="1A171B"/>
          <w:spacing w:val="-26"/>
        </w:rPr>
        <w:t xml:space="preserve"> </w:t>
      </w:r>
      <w:r>
        <w:rPr>
          <w:sz w:val="16"/>
          <w:szCs w:val="16"/>
          <w:color w:val="1A171B"/>
          <w:spacing w:val="17"/>
        </w:rPr>
        <w:t>，股权分置</w:t>
      </w:r>
      <w:r>
        <w:rPr>
          <w:sz w:val="16"/>
          <w:szCs w:val="16"/>
          <w:color w:val="1A171B"/>
          <w:spacing w:val="15"/>
        </w:rPr>
        <w:t>改革后</w:t>
      </w:r>
      <w:r>
        <w:rPr>
          <w:sz w:val="16"/>
          <w:szCs w:val="16"/>
          <w:color w:val="1A171B"/>
          <w:spacing w:val="-27"/>
        </w:rPr>
        <w:t xml:space="preserve"> </w:t>
      </w:r>
      <w:r>
        <w:rPr>
          <w:sz w:val="16"/>
          <w:szCs w:val="16"/>
          <w:color w:val="1A171B"/>
          <w:spacing w:val="15"/>
        </w:rPr>
        <w:t>，</w:t>
      </w:r>
      <w:r>
        <w:rPr>
          <w:rFonts w:ascii="Arial" w:hAnsi="Arial" w:eastAsia="Arial" w:cs="Arial"/>
          <w:sz w:val="16"/>
          <w:szCs w:val="16"/>
          <w:color w:val="1A171B"/>
          <w:spacing w:val="15"/>
        </w:rPr>
        <w:t>28</w:t>
      </w:r>
      <w:r>
        <w:rPr>
          <w:rFonts w:ascii="Arial" w:hAnsi="Arial" w:eastAsia="Arial" w:cs="Arial"/>
          <w:sz w:val="16"/>
          <w:szCs w:val="16"/>
          <w:color w:val="1A171B"/>
          <w:spacing w:val="-6"/>
        </w:rPr>
        <w:t xml:space="preserve"> </w:t>
      </w:r>
      <w:r>
        <w:rPr>
          <w:sz w:val="16"/>
          <w:szCs w:val="16"/>
          <w:color w:val="1A171B"/>
          <w:spacing w:val="15"/>
        </w:rPr>
        <w:t>家公司的个股复权价格较股权分置改革公告前平均增长超过 </w:t>
      </w:r>
      <w:r>
        <w:rPr>
          <w:rFonts w:ascii="Arial" w:hAnsi="Arial" w:eastAsia="Arial" w:cs="Arial"/>
          <w:sz w:val="16"/>
          <w:szCs w:val="16"/>
          <w:color w:val="1A171B"/>
          <w:spacing w:val="15"/>
        </w:rPr>
        <w:t>10%</w:t>
      </w:r>
      <w:r>
        <w:rPr>
          <w:rFonts w:ascii="Arial" w:hAnsi="Arial" w:eastAsia="Arial" w:cs="Arial"/>
          <w:sz w:val="16"/>
          <w:szCs w:val="16"/>
          <w:color w:val="1A171B"/>
          <w:spacing w:val="-12"/>
        </w:rPr>
        <w:t xml:space="preserve"> </w:t>
      </w:r>
      <w:r>
        <w:rPr>
          <w:sz w:val="16"/>
          <w:szCs w:val="16"/>
          <w:color w:val="1A171B"/>
          <w:spacing w:val="15"/>
        </w:rPr>
        <w:t>。基于账户</w:t>
      </w:r>
      <w:r>
        <w:rPr>
          <w:sz w:val="16"/>
          <w:szCs w:val="16"/>
          <w:color w:val="1A171B"/>
          <w:spacing w:val="14"/>
        </w:rPr>
        <w:t>数据的分析表明</w:t>
      </w:r>
      <w:r>
        <w:rPr>
          <w:sz w:val="16"/>
          <w:szCs w:val="16"/>
          <w:color w:val="1A171B"/>
          <w:spacing w:val="-27"/>
        </w:rPr>
        <w:t xml:space="preserve"> </w:t>
      </w:r>
      <w:r>
        <w:rPr>
          <w:sz w:val="16"/>
          <w:szCs w:val="16"/>
          <w:color w:val="1A171B"/>
          <w:spacing w:val="14"/>
        </w:rPr>
        <w:t>，获得权</w:t>
      </w:r>
      <w:r>
        <w:rPr>
          <w:sz w:val="16"/>
          <w:szCs w:val="16"/>
          <w:color w:val="1A171B"/>
          <w:spacing w:val="14"/>
        </w:rPr>
        <w:t>证对价的流通股股东</w:t>
      </w:r>
      <w:r>
        <w:rPr>
          <w:sz w:val="16"/>
          <w:szCs w:val="16"/>
          <w:color w:val="1A171B"/>
          <w:spacing w:val="-26"/>
        </w:rPr>
        <w:t xml:space="preserve"> </w:t>
      </w:r>
      <w:r>
        <w:rPr>
          <w:sz w:val="16"/>
          <w:szCs w:val="16"/>
          <w:color w:val="1A171B"/>
          <w:spacing w:val="14"/>
        </w:rPr>
        <w:t>，特别是在股权分置改革</w:t>
      </w:r>
      <w:r>
        <w:rPr>
          <w:sz w:val="16"/>
          <w:szCs w:val="16"/>
          <w:color w:val="1A171B"/>
          <w:spacing w:val="13"/>
        </w:rPr>
        <w:t>首次公告日之前持有股票的流通股股东</w:t>
      </w:r>
      <w:r>
        <w:rPr>
          <w:sz w:val="16"/>
          <w:szCs w:val="16"/>
          <w:color w:val="1A171B"/>
          <w:spacing w:val="-26"/>
        </w:rPr>
        <w:t xml:space="preserve"> </w:t>
      </w:r>
      <w:r>
        <w:rPr>
          <w:sz w:val="16"/>
          <w:szCs w:val="16"/>
          <w:color w:val="1A171B"/>
          <w:spacing w:val="13"/>
        </w:rPr>
        <w:t>，绝大多数（约 </w:t>
      </w:r>
      <w:r>
        <w:rPr>
          <w:rFonts w:ascii="Arial" w:hAnsi="Arial" w:eastAsia="Arial" w:cs="Arial"/>
          <w:sz w:val="16"/>
          <w:szCs w:val="16"/>
          <w:color w:val="1A171B"/>
          <w:spacing w:val="13"/>
        </w:rPr>
        <w:t>90%</w:t>
      </w:r>
      <w:r>
        <w:rPr>
          <w:sz w:val="16"/>
          <w:szCs w:val="16"/>
          <w:color w:val="1A171B"/>
          <w:spacing w:val="13"/>
        </w:rPr>
        <w:t>）收益为</w:t>
      </w:r>
      <w:r>
        <w:rPr>
          <w:sz w:val="16"/>
          <w:szCs w:val="16"/>
          <w:color w:val="1A171B"/>
          <w:spacing w:val="18"/>
        </w:rPr>
        <w:t>正</w:t>
      </w:r>
      <w:r>
        <w:rPr>
          <w:sz w:val="16"/>
          <w:szCs w:val="16"/>
          <w:color w:val="1A171B"/>
          <w:spacing w:val="-14"/>
        </w:rPr>
        <w:t xml:space="preserve"> </w:t>
      </w:r>
      <w:r>
        <w:rPr>
          <w:sz w:val="16"/>
          <w:szCs w:val="16"/>
          <w:color w:val="1A171B"/>
          <w:spacing w:val="18"/>
        </w:rPr>
        <w:t>。总体来看，权证一级市场实现了保护流通股股东利益的功能</w:t>
      </w:r>
      <w:r>
        <w:rPr>
          <w:sz w:val="16"/>
          <w:szCs w:val="16"/>
          <w:color w:val="1A171B"/>
          <w:spacing w:val="-13"/>
        </w:rPr>
        <w:t xml:space="preserve"> </w:t>
      </w:r>
      <w:r>
        <w:rPr>
          <w:sz w:val="16"/>
          <w:szCs w:val="16"/>
          <w:color w:val="1A171B"/>
          <w:spacing w:val="18"/>
        </w:rPr>
        <w:t>。但由于不完备的二级市场交易机制和投</w:t>
      </w:r>
      <w:r>
        <w:rPr>
          <w:sz w:val="16"/>
          <w:szCs w:val="16"/>
          <w:color w:val="1A171B"/>
          <w:spacing w:val="17"/>
        </w:rPr>
        <w:t>资者适</w:t>
      </w:r>
      <w:r>
        <w:rPr>
          <w:sz w:val="16"/>
          <w:szCs w:val="16"/>
          <w:color w:val="1A171B"/>
          <w:spacing w:val="19"/>
        </w:rPr>
        <w:t>当性管理制度</w:t>
      </w:r>
      <w:r>
        <w:rPr>
          <w:sz w:val="16"/>
          <w:szCs w:val="16"/>
          <w:color w:val="1A171B"/>
          <w:spacing w:val="-16"/>
        </w:rPr>
        <w:t xml:space="preserve"> </w:t>
      </w:r>
      <w:r>
        <w:rPr>
          <w:sz w:val="16"/>
          <w:szCs w:val="16"/>
          <w:color w:val="1A171B"/>
          <w:spacing w:val="19"/>
        </w:rPr>
        <w:t>，权证上市交易后被投资者炒作并出现了投机泡沫</w:t>
      </w:r>
      <w:r>
        <w:rPr>
          <w:sz w:val="16"/>
          <w:szCs w:val="16"/>
          <w:color w:val="1A171B"/>
          <w:spacing w:val="-23"/>
        </w:rPr>
        <w:t xml:space="preserve"> </w:t>
      </w:r>
      <w:r>
        <w:rPr>
          <w:sz w:val="16"/>
          <w:szCs w:val="16"/>
          <w:color w:val="1A171B"/>
          <w:spacing w:val="19"/>
        </w:rPr>
        <w:t>，对投资者财富和市场稳定性造成了不利影响</w:t>
      </w:r>
      <w:r>
        <w:rPr>
          <w:sz w:val="16"/>
          <w:szCs w:val="16"/>
          <w:color w:val="1A171B"/>
          <w:spacing w:val="-20"/>
        </w:rPr>
        <w:t xml:space="preserve"> </w:t>
      </w:r>
      <w:r>
        <w:rPr>
          <w:sz w:val="16"/>
          <w:szCs w:val="16"/>
          <w:color w:val="1A171B"/>
          <w:spacing w:val="19"/>
        </w:rPr>
        <w:t>。</w:t>
      </w:r>
      <w:r>
        <w:rPr>
          <w:sz w:val="16"/>
          <w:szCs w:val="16"/>
          <w:color w:val="1A171B"/>
          <w:spacing w:val="15"/>
        </w:rPr>
        <w:t>本研究证实了金融衍生品在公司治理中可能产生的积极作用，有助于正确</w:t>
      </w:r>
      <w:r>
        <w:rPr>
          <w:sz w:val="16"/>
          <w:szCs w:val="16"/>
          <w:color w:val="1A171B"/>
          <w:spacing w:val="-11"/>
        </w:rPr>
        <w:t xml:space="preserve"> </w:t>
      </w:r>
      <w:r>
        <w:rPr>
          <w:sz w:val="16"/>
          <w:szCs w:val="16"/>
          <w:color w:val="1A171B"/>
          <w:spacing w:val="15"/>
        </w:rPr>
        <w:t>、全面地认识金融衍生品市场，助力其更</w:t>
      </w:r>
      <w:r>
        <w:rPr>
          <w:sz w:val="16"/>
          <w:szCs w:val="16"/>
          <w:color w:val="1A171B"/>
          <w:spacing w:val="17"/>
        </w:rPr>
        <w:t>好地服务实体经济高质量发展</w:t>
      </w:r>
      <w:r>
        <w:rPr>
          <w:sz w:val="16"/>
          <w:szCs w:val="16"/>
          <w:color w:val="1A171B"/>
          <w:spacing w:val="-20"/>
        </w:rPr>
        <w:t xml:space="preserve"> </w:t>
      </w:r>
      <w:r>
        <w:rPr>
          <w:sz w:val="16"/>
          <w:szCs w:val="16"/>
          <w:color w:val="1A171B"/>
          <w:spacing w:val="17"/>
        </w:rPr>
        <w:t>。</w:t>
      </w:r>
    </w:p>
    <w:p>
      <w:pPr>
        <w:pStyle w:val="BodyText"/>
        <w:ind w:left="527"/>
        <w:spacing w:before="1" w:line="208" w:lineRule="auto"/>
        <w:rPr>
          <w:sz w:val="16"/>
          <w:szCs w:val="16"/>
        </w:rPr>
      </w:pPr>
      <w:r>
        <w:rPr>
          <w:rFonts w:ascii="SimHei" w:hAnsi="SimHei" w:eastAsia="SimHei" w:cs="SimHei"/>
          <w:sz w:val="16"/>
          <w:szCs w:val="16"/>
          <w:color w:val="1A171B"/>
          <w:spacing w:val="6"/>
        </w:rPr>
        <w:t>关键词：</w:t>
      </w:r>
      <w:r>
        <w:rPr>
          <w:sz w:val="16"/>
          <w:szCs w:val="16"/>
          <w:color w:val="1A171B"/>
          <w:spacing w:val="6"/>
        </w:rPr>
        <w:t>金融衍生品；中国权证市场；公司治理</w:t>
      </w:r>
    </w:p>
    <w:p>
      <w:pPr>
        <w:ind w:left="542"/>
        <w:spacing w:before="46" w:line="218" w:lineRule="exact"/>
        <w:rPr>
          <w:rFonts w:ascii="Arial" w:hAnsi="Arial" w:eastAsia="Arial" w:cs="Arial"/>
          <w:sz w:val="16"/>
          <w:szCs w:val="16"/>
        </w:rPr>
      </w:pPr>
      <w:r>
        <w:rPr>
          <w:rFonts w:ascii="SimHei" w:hAnsi="SimHei" w:eastAsia="SimHei" w:cs="SimHei"/>
          <w:sz w:val="16"/>
          <w:szCs w:val="16"/>
          <w:color w:val="1A171B"/>
          <w:spacing w:val="2"/>
          <w:position w:val="1"/>
        </w:rPr>
        <w:t>中图分类号：</w:t>
      </w:r>
      <w:r>
        <w:rPr>
          <w:rFonts w:ascii="Arial" w:hAnsi="Arial" w:eastAsia="Arial" w:cs="Arial"/>
          <w:sz w:val="16"/>
          <w:szCs w:val="16"/>
          <w:color w:val="1A171B"/>
          <w:spacing w:val="2"/>
          <w:position w:val="1"/>
        </w:rPr>
        <w:t>F830</w:t>
      </w:r>
      <w:r>
        <w:rPr>
          <w:rFonts w:ascii="Arial" w:hAnsi="Arial" w:eastAsia="Arial" w:cs="Arial"/>
          <w:sz w:val="16"/>
          <w:szCs w:val="16"/>
          <w:color w:val="1A171B"/>
          <w:spacing w:val="-18"/>
          <w:position w:val="1"/>
        </w:rPr>
        <w:t xml:space="preserve"> </w:t>
      </w:r>
      <w:r>
        <w:rPr>
          <w:rFonts w:ascii="Arial" w:hAnsi="Arial" w:eastAsia="Arial" w:cs="Arial"/>
          <w:sz w:val="16"/>
          <w:szCs w:val="16"/>
          <w:color w:val="1A171B"/>
          <w:spacing w:val="2"/>
          <w:position w:val="1"/>
        </w:rPr>
        <w:t>. 9            </w:t>
      </w:r>
      <w:r>
        <w:rPr>
          <w:rFonts w:ascii="SimHei" w:hAnsi="SimHei" w:eastAsia="SimHei" w:cs="SimHei"/>
          <w:sz w:val="16"/>
          <w:szCs w:val="16"/>
          <w:color w:val="1A171B"/>
          <w:spacing w:val="2"/>
          <w:position w:val="1"/>
        </w:rPr>
        <w:t>文献标识码：</w:t>
      </w:r>
      <w:r>
        <w:rPr>
          <w:rFonts w:ascii="Arial" w:hAnsi="Arial" w:eastAsia="Arial" w:cs="Arial"/>
          <w:sz w:val="16"/>
          <w:szCs w:val="16"/>
          <w:color w:val="1A171B"/>
          <w:spacing w:val="2"/>
          <w:position w:val="1"/>
        </w:rPr>
        <w:t>A</w:t>
      </w:r>
    </w:p>
    <w:p>
      <w:pPr>
        <w:spacing w:before="101"/>
        <w:rPr/>
      </w:pPr>
      <w:r/>
    </w:p>
    <w:p>
      <w:pPr>
        <w:sectPr>
          <w:headerReference w:type="default" r:id="rId1"/>
          <w:pgSz w:w="11906" w:h="16838"/>
          <w:pgMar w:top="1090" w:right="1055" w:bottom="0" w:left="1038" w:header="593" w:footer="0" w:gutter="0"/>
          <w:cols w:equalWidth="0" w:num="1">
            <w:col w:w="9812" w:space="0"/>
          </w:cols>
        </w:sectPr>
        <w:rPr/>
      </w:pPr>
    </w:p>
    <w:p>
      <w:pPr>
        <w:ind w:left="118"/>
        <w:spacing w:before="183" w:line="292" w:lineRule="exact"/>
        <w:outlineLvl w:val="1"/>
        <w:rPr>
          <w:rFonts w:ascii="SimHei" w:hAnsi="SimHei" w:eastAsia="SimHei" w:cs="SimHei"/>
          <w:sz w:val="22"/>
          <w:szCs w:val="22"/>
        </w:rPr>
      </w:pPr>
      <w:r>
        <w:rPr>
          <w:rFonts w:ascii="Arial" w:hAnsi="Arial" w:eastAsia="Arial" w:cs="Arial"/>
          <w:sz w:val="22"/>
          <w:szCs w:val="22"/>
          <w:color w:val="1A171B"/>
          <w:spacing w:val="-9"/>
          <w:position w:val="1"/>
        </w:rPr>
        <w:t>1</w:t>
      </w:r>
      <w:r>
        <w:rPr>
          <w:rFonts w:ascii="Arial" w:hAnsi="Arial" w:eastAsia="Arial" w:cs="Arial"/>
          <w:sz w:val="22"/>
          <w:szCs w:val="22"/>
          <w:color w:val="1A171B"/>
          <w:spacing w:val="6"/>
          <w:position w:val="1"/>
        </w:rPr>
        <w:t xml:space="preserve">    </w:t>
      </w:r>
      <w:r>
        <w:rPr>
          <w:rFonts w:ascii="SimHei" w:hAnsi="SimHei" w:eastAsia="SimHei" w:cs="SimHei"/>
          <w:sz w:val="22"/>
          <w:szCs w:val="22"/>
          <w:color w:val="1A171B"/>
          <w:spacing w:val="-9"/>
          <w:position w:val="1"/>
        </w:rPr>
        <w:t>引言</w:t>
      </w:r>
    </w:p>
    <w:p>
      <w:pPr>
        <w:pStyle w:val="BodyText"/>
        <w:ind w:left="106" w:right="338" w:firstLine="420"/>
        <w:spacing w:before="219" w:line="241" w:lineRule="auto"/>
        <w:jc w:val="both"/>
        <w:rPr/>
      </w:pPr>
      <w:r>
        <w:rPr>
          <w:color w:val="1A171B"/>
          <w:spacing w:val="29"/>
        </w:rPr>
        <w:t>金融衍生品市场的发展是国家金融体系深化</w:t>
      </w:r>
      <w:r>
        <w:rPr>
          <w:color w:val="1A171B"/>
          <w:spacing w:val="26"/>
        </w:rPr>
        <w:t>和完善的重要体现</w:t>
      </w:r>
      <w:r>
        <w:rPr>
          <w:color w:val="1A171B"/>
          <w:spacing w:val="-1"/>
        </w:rPr>
        <w:t xml:space="preserve"> </w:t>
      </w:r>
      <w:r>
        <w:rPr>
          <w:color w:val="1A171B"/>
          <w:spacing w:val="26"/>
        </w:rPr>
        <w:t>。作为金融创新的关键组成部</w:t>
      </w:r>
      <w:r>
        <w:rPr>
          <w:color w:val="1A171B"/>
          <w:spacing w:val="15"/>
        </w:rPr>
        <w:t>分</w:t>
      </w:r>
      <w:r>
        <w:rPr>
          <w:color w:val="1A171B"/>
          <w:spacing w:val="-9"/>
        </w:rPr>
        <w:t xml:space="preserve"> </w:t>
      </w:r>
      <w:r>
        <w:rPr>
          <w:color w:val="1A171B"/>
          <w:spacing w:val="15"/>
        </w:rPr>
        <w:t>，衍生品市场在提升金融市场效率</w:t>
      </w:r>
      <w:r>
        <w:rPr>
          <w:color w:val="1A171B"/>
          <w:spacing w:val="-22"/>
        </w:rPr>
        <w:t xml:space="preserve"> </w:t>
      </w:r>
      <w:r>
        <w:rPr>
          <w:color w:val="1A171B"/>
          <w:spacing w:val="15"/>
        </w:rPr>
        <w:t>、优化资源配</w:t>
      </w:r>
      <w:r>
        <w:rPr>
          <w:color w:val="1A171B"/>
          <w:spacing w:val="17"/>
        </w:rPr>
        <w:t>置</w:t>
      </w:r>
      <w:r>
        <w:rPr>
          <w:color w:val="1A171B"/>
          <w:spacing w:val="-19"/>
        </w:rPr>
        <w:t xml:space="preserve"> </w:t>
      </w:r>
      <w:r>
        <w:rPr>
          <w:color w:val="1A171B"/>
          <w:spacing w:val="17"/>
        </w:rPr>
        <w:t>、管理市场风险和服务实体经济方面发挥着重要</w:t>
      </w:r>
      <w:r>
        <w:rPr>
          <w:color w:val="1A171B"/>
          <w:spacing w:val="15"/>
        </w:rPr>
        <w:t>作用</w:t>
      </w:r>
      <w:r>
        <w:rPr>
          <w:color w:val="1A171B"/>
        </w:rPr>
        <w:t xml:space="preserve"> </w:t>
      </w:r>
      <w:r>
        <w:rPr>
          <w:color w:val="1A171B"/>
          <w:spacing w:val="15"/>
        </w:rPr>
        <w:t>。尽管中国衍生品市场已取得一定的发展</w:t>
      </w:r>
      <w:r>
        <w:rPr>
          <w:color w:val="1A171B"/>
          <w:spacing w:val="-31"/>
        </w:rPr>
        <w:t xml:space="preserve"> </w:t>
      </w:r>
      <w:r>
        <w:rPr>
          <w:color w:val="1A171B"/>
          <w:spacing w:val="15"/>
        </w:rPr>
        <w:t>，但</w:t>
      </w:r>
      <w:r>
        <w:rPr>
          <w:color w:val="1A171B"/>
          <w:spacing w:val="17"/>
        </w:rPr>
        <w:t>其规模相对于中国经济总量还很小</w:t>
      </w:r>
      <w:r>
        <w:rPr>
          <w:color w:val="1A171B"/>
          <w:spacing w:val="-19"/>
        </w:rPr>
        <w:t xml:space="preserve"> </w:t>
      </w:r>
      <w:r>
        <w:rPr>
          <w:color w:val="1A171B"/>
          <w:spacing w:val="17"/>
        </w:rPr>
        <w:t>，并且在风险管</w:t>
      </w:r>
      <w:r>
        <w:rPr>
          <w:color w:val="1A171B"/>
          <w:spacing w:val="17"/>
        </w:rPr>
        <w:t>理</w:t>
      </w:r>
      <w:r>
        <w:rPr>
          <w:color w:val="1A171B"/>
          <w:spacing w:val="-19"/>
        </w:rPr>
        <w:t xml:space="preserve"> </w:t>
      </w:r>
      <w:r>
        <w:rPr>
          <w:color w:val="1A171B"/>
          <w:spacing w:val="17"/>
        </w:rPr>
        <w:t>、资产配置和公司治理等方面的应用与成熟资本</w:t>
      </w:r>
      <w:r>
        <w:rPr>
          <w:color w:val="1A171B"/>
          <w:spacing w:val="37"/>
        </w:rPr>
        <w:t>市场相比仍存在较大差距</w:t>
      </w:r>
      <w:r>
        <w:rPr>
          <w:color w:val="1A171B"/>
          <w:spacing w:val="-5"/>
        </w:rPr>
        <w:t xml:space="preserve"> </w:t>
      </w:r>
      <w:r>
        <w:rPr>
          <w:color w:val="1A171B"/>
          <w:spacing w:val="37"/>
        </w:rPr>
        <w:t>，亟需进一步加强与</w:t>
      </w:r>
    </w:p>
    <w:p>
      <w:pPr>
        <w:pStyle w:val="BodyText"/>
        <w:ind w:left="107"/>
        <w:spacing w:before="1" w:line="190" w:lineRule="auto"/>
        <w:rPr/>
      </w:pPr>
      <w:r>
        <w:rPr>
          <w:color w:val="1A171B"/>
          <w:spacing w:val="-10"/>
          <w:position w:val="-3"/>
        </w:rPr>
        <w:t>完善</w:t>
      </w:r>
      <w:r>
        <w:rPr>
          <w:sz w:val="10"/>
          <w:szCs w:val="10"/>
          <w:color w:val="1A171B"/>
          <w:spacing w:val="-10"/>
          <w:position w:val="4"/>
        </w:rPr>
        <w:t>［</w:t>
      </w:r>
      <w:hyperlink w:history="true" w:anchor="bookmark1">
        <w:r>
          <w:rPr>
            <w:rFonts w:ascii="Arial" w:hAnsi="Arial" w:eastAsia="Arial" w:cs="Arial"/>
            <w:sz w:val="10"/>
            <w:szCs w:val="10"/>
            <w:color w:val="1A171B"/>
            <w:spacing w:val="-10"/>
            <w:position w:val="4"/>
          </w:rPr>
          <w:t>1</w:t>
        </w:r>
      </w:hyperlink>
      <w:r>
        <w:rPr>
          <w:sz w:val="10"/>
          <w:szCs w:val="10"/>
          <w:color w:val="1A171B"/>
          <w:spacing w:val="-10"/>
          <w:position w:val="4"/>
        </w:rPr>
        <w:t>，</w:t>
      </w:r>
      <w:hyperlink w:history="true" w:anchor="bookmark2">
        <w:r>
          <w:rPr>
            <w:rFonts w:ascii="Arial" w:hAnsi="Arial" w:eastAsia="Arial" w:cs="Arial"/>
            <w:sz w:val="10"/>
            <w:szCs w:val="10"/>
            <w:color w:val="1A171B"/>
            <w:spacing w:val="-10"/>
            <w:position w:val="4"/>
          </w:rPr>
          <w:t>2</w:t>
        </w:r>
      </w:hyperlink>
      <w:r>
        <w:rPr>
          <w:sz w:val="10"/>
          <w:szCs w:val="10"/>
          <w:color w:val="1A171B"/>
          <w:spacing w:val="-10"/>
          <w:position w:val="4"/>
        </w:rPr>
        <w:t>］</w:t>
      </w:r>
      <w:r>
        <w:rPr>
          <w:color w:val="1A171B"/>
          <w:spacing w:val="-10"/>
          <w:position w:val="-3"/>
        </w:rPr>
        <w:t>。</w:t>
      </w:r>
    </w:p>
    <w:p>
      <w:pPr>
        <w:pStyle w:val="BodyText"/>
        <w:ind w:right="269" w:firstLine="546"/>
        <w:spacing w:before="79" w:line="243" w:lineRule="auto"/>
        <w:jc w:val="both"/>
        <w:rPr/>
      </w:pPr>
      <w:r>
        <w:pict>
          <v:shape id="_x0000_s6" style="position:absolute;margin-left:4.96541pt;margin-top:134.396pt;mso-position-vertical-relative:text;mso-position-horizontal-relative:text;width:104.25pt;height:0.4pt;z-index:251659264;" filled="false" strokecolor="#1A171B" strokeweight="0.37pt" coordsize="2085,8" coordorigin="0,0" path="m0,3l2084,3e">
            <v:stroke joinstyle="miter" miterlimit="4"/>
          </v:shape>
        </w:pict>
      </w:r>
      <w:r>
        <w:rPr>
          <w:color w:val="1A171B"/>
          <w:spacing w:val="28"/>
        </w:rPr>
        <w:t>中国资本市场在引入金融衍生产品方面进行</w:t>
      </w:r>
      <w:r>
        <w:rPr>
          <w:color w:val="1A171B"/>
          <w:spacing w:val="-2"/>
        </w:rPr>
        <w:t>过</w:t>
      </w:r>
      <w:r>
        <w:rPr>
          <w:color w:val="1A171B"/>
          <w:spacing w:val="-9"/>
        </w:rPr>
        <w:t xml:space="preserve"> </w:t>
      </w:r>
      <w:r>
        <w:rPr>
          <w:color w:val="1A171B"/>
          <w:spacing w:val="-2"/>
        </w:rPr>
        <w:t>多</w:t>
      </w:r>
      <w:r>
        <w:rPr>
          <w:color w:val="1A171B"/>
          <w:spacing w:val="-20"/>
        </w:rPr>
        <w:t xml:space="preserve"> </w:t>
      </w:r>
      <w:r>
        <w:rPr>
          <w:color w:val="1A171B"/>
          <w:spacing w:val="-2"/>
        </w:rPr>
        <w:t>次</w:t>
      </w:r>
      <w:r>
        <w:rPr>
          <w:color w:val="1A171B"/>
          <w:spacing w:val="-20"/>
        </w:rPr>
        <w:t xml:space="preserve"> </w:t>
      </w:r>
      <w:r>
        <w:rPr>
          <w:color w:val="1A171B"/>
          <w:spacing w:val="-2"/>
        </w:rPr>
        <w:t>积</w:t>
      </w:r>
      <w:r>
        <w:rPr>
          <w:color w:val="1A171B"/>
          <w:spacing w:val="-25"/>
        </w:rPr>
        <w:t xml:space="preserve"> </w:t>
      </w:r>
      <w:r>
        <w:rPr>
          <w:color w:val="1A171B"/>
          <w:spacing w:val="-2"/>
        </w:rPr>
        <w:t>极</w:t>
      </w:r>
      <w:r>
        <w:rPr>
          <w:color w:val="1A171B"/>
          <w:spacing w:val="-23"/>
        </w:rPr>
        <w:t xml:space="preserve"> </w:t>
      </w:r>
      <w:r>
        <w:rPr>
          <w:color w:val="1A171B"/>
          <w:spacing w:val="-2"/>
        </w:rPr>
        <w:t>探</w:t>
      </w:r>
      <w:r>
        <w:rPr>
          <w:color w:val="1A171B"/>
          <w:spacing w:val="-21"/>
        </w:rPr>
        <w:t xml:space="preserve"> </w:t>
      </w:r>
      <w:r>
        <w:rPr>
          <w:color w:val="1A171B"/>
          <w:spacing w:val="-2"/>
        </w:rPr>
        <w:t>索 。</w:t>
      </w:r>
      <w:r>
        <w:rPr>
          <w:color w:val="1A171B"/>
          <w:spacing w:val="-25"/>
        </w:rPr>
        <w:t xml:space="preserve"> </w:t>
      </w:r>
      <w:r>
        <w:rPr>
          <w:rFonts w:ascii="Arial" w:hAnsi="Arial" w:eastAsia="Arial" w:cs="Arial"/>
          <w:color w:val="1A171B"/>
          <w:spacing w:val="-2"/>
        </w:rPr>
        <w:t>1992 </w:t>
      </w:r>
      <w:r>
        <w:rPr>
          <w:color w:val="1A171B"/>
          <w:spacing w:val="-2"/>
        </w:rPr>
        <w:t>年</w:t>
      </w:r>
      <w:r>
        <w:rPr>
          <w:color w:val="1A171B"/>
          <w:spacing w:val="-21"/>
        </w:rPr>
        <w:t xml:space="preserve"> </w:t>
      </w:r>
      <w:r>
        <w:rPr>
          <w:color w:val="1A171B"/>
          <w:spacing w:val="-2"/>
        </w:rPr>
        <w:t>，沪</w:t>
      </w:r>
      <w:r>
        <w:rPr>
          <w:color w:val="1A171B"/>
          <w:spacing w:val="-20"/>
        </w:rPr>
        <w:t xml:space="preserve"> </w:t>
      </w:r>
      <w:r>
        <w:rPr>
          <w:color w:val="1A171B"/>
          <w:spacing w:val="-2"/>
        </w:rPr>
        <w:t>深</w:t>
      </w:r>
      <w:r>
        <w:rPr>
          <w:color w:val="1A171B"/>
          <w:spacing w:val="-21"/>
        </w:rPr>
        <w:t xml:space="preserve"> </w:t>
      </w:r>
      <w:r>
        <w:rPr>
          <w:color w:val="1A171B"/>
          <w:spacing w:val="-2"/>
        </w:rPr>
        <w:t>两</w:t>
      </w:r>
      <w:r>
        <w:rPr>
          <w:color w:val="1A171B"/>
          <w:spacing w:val="-20"/>
        </w:rPr>
        <w:t xml:space="preserve"> </w:t>
      </w:r>
      <w:r>
        <w:rPr>
          <w:color w:val="1A171B"/>
          <w:spacing w:val="-2"/>
        </w:rPr>
        <w:t>市</w:t>
      </w:r>
      <w:r>
        <w:rPr>
          <w:color w:val="1A171B"/>
          <w:spacing w:val="-21"/>
        </w:rPr>
        <w:t xml:space="preserve"> </w:t>
      </w:r>
      <w:r>
        <w:rPr>
          <w:color w:val="1A171B"/>
          <w:spacing w:val="-2"/>
        </w:rPr>
        <w:t>分</w:t>
      </w:r>
      <w:r>
        <w:rPr>
          <w:color w:val="1A171B"/>
          <w:spacing w:val="-24"/>
        </w:rPr>
        <w:t xml:space="preserve"> </w:t>
      </w:r>
      <w:r>
        <w:rPr>
          <w:color w:val="1A171B"/>
          <w:spacing w:val="-2"/>
        </w:rPr>
        <w:t>别</w:t>
      </w:r>
      <w:r>
        <w:rPr>
          <w:color w:val="1A171B"/>
          <w:spacing w:val="-20"/>
        </w:rPr>
        <w:t xml:space="preserve"> </w:t>
      </w:r>
      <w:r>
        <w:rPr>
          <w:color w:val="1A171B"/>
          <w:spacing w:val="-2"/>
        </w:rPr>
        <w:t>推 出 了</w:t>
      </w:r>
      <w:r>
        <w:rPr>
          <w:color w:val="1A171B"/>
          <w:spacing w:val="3"/>
        </w:rPr>
        <w:t>“</w:t>
      </w:r>
      <w:r>
        <w:rPr>
          <w:color w:val="1A171B"/>
          <w:spacing w:val="-26"/>
        </w:rPr>
        <w:t xml:space="preserve"> </w:t>
      </w:r>
      <w:r>
        <w:rPr>
          <w:color w:val="1A171B"/>
          <w:spacing w:val="3"/>
        </w:rPr>
        <w:t>大飞乐配股权证</w:t>
      </w:r>
      <w:r>
        <w:rPr>
          <w:color w:val="1A171B"/>
          <w:spacing w:val="-21"/>
        </w:rPr>
        <w:t xml:space="preserve"> </w:t>
      </w:r>
      <w:r>
        <w:rPr>
          <w:color w:val="1A171B"/>
          <w:spacing w:val="3"/>
        </w:rPr>
        <w:t>”和“宝安认股权证”，这是中国首</w:t>
      </w:r>
      <w:r>
        <w:rPr>
          <w:color w:val="1A171B"/>
          <w:spacing w:val="1"/>
        </w:rPr>
        <w:t>次</w:t>
      </w:r>
      <w:r>
        <w:rPr>
          <w:color w:val="1A171B"/>
          <w:spacing w:val="-22"/>
        </w:rPr>
        <w:t xml:space="preserve"> </w:t>
      </w:r>
      <w:r>
        <w:rPr>
          <w:color w:val="1A171B"/>
          <w:spacing w:val="1"/>
        </w:rPr>
        <w:t>推</w:t>
      </w:r>
      <w:r>
        <w:rPr>
          <w:color w:val="1A171B"/>
          <w:spacing w:val="-12"/>
        </w:rPr>
        <w:t xml:space="preserve"> </w:t>
      </w:r>
      <w:r>
        <w:rPr>
          <w:color w:val="1A171B"/>
          <w:spacing w:val="1"/>
        </w:rPr>
        <w:t>出</w:t>
      </w:r>
      <w:r>
        <w:rPr>
          <w:color w:val="1A171B"/>
          <w:spacing w:val="-28"/>
        </w:rPr>
        <w:t xml:space="preserve"> </w:t>
      </w:r>
      <w:r>
        <w:rPr>
          <w:color w:val="1A171B"/>
          <w:spacing w:val="1"/>
        </w:rPr>
        <w:t>期</w:t>
      </w:r>
      <w:r>
        <w:rPr>
          <w:color w:val="1A171B"/>
          <w:spacing w:val="-27"/>
        </w:rPr>
        <w:t xml:space="preserve"> </w:t>
      </w:r>
      <w:r>
        <w:rPr>
          <w:color w:val="1A171B"/>
          <w:spacing w:val="1"/>
        </w:rPr>
        <w:t>权</w:t>
      </w:r>
      <w:r>
        <w:rPr>
          <w:color w:val="1A171B"/>
          <w:spacing w:val="-28"/>
        </w:rPr>
        <w:t xml:space="preserve"> </w:t>
      </w:r>
      <w:r>
        <w:rPr>
          <w:color w:val="1A171B"/>
          <w:spacing w:val="1"/>
        </w:rPr>
        <w:t>类</w:t>
      </w:r>
      <w:r>
        <w:rPr>
          <w:color w:val="1A171B"/>
          <w:spacing w:val="-27"/>
        </w:rPr>
        <w:t xml:space="preserve"> </w:t>
      </w:r>
      <w:r>
        <w:rPr>
          <w:color w:val="1A171B"/>
          <w:spacing w:val="1"/>
        </w:rPr>
        <w:t>金</w:t>
      </w:r>
      <w:r>
        <w:rPr>
          <w:color w:val="1A171B"/>
          <w:spacing w:val="-26"/>
        </w:rPr>
        <w:t xml:space="preserve"> </w:t>
      </w:r>
      <w:r>
        <w:rPr>
          <w:color w:val="1A171B"/>
          <w:spacing w:val="1"/>
        </w:rPr>
        <w:t>融</w:t>
      </w:r>
      <w:r>
        <w:rPr>
          <w:color w:val="1A171B"/>
          <w:spacing w:val="-26"/>
        </w:rPr>
        <w:t xml:space="preserve"> </w:t>
      </w:r>
      <w:r>
        <w:rPr>
          <w:color w:val="1A171B"/>
          <w:spacing w:val="1"/>
        </w:rPr>
        <w:t>工</w:t>
      </w:r>
      <w:r>
        <w:rPr>
          <w:color w:val="1A171B"/>
          <w:spacing w:val="-27"/>
        </w:rPr>
        <w:t xml:space="preserve"> </w:t>
      </w:r>
      <w:r>
        <w:rPr>
          <w:color w:val="1A171B"/>
          <w:spacing w:val="1"/>
        </w:rPr>
        <w:t>具 。</w:t>
      </w:r>
      <w:r>
        <w:rPr>
          <w:color w:val="1A171B"/>
          <w:spacing w:val="-15"/>
        </w:rPr>
        <w:t xml:space="preserve"> </w:t>
      </w:r>
      <w:r>
        <w:rPr>
          <w:color w:val="1A171B"/>
          <w:spacing w:val="1"/>
        </w:rPr>
        <w:t>由</w:t>
      </w:r>
      <w:r>
        <w:rPr>
          <w:color w:val="1A171B"/>
          <w:spacing w:val="-20"/>
        </w:rPr>
        <w:t xml:space="preserve"> </w:t>
      </w:r>
      <w:r>
        <w:rPr>
          <w:color w:val="1A171B"/>
          <w:spacing w:val="1"/>
        </w:rPr>
        <w:t>于</w:t>
      </w:r>
      <w:r>
        <w:rPr>
          <w:color w:val="1A171B"/>
          <w:spacing w:val="-27"/>
        </w:rPr>
        <w:t xml:space="preserve"> </w:t>
      </w:r>
      <w:r>
        <w:rPr>
          <w:color w:val="1A171B"/>
          <w:spacing w:val="1"/>
        </w:rPr>
        <w:t>权</w:t>
      </w:r>
      <w:r>
        <w:rPr>
          <w:color w:val="1A171B"/>
          <w:spacing w:val="-28"/>
        </w:rPr>
        <w:t xml:space="preserve"> </w:t>
      </w:r>
      <w:r>
        <w:rPr>
          <w:color w:val="1A171B"/>
          <w:spacing w:val="1"/>
        </w:rPr>
        <w:t>证</w:t>
      </w:r>
      <w:r>
        <w:rPr>
          <w:color w:val="1A171B"/>
          <w:spacing w:val="-12"/>
        </w:rPr>
        <w:t xml:space="preserve"> </w:t>
      </w:r>
      <w:r>
        <w:rPr>
          <w:color w:val="1A171B"/>
          <w:spacing w:val="1"/>
        </w:rPr>
        <w:t>出</w:t>
      </w:r>
      <w:r>
        <w:rPr>
          <w:color w:val="1A171B"/>
          <w:spacing w:val="-24"/>
        </w:rPr>
        <w:t xml:space="preserve"> </w:t>
      </w:r>
      <w:r>
        <w:rPr>
          <w:color w:val="1A171B"/>
          <w:spacing w:val="1"/>
        </w:rPr>
        <w:t>现</w:t>
      </w:r>
      <w:r>
        <w:rPr>
          <w:color w:val="1A171B"/>
          <w:spacing w:val="-11"/>
        </w:rPr>
        <w:t xml:space="preserve"> </w:t>
      </w:r>
      <w:r>
        <w:rPr>
          <w:color w:val="1A171B"/>
          <w:spacing w:val="1"/>
        </w:rPr>
        <w:t>的</w:t>
      </w:r>
      <w:r>
        <w:rPr>
          <w:color w:val="1A171B"/>
          <w:spacing w:val="-28"/>
        </w:rPr>
        <w:t xml:space="preserve"> </w:t>
      </w:r>
      <w:r>
        <w:rPr>
          <w:color w:val="1A171B"/>
          <w:spacing w:val="1"/>
        </w:rPr>
        <w:t>严</w:t>
      </w:r>
      <w:r>
        <w:rPr>
          <w:color w:val="1A171B"/>
          <w:spacing w:val="-25"/>
        </w:rPr>
        <w:t xml:space="preserve"> </w:t>
      </w:r>
      <w:r>
        <w:rPr>
          <w:color w:val="1A171B"/>
          <w:spacing w:val="1"/>
        </w:rPr>
        <w:t>重</w:t>
      </w:r>
      <w:r>
        <w:rPr>
          <w:color w:val="1A171B"/>
          <w:spacing w:val="-26"/>
        </w:rPr>
        <w:t xml:space="preserve"> </w:t>
      </w:r>
      <w:r>
        <w:rPr>
          <w:color w:val="1A171B"/>
          <w:spacing w:val="1"/>
        </w:rPr>
        <w:t>投</w:t>
      </w:r>
      <w:r>
        <w:rPr>
          <w:color w:val="1A171B"/>
          <w:spacing w:val="-1"/>
        </w:rPr>
        <w:t>机</w:t>
      </w:r>
      <w:r>
        <w:rPr>
          <w:color w:val="1A171B"/>
          <w:spacing w:val="-5"/>
        </w:rPr>
        <w:t xml:space="preserve"> </w:t>
      </w:r>
      <w:r>
        <w:rPr>
          <w:color w:val="1A171B"/>
          <w:spacing w:val="-1"/>
        </w:rPr>
        <w:t>炒</w:t>
      </w:r>
      <w:r>
        <w:rPr>
          <w:color w:val="1A171B"/>
          <w:spacing w:val="-21"/>
        </w:rPr>
        <w:t xml:space="preserve"> </w:t>
      </w:r>
      <w:r>
        <w:rPr>
          <w:color w:val="1A171B"/>
          <w:spacing w:val="-1"/>
        </w:rPr>
        <w:t>作</w:t>
      </w:r>
      <w:r>
        <w:rPr>
          <w:color w:val="1A171B"/>
          <w:spacing w:val="-18"/>
        </w:rPr>
        <w:t xml:space="preserve"> </w:t>
      </w:r>
      <w:r>
        <w:rPr>
          <w:color w:val="1A171B"/>
          <w:spacing w:val="-1"/>
        </w:rPr>
        <w:t>现</w:t>
      </w:r>
      <w:r>
        <w:rPr>
          <w:color w:val="1A171B"/>
          <w:spacing w:val="-20"/>
        </w:rPr>
        <w:t xml:space="preserve"> </w:t>
      </w:r>
      <w:r>
        <w:rPr>
          <w:color w:val="1A171B"/>
          <w:spacing w:val="-1"/>
        </w:rPr>
        <w:t>象</w:t>
      </w:r>
      <w:r>
        <w:rPr>
          <w:color w:val="1A171B"/>
          <w:spacing w:val="-19"/>
        </w:rPr>
        <w:t xml:space="preserve"> </w:t>
      </w:r>
      <w:r>
        <w:rPr>
          <w:color w:val="1A171B"/>
          <w:spacing w:val="-1"/>
        </w:rPr>
        <w:t>，证</w:t>
      </w:r>
      <w:r>
        <w:rPr>
          <w:color w:val="1A171B"/>
          <w:spacing w:val="-21"/>
        </w:rPr>
        <w:t xml:space="preserve"> </w:t>
      </w:r>
      <w:r>
        <w:rPr>
          <w:color w:val="1A171B"/>
          <w:spacing w:val="-1"/>
        </w:rPr>
        <w:t>监</w:t>
      </w:r>
      <w:r>
        <w:rPr>
          <w:color w:val="1A171B"/>
          <w:spacing w:val="-23"/>
        </w:rPr>
        <w:t xml:space="preserve"> </w:t>
      </w:r>
      <w:r>
        <w:rPr>
          <w:color w:val="1A171B"/>
          <w:spacing w:val="-1"/>
        </w:rPr>
        <w:t>会</w:t>
      </w:r>
      <w:r>
        <w:rPr>
          <w:color w:val="1A171B"/>
          <w:spacing w:val="-13"/>
        </w:rPr>
        <w:t xml:space="preserve"> </w:t>
      </w:r>
      <w:r>
        <w:rPr>
          <w:color w:val="1A171B"/>
          <w:spacing w:val="-1"/>
        </w:rPr>
        <w:t>于</w:t>
      </w:r>
      <w:r>
        <w:rPr>
          <w:color w:val="1A171B"/>
          <w:spacing w:val="14"/>
        </w:rPr>
        <w:t xml:space="preserve"> </w:t>
      </w:r>
      <w:r>
        <w:rPr>
          <w:rFonts w:ascii="Arial" w:hAnsi="Arial" w:eastAsia="Arial" w:cs="Arial"/>
          <w:color w:val="1A171B"/>
          <w:spacing w:val="-1"/>
        </w:rPr>
        <w:t>1996 </w:t>
      </w:r>
      <w:r>
        <w:rPr>
          <w:color w:val="1A171B"/>
          <w:spacing w:val="-1"/>
        </w:rPr>
        <w:t>年 </w:t>
      </w:r>
      <w:r>
        <w:rPr>
          <w:rFonts w:ascii="Arial" w:hAnsi="Arial" w:eastAsia="Arial" w:cs="Arial"/>
          <w:color w:val="1A171B"/>
          <w:spacing w:val="-1"/>
        </w:rPr>
        <w:t>6 </w:t>
      </w:r>
      <w:r>
        <w:rPr>
          <w:color w:val="1A171B"/>
          <w:spacing w:val="-1"/>
        </w:rPr>
        <w:t>月</w:t>
      </w:r>
      <w:r>
        <w:rPr>
          <w:color w:val="1A171B"/>
          <w:spacing w:val="-20"/>
        </w:rPr>
        <w:t xml:space="preserve"> </w:t>
      </w:r>
      <w:r>
        <w:rPr>
          <w:color w:val="1A171B"/>
          <w:spacing w:val="-1"/>
        </w:rPr>
        <w:t>终</w:t>
      </w:r>
      <w:r>
        <w:rPr>
          <w:color w:val="1A171B"/>
          <w:spacing w:val="-19"/>
        </w:rPr>
        <w:t xml:space="preserve"> </w:t>
      </w:r>
      <w:r>
        <w:rPr>
          <w:color w:val="1A171B"/>
          <w:spacing w:val="-1"/>
        </w:rPr>
        <w:t>止 了</w:t>
      </w:r>
      <w:r>
        <w:rPr>
          <w:color w:val="1A171B"/>
          <w:spacing w:val="-21"/>
        </w:rPr>
        <w:t xml:space="preserve"> </w:t>
      </w:r>
      <w:r>
        <w:rPr>
          <w:color w:val="1A171B"/>
          <w:spacing w:val="-1"/>
        </w:rPr>
        <w:t>权</w:t>
      </w:r>
      <w:r>
        <w:rPr>
          <w:color w:val="1A171B"/>
          <w:spacing w:val="-22"/>
        </w:rPr>
        <w:t xml:space="preserve"> </w:t>
      </w:r>
      <w:r>
        <w:rPr>
          <w:color w:val="1A171B"/>
          <w:spacing w:val="-1"/>
        </w:rPr>
        <w:t>证</w:t>
      </w:r>
      <w:r>
        <w:rPr>
          <w:color w:val="1A171B"/>
          <w:spacing w:val="-21"/>
        </w:rPr>
        <w:t xml:space="preserve"> </w:t>
      </w:r>
      <w:r>
        <w:rPr>
          <w:color w:val="1A171B"/>
          <w:spacing w:val="-1"/>
        </w:rPr>
        <w:t>交</w:t>
      </w:r>
      <w:r>
        <w:rPr>
          <w:color w:val="1A171B"/>
          <w:spacing w:val="5"/>
        </w:rPr>
        <w:t>易</w:t>
      </w:r>
      <w:r>
        <w:rPr>
          <w:color w:val="1A171B"/>
          <w:spacing w:val="-17"/>
        </w:rPr>
        <w:t xml:space="preserve"> </w:t>
      </w:r>
      <w:r>
        <w:rPr>
          <w:color w:val="1A171B"/>
          <w:spacing w:val="5"/>
        </w:rPr>
        <w:t>。直至 </w:t>
      </w:r>
      <w:r>
        <w:rPr>
          <w:rFonts w:ascii="Arial" w:hAnsi="Arial" w:eastAsia="Arial" w:cs="Arial"/>
          <w:color w:val="1A171B"/>
          <w:spacing w:val="5"/>
        </w:rPr>
        <w:t>2005</w:t>
      </w:r>
      <w:r>
        <w:rPr>
          <w:rFonts w:ascii="Arial" w:hAnsi="Arial" w:eastAsia="Arial" w:cs="Arial"/>
          <w:color w:val="1A171B"/>
          <w:spacing w:val="-10"/>
        </w:rPr>
        <w:t xml:space="preserve"> </w:t>
      </w:r>
      <w:r>
        <w:rPr>
          <w:color w:val="1A171B"/>
          <w:spacing w:val="5"/>
        </w:rPr>
        <w:t>年</w:t>
      </w:r>
      <w:r>
        <w:rPr>
          <w:color w:val="1A171B"/>
          <w:spacing w:val="-33"/>
        </w:rPr>
        <w:t xml:space="preserve"> </w:t>
      </w:r>
      <w:r>
        <w:rPr>
          <w:color w:val="1A171B"/>
          <w:spacing w:val="5"/>
        </w:rPr>
        <w:t>，随着股权分置改革（</w:t>
      </w:r>
      <w:r>
        <w:rPr>
          <w:color w:val="1A171B"/>
          <w:spacing w:val="4"/>
        </w:rPr>
        <w:t>以下简称“股</w:t>
      </w:r>
      <w:r>
        <w:rPr>
          <w:color w:val="1A171B"/>
          <w:spacing w:val="13"/>
        </w:rPr>
        <w:t>改”）的深入</w:t>
      </w:r>
      <w:r>
        <w:rPr>
          <w:color w:val="1A171B"/>
          <w:spacing w:val="-28"/>
        </w:rPr>
        <w:t xml:space="preserve"> </w:t>
      </w:r>
      <w:r>
        <w:rPr>
          <w:color w:val="1A171B"/>
          <w:spacing w:val="13"/>
        </w:rPr>
        <w:t>，权证作为改革对价的支付工具再次被</w:t>
      </w:r>
      <w:r>
        <w:rPr>
          <w:color w:val="1A171B"/>
        </w:rPr>
        <w:t>引</w:t>
      </w:r>
      <w:r>
        <w:rPr>
          <w:color w:val="1A171B"/>
          <w:spacing w:val="-16"/>
        </w:rPr>
        <w:t xml:space="preserve"> </w:t>
      </w:r>
      <w:r>
        <w:rPr>
          <w:color w:val="1A171B"/>
        </w:rPr>
        <w:t>入</w:t>
      </w:r>
      <w:r>
        <w:rPr>
          <w:color w:val="1A171B"/>
          <w:spacing w:val="-13"/>
        </w:rPr>
        <w:t xml:space="preserve"> </w:t>
      </w:r>
      <w:r>
        <w:rPr>
          <w:color w:val="1A171B"/>
        </w:rPr>
        <w:t>我 国</w:t>
      </w:r>
      <w:r>
        <w:rPr>
          <w:color w:val="1A171B"/>
          <w:spacing w:val="-11"/>
        </w:rPr>
        <w:t xml:space="preserve"> </w:t>
      </w:r>
      <w:r>
        <w:rPr>
          <w:color w:val="1A171B"/>
        </w:rPr>
        <w:t>资</w:t>
      </w:r>
      <w:r>
        <w:rPr>
          <w:color w:val="1A171B"/>
          <w:spacing w:val="-16"/>
        </w:rPr>
        <w:t xml:space="preserve"> </w:t>
      </w:r>
      <w:r>
        <w:rPr>
          <w:color w:val="1A171B"/>
        </w:rPr>
        <w:t>本</w:t>
      </w:r>
      <w:r>
        <w:rPr>
          <w:color w:val="1A171B"/>
          <w:spacing w:val="-14"/>
        </w:rPr>
        <w:t xml:space="preserve"> </w:t>
      </w:r>
      <w:r>
        <w:rPr>
          <w:color w:val="1A171B"/>
        </w:rPr>
        <w:t>市</w:t>
      </w:r>
      <w:r>
        <w:rPr>
          <w:color w:val="1A171B"/>
          <w:spacing w:val="-15"/>
        </w:rPr>
        <w:t xml:space="preserve"> </w:t>
      </w:r>
      <w:r>
        <w:rPr>
          <w:color w:val="1A171B"/>
        </w:rPr>
        <w:t>场 。</w:t>
      </w:r>
      <w:r>
        <w:rPr>
          <w:color w:val="1A171B"/>
          <w:spacing w:val="-28"/>
        </w:rPr>
        <w:t xml:space="preserve"> </w:t>
      </w:r>
      <w:r>
        <w:rPr>
          <w:rFonts w:ascii="Arial" w:hAnsi="Arial" w:eastAsia="Arial" w:cs="Arial"/>
          <w:color w:val="1A171B"/>
        </w:rPr>
        <w:t>Xiong</w:t>
      </w:r>
      <w:r>
        <w:rPr>
          <w:rFonts w:ascii="Arial" w:hAnsi="Arial" w:eastAsia="Arial" w:cs="Arial"/>
          <w:color w:val="1A171B"/>
          <w:spacing w:val="14"/>
        </w:rPr>
        <w:t xml:space="preserve"> </w:t>
      </w:r>
      <w:r>
        <w:rPr>
          <w:color w:val="1A171B"/>
        </w:rPr>
        <w:t>和 </w:t>
      </w:r>
      <w:r>
        <w:rPr>
          <w:rFonts w:ascii="Arial" w:hAnsi="Arial" w:eastAsia="Arial" w:cs="Arial"/>
          <w:color w:val="1A171B"/>
        </w:rPr>
        <w:t>Yu</w:t>
      </w:r>
      <w:r>
        <w:rPr>
          <w:sz w:val="10"/>
          <w:szCs w:val="10"/>
          <w:color w:val="1A171B"/>
          <w:position w:val="7"/>
        </w:rPr>
        <w:t>［</w:t>
      </w:r>
      <w:hyperlink w:history="true" w:anchor="bookmark3">
        <w:r>
          <w:rPr>
            <w:rFonts w:ascii="Arial" w:hAnsi="Arial" w:eastAsia="Arial" w:cs="Arial"/>
            <w:sz w:val="10"/>
            <w:szCs w:val="10"/>
            <w:color w:val="1A171B"/>
            <w:position w:val="7"/>
          </w:rPr>
          <w:t>3</w:t>
        </w:r>
      </w:hyperlink>
      <w:r>
        <w:rPr>
          <w:rFonts w:ascii="Arial" w:hAnsi="Arial" w:eastAsia="Arial" w:cs="Arial"/>
          <w:sz w:val="10"/>
          <w:szCs w:val="10"/>
          <w:color w:val="1A171B"/>
          <w:spacing w:val="-11"/>
          <w:position w:val="7"/>
        </w:rPr>
        <w:t xml:space="preserve"> </w:t>
      </w:r>
      <w:r>
        <w:rPr>
          <w:sz w:val="10"/>
          <w:szCs w:val="10"/>
          <w:color w:val="1A171B"/>
          <w:position w:val="7"/>
        </w:rPr>
        <w:t>］</w:t>
      </w:r>
      <w:r>
        <w:rPr>
          <w:color w:val="1A171B"/>
        </w:rPr>
        <w:t>的</w:t>
      </w:r>
      <w:r>
        <w:rPr>
          <w:color w:val="1A171B"/>
          <w:spacing w:val="-17"/>
        </w:rPr>
        <w:t xml:space="preserve"> </w:t>
      </w:r>
      <w:r>
        <w:rPr>
          <w:color w:val="1A171B"/>
        </w:rPr>
        <w:t>研</w:t>
      </w:r>
      <w:r>
        <w:rPr>
          <w:color w:val="1A171B"/>
          <w:spacing w:val="-16"/>
        </w:rPr>
        <w:t xml:space="preserve"> </w:t>
      </w:r>
      <w:r>
        <w:rPr>
          <w:color w:val="1A171B"/>
        </w:rPr>
        <w:t>究</w:t>
      </w:r>
      <w:r>
        <w:rPr>
          <w:color w:val="1A171B"/>
          <w:spacing w:val="-14"/>
        </w:rPr>
        <w:t xml:space="preserve"> </w:t>
      </w:r>
      <w:r>
        <w:rPr>
          <w:color w:val="1A171B"/>
        </w:rPr>
        <w:t>指 出</w:t>
      </w:r>
      <w:r>
        <w:rPr>
          <w:color w:val="1A171B"/>
          <w:spacing w:val="-14"/>
        </w:rPr>
        <w:t xml:space="preserve"> </w:t>
      </w:r>
      <w:r>
        <w:rPr>
          <w:color w:val="1A171B"/>
        </w:rPr>
        <w:t>，</w:t>
      </w:r>
    </w:p>
    <w:p>
      <w:pPr>
        <w:ind w:left="422"/>
        <w:spacing w:before="180" w:line="188" w:lineRule="exact"/>
        <w:rPr>
          <w:rFonts w:ascii="Arial" w:hAnsi="Arial" w:eastAsia="Arial" w:cs="Arial"/>
          <w:sz w:val="14"/>
          <w:szCs w:val="14"/>
        </w:rPr>
      </w:pPr>
      <w:r>
        <w:rPr>
          <w:rFonts w:ascii="SimHei" w:hAnsi="SimHei" w:eastAsia="SimHei" w:cs="SimHei"/>
          <w:sz w:val="14"/>
          <w:szCs w:val="14"/>
          <w:color w:val="1A171B"/>
          <w:spacing w:val="16"/>
          <w:position w:val="1"/>
        </w:rPr>
        <w:t>收稿日期：</w:t>
      </w:r>
      <w:r>
        <w:rPr>
          <w:rFonts w:ascii="Arial" w:hAnsi="Arial" w:eastAsia="Arial" w:cs="Arial"/>
          <w:sz w:val="14"/>
          <w:szCs w:val="14"/>
          <w:color w:val="1A171B"/>
          <w:spacing w:val="16"/>
          <w:position w:val="1"/>
        </w:rPr>
        <w:t>2024-05-24</w:t>
      </w:r>
      <w:r>
        <w:rPr>
          <w:rFonts w:ascii="SimHei" w:hAnsi="SimHei" w:eastAsia="SimHei" w:cs="SimHei"/>
          <w:sz w:val="14"/>
          <w:szCs w:val="14"/>
          <w:color w:val="1A171B"/>
          <w:spacing w:val="16"/>
          <w:position w:val="1"/>
        </w:rPr>
        <w:t>；修订日期：</w:t>
      </w:r>
      <w:r>
        <w:rPr>
          <w:rFonts w:ascii="Arial" w:hAnsi="Arial" w:eastAsia="Arial" w:cs="Arial"/>
          <w:sz w:val="14"/>
          <w:szCs w:val="14"/>
          <w:color w:val="1A171B"/>
          <w:spacing w:val="16"/>
          <w:position w:val="1"/>
        </w:rPr>
        <w:t>2024-09-12</w:t>
      </w:r>
    </w:p>
    <w:p>
      <w:pPr>
        <w:pStyle w:val="BodyText"/>
        <w:ind w:left="1147" w:right="658" w:hanging="722"/>
        <w:spacing w:before="50" w:line="223" w:lineRule="auto"/>
        <w:rPr>
          <w:sz w:val="14"/>
          <w:szCs w:val="14"/>
        </w:rPr>
      </w:pPr>
      <w:r>
        <w:rPr>
          <w:rFonts w:ascii="SimHei" w:hAnsi="SimHei" w:eastAsia="SimHei" w:cs="SimHei"/>
          <w:sz w:val="14"/>
          <w:szCs w:val="14"/>
          <w:color w:val="1A171B"/>
          <w:spacing w:val="4"/>
        </w:rPr>
        <w:t>基金项目：</w:t>
      </w:r>
      <w:r>
        <w:rPr>
          <w:sz w:val="14"/>
          <w:szCs w:val="14"/>
          <w:color w:val="1A171B"/>
          <w:spacing w:val="4"/>
        </w:rPr>
        <w:t>国家自然科学基金项目（</w:t>
      </w:r>
      <w:r>
        <w:rPr>
          <w:rFonts w:ascii="Arial" w:hAnsi="Arial" w:eastAsia="Arial" w:cs="Arial"/>
          <w:sz w:val="14"/>
          <w:szCs w:val="14"/>
          <w:color w:val="1A171B"/>
          <w:spacing w:val="4"/>
        </w:rPr>
        <w:t>72122008</w:t>
      </w:r>
      <w:r>
        <w:rPr>
          <w:sz w:val="14"/>
          <w:szCs w:val="14"/>
          <w:color w:val="1A171B"/>
          <w:spacing w:val="4"/>
        </w:rPr>
        <w:t>，</w:t>
      </w:r>
      <w:r>
        <w:rPr>
          <w:rFonts w:ascii="Arial" w:hAnsi="Arial" w:eastAsia="Arial" w:cs="Arial"/>
          <w:sz w:val="14"/>
          <w:szCs w:val="14"/>
          <w:color w:val="1A171B"/>
          <w:spacing w:val="4"/>
        </w:rPr>
        <w:t>W2411</w:t>
      </w:r>
      <w:r>
        <w:rPr>
          <w:rFonts w:ascii="Arial" w:hAnsi="Arial" w:eastAsia="Arial" w:cs="Arial"/>
          <w:sz w:val="14"/>
          <w:szCs w:val="14"/>
          <w:color w:val="1A171B"/>
          <w:spacing w:val="3"/>
        </w:rPr>
        <w:t>065</w:t>
      </w:r>
      <w:r>
        <w:rPr>
          <w:sz w:val="14"/>
          <w:szCs w:val="14"/>
          <w:color w:val="1A171B"/>
          <w:spacing w:val="3"/>
        </w:rPr>
        <w:t>，</w:t>
      </w:r>
      <w:r>
        <w:rPr>
          <w:sz w:val="14"/>
          <w:szCs w:val="14"/>
          <w:color w:val="1A171B"/>
        </w:rPr>
        <w:t xml:space="preserve"> </w:t>
      </w:r>
      <w:r>
        <w:rPr>
          <w:rFonts w:ascii="Arial" w:hAnsi="Arial" w:eastAsia="Arial" w:cs="Arial"/>
          <w:sz w:val="14"/>
          <w:szCs w:val="14"/>
          <w:color w:val="1A171B"/>
        </w:rPr>
        <w:t>72495151</w:t>
      </w:r>
      <w:r>
        <w:rPr>
          <w:sz w:val="14"/>
          <w:szCs w:val="14"/>
          <w:color w:val="1A171B"/>
        </w:rPr>
        <w:t>）</w:t>
      </w:r>
    </w:p>
    <w:p>
      <w:pPr>
        <w:pStyle w:val="BodyText"/>
        <w:ind w:left="425"/>
        <w:spacing w:line="215" w:lineRule="auto"/>
        <w:rPr>
          <w:sz w:val="14"/>
          <w:szCs w:val="14"/>
        </w:rPr>
      </w:pPr>
      <w:r>
        <w:rPr>
          <w:rFonts w:ascii="SimHei" w:hAnsi="SimHei" w:eastAsia="SimHei" w:cs="SimHei"/>
          <w:sz w:val="14"/>
          <w:szCs w:val="14"/>
          <w:color w:val="1A171B"/>
          <w:spacing w:val="6"/>
        </w:rPr>
        <w:t>通讯作者简介：</w:t>
      </w:r>
      <w:r>
        <w:rPr>
          <w:sz w:val="14"/>
          <w:szCs w:val="14"/>
          <w:color w:val="1A171B"/>
          <w:spacing w:val="6"/>
        </w:rPr>
        <w:t>杨学伟（</w:t>
      </w:r>
      <w:r>
        <w:rPr>
          <w:rFonts w:ascii="Arial" w:hAnsi="Arial" w:eastAsia="Arial" w:cs="Arial"/>
          <w:sz w:val="14"/>
          <w:szCs w:val="14"/>
          <w:color w:val="1A171B"/>
          <w:spacing w:val="6"/>
        </w:rPr>
        <w:t>1984</w:t>
      </w:r>
      <w:r>
        <w:rPr>
          <w:sz w:val="14"/>
          <w:szCs w:val="14"/>
          <w:color w:val="1A171B"/>
          <w:spacing w:val="6"/>
        </w:rPr>
        <w:t>—</w:t>
      </w:r>
      <w:r>
        <w:rPr>
          <w:sz w:val="14"/>
          <w:szCs w:val="14"/>
          <w:color w:val="1A171B"/>
          <w:spacing w:val="-22"/>
          <w:w w:val="67"/>
        </w:rPr>
        <w:t>），</w:t>
      </w:r>
      <w:r>
        <w:rPr>
          <w:sz w:val="14"/>
          <w:szCs w:val="14"/>
          <w:color w:val="1A171B"/>
          <w:spacing w:val="6"/>
        </w:rPr>
        <w:t>男（汉族</w:t>
      </w:r>
      <w:r>
        <w:rPr>
          <w:sz w:val="14"/>
          <w:szCs w:val="14"/>
          <w:color w:val="1A171B"/>
          <w:spacing w:val="-22"/>
          <w:w w:val="67"/>
        </w:rPr>
        <w:t>），</w:t>
      </w:r>
      <w:r>
        <w:rPr>
          <w:sz w:val="14"/>
          <w:szCs w:val="14"/>
          <w:color w:val="1A171B"/>
          <w:spacing w:val="6"/>
        </w:rPr>
        <w:t>河北唐山人，南京</w:t>
      </w:r>
    </w:p>
    <w:p>
      <w:pPr>
        <w:pStyle w:val="BodyText"/>
        <w:ind w:left="1465" w:right="387" w:firstLine="2"/>
        <w:spacing w:before="15" w:line="202" w:lineRule="auto"/>
        <w:jc w:val="both"/>
        <w:rPr>
          <w:rFonts w:ascii="Arial" w:hAnsi="Arial" w:eastAsia="Arial" w:cs="Arial"/>
          <w:sz w:val="14"/>
          <w:szCs w:val="14"/>
        </w:rPr>
      </w:pPr>
      <w:r>
        <w:rPr>
          <w:sz w:val="14"/>
          <w:szCs w:val="14"/>
          <w:color w:val="1A171B"/>
          <w:spacing w:val="7"/>
        </w:rPr>
        <w:t>大学工程管理学院，教授，博士生导师，研究方</w:t>
      </w:r>
      <w:r>
        <w:rPr>
          <w:sz w:val="14"/>
          <w:szCs w:val="14"/>
          <w:color w:val="1A171B"/>
          <w:spacing w:val="11"/>
        </w:rPr>
        <w:t>向：投资者行为与投资者保护、金融科技与大数</w:t>
      </w:r>
      <w:r>
        <w:rPr>
          <w:sz w:val="14"/>
          <w:szCs w:val="14"/>
          <w:color w:val="1A171B"/>
          <w:spacing w:val="8"/>
        </w:rPr>
        <w:t>据分析，</w:t>
      </w:r>
      <w:r>
        <w:rPr>
          <w:rFonts w:ascii="Arial" w:hAnsi="Arial" w:eastAsia="Arial" w:cs="Arial"/>
          <w:sz w:val="14"/>
          <w:szCs w:val="14"/>
          <w:color w:val="1A171B"/>
          <w:spacing w:val="8"/>
        </w:rPr>
        <w:t>E</w:t>
      </w:r>
      <w:r>
        <w:rPr>
          <w:rFonts w:ascii="Times New Roman" w:hAnsi="Times New Roman" w:eastAsia="Times New Roman" w:cs="Times New Roman"/>
          <w:sz w:val="14"/>
          <w:szCs w:val="14"/>
          <w:color w:val="1A171B"/>
          <w:spacing w:val="8"/>
        </w:rPr>
        <w:t>-</w:t>
      </w:r>
      <w:r>
        <w:rPr>
          <w:rFonts w:ascii="Arial" w:hAnsi="Arial" w:eastAsia="Arial" w:cs="Arial"/>
          <w:sz w:val="14"/>
          <w:szCs w:val="14"/>
          <w:color w:val="1A171B"/>
        </w:rPr>
        <w:t>mail</w:t>
      </w:r>
      <w:r>
        <w:rPr>
          <w:rFonts w:ascii="Arial" w:hAnsi="Arial" w:eastAsia="Arial" w:cs="Arial"/>
          <w:sz w:val="14"/>
          <w:szCs w:val="14"/>
          <w:color w:val="1A171B"/>
          <w:spacing w:val="8"/>
        </w:rPr>
        <w:t>: </w:t>
      </w:r>
      <w:hyperlink w:history="true" r:id="rId2">
        <w:r>
          <w:rPr>
            <w:rFonts w:ascii="Arial" w:hAnsi="Arial" w:eastAsia="Arial" w:cs="Arial"/>
            <w:sz w:val="14"/>
            <w:szCs w:val="14"/>
            <w:color w:val="1A171B"/>
          </w:rPr>
          <w:t>xwyang</w:t>
        </w:r>
        <w:r>
          <w:rPr>
            <w:rFonts w:ascii="Arial" w:hAnsi="Arial" w:eastAsia="Arial" w:cs="Arial"/>
            <w:sz w:val="14"/>
            <w:szCs w:val="14"/>
            <w:color w:val="1A171B"/>
            <w:spacing w:val="8"/>
          </w:rPr>
          <w:t>@</w:t>
        </w:r>
        <w:r>
          <w:rPr>
            <w:rFonts w:ascii="Arial" w:hAnsi="Arial" w:eastAsia="Arial" w:cs="Arial"/>
            <w:sz w:val="14"/>
            <w:szCs w:val="14"/>
            <w:color w:val="1A171B"/>
          </w:rPr>
          <w:t>nju</w:t>
        </w:r>
        <w:r>
          <w:rPr>
            <w:rFonts w:ascii="Arial" w:hAnsi="Arial" w:eastAsia="Arial" w:cs="Arial"/>
            <w:sz w:val="14"/>
            <w:szCs w:val="14"/>
            <w:color w:val="1A171B"/>
            <w:spacing w:val="8"/>
          </w:rPr>
          <w:t>.</w:t>
        </w:r>
        <w:r>
          <w:rPr>
            <w:rFonts w:ascii="Arial" w:hAnsi="Arial" w:eastAsia="Arial" w:cs="Arial"/>
            <w:sz w:val="14"/>
            <w:szCs w:val="14"/>
            <w:color w:val="1A171B"/>
          </w:rPr>
          <w:t>edu</w:t>
        </w:r>
        <w:r>
          <w:rPr>
            <w:rFonts w:ascii="Arial" w:hAnsi="Arial" w:eastAsia="Arial" w:cs="Arial"/>
            <w:sz w:val="14"/>
            <w:szCs w:val="14"/>
            <w:color w:val="1A171B"/>
            <w:spacing w:val="8"/>
          </w:rPr>
          <w:t>.</w:t>
        </w:r>
        <w:r>
          <w:rPr>
            <w:rFonts w:ascii="Arial" w:hAnsi="Arial" w:eastAsia="Arial" w:cs="Arial"/>
            <w:sz w:val="14"/>
            <w:szCs w:val="14"/>
            <w:color w:val="1A171B"/>
          </w:rPr>
          <w:t>cn</w:t>
        </w:r>
      </w:hyperlink>
      <w:r>
        <w:rPr>
          <w:rFonts w:ascii="Arial" w:hAnsi="Arial" w:eastAsia="Arial" w:cs="Arial"/>
          <w:sz w:val="14"/>
          <w:szCs w:val="14"/>
          <w:color w:val="1A171B"/>
          <w:spacing w:val="-15"/>
        </w:rPr>
        <w:t xml:space="preserve"> </w:t>
      </w:r>
      <w:r>
        <w:rPr>
          <w:rFonts w:ascii="Arial" w:hAnsi="Arial" w:eastAsia="Arial" w:cs="Arial"/>
          <w:sz w:val="14"/>
          <w:szCs w:val="14"/>
          <w:color w:val="1A171B"/>
          <w:spacing w:val="8"/>
        </w:rPr>
        <w:t>.</w:t>
      </w:r>
    </w:p>
    <w:p>
      <w:pPr>
        <w:spacing w:line="14" w:lineRule="auto"/>
        <w:rPr>
          <w:rFonts w:ascii="Arial"/>
          <w:sz w:val="2"/>
        </w:rPr>
      </w:pPr>
      <w:r>
        <w:rPr>
          <w:rFonts w:ascii="Arial" w:hAnsi="Arial" w:eastAsia="Arial" w:cs="Arial"/>
          <w:sz w:val="2"/>
          <w:szCs w:val="2"/>
        </w:rPr>
        <w:br w:type="column"/>
      </w:r>
    </w:p>
    <w:p>
      <w:pPr>
        <w:pStyle w:val="BodyText"/>
        <w:ind w:left="2" w:firstLine="2"/>
        <w:spacing w:before="48" w:line="237" w:lineRule="auto"/>
        <w:jc w:val="both"/>
        <w:rPr/>
      </w:pPr>
      <w:r>
        <w:rPr>
          <w:rFonts w:ascii="Arial" w:hAnsi="Arial" w:eastAsia="Arial" w:cs="Arial"/>
          <w:color w:val="1A171B"/>
          <w:spacing w:val="8"/>
        </w:rPr>
        <w:t>2005</w:t>
      </w:r>
      <w:r>
        <w:rPr>
          <w:rFonts w:ascii="Arial" w:hAnsi="Arial" w:eastAsia="Arial" w:cs="Arial"/>
          <w:color w:val="1A171B"/>
          <w:spacing w:val="9"/>
        </w:rPr>
        <w:t xml:space="preserve"> </w:t>
      </w:r>
      <w:r>
        <w:rPr>
          <w:color w:val="1A171B"/>
          <w:spacing w:val="8"/>
        </w:rPr>
        <w:t>至 </w:t>
      </w:r>
      <w:r>
        <w:rPr>
          <w:rFonts w:ascii="Arial" w:hAnsi="Arial" w:eastAsia="Arial" w:cs="Arial"/>
          <w:color w:val="1A171B"/>
          <w:spacing w:val="8"/>
        </w:rPr>
        <w:t>2011</w:t>
      </w:r>
      <w:r>
        <w:rPr>
          <w:rFonts w:ascii="Arial" w:hAnsi="Arial" w:eastAsia="Arial" w:cs="Arial"/>
          <w:color w:val="1A171B"/>
          <w:spacing w:val="-12"/>
        </w:rPr>
        <w:t xml:space="preserve"> </w:t>
      </w:r>
      <w:r>
        <w:rPr>
          <w:color w:val="1A171B"/>
          <w:spacing w:val="8"/>
        </w:rPr>
        <w:t>年间的中国权证市场存在明显的泡沫</w:t>
      </w:r>
      <w:r>
        <w:rPr>
          <w:color w:val="1A171B"/>
          <w:spacing w:val="-29"/>
        </w:rPr>
        <w:t xml:space="preserve"> </w:t>
      </w:r>
      <w:r>
        <w:rPr>
          <w:color w:val="1A171B"/>
          <w:spacing w:val="8"/>
        </w:rPr>
        <w:t>。</w:t>
      </w:r>
      <w:r>
        <w:rPr>
          <w:color w:val="1A171B"/>
          <w:spacing w:val="17"/>
        </w:rPr>
        <w:t>长期以来</w:t>
      </w:r>
      <w:r>
        <w:rPr>
          <w:color w:val="1A171B"/>
          <w:spacing w:val="-21"/>
        </w:rPr>
        <w:t xml:space="preserve"> </w:t>
      </w:r>
      <w:r>
        <w:rPr>
          <w:color w:val="1A171B"/>
          <w:spacing w:val="17"/>
        </w:rPr>
        <w:t>，学术研究和监管焦点主要关注中国权证</w:t>
      </w:r>
      <w:r>
        <w:rPr>
          <w:color w:val="1A171B"/>
          <w:spacing w:val="26"/>
        </w:rPr>
        <w:t>市场泡沫的成因及其经济影响</w:t>
      </w:r>
      <w:r>
        <w:rPr>
          <w:color w:val="1A171B"/>
          <w:spacing w:val="-3"/>
        </w:rPr>
        <w:t xml:space="preserve"> </w:t>
      </w:r>
      <w:r>
        <w:rPr>
          <w:color w:val="1A171B"/>
          <w:spacing w:val="26"/>
        </w:rPr>
        <w:t>。作为对现有研究</w:t>
      </w:r>
      <w:r>
        <w:rPr>
          <w:color w:val="1A171B"/>
          <w:spacing w:val="27"/>
        </w:rPr>
        <w:t>的补充</w:t>
      </w:r>
      <w:r>
        <w:rPr>
          <w:color w:val="1A171B"/>
          <w:spacing w:val="-10"/>
        </w:rPr>
        <w:t xml:space="preserve"> </w:t>
      </w:r>
      <w:r>
        <w:rPr>
          <w:color w:val="1A171B"/>
          <w:spacing w:val="27"/>
        </w:rPr>
        <w:t>，本文致力于探讨一个重要但被忽视的问</w:t>
      </w:r>
    </w:p>
    <w:p>
      <w:pPr>
        <w:pStyle w:val="BodyText"/>
        <w:ind w:left="1" w:right="80" w:hanging="1"/>
        <w:spacing w:before="3" w:line="238" w:lineRule="auto"/>
        <w:rPr/>
      </w:pPr>
      <w:r>
        <w:rPr>
          <w:color w:val="1A171B"/>
          <w:spacing w:val="18"/>
        </w:rPr>
        <w:t>题：股改下的权证市场是否实现了保护流通股股东</w:t>
      </w:r>
      <w:r>
        <w:rPr>
          <w:color w:val="1A171B"/>
          <w:spacing w:val="13"/>
        </w:rPr>
        <w:t>利益的功能？</w:t>
      </w:r>
    </w:p>
    <w:p>
      <w:pPr>
        <w:pStyle w:val="BodyText"/>
        <w:ind w:right="11" w:firstLine="421"/>
        <w:spacing w:before="8" w:line="237" w:lineRule="auto"/>
        <w:jc w:val="both"/>
        <w:rPr/>
      </w:pPr>
      <w:r>
        <w:rPr>
          <w:color w:val="1A171B"/>
          <w:spacing w:val="-5"/>
        </w:rPr>
        <w:t>股</w:t>
      </w:r>
      <w:r>
        <w:rPr>
          <w:color w:val="1A171B"/>
          <w:spacing w:val="-13"/>
        </w:rPr>
        <w:t xml:space="preserve"> </w:t>
      </w:r>
      <w:r>
        <w:rPr>
          <w:color w:val="1A171B"/>
          <w:spacing w:val="-5"/>
        </w:rPr>
        <w:t>改 的</w:t>
      </w:r>
      <w:r>
        <w:rPr>
          <w:color w:val="1A171B"/>
          <w:spacing w:val="-24"/>
        </w:rPr>
        <w:t xml:space="preserve"> </w:t>
      </w:r>
      <w:r>
        <w:rPr>
          <w:color w:val="1A171B"/>
          <w:spacing w:val="-5"/>
        </w:rPr>
        <w:t>直</w:t>
      </w:r>
      <w:r>
        <w:rPr>
          <w:color w:val="1A171B"/>
          <w:spacing w:val="-25"/>
        </w:rPr>
        <w:t xml:space="preserve"> </w:t>
      </w:r>
      <w:r>
        <w:rPr>
          <w:color w:val="1A171B"/>
          <w:spacing w:val="-5"/>
        </w:rPr>
        <w:t>接 目</w:t>
      </w:r>
      <w:r>
        <w:rPr>
          <w:color w:val="1A171B"/>
          <w:spacing w:val="-26"/>
        </w:rPr>
        <w:t xml:space="preserve"> </w:t>
      </w:r>
      <w:r>
        <w:rPr>
          <w:color w:val="1A171B"/>
          <w:spacing w:val="-5"/>
        </w:rPr>
        <w:t>标</w:t>
      </w:r>
      <w:r>
        <w:rPr>
          <w:color w:val="1A171B"/>
          <w:spacing w:val="-25"/>
        </w:rPr>
        <w:t xml:space="preserve"> </w:t>
      </w:r>
      <w:r>
        <w:rPr>
          <w:color w:val="1A171B"/>
          <w:spacing w:val="-5"/>
        </w:rPr>
        <w:t>是</w:t>
      </w:r>
      <w:r>
        <w:rPr>
          <w:color w:val="1A171B"/>
          <w:spacing w:val="-27"/>
        </w:rPr>
        <w:t xml:space="preserve"> </w:t>
      </w:r>
      <w:r>
        <w:rPr>
          <w:color w:val="1A171B"/>
          <w:spacing w:val="-5"/>
        </w:rPr>
        <w:t>解</w:t>
      </w:r>
      <w:r>
        <w:rPr>
          <w:color w:val="1A171B"/>
          <w:spacing w:val="-26"/>
        </w:rPr>
        <w:t xml:space="preserve"> </w:t>
      </w:r>
      <w:r>
        <w:rPr>
          <w:color w:val="1A171B"/>
          <w:spacing w:val="-5"/>
        </w:rPr>
        <w:t>决</w:t>
      </w:r>
      <w:r>
        <w:rPr>
          <w:color w:val="1A171B"/>
          <w:spacing w:val="-25"/>
        </w:rPr>
        <w:t xml:space="preserve"> </w:t>
      </w:r>
      <w:r>
        <w:rPr>
          <w:color w:val="1A171B"/>
          <w:spacing w:val="-5"/>
        </w:rPr>
        <w:t>非</w:t>
      </w:r>
      <w:r>
        <w:rPr>
          <w:color w:val="1A171B"/>
          <w:spacing w:val="-21"/>
        </w:rPr>
        <w:t xml:space="preserve"> </w:t>
      </w:r>
      <w:r>
        <w:rPr>
          <w:color w:val="1A171B"/>
          <w:spacing w:val="-5"/>
        </w:rPr>
        <w:t>流</w:t>
      </w:r>
      <w:r>
        <w:rPr>
          <w:color w:val="1A171B"/>
          <w:spacing w:val="-25"/>
        </w:rPr>
        <w:t xml:space="preserve"> </w:t>
      </w:r>
      <w:r>
        <w:rPr>
          <w:color w:val="1A171B"/>
          <w:spacing w:val="-5"/>
        </w:rPr>
        <w:t>通</w:t>
      </w:r>
      <w:r>
        <w:rPr>
          <w:color w:val="1A171B"/>
          <w:spacing w:val="-24"/>
        </w:rPr>
        <w:t xml:space="preserve"> </w:t>
      </w:r>
      <w:r>
        <w:rPr>
          <w:color w:val="1A171B"/>
          <w:spacing w:val="-5"/>
        </w:rPr>
        <w:t>股 的</w:t>
      </w:r>
      <w:r>
        <w:rPr>
          <w:color w:val="1A171B"/>
          <w:spacing w:val="-21"/>
        </w:rPr>
        <w:t xml:space="preserve"> </w:t>
      </w:r>
      <w:r>
        <w:rPr>
          <w:color w:val="1A171B"/>
          <w:spacing w:val="-5"/>
        </w:rPr>
        <w:t>流</w:t>
      </w:r>
      <w:r>
        <w:rPr>
          <w:color w:val="1A171B"/>
          <w:spacing w:val="-23"/>
        </w:rPr>
        <w:t xml:space="preserve"> </w:t>
      </w:r>
      <w:r>
        <w:rPr>
          <w:color w:val="1A171B"/>
          <w:spacing w:val="-5"/>
        </w:rPr>
        <w:t>动</w:t>
      </w:r>
      <w:r>
        <w:rPr>
          <w:color w:val="1A171B"/>
          <w:spacing w:val="-26"/>
        </w:rPr>
        <w:t xml:space="preserve"> </w:t>
      </w:r>
      <w:r>
        <w:rPr>
          <w:color w:val="1A171B"/>
          <w:spacing w:val="-5"/>
        </w:rPr>
        <w:t>性</w:t>
      </w:r>
      <w:r>
        <w:rPr>
          <w:color w:val="1A171B"/>
          <w:spacing w:val="-11"/>
        </w:rPr>
        <w:t xml:space="preserve"> </w:t>
      </w:r>
      <w:r>
        <w:rPr>
          <w:color w:val="1A171B"/>
          <w:spacing w:val="-5"/>
        </w:rPr>
        <w:t>问</w:t>
      </w:r>
      <w:r>
        <w:rPr>
          <w:color w:val="1A171B"/>
          <w:spacing w:val="8"/>
        </w:rPr>
        <w:t>题</w:t>
      </w:r>
      <w:r>
        <w:rPr>
          <w:color w:val="1A171B"/>
          <w:spacing w:val="-19"/>
        </w:rPr>
        <w:t xml:space="preserve"> </w:t>
      </w:r>
      <w:r>
        <w:rPr>
          <w:color w:val="1A171B"/>
          <w:spacing w:val="8"/>
        </w:rPr>
        <w:t>，涉及两类股东（非流通股股东和流通股股东）之</w:t>
      </w:r>
      <w:r>
        <w:rPr>
          <w:color w:val="1A171B"/>
          <w:spacing w:val="17"/>
        </w:rPr>
        <w:t>间的利益博弈与协调</w:t>
      </w:r>
      <w:r>
        <w:rPr>
          <w:color w:val="1A171B"/>
          <w:spacing w:val="-19"/>
        </w:rPr>
        <w:t xml:space="preserve"> </w:t>
      </w:r>
      <w:r>
        <w:rPr>
          <w:color w:val="1A171B"/>
          <w:spacing w:val="17"/>
        </w:rPr>
        <w:t>，这是中国公司治理中的一个</w:t>
      </w:r>
      <w:r>
        <w:rPr>
          <w:color w:val="1A171B"/>
          <w:spacing w:val="13"/>
        </w:rPr>
        <w:t>典型挑战</w:t>
      </w:r>
      <w:r>
        <w:rPr>
          <w:sz w:val="10"/>
          <w:szCs w:val="10"/>
          <w:color w:val="1A171B"/>
          <w:spacing w:val="13"/>
          <w:position w:val="7"/>
        </w:rPr>
        <w:t>［</w:t>
      </w:r>
      <w:hyperlink w:history="true" w:anchor="bookmark4">
        <w:r>
          <w:rPr>
            <w:rFonts w:ascii="Arial" w:hAnsi="Arial" w:eastAsia="Arial" w:cs="Arial"/>
            <w:sz w:val="10"/>
            <w:szCs w:val="10"/>
            <w:color w:val="1A171B"/>
            <w:spacing w:val="13"/>
            <w:position w:val="7"/>
          </w:rPr>
          <w:t>4</w:t>
        </w:r>
      </w:hyperlink>
      <w:r>
        <w:rPr>
          <w:sz w:val="10"/>
          <w:szCs w:val="10"/>
          <w:color w:val="1A171B"/>
          <w:spacing w:val="13"/>
          <w:position w:val="7"/>
        </w:rPr>
        <w:t>］</w:t>
      </w:r>
      <w:r>
        <w:rPr>
          <w:color w:val="1A171B"/>
          <w:spacing w:val="13"/>
        </w:rPr>
        <w:t>。</w:t>
      </w:r>
      <w:r>
        <w:rPr>
          <w:color w:val="1A171B"/>
          <w:spacing w:val="-22"/>
        </w:rPr>
        <w:t xml:space="preserve"> </w:t>
      </w:r>
      <w:r>
        <w:rPr>
          <w:color w:val="1A171B"/>
          <w:spacing w:val="13"/>
        </w:rPr>
        <w:t>由于部分大型国有企业的大股东持股</w:t>
      </w:r>
      <w:r>
        <w:rPr>
          <w:color w:val="1A171B"/>
          <w:spacing w:val="27"/>
        </w:rPr>
        <w:t>比例较低</w:t>
      </w:r>
      <w:r>
        <w:rPr>
          <w:color w:val="1A171B"/>
          <w:spacing w:val="-20"/>
        </w:rPr>
        <w:t xml:space="preserve"> </w:t>
      </w:r>
      <w:r>
        <w:rPr>
          <w:color w:val="1A171B"/>
          <w:spacing w:val="27"/>
        </w:rPr>
        <w:t>，受限于国资委设定的最低控股比</w:t>
      </w:r>
      <w:r>
        <w:rPr>
          <w:color w:val="1A171B"/>
          <w:spacing w:val="26"/>
        </w:rPr>
        <w:t>例要</w:t>
      </w:r>
      <w:r>
        <w:rPr>
          <w:color w:val="1A171B"/>
          <w:spacing w:val="16"/>
        </w:rPr>
        <w:t>求</w:t>
      </w:r>
      <w:r>
        <w:rPr>
          <w:color w:val="1A171B"/>
          <w:spacing w:val="-25"/>
        </w:rPr>
        <w:t xml:space="preserve"> </w:t>
      </w:r>
      <w:r>
        <w:rPr>
          <w:color w:val="1A171B"/>
          <w:spacing w:val="16"/>
        </w:rPr>
        <w:t>，这些企业在实施股改时</w:t>
      </w:r>
      <w:r>
        <w:rPr>
          <w:color w:val="1A171B"/>
          <w:spacing w:val="-26"/>
        </w:rPr>
        <w:t xml:space="preserve"> </w:t>
      </w:r>
      <w:r>
        <w:rPr>
          <w:color w:val="1A171B"/>
          <w:spacing w:val="16"/>
        </w:rPr>
        <w:t>，难以通过直接向</w:t>
      </w:r>
      <w:r>
        <w:rPr>
          <w:color w:val="1A171B"/>
          <w:spacing w:val="15"/>
        </w:rPr>
        <w:t>流通</w:t>
      </w:r>
      <w:r>
        <w:rPr>
          <w:color w:val="1A171B"/>
          <w:spacing w:val="26"/>
        </w:rPr>
        <w:t>股股东送股的方式来支付对价</w:t>
      </w:r>
      <w:r>
        <w:rPr>
          <w:color w:val="1A171B"/>
          <w:spacing w:val="-1"/>
        </w:rPr>
        <w:t xml:space="preserve"> </w:t>
      </w:r>
      <w:r>
        <w:rPr>
          <w:color w:val="1A171B"/>
          <w:spacing w:val="26"/>
        </w:rPr>
        <w:t>。这种情况在一定</w:t>
      </w:r>
      <w:r>
        <w:rPr>
          <w:color w:val="1A171B"/>
          <w:spacing w:val="18"/>
        </w:rPr>
        <w:t>程度上阻碍了股改的顺利推进</w:t>
      </w:r>
      <w:r>
        <w:rPr>
          <w:color w:val="1A171B"/>
          <w:spacing w:val="3"/>
        </w:rPr>
        <w:t xml:space="preserve"> </w:t>
      </w:r>
      <w:r>
        <w:rPr>
          <w:color w:val="1A171B"/>
          <w:spacing w:val="18"/>
        </w:rPr>
        <w:t>。为解决上述难题</w:t>
      </w:r>
      <w:r>
        <w:rPr>
          <w:color w:val="1A171B"/>
          <w:spacing w:val="-31"/>
        </w:rPr>
        <w:t xml:space="preserve"> </w:t>
      </w:r>
      <w:r>
        <w:rPr>
          <w:color w:val="1A171B"/>
          <w:spacing w:val="18"/>
        </w:rPr>
        <w:t>，</w:t>
      </w:r>
      <w:r>
        <w:rPr>
          <w:color w:val="1A171B"/>
          <w:spacing w:val="28"/>
        </w:rPr>
        <w:t>以深圳发展银行为代表的多家上市公司采用免费</w:t>
      </w:r>
      <w:r>
        <w:rPr>
          <w:color w:val="1A171B"/>
          <w:spacing w:val="26"/>
        </w:rPr>
        <w:t>派发权证的方式支付股改对价</w:t>
      </w:r>
      <w:r>
        <w:rPr>
          <w:color w:val="1A171B"/>
          <w:spacing w:val="-1"/>
        </w:rPr>
        <w:t xml:space="preserve"> </w:t>
      </w:r>
      <w:r>
        <w:rPr>
          <w:color w:val="1A171B"/>
          <w:spacing w:val="26"/>
        </w:rPr>
        <w:t>。权证不仅解决了</w:t>
      </w:r>
      <w:r>
        <w:rPr>
          <w:color w:val="1A171B"/>
          <w:spacing w:val="17"/>
        </w:rPr>
        <w:t>股改对价支付难题</w:t>
      </w:r>
      <w:r>
        <w:rPr>
          <w:color w:val="1A171B"/>
          <w:spacing w:val="-19"/>
        </w:rPr>
        <w:t xml:space="preserve"> </w:t>
      </w:r>
      <w:r>
        <w:rPr>
          <w:color w:val="1A171B"/>
          <w:spacing w:val="17"/>
        </w:rPr>
        <w:t>，也为未来公司融资和增发提供</w:t>
      </w:r>
      <w:r>
        <w:rPr>
          <w:color w:val="1A171B"/>
          <w:spacing w:val="12"/>
        </w:rPr>
        <w:t>了新工具</w:t>
      </w:r>
      <w:r>
        <w:rPr>
          <w:color w:val="1A171B"/>
          <w:spacing w:val="-31"/>
        </w:rPr>
        <w:t xml:space="preserve"> </w:t>
      </w:r>
      <w:r>
        <w:rPr>
          <w:color w:val="1A171B"/>
          <w:spacing w:val="12"/>
        </w:rPr>
        <w:t>。</w:t>
      </w:r>
    </w:p>
    <w:p>
      <w:pPr>
        <w:pStyle w:val="BodyText"/>
        <w:ind w:right="80" w:firstLine="420"/>
        <w:spacing w:before="2" w:line="236" w:lineRule="auto"/>
        <w:jc w:val="both"/>
        <w:rPr/>
      </w:pPr>
      <w:r>
        <w:rPr>
          <w:color w:val="1A171B"/>
          <w:spacing w:val="17"/>
        </w:rPr>
        <w:t>尽管中国权证市场已经成为历史</w:t>
      </w:r>
      <w:r>
        <w:rPr>
          <w:color w:val="1A171B"/>
          <w:spacing w:val="-25"/>
        </w:rPr>
        <w:t xml:space="preserve"> </w:t>
      </w:r>
      <w:r>
        <w:rPr>
          <w:color w:val="1A171B"/>
          <w:spacing w:val="17"/>
        </w:rPr>
        <w:t>，但对该市场</w:t>
      </w:r>
      <w:r>
        <w:rPr>
          <w:color w:val="1A171B"/>
          <w:spacing w:val="28"/>
        </w:rPr>
        <w:t>的全面客观认识有利于深入了解中国资本市场的</w:t>
      </w:r>
      <w:r>
        <w:rPr>
          <w:color w:val="1A171B"/>
          <w:spacing w:val="17"/>
        </w:rPr>
        <w:t>独特情境</w:t>
      </w:r>
      <w:r>
        <w:rPr>
          <w:color w:val="1A171B"/>
          <w:spacing w:val="-18"/>
        </w:rPr>
        <w:t xml:space="preserve"> </w:t>
      </w:r>
      <w:r>
        <w:rPr>
          <w:color w:val="1A171B"/>
          <w:spacing w:val="17"/>
        </w:rPr>
        <w:t>，对未来发展金融衍生品市场具有重要的</w:t>
      </w:r>
      <w:r>
        <w:rPr>
          <w:color w:val="1A171B"/>
          <w:spacing w:val="25"/>
        </w:rPr>
        <w:t>启示和参考价值</w:t>
      </w:r>
      <w:r>
        <w:rPr>
          <w:color w:val="1A171B"/>
        </w:rPr>
        <w:t xml:space="preserve"> </w:t>
      </w:r>
      <w:r>
        <w:rPr>
          <w:color w:val="1A171B"/>
          <w:spacing w:val="25"/>
        </w:rPr>
        <w:t>。</w:t>
      </w:r>
      <w:r>
        <w:rPr>
          <w:color w:val="1A171B"/>
          <w:spacing w:val="-35"/>
        </w:rPr>
        <w:t xml:space="preserve"> </w:t>
      </w:r>
      <w:r>
        <w:rPr>
          <w:color w:val="1A171B"/>
          <w:spacing w:val="25"/>
        </w:rPr>
        <w:t>现有关于中国权证市场的研究</w:t>
      </w:r>
      <w:r>
        <w:rPr>
          <w:color w:val="1A171B"/>
          <w:spacing w:val="8"/>
        </w:rPr>
        <w:t>主要关注资产泡沫的形成机制</w:t>
      </w:r>
      <w:r>
        <w:rPr>
          <w:sz w:val="10"/>
          <w:szCs w:val="10"/>
          <w:color w:val="1A171B"/>
          <w:spacing w:val="8"/>
          <w:position w:val="7"/>
        </w:rPr>
        <w:t>［</w:t>
      </w:r>
      <w:hyperlink w:history="true" w:anchor="bookmark5">
        <w:r>
          <w:rPr>
            <w:rFonts w:ascii="Arial" w:hAnsi="Arial" w:eastAsia="Arial" w:cs="Arial"/>
            <w:sz w:val="10"/>
            <w:szCs w:val="10"/>
            <w:color w:val="1A171B"/>
            <w:spacing w:val="8"/>
            <w:position w:val="7"/>
          </w:rPr>
          <w:t>3</w:t>
        </w:r>
      </w:hyperlink>
      <w:r>
        <w:rPr>
          <w:sz w:val="10"/>
          <w:szCs w:val="10"/>
          <w:color w:val="1A171B"/>
          <w:spacing w:val="8"/>
          <w:position w:val="7"/>
        </w:rPr>
        <w:t>，</w:t>
      </w:r>
      <w:hyperlink w:history="true" w:anchor="bookmark6">
        <w:r>
          <w:rPr>
            <w:rFonts w:ascii="Arial" w:hAnsi="Arial" w:eastAsia="Arial" w:cs="Arial"/>
            <w:sz w:val="10"/>
            <w:szCs w:val="10"/>
            <w:color w:val="1A171B"/>
            <w:spacing w:val="8"/>
            <w:position w:val="7"/>
          </w:rPr>
          <w:t>5</w:t>
        </w:r>
      </w:hyperlink>
      <w:r>
        <w:rPr>
          <w:rFonts w:ascii="Arial" w:hAnsi="Arial" w:eastAsia="Arial" w:cs="Arial"/>
          <w:sz w:val="10"/>
          <w:szCs w:val="10"/>
          <w:color w:val="1A171B"/>
          <w:spacing w:val="8"/>
          <w:position w:val="7"/>
        </w:rPr>
        <w:t>-</w:t>
      </w:r>
      <w:hyperlink w:history="true" w:anchor="bookmark7">
        <w:r>
          <w:rPr>
            <w:rFonts w:ascii="Arial" w:hAnsi="Arial" w:eastAsia="Arial" w:cs="Arial"/>
            <w:sz w:val="10"/>
            <w:szCs w:val="10"/>
            <w:color w:val="1A171B"/>
            <w:spacing w:val="8"/>
            <w:position w:val="7"/>
          </w:rPr>
          <w:t>14</w:t>
        </w:r>
      </w:hyperlink>
      <w:r>
        <w:rPr>
          <w:sz w:val="10"/>
          <w:szCs w:val="10"/>
          <w:color w:val="1A171B"/>
          <w:spacing w:val="8"/>
          <w:position w:val="7"/>
        </w:rPr>
        <w:t>］</w:t>
      </w:r>
      <w:r>
        <w:rPr>
          <w:color w:val="1A171B"/>
          <w:spacing w:val="8"/>
        </w:rPr>
        <w:t>、投资者结构特</w:t>
      </w:r>
    </w:p>
    <w:p>
      <w:pPr>
        <w:pStyle w:val="BodyText"/>
        <w:ind w:right="80" w:firstLine="2"/>
        <w:spacing w:line="195" w:lineRule="auto"/>
        <w:rPr/>
      </w:pPr>
      <w:r>
        <w:rPr>
          <w:color w:val="1A171B"/>
          <w:spacing w:val="6"/>
          <w:position w:val="-1"/>
        </w:rPr>
        <w:t>征及财富分配效应</w:t>
      </w:r>
      <w:r>
        <w:rPr>
          <w:sz w:val="10"/>
          <w:szCs w:val="10"/>
          <w:color w:val="1A171B"/>
          <w:spacing w:val="6"/>
          <w:position w:val="6"/>
        </w:rPr>
        <w:t>［</w:t>
      </w:r>
      <w:hyperlink w:history="true" w:anchor="bookmark8">
        <w:r>
          <w:rPr>
            <w:rFonts w:ascii="Arial" w:hAnsi="Arial" w:eastAsia="Arial" w:cs="Arial"/>
            <w:sz w:val="10"/>
            <w:szCs w:val="10"/>
            <w:color w:val="1A171B"/>
            <w:spacing w:val="6"/>
            <w:position w:val="6"/>
          </w:rPr>
          <w:t>15</w:t>
        </w:r>
      </w:hyperlink>
      <w:r>
        <w:rPr>
          <w:sz w:val="10"/>
          <w:szCs w:val="10"/>
          <w:color w:val="1A171B"/>
          <w:spacing w:val="6"/>
          <w:position w:val="6"/>
        </w:rPr>
        <w:t>，</w:t>
      </w:r>
      <w:hyperlink w:history="true" w:anchor="bookmark9">
        <w:r>
          <w:rPr>
            <w:rFonts w:ascii="Arial" w:hAnsi="Arial" w:eastAsia="Arial" w:cs="Arial"/>
            <w:sz w:val="10"/>
            <w:szCs w:val="10"/>
            <w:color w:val="1A171B"/>
            <w:spacing w:val="6"/>
            <w:position w:val="6"/>
          </w:rPr>
          <w:t>16</w:t>
        </w:r>
      </w:hyperlink>
      <w:r>
        <w:rPr>
          <w:sz w:val="10"/>
          <w:szCs w:val="10"/>
          <w:color w:val="1A171B"/>
          <w:spacing w:val="6"/>
          <w:position w:val="6"/>
        </w:rPr>
        <w:t>］</w:t>
      </w:r>
      <w:r>
        <w:rPr>
          <w:color w:val="1A171B"/>
          <w:spacing w:val="6"/>
          <w:position w:val="-1"/>
        </w:rPr>
        <w:t>、权证的发行效应</w:t>
      </w:r>
      <w:r>
        <w:rPr>
          <w:sz w:val="10"/>
          <w:szCs w:val="10"/>
          <w:color w:val="1A171B"/>
          <w:spacing w:val="6"/>
          <w:position w:val="6"/>
        </w:rPr>
        <w:t>［</w:t>
      </w:r>
      <w:hyperlink w:history="true" w:anchor="bookmark10">
        <w:r>
          <w:rPr>
            <w:rFonts w:ascii="Arial" w:hAnsi="Arial" w:eastAsia="Arial" w:cs="Arial"/>
            <w:sz w:val="10"/>
            <w:szCs w:val="10"/>
            <w:color w:val="1A171B"/>
            <w:spacing w:val="6"/>
            <w:position w:val="6"/>
          </w:rPr>
          <w:t>17</w:t>
        </w:r>
      </w:hyperlink>
      <w:r>
        <w:rPr>
          <w:rFonts w:ascii="Arial" w:hAnsi="Arial" w:eastAsia="Arial" w:cs="Arial"/>
          <w:sz w:val="10"/>
          <w:szCs w:val="10"/>
          <w:color w:val="1A171B"/>
          <w:spacing w:val="6"/>
          <w:position w:val="6"/>
        </w:rPr>
        <w:t>-</w:t>
      </w:r>
      <w:hyperlink w:history="true" w:anchor="bookmark11">
        <w:r>
          <w:rPr>
            <w:rFonts w:ascii="Arial" w:hAnsi="Arial" w:eastAsia="Arial" w:cs="Arial"/>
            <w:sz w:val="10"/>
            <w:szCs w:val="10"/>
            <w:color w:val="1A171B"/>
            <w:spacing w:val="6"/>
            <w:position w:val="6"/>
          </w:rPr>
          <w:t>20</w:t>
        </w:r>
      </w:hyperlink>
      <w:r>
        <w:rPr>
          <w:sz w:val="10"/>
          <w:szCs w:val="10"/>
          <w:color w:val="1A171B"/>
          <w:spacing w:val="6"/>
          <w:position w:val="6"/>
        </w:rPr>
        <w:t>］</w:t>
      </w:r>
      <w:r>
        <w:rPr>
          <w:color w:val="1A171B"/>
          <w:spacing w:val="6"/>
          <w:position w:val="-1"/>
        </w:rPr>
        <w:t>以及</w:t>
      </w:r>
      <w:r>
        <w:rPr>
          <w:color w:val="1A171B"/>
          <w:spacing w:val="-3"/>
        </w:rPr>
        <w:t>个</w:t>
      </w:r>
      <w:r>
        <w:rPr>
          <w:color w:val="1A171B"/>
          <w:spacing w:val="-18"/>
        </w:rPr>
        <w:t xml:space="preserve"> </w:t>
      </w:r>
      <w:r>
        <w:rPr>
          <w:color w:val="1A171B"/>
          <w:spacing w:val="-3"/>
        </w:rPr>
        <w:t>人</w:t>
      </w:r>
      <w:r>
        <w:rPr>
          <w:color w:val="1A171B"/>
          <w:spacing w:val="-26"/>
        </w:rPr>
        <w:t xml:space="preserve"> </w:t>
      </w:r>
      <w:r>
        <w:rPr>
          <w:color w:val="1A171B"/>
          <w:spacing w:val="-3"/>
        </w:rPr>
        <w:t>投</w:t>
      </w:r>
      <w:r>
        <w:rPr>
          <w:color w:val="1A171B"/>
          <w:spacing w:val="-22"/>
        </w:rPr>
        <w:t xml:space="preserve"> </w:t>
      </w:r>
      <w:r>
        <w:rPr>
          <w:color w:val="1A171B"/>
          <w:spacing w:val="-3"/>
        </w:rPr>
        <w:t>资</w:t>
      </w:r>
      <w:r>
        <w:rPr>
          <w:color w:val="1A171B"/>
          <w:spacing w:val="-26"/>
        </w:rPr>
        <w:t xml:space="preserve"> </w:t>
      </w:r>
      <w:r>
        <w:rPr>
          <w:color w:val="1A171B"/>
          <w:spacing w:val="-3"/>
        </w:rPr>
        <w:t>者</w:t>
      </w:r>
      <w:r>
        <w:rPr>
          <w:color w:val="1A171B"/>
          <w:spacing w:val="-11"/>
        </w:rPr>
        <w:t xml:space="preserve"> </w:t>
      </w:r>
      <w:r>
        <w:rPr>
          <w:color w:val="1A171B"/>
          <w:spacing w:val="-3"/>
        </w:rPr>
        <w:t>的</w:t>
      </w:r>
      <w:r>
        <w:rPr>
          <w:color w:val="1A171B"/>
          <w:spacing w:val="-27"/>
        </w:rPr>
        <w:t xml:space="preserve"> </w:t>
      </w:r>
      <w:r>
        <w:rPr>
          <w:color w:val="1A171B"/>
          <w:spacing w:val="-3"/>
        </w:rPr>
        <w:t>行</w:t>
      </w:r>
      <w:r>
        <w:rPr>
          <w:color w:val="1A171B"/>
          <w:spacing w:val="-22"/>
        </w:rPr>
        <w:t xml:space="preserve"> </w:t>
      </w:r>
      <w:r>
        <w:rPr>
          <w:color w:val="1A171B"/>
          <w:spacing w:val="-3"/>
        </w:rPr>
        <w:t>为</w:t>
      </w:r>
      <w:r>
        <w:rPr>
          <w:color w:val="1A171B"/>
          <w:spacing w:val="-28"/>
        </w:rPr>
        <w:t xml:space="preserve"> </w:t>
      </w:r>
      <w:r>
        <w:rPr>
          <w:color w:val="1A171B"/>
          <w:spacing w:val="-3"/>
        </w:rPr>
        <w:t>偏</w:t>
      </w:r>
      <w:r>
        <w:rPr>
          <w:color w:val="1A171B"/>
          <w:spacing w:val="-27"/>
        </w:rPr>
        <w:t xml:space="preserve"> </w:t>
      </w:r>
      <w:r>
        <w:rPr>
          <w:color w:val="1A171B"/>
          <w:spacing w:val="-3"/>
        </w:rPr>
        <w:t>差</w:t>
      </w:r>
      <w:r>
        <w:rPr>
          <w:sz w:val="10"/>
          <w:szCs w:val="10"/>
          <w:color w:val="1A171B"/>
          <w:spacing w:val="-3"/>
          <w:position w:val="7"/>
        </w:rPr>
        <w:t>［</w:t>
      </w:r>
      <w:hyperlink w:history="true" w:anchor="bookmark12">
        <w:r>
          <w:rPr>
            <w:rFonts w:ascii="Arial" w:hAnsi="Arial" w:eastAsia="Arial" w:cs="Arial"/>
            <w:sz w:val="10"/>
            <w:szCs w:val="10"/>
            <w:color w:val="1A171B"/>
            <w:spacing w:val="-3"/>
            <w:position w:val="7"/>
          </w:rPr>
          <w:t>21</w:t>
        </w:r>
      </w:hyperlink>
      <w:r>
        <w:rPr>
          <w:rFonts w:ascii="Arial" w:hAnsi="Arial" w:eastAsia="Arial" w:cs="Arial"/>
          <w:sz w:val="10"/>
          <w:szCs w:val="10"/>
          <w:color w:val="1A171B"/>
          <w:spacing w:val="-3"/>
          <w:position w:val="7"/>
        </w:rPr>
        <w:t>-</w:t>
      </w:r>
      <w:hyperlink w:history="true" w:anchor="bookmark13">
        <w:r>
          <w:rPr>
            <w:rFonts w:ascii="Arial" w:hAnsi="Arial" w:eastAsia="Arial" w:cs="Arial"/>
            <w:sz w:val="10"/>
            <w:szCs w:val="10"/>
            <w:color w:val="1A171B"/>
            <w:spacing w:val="-3"/>
            <w:position w:val="7"/>
          </w:rPr>
          <w:t>23</w:t>
        </w:r>
      </w:hyperlink>
      <w:r>
        <w:rPr>
          <w:sz w:val="10"/>
          <w:szCs w:val="10"/>
          <w:color w:val="1A171B"/>
          <w:spacing w:val="-3"/>
          <w:position w:val="7"/>
        </w:rPr>
        <w:t>］</w:t>
      </w:r>
      <w:r>
        <w:rPr>
          <w:color w:val="1A171B"/>
          <w:spacing w:val="-3"/>
        </w:rPr>
        <w:t>等 。</w:t>
      </w:r>
      <w:r>
        <w:rPr>
          <w:color w:val="1A171B"/>
          <w:spacing w:val="-33"/>
        </w:rPr>
        <w:t xml:space="preserve"> </w:t>
      </w:r>
      <w:r>
        <w:rPr>
          <w:color w:val="1A171B"/>
          <w:spacing w:val="-3"/>
        </w:rPr>
        <w:t>近</w:t>
      </w:r>
      <w:r>
        <w:rPr>
          <w:color w:val="1A171B"/>
          <w:spacing w:val="-25"/>
        </w:rPr>
        <w:t xml:space="preserve"> </w:t>
      </w:r>
      <w:r>
        <w:rPr>
          <w:color w:val="1A171B"/>
          <w:spacing w:val="-3"/>
        </w:rPr>
        <w:t>年</w:t>
      </w:r>
      <w:r>
        <w:rPr>
          <w:color w:val="1A171B"/>
          <w:spacing w:val="-29"/>
        </w:rPr>
        <w:t xml:space="preserve"> </w:t>
      </w:r>
      <w:r>
        <w:rPr>
          <w:color w:val="1A171B"/>
          <w:spacing w:val="-3"/>
        </w:rPr>
        <w:t>来</w:t>
      </w:r>
      <w:r>
        <w:rPr>
          <w:color w:val="1A171B"/>
          <w:spacing w:val="-28"/>
        </w:rPr>
        <w:t xml:space="preserve"> </w:t>
      </w:r>
      <w:r>
        <w:rPr>
          <w:color w:val="1A171B"/>
          <w:spacing w:val="-3"/>
        </w:rPr>
        <w:t>关</w:t>
      </w:r>
      <w:r>
        <w:rPr>
          <w:color w:val="1A171B"/>
          <w:spacing w:val="-20"/>
        </w:rPr>
        <w:t xml:space="preserve"> </w:t>
      </w:r>
      <w:r>
        <w:rPr>
          <w:color w:val="1A171B"/>
          <w:spacing w:val="-3"/>
        </w:rPr>
        <w:t>于 中 国</w:t>
      </w:r>
    </w:p>
    <w:p>
      <w:pPr>
        <w:spacing w:line="195" w:lineRule="auto"/>
        <w:sectPr>
          <w:type w:val="continuous"/>
          <w:pgSz w:w="11906" w:h="16838"/>
          <w:pgMar w:top="1090" w:right="1055" w:bottom="0" w:left="1038" w:header="593" w:footer="0" w:gutter="0"/>
          <w:cols w:equalWidth="0" w:num="2">
            <w:col w:w="5038" w:space="100"/>
            <w:col w:w="4675" w:space="0"/>
          </w:cols>
        </w:sectPr>
        <w:rPr/>
      </w:pPr>
    </w:p>
    <w:p>
      <w:pPr>
        <w:spacing w:line="165" w:lineRule="exact"/>
        <w:rPr/>
      </w:pPr>
      <w:r/>
    </w:p>
    <w:p>
      <w:pPr>
        <w:spacing w:line="165" w:lineRule="exact"/>
        <w:sectPr>
          <w:headerReference w:type="default" r:id="rId3"/>
          <w:pgSz w:w="11906" w:h="16838"/>
          <w:pgMar w:top="1132" w:right="1061" w:bottom="0" w:left="1128" w:header="826" w:footer="0" w:gutter="0"/>
          <w:cols w:equalWidth="0" w:num="1">
            <w:col w:w="9717" w:space="0"/>
          </w:cols>
        </w:sectPr>
        <w:rPr/>
      </w:pPr>
    </w:p>
    <w:p>
      <w:pPr>
        <w:pStyle w:val="BodyText"/>
        <w:ind w:left="10" w:right="257"/>
        <w:spacing w:before="37" w:line="235" w:lineRule="auto"/>
        <w:jc w:val="both"/>
        <w:rPr/>
      </w:pPr>
      <w:r>
        <w:rPr>
          <w:color w:val="1A171B"/>
          <w:spacing w:val="28"/>
        </w:rPr>
        <w:t>衍生品市场的研究则主要关注期货和期权等新产</w:t>
      </w:r>
      <w:r>
        <w:rPr>
          <w:color w:val="1A171B"/>
          <w:spacing w:val="-4"/>
        </w:rPr>
        <w:t>品 的</w:t>
      </w:r>
      <w:r>
        <w:rPr>
          <w:color w:val="1A171B"/>
          <w:spacing w:val="-11"/>
        </w:rPr>
        <w:t xml:space="preserve"> </w:t>
      </w:r>
      <w:r>
        <w:rPr>
          <w:color w:val="1A171B"/>
          <w:spacing w:val="-4"/>
        </w:rPr>
        <w:t>引</w:t>
      </w:r>
      <w:r>
        <w:rPr>
          <w:color w:val="1A171B"/>
          <w:spacing w:val="-21"/>
        </w:rPr>
        <w:t xml:space="preserve"> </w:t>
      </w:r>
      <w:r>
        <w:rPr>
          <w:color w:val="1A171B"/>
          <w:spacing w:val="-4"/>
        </w:rPr>
        <w:t>入</w:t>
      </w:r>
      <w:r>
        <w:rPr>
          <w:color w:val="1A171B"/>
          <w:spacing w:val="-22"/>
        </w:rPr>
        <w:t xml:space="preserve"> </w:t>
      </w:r>
      <w:r>
        <w:rPr>
          <w:color w:val="1A171B"/>
          <w:spacing w:val="-4"/>
        </w:rPr>
        <w:t>对</w:t>
      </w:r>
      <w:r>
        <w:rPr>
          <w:color w:val="1A171B"/>
          <w:spacing w:val="-21"/>
        </w:rPr>
        <w:t xml:space="preserve"> </w:t>
      </w:r>
      <w:r>
        <w:rPr>
          <w:color w:val="1A171B"/>
          <w:spacing w:val="-4"/>
        </w:rPr>
        <w:t>投</w:t>
      </w:r>
      <w:r>
        <w:rPr>
          <w:color w:val="1A171B"/>
          <w:spacing w:val="-16"/>
        </w:rPr>
        <w:t xml:space="preserve"> </w:t>
      </w:r>
      <w:r>
        <w:rPr>
          <w:color w:val="1A171B"/>
          <w:spacing w:val="-4"/>
        </w:rPr>
        <w:t>资</w:t>
      </w:r>
      <w:r>
        <w:rPr>
          <w:color w:val="1A171B"/>
          <w:spacing w:val="-20"/>
        </w:rPr>
        <w:t xml:space="preserve"> </w:t>
      </w:r>
      <w:r>
        <w:rPr>
          <w:color w:val="1A171B"/>
          <w:spacing w:val="-4"/>
        </w:rPr>
        <w:t>者</w:t>
      </w:r>
      <w:r>
        <w:rPr>
          <w:color w:val="1A171B"/>
          <w:spacing w:val="-22"/>
        </w:rPr>
        <w:t xml:space="preserve"> </w:t>
      </w:r>
      <w:r>
        <w:rPr>
          <w:color w:val="1A171B"/>
          <w:spacing w:val="-4"/>
        </w:rPr>
        <w:t>行</w:t>
      </w:r>
      <w:r>
        <w:rPr>
          <w:color w:val="1A171B"/>
          <w:spacing w:val="-15"/>
        </w:rPr>
        <w:t xml:space="preserve"> </w:t>
      </w:r>
      <w:r>
        <w:rPr>
          <w:color w:val="1A171B"/>
          <w:spacing w:val="-4"/>
        </w:rPr>
        <w:t>为</w:t>
      </w:r>
      <w:r>
        <w:rPr>
          <w:color w:val="1A171B"/>
          <w:spacing w:val="-15"/>
        </w:rPr>
        <w:t xml:space="preserve"> </w:t>
      </w:r>
      <w:r>
        <w:rPr>
          <w:color w:val="1A171B"/>
          <w:spacing w:val="-4"/>
        </w:rPr>
        <w:t>和</w:t>
      </w:r>
      <w:r>
        <w:rPr>
          <w:color w:val="1A171B"/>
          <w:spacing w:val="-21"/>
        </w:rPr>
        <w:t xml:space="preserve"> </w:t>
      </w:r>
      <w:r>
        <w:rPr>
          <w:color w:val="1A171B"/>
          <w:spacing w:val="-4"/>
        </w:rPr>
        <w:t>绩</w:t>
      </w:r>
      <w:r>
        <w:rPr>
          <w:color w:val="1A171B"/>
          <w:spacing w:val="-21"/>
        </w:rPr>
        <w:t xml:space="preserve"> </w:t>
      </w:r>
      <w:r>
        <w:rPr>
          <w:color w:val="1A171B"/>
          <w:spacing w:val="-4"/>
        </w:rPr>
        <w:t>效</w:t>
      </w:r>
      <w:r>
        <w:rPr>
          <w:sz w:val="10"/>
          <w:szCs w:val="10"/>
          <w:color w:val="1A171B"/>
          <w:spacing w:val="-4"/>
          <w:position w:val="7"/>
        </w:rPr>
        <w:t>［</w:t>
      </w:r>
      <w:hyperlink w:history="true" w:anchor="bookmark14">
        <w:r>
          <w:rPr>
            <w:rFonts w:ascii="Arial" w:hAnsi="Arial" w:eastAsia="Arial" w:cs="Arial"/>
            <w:sz w:val="10"/>
            <w:szCs w:val="10"/>
            <w:color w:val="1A171B"/>
            <w:spacing w:val="-4"/>
            <w:position w:val="7"/>
          </w:rPr>
          <w:t>24</w:t>
        </w:r>
      </w:hyperlink>
      <w:r>
        <w:rPr>
          <w:rFonts w:ascii="Arial" w:hAnsi="Arial" w:eastAsia="Arial" w:cs="Arial"/>
          <w:sz w:val="10"/>
          <w:szCs w:val="10"/>
          <w:color w:val="1A171B"/>
          <w:spacing w:val="-4"/>
          <w:position w:val="7"/>
        </w:rPr>
        <w:t>-</w:t>
      </w:r>
      <w:hyperlink w:history="true" w:anchor="bookmark15">
        <w:r>
          <w:rPr>
            <w:rFonts w:ascii="Arial" w:hAnsi="Arial" w:eastAsia="Arial" w:cs="Arial"/>
            <w:sz w:val="10"/>
            <w:szCs w:val="10"/>
            <w:color w:val="1A171B"/>
            <w:spacing w:val="-4"/>
            <w:position w:val="7"/>
          </w:rPr>
          <w:t>26</w:t>
        </w:r>
      </w:hyperlink>
      <w:r>
        <w:rPr>
          <w:sz w:val="10"/>
          <w:szCs w:val="10"/>
          <w:color w:val="1A171B"/>
          <w:spacing w:val="-4"/>
          <w:position w:val="7"/>
        </w:rPr>
        <w:t>］</w:t>
      </w:r>
      <w:r>
        <w:rPr>
          <w:color w:val="1A171B"/>
          <w:spacing w:val="-4"/>
        </w:rPr>
        <w:t>、标 的</w:t>
      </w:r>
      <w:r>
        <w:rPr>
          <w:color w:val="1A171B"/>
          <w:spacing w:val="-17"/>
        </w:rPr>
        <w:t xml:space="preserve"> </w:t>
      </w:r>
      <w:r>
        <w:rPr>
          <w:color w:val="1A171B"/>
          <w:spacing w:val="-4"/>
        </w:rPr>
        <w:t>资</w:t>
      </w:r>
      <w:r>
        <w:rPr>
          <w:color w:val="1A171B"/>
          <w:spacing w:val="-20"/>
        </w:rPr>
        <w:t xml:space="preserve"> </w:t>
      </w:r>
      <w:r>
        <w:rPr>
          <w:color w:val="1A171B"/>
          <w:spacing w:val="-4"/>
        </w:rPr>
        <w:t>产</w:t>
      </w:r>
      <w:r>
        <w:rPr>
          <w:color w:val="1A171B"/>
          <w:spacing w:val="-20"/>
        </w:rPr>
        <w:t xml:space="preserve"> </w:t>
      </w:r>
      <w:r>
        <w:rPr>
          <w:color w:val="1A171B"/>
          <w:spacing w:val="-4"/>
        </w:rPr>
        <w:t>价</w:t>
      </w:r>
      <w:r>
        <w:rPr>
          <w:color w:val="1A171B"/>
          <w:spacing w:val="4"/>
          <w:position w:val="-1"/>
        </w:rPr>
        <w:t>格</w:t>
      </w:r>
      <w:r>
        <w:rPr>
          <w:sz w:val="10"/>
          <w:szCs w:val="10"/>
          <w:color w:val="1A171B"/>
          <w:spacing w:val="4"/>
          <w:position w:val="6"/>
        </w:rPr>
        <w:t>［</w:t>
      </w:r>
      <w:hyperlink w:history="true" w:anchor="bookmark16">
        <w:r>
          <w:rPr>
            <w:rFonts w:ascii="Arial" w:hAnsi="Arial" w:eastAsia="Arial" w:cs="Arial"/>
            <w:sz w:val="10"/>
            <w:szCs w:val="10"/>
            <w:color w:val="1A171B"/>
            <w:spacing w:val="4"/>
            <w:position w:val="6"/>
          </w:rPr>
          <w:t>27</w:t>
        </w:r>
      </w:hyperlink>
      <w:r>
        <w:rPr>
          <w:sz w:val="10"/>
          <w:szCs w:val="10"/>
          <w:color w:val="1A171B"/>
          <w:spacing w:val="4"/>
          <w:position w:val="6"/>
        </w:rPr>
        <w:t>］</w:t>
      </w:r>
      <w:r>
        <w:rPr>
          <w:color w:val="1A171B"/>
          <w:spacing w:val="4"/>
          <w:position w:val="-1"/>
        </w:rPr>
        <w:t>以及市场质量</w:t>
      </w:r>
      <w:r>
        <w:rPr>
          <w:sz w:val="10"/>
          <w:szCs w:val="10"/>
          <w:color w:val="1A171B"/>
          <w:spacing w:val="4"/>
          <w:position w:val="6"/>
        </w:rPr>
        <w:t>［</w:t>
      </w:r>
      <w:hyperlink w:history="true" w:anchor="bookmark17">
        <w:r>
          <w:rPr>
            <w:rFonts w:ascii="Arial" w:hAnsi="Arial" w:eastAsia="Arial" w:cs="Arial"/>
            <w:sz w:val="10"/>
            <w:szCs w:val="10"/>
            <w:color w:val="1A171B"/>
            <w:spacing w:val="4"/>
            <w:position w:val="6"/>
          </w:rPr>
          <w:t>28</w:t>
        </w:r>
      </w:hyperlink>
      <w:r>
        <w:rPr>
          <w:sz w:val="10"/>
          <w:szCs w:val="10"/>
          <w:color w:val="1A171B"/>
          <w:spacing w:val="4"/>
          <w:position w:val="6"/>
        </w:rPr>
        <w:t>，</w:t>
      </w:r>
      <w:hyperlink w:history="true" w:anchor="bookmark18">
        <w:r>
          <w:rPr>
            <w:rFonts w:ascii="Arial" w:hAnsi="Arial" w:eastAsia="Arial" w:cs="Arial"/>
            <w:sz w:val="10"/>
            <w:szCs w:val="10"/>
            <w:color w:val="1A171B"/>
            <w:spacing w:val="4"/>
            <w:position w:val="6"/>
          </w:rPr>
          <w:t>29</w:t>
        </w:r>
      </w:hyperlink>
      <w:r>
        <w:rPr>
          <w:sz w:val="10"/>
          <w:szCs w:val="10"/>
          <w:color w:val="1A171B"/>
          <w:spacing w:val="4"/>
          <w:position w:val="6"/>
        </w:rPr>
        <w:t>］</w:t>
      </w:r>
      <w:r>
        <w:rPr>
          <w:color w:val="1A171B"/>
          <w:spacing w:val="4"/>
          <w:position w:val="-1"/>
        </w:rPr>
        <w:t>等</w:t>
      </w:r>
      <w:r>
        <w:rPr>
          <w:color w:val="1A171B"/>
          <w:spacing w:val="3"/>
          <w:position w:val="-1"/>
        </w:rPr>
        <w:t>产生的影响</w:t>
      </w:r>
      <w:r>
        <w:rPr>
          <w:color w:val="1A171B"/>
          <w:spacing w:val="-18"/>
          <w:position w:val="-1"/>
        </w:rPr>
        <w:t xml:space="preserve"> </w:t>
      </w:r>
      <w:r>
        <w:rPr>
          <w:color w:val="1A171B"/>
          <w:spacing w:val="3"/>
          <w:position w:val="-1"/>
        </w:rPr>
        <w:t>。这些研究为</w:t>
      </w:r>
      <w:r>
        <w:rPr>
          <w:color w:val="1A171B"/>
          <w:spacing w:val="28"/>
        </w:rPr>
        <w:t>理解衍生品市场中的投资者行为及其经济后果提</w:t>
      </w:r>
      <w:r>
        <w:rPr>
          <w:color w:val="1A171B"/>
          <w:spacing w:val="17"/>
        </w:rPr>
        <w:t>供了新的实证证据</w:t>
      </w:r>
      <w:r>
        <w:rPr>
          <w:color w:val="1A171B"/>
          <w:spacing w:val="-19"/>
        </w:rPr>
        <w:t xml:space="preserve"> </w:t>
      </w:r>
      <w:r>
        <w:rPr>
          <w:color w:val="1A171B"/>
          <w:spacing w:val="17"/>
        </w:rPr>
        <w:t>，对认识中国衍生品市场有重要</w:t>
      </w:r>
      <w:r>
        <w:rPr>
          <w:color w:val="1A171B"/>
          <w:spacing w:val="-6"/>
        </w:rPr>
        <w:t>的</w:t>
      </w:r>
      <w:r>
        <w:rPr>
          <w:color w:val="1A171B"/>
          <w:spacing w:val="-10"/>
        </w:rPr>
        <w:t xml:space="preserve"> </w:t>
      </w:r>
      <w:r>
        <w:rPr>
          <w:color w:val="1A171B"/>
          <w:spacing w:val="-6"/>
        </w:rPr>
        <w:t>学</w:t>
      </w:r>
      <w:r>
        <w:rPr>
          <w:color w:val="1A171B"/>
          <w:spacing w:val="-28"/>
        </w:rPr>
        <w:t xml:space="preserve"> </w:t>
      </w:r>
      <w:r>
        <w:rPr>
          <w:color w:val="1A171B"/>
          <w:spacing w:val="-6"/>
        </w:rPr>
        <w:t>术</w:t>
      </w:r>
      <w:r>
        <w:rPr>
          <w:color w:val="1A171B"/>
          <w:spacing w:val="-26"/>
        </w:rPr>
        <w:t xml:space="preserve"> </w:t>
      </w:r>
      <w:r>
        <w:rPr>
          <w:color w:val="1A171B"/>
          <w:spacing w:val="-6"/>
        </w:rPr>
        <w:t>价</w:t>
      </w:r>
      <w:r>
        <w:rPr>
          <w:color w:val="1A171B"/>
          <w:spacing w:val="-28"/>
        </w:rPr>
        <w:t xml:space="preserve"> </w:t>
      </w:r>
      <w:r>
        <w:rPr>
          <w:color w:val="1A171B"/>
          <w:spacing w:val="-6"/>
        </w:rPr>
        <w:t>值 。然</w:t>
      </w:r>
      <w:r>
        <w:rPr>
          <w:color w:val="1A171B"/>
          <w:spacing w:val="-23"/>
        </w:rPr>
        <w:t xml:space="preserve"> </w:t>
      </w:r>
      <w:r>
        <w:rPr>
          <w:color w:val="1A171B"/>
          <w:spacing w:val="-6"/>
        </w:rPr>
        <w:t>而</w:t>
      </w:r>
      <w:r>
        <w:rPr>
          <w:color w:val="1A171B"/>
          <w:spacing w:val="-26"/>
        </w:rPr>
        <w:t xml:space="preserve"> </w:t>
      </w:r>
      <w:r>
        <w:rPr>
          <w:color w:val="1A171B"/>
          <w:spacing w:val="-6"/>
        </w:rPr>
        <w:t>，现</w:t>
      </w:r>
      <w:r>
        <w:rPr>
          <w:color w:val="1A171B"/>
          <w:spacing w:val="-27"/>
        </w:rPr>
        <w:t xml:space="preserve"> </w:t>
      </w:r>
      <w:r>
        <w:rPr>
          <w:color w:val="1A171B"/>
          <w:spacing w:val="-6"/>
        </w:rPr>
        <w:t>有</w:t>
      </w:r>
      <w:r>
        <w:rPr>
          <w:color w:val="1A171B"/>
          <w:spacing w:val="-24"/>
        </w:rPr>
        <w:t xml:space="preserve"> </w:t>
      </w:r>
      <w:r>
        <w:rPr>
          <w:color w:val="1A171B"/>
          <w:spacing w:val="-6"/>
        </w:rPr>
        <w:t>文</w:t>
      </w:r>
      <w:r>
        <w:rPr>
          <w:color w:val="1A171B"/>
          <w:spacing w:val="-28"/>
        </w:rPr>
        <w:t xml:space="preserve"> </w:t>
      </w:r>
      <w:r>
        <w:rPr>
          <w:color w:val="1A171B"/>
          <w:spacing w:val="-6"/>
        </w:rPr>
        <w:t>献</w:t>
      </w:r>
      <w:r>
        <w:rPr>
          <w:color w:val="1A171B"/>
          <w:spacing w:val="-28"/>
        </w:rPr>
        <w:t xml:space="preserve"> </w:t>
      </w:r>
      <w:r>
        <w:rPr>
          <w:color w:val="1A171B"/>
          <w:spacing w:val="-6"/>
        </w:rPr>
        <w:t>对“权</w:t>
      </w:r>
      <w:r>
        <w:rPr>
          <w:color w:val="1A171B"/>
          <w:spacing w:val="-28"/>
        </w:rPr>
        <w:t xml:space="preserve"> </w:t>
      </w:r>
      <w:r>
        <w:rPr>
          <w:color w:val="1A171B"/>
          <w:spacing w:val="-6"/>
        </w:rPr>
        <w:t>证</w:t>
      </w:r>
      <w:r>
        <w:rPr>
          <w:color w:val="1A171B"/>
          <w:spacing w:val="-28"/>
        </w:rPr>
        <w:t xml:space="preserve"> </w:t>
      </w:r>
      <w:r>
        <w:rPr>
          <w:color w:val="1A171B"/>
          <w:spacing w:val="-6"/>
        </w:rPr>
        <w:t>作</w:t>
      </w:r>
      <w:r>
        <w:rPr>
          <w:color w:val="1A171B"/>
          <w:spacing w:val="-22"/>
        </w:rPr>
        <w:t xml:space="preserve"> </w:t>
      </w:r>
      <w:r>
        <w:rPr>
          <w:color w:val="1A171B"/>
          <w:spacing w:val="-6"/>
        </w:rPr>
        <w:t>为</w:t>
      </w:r>
      <w:r>
        <w:rPr>
          <w:color w:val="1A171B"/>
          <w:spacing w:val="-26"/>
        </w:rPr>
        <w:t xml:space="preserve"> </w:t>
      </w:r>
      <w:r>
        <w:rPr>
          <w:color w:val="1A171B"/>
          <w:spacing w:val="-6"/>
        </w:rPr>
        <w:t>股</w:t>
      </w:r>
      <w:r>
        <w:rPr>
          <w:color w:val="1A171B"/>
          <w:spacing w:val="-28"/>
        </w:rPr>
        <w:t xml:space="preserve"> </w:t>
      </w:r>
      <w:r>
        <w:rPr>
          <w:color w:val="1A171B"/>
          <w:spacing w:val="-6"/>
        </w:rPr>
        <w:t>权</w:t>
      </w:r>
      <w:r>
        <w:rPr>
          <w:color w:val="1A171B"/>
          <w:spacing w:val="-26"/>
        </w:rPr>
        <w:t xml:space="preserve"> </w:t>
      </w:r>
      <w:r>
        <w:rPr>
          <w:color w:val="1A171B"/>
          <w:spacing w:val="-6"/>
        </w:rPr>
        <w:t>分</w:t>
      </w:r>
      <w:r>
        <w:rPr>
          <w:color w:val="1A171B"/>
          <w:spacing w:val="15"/>
        </w:rPr>
        <w:t>置改革对价支付工具</w:t>
      </w:r>
      <w:r>
        <w:rPr>
          <w:color w:val="1A171B"/>
          <w:spacing w:val="-5"/>
        </w:rPr>
        <w:t xml:space="preserve"> </w:t>
      </w:r>
      <w:r>
        <w:rPr>
          <w:color w:val="1A171B"/>
          <w:spacing w:val="15"/>
        </w:rPr>
        <w:t>”的实际效果</w:t>
      </w:r>
      <w:r>
        <w:rPr>
          <w:color w:val="1A171B"/>
          <w:spacing w:val="-26"/>
        </w:rPr>
        <w:t xml:space="preserve"> </w:t>
      </w:r>
      <w:r>
        <w:rPr>
          <w:color w:val="1A171B"/>
          <w:spacing w:val="15"/>
        </w:rPr>
        <w:t>，即其在保护流</w:t>
      </w:r>
      <w:r>
        <w:rPr>
          <w:color w:val="1A171B"/>
          <w:spacing w:val="19"/>
        </w:rPr>
        <w:t>通股股东利益方面的具体作用</w:t>
      </w:r>
      <w:r>
        <w:rPr>
          <w:color w:val="1A171B"/>
          <w:spacing w:val="-18"/>
        </w:rPr>
        <w:t xml:space="preserve"> </w:t>
      </w:r>
      <w:r>
        <w:rPr>
          <w:color w:val="1A171B"/>
          <w:spacing w:val="19"/>
        </w:rPr>
        <w:t>，仍缺乏深入分析</w:t>
      </w:r>
      <w:r>
        <w:rPr>
          <w:color w:val="1A171B"/>
          <w:spacing w:val="-21"/>
        </w:rPr>
        <w:t xml:space="preserve"> </w:t>
      </w:r>
      <w:r>
        <w:rPr>
          <w:color w:val="1A171B"/>
          <w:spacing w:val="19"/>
        </w:rPr>
        <w:t>。</w:t>
      </w:r>
      <w:r>
        <w:rPr>
          <w:color w:val="1A171B"/>
          <w:spacing w:val="-4"/>
        </w:rPr>
        <w:t>这</w:t>
      </w:r>
      <w:r>
        <w:rPr>
          <w:color w:val="1A171B"/>
          <w:spacing w:val="-14"/>
        </w:rPr>
        <w:t xml:space="preserve"> </w:t>
      </w:r>
      <w:r>
        <w:rPr>
          <w:color w:val="1A171B"/>
          <w:spacing w:val="-4"/>
        </w:rPr>
        <w:t>一</w:t>
      </w:r>
      <w:r>
        <w:rPr>
          <w:color w:val="1A171B"/>
          <w:spacing w:val="-28"/>
        </w:rPr>
        <w:t xml:space="preserve"> </w:t>
      </w:r>
      <w:r>
        <w:rPr>
          <w:color w:val="1A171B"/>
          <w:spacing w:val="-4"/>
        </w:rPr>
        <w:t>研</w:t>
      </w:r>
      <w:r>
        <w:rPr>
          <w:color w:val="1A171B"/>
          <w:spacing w:val="-27"/>
        </w:rPr>
        <w:t xml:space="preserve"> </w:t>
      </w:r>
      <w:r>
        <w:rPr>
          <w:color w:val="1A171B"/>
          <w:spacing w:val="-4"/>
        </w:rPr>
        <w:t>究</w:t>
      </w:r>
      <w:r>
        <w:rPr>
          <w:color w:val="1A171B"/>
          <w:spacing w:val="-25"/>
        </w:rPr>
        <w:t xml:space="preserve"> </w:t>
      </w:r>
      <w:r>
        <w:rPr>
          <w:color w:val="1A171B"/>
          <w:spacing w:val="-4"/>
        </w:rPr>
        <w:t>缺 口</w:t>
      </w:r>
      <w:r>
        <w:rPr>
          <w:color w:val="1A171B"/>
          <w:spacing w:val="-26"/>
        </w:rPr>
        <w:t xml:space="preserve"> </w:t>
      </w:r>
      <w:r>
        <w:rPr>
          <w:color w:val="1A171B"/>
          <w:spacing w:val="-4"/>
        </w:rPr>
        <w:t>不</w:t>
      </w:r>
      <w:r>
        <w:rPr>
          <w:color w:val="1A171B"/>
          <w:spacing w:val="-27"/>
        </w:rPr>
        <w:t xml:space="preserve"> </w:t>
      </w:r>
      <w:r>
        <w:rPr>
          <w:color w:val="1A171B"/>
          <w:spacing w:val="-4"/>
        </w:rPr>
        <w:t>仅</w:t>
      </w:r>
      <w:r>
        <w:rPr>
          <w:color w:val="1A171B"/>
          <w:spacing w:val="-12"/>
        </w:rPr>
        <w:t xml:space="preserve"> </w:t>
      </w:r>
      <w:r>
        <w:rPr>
          <w:color w:val="1A171B"/>
          <w:spacing w:val="-4"/>
        </w:rPr>
        <w:t>限</w:t>
      </w:r>
      <w:r>
        <w:rPr>
          <w:color w:val="1A171B"/>
          <w:spacing w:val="-26"/>
        </w:rPr>
        <w:t xml:space="preserve"> </w:t>
      </w:r>
      <w:r>
        <w:rPr>
          <w:color w:val="1A171B"/>
          <w:spacing w:val="-4"/>
        </w:rPr>
        <w:t>制</w:t>
      </w:r>
      <w:r>
        <w:rPr>
          <w:color w:val="1A171B"/>
          <w:spacing w:val="-10"/>
        </w:rPr>
        <w:t xml:space="preserve"> </w:t>
      </w:r>
      <w:r>
        <w:rPr>
          <w:color w:val="1A171B"/>
          <w:spacing w:val="-4"/>
        </w:rPr>
        <w:t>了</w:t>
      </w:r>
      <w:r>
        <w:rPr>
          <w:color w:val="1A171B"/>
          <w:spacing w:val="-27"/>
        </w:rPr>
        <w:t xml:space="preserve"> </w:t>
      </w:r>
      <w:r>
        <w:rPr>
          <w:color w:val="1A171B"/>
          <w:spacing w:val="-4"/>
        </w:rPr>
        <w:t>对</w:t>
      </w:r>
      <w:r>
        <w:rPr>
          <w:color w:val="1A171B"/>
          <w:spacing w:val="-28"/>
        </w:rPr>
        <w:t xml:space="preserve"> </w:t>
      </w:r>
      <w:r>
        <w:rPr>
          <w:color w:val="1A171B"/>
          <w:spacing w:val="-4"/>
        </w:rPr>
        <w:t>权</w:t>
      </w:r>
      <w:r>
        <w:rPr>
          <w:color w:val="1A171B"/>
          <w:spacing w:val="-28"/>
        </w:rPr>
        <w:t xml:space="preserve"> </w:t>
      </w:r>
      <w:r>
        <w:rPr>
          <w:color w:val="1A171B"/>
          <w:spacing w:val="-4"/>
        </w:rPr>
        <w:t>证</w:t>
      </w:r>
      <w:r>
        <w:rPr>
          <w:color w:val="1A171B"/>
          <w:spacing w:val="-25"/>
        </w:rPr>
        <w:t xml:space="preserve"> </w:t>
      </w:r>
      <w:r>
        <w:rPr>
          <w:color w:val="1A171B"/>
          <w:spacing w:val="-4"/>
        </w:rPr>
        <w:t>市</w:t>
      </w:r>
      <w:r>
        <w:rPr>
          <w:color w:val="1A171B"/>
          <w:spacing w:val="-25"/>
        </w:rPr>
        <w:t xml:space="preserve"> </w:t>
      </w:r>
      <w:r>
        <w:rPr>
          <w:color w:val="1A171B"/>
          <w:spacing w:val="-4"/>
        </w:rPr>
        <w:t>场</w:t>
      </w:r>
      <w:r>
        <w:rPr>
          <w:color w:val="1A171B"/>
          <w:spacing w:val="-27"/>
        </w:rPr>
        <w:t xml:space="preserve"> </w:t>
      </w:r>
      <w:r>
        <w:rPr>
          <w:color w:val="1A171B"/>
          <w:spacing w:val="-4"/>
        </w:rPr>
        <w:t>本</w:t>
      </w:r>
      <w:r>
        <w:rPr>
          <w:color w:val="1A171B"/>
          <w:spacing w:val="-24"/>
        </w:rPr>
        <w:t xml:space="preserve"> </w:t>
      </w:r>
      <w:r>
        <w:rPr>
          <w:color w:val="1A171B"/>
          <w:spacing w:val="-4"/>
        </w:rPr>
        <w:t>身</w:t>
      </w:r>
      <w:r>
        <w:rPr>
          <w:color w:val="1A171B"/>
          <w:spacing w:val="-10"/>
        </w:rPr>
        <w:t xml:space="preserve"> </w:t>
      </w:r>
      <w:r>
        <w:rPr>
          <w:color w:val="1A171B"/>
          <w:spacing w:val="-4"/>
        </w:rPr>
        <w:t>的</w:t>
      </w:r>
      <w:r>
        <w:rPr>
          <w:color w:val="1A171B"/>
          <w:spacing w:val="-26"/>
        </w:rPr>
        <w:t xml:space="preserve"> </w:t>
      </w:r>
      <w:r>
        <w:rPr>
          <w:color w:val="1A171B"/>
          <w:spacing w:val="-4"/>
        </w:rPr>
        <w:t>全</w:t>
      </w:r>
      <w:r>
        <w:rPr>
          <w:color w:val="1A171B"/>
          <w:spacing w:val="-20"/>
        </w:rPr>
        <w:t xml:space="preserve"> </w:t>
      </w:r>
      <w:r>
        <w:rPr>
          <w:color w:val="1A171B"/>
          <w:spacing w:val="-4"/>
        </w:rPr>
        <w:t>面</w:t>
      </w:r>
      <w:r>
        <w:rPr>
          <w:color w:val="1A171B"/>
          <w:spacing w:val="17"/>
        </w:rPr>
        <w:t>理解</w:t>
      </w:r>
      <w:r>
        <w:rPr>
          <w:color w:val="1A171B"/>
          <w:spacing w:val="-19"/>
        </w:rPr>
        <w:t xml:space="preserve"> </w:t>
      </w:r>
      <w:r>
        <w:rPr>
          <w:color w:val="1A171B"/>
          <w:spacing w:val="17"/>
        </w:rPr>
        <w:t>，也阻碍了客观评估其作为金融创新工具在资</w:t>
      </w:r>
      <w:r>
        <w:rPr>
          <w:color w:val="1A171B"/>
          <w:spacing w:val="17"/>
        </w:rPr>
        <w:t>本市场改革实践中的实际作用</w:t>
      </w:r>
      <w:r>
        <w:rPr>
          <w:color w:val="1A171B"/>
          <w:spacing w:val="-29"/>
        </w:rPr>
        <w:t xml:space="preserve"> </w:t>
      </w:r>
      <w:r>
        <w:rPr>
          <w:color w:val="1A171B"/>
          <w:spacing w:val="17"/>
        </w:rPr>
        <w:t>。</w:t>
      </w:r>
    </w:p>
    <w:p>
      <w:pPr>
        <w:pStyle w:val="BodyText"/>
        <w:ind w:left="10" w:right="254" w:firstLine="422"/>
        <w:spacing w:before="6" w:line="234" w:lineRule="auto"/>
        <w:jc w:val="both"/>
        <w:rPr/>
      </w:pPr>
      <w:r>
        <w:rPr>
          <w:color w:val="1A171B"/>
          <w:spacing w:val="17"/>
        </w:rPr>
        <w:t>在股权分置改革相关研究中</w:t>
      </w:r>
      <w:r>
        <w:rPr>
          <w:color w:val="1A171B"/>
          <w:spacing w:val="-27"/>
        </w:rPr>
        <w:t xml:space="preserve"> </w:t>
      </w:r>
      <w:r>
        <w:rPr>
          <w:color w:val="1A171B"/>
          <w:spacing w:val="17"/>
        </w:rPr>
        <w:t>，多数文献侧重于</w:t>
      </w:r>
      <w:r>
        <w:rPr>
          <w:color w:val="1A171B"/>
          <w:spacing w:val="-8"/>
          <w:position w:val="-1"/>
        </w:rPr>
        <w:t>股</w:t>
      </w:r>
      <w:r>
        <w:rPr>
          <w:color w:val="1A171B"/>
          <w:spacing w:val="-24"/>
          <w:position w:val="-1"/>
        </w:rPr>
        <w:t xml:space="preserve"> </w:t>
      </w:r>
      <w:r>
        <w:rPr>
          <w:color w:val="1A171B"/>
          <w:spacing w:val="-8"/>
          <w:position w:val="-1"/>
        </w:rPr>
        <w:t>改</w:t>
      </w:r>
      <w:r>
        <w:rPr>
          <w:color w:val="1A171B"/>
          <w:spacing w:val="-28"/>
          <w:position w:val="-1"/>
        </w:rPr>
        <w:t xml:space="preserve"> </w:t>
      </w:r>
      <w:r>
        <w:rPr>
          <w:color w:val="1A171B"/>
          <w:spacing w:val="-8"/>
          <w:position w:val="-1"/>
        </w:rPr>
        <w:t>对</w:t>
      </w:r>
      <w:r>
        <w:rPr>
          <w:color w:val="1A171B"/>
          <w:spacing w:val="-27"/>
          <w:position w:val="-1"/>
        </w:rPr>
        <w:t xml:space="preserve"> </w:t>
      </w:r>
      <w:r>
        <w:rPr>
          <w:color w:val="1A171B"/>
          <w:spacing w:val="-8"/>
          <w:position w:val="-1"/>
        </w:rPr>
        <w:t>上</w:t>
      </w:r>
      <w:r>
        <w:rPr>
          <w:color w:val="1A171B"/>
          <w:spacing w:val="-26"/>
          <w:position w:val="-1"/>
        </w:rPr>
        <w:t xml:space="preserve"> </w:t>
      </w:r>
      <w:r>
        <w:rPr>
          <w:color w:val="1A171B"/>
          <w:spacing w:val="-8"/>
          <w:position w:val="-1"/>
        </w:rPr>
        <w:t>市</w:t>
      </w:r>
      <w:r>
        <w:rPr>
          <w:color w:val="1A171B"/>
          <w:spacing w:val="-29"/>
          <w:position w:val="-1"/>
        </w:rPr>
        <w:t xml:space="preserve"> </w:t>
      </w:r>
      <w:r>
        <w:rPr>
          <w:color w:val="1A171B"/>
          <w:spacing w:val="-8"/>
          <w:position w:val="-1"/>
        </w:rPr>
        <w:t>公</w:t>
      </w:r>
      <w:r>
        <w:rPr>
          <w:color w:val="1A171B"/>
          <w:spacing w:val="-16"/>
          <w:position w:val="-1"/>
        </w:rPr>
        <w:t xml:space="preserve"> </w:t>
      </w:r>
      <w:r>
        <w:rPr>
          <w:color w:val="1A171B"/>
          <w:spacing w:val="-8"/>
          <w:position w:val="-1"/>
        </w:rPr>
        <w:t>司</w:t>
      </w:r>
      <w:r>
        <w:rPr>
          <w:color w:val="1A171B"/>
          <w:spacing w:val="-26"/>
          <w:position w:val="-1"/>
        </w:rPr>
        <w:t xml:space="preserve"> </w:t>
      </w:r>
      <w:r>
        <w:rPr>
          <w:color w:val="1A171B"/>
          <w:spacing w:val="-8"/>
          <w:position w:val="-1"/>
        </w:rPr>
        <w:t>治</w:t>
      </w:r>
      <w:r>
        <w:rPr>
          <w:color w:val="1A171B"/>
          <w:spacing w:val="-25"/>
          <w:position w:val="-1"/>
        </w:rPr>
        <w:t xml:space="preserve"> </w:t>
      </w:r>
      <w:r>
        <w:rPr>
          <w:color w:val="1A171B"/>
          <w:spacing w:val="-8"/>
          <w:position w:val="-1"/>
        </w:rPr>
        <w:t>理</w:t>
      </w:r>
      <w:r>
        <w:rPr>
          <w:color w:val="1A171B"/>
          <w:spacing w:val="-26"/>
          <w:position w:val="-1"/>
        </w:rPr>
        <w:t xml:space="preserve"> </w:t>
      </w:r>
      <w:r>
        <w:rPr>
          <w:color w:val="1A171B"/>
          <w:spacing w:val="-8"/>
          <w:position w:val="-1"/>
        </w:rPr>
        <w:t>机</w:t>
      </w:r>
      <w:r>
        <w:rPr>
          <w:color w:val="1A171B"/>
          <w:spacing w:val="-27"/>
          <w:position w:val="-1"/>
        </w:rPr>
        <w:t xml:space="preserve"> </w:t>
      </w:r>
      <w:r>
        <w:rPr>
          <w:color w:val="1A171B"/>
          <w:spacing w:val="-8"/>
          <w:position w:val="-1"/>
        </w:rPr>
        <w:t>制</w:t>
      </w:r>
      <w:r>
        <w:rPr>
          <w:color w:val="1A171B"/>
          <w:spacing w:val="-21"/>
          <w:position w:val="-1"/>
        </w:rPr>
        <w:t xml:space="preserve"> </w:t>
      </w:r>
      <w:r>
        <w:rPr>
          <w:color w:val="1A171B"/>
          <w:spacing w:val="-8"/>
          <w:position w:val="-1"/>
        </w:rPr>
        <w:t>和</w:t>
      </w:r>
      <w:r>
        <w:rPr>
          <w:color w:val="1A171B"/>
          <w:spacing w:val="-28"/>
          <w:position w:val="-1"/>
        </w:rPr>
        <w:t xml:space="preserve"> </w:t>
      </w:r>
      <w:r>
        <w:rPr>
          <w:color w:val="1A171B"/>
          <w:spacing w:val="-8"/>
          <w:position w:val="-1"/>
        </w:rPr>
        <w:t>绩</w:t>
      </w:r>
      <w:r>
        <w:rPr>
          <w:color w:val="1A171B"/>
          <w:spacing w:val="-27"/>
          <w:position w:val="-1"/>
        </w:rPr>
        <w:t xml:space="preserve"> </w:t>
      </w:r>
      <w:r>
        <w:rPr>
          <w:color w:val="1A171B"/>
          <w:spacing w:val="-8"/>
          <w:position w:val="-1"/>
        </w:rPr>
        <w:t>效</w:t>
      </w:r>
      <w:r>
        <w:rPr>
          <w:sz w:val="10"/>
          <w:szCs w:val="10"/>
          <w:color w:val="1A171B"/>
          <w:spacing w:val="-8"/>
          <w:position w:val="7"/>
        </w:rPr>
        <w:t>［</w:t>
      </w:r>
      <w:hyperlink w:history="true" w:anchor="bookmark19">
        <w:r>
          <w:rPr>
            <w:rFonts w:ascii="Arial" w:hAnsi="Arial" w:eastAsia="Arial" w:cs="Arial"/>
            <w:sz w:val="10"/>
            <w:szCs w:val="10"/>
            <w:color w:val="1A171B"/>
            <w:spacing w:val="-8"/>
            <w:position w:val="7"/>
          </w:rPr>
          <w:t>30</w:t>
        </w:r>
      </w:hyperlink>
      <w:r>
        <w:rPr>
          <w:sz w:val="10"/>
          <w:szCs w:val="10"/>
          <w:color w:val="1A171B"/>
          <w:spacing w:val="-8"/>
          <w:position w:val="7"/>
        </w:rPr>
        <w:t>］</w:t>
      </w:r>
      <w:r>
        <w:rPr>
          <w:color w:val="1A171B"/>
          <w:spacing w:val="-8"/>
          <w:position w:val="-1"/>
        </w:rPr>
        <w:t>、员</w:t>
      </w:r>
      <w:r>
        <w:rPr>
          <w:color w:val="1A171B"/>
          <w:spacing w:val="-27"/>
          <w:position w:val="-1"/>
        </w:rPr>
        <w:t xml:space="preserve"> </w:t>
      </w:r>
      <w:r>
        <w:rPr>
          <w:color w:val="1A171B"/>
          <w:spacing w:val="-8"/>
          <w:position w:val="-1"/>
        </w:rPr>
        <w:t>工</w:t>
      </w:r>
      <w:r>
        <w:rPr>
          <w:color w:val="1A171B"/>
          <w:spacing w:val="-20"/>
          <w:position w:val="-1"/>
        </w:rPr>
        <w:t xml:space="preserve"> </w:t>
      </w:r>
      <w:r>
        <w:rPr>
          <w:color w:val="1A171B"/>
          <w:spacing w:val="-8"/>
          <w:position w:val="-1"/>
        </w:rPr>
        <w:t>收</w:t>
      </w:r>
      <w:r>
        <w:rPr>
          <w:color w:val="1A171B"/>
          <w:spacing w:val="-27"/>
          <w:position w:val="-1"/>
        </w:rPr>
        <w:t xml:space="preserve"> </w:t>
      </w:r>
      <w:r>
        <w:rPr>
          <w:color w:val="1A171B"/>
          <w:spacing w:val="-8"/>
          <w:position w:val="-1"/>
        </w:rPr>
        <w:t>入</w:t>
      </w:r>
      <w:r>
        <w:rPr>
          <w:sz w:val="10"/>
          <w:szCs w:val="10"/>
          <w:color w:val="1A171B"/>
          <w:spacing w:val="-8"/>
          <w:position w:val="7"/>
        </w:rPr>
        <w:t>［</w:t>
      </w:r>
      <w:hyperlink w:history="true" w:anchor="bookmark20">
        <w:r>
          <w:rPr>
            <w:rFonts w:ascii="Arial" w:hAnsi="Arial" w:eastAsia="Arial" w:cs="Arial"/>
            <w:sz w:val="10"/>
            <w:szCs w:val="10"/>
            <w:color w:val="1A171B"/>
            <w:spacing w:val="-8"/>
            <w:position w:val="7"/>
          </w:rPr>
          <w:t>31</w:t>
        </w:r>
      </w:hyperlink>
      <w:r>
        <w:rPr>
          <w:sz w:val="10"/>
          <w:szCs w:val="10"/>
          <w:color w:val="1A171B"/>
          <w:spacing w:val="-8"/>
          <w:position w:val="7"/>
        </w:rPr>
        <w:t>］</w:t>
      </w:r>
      <w:r>
        <w:rPr>
          <w:color w:val="1A171B"/>
          <w:spacing w:val="-22"/>
          <w:w w:val="98"/>
          <w:position w:val="-1"/>
        </w:rPr>
        <w:t>、</w:t>
      </w:r>
      <w:r>
        <w:rPr>
          <w:color w:val="1A171B"/>
          <w:spacing w:val="-4"/>
        </w:rPr>
        <w:t>融</w:t>
      </w:r>
      <w:r>
        <w:rPr>
          <w:color w:val="1A171B"/>
          <w:spacing w:val="-16"/>
        </w:rPr>
        <w:t xml:space="preserve"> </w:t>
      </w:r>
      <w:r>
        <w:rPr>
          <w:color w:val="1A171B"/>
          <w:spacing w:val="-4"/>
        </w:rPr>
        <w:t>资</w:t>
      </w:r>
      <w:r>
        <w:rPr>
          <w:color w:val="1A171B"/>
          <w:spacing w:val="-27"/>
        </w:rPr>
        <w:t xml:space="preserve"> </w:t>
      </w:r>
      <w:r>
        <w:rPr>
          <w:color w:val="1A171B"/>
          <w:spacing w:val="-4"/>
        </w:rPr>
        <w:t>效</w:t>
      </w:r>
      <w:r>
        <w:rPr>
          <w:color w:val="1A171B"/>
          <w:spacing w:val="-27"/>
        </w:rPr>
        <w:t xml:space="preserve"> </w:t>
      </w:r>
      <w:r>
        <w:rPr>
          <w:color w:val="1A171B"/>
          <w:spacing w:val="-4"/>
        </w:rPr>
        <w:t>率</w:t>
      </w:r>
      <w:r>
        <w:rPr>
          <w:sz w:val="10"/>
          <w:szCs w:val="10"/>
          <w:color w:val="1A171B"/>
          <w:spacing w:val="-4"/>
          <w:position w:val="7"/>
        </w:rPr>
        <w:t>［</w:t>
      </w:r>
      <w:hyperlink w:history="true" w:anchor="bookmark21">
        <w:r>
          <w:rPr>
            <w:rFonts w:ascii="Arial" w:hAnsi="Arial" w:eastAsia="Arial" w:cs="Arial"/>
            <w:sz w:val="10"/>
            <w:szCs w:val="10"/>
            <w:color w:val="1A171B"/>
            <w:spacing w:val="-4"/>
            <w:position w:val="7"/>
          </w:rPr>
          <w:t>32</w:t>
        </w:r>
      </w:hyperlink>
      <w:r>
        <w:rPr>
          <w:sz w:val="10"/>
          <w:szCs w:val="10"/>
          <w:color w:val="1A171B"/>
          <w:spacing w:val="-4"/>
          <w:position w:val="7"/>
        </w:rPr>
        <w:t>］</w:t>
      </w:r>
      <w:r>
        <w:rPr>
          <w:color w:val="1A171B"/>
          <w:spacing w:val="-4"/>
        </w:rPr>
        <w:t>等</w:t>
      </w:r>
      <w:r>
        <w:rPr>
          <w:color w:val="1A171B"/>
          <w:spacing w:val="-26"/>
        </w:rPr>
        <w:t xml:space="preserve"> </w:t>
      </w:r>
      <w:r>
        <w:rPr>
          <w:color w:val="1A171B"/>
          <w:spacing w:val="-4"/>
        </w:rPr>
        <w:t>方</w:t>
      </w:r>
      <w:r>
        <w:rPr>
          <w:color w:val="1A171B"/>
          <w:spacing w:val="-20"/>
        </w:rPr>
        <w:t xml:space="preserve"> </w:t>
      </w:r>
      <w:r>
        <w:rPr>
          <w:color w:val="1A171B"/>
          <w:spacing w:val="-4"/>
        </w:rPr>
        <w:t>面</w:t>
      </w:r>
      <w:r>
        <w:rPr>
          <w:color w:val="1A171B"/>
          <w:spacing w:val="-11"/>
        </w:rPr>
        <w:t xml:space="preserve"> </w:t>
      </w:r>
      <w:r>
        <w:rPr>
          <w:color w:val="1A171B"/>
          <w:spacing w:val="-4"/>
        </w:rPr>
        <w:t>的</w:t>
      </w:r>
      <w:r>
        <w:rPr>
          <w:color w:val="1A171B"/>
          <w:spacing w:val="-27"/>
        </w:rPr>
        <w:t xml:space="preserve"> </w:t>
      </w:r>
      <w:r>
        <w:rPr>
          <w:color w:val="1A171B"/>
          <w:spacing w:val="-4"/>
        </w:rPr>
        <w:t>影</w:t>
      </w:r>
      <w:r>
        <w:rPr>
          <w:color w:val="1A171B"/>
          <w:spacing w:val="-15"/>
        </w:rPr>
        <w:t xml:space="preserve"> </w:t>
      </w:r>
      <w:r>
        <w:rPr>
          <w:color w:val="1A171B"/>
          <w:spacing w:val="-4"/>
        </w:rPr>
        <w:t>响 。针</w:t>
      </w:r>
      <w:r>
        <w:rPr>
          <w:color w:val="1A171B"/>
          <w:spacing w:val="-27"/>
        </w:rPr>
        <w:t xml:space="preserve"> </w:t>
      </w:r>
      <w:r>
        <w:rPr>
          <w:color w:val="1A171B"/>
          <w:spacing w:val="-4"/>
        </w:rPr>
        <w:t>对</w:t>
      </w:r>
      <w:r>
        <w:rPr>
          <w:color w:val="1A171B"/>
          <w:spacing w:val="-26"/>
        </w:rPr>
        <w:t xml:space="preserve"> </w:t>
      </w:r>
      <w:r>
        <w:rPr>
          <w:color w:val="1A171B"/>
          <w:spacing w:val="-4"/>
        </w:rPr>
        <w:t>股</w:t>
      </w:r>
      <w:r>
        <w:rPr>
          <w:color w:val="1A171B"/>
          <w:spacing w:val="-25"/>
        </w:rPr>
        <w:t xml:space="preserve"> </w:t>
      </w:r>
      <w:r>
        <w:rPr>
          <w:color w:val="1A171B"/>
          <w:spacing w:val="-4"/>
        </w:rPr>
        <w:t>改</w:t>
      </w:r>
      <w:r>
        <w:rPr>
          <w:color w:val="1A171B"/>
          <w:spacing w:val="-27"/>
        </w:rPr>
        <w:t xml:space="preserve"> </w:t>
      </w:r>
      <w:r>
        <w:rPr>
          <w:color w:val="1A171B"/>
          <w:spacing w:val="-4"/>
        </w:rPr>
        <w:t>对</w:t>
      </w:r>
      <w:r>
        <w:rPr>
          <w:color w:val="1A171B"/>
          <w:spacing w:val="-23"/>
        </w:rPr>
        <w:t xml:space="preserve"> </w:t>
      </w:r>
      <w:r>
        <w:rPr>
          <w:color w:val="1A171B"/>
          <w:spacing w:val="-4"/>
        </w:rPr>
        <w:t>流</w:t>
      </w:r>
      <w:r>
        <w:rPr>
          <w:color w:val="1A171B"/>
          <w:spacing w:val="-26"/>
        </w:rPr>
        <w:t xml:space="preserve"> </w:t>
      </w:r>
      <w:r>
        <w:rPr>
          <w:color w:val="1A171B"/>
          <w:spacing w:val="-4"/>
        </w:rPr>
        <w:t>通</w:t>
      </w:r>
      <w:r>
        <w:rPr>
          <w:color w:val="1A171B"/>
          <w:spacing w:val="-26"/>
        </w:rPr>
        <w:t xml:space="preserve"> </w:t>
      </w:r>
      <w:r>
        <w:rPr>
          <w:color w:val="1A171B"/>
          <w:spacing w:val="-4"/>
        </w:rPr>
        <w:t>股</w:t>
      </w:r>
      <w:r>
        <w:rPr>
          <w:color w:val="1A171B"/>
          <w:spacing w:val="-26"/>
        </w:rPr>
        <w:t xml:space="preserve"> </w:t>
      </w:r>
      <w:r>
        <w:rPr>
          <w:color w:val="1A171B"/>
          <w:spacing w:val="-4"/>
        </w:rPr>
        <w:t>股</w:t>
      </w:r>
      <w:r>
        <w:rPr>
          <w:color w:val="1A171B"/>
          <w:spacing w:val="10"/>
        </w:rPr>
        <w:t>东补偿效果的研究较为匮乏</w:t>
      </w:r>
      <w:r>
        <w:rPr>
          <w:color w:val="1A171B"/>
          <w:spacing w:val="-15"/>
        </w:rPr>
        <w:t xml:space="preserve"> </w:t>
      </w:r>
      <w:r>
        <w:rPr>
          <w:color w:val="1A171B"/>
          <w:spacing w:val="10"/>
        </w:rPr>
        <w:t>，仅吴德胜等</w:t>
      </w:r>
      <w:r>
        <w:rPr>
          <w:sz w:val="10"/>
          <w:szCs w:val="10"/>
          <w:color w:val="1A171B"/>
          <w:spacing w:val="10"/>
          <w:position w:val="7"/>
        </w:rPr>
        <w:t>［</w:t>
      </w:r>
      <w:hyperlink w:history="true" w:anchor="bookmark22">
        <w:r>
          <w:rPr>
            <w:rFonts w:ascii="Arial" w:hAnsi="Arial" w:eastAsia="Arial" w:cs="Arial"/>
            <w:sz w:val="10"/>
            <w:szCs w:val="10"/>
            <w:color w:val="1A171B"/>
            <w:spacing w:val="10"/>
            <w:position w:val="7"/>
          </w:rPr>
          <w:t>33</w:t>
        </w:r>
      </w:hyperlink>
      <w:r>
        <w:rPr>
          <w:sz w:val="10"/>
          <w:szCs w:val="10"/>
          <w:color w:val="1A171B"/>
          <w:spacing w:val="10"/>
          <w:position w:val="7"/>
        </w:rPr>
        <w:t>］</w:t>
      </w:r>
      <w:r>
        <w:rPr>
          <w:color w:val="1A171B"/>
          <w:spacing w:val="10"/>
        </w:rPr>
        <w:t>指出股</w:t>
      </w:r>
      <w:r>
        <w:rPr>
          <w:color w:val="1A171B"/>
          <w:spacing w:val="-5"/>
        </w:rPr>
        <w:t>改</w:t>
      </w:r>
      <w:r>
        <w:rPr>
          <w:color w:val="1A171B"/>
          <w:spacing w:val="-29"/>
        </w:rPr>
        <w:t xml:space="preserve"> </w:t>
      </w:r>
      <w:r>
        <w:rPr>
          <w:color w:val="1A171B"/>
          <w:spacing w:val="-5"/>
        </w:rPr>
        <w:t>使</w:t>
      </w:r>
      <w:r>
        <w:rPr>
          <w:color w:val="1A171B"/>
          <w:spacing w:val="-23"/>
        </w:rPr>
        <w:t xml:space="preserve"> </w:t>
      </w:r>
      <w:r>
        <w:rPr>
          <w:color w:val="1A171B"/>
          <w:spacing w:val="-5"/>
        </w:rPr>
        <w:t>流</w:t>
      </w:r>
      <w:r>
        <w:rPr>
          <w:color w:val="1A171B"/>
          <w:spacing w:val="-27"/>
        </w:rPr>
        <w:t xml:space="preserve"> </w:t>
      </w:r>
      <w:r>
        <w:rPr>
          <w:color w:val="1A171B"/>
          <w:spacing w:val="-5"/>
        </w:rPr>
        <w:t>通</w:t>
      </w:r>
      <w:r>
        <w:rPr>
          <w:color w:val="1A171B"/>
          <w:spacing w:val="-27"/>
        </w:rPr>
        <w:t xml:space="preserve"> </w:t>
      </w:r>
      <w:r>
        <w:rPr>
          <w:color w:val="1A171B"/>
          <w:spacing w:val="-5"/>
        </w:rPr>
        <w:t>股</w:t>
      </w:r>
      <w:r>
        <w:rPr>
          <w:color w:val="1A171B"/>
          <w:spacing w:val="-27"/>
        </w:rPr>
        <w:t xml:space="preserve"> </w:t>
      </w:r>
      <w:r>
        <w:rPr>
          <w:color w:val="1A171B"/>
          <w:spacing w:val="-5"/>
        </w:rPr>
        <w:t>股</w:t>
      </w:r>
      <w:r>
        <w:rPr>
          <w:color w:val="1A171B"/>
          <w:spacing w:val="-26"/>
        </w:rPr>
        <w:t xml:space="preserve"> </w:t>
      </w:r>
      <w:r>
        <w:rPr>
          <w:color w:val="1A171B"/>
          <w:spacing w:val="-5"/>
        </w:rPr>
        <w:t>东</w:t>
      </w:r>
      <w:r>
        <w:rPr>
          <w:color w:val="1A171B"/>
          <w:spacing w:val="-11"/>
        </w:rPr>
        <w:t xml:space="preserve"> </w:t>
      </w:r>
      <w:r>
        <w:rPr>
          <w:color w:val="1A171B"/>
          <w:spacing w:val="-5"/>
        </w:rPr>
        <w:t>的</w:t>
      </w:r>
      <w:r>
        <w:rPr>
          <w:color w:val="1A171B"/>
          <w:spacing w:val="-27"/>
        </w:rPr>
        <w:t xml:space="preserve"> </w:t>
      </w:r>
      <w:r>
        <w:rPr>
          <w:color w:val="1A171B"/>
          <w:spacing w:val="-5"/>
        </w:rPr>
        <w:t>财</w:t>
      </w:r>
      <w:r>
        <w:rPr>
          <w:color w:val="1A171B"/>
          <w:spacing w:val="-17"/>
        </w:rPr>
        <w:t xml:space="preserve"> </w:t>
      </w:r>
      <w:r>
        <w:rPr>
          <w:color w:val="1A171B"/>
          <w:spacing w:val="-5"/>
        </w:rPr>
        <w:t>富</w:t>
      </w:r>
      <w:r>
        <w:rPr>
          <w:color w:val="1A171B"/>
          <w:spacing w:val="-29"/>
        </w:rPr>
        <w:t xml:space="preserve"> </w:t>
      </w:r>
      <w:r>
        <w:rPr>
          <w:color w:val="1A171B"/>
          <w:spacing w:val="-5"/>
        </w:rPr>
        <w:t>增</w:t>
      </w:r>
      <w:r>
        <w:rPr>
          <w:color w:val="1A171B"/>
          <w:spacing w:val="-29"/>
        </w:rPr>
        <w:t xml:space="preserve"> </w:t>
      </w:r>
      <w:r>
        <w:rPr>
          <w:color w:val="1A171B"/>
          <w:spacing w:val="-5"/>
        </w:rPr>
        <w:t>值</w:t>
      </w:r>
      <w:r>
        <w:rPr>
          <w:color w:val="1A171B"/>
          <w:spacing w:val="-22"/>
        </w:rPr>
        <w:t xml:space="preserve"> </w:t>
      </w:r>
      <w:r>
        <w:rPr>
          <w:color w:val="1A171B"/>
          <w:spacing w:val="-5"/>
        </w:rPr>
        <w:t>约 </w:t>
      </w:r>
      <w:r>
        <w:rPr>
          <w:rFonts w:ascii="Arial" w:hAnsi="Arial" w:eastAsia="Arial" w:cs="Arial"/>
          <w:color w:val="1A171B"/>
          <w:spacing w:val="-5"/>
        </w:rPr>
        <w:t>7%</w:t>
      </w:r>
      <w:r>
        <w:rPr>
          <w:color w:val="1A171B"/>
          <w:spacing w:val="-5"/>
        </w:rPr>
        <w:t>；张</w:t>
      </w:r>
      <w:r>
        <w:rPr>
          <w:color w:val="1A171B"/>
          <w:spacing w:val="-28"/>
        </w:rPr>
        <w:t xml:space="preserve"> </w:t>
      </w:r>
      <w:r>
        <w:rPr>
          <w:color w:val="1A171B"/>
          <w:spacing w:val="-5"/>
        </w:rPr>
        <w:t>伟</w:t>
      </w:r>
      <w:r>
        <w:rPr>
          <w:color w:val="1A171B"/>
          <w:spacing w:val="-26"/>
        </w:rPr>
        <w:t xml:space="preserve"> </w:t>
      </w:r>
      <w:r>
        <w:rPr>
          <w:color w:val="1A171B"/>
          <w:spacing w:val="-5"/>
        </w:rPr>
        <w:t>强</w:t>
      </w:r>
      <w:r>
        <w:rPr>
          <w:color w:val="1A171B"/>
          <w:spacing w:val="-25"/>
        </w:rPr>
        <w:t xml:space="preserve"> </w:t>
      </w:r>
      <w:r>
        <w:rPr>
          <w:color w:val="1A171B"/>
          <w:spacing w:val="-5"/>
        </w:rPr>
        <w:t>等</w:t>
      </w:r>
      <w:r>
        <w:rPr>
          <w:sz w:val="10"/>
          <w:szCs w:val="10"/>
          <w:color w:val="1A171B"/>
          <w:spacing w:val="-5"/>
          <w:position w:val="7"/>
        </w:rPr>
        <w:t>［</w:t>
      </w:r>
      <w:hyperlink w:history="true" w:anchor="bookmark23">
        <w:r>
          <w:rPr>
            <w:rFonts w:ascii="Arial" w:hAnsi="Arial" w:eastAsia="Arial" w:cs="Arial"/>
            <w:sz w:val="10"/>
            <w:szCs w:val="10"/>
            <w:color w:val="1A171B"/>
            <w:spacing w:val="-5"/>
            <w:position w:val="7"/>
          </w:rPr>
          <w:t>34</w:t>
        </w:r>
      </w:hyperlink>
      <w:r>
        <w:rPr>
          <w:sz w:val="10"/>
          <w:szCs w:val="10"/>
          <w:color w:val="1A171B"/>
          <w:spacing w:val="-5"/>
          <w:position w:val="7"/>
        </w:rPr>
        <w:t>］</w:t>
      </w:r>
      <w:r>
        <w:rPr>
          <w:color w:val="1A171B"/>
          <w:spacing w:val="-5"/>
        </w:rPr>
        <w:t>研</w:t>
      </w:r>
      <w:r>
        <w:rPr>
          <w:color w:val="1A171B"/>
          <w:spacing w:val="28"/>
        </w:rPr>
        <w:t>究表明投资者在股改相关事件中获得正的超额收</w:t>
      </w:r>
      <w:r>
        <w:rPr>
          <w:color w:val="1A171B"/>
          <w:spacing w:val="15"/>
        </w:rPr>
        <w:t>益</w:t>
      </w:r>
      <w:r>
        <w:rPr>
          <w:color w:val="1A171B"/>
        </w:rPr>
        <w:t xml:space="preserve"> </w:t>
      </w:r>
      <w:r>
        <w:rPr>
          <w:color w:val="1A171B"/>
          <w:spacing w:val="15"/>
        </w:rPr>
        <w:t>。但是</w:t>
      </w:r>
      <w:r>
        <w:rPr>
          <w:color w:val="1A171B"/>
          <w:spacing w:val="-30"/>
        </w:rPr>
        <w:t xml:space="preserve"> </w:t>
      </w:r>
      <w:r>
        <w:rPr>
          <w:color w:val="1A171B"/>
          <w:spacing w:val="15"/>
        </w:rPr>
        <w:t>，现有相关研究均未涵盖股改方案中包含</w:t>
      </w:r>
      <w:r>
        <w:rPr>
          <w:color w:val="1A171B"/>
          <w:spacing w:val="16"/>
        </w:rPr>
        <w:t>权证对价的所有公司</w:t>
      </w:r>
      <w:r>
        <w:rPr>
          <w:color w:val="1A171B"/>
          <w:spacing w:val="-26"/>
        </w:rPr>
        <w:t xml:space="preserve"> </w:t>
      </w:r>
      <w:r>
        <w:rPr>
          <w:color w:val="1A171B"/>
          <w:spacing w:val="16"/>
        </w:rPr>
        <w:t>，且更为重要的是</w:t>
      </w:r>
      <w:r>
        <w:rPr>
          <w:color w:val="1A171B"/>
          <w:spacing w:val="-26"/>
        </w:rPr>
        <w:t xml:space="preserve"> </w:t>
      </w:r>
      <w:r>
        <w:rPr>
          <w:color w:val="1A171B"/>
          <w:spacing w:val="16"/>
        </w:rPr>
        <w:t>，研究重点</w:t>
      </w:r>
      <w:r>
        <w:rPr>
          <w:color w:val="1A171B"/>
          <w:spacing w:val="18"/>
        </w:rPr>
        <w:t>并非“股权分置改革下的权证发行是否有效保护了</w:t>
      </w:r>
      <w:r>
        <w:rPr>
          <w:color w:val="1A171B"/>
          <w:spacing w:val="18"/>
        </w:rPr>
        <w:t>原有流通股股东的利益”。而后者正是本文研究的</w:t>
      </w:r>
      <w:r>
        <w:rPr>
          <w:color w:val="1A171B"/>
          <w:spacing w:val="12"/>
        </w:rPr>
        <w:t>核心问题</w:t>
      </w:r>
      <w:r>
        <w:rPr>
          <w:color w:val="1A171B"/>
          <w:spacing w:val="-30"/>
        </w:rPr>
        <w:t xml:space="preserve"> </w:t>
      </w:r>
      <w:r>
        <w:rPr>
          <w:color w:val="1A171B"/>
          <w:spacing w:val="12"/>
        </w:rPr>
        <w:t>。</w:t>
      </w:r>
    </w:p>
    <w:p>
      <w:pPr>
        <w:pStyle w:val="BodyText"/>
        <w:ind w:left="9" w:right="259" w:firstLine="421"/>
        <w:spacing w:before="7" w:line="234" w:lineRule="auto"/>
        <w:jc w:val="both"/>
        <w:rPr/>
      </w:pPr>
      <w:r>
        <w:rPr>
          <w:color w:val="1A171B"/>
          <w:spacing w:val="12"/>
        </w:rPr>
        <w:t>本文以采用权证作为股改对价支付工具的</w:t>
      </w:r>
      <w:r>
        <w:rPr>
          <w:color w:val="1A171B"/>
          <w:spacing w:val="4"/>
        </w:rPr>
        <w:t xml:space="preserve"> </w:t>
      </w:r>
      <w:r>
        <w:rPr>
          <w:rFonts w:ascii="Arial" w:hAnsi="Arial" w:eastAsia="Arial" w:cs="Arial"/>
          <w:color w:val="1A171B"/>
          <w:spacing w:val="12"/>
        </w:rPr>
        <w:t>28</w:t>
      </w:r>
      <w:r>
        <w:rPr>
          <w:rFonts w:ascii="Arial" w:hAnsi="Arial" w:eastAsia="Arial" w:cs="Arial"/>
          <w:color w:val="1A171B"/>
          <w:spacing w:val="-15"/>
        </w:rPr>
        <w:t xml:space="preserve"> </w:t>
      </w:r>
      <w:r>
        <w:rPr>
          <w:color w:val="1A171B"/>
          <w:spacing w:val="12"/>
        </w:rPr>
        <w:t>家</w:t>
      </w:r>
      <w:r>
        <w:rPr>
          <w:color w:val="1A171B"/>
          <w:spacing w:val="17"/>
        </w:rPr>
        <w:t>上市公司为研究对象</w:t>
      </w:r>
      <w:r>
        <w:rPr>
          <w:color w:val="1A171B"/>
          <w:spacing w:val="-17"/>
        </w:rPr>
        <w:t xml:space="preserve"> </w:t>
      </w:r>
      <w:r>
        <w:rPr>
          <w:color w:val="1A171B"/>
          <w:spacing w:val="17"/>
        </w:rPr>
        <w:t>，利用公开市场数据和独特的</w:t>
      </w:r>
      <w:r>
        <w:rPr>
          <w:color w:val="1A171B"/>
          <w:spacing w:val="17"/>
        </w:rPr>
        <w:t>脱敏账户数据</w:t>
      </w:r>
      <w:r>
        <w:rPr>
          <w:color w:val="1A171B"/>
          <w:spacing w:val="-17"/>
        </w:rPr>
        <w:t xml:space="preserve"> </w:t>
      </w:r>
      <w:r>
        <w:rPr>
          <w:color w:val="1A171B"/>
          <w:spacing w:val="17"/>
        </w:rPr>
        <w:t>，考察流通股股东财富在股权分置改</w:t>
      </w:r>
      <w:r>
        <w:rPr>
          <w:color w:val="1A171B"/>
          <w:spacing w:val="17"/>
        </w:rPr>
        <w:t>革前后的变化</w:t>
      </w:r>
      <w:r>
        <w:rPr>
          <w:color w:val="1A171B"/>
          <w:spacing w:val="-17"/>
        </w:rPr>
        <w:t xml:space="preserve"> </w:t>
      </w:r>
      <w:r>
        <w:rPr>
          <w:color w:val="1A171B"/>
          <w:spacing w:val="17"/>
        </w:rPr>
        <w:t>，揭示了权证作为对价支付工具在股</w:t>
      </w:r>
      <w:r>
        <w:rPr>
          <w:color w:val="1A171B"/>
          <w:spacing w:val="26"/>
        </w:rPr>
        <w:t>改过程中所发挥的积极作用</w:t>
      </w:r>
      <w:r>
        <w:rPr>
          <w:color w:val="1A171B"/>
          <w:spacing w:val="1"/>
        </w:rPr>
        <w:t xml:space="preserve"> </w:t>
      </w:r>
      <w:r>
        <w:rPr>
          <w:color w:val="1A171B"/>
          <w:spacing w:val="26"/>
        </w:rPr>
        <w:t>。本文与现有研究中</w:t>
      </w:r>
      <w:r>
        <w:rPr>
          <w:color w:val="1A171B"/>
          <w:spacing w:val="28"/>
        </w:rPr>
        <w:t>国权证二级市场泡沫现象和投资者投机炒作行为</w:t>
      </w:r>
      <w:r>
        <w:rPr>
          <w:color w:val="1A171B"/>
          <w:spacing w:val="26"/>
        </w:rPr>
        <w:t>的研究并不矛盾</w:t>
      </w:r>
      <w:r>
        <w:rPr>
          <w:color w:val="1A171B"/>
          <w:spacing w:val="1"/>
        </w:rPr>
        <w:t xml:space="preserve"> </w:t>
      </w:r>
      <w:r>
        <w:rPr>
          <w:color w:val="1A171B"/>
          <w:spacing w:val="26"/>
        </w:rPr>
        <w:t>。权证二级市场的投机泡沫与彼</w:t>
      </w:r>
      <w:r>
        <w:rPr>
          <w:color w:val="1A171B"/>
          <w:spacing w:val="-6"/>
        </w:rPr>
        <w:t>时</w:t>
      </w:r>
      <w:r>
        <w:rPr>
          <w:color w:val="1A171B"/>
          <w:spacing w:val="-9"/>
        </w:rPr>
        <w:t xml:space="preserve"> </w:t>
      </w:r>
      <w:r>
        <w:rPr>
          <w:color w:val="1A171B"/>
          <w:spacing w:val="-6"/>
        </w:rPr>
        <w:t>不</w:t>
      </w:r>
      <w:r>
        <w:rPr>
          <w:color w:val="1A171B"/>
          <w:spacing w:val="-27"/>
        </w:rPr>
        <w:t xml:space="preserve"> </w:t>
      </w:r>
      <w:r>
        <w:rPr>
          <w:color w:val="1A171B"/>
          <w:spacing w:val="-6"/>
        </w:rPr>
        <w:t>完</w:t>
      </w:r>
      <w:r>
        <w:rPr>
          <w:color w:val="1A171B"/>
          <w:spacing w:val="-27"/>
        </w:rPr>
        <w:t xml:space="preserve"> </w:t>
      </w:r>
      <w:r>
        <w:rPr>
          <w:color w:val="1A171B"/>
          <w:spacing w:val="-6"/>
        </w:rPr>
        <w:t>备</w:t>
      </w:r>
      <w:r>
        <w:rPr>
          <w:color w:val="1A171B"/>
          <w:spacing w:val="-11"/>
        </w:rPr>
        <w:t xml:space="preserve"> </w:t>
      </w:r>
      <w:r>
        <w:rPr>
          <w:color w:val="1A171B"/>
          <w:spacing w:val="-6"/>
        </w:rPr>
        <w:t>的</w:t>
      </w:r>
      <w:r>
        <w:rPr>
          <w:color w:val="1A171B"/>
          <w:spacing w:val="-25"/>
        </w:rPr>
        <w:t xml:space="preserve"> </w:t>
      </w:r>
      <w:r>
        <w:rPr>
          <w:color w:val="1A171B"/>
          <w:spacing w:val="-6"/>
        </w:rPr>
        <w:t>市</w:t>
      </w:r>
      <w:r>
        <w:rPr>
          <w:color w:val="1A171B"/>
          <w:spacing w:val="-26"/>
        </w:rPr>
        <w:t xml:space="preserve"> </w:t>
      </w:r>
      <w:r>
        <w:rPr>
          <w:color w:val="1A171B"/>
          <w:spacing w:val="-6"/>
        </w:rPr>
        <w:t>场</w:t>
      </w:r>
      <w:r>
        <w:rPr>
          <w:color w:val="1A171B"/>
          <w:spacing w:val="-27"/>
        </w:rPr>
        <w:t xml:space="preserve"> </w:t>
      </w:r>
      <w:r>
        <w:rPr>
          <w:color w:val="1A171B"/>
          <w:spacing w:val="-6"/>
        </w:rPr>
        <w:t>交</w:t>
      </w:r>
      <w:r>
        <w:rPr>
          <w:color w:val="1A171B"/>
          <w:spacing w:val="-23"/>
        </w:rPr>
        <w:t xml:space="preserve"> </w:t>
      </w:r>
      <w:r>
        <w:rPr>
          <w:color w:val="1A171B"/>
          <w:spacing w:val="-6"/>
        </w:rPr>
        <w:t>易</w:t>
      </w:r>
      <w:r>
        <w:rPr>
          <w:color w:val="1A171B"/>
          <w:spacing w:val="-26"/>
        </w:rPr>
        <w:t xml:space="preserve"> </w:t>
      </w:r>
      <w:r>
        <w:rPr>
          <w:color w:val="1A171B"/>
          <w:spacing w:val="-6"/>
        </w:rPr>
        <w:t>机</w:t>
      </w:r>
      <w:r>
        <w:rPr>
          <w:color w:val="1A171B"/>
          <w:spacing w:val="-26"/>
        </w:rPr>
        <w:t xml:space="preserve"> </w:t>
      </w:r>
      <w:r>
        <w:rPr>
          <w:color w:val="1A171B"/>
          <w:spacing w:val="-6"/>
        </w:rPr>
        <w:t>制（做</w:t>
      </w:r>
      <w:r>
        <w:rPr>
          <w:color w:val="1A171B"/>
          <w:spacing w:val="-26"/>
        </w:rPr>
        <w:t xml:space="preserve"> </w:t>
      </w:r>
      <w:r>
        <w:rPr>
          <w:color w:val="1A171B"/>
          <w:spacing w:val="-6"/>
        </w:rPr>
        <w:t>市</w:t>
      </w:r>
      <w:r>
        <w:rPr>
          <w:color w:val="1A171B"/>
          <w:spacing w:val="-26"/>
        </w:rPr>
        <w:t xml:space="preserve"> </w:t>
      </w:r>
      <w:r>
        <w:rPr>
          <w:color w:val="1A171B"/>
          <w:spacing w:val="-6"/>
        </w:rPr>
        <w:t>商</w:t>
      </w:r>
      <w:r>
        <w:rPr>
          <w:color w:val="1A171B"/>
          <w:spacing w:val="-26"/>
        </w:rPr>
        <w:t xml:space="preserve"> </w:t>
      </w:r>
      <w:r>
        <w:rPr>
          <w:color w:val="1A171B"/>
          <w:spacing w:val="-6"/>
        </w:rPr>
        <w:t>制</w:t>
      </w:r>
      <w:r>
        <w:rPr>
          <w:color w:val="1A171B"/>
          <w:spacing w:val="-27"/>
        </w:rPr>
        <w:t xml:space="preserve"> </w:t>
      </w:r>
      <w:r>
        <w:rPr>
          <w:color w:val="1A171B"/>
          <w:spacing w:val="-6"/>
        </w:rPr>
        <w:t>度</w:t>
      </w:r>
      <w:r>
        <w:rPr>
          <w:color w:val="1A171B"/>
          <w:spacing w:val="-26"/>
        </w:rPr>
        <w:t xml:space="preserve"> </w:t>
      </w:r>
      <w:r>
        <w:rPr>
          <w:color w:val="1A171B"/>
          <w:spacing w:val="-6"/>
        </w:rPr>
        <w:t>缺</w:t>
      </w:r>
      <w:r>
        <w:rPr>
          <w:color w:val="1A171B"/>
          <w:spacing w:val="-26"/>
        </w:rPr>
        <w:t xml:space="preserve"> </w:t>
      </w:r>
      <w:r>
        <w:rPr>
          <w:color w:val="1A171B"/>
          <w:spacing w:val="-6"/>
        </w:rPr>
        <w:t>失）和</w:t>
      </w:r>
      <w:r>
        <w:rPr>
          <w:color w:val="1A171B"/>
          <w:spacing w:val="-27"/>
        </w:rPr>
        <w:t xml:space="preserve"> </w:t>
      </w:r>
      <w:r>
        <w:rPr>
          <w:color w:val="1A171B"/>
          <w:spacing w:val="-6"/>
        </w:rPr>
        <w:t>不</w:t>
      </w:r>
      <w:r>
        <w:rPr>
          <w:color w:val="1A171B"/>
          <w:spacing w:val="-5"/>
        </w:rPr>
        <w:t>恰</w:t>
      </w:r>
      <w:r>
        <w:rPr>
          <w:color w:val="1A171B"/>
          <w:spacing w:val="-4"/>
        </w:rPr>
        <w:t xml:space="preserve"> </w:t>
      </w:r>
      <w:r>
        <w:rPr>
          <w:color w:val="1A171B"/>
          <w:spacing w:val="-5"/>
        </w:rPr>
        <w:t>当</w:t>
      </w:r>
      <w:r>
        <w:rPr>
          <w:color w:val="1A171B"/>
          <w:spacing w:val="-11"/>
        </w:rPr>
        <w:t xml:space="preserve"> </w:t>
      </w:r>
      <w:r>
        <w:rPr>
          <w:color w:val="1A171B"/>
          <w:spacing w:val="-5"/>
        </w:rPr>
        <w:t>的</w:t>
      </w:r>
      <w:r>
        <w:rPr>
          <w:color w:val="1A171B"/>
          <w:spacing w:val="-26"/>
        </w:rPr>
        <w:t xml:space="preserve"> </w:t>
      </w:r>
      <w:r>
        <w:rPr>
          <w:color w:val="1A171B"/>
          <w:spacing w:val="-5"/>
        </w:rPr>
        <w:t>投</w:t>
      </w:r>
      <w:r>
        <w:rPr>
          <w:color w:val="1A171B"/>
          <w:spacing w:val="-23"/>
        </w:rPr>
        <w:t xml:space="preserve"> </w:t>
      </w:r>
      <w:r>
        <w:rPr>
          <w:color w:val="1A171B"/>
          <w:spacing w:val="-5"/>
        </w:rPr>
        <w:t>资</w:t>
      </w:r>
      <w:r>
        <w:rPr>
          <w:color w:val="1A171B"/>
          <w:spacing w:val="-25"/>
        </w:rPr>
        <w:t xml:space="preserve"> </w:t>
      </w:r>
      <w:r>
        <w:rPr>
          <w:color w:val="1A171B"/>
          <w:spacing w:val="-5"/>
        </w:rPr>
        <w:t>者</w:t>
      </w:r>
      <w:r>
        <w:rPr>
          <w:color w:val="1A171B"/>
          <w:spacing w:val="-28"/>
        </w:rPr>
        <w:t xml:space="preserve"> </w:t>
      </w:r>
      <w:r>
        <w:rPr>
          <w:color w:val="1A171B"/>
          <w:spacing w:val="-5"/>
        </w:rPr>
        <w:t>适</w:t>
      </w:r>
      <w:r>
        <w:rPr>
          <w:color w:val="1A171B"/>
          <w:spacing w:val="-13"/>
        </w:rPr>
        <w:t xml:space="preserve"> </w:t>
      </w:r>
      <w:r>
        <w:rPr>
          <w:color w:val="1A171B"/>
          <w:spacing w:val="-5"/>
        </w:rPr>
        <w:t>当</w:t>
      </w:r>
      <w:r>
        <w:rPr>
          <w:color w:val="1A171B"/>
          <w:spacing w:val="-27"/>
        </w:rPr>
        <w:t xml:space="preserve"> </w:t>
      </w:r>
      <w:r>
        <w:rPr>
          <w:color w:val="1A171B"/>
          <w:spacing w:val="-5"/>
        </w:rPr>
        <w:t>性</w:t>
      </w:r>
      <w:r>
        <w:rPr>
          <w:color w:val="1A171B"/>
          <w:spacing w:val="-25"/>
        </w:rPr>
        <w:t xml:space="preserve"> </w:t>
      </w:r>
      <w:r>
        <w:rPr>
          <w:color w:val="1A171B"/>
          <w:spacing w:val="-5"/>
        </w:rPr>
        <w:t>管</w:t>
      </w:r>
      <w:r>
        <w:rPr>
          <w:color w:val="1A171B"/>
          <w:spacing w:val="-26"/>
        </w:rPr>
        <w:t xml:space="preserve"> </w:t>
      </w:r>
      <w:r>
        <w:rPr>
          <w:color w:val="1A171B"/>
          <w:spacing w:val="-5"/>
        </w:rPr>
        <w:t>理（投</w:t>
      </w:r>
      <w:r>
        <w:rPr>
          <w:color w:val="1A171B"/>
          <w:spacing w:val="-22"/>
        </w:rPr>
        <w:t xml:space="preserve"> </w:t>
      </w:r>
      <w:r>
        <w:rPr>
          <w:color w:val="1A171B"/>
          <w:spacing w:val="-5"/>
        </w:rPr>
        <w:t>资</w:t>
      </w:r>
      <w:r>
        <w:rPr>
          <w:color w:val="1A171B"/>
          <w:spacing w:val="-26"/>
        </w:rPr>
        <w:t xml:space="preserve"> </w:t>
      </w:r>
      <w:r>
        <w:rPr>
          <w:color w:val="1A171B"/>
          <w:spacing w:val="-5"/>
        </w:rPr>
        <w:t>者</w:t>
      </w:r>
      <w:r>
        <w:rPr>
          <w:color w:val="1A171B"/>
          <w:spacing w:val="-23"/>
        </w:rPr>
        <w:t xml:space="preserve"> </w:t>
      </w:r>
      <w:r>
        <w:rPr>
          <w:color w:val="1A171B"/>
          <w:spacing w:val="-5"/>
        </w:rPr>
        <w:t>准</w:t>
      </w:r>
      <w:r>
        <w:rPr>
          <w:color w:val="1A171B"/>
          <w:spacing w:val="-27"/>
        </w:rPr>
        <w:t xml:space="preserve"> </w:t>
      </w:r>
      <w:r>
        <w:rPr>
          <w:color w:val="1A171B"/>
          <w:spacing w:val="-5"/>
        </w:rPr>
        <w:t>入</w:t>
      </w:r>
      <w:r>
        <w:rPr>
          <w:color w:val="1A171B"/>
          <w:spacing w:val="-28"/>
        </w:rPr>
        <w:t xml:space="preserve"> </w:t>
      </w:r>
      <w:r>
        <w:rPr>
          <w:color w:val="1A171B"/>
          <w:spacing w:val="-5"/>
        </w:rPr>
        <w:t>标</w:t>
      </w:r>
      <w:r>
        <w:rPr>
          <w:color w:val="1A171B"/>
          <w:spacing w:val="-23"/>
        </w:rPr>
        <w:t xml:space="preserve"> </w:t>
      </w:r>
      <w:r>
        <w:rPr>
          <w:color w:val="1A171B"/>
          <w:spacing w:val="-5"/>
        </w:rPr>
        <w:t>准</w:t>
      </w:r>
      <w:r>
        <w:rPr>
          <w:color w:val="1A171B"/>
          <w:spacing w:val="-26"/>
        </w:rPr>
        <w:t xml:space="preserve"> </w:t>
      </w:r>
      <w:r>
        <w:rPr>
          <w:color w:val="1A171B"/>
          <w:spacing w:val="-5"/>
        </w:rPr>
        <w:t>过</w:t>
      </w:r>
      <w:r>
        <w:rPr>
          <w:color w:val="1A171B"/>
          <w:spacing w:val="-28"/>
        </w:rPr>
        <w:t xml:space="preserve"> </w:t>
      </w:r>
      <w:r>
        <w:rPr>
          <w:color w:val="1A171B"/>
          <w:spacing w:val="-5"/>
        </w:rPr>
        <w:t>低）</w:t>
      </w:r>
      <w:r>
        <w:rPr>
          <w:color w:val="1A171B"/>
          <w:spacing w:val="25"/>
        </w:rPr>
        <w:t>等有关</w:t>
      </w:r>
      <w:r>
        <w:rPr>
          <w:color w:val="1A171B"/>
          <w:spacing w:val="-1"/>
        </w:rPr>
        <w:t xml:space="preserve"> </w:t>
      </w:r>
      <w:r>
        <w:rPr>
          <w:color w:val="1A171B"/>
          <w:spacing w:val="25"/>
        </w:rPr>
        <w:t>。</w:t>
      </w:r>
      <w:r>
        <w:rPr>
          <w:color w:val="1A171B"/>
          <w:spacing w:val="-34"/>
        </w:rPr>
        <w:t xml:space="preserve"> </w:t>
      </w:r>
      <w:r>
        <w:rPr>
          <w:color w:val="1A171B"/>
          <w:spacing w:val="25"/>
        </w:rPr>
        <w:t>而本文重点关注的是在一级市场免费获</w:t>
      </w:r>
      <w:r>
        <w:rPr>
          <w:color w:val="1A171B"/>
          <w:spacing w:val="17"/>
        </w:rPr>
        <w:t>得权证派发的流通股股东的行为及其财富效应</w:t>
      </w:r>
      <w:r>
        <w:rPr>
          <w:color w:val="1A171B"/>
          <w:spacing w:val="-17"/>
        </w:rPr>
        <w:t xml:space="preserve"> </w:t>
      </w:r>
      <w:r>
        <w:rPr>
          <w:color w:val="1A171B"/>
          <w:spacing w:val="17"/>
        </w:rPr>
        <w:t>，与</w:t>
      </w:r>
      <w:r>
        <w:rPr>
          <w:color w:val="1A171B"/>
          <w:spacing w:val="15"/>
        </w:rPr>
        <w:t>现有研究互为补充</w:t>
      </w:r>
      <w:r>
        <w:rPr>
          <w:color w:val="1A171B"/>
          <w:spacing w:val="-24"/>
        </w:rPr>
        <w:t xml:space="preserve"> </w:t>
      </w:r>
      <w:r>
        <w:rPr>
          <w:color w:val="1A171B"/>
          <w:spacing w:val="15"/>
        </w:rPr>
        <w:t>。</w:t>
      </w:r>
    </w:p>
    <w:p>
      <w:pPr>
        <w:pStyle w:val="BodyText"/>
        <w:ind w:left="430"/>
        <w:spacing w:line="208" w:lineRule="auto"/>
        <w:rPr/>
      </w:pPr>
      <w:r>
        <w:rPr>
          <w:color w:val="1A171B"/>
          <w:spacing w:val="27"/>
        </w:rPr>
        <w:t>本文的核心贡献在于</w:t>
      </w:r>
      <w:r>
        <w:rPr>
          <w:color w:val="1A171B"/>
          <w:spacing w:val="-8"/>
        </w:rPr>
        <w:t xml:space="preserve"> </w:t>
      </w:r>
      <w:r>
        <w:rPr>
          <w:color w:val="1A171B"/>
          <w:spacing w:val="27"/>
        </w:rPr>
        <w:t>：使用脱敏账户交易数</w:t>
      </w:r>
    </w:p>
    <w:p>
      <w:pPr>
        <w:spacing w:line="14" w:lineRule="auto"/>
        <w:rPr>
          <w:rFonts w:ascii="Arial"/>
          <w:sz w:val="2"/>
        </w:rPr>
      </w:pPr>
      <w:r>
        <w:rPr>
          <w:rFonts w:ascii="Arial" w:hAnsi="Arial" w:eastAsia="Arial" w:cs="Arial"/>
          <w:sz w:val="2"/>
          <w:szCs w:val="2"/>
        </w:rPr>
        <w:br w:type="column"/>
      </w:r>
    </w:p>
    <w:p>
      <w:pPr>
        <w:pStyle w:val="BodyText"/>
        <w:ind w:right="80" w:firstLine="2"/>
        <w:spacing w:before="31" w:line="237" w:lineRule="auto"/>
        <w:jc w:val="both"/>
        <w:rPr/>
      </w:pPr>
      <w:r>
        <w:rPr>
          <w:color w:val="1A171B"/>
          <w:spacing w:val="17"/>
        </w:rPr>
        <w:t>据</w:t>
      </w:r>
      <w:r>
        <w:rPr>
          <w:color w:val="1A171B"/>
          <w:spacing w:val="-21"/>
        </w:rPr>
        <w:t xml:space="preserve"> </w:t>
      </w:r>
      <w:r>
        <w:rPr>
          <w:color w:val="1A171B"/>
          <w:spacing w:val="17"/>
        </w:rPr>
        <w:t>，从个人投资者的角度直接分析获得权证对价的</w:t>
      </w:r>
      <w:r>
        <w:rPr>
          <w:color w:val="1A171B"/>
          <w:spacing w:val="17"/>
        </w:rPr>
        <w:t>流通股股东的实际收益情况</w:t>
      </w:r>
      <w:r>
        <w:rPr>
          <w:color w:val="1A171B"/>
          <w:spacing w:val="-18"/>
        </w:rPr>
        <w:t xml:space="preserve"> </w:t>
      </w:r>
      <w:r>
        <w:rPr>
          <w:color w:val="1A171B"/>
          <w:spacing w:val="17"/>
        </w:rPr>
        <w:t>，为关于股改权证对价</w:t>
      </w:r>
      <w:r>
        <w:rPr>
          <w:color w:val="1A171B"/>
          <w:spacing w:val="26"/>
        </w:rPr>
        <w:t>支付功能的研究提供了坚实的实证证据</w:t>
      </w:r>
      <w:r>
        <w:rPr>
          <w:color w:val="1A171B"/>
        </w:rPr>
        <w:t xml:space="preserve"> </w:t>
      </w:r>
      <w:r>
        <w:rPr>
          <w:color w:val="1A171B"/>
          <w:spacing w:val="26"/>
        </w:rPr>
        <w:t>。论文将</w:t>
      </w:r>
      <w:r>
        <w:rPr>
          <w:color w:val="1A171B"/>
          <w:spacing w:val="28"/>
        </w:rPr>
        <w:t>研究重点从权证市场泡沫转移到权证在股权分置</w:t>
      </w:r>
      <w:r>
        <w:rPr>
          <w:color w:val="1A171B"/>
          <w:spacing w:val="17"/>
        </w:rPr>
        <w:t>改革中的作用</w:t>
      </w:r>
      <w:r>
        <w:rPr>
          <w:color w:val="1A171B"/>
          <w:spacing w:val="-18"/>
        </w:rPr>
        <w:t xml:space="preserve"> </w:t>
      </w:r>
      <w:r>
        <w:rPr>
          <w:color w:val="1A171B"/>
          <w:spacing w:val="17"/>
        </w:rPr>
        <w:t>，揭示了权证在股改过程中发挥的正</w:t>
      </w:r>
      <w:r>
        <w:rPr>
          <w:color w:val="1A171B"/>
          <w:spacing w:val="17"/>
        </w:rPr>
        <w:t>面功能</w:t>
      </w:r>
      <w:r>
        <w:rPr>
          <w:color w:val="1A171B"/>
          <w:spacing w:val="-18"/>
        </w:rPr>
        <w:t xml:space="preserve"> </w:t>
      </w:r>
      <w:r>
        <w:rPr>
          <w:color w:val="1A171B"/>
          <w:spacing w:val="17"/>
        </w:rPr>
        <w:t>，从而证实了金融衍生品在公司治理领域可</w:t>
      </w:r>
      <w:r>
        <w:rPr>
          <w:color w:val="1A171B"/>
          <w:spacing w:val="15"/>
        </w:rPr>
        <w:t>能产生的积极作用</w:t>
      </w:r>
      <w:r>
        <w:rPr>
          <w:color w:val="1A171B"/>
          <w:spacing w:val="-25"/>
        </w:rPr>
        <w:t xml:space="preserve"> </w:t>
      </w:r>
      <w:r>
        <w:rPr>
          <w:color w:val="1A171B"/>
          <w:spacing w:val="15"/>
        </w:rPr>
        <w:t>。</w:t>
      </w:r>
    </w:p>
    <w:p>
      <w:pPr>
        <w:ind w:left="2"/>
        <w:spacing w:before="118" w:line="290" w:lineRule="exact"/>
        <w:outlineLvl w:val="1"/>
        <w:rPr>
          <w:rFonts w:ascii="SimHei" w:hAnsi="SimHei" w:eastAsia="SimHei" w:cs="SimHei"/>
          <w:sz w:val="22"/>
          <w:szCs w:val="22"/>
        </w:rPr>
      </w:pPr>
      <w:r>
        <w:rPr>
          <w:rFonts w:ascii="Arial" w:hAnsi="Arial" w:eastAsia="Arial" w:cs="Arial"/>
          <w:sz w:val="22"/>
          <w:szCs w:val="22"/>
          <w:color w:val="1A171B"/>
          <w:spacing w:val="14"/>
          <w:position w:val="1"/>
        </w:rPr>
        <w:t>2</w:t>
      </w:r>
      <w:r>
        <w:rPr>
          <w:rFonts w:ascii="Arial" w:hAnsi="Arial" w:eastAsia="Arial" w:cs="Arial"/>
          <w:sz w:val="22"/>
          <w:szCs w:val="22"/>
          <w:color w:val="1A171B"/>
          <w:spacing w:val="2"/>
          <w:position w:val="1"/>
        </w:rPr>
        <w:t xml:space="preserve">    </w:t>
      </w:r>
      <w:r>
        <w:rPr>
          <w:rFonts w:ascii="SimHei" w:hAnsi="SimHei" w:eastAsia="SimHei" w:cs="SimHei"/>
          <w:sz w:val="22"/>
          <w:szCs w:val="22"/>
          <w:color w:val="1A171B"/>
          <w:spacing w:val="14"/>
          <w:position w:val="1"/>
        </w:rPr>
        <w:t>研究背景与研究假设</w:t>
      </w:r>
    </w:p>
    <w:p>
      <w:pPr>
        <w:pStyle w:val="BodyText"/>
        <w:ind w:firstLine="422"/>
        <w:spacing w:before="207" w:line="235" w:lineRule="auto"/>
        <w:jc w:val="both"/>
        <w:rPr/>
      </w:pPr>
      <w:r>
        <w:rPr>
          <w:color w:val="1A171B"/>
          <w:spacing w:val="8"/>
        </w:rPr>
        <w:t>上市公司股权分置改革的一般化流程如图 </w:t>
      </w:r>
      <w:r>
        <w:rPr>
          <w:rFonts w:ascii="Arial" w:hAnsi="Arial" w:eastAsia="Arial" w:cs="Arial"/>
          <w:color w:val="1A171B"/>
          <w:spacing w:val="8"/>
        </w:rPr>
        <w:t>1</w:t>
      </w:r>
      <w:r>
        <w:rPr>
          <w:color w:val="1A171B"/>
          <w:spacing w:val="8"/>
        </w:rPr>
        <w:t>（</w:t>
      </w:r>
      <w:r>
        <w:rPr>
          <w:rFonts w:ascii="Arial" w:hAnsi="Arial" w:eastAsia="Arial" w:cs="Arial"/>
          <w:color w:val="1A171B"/>
          <w:spacing w:val="8"/>
        </w:rPr>
        <w:t>a</w:t>
      </w:r>
      <w:r>
        <w:rPr>
          <w:color w:val="1A171B"/>
          <w:spacing w:val="8"/>
        </w:rPr>
        <w:t>）</w:t>
      </w:r>
      <w:r>
        <w:rPr>
          <w:color w:val="1A171B"/>
          <w:spacing w:val="-7"/>
        </w:rPr>
        <w:t>所</w:t>
      </w:r>
      <w:r>
        <w:rPr>
          <w:color w:val="1A171B"/>
          <w:spacing w:val="-14"/>
        </w:rPr>
        <w:t xml:space="preserve"> </w:t>
      </w:r>
      <w:r>
        <w:rPr>
          <w:color w:val="1A171B"/>
          <w:spacing w:val="-7"/>
        </w:rPr>
        <w:t>示 。一</w:t>
      </w:r>
      <w:r>
        <w:rPr>
          <w:color w:val="1A171B"/>
          <w:spacing w:val="-27"/>
        </w:rPr>
        <w:t xml:space="preserve"> </w:t>
      </w:r>
      <w:r>
        <w:rPr>
          <w:color w:val="1A171B"/>
          <w:spacing w:val="-7"/>
        </w:rPr>
        <w:t>般</w:t>
      </w:r>
      <w:r>
        <w:rPr>
          <w:color w:val="1A171B"/>
          <w:spacing w:val="-29"/>
        </w:rPr>
        <w:t xml:space="preserve"> </w:t>
      </w:r>
      <w:r>
        <w:rPr>
          <w:color w:val="1A171B"/>
          <w:spacing w:val="-7"/>
        </w:rPr>
        <w:t>情</w:t>
      </w:r>
      <w:r>
        <w:rPr>
          <w:color w:val="1A171B"/>
          <w:spacing w:val="-26"/>
        </w:rPr>
        <w:t xml:space="preserve"> </w:t>
      </w:r>
      <w:r>
        <w:rPr>
          <w:color w:val="1A171B"/>
          <w:spacing w:val="-7"/>
        </w:rPr>
        <w:t>况</w:t>
      </w:r>
      <w:r>
        <w:rPr>
          <w:color w:val="1A171B"/>
          <w:spacing w:val="-27"/>
        </w:rPr>
        <w:t xml:space="preserve"> </w:t>
      </w:r>
      <w:r>
        <w:rPr>
          <w:color w:val="1A171B"/>
          <w:spacing w:val="-7"/>
        </w:rPr>
        <w:t>下</w:t>
      </w:r>
      <w:r>
        <w:rPr>
          <w:color w:val="1A171B"/>
          <w:spacing w:val="-25"/>
        </w:rPr>
        <w:t xml:space="preserve"> </w:t>
      </w:r>
      <w:r>
        <w:rPr>
          <w:color w:val="1A171B"/>
          <w:spacing w:val="-7"/>
        </w:rPr>
        <w:t>，公</w:t>
      </w:r>
      <w:r>
        <w:rPr>
          <w:color w:val="1A171B"/>
          <w:spacing w:val="-17"/>
        </w:rPr>
        <w:t xml:space="preserve"> </w:t>
      </w:r>
      <w:r>
        <w:rPr>
          <w:color w:val="1A171B"/>
          <w:spacing w:val="-7"/>
        </w:rPr>
        <w:t>司</w:t>
      </w:r>
      <w:r>
        <w:rPr>
          <w:color w:val="1A171B"/>
          <w:spacing w:val="-26"/>
        </w:rPr>
        <w:t xml:space="preserve"> </w:t>
      </w:r>
      <w:r>
        <w:rPr>
          <w:color w:val="1A171B"/>
          <w:spacing w:val="-7"/>
        </w:rPr>
        <w:t>在</w:t>
      </w:r>
      <w:r>
        <w:rPr>
          <w:color w:val="1A171B"/>
          <w:spacing w:val="-24"/>
        </w:rPr>
        <w:t xml:space="preserve"> </w:t>
      </w:r>
      <w:r>
        <w:rPr>
          <w:color w:val="1A171B"/>
          <w:spacing w:val="-7"/>
        </w:rPr>
        <w:t>宣</w:t>
      </w:r>
      <w:r>
        <w:rPr>
          <w:color w:val="1A171B"/>
          <w:spacing w:val="-23"/>
        </w:rPr>
        <w:t xml:space="preserve"> </w:t>
      </w:r>
      <w:r>
        <w:rPr>
          <w:color w:val="1A171B"/>
          <w:spacing w:val="-7"/>
        </w:rPr>
        <w:t>布</w:t>
      </w:r>
      <w:r>
        <w:rPr>
          <w:color w:val="1A171B"/>
          <w:spacing w:val="-27"/>
        </w:rPr>
        <w:t xml:space="preserve"> </w:t>
      </w:r>
      <w:r>
        <w:rPr>
          <w:color w:val="1A171B"/>
          <w:spacing w:val="-7"/>
        </w:rPr>
        <w:t>进</w:t>
      </w:r>
      <w:r>
        <w:rPr>
          <w:color w:val="1A171B"/>
          <w:spacing w:val="-27"/>
        </w:rPr>
        <w:t xml:space="preserve"> </w:t>
      </w:r>
      <w:r>
        <w:rPr>
          <w:color w:val="1A171B"/>
          <w:spacing w:val="-7"/>
        </w:rPr>
        <w:t>入</w:t>
      </w:r>
      <w:r>
        <w:rPr>
          <w:color w:val="1A171B"/>
          <w:spacing w:val="-26"/>
        </w:rPr>
        <w:t xml:space="preserve"> </w:t>
      </w:r>
      <w:r>
        <w:rPr>
          <w:color w:val="1A171B"/>
          <w:spacing w:val="-7"/>
        </w:rPr>
        <w:t>股</w:t>
      </w:r>
      <w:r>
        <w:rPr>
          <w:color w:val="1A171B"/>
          <w:spacing w:val="-25"/>
        </w:rPr>
        <w:t xml:space="preserve"> </w:t>
      </w:r>
      <w:r>
        <w:rPr>
          <w:color w:val="1A171B"/>
          <w:spacing w:val="-7"/>
        </w:rPr>
        <w:t>改</w:t>
      </w:r>
      <w:r>
        <w:rPr>
          <w:color w:val="1A171B"/>
          <w:spacing w:val="-13"/>
        </w:rPr>
        <w:t xml:space="preserve"> </w:t>
      </w:r>
      <w:r>
        <w:rPr>
          <w:color w:val="1A171B"/>
          <w:spacing w:val="-7"/>
        </w:rPr>
        <w:t>阶</w:t>
      </w:r>
      <w:r>
        <w:rPr>
          <w:color w:val="1A171B"/>
          <w:spacing w:val="-27"/>
        </w:rPr>
        <w:t xml:space="preserve"> </w:t>
      </w:r>
      <w:r>
        <w:rPr>
          <w:color w:val="1A171B"/>
          <w:spacing w:val="-7"/>
        </w:rPr>
        <w:t>段（即</w:t>
      </w:r>
      <w:r>
        <w:rPr>
          <w:color w:val="1A171B"/>
          <w:spacing w:val="8"/>
        </w:rPr>
        <w:t>首次公告日 </w:t>
      </w:r>
      <w:r>
        <w:rPr>
          <w:rFonts w:ascii="Arial" w:hAnsi="Arial" w:eastAsia="Arial" w:cs="Arial"/>
          <w:i/>
          <w:iCs/>
          <w:color w:val="1A171B"/>
          <w:spacing w:val="8"/>
        </w:rPr>
        <w:t>T</w:t>
      </w:r>
      <w:r>
        <w:rPr>
          <w:rFonts w:ascii="Arial" w:hAnsi="Arial" w:eastAsia="Arial" w:cs="Arial"/>
          <w:sz w:val="10"/>
          <w:szCs w:val="10"/>
          <w:color w:val="1A171B"/>
          <w:spacing w:val="8"/>
        </w:rPr>
        <w:t>0</w:t>
      </w:r>
      <w:r>
        <w:rPr>
          <w:color w:val="1A171B"/>
          <w:spacing w:val="8"/>
        </w:rPr>
        <w:t>）后股票暂停交易</w:t>
      </w:r>
      <w:r>
        <w:rPr>
          <w:color w:val="1A171B"/>
          <w:spacing w:val="-21"/>
        </w:rPr>
        <w:t xml:space="preserve"> </w:t>
      </w:r>
      <w:r>
        <w:rPr>
          <w:color w:val="1A171B"/>
          <w:spacing w:val="8"/>
        </w:rPr>
        <w:t>，进入股东沟通期</w:t>
      </w:r>
      <w:r>
        <w:rPr>
          <w:color w:val="1A171B"/>
          <w:spacing w:val="-27"/>
        </w:rPr>
        <w:t xml:space="preserve"> </w:t>
      </w:r>
      <w:r>
        <w:rPr>
          <w:color w:val="1A171B"/>
          <w:spacing w:val="8"/>
        </w:rPr>
        <w:t>。</w:t>
      </w:r>
      <w:r>
        <w:rPr>
          <w:color w:val="1A171B"/>
          <w:spacing w:val="17"/>
        </w:rPr>
        <w:t>在此阶段</w:t>
      </w:r>
      <w:r>
        <w:rPr>
          <w:color w:val="1A171B"/>
          <w:spacing w:val="-18"/>
        </w:rPr>
        <w:t xml:space="preserve"> </w:t>
      </w:r>
      <w:r>
        <w:rPr>
          <w:color w:val="1A171B"/>
          <w:spacing w:val="17"/>
        </w:rPr>
        <w:t>，非流通股股东与流通股股东协商确定改</w:t>
      </w:r>
      <w:r>
        <w:rPr>
          <w:color w:val="1A171B"/>
          <w:spacing w:val="4"/>
        </w:rPr>
        <w:t>革方案</w:t>
      </w:r>
      <w:r>
        <w:rPr>
          <w:color w:val="1A171B"/>
          <w:spacing w:val="-26"/>
        </w:rPr>
        <w:t xml:space="preserve"> </w:t>
      </w:r>
      <w:r>
        <w:rPr>
          <w:color w:val="1A171B"/>
          <w:spacing w:val="4"/>
        </w:rPr>
        <w:t>，该方案可能包含现金</w:t>
      </w:r>
      <w:r>
        <w:rPr>
          <w:color w:val="1A171B"/>
          <w:spacing w:val="-23"/>
        </w:rPr>
        <w:t xml:space="preserve"> </w:t>
      </w:r>
      <w:r>
        <w:rPr>
          <w:color w:val="1A171B"/>
          <w:spacing w:val="4"/>
        </w:rPr>
        <w:t>、送股</w:t>
      </w:r>
      <w:r>
        <w:rPr>
          <w:color w:val="1A171B"/>
          <w:spacing w:val="-22"/>
        </w:rPr>
        <w:t xml:space="preserve"> </w:t>
      </w:r>
      <w:r>
        <w:rPr>
          <w:color w:val="1A171B"/>
          <w:spacing w:val="4"/>
        </w:rPr>
        <w:t>、转增</w:t>
      </w:r>
      <w:r>
        <w:rPr>
          <w:color w:val="1A171B"/>
          <w:spacing w:val="-22"/>
        </w:rPr>
        <w:t xml:space="preserve"> </w:t>
      </w:r>
      <w:r>
        <w:rPr>
          <w:color w:val="1A171B"/>
          <w:spacing w:val="4"/>
        </w:rPr>
        <w:t>、权</w:t>
      </w:r>
      <w:r>
        <w:rPr>
          <w:color w:val="1A171B"/>
          <w:spacing w:val="3"/>
        </w:rPr>
        <w:t>证等</w:t>
      </w:r>
      <w:r>
        <w:rPr>
          <w:color w:val="1A171B"/>
          <w:spacing w:val="14"/>
        </w:rPr>
        <w:t>多种对价方式</w:t>
      </w:r>
      <w:r>
        <w:rPr>
          <w:color w:val="1A171B"/>
          <w:spacing w:val="-2"/>
        </w:rPr>
        <w:t xml:space="preserve"> </w:t>
      </w:r>
      <w:r>
        <w:rPr>
          <w:color w:val="1A171B"/>
          <w:spacing w:val="14"/>
        </w:rPr>
        <w:t>。</w:t>
      </w:r>
      <w:r>
        <w:rPr>
          <w:color w:val="1A171B"/>
          <w:spacing w:val="-32"/>
        </w:rPr>
        <w:t xml:space="preserve"> </w:t>
      </w:r>
      <w:r>
        <w:rPr>
          <w:color w:val="1A171B"/>
          <w:spacing w:val="14"/>
        </w:rPr>
        <w:t>随后</w:t>
      </w:r>
      <w:r>
        <w:rPr>
          <w:color w:val="1A171B"/>
          <w:spacing w:val="-31"/>
        </w:rPr>
        <w:t xml:space="preserve"> </w:t>
      </w:r>
      <w:r>
        <w:rPr>
          <w:color w:val="1A171B"/>
          <w:spacing w:val="14"/>
        </w:rPr>
        <w:t>，公司公告股改预案并于预案</w:t>
      </w:r>
      <w:r>
        <w:rPr>
          <w:color w:val="1A171B"/>
          <w:spacing w:val="-12"/>
        </w:rPr>
        <w:t>公</w:t>
      </w:r>
      <w:r>
        <w:rPr>
          <w:color w:val="1A171B"/>
          <w:spacing w:val="-18"/>
        </w:rPr>
        <w:t xml:space="preserve"> </w:t>
      </w:r>
      <w:r>
        <w:rPr>
          <w:color w:val="1A171B"/>
          <w:spacing w:val="-12"/>
        </w:rPr>
        <w:t>告</w:t>
      </w:r>
      <w:r>
        <w:rPr>
          <w:color w:val="1A171B"/>
          <w:spacing w:val="19"/>
        </w:rPr>
        <w:t xml:space="preserve"> </w:t>
      </w:r>
      <w:r>
        <w:rPr>
          <w:color w:val="1A171B"/>
          <w:spacing w:val="-12"/>
        </w:rPr>
        <w:t>日 的</w:t>
      </w:r>
      <w:r>
        <w:rPr>
          <w:color w:val="1A171B"/>
          <w:spacing w:val="-21"/>
        </w:rPr>
        <w:t xml:space="preserve"> </w:t>
      </w:r>
      <w:r>
        <w:rPr>
          <w:color w:val="1A171B"/>
          <w:spacing w:val="-12"/>
        </w:rPr>
        <w:t>下</w:t>
      </w:r>
      <w:r>
        <w:rPr>
          <w:color w:val="1A171B"/>
          <w:spacing w:val="-22"/>
        </w:rPr>
        <w:t xml:space="preserve"> </w:t>
      </w:r>
      <w:r>
        <w:rPr>
          <w:color w:val="1A171B"/>
          <w:spacing w:val="-12"/>
        </w:rPr>
        <w:t>一</w:t>
      </w:r>
      <w:r>
        <w:rPr>
          <w:color w:val="1A171B"/>
          <w:spacing w:val="-22"/>
        </w:rPr>
        <w:t xml:space="preserve"> </w:t>
      </w:r>
      <w:r>
        <w:rPr>
          <w:color w:val="1A171B"/>
          <w:spacing w:val="-12"/>
        </w:rPr>
        <w:t>交</w:t>
      </w:r>
      <w:r>
        <w:rPr>
          <w:color w:val="1A171B"/>
          <w:spacing w:val="-18"/>
        </w:rPr>
        <w:t xml:space="preserve"> </w:t>
      </w:r>
      <w:r>
        <w:rPr>
          <w:color w:val="1A171B"/>
          <w:spacing w:val="-12"/>
        </w:rPr>
        <w:t>易</w:t>
      </w:r>
      <w:r>
        <w:rPr>
          <w:color w:val="1A171B"/>
          <w:spacing w:val="19"/>
          <w:w w:val="101"/>
        </w:rPr>
        <w:t xml:space="preserve"> </w:t>
      </w:r>
      <w:r>
        <w:rPr>
          <w:color w:val="1A171B"/>
          <w:spacing w:val="-12"/>
        </w:rPr>
        <w:t>日（ 即</w:t>
      </w:r>
      <w:r>
        <w:rPr>
          <w:color w:val="1A171B"/>
          <w:spacing w:val="-18"/>
        </w:rPr>
        <w:t xml:space="preserve"> </w:t>
      </w:r>
      <w:r>
        <w:rPr>
          <w:color w:val="1A171B"/>
          <w:spacing w:val="-12"/>
        </w:rPr>
        <w:t>沟</w:t>
      </w:r>
      <w:r>
        <w:rPr>
          <w:color w:val="1A171B"/>
          <w:spacing w:val="-21"/>
        </w:rPr>
        <w:t xml:space="preserve"> </w:t>
      </w:r>
      <w:r>
        <w:rPr>
          <w:color w:val="1A171B"/>
          <w:spacing w:val="-12"/>
        </w:rPr>
        <w:t>通</w:t>
      </w:r>
      <w:r>
        <w:rPr>
          <w:color w:val="1A171B"/>
          <w:spacing w:val="-24"/>
        </w:rPr>
        <w:t xml:space="preserve"> </w:t>
      </w:r>
      <w:r>
        <w:rPr>
          <w:color w:val="1A171B"/>
          <w:spacing w:val="-12"/>
        </w:rPr>
        <w:t>期</w:t>
      </w:r>
      <w:r>
        <w:rPr>
          <w:color w:val="1A171B"/>
          <w:spacing w:val="-18"/>
        </w:rPr>
        <w:t xml:space="preserve"> </w:t>
      </w:r>
      <w:r>
        <w:rPr>
          <w:color w:val="1A171B"/>
          <w:spacing w:val="-12"/>
        </w:rPr>
        <w:t>复</w:t>
      </w:r>
      <w:r>
        <w:rPr>
          <w:color w:val="1A171B"/>
          <w:spacing w:val="-22"/>
        </w:rPr>
        <w:t xml:space="preserve"> </w:t>
      </w:r>
      <w:r>
        <w:rPr>
          <w:color w:val="1A171B"/>
          <w:spacing w:val="-12"/>
        </w:rPr>
        <w:t>牌</w:t>
      </w:r>
      <w:r>
        <w:rPr>
          <w:color w:val="1A171B"/>
          <w:spacing w:val="20"/>
        </w:rPr>
        <w:t xml:space="preserve"> </w:t>
      </w:r>
      <w:r>
        <w:rPr>
          <w:color w:val="1A171B"/>
          <w:spacing w:val="-12"/>
        </w:rPr>
        <w:t>日</w:t>
      </w:r>
      <w:r>
        <w:rPr>
          <w:color w:val="1A171B"/>
          <w:spacing w:val="13"/>
        </w:rPr>
        <w:t xml:space="preserve"> </w:t>
      </w:r>
      <w:r>
        <w:rPr>
          <w:rFonts w:ascii="Arial" w:hAnsi="Arial" w:eastAsia="Arial" w:cs="Arial"/>
          <w:i/>
          <w:iCs/>
          <w:color w:val="1A171B"/>
          <w:spacing w:val="-12"/>
        </w:rPr>
        <w:t>T</w:t>
      </w:r>
      <w:r>
        <w:rPr>
          <w:rFonts w:ascii="Arial" w:hAnsi="Arial" w:eastAsia="Arial" w:cs="Arial"/>
          <w:sz w:val="10"/>
          <w:szCs w:val="10"/>
          <w:color w:val="1A171B"/>
          <w:spacing w:val="-12"/>
        </w:rPr>
        <w:t>1</w:t>
      </w:r>
      <w:r>
        <w:rPr>
          <w:color w:val="1A171B"/>
          <w:spacing w:val="-16"/>
          <w:w w:val="98"/>
        </w:rPr>
        <w:t>）复</w:t>
      </w:r>
      <w:r>
        <w:rPr>
          <w:color w:val="1A171B"/>
          <w:spacing w:val="-22"/>
        </w:rPr>
        <w:t xml:space="preserve"> </w:t>
      </w:r>
      <w:r>
        <w:rPr>
          <w:color w:val="1A171B"/>
          <w:spacing w:val="-16"/>
          <w:w w:val="98"/>
        </w:rPr>
        <w:t>牌</w:t>
      </w:r>
      <w:r>
        <w:rPr>
          <w:color w:val="1A171B"/>
          <w:spacing w:val="-15"/>
        </w:rPr>
        <w:t xml:space="preserve"> </w:t>
      </w:r>
      <w:r>
        <w:rPr>
          <w:color w:val="1A171B"/>
          <w:spacing w:val="-16"/>
          <w:w w:val="98"/>
        </w:rPr>
        <w:t>。</w:t>
      </w:r>
      <w:r>
        <w:rPr>
          <w:color w:val="1A171B"/>
          <w:spacing w:val="17"/>
        </w:rPr>
        <w:t>在整个股改期间</w:t>
      </w:r>
      <w:r>
        <w:rPr>
          <w:color w:val="1A171B"/>
          <w:spacing w:val="-18"/>
        </w:rPr>
        <w:t xml:space="preserve"> </w:t>
      </w:r>
      <w:r>
        <w:rPr>
          <w:color w:val="1A171B"/>
          <w:spacing w:val="17"/>
        </w:rPr>
        <w:t>，复牌交易期是该公司股票能够正</w:t>
      </w:r>
      <w:r>
        <w:rPr>
          <w:color w:val="1A171B"/>
          <w:spacing w:val="-9"/>
        </w:rPr>
        <w:t>常</w:t>
      </w:r>
      <w:r>
        <w:rPr>
          <w:color w:val="1A171B"/>
          <w:spacing w:val="-17"/>
        </w:rPr>
        <w:t xml:space="preserve"> </w:t>
      </w:r>
      <w:r>
        <w:rPr>
          <w:color w:val="1A171B"/>
          <w:spacing w:val="-9"/>
        </w:rPr>
        <w:t>交</w:t>
      </w:r>
      <w:r>
        <w:rPr>
          <w:color w:val="1A171B"/>
          <w:spacing w:val="-18"/>
        </w:rPr>
        <w:t xml:space="preserve"> </w:t>
      </w:r>
      <w:r>
        <w:rPr>
          <w:color w:val="1A171B"/>
          <w:spacing w:val="-9"/>
        </w:rPr>
        <w:t>易 的</w:t>
      </w:r>
      <w:r>
        <w:rPr>
          <w:color w:val="1A171B"/>
          <w:spacing w:val="-12"/>
        </w:rPr>
        <w:t xml:space="preserve"> </w:t>
      </w:r>
      <w:r>
        <w:rPr>
          <w:color w:val="1A171B"/>
          <w:spacing w:val="-9"/>
        </w:rPr>
        <w:t>唯</w:t>
      </w:r>
      <w:r>
        <w:rPr>
          <w:color w:val="1A171B"/>
          <w:spacing w:val="-21"/>
        </w:rPr>
        <w:t xml:space="preserve"> </w:t>
      </w:r>
      <w:r>
        <w:rPr>
          <w:color w:val="1A171B"/>
          <w:spacing w:val="-9"/>
        </w:rPr>
        <w:t>一 时</w:t>
      </w:r>
      <w:r>
        <w:rPr>
          <w:color w:val="1A171B"/>
          <w:spacing w:val="-21"/>
        </w:rPr>
        <w:t xml:space="preserve"> </w:t>
      </w:r>
      <w:r>
        <w:rPr>
          <w:color w:val="1A171B"/>
          <w:spacing w:val="-9"/>
        </w:rPr>
        <w:t>段</w:t>
      </w:r>
      <w:r>
        <w:rPr>
          <w:color w:val="1A171B"/>
          <w:spacing w:val="-20"/>
        </w:rPr>
        <w:t xml:space="preserve"> </w:t>
      </w:r>
      <w:r>
        <w:rPr>
          <w:color w:val="1A171B"/>
          <w:spacing w:val="-9"/>
        </w:rPr>
        <w:t>，此 时</w:t>
      </w:r>
      <w:r>
        <w:rPr>
          <w:color w:val="1A171B"/>
          <w:spacing w:val="-21"/>
        </w:rPr>
        <w:t xml:space="preserve"> </w:t>
      </w:r>
      <w:r>
        <w:rPr>
          <w:color w:val="1A171B"/>
          <w:spacing w:val="-9"/>
        </w:rPr>
        <w:t>投</w:t>
      </w:r>
      <w:r>
        <w:rPr>
          <w:color w:val="1A171B"/>
          <w:spacing w:val="-16"/>
        </w:rPr>
        <w:t xml:space="preserve"> </w:t>
      </w:r>
      <w:r>
        <w:rPr>
          <w:color w:val="1A171B"/>
          <w:spacing w:val="-9"/>
        </w:rPr>
        <w:t>资</w:t>
      </w:r>
      <w:r>
        <w:rPr>
          <w:color w:val="1A171B"/>
          <w:spacing w:val="-20"/>
        </w:rPr>
        <w:t xml:space="preserve"> </w:t>
      </w:r>
      <w:r>
        <w:rPr>
          <w:color w:val="1A171B"/>
          <w:spacing w:val="-9"/>
        </w:rPr>
        <w:t>者</w:t>
      </w:r>
      <w:r>
        <w:rPr>
          <w:color w:val="1A171B"/>
          <w:spacing w:val="-19"/>
        </w:rPr>
        <w:t xml:space="preserve"> </w:t>
      </w:r>
      <w:r>
        <w:rPr>
          <w:color w:val="1A171B"/>
          <w:spacing w:val="-9"/>
        </w:rPr>
        <w:t>可 以</w:t>
      </w:r>
      <w:r>
        <w:rPr>
          <w:color w:val="1A171B"/>
          <w:spacing w:val="16"/>
          <w:w w:val="101"/>
        </w:rPr>
        <w:t xml:space="preserve"> </w:t>
      </w:r>
      <w:r>
        <w:rPr>
          <w:color w:val="1A171B"/>
          <w:spacing w:val="-9"/>
        </w:rPr>
        <w:t>自 由</w:t>
      </w:r>
      <w:r>
        <w:rPr>
          <w:color w:val="1A171B"/>
          <w:spacing w:val="-21"/>
        </w:rPr>
        <w:t xml:space="preserve"> </w:t>
      </w:r>
      <w:r>
        <w:rPr>
          <w:color w:val="1A171B"/>
          <w:spacing w:val="-9"/>
        </w:rPr>
        <w:t>买</w:t>
      </w:r>
      <w:r>
        <w:rPr>
          <w:color w:val="1A171B"/>
          <w:spacing w:val="-22"/>
        </w:rPr>
        <w:t xml:space="preserve"> </w:t>
      </w:r>
      <w:r>
        <w:rPr>
          <w:color w:val="1A171B"/>
          <w:spacing w:val="-9"/>
        </w:rPr>
        <w:t>卖</w:t>
      </w:r>
      <w:r>
        <w:rPr>
          <w:color w:val="1A171B"/>
          <w:spacing w:val="-21"/>
        </w:rPr>
        <w:t xml:space="preserve"> </w:t>
      </w:r>
      <w:r>
        <w:rPr>
          <w:color w:val="1A171B"/>
          <w:spacing w:val="-9"/>
        </w:rPr>
        <w:t>股</w:t>
      </w:r>
      <w:r>
        <w:rPr>
          <w:color w:val="1A171B"/>
          <w:spacing w:val="11"/>
        </w:rPr>
        <w:t>票</w:t>
      </w:r>
      <w:r>
        <w:rPr>
          <w:color w:val="1A171B"/>
          <w:spacing w:val="-15"/>
        </w:rPr>
        <w:t xml:space="preserve"> </w:t>
      </w:r>
      <w:r>
        <w:rPr>
          <w:color w:val="1A171B"/>
          <w:spacing w:val="11"/>
        </w:rPr>
        <w:t>。此后</w:t>
      </w:r>
      <w:r>
        <w:rPr>
          <w:color w:val="1A171B"/>
          <w:spacing w:val="-32"/>
        </w:rPr>
        <w:t xml:space="preserve"> </w:t>
      </w:r>
      <w:r>
        <w:rPr>
          <w:color w:val="1A171B"/>
          <w:spacing w:val="11"/>
        </w:rPr>
        <w:t>，公司自股东大会股权登记日 </w:t>
      </w:r>
      <w:r>
        <w:rPr>
          <w:rFonts w:ascii="Arial" w:hAnsi="Arial" w:eastAsia="Arial" w:cs="Arial"/>
          <w:i/>
          <w:iCs/>
          <w:color w:val="1A171B"/>
          <w:spacing w:val="11"/>
        </w:rPr>
        <w:t>T</w:t>
      </w:r>
      <w:r>
        <w:rPr>
          <w:rFonts w:ascii="Arial" w:hAnsi="Arial" w:eastAsia="Arial" w:cs="Arial"/>
          <w:sz w:val="10"/>
          <w:szCs w:val="10"/>
          <w:color w:val="1A171B"/>
          <w:spacing w:val="11"/>
          <w:position w:val="-2"/>
        </w:rPr>
        <w:t>2</w:t>
      </w:r>
      <w:r>
        <w:rPr>
          <w:rFonts w:ascii="Arial" w:hAnsi="Arial" w:eastAsia="Arial" w:cs="Arial"/>
          <w:sz w:val="10"/>
          <w:szCs w:val="10"/>
          <w:color w:val="1A171B"/>
          <w:spacing w:val="17"/>
          <w:w w:val="101"/>
          <w:position w:val="-2"/>
        </w:rPr>
        <w:t xml:space="preserve"> </w:t>
      </w:r>
      <w:r>
        <w:rPr>
          <w:color w:val="1A171B"/>
          <w:spacing w:val="11"/>
        </w:rPr>
        <w:t>的次一交</w:t>
      </w:r>
      <w:r>
        <w:rPr>
          <w:color w:val="1A171B"/>
          <w:spacing w:val="15"/>
        </w:rPr>
        <w:t>易日起会再次停牌</w:t>
      </w:r>
      <w:r>
        <w:rPr>
          <w:color w:val="1A171B"/>
          <w:spacing w:val="-16"/>
        </w:rPr>
        <w:t xml:space="preserve"> </w:t>
      </w:r>
      <w:r>
        <w:rPr>
          <w:color w:val="1A171B"/>
          <w:spacing w:val="15"/>
        </w:rPr>
        <w:t>，进入投票表决期</w:t>
      </w:r>
      <w:r>
        <w:rPr>
          <w:color w:val="1A171B"/>
          <w:spacing w:val="-14"/>
        </w:rPr>
        <w:t xml:space="preserve"> </w:t>
      </w:r>
      <w:r>
        <w:rPr>
          <w:color w:val="1A171B"/>
          <w:spacing w:val="15"/>
        </w:rPr>
        <w:t>。所有享有投</w:t>
      </w:r>
      <w:r>
        <w:rPr>
          <w:color w:val="1A171B"/>
          <w:spacing w:val="17"/>
        </w:rPr>
        <w:t>票权的股东会就本次股改方案进行投票</w:t>
      </w:r>
      <w:r>
        <w:rPr>
          <w:color w:val="1A171B"/>
          <w:spacing w:val="-18"/>
        </w:rPr>
        <w:t xml:space="preserve"> </w:t>
      </w:r>
      <w:r>
        <w:rPr>
          <w:color w:val="1A171B"/>
          <w:spacing w:val="17"/>
        </w:rPr>
        <w:t>，方案若表</w:t>
      </w:r>
      <w:r>
        <w:rPr>
          <w:color w:val="1A171B"/>
          <w:spacing w:val="17"/>
        </w:rPr>
        <w:t>决通过则股改成功</w:t>
      </w:r>
      <w:r>
        <w:rPr>
          <w:color w:val="1A171B"/>
          <w:spacing w:val="-18"/>
        </w:rPr>
        <w:t xml:space="preserve"> </w:t>
      </w:r>
      <w:r>
        <w:rPr>
          <w:color w:val="1A171B"/>
          <w:spacing w:val="17"/>
        </w:rPr>
        <w:t>，公司股票将在方案实施完成后</w:t>
      </w:r>
      <w:r>
        <w:rPr>
          <w:color w:val="1A171B"/>
          <w:spacing w:val="7"/>
        </w:rPr>
        <w:t>复牌（对应于图</w:t>
      </w:r>
      <w:r>
        <w:rPr>
          <w:rFonts w:ascii="Arial" w:hAnsi="Arial" w:eastAsia="Arial" w:cs="Arial"/>
          <w:color w:val="1A171B"/>
          <w:spacing w:val="7"/>
        </w:rPr>
        <w:t>1</w:t>
      </w:r>
      <w:r>
        <w:rPr>
          <w:color w:val="1A171B"/>
          <w:spacing w:val="7"/>
        </w:rPr>
        <w:t>（</w:t>
      </w:r>
      <w:r>
        <w:rPr>
          <w:rFonts w:ascii="Arial" w:hAnsi="Arial" w:eastAsia="Arial" w:cs="Arial"/>
          <w:color w:val="1A171B"/>
          <w:spacing w:val="7"/>
        </w:rPr>
        <w:t>a</w:t>
      </w:r>
      <w:r>
        <w:rPr>
          <w:color w:val="1A171B"/>
          <w:spacing w:val="7"/>
        </w:rPr>
        <w:t>）中的 </w:t>
      </w:r>
      <w:r>
        <w:rPr>
          <w:rFonts w:ascii="Arial" w:hAnsi="Arial" w:eastAsia="Arial" w:cs="Arial"/>
          <w:i/>
          <w:iCs/>
          <w:color w:val="1A171B"/>
          <w:spacing w:val="7"/>
        </w:rPr>
        <w:t>T</w:t>
      </w:r>
      <w:r>
        <w:rPr>
          <w:rFonts w:ascii="Arial" w:hAnsi="Arial" w:eastAsia="Arial" w:cs="Arial"/>
          <w:sz w:val="10"/>
          <w:szCs w:val="10"/>
          <w:color w:val="1A171B"/>
          <w:spacing w:val="7"/>
          <w:position w:val="-2"/>
        </w:rPr>
        <w:t>3</w:t>
      </w:r>
      <w:r>
        <w:rPr>
          <w:color w:val="1A171B"/>
          <w:spacing w:val="-28"/>
          <w:w w:val="62"/>
        </w:rPr>
        <w:t>）；</w:t>
      </w:r>
      <w:r>
        <w:rPr>
          <w:color w:val="1A171B"/>
          <w:spacing w:val="7"/>
        </w:rPr>
        <w:t>若表决未通</w:t>
      </w:r>
      <w:r>
        <w:rPr>
          <w:color w:val="1A171B"/>
          <w:spacing w:val="6"/>
        </w:rPr>
        <w:t>过则本轮</w:t>
      </w:r>
      <w:r>
        <w:rPr>
          <w:color w:val="1A171B"/>
          <w:spacing w:val="17"/>
        </w:rPr>
        <w:t>股改失败</w:t>
      </w:r>
      <w:r>
        <w:rPr>
          <w:color w:val="1A171B"/>
          <w:spacing w:val="-18"/>
        </w:rPr>
        <w:t xml:space="preserve"> </w:t>
      </w:r>
      <w:r>
        <w:rPr>
          <w:color w:val="1A171B"/>
          <w:spacing w:val="17"/>
        </w:rPr>
        <w:t>，公司股票将在股东大会会议决议公告日</w:t>
      </w:r>
      <w:r>
        <w:rPr>
          <w:color w:val="1A171B"/>
          <w:spacing w:val="9"/>
        </w:rPr>
        <w:t>的次日复牌，等待下一轮改革</w:t>
      </w:r>
      <w:r>
        <w:rPr>
          <w:color w:val="1A171B"/>
          <w:spacing w:val="-21"/>
        </w:rPr>
        <w:t xml:space="preserve"> </w:t>
      </w:r>
      <w:r>
        <w:rPr>
          <w:color w:val="1A171B"/>
          <w:spacing w:val="9"/>
        </w:rPr>
        <w:t>。</w:t>
      </w:r>
    </w:p>
    <w:p>
      <w:pPr>
        <w:pStyle w:val="BodyText"/>
        <w:ind w:right="11" w:firstLine="422"/>
        <w:spacing w:before="12" w:line="236" w:lineRule="auto"/>
        <w:jc w:val="both"/>
        <w:rPr/>
      </w:pPr>
      <w:r>
        <w:rPr>
          <w:color w:val="1A171B"/>
          <w:spacing w:val="17"/>
        </w:rPr>
        <w:t>股改方案一经确认实施</w:t>
      </w:r>
      <w:r>
        <w:rPr>
          <w:color w:val="1A171B"/>
          <w:spacing w:val="-26"/>
        </w:rPr>
        <w:t xml:space="preserve"> </w:t>
      </w:r>
      <w:r>
        <w:rPr>
          <w:color w:val="1A171B"/>
          <w:spacing w:val="17"/>
        </w:rPr>
        <w:t>，非流通股股东将按照</w:t>
      </w:r>
      <w:r>
        <w:rPr>
          <w:color w:val="1A171B"/>
          <w:spacing w:val="12"/>
        </w:rPr>
        <w:t>方案向流通股股东支付对价</w:t>
      </w:r>
      <w:r>
        <w:rPr>
          <w:color w:val="1A171B"/>
          <w:spacing w:val="2"/>
        </w:rPr>
        <w:t xml:space="preserve"> </w:t>
      </w:r>
      <w:r>
        <w:rPr>
          <w:color w:val="1A171B"/>
          <w:spacing w:val="12"/>
        </w:rPr>
        <w:t>。</w:t>
      </w:r>
      <w:r>
        <w:rPr>
          <w:color w:val="1A171B"/>
          <w:spacing w:val="-35"/>
        </w:rPr>
        <w:t xml:space="preserve"> </w:t>
      </w:r>
      <w:r>
        <w:rPr>
          <w:color w:val="1A171B"/>
          <w:spacing w:val="12"/>
        </w:rPr>
        <w:t>现金</w:t>
      </w:r>
      <w:r>
        <w:rPr>
          <w:color w:val="1A171B"/>
          <w:spacing w:val="-22"/>
        </w:rPr>
        <w:t xml:space="preserve"> </w:t>
      </w:r>
      <w:r>
        <w:rPr>
          <w:color w:val="1A171B"/>
          <w:spacing w:val="12"/>
        </w:rPr>
        <w:t>、送股</w:t>
      </w:r>
      <w:r>
        <w:rPr>
          <w:color w:val="1A171B"/>
          <w:spacing w:val="-22"/>
        </w:rPr>
        <w:t xml:space="preserve"> </w:t>
      </w:r>
      <w:r>
        <w:rPr>
          <w:color w:val="1A171B"/>
          <w:spacing w:val="12"/>
        </w:rPr>
        <w:t>、转增这</w:t>
      </w:r>
      <w:r>
        <w:rPr>
          <w:color w:val="1A171B"/>
          <w:spacing w:val="17"/>
        </w:rPr>
        <w:t>类对价通常在方案实施股权登记日到账</w:t>
      </w:r>
      <w:r>
        <w:rPr>
          <w:color w:val="1A171B"/>
          <w:spacing w:val="-18"/>
        </w:rPr>
        <w:t xml:space="preserve"> </w:t>
      </w:r>
      <w:r>
        <w:rPr>
          <w:color w:val="1A171B"/>
          <w:spacing w:val="17"/>
        </w:rPr>
        <w:t>，同时非流</w:t>
      </w:r>
      <w:r>
        <w:rPr>
          <w:color w:val="1A171B"/>
          <w:spacing w:val="26"/>
        </w:rPr>
        <w:t>通股份将转变为有限售条件的流通股份</w:t>
      </w:r>
      <w:r>
        <w:rPr>
          <w:color w:val="1A171B"/>
        </w:rPr>
        <w:t xml:space="preserve"> </w:t>
      </w:r>
      <w:r>
        <w:rPr>
          <w:color w:val="1A171B"/>
          <w:spacing w:val="26"/>
        </w:rPr>
        <w:t>。从股改</w:t>
      </w:r>
      <w:r>
        <w:rPr>
          <w:color w:val="1A171B"/>
          <w:spacing w:val="13"/>
        </w:rPr>
        <w:t>实施复牌日 </w:t>
      </w:r>
      <w:r>
        <w:rPr>
          <w:rFonts w:ascii="Arial" w:hAnsi="Arial" w:eastAsia="Arial" w:cs="Arial"/>
          <w:i/>
          <w:iCs/>
          <w:color w:val="1A171B"/>
          <w:spacing w:val="13"/>
        </w:rPr>
        <w:t>T</w:t>
      </w:r>
      <w:r>
        <w:rPr>
          <w:rFonts w:ascii="Arial" w:hAnsi="Arial" w:eastAsia="Arial" w:cs="Arial"/>
          <w:sz w:val="10"/>
          <w:szCs w:val="10"/>
          <w:color w:val="1A171B"/>
          <w:spacing w:val="13"/>
          <w:position w:val="-2"/>
        </w:rPr>
        <w:t>3 </w:t>
      </w:r>
      <w:r>
        <w:rPr>
          <w:color w:val="1A171B"/>
          <w:spacing w:val="13"/>
        </w:rPr>
        <w:t>起</w:t>
      </w:r>
      <w:r>
        <w:rPr>
          <w:color w:val="1A171B"/>
          <w:spacing w:val="-32"/>
        </w:rPr>
        <w:t xml:space="preserve"> </w:t>
      </w:r>
      <w:r>
        <w:rPr>
          <w:color w:val="1A171B"/>
          <w:spacing w:val="13"/>
        </w:rPr>
        <w:t>，无限售条件的流通股便可</w:t>
      </w:r>
      <w:r>
        <w:rPr>
          <w:color w:val="1A171B"/>
          <w:spacing w:val="12"/>
        </w:rPr>
        <w:t>自由交</w:t>
      </w:r>
      <w:r>
        <w:rPr>
          <w:color w:val="1A171B"/>
          <w:spacing w:val="15"/>
        </w:rPr>
        <w:t>易</w:t>
      </w:r>
      <w:r>
        <w:rPr>
          <w:color w:val="1A171B"/>
        </w:rPr>
        <w:t xml:space="preserve"> </w:t>
      </w:r>
      <w:r>
        <w:rPr>
          <w:color w:val="1A171B"/>
          <w:spacing w:val="15"/>
        </w:rPr>
        <w:t>。权证对价的到账情况比较特殊</w:t>
      </w:r>
      <w:r>
        <w:rPr>
          <w:color w:val="1A171B"/>
          <w:spacing w:val="-30"/>
        </w:rPr>
        <w:t xml:space="preserve"> </w:t>
      </w:r>
      <w:r>
        <w:rPr>
          <w:color w:val="1A171B"/>
          <w:spacing w:val="15"/>
        </w:rPr>
        <w:t>，因为其发行须</w:t>
      </w:r>
      <w:r>
        <w:rPr>
          <w:color w:val="1A171B"/>
          <w:spacing w:val="17"/>
        </w:rPr>
        <w:t>经中国证监会核准</w:t>
      </w:r>
      <w:r>
        <w:rPr>
          <w:color w:val="1A171B"/>
          <w:spacing w:val="-18"/>
        </w:rPr>
        <w:t xml:space="preserve"> </w:t>
      </w:r>
      <w:r>
        <w:rPr>
          <w:color w:val="1A171B"/>
          <w:spacing w:val="17"/>
        </w:rPr>
        <w:t>，获批后才能由董事会确定权证</w:t>
      </w:r>
      <w:r>
        <w:rPr>
          <w:color w:val="1A171B"/>
          <w:spacing w:val="18"/>
        </w:rPr>
        <w:t>发行股权登记日（一般晚于方案实施股权登记日</w:t>
      </w:r>
      <w:r>
        <w:rPr>
          <w:color w:val="1A171B"/>
          <w:spacing w:val="-44"/>
        </w:rPr>
        <w:t>），</w:t>
      </w:r>
      <w:r>
        <w:rPr>
          <w:color w:val="1A171B"/>
          <w:spacing w:val="17"/>
        </w:rPr>
        <w:t>公司会在该日向流通股股东免费派发相应权证</w:t>
      </w:r>
      <w:r>
        <w:rPr>
          <w:color w:val="1A171B"/>
          <w:spacing w:val="-18"/>
        </w:rPr>
        <w:t xml:space="preserve"> </w:t>
      </w:r>
      <w:r>
        <w:rPr>
          <w:color w:val="1A171B"/>
          <w:spacing w:val="17"/>
        </w:rPr>
        <w:t>，这</w:t>
      </w:r>
      <w:r>
        <w:rPr>
          <w:color w:val="1A171B"/>
          <w:spacing w:val="14"/>
        </w:rPr>
        <w:t>些权证自权证上市日 </w:t>
      </w:r>
      <w:r>
        <w:rPr>
          <w:rFonts w:ascii="Arial" w:hAnsi="Arial" w:eastAsia="Arial" w:cs="Arial"/>
          <w:i/>
          <w:iCs/>
          <w:color w:val="1A171B"/>
          <w:spacing w:val="14"/>
        </w:rPr>
        <w:t>T</w:t>
      </w:r>
      <w:r>
        <w:rPr>
          <w:rFonts w:ascii="Arial" w:hAnsi="Arial" w:eastAsia="Arial" w:cs="Arial"/>
          <w:sz w:val="10"/>
          <w:szCs w:val="10"/>
          <w:color w:val="1A171B"/>
          <w:spacing w:val="14"/>
          <w:position w:val="-2"/>
        </w:rPr>
        <w:t>4</w:t>
      </w:r>
      <w:r>
        <w:rPr>
          <w:rFonts w:ascii="Arial" w:hAnsi="Arial" w:eastAsia="Arial" w:cs="Arial"/>
          <w:sz w:val="10"/>
          <w:szCs w:val="10"/>
          <w:color w:val="1A171B"/>
          <w:spacing w:val="5"/>
          <w:position w:val="-2"/>
        </w:rPr>
        <w:t xml:space="preserve"> </w:t>
      </w:r>
      <w:r>
        <w:rPr>
          <w:color w:val="1A171B"/>
          <w:spacing w:val="14"/>
        </w:rPr>
        <w:t>起可以上市交易</w:t>
      </w:r>
      <w:r>
        <w:rPr>
          <w:color w:val="1A171B"/>
          <w:spacing w:val="-31"/>
        </w:rPr>
        <w:t xml:space="preserve"> </w:t>
      </w:r>
      <w:r>
        <w:rPr>
          <w:color w:val="1A171B"/>
          <w:spacing w:val="14"/>
        </w:rPr>
        <w:t>。</w:t>
      </w:r>
    </w:p>
    <w:p>
      <w:pPr>
        <w:spacing w:line="236" w:lineRule="auto"/>
        <w:sectPr>
          <w:type w:val="continuous"/>
          <w:pgSz w:w="11906" w:h="16838"/>
          <w:pgMar w:top="1132" w:right="1061" w:bottom="0" w:left="1128" w:header="826" w:footer="0" w:gutter="0"/>
          <w:cols w:equalWidth="0" w:num="2">
            <w:col w:w="4942" w:space="100"/>
            <w:col w:w="4675" w:space="0"/>
          </w:cols>
        </w:sectPr>
        <w:rPr/>
      </w:pPr>
    </w:p>
    <w:p>
      <w:pPr>
        <w:ind w:firstLine="570"/>
        <w:spacing w:before="160" w:line="3017" w:lineRule="exact"/>
        <w:rPr/>
      </w:pPr>
      <w:r>
        <w:rPr>
          <w:position w:val="-60"/>
        </w:rPr>
        <w:drawing>
          <wp:inline distT="0" distB="0" distL="0" distR="0">
            <wp:extent cx="5399531" cy="1915667"/>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5399531" cy="1915667"/>
                    </a:xfrm>
                    <a:prstGeom prst="rect">
                      <a:avLst/>
                    </a:prstGeom>
                  </pic:spPr>
                </pic:pic>
              </a:graphicData>
            </a:graphic>
          </wp:inline>
        </w:drawing>
      </w:r>
    </w:p>
    <w:p>
      <w:pPr>
        <w:pStyle w:val="BodyText"/>
        <w:ind w:left="3529"/>
        <w:spacing w:before="119" w:line="178" w:lineRule="exact"/>
        <w:outlineLvl w:val="0"/>
        <w:rPr>
          <w:sz w:val="16"/>
          <w:szCs w:val="16"/>
        </w:rPr>
      </w:pPr>
      <w:r>
        <w:rPr>
          <w:sz w:val="16"/>
          <w:szCs w:val="16"/>
          <w:color w:val="1A171B"/>
          <w:spacing w:val="13"/>
        </w:rPr>
        <w:t>图 </w:t>
      </w:r>
      <w:r>
        <w:rPr>
          <w:rFonts w:ascii="Arial" w:hAnsi="Arial" w:eastAsia="Arial" w:cs="Arial"/>
          <w:sz w:val="16"/>
          <w:szCs w:val="16"/>
          <w:color w:val="1A171B"/>
          <w:spacing w:val="13"/>
        </w:rPr>
        <w:t>1</w:t>
      </w:r>
      <w:r>
        <w:rPr>
          <w:rFonts w:ascii="Arial" w:hAnsi="Arial" w:eastAsia="Arial" w:cs="Arial"/>
          <w:sz w:val="16"/>
          <w:szCs w:val="16"/>
          <w:color w:val="1A171B"/>
          <w:spacing w:val="3"/>
        </w:rPr>
        <w:t xml:space="preserve">    </w:t>
      </w:r>
      <w:r>
        <w:rPr>
          <w:sz w:val="16"/>
          <w:szCs w:val="16"/>
          <w:color w:val="1A171B"/>
          <w:spacing w:val="13"/>
        </w:rPr>
        <w:t>上市公司股权分置改革流程</w:t>
      </w:r>
    </w:p>
    <w:p>
      <w:pPr>
        <w:spacing w:line="178" w:lineRule="exact"/>
        <w:sectPr>
          <w:type w:val="continuous"/>
          <w:pgSz w:w="11906" w:h="16838"/>
          <w:pgMar w:top="1132" w:right="1061" w:bottom="0" w:left="1128" w:header="826" w:footer="0" w:gutter="0"/>
          <w:cols w:equalWidth="0" w:num="1">
            <w:col w:w="9717" w:space="0"/>
          </w:cols>
        </w:sectPr>
        <w:rPr>
          <w:sz w:val="16"/>
          <w:szCs w:val="16"/>
        </w:rPr>
      </w:pPr>
    </w:p>
    <w:p>
      <w:pPr>
        <w:spacing w:line="191" w:lineRule="exact"/>
        <w:rPr/>
      </w:pPr>
      <w:r/>
    </w:p>
    <w:p>
      <w:pPr>
        <w:spacing w:line="191" w:lineRule="exact"/>
        <w:sectPr>
          <w:headerReference w:type="default" r:id="rId5"/>
          <w:pgSz w:w="11906" w:h="16838"/>
          <w:pgMar w:top="1095" w:right="1128" w:bottom="0" w:left="1142" w:header="839" w:footer="0" w:gutter="0"/>
          <w:cols w:equalWidth="0" w:num="1">
            <w:col w:w="9635" w:space="0"/>
          </w:cols>
        </w:sectPr>
        <w:rPr/>
      </w:pPr>
    </w:p>
    <w:p>
      <w:pPr>
        <w:pStyle w:val="BodyText"/>
        <w:ind w:right="268" w:firstLine="438"/>
        <w:spacing w:before="47" w:line="232" w:lineRule="auto"/>
        <w:jc w:val="both"/>
        <w:rPr/>
      </w:pPr>
      <w:r>
        <w:rPr>
          <w:color w:val="1A171B"/>
          <w:spacing w:val="5"/>
        </w:rPr>
        <w:t>图 </w:t>
      </w:r>
      <w:r>
        <w:rPr>
          <w:rFonts w:ascii="Arial" w:hAnsi="Arial" w:eastAsia="Arial" w:cs="Arial"/>
          <w:color w:val="1A171B"/>
          <w:spacing w:val="5"/>
        </w:rPr>
        <w:t>1</w:t>
      </w:r>
      <w:r>
        <w:rPr>
          <w:color w:val="1A171B"/>
          <w:spacing w:val="5"/>
        </w:rPr>
        <w:t>（</w:t>
      </w:r>
      <w:r>
        <w:rPr>
          <w:rFonts w:ascii="Arial" w:hAnsi="Arial" w:eastAsia="Arial" w:cs="Arial"/>
          <w:color w:val="1A171B"/>
          <w:spacing w:val="5"/>
        </w:rPr>
        <w:t>b</w:t>
      </w:r>
      <w:r>
        <w:rPr>
          <w:color w:val="1A171B"/>
          <w:spacing w:val="5"/>
        </w:rPr>
        <w:t>）具体展示了南方航空公司的股改流程</w:t>
      </w:r>
      <w:r>
        <w:rPr>
          <w:color w:val="1A171B"/>
          <w:spacing w:val="-15"/>
        </w:rPr>
        <w:t xml:space="preserve"> </w:t>
      </w:r>
      <w:r>
        <w:rPr>
          <w:color w:val="1A171B"/>
          <w:spacing w:val="5"/>
        </w:rPr>
        <w:t>，</w:t>
      </w:r>
      <w:r>
        <w:rPr>
          <w:color w:val="1A171B"/>
          <w:spacing w:val="10"/>
        </w:rPr>
        <w:t>列出了其在股改过程中的关键时间点</w:t>
      </w:r>
      <w:r>
        <w:rPr>
          <w:color w:val="1A171B"/>
          <w:spacing w:val="-20"/>
        </w:rPr>
        <w:t xml:space="preserve"> </w:t>
      </w:r>
      <w:r>
        <w:rPr>
          <w:color w:val="1A171B"/>
          <w:spacing w:val="10"/>
        </w:rPr>
        <w:t>。相应地，图</w:t>
      </w:r>
      <w:r>
        <w:rPr>
          <w:color w:val="1A171B"/>
          <w:spacing w:val="-8"/>
        </w:rPr>
        <w:t xml:space="preserve"> </w:t>
      </w:r>
      <w:r>
        <w:rPr>
          <w:rFonts w:ascii="Arial" w:hAnsi="Arial" w:eastAsia="Arial" w:cs="Arial"/>
          <w:color w:val="1A171B"/>
          <w:spacing w:val="10"/>
        </w:rPr>
        <w:t>2</w:t>
      </w:r>
      <w:r>
        <w:rPr>
          <w:color w:val="1A171B"/>
          <w:spacing w:val="17"/>
        </w:rPr>
        <w:t>给出了南方航空的股票</w:t>
      </w:r>
      <w:r>
        <w:rPr>
          <w:color w:val="1A171B"/>
          <w:spacing w:val="-17"/>
        </w:rPr>
        <w:t xml:space="preserve"> </w:t>
      </w:r>
      <w:r>
        <w:rPr>
          <w:color w:val="1A171B"/>
          <w:spacing w:val="17"/>
        </w:rPr>
        <w:t>、权证和对价组合在股权分</w:t>
      </w:r>
      <w:r>
        <w:rPr>
          <w:color w:val="1A171B"/>
          <w:spacing w:val="15"/>
        </w:rPr>
        <w:t>置改革事件发生前后的价格走势图</w:t>
      </w:r>
      <w:r>
        <w:rPr>
          <w:color w:val="1A171B"/>
          <w:spacing w:val="1"/>
        </w:rPr>
        <w:t xml:space="preserve"> </w:t>
      </w:r>
      <w:r>
        <w:rPr>
          <w:color w:val="1A171B"/>
          <w:spacing w:val="15"/>
        </w:rPr>
        <w:t>。其中</w:t>
      </w:r>
      <w:r>
        <w:rPr>
          <w:color w:val="1A171B"/>
          <w:spacing w:val="-31"/>
        </w:rPr>
        <w:t xml:space="preserve"> </w:t>
      </w:r>
      <w:r>
        <w:rPr>
          <w:color w:val="1A171B"/>
          <w:spacing w:val="15"/>
        </w:rPr>
        <w:t>，股票价</w:t>
      </w:r>
      <w:r>
        <w:rPr>
          <w:color w:val="1A171B"/>
          <w:spacing w:val="17"/>
        </w:rPr>
        <w:t>格是市场每日收盘价格</w:t>
      </w:r>
      <w:r>
        <w:rPr>
          <w:color w:val="1A171B"/>
          <w:spacing w:val="-17"/>
        </w:rPr>
        <w:t xml:space="preserve"> </w:t>
      </w:r>
      <w:r>
        <w:rPr>
          <w:color w:val="1A171B"/>
          <w:spacing w:val="17"/>
        </w:rPr>
        <w:t>；权证价格是市场每日收盘</w:t>
      </w:r>
      <w:r>
        <w:rPr>
          <w:color w:val="1A171B"/>
          <w:spacing w:val="17"/>
        </w:rPr>
        <w:t>价格</w:t>
      </w:r>
      <w:r>
        <w:rPr>
          <w:color w:val="1A171B"/>
          <w:spacing w:val="-17"/>
        </w:rPr>
        <w:t xml:space="preserve"> </w:t>
      </w:r>
      <w:r>
        <w:rPr>
          <w:color w:val="1A171B"/>
          <w:spacing w:val="17"/>
        </w:rPr>
        <w:t>，在其上市之前采用公司公告的上市首日开盘</w:t>
      </w:r>
      <w:r>
        <w:rPr>
          <w:color w:val="1A171B"/>
          <w:spacing w:val="18"/>
        </w:rPr>
        <w:t>参考价格</w:t>
      </w:r>
      <w:r>
        <w:rPr>
          <w:color w:val="1A171B"/>
          <w:spacing w:val="4"/>
        </w:rPr>
        <w:t xml:space="preserve"> </w:t>
      </w:r>
      <w:r>
        <w:rPr>
          <w:color w:val="1A171B"/>
          <w:spacing w:val="18"/>
        </w:rPr>
        <w:t>。组合价格是股改方案对价安排的总和</w:t>
      </w:r>
      <w:r>
        <w:rPr>
          <w:color w:val="1A171B"/>
          <w:spacing w:val="-30"/>
        </w:rPr>
        <w:t xml:space="preserve"> </w:t>
      </w:r>
      <w:r>
        <w:rPr>
          <w:color w:val="1A171B"/>
          <w:spacing w:val="18"/>
        </w:rPr>
        <w:t>，</w:t>
      </w:r>
      <w:r>
        <w:rPr>
          <w:color w:val="1A171B"/>
          <w:spacing w:val="-5"/>
        </w:rPr>
        <w:t>相</w:t>
      </w:r>
      <w:r>
        <w:rPr>
          <w:color w:val="1A171B"/>
          <w:spacing w:val="1"/>
        </w:rPr>
        <w:t xml:space="preserve"> </w:t>
      </w:r>
      <w:r>
        <w:rPr>
          <w:color w:val="1A171B"/>
          <w:spacing w:val="-5"/>
        </w:rPr>
        <w:t>当</w:t>
      </w:r>
      <w:r>
        <w:rPr>
          <w:color w:val="1A171B"/>
          <w:spacing w:val="-21"/>
        </w:rPr>
        <w:t xml:space="preserve"> </w:t>
      </w:r>
      <w:r>
        <w:rPr>
          <w:color w:val="1A171B"/>
          <w:spacing w:val="-5"/>
        </w:rPr>
        <w:t>于</w:t>
      </w:r>
      <w:r>
        <w:rPr>
          <w:color w:val="1A171B"/>
          <w:spacing w:val="-12"/>
        </w:rPr>
        <w:t xml:space="preserve"> </w:t>
      </w:r>
      <w:r>
        <w:rPr>
          <w:color w:val="1A171B"/>
          <w:spacing w:val="-5"/>
        </w:rPr>
        <w:t>以</w:t>
      </w:r>
      <w:r>
        <w:rPr>
          <w:color w:val="1A171B"/>
          <w:spacing w:val="-28"/>
        </w:rPr>
        <w:t xml:space="preserve"> </w:t>
      </w:r>
      <w:r>
        <w:rPr>
          <w:color w:val="1A171B"/>
          <w:spacing w:val="-5"/>
        </w:rPr>
        <w:t>股</w:t>
      </w:r>
      <w:r>
        <w:rPr>
          <w:color w:val="1A171B"/>
          <w:spacing w:val="-26"/>
        </w:rPr>
        <w:t xml:space="preserve"> </w:t>
      </w:r>
      <w:r>
        <w:rPr>
          <w:color w:val="1A171B"/>
          <w:spacing w:val="-5"/>
        </w:rPr>
        <w:t>改</w:t>
      </w:r>
      <w:r>
        <w:rPr>
          <w:color w:val="1A171B"/>
          <w:spacing w:val="-25"/>
        </w:rPr>
        <w:t xml:space="preserve"> </w:t>
      </w:r>
      <w:r>
        <w:rPr>
          <w:color w:val="1A171B"/>
          <w:spacing w:val="-5"/>
        </w:rPr>
        <w:t>实</w:t>
      </w:r>
      <w:r>
        <w:rPr>
          <w:color w:val="1A171B"/>
          <w:spacing w:val="-29"/>
        </w:rPr>
        <w:t xml:space="preserve"> </w:t>
      </w:r>
      <w:r>
        <w:rPr>
          <w:color w:val="1A171B"/>
          <w:spacing w:val="-5"/>
        </w:rPr>
        <w:t>施</w:t>
      </w:r>
      <w:r>
        <w:rPr>
          <w:color w:val="1A171B"/>
          <w:spacing w:val="-24"/>
        </w:rPr>
        <w:t xml:space="preserve"> </w:t>
      </w:r>
      <w:r>
        <w:rPr>
          <w:color w:val="1A171B"/>
          <w:spacing w:val="-5"/>
        </w:rPr>
        <w:t>复</w:t>
      </w:r>
      <w:r>
        <w:rPr>
          <w:color w:val="1A171B"/>
          <w:spacing w:val="-28"/>
        </w:rPr>
        <w:t xml:space="preserve"> </w:t>
      </w:r>
      <w:r>
        <w:rPr>
          <w:color w:val="1A171B"/>
          <w:spacing w:val="-5"/>
        </w:rPr>
        <w:t>牌</w:t>
      </w:r>
      <w:r>
        <w:rPr>
          <w:color w:val="1A171B"/>
          <w:spacing w:val="14"/>
        </w:rPr>
        <w:t xml:space="preserve"> </w:t>
      </w:r>
      <w:r>
        <w:rPr>
          <w:color w:val="1A171B"/>
          <w:spacing w:val="-5"/>
        </w:rPr>
        <w:t>日 </w:t>
      </w:r>
      <w:r>
        <w:rPr>
          <w:rFonts w:ascii="Arial" w:hAnsi="Arial" w:eastAsia="Arial" w:cs="Arial"/>
          <w:i/>
          <w:iCs/>
          <w:color w:val="1A171B"/>
          <w:spacing w:val="-5"/>
        </w:rPr>
        <w:t>T</w:t>
      </w:r>
      <w:r>
        <w:rPr>
          <w:rFonts w:ascii="Arial" w:hAnsi="Arial" w:eastAsia="Arial" w:cs="Arial"/>
          <w:sz w:val="10"/>
          <w:szCs w:val="10"/>
          <w:color w:val="1A171B"/>
          <w:spacing w:val="-5"/>
          <w:position w:val="-2"/>
        </w:rPr>
        <w:t>3</w:t>
      </w:r>
      <w:r>
        <w:rPr>
          <w:rFonts w:ascii="Arial" w:hAnsi="Arial" w:eastAsia="Arial" w:cs="Arial"/>
          <w:sz w:val="10"/>
          <w:szCs w:val="10"/>
          <w:color w:val="1A171B"/>
          <w:spacing w:val="12"/>
          <w:position w:val="-2"/>
        </w:rPr>
        <w:t xml:space="preserve"> </w:t>
      </w:r>
      <w:r>
        <w:rPr>
          <w:color w:val="1A171B"/>
          <w:spacing w:val="-5"/>
        </w:rPr>
        <w:t>为</w:t>
      </w:r>
      <w:r>
        <w:rPr>
          <w:color w:val="1A171B"/>
          <w:spacing w:val="-29"/>
        </w:rPr>
        <w:t xml:space="preserve"> </w:t>
      </w:r>
      <w:r>
        <w:rPr>
          <w:color w:val="1A171B"/>
          <w:spacing w:val="-5"/>
        </w:rPr>
        <w:t>基</w:t>
      </w:r>
      <w:r>
        <w:rPr>
          <w:color w:val="1A171B"/>
          <w:spacing w:val="-25"/>
        </w:rPr>
        <w:t xml:space="preserve"> </w:t>
      </w:r>
      <w:r>
        <w:rPr>
          <w:color w:val="1A171B"/>
          <w:spacing w:val="-5"/>
        </w:rPr>
        <w:t>准 向</w:t>
      </w:r>
      <w:r>
        <w:rPr>
          <w:color w:val="1A171B"/>
          <w:spacing w:val="-28"/>
        </w:rPr>
        <w:t xml:space="preserve"> </w:t>
      </w:r>
      <w:r>
        <w:rPr>
          <w:color w:val="1A171B"/>
          <w:spacing w:val="-5"/>
        </w:rPr>
        <w:t>后</w:t>
      </w:r>
      <w:r>
        <w:rPr>
          <w:color w:val="1A171B"/>
          <w:spacing w:val="-24"/>
        </w:rPr>
        <w:t xml:space="preserve"> </w:t>
      </w:r>
      <w:r>
        <w:rPr>
          <w:color w:val="1A171B"/>
          <w:spacing w:val="-5"/>
        </w:rPr>
        <w:t>复</w:t>
      </w:r>
      <w:r>
        <w:rPr>
          <w:color w:val="1A171B"/>
          <w:spacing w:val="-29"/>
        </w:rPr>
        <w:t xml:space="preserve"> </w:t>
      </w:r>
      <w:r>
        <w:rPr>
          <w:color w:val="1A171B"/>
          <w:spacing w:val="-5"/>
        </w:rPr>
        <w:t>权</w:t>
      </w:r>
      <w:r>
        <w:rPr>
          <w:color w:val="1A171B"/>
          <w:spacing w:val="-27"/>
        </w:rPr>
        <w:t xml:space="preserve"> </w:t>
      </w:r>
      <w:r>
        <w:rPr>
          <w:color w:val="1A171B"/>
          <w:spacing w:val="-5"/>
        </w:rPr>
        <w:t>股</w:t>
      </w:r>
      <w:r>
        <w:rPr>
          <w:color w:val="1A171B"/>
          <w:spacing w:val="-27"/>
        </w:rPr>
        <w:t xml:space="preserve"> </w:t>
      </w:r>
      <w:r>
        <w:rPr>
          <w:color w:val="1A171B"/>
          <w:spacing w:val="-5"/>
        </w:rPr>
        <w:t>票</w:t>
      </w:r>
      <w:r>
        <w:rPr>
          <w:color w:val="1A171B"/>
          <w:spacing w:val="6"/>
        </w:rPr>
        <w:t>价格</w:t>
      </w:r>
      <w:r>
        <w:rPr>
          <w:color w:val="1A171B"/>
          <w:spacing w:val="-30"/>
        </w:rPr>
        <w:t xml:space="preserve"> </w:t>
      </w:r>
      <w:r>
        <w:rPr>
          <w:color w:val="1A171B"/>
          <w:spacing w:val="6"/>
        </w:rPr>
        <w:t>，复权的时候考虑现金</w:t>
      </w:r>
      <w:r>
        <w:rPr>
          <w:color w:val="1A171B"/>
          <w:spacing w:val="-27"/>
        </w:rPr>
        <w:t xml:space="preserve"> </w:t>
      </w:r>
      <w:r>
        <w:rPr>
          <w:color w:val="1A171B"/>
          <w:spacing w:val="6"/>
        </w:rPr>
        <w:t>、送股</w:t>
      </w:r>
      <w:r>
        <w:rPr>
          <w:color w:val="1A171B"/>
          <w:spacing w:val="-27"/>
        </w:rPr>
        <w:t xml:space="preserve"> </w:t>
      </w:r>
      <w:r>
        <w:rPr>
          <w:color w:val="1A171B"/>
          <w:spacing w:val="6"/>
        </w:rPr>
        <w:t>、转增和权证等对</w:t>
      </w:r>
      <w:r>
        <w:rPr>
          <w:color w:val="1A171B"/>
          <w:spacing w:val="11"/>
        </w:rPr>
        <w:t>价</w:t>
      </w:r>
      <w:r>
        <w:rPr>
          <w:color w:val="1A171B"/>
          <w:spacing w:val="-12"/>
        </w:rPr>
        <w:t xml:space="preserve"> </w:t>
      </w:r>
      <w:r>
        <w:rPr>
          <w:color w:val="1A171B"/>
          <w:spacing w:val="11"/>
        </w:rPr>
        <w:t>，组合价格从股改实施复牌日 </w:t>
      </w:r>
      <w:r>
        <w:rPr>
          <w:rFonts w:ascii="Arial" w:hAnsi="Arial" w:eastAsia="Arial" w:cs="Arial"/>
          <w:i/>
          <w:iCs/>
          <w:color w:val="1A171B"/>
          <w:spacing w:val="11"/>
        </w:rPr>
        <w:t>T</w:t>
      </w:r>
      <w:r>
        <w:rPr>
          <w:rFonts w:ascii="Arial" w:hAnsi="Arial" w:eastAsia="Arial" w:cs="Arial"/>
          <w:sz w:val="10"/>
          <w:szCs w:val="10"/>
          <w:color w:val="1A171B"/>
          <w:spacing w:val="11"/>
          <w:position w:val="-2"/>
        </w:rPr>
        <w:t>3</w:t>
      </w:r>
      <w:r>
        <w:rPr>
          <w:rFonts w:ascii="Arial" w:hAnsi="Arial" w:eastAsia="Arial" w:cs="Arial"/>
          <w:sz w:val="10"/>
          <w:szCs w:val="10"/>
          <w:color w:val="1A171B"/>
          <w:spacing w:val="10"/>
          <w:w w:val="101"/>
          <w:position w:val="-2"/>
        </w:rPr>
        <w:t xml:space="preserve"> </w:t>
      </w:r>
      <w:r>
        <w:rPr>
          <w:color w:val="1A171B"/>
          <w:spacing w:val="11"/>
        </w:rPr>
        <w:t>开始计算</w:t>
      </w:r>
      <w:r>
        <w:rPr>
          <w:color w:val="1A171B"/>
          <w:spacing w:val="-28"/>
        </w:rPr>
        <w:t xml:space="preserve"> </w:t>
      </w:r>
      <w:r>
        <w:rPr>
          <w:color w:val="1A171B"/>
          <w:spacing w:val="11"/>
        </w:rPr>
        <w:t>，用来</w:t>
      </w:r>
      <w:r>
        <w:rPr>
          <w:color w:val="1A171B"/>
          <w:spacing w:val="17"/>
        </w:rPr>
        <w:t>衡量股改后流通股每股的价值</w:t>
      </w:r>
      <w:r>
        <w:rPr>
          <w:color w:val="1A171B"/>
          <w:spacing w:val="-27"/>
        </w:rPr>
        <w:t xml:space="preserve"> </w:t>
      </w:r>
      <w:r>
        <w:rPr>
          <w:color w:val="1A171B"/>
          <w:spacing w:val="17"/>
        </w:rPr>
        <w:t>。</w:t>
      </w:r>
    </w:p>
    <w:p>
      <w:pPr>
        <w:pStyle w:val="BodyText"/>
        <w:ind w:left="1" w:right="337" w:firstLine="423"/>
        <w:spacing w:before="11" w:line="232" w:lineRule="auto"/>
        <w:jc w:val="both"/>
        <w:rPr/>
      </w:pPr>
      <w:r>
        <w:rPr>
          <w:color w:val="1A171B"/>
          <w:spacing w:val="2"/>
        </w:rPr>
        <w:t>如 图 </w:t>
      </w:r>
      <w:r>
        <w:rPr>
          <w:rFonts w:ascii="Arial" w:hAnsi="Arial" w:eastAsia="Arial" w:cs="Arial"/>
          <w:color w:val="1A171B"/>
          <w:spacing w:val="2"/>
        </w:rPr>
        <w:t>2 </w:t>
      </w:r>
      <w:r>
        <w:rPr>
          <w:color w:val="1A171B"/>
          <w:spacing w:val="2"/>
        </w:rPr>
        <w:t>所</w:t>
      </w:r>
      <w:r>
        <w:rPr>
          <w:color w:val="1A171B"/>
          <w:spacing w:val="-7"/>
        </w:rPr>
        <w:t xml:space="preserve"> </w:t>
      </w:r>
      <w:r>
        <w:rPr>
          <w:color w:val="1A171B"/>
          <w:spacing w:val="2"/>
        </w:rPr>
        <w:t>示</w:t>
      </w:r>
      <w:r>
        <w:rPr>
          <w:color w:val="1A171B"/>
          <w:spacing w:val="-18"/>
        </w:rPr>
        <w:t xml:space="preserve"> </w:t>
      </w:r>
      <w:r>
        <w:rPr>
          <w:color w:val="1A171B"/>
          <w:spacing w:val="2"/>
        </w:rPr>
        <w:t>，从</w:t>
      </w:r>
      <w:r>
        <w:rPr>
          <w:color w:val="1A171B"/>
          <w:spacing w:val="-18"/>
        </w:rPr>
        <w:t xml:space="preserve"> </w:t>
      </w:r>
      <w:r>
        <w:rPr>
          <w:color w:val="1A171B"/>
          <w:spacing w:val="2"/>
        </w:rPr>
        <w:t>股</w:t>
      </w:r>
      <w:r>
        <w:rPr>
          <w:color w:val="1A171B"/>
          <w:spacing w:val="-16"/>
        </w:rPr>
        <w:t xml:space="preserve"> </w:t>
      </w:r>
      <w:r>
        <w:rPr>
          <w:color w:val="1A171B"/>
          <w:spacing w:val="2"/>
        </w:rPr>
        <w:t>改</w:t>
      </w:r>
      <w:r>
        <w:rPr>
          <w:color w:val="1A171B"/>
          <w:spacing w:val="-17"/>
        </w:rPr>
        <w:t xml:space="preserve"> </w:t>
      </w:r>
      <w:r>
        <w:rPr>
          <w:color w:val="1A171B"/>
          <w:spacing w:val="2"/>
        </w:rPr>
        <w:t>首</w:t>
      </w:r>
      <w:r>
        <w:rPr>
          <w:color w:val="1A171B"/>
          <w:spacing w:val="-17"/>
        </w:rPr>
        <w:t xml:space="preserve"> </w:t>
      </w:r>
      <w:r>
        <w:rPr>
          <w:color w:val="1A171B"/>
          <w:spacing w:val="2"/>
        </w:rPr>
        <w:t>次</w:t>
      </w:r>
      <w:r>
        <w:rPr>
          <w:color w:val="1A171B"/>
          <w:spacing w:val="-20"/>
        </w:rPr>
        <w:t xml:space="preserve"> </w:t>
      </w:r>
      <w:r>
        <w:rPr>
          <w:color w:val="1A171B"/>
          <w:spacing w:val="2"/>
        </w:rPr>
        <w:t>公</w:t>
      </w:r>
      <w:r>
        <w:rPr>
          <w:color w:val="1A171B"/>
          <w:spacing w:val="-19"/>
        </w:rPr>
        <w:t xml:space="preserve"> </w:t>
      </w:r>
      <w:r>
        <w:rPr>
          <w:color w:val="1A171B"/>
          <w:spacing w:val="2"/>
        </w:rPr>
        <w:t>告</w:t>
      </w:r>
      <w:r>
        <w:rPr>
          <w:color w:val="1A171B"/>
          <w:spacing w:val="23"/>
        </w:rPr>
        <w:t xml:space="preserve"> </w:t>
      </w:r>
      <w:r>
        <w:rPr>
          <w:color w:val="1A171B"/>
          <w:spacing w:val="2"/>
        </w:rPr>
        <w:t>日（</w:t>
      </w:r>
      <w:r>
        <w:rPr>
          <w:rFonts w:ascii="Arial" w:hAnsi="Arial" w:eastAsia="Arial" w:cs="Arial"/>
          <w:color w:val="1A171B"/>
          <w:spacing w:val="2"/>
        </w:rPr>
        <w:t>2007-03</w:t>
      </w:r>
      <w:r>
        <w:rPr>
          <w:rFonts w:ascii="Arial" w:hAnsi="Arial" w:eastAsia="Arial" w:cs="Arial"/>
          <w:color w:val="1A171B"/>
          <w:spacing w:val="-25"/>
        </w:rPr>
        <w:t xml:space="preserve"> </w:t>
      </w:r>
      <w:r>
        <w:rPr>
          <w:rFonts w:ascii="Arial" w:hAnsi="Arial" w:eastAsia="Arial" w:cs="Arial"/>
          <w:color w:val="1A171B"/>
          <w:spacing w:val="2"/>
        </w:rPr>
        <w:t>-</w:t>
      </w:r>
      <w:r>
        <w:rPr>
          <w:rFonts w:ascii="Arial" w:hAnsi="Arial" w:eastAsia="Arial" w:cs="Arial"/>
          <w:color w:val="1A171B"/>
        </w:rPr>
        <w:t xml:space="preserve"> </w:t>
      </w:r>
      <w:r>
        <w:rPr>
          <w:rFonts w:ascii="Arial" w:hAnsi="Arial" w:eastAsia="Arial" w:cs="Arial"/>
          <w:color w:val="1A171B"/>
          <w:spacing w:val="13"/>
        </w:rPr>
        <w:t>23</w:t>
      </w:r>
      <w:r>
        <w:rPr>
          <w:color w:val="1A171B"/>
          <w:spacing w:val="13"/>
        </w:rPr>
        <w:t>）起至沟通期复牌日（</w:t>
      </w:r>
      <w:r>
        <w:rPr>
          <w:rFonts w:ascii="Arial" w:hAnsi="Arial" w:eastAsia="Arial" w:cs="Arial"/>
          <w:color w:val="1A171B"/>
          <w:spacing w:val="13"/>
        </w:rPr>
        <w:t>2007-04-25</w:t>
      </w:r>
      <w:r>
        <w:rPr>
          <w:color w:val="1A171B"/>
          <w:spacing w:val="13"/>
        </w:rPr>
        <w:t>）期间公司股</w:t>
      </w:r>
      <w:r>
        <w:rPr>
          <w:color w:val="1A171B"/>
          <w:spacing w:val="16"/>
        </w:rPr>
        <w:t>票停牌</w:t>
      </w:r>
      <w:r>
        <w:rPr>
          <w:color w:val="1A171B"/>
          <w:spacing w:val="-26"/>
        </w:rPr>
        <w:t xml:space="preserve"> </w:t>
      </w:r>
      <w:r>
        <w:rPr>
          <w:color w:val="1A171B"/>
          <w:spacing w:val="16"/>
        </w:rPr>
        <w:t>，此阶段为股东沟通期</w:t>
      </w:r>
      <w:r>
        <w:rPr>
          <w:color w:val="1A171B"/>
          <w:spacing w:val="-26"/>
        </w:rPr>
        <w:t xml:space="preserve"> </w:t>
      </w:r>
      <w:r>
        <w:rPr>
          <w:color w:val="1A171B"/>
          <w:spacing w:val="16"/>
        </w:rPr>
        <w:t>；从股东大会股权登</w:t>
      </w:r>
      <w:r>
        <w:rPr>
          <w:color w:val="1A171B"/>
          <w:spacing w:val="13"/>
        </w:rPr>
        <w:t>记日（</w:t>
      </w:r>
      <w:r>
        <w:rPr>
          <w:rFonts w:ascii="Arial" w:hAnsi="Arial" w:eastAsia="Arial" w:cs="Arial"/>
          <w:color w:val="1A171B"/>
          <w:spacing w:val="13"/>
        </w:rPr>
        <w:t>2007-05-08</w:t>
      </w:r>
      <w:r>
        <w:rPr>
          <w:color w:val="1A171B"/>
          <w:spacing w:val="13"/>
        </w:rPr>
        <w:t>）的次日开始</w:t>
      </w:r>
      <w:r>
        <w:rPr>
          <w:color w:val="1A171B"/>
          <w:spacing w:val="-17"/>
        </w:rPr>
        <w:t xml:space="preserve"> </w:t>
      </w:r>
      <w:r>
        <w:rPr>
          <w:color w:val="1A171B"/>
          <w:spacing w:val="13"/>
        </w:rPr>
        <w:t>，直到改革方案实</w:t>
      </w:r>
      <w:r>
        <w:rPr>
          <w:color w:val="1A171B"/>
          <w:spacing w:val="-1"/>
        </w:rPr>
        <w:t>施</w:t>
      </w:r>
      <w:r>
        <w:rPr>
          <w:color w:val="1A171B"/>
          <w:spacing w:val="-8"/>
        </w:rPr>
        <w:t xml:space="preserve"> </w:t>
      </w:r>
      <w:r>
        <w:rPr>
          <w:color w:val="1A171B"/>
          <w:spacing w:val="-1"/>
        </w:rPr>
        <w:t>完</w:t>
      </w:r>
      <w:r>
        <w:rPr>
          <w:color w:val="1A171B"/>
          <w:spacing w:val="-23"/>
        </w:rPr>
        <w:t xml:space="preserve"> </w:t>
      </w:r>
      <w:r>
        <w:rPr>
          <w:color w:val="1A171B"/>
          <w:spacing w:val="-1"/>
        </w:rPr>
        <w:t>毕（</w:t>
      </w:r>
      <w:r>
        <w:rPr>
          <w:rFonts w:ascii="Arial" w:hAnsi="Arial" w:eastAsia="Arial" w:cs="Arial"/>
          <w:color w:val="1A171B"/>
          <w:spacing w:val="-1"/>
        </w:rPr>
        <w:t>2007-06-18</w:t>
      </w:r>
      <w:r>
        <w:rPr>
          <w:color w:val="1A171B"/>
          <w:spacing w:val="-1"/>
        </w:rPr>
        <w:t>）期</w:t>
      </w:r>
      <w:r>
        <w:rPr>
          <w:color w:val="1A171B"/>
          <w:spacing w:val="-10"/>
        </w:rPr>
        <w:t xml:space="preserve"> </w:t>
      </w:r>
      <w:r>
        <w:rPr>
          <w:color w:val="1A171B"/>
          <w:spacing w:val="-1"/>
        </w:rPr>
        <w:t>间</w:t>
      </w:r>
      <w:r>
        <w:rPr>
          <w:color w:val="1A171B"/>
          <w:spacing w:val="-22"/>
        </w:rPr>
        <w:t xml:space="preserve"> </w:t>
      </w:r>
      <w:r>
        <w:rPr>
          <w:color w:val="1A171B"/>
          <w:spacing w:val="-1"/>
        </w:rPr>
        <w:t>，股</w:t>
      </w:r>
      <w:r>
        <w:rPr>
          <w:color w:val="1A171B"/>
          <w:spacing w:val="-21"/>
        </w:rPr>
        <w:t xml:space="preserve"> </w:t>
      </w:r>
      <w:r>
        <w:rPr>
          <w:color w:val="1A171B"/>
          <w:spacing w:val="-1"/>
        </w:rPr>
        <w:t>票</w:t>
      </w:r>
      <w:r>
        <w:rPr>
          <w:color w:val="1A171B"/>
          <w:spacing w:val="-25"/>
        </w:rPr>
        <w:t xml:space="preserve"> </w:t>
      </w:r>
      <w:r>
        <w:rPr>
          <w:color w:val="1A171B"/>
          <w:spacing w:val="-1"/>
        </w:rPr>
        <w:t>再</w:t>
      </w:r>
      <w:r>
        <w:rPr>
          <w:color w:val="1A171B"/>
          <w:spacing w:val="-21"/>
        </w:rPr>
        <w:t xml:space="preserve"> </w:t>
      </w:r>
      <w:r>
        <w:rPr>
          <w:color w:val="1A171B"/>
          <w:spacing w:val="-1"/>
        </w:rPr>
        <w:t>次</w:t>
      </w:r>
      <w:r>
        <w:rPr>
          <w:color w:val="1A171B"/>
          <w:spacing w:val="-25"/>
        </w:rPr>
        <w:t xml:space="preserve"> </w:t>
      </w:r>
      <w:r>
        <w:rPr>
          <w:color w:val="1A171B"/>
          <w:spacing w:val="-1"/>
        </w:rPr>
        <w:t>停</w:t>
      </w:r>
      <w:r>
        <w:rPr>
          <w:color w:val="1A171B"/>
          <w:spacing w:val="-23"/>
        </w:rPr>
        <w:t xml:space="preserve"> </w:t>
      </w:r>
      <w:r>
        <w:rPr>
          <w:color w:val="1A171B"/>
          <w:spacing w:val="-1"/>
        </w:rPr>
        <w:t>牌</w:t>
      </w:r>
      <w:r>
        <w:rPr>
          <w:color w:val="1A171B"/>
          <w:spacing w:val="-22"/>
        </w:rPr>
        <w:t xml:space="preserve"> </w:t>
      </w:r>
      <w:r>
        <w:rPr>
          <w:color w:val="1A171B"/>
          <w:spacing w:val="-1"/>
        </w:rPr>
        <w:t>，此 阶</w:t>
      </w:r>
      <w:r>
        <w:rPr>
          <w:color w:val="1A171B"/>
          <w:spacing w:val="-4"/>
        </w:rPr>
        <w:t>段</w:t>
      </w:r>
      <w:r>
        <w:rPr>
          <w:color w:val="1A171B"/>
          <w:spacing w:val="-5"/>
        </w:rPr>
        <w:t xml:space="preserve"> </w:t>
      </w:r>
      <w:r>
        <w:rPr>
          <w:color w:val="1A171B"/>
          <w:spacing w:val="-4"/>
        </w:rPr>
        <w:t>为</w:t>
      </w:r>
      <w:r>
        <w:rPr>
          <w:color w:val="1A171B"/>
          <w:spacing w:val="-26"/>
        </w:rPr>
        <w:t xml:space="preserve"> </w:t>
      </w:r>
      <w:r>
        <w:rPr>
          <w:color w:val="1A171B"/>
          <w:spacing w:val="-4"/>
        </w:rPr>
        <w:t>投</w:t>
      </w:r>
      <w:r>
        <w:rPr>
          <w:color w:val="1A171B"/>
          <w:spacing w:val="-25"/>
        </w:rPr>
        <w:t xml:space="preserve"> </w:t>
      </w:r>
      <w:r>
        <w:rPr>
          <w:color w:val="1A171B"/>
          <w:spacing w:val="-4"/>
        </w:rPr>
        <w:t>票</w:t>
      </w:r>
      <w:r>
        <w:rPr>
          <w:color w:val="1A171B"/>
          <w:spacing w:val="-25"/>
        </w:rPr>
        <w:t xml:space="preserve"> </w:t>
      </w:r>
      <w:r>
        <w:rPr>
          <w:color w:val="1A171B"/>
          <w:spacing w:val="-4"/>
        </w:rPr>
        <w:t>表</w:t>
      </w:r>
      <w:r>
        <w:rPr>
          <w:color w:val="1A171B"/>
          <w:spacing w:val="-27"/>
        </w:rPr>
        <w:t xml:space="preserve"> </w:t>
      </w:r>
      <w:r>
        <w:rPr>
          <w:color w:val="1A171B"/>
          <w:spacing w:val="-4"/>
        </w:rPr>
        <w:t>决</w:t>
      </w:r>
      <w:r>
        <w:rPr>
          <w:color w:val="1A171B"/>
          <w:spacing w:val="-28"/>
        </w:rPr>
        <w:t xml:space="preserve"> </w:t>
      </w:r>
      <w:r>
        <w:rPr>
          <w:color w:val="1A171B"/>
          <w:spacing w:val="-4"/>
        </w:rPr>
        <w:t>期 。</w:t>
      </w:r>
      <w:r>
        <w:rPr>
          <w:color w:val="1A171B"/>
          <w:spacing w:val="-34"/>
        </w:rPr>
        <w:t xml:space="preserve"> </w:t>
      </w:r>
      <w:r>
        <w:rPr>
          <w:color w:val="1A171B"/>
          <w:spacing w:val="-4"/>
        </w:rPr>
        <w:t>沟</w:t>
      </w:r>
      <w:r>
        <w:rPr>
          <w:color w:val="1A171B"/>
          <w:spacing w:val="-26"/>
        </w:rPr>
        <w:t xml:space="preserve"> </w:t>
      </w:r>
      <w:r>
        <w:rPr>
          <w:color w:val="1A171B"/>
          <w:spacing w:val="-4"/>
        </w:rPr>
        <w:t>通</w:t>
      </w:r>
      <w:r>
        <w:rPr>
          <w:color w:val="1A171B"/>
          <w:spacing w:val="-28"/>
        </w:rPr>
        <w:t xml:space="preserve"> </w:t>
      </w:r>
      <w:r>
        <w:rPr>
          <w:color w:val="1A171B"/>
          <w:spacing w:val="-4"/>
        </w:rPr>
        <w:t>期</w:t>
      </w:r>
      <w:r>
        <w:rPr>
          <w:color w:val="1A171B"/>
          <w:spacing w:val="-22"/>
        </w:rPr>
        <w:t xml:space="preserve"> </w:t>
      </w:r>
      <w:r>
        <w:rPr>
          <w:color w:val="1A171B"/>
          <w:spacing w:val="-4"/>
        </w:rPr>
        <w:t>复</w:t>
      </w:r>
      <w:r>
        <w:rPr>
          <w:color w:val="1A171B"/>
          <w:spacing w:val="-26"/>
        </w:rPr>
        <w:t xml:space="preserve"> </w:t>
      </w:r>
      <w:r>
        <w:rPr>
          <w:color w:val="1A171B"/>
          <w:spacing w:val="-4"/>
        </w:rPr>
        <w:t>牌</w:t>
      </w:r>
      <w:r>
        <w:rPr>
          <w:color w:val="1A171B"/>
          <w:spacing w:val="15"/>
        </w:rPr>
        <w:t xml:space="preserve"> </w:t>
      </w:r>
      <w:r>
        <w:rPr>
          <w:color w:val="1A171B"/>
          <w:spacing w:val="-4"/>
        </w:rPr>
        <w:t>日</w:t>
      </w:r>
      <w:r>
        <w:rPr>
          <w:color w:val="1A171B"/>
          <w:spacing w:val="-28"/>
        </w:rPr>
        <w:t xml:space="preserve"> </w:t>
      </w:r>
      <w:r>
        <w:rPr>
          <w:color w:val="1A171B"/>
          <w:spacing w:val="-4"/>
        </w:rPr>
        <w:t>起</w:t>
      </w:r>
      <w:r>
        <w:rPr>
          <w:color w:val="1A171B"/>
          <w:spacing w:val="-21"/>
        </w:rPr>
        <w:t xml:space="preserve"> </w:t>
      </w:r>
      <w:r>
        <w:rPr>
          <w:color w:val="1A171B"/>
          <w:spacing w:val="-4"/>
        </w:rPr>
        <w:t>到</w:t>
      </w:r>
      <w:r>
        <w:rPr>
          <w:color w:val="1A171B"/>
          <w:spacing w:val="-26"/>
        </w:rPr>
        <w:t xml:space="preserve"> </w:t>
      </w:r>
      <w:r>
        <w:rPr>
          <w:color w:val="1A171B"/>
          <w:spacing w:val="-4"/>
        </w:rPr>
        <w:t>股</w:t>
      </w:r>
      <w:r>
        <w:rPr>
          <w:color w:val="1A171B"/>
          <w:spacing w:val="-26"/>
        </w:rPr>
        <w:t xml:space="preserve"> </w:t>
      </w:r>
      <w:r>
        <w:rPr>
          <w:color w:val="1A171B"/>
          <w:spacing w:val="-4"/>
        </w:rPr>
        <w:t>东</w:t>
      </w:r>
      <w:r>
        <w:rPr>
          <w:color w:val="1A171B"/>
          <w:spacing w:val="-22"/>
        </w:rPr>
        <w:t xml:space="preserve"> </w:t>
      </w:r>
      <w:r>
        <w:rPr>
          <w:color w:val="1A171B"/>
          <w:spacing w:val="-4"/>
        </w:rPr>
        <w:t>大</w:t>
      </w:r>
      <w:r>
        <w:rPr>
          <w:color w:val="1A171B"/>
          <w:spacing w:val="-28"/>
        </w:rPr>
        <w:t xml:space="preserve"> </w:t>
      </w:r>
      <w:r>
        <w:rPr>
          <w:color w:val="1A171B"/>
          <w:spacing w:val="-4"/>
        </w:rPr>
        <w:t>会</w:t>
      </w:r>
      <w:r>
        <w:rPr>
          <w:color w:val="1A171B"/>
          <w:spacing w:val="-26"/>
        </w:rPr>
        <w:t xml:space="preserve"> </w:t>
      </w:r>
      <w:r>
        <w:rPr>
          <w:color w:val="1A171B"/>
          <w:spacing w:val="-4"/>
        </w:rPr>
        <w:t>股</w:t>
      </w:r>
      <w:r>
        <w:rPr>
          <w:color w:val="1A171B"/>
          <w:spacing w:val="17"/>
        </w:rPr>
        <w:t>权登记日之间股票正常交易</w:t>
      </w:r>
      <w:r>
        <w:rPr>
          <w:color w:val="1A171B"/>
          <w:spacing w:val="-18"/>
        </w:rPr>
        <w:t xml:space="preserve"> </w:t>
      </w:r>
      <w:r>
        <w:rPr>
          <w:color w:val="1A171B"/>
          <w:spacing w:val="17"/>
        </w:rPr>
        <w:t>，是股改期间唯一可以</w:t>
      </w:r>
      <w:r>
        <w:rPr>
          <w:color w:val="1A171B"/>
          <w:spacing w:val="17"/>
        </w:rPr>
        <w:t>交易的阶段</w:t>
      </w:r>
      <w:r>
        <w:rPr>
          <w:color w:val="1A171B"/>
          <w:spacing w:val="-18"/>
        </w:rPr>
        <w:t xml:space="preserve"> </w:t>
      </w:r>
      <w:r>
        <w:rPr>
          <w:color w:val="1A171B"/>
          <w:spacing w:val="17"/>
        </w:rPr>
        <w:t>，在这期间投资者若对股改方案满意可</w:t>
      </w:r>
      <w:r>
        <w:rPr>
          <w:color w:val="1A171B"/>
          <w:spacing w:val="15"/>
        </w:rPr>
        <w:t>以买入股票</w:t>
      </w:r>
      <w:r>
        <w:rPr>
          <w:color w:val="1A171B"/>
          <w:spacing w:val="-16"/>
        </w:rPr>
        <w:t xml:space="preserve"> </w:t>
      </w:r>
      <w:r>
        <w:rPr>
          <w:color w:val="1A171B"/>
          <w:spacing w:val="15"/>
        </w:rPr>
        <w:t>，不满意则可以卖出</w:t>
      </w:r>
      <w:r>
        <w:rPr>
          <w:color w:val="1A171B"/>
          <w:spacing w:val="-14"/>
        </w:rPr>
        <w:t xml:space="preserve"> </w:t>
      </w:r>
      <w:r>
        <w:rPr>
          <w:color w:val="1A171B"/>
          <w:spacing w:val="15"/>
        </w:rPr>
        <w:t>。南方航空股票在</w:t>
      </w:r>
      <w:r>
        <w:rPr>
          <w:color w:val="1A171B"/>
          <w:spacing w:val="17"/>
        </w:rPr>
        <w:t>复牌交易期间价格上涨</w:t>
      </w:r>
      <w:r>
        <w:rPr>
          <w:color w:val="1A171B"/>
          <w:spacing w:val="-18"/>
        </w:rPr>
        <w:t xml:space="preserve"> </w:t>
      </w:r>
      <w:r>
        <w:rPr>
          <w:color w:val="1A171B"/>
          <w:spacing w:val="17"/>
        </w:rPr>
        <w:t>，反映出市场对此次股改方</w:t>
      </w:r>
      <w:r>
        <w:rPr>
          <w:color w:val="1A171B"/>
          <w:spacing w:val="26"/>
        </w:rPr>
        <w:t>案持正面评价</w:t>
      </w:r>
      <w:r>
        <w:rPr>
          <w:color w:val="1A171B"/>
        </w:rPr>
        <w:t xml:space="preserve"> </w:t>
      </w:r>
      <w:r>
        <w:rPr>
          <w:color w:val="1A171B"/>
          <w:spacing w:val="26"/>
        </w:rPr>
        <w:t>。组合价格作为衡量股权分置改革</w:t>
      </w:r>
      <w:r>
        <w:rPr>
          <w:color w:val="1A171B"/>
          <w:spacing w:val="17"/>
        </w:rPr>
        <w:t>后流通股每股价值的指标</w:t>
      </w:r>
      <w:r>
        <w:rPr>
          <w:color w:val="1A171B"/>
          <w:spacing w:val="-18"/>
        </w:rPr>
        <w:t xml:space="preserve"> </w:t>
      </w:r>
      <w:r>
        <w:rPr>
          <w:color w:val="1A171B"/>
          <w:spacing w:val="17"/>
        </w:rPr>
        <w:t>，能够反映流通股股东的</w:t>
      </w:r>
      <w:r>
        <w:rPr>
          <w:color w:val="1A171B"/>
          <w:spacing w:val="12"/>
        </w:rPr>
        <w:t>财富变化</w:t>
      </w:r>
      <w:r>
        <w:rPr>
          <w:color w:val="1A171B"/>
          <w:spacing w:val="4"/>
        </w:rPr>
        <w:t xml:space="preserve"> </w:t>
      </w:r>
      <w:r>
        <w:rPr>
          <w:color w:val="1A171B"/>
          <w:spacing w:val="12"/>
        </w:rPr>
        <w:t>。</w:t>
      </w:r>
      <w:r>
        <w:rPr>
          <w:color w:val="1A171B"/>
          <w:spacing w:val="-25"/>
        </w:rPr>
        <w:t xml:space="preserve"> </w:t>
      </w:r>
      <w:r>
        <w:rPr>
          <w:color w:val="1A171B"/>
          <w:spacing w:val="12"/>
        </w:rPr>
        <w:t>图 </w:t>
      </w:r>
      <w:r>
        <w:rPr>
          <w:rFonts w:ascii="Arial" w:hAnsi="Arial" w:eastAsia="Arial" w:cs="Arial"/>
          <w:color w:val="1A171B"/>
          <w:spacing w:val="12"/>
        </w:rPr>
        <w:t>2</w:t>
      </w:r>
      <w:r>
        <w:rPr>
          <w:rFonts w:ascii="Arial" w:hAnsi="Arial" w:eastAsia="Arial" w:cs="Arial"/>
          <w:color w:val="1A171B"/>
          <w:spacing w:val="-8"/>
        </w:rPr>
        <w:t xml:space="preserve"> </w:t>
      </w:r>
      <w:r>
        <w:rPr>
          <w:color w:val="1A171B"/>
          <w:spacing w:val="12"/>
        </w:rPr>
        <w:t>显示</w:t>
      </w:r>
      <w:r>
        <w:rPr>
          <w:color w:val="1A171B"/>
          <w:spacing w:val="-28"/>
        </w:rPr>
        <w:t xml:space="preserve"> </w:t>
      </w:r>
      <w:r>
        <w:rPr>
          <w:color w:val="1A171B"/>
          <w:spacing w:val="12"/>
        </w:rPr>
        <w:t>，股改后的组合价格显著高于</w:t>
      </w:r>
      <w:r>
        <w:rPr>
          <w:color w:val="1A171B"/>
          <w:spacing w:val="17"/>
        </w:rPr>
        <w:t>股改前的股票价格</w:t>
      </w:r>
      <w:r>
        <w:rPr>
          <w:color w:val="1A171B"/>
          <w:spacing w:val="-18"/>
        </w:rPr>
        <w:t xml:space="preserve"> </w:t>
      </w:r>
      <w:r>
        <w:rPr>
          <w:color w:val="1A171B"/>
          <w:spacing w:val="17"/>
        </w:rPr>
        <w:t>，表明南方航空的流通股股东能</w:t>
      </w:r>
      <w:r>
        <w:rPr>
          <w:color w:val="1A171B"/>
          <w:spacing w:val="26"/>
        </w:rPr>
        <w:t>够从股改事件中获益</w:t>
      </w:r>
      <w:r>
        <w:rPr>
          <w:color w:val="1A171B"/>
        </w:rPr>
        <w:t xml:space="preserve"> </w:t>
      </w:r>
      <w:r>
        <w:rPr>
          <w:color w:val="1A171B"/>
          <w:spacing w:val="26"/>
        </w:rPr>
        <w:t>。若流通股股东对股改方案</w:t>
      </w:r>
    </w:p>
    <w:p>
      <w:pPr>
        <w:spacing w:line="14" w:lineRule="auto"/>
        <w:rPr>
          <w:rFonts w:ascii="Arial"/>
          <w:sz w:val="2"/>
        </w:rPr>
      </w:pPr>
      <w:r>
        <w:rPr>
          <w:rFonts w:ascii="Arial" w:hAnsi="Arial" w:eastAsia="Arial" w:cs="Arial"/>
          <w:sz w:val="2"/>
          <w:szCs w:val="2"/>
        </w:rPr>
        <w:br w:type="column"/>
      </w:r>
    </w:p>
    <w:p>
      <w:pPr>
        <w:pStyle w:val="BodyText"/>
        <w:ind w:left="2" w:right="7"/>
        <w:spacing w:before="44" w:line="232" w:lineRule="auto"/>
        <w:jc w:val="both"/>
        <w:rPr/>
      </w:pPr>
      <w:r>
        <w:rPr>
          <w:color w:val="1A171B"/>
          <w:spacing w:val="17"/>
        </w:rPr>
        <w:t>持保留态度</w:t>
      </w:r>
      <w:r>
        <w:rPr>
          <w:color w:val="1A171B"/>
          <w:spacing w:val="-21"/>
        </w:rPr>
        <w:t xml:space="preserve"> </w:t>
      </w:r>
      <w:r>
        <w:rPr>
          <w:color w:val="1A171B"/>
          <w:spacing w:val="17"/>
        </w:rPr>
        <w:t>，他们可以选择在复牌交易期出售其股</w:t>
      </w:r>
      <w:r>
        <w:rPr>
          <w:color w:val="1A171B"/>
          <w:spacing w:val="17"/>
        </w:rPr>
        <w:t>份或是在投票表决期投出反对票</w:t>
      </w:r>
      <w:r>
        <w:rPr>
          <w:color w:val="1A171B"/>
          <w:spacing w:val="-20"/>
        </w:rPr>
        <w:t xml:space="preserve"> </w:t>
      </w:r>
      <w:r>
        <w:rPr>
          <w:color w:val="1A171B"/>
          <w:spacing w:val="17"/>
        </w:rPr>
        <w:t>，股改方案的顺利</w:t>
      </w:r>
      <w:r>
        <w:rPr>
          <w:color w:val="1A171B"/>
          <w:spacing w:val="28"/>
        </w:rPr>
        <w:t>通过也反映了流通股股东普遍认可其可能带来的</w:t>
      </w:r>
      <w:r>
        <w:rPr>
          <w:color w:val="1A171B"/>
          <w:spacing w:val="11"/>
        </w:rPr>
        <w:t>收益</w:t>
      </w:r>
      <w:r>
        <w:rPr>
          <w:color w:val="1A171B"/>
          <w:spacing w:val="-14"/>
        </w:rPr>
        <w:t xml:space="preserve"> </w:t>
      </w:r>
      <w:r>
        <w:rPr>
          <w:color w:val="1A171B"/>
          <w:spacing w:val="11"/>
        </w:rPr>
        <w:t>。基于上述分析，本文提出以下研究假设：</w:t>
      </w:r>
    </w:p>
    <w:p>
      <w:pPr>
        <w:pStyle w:val="BodyText"/>
        <w:ind w:left="2" w:right="7" w:firstLine="418"/>
        <w:spacing w:before="1" w:line="233" w:lineRule="auto"/>
        <w:jc w:val="both"/>
        <w:rPr/>
      </w:pPr>
      <w:r>
        <w:rPr>
          <w:color w:val="1A171B"/>
          <w:spacing w:val="8"/>
        </w:rPr>
        <w:t>假设 </w:t>
      </w:r>
      <w:r>
        <w:rPr>
          <w:rFonts w:ascii="Arial" w:hAnsi="Arial" w:eastAsia="Arial" w:cs="Arial"/>
          <w:color w:val="1A171B"/>
          <w:spacing w:val="8"/>
        </w:rPr>
        <w:t>1</w:t>
      </w:r>
      <w:r>
        <w:rPr>
          <w:color w:val="1A171B"/>
          <w:spacing w:val="8"/>
        </w:rPr>
        <w:t>：在股权分置改革中</w:t>
      </w:r>
      <w:r>
        <w:rPr>
          <w:color w:val="1A171B"/>
          <w:spacing w:val="-23"/>
        </w:rPr>
        <w:t xml:space="preserve"> </w:t>
      </w:r>
      <w:r>
        <w:rPr>
          <w:color w:val="1A171B"/>
          <w:spacing w:val="8"/>
        </w:rPr>
        <w:t>，获得权证对价的流</w:t>
      </w:r>
      <w:r>
        <w:rPr>
          <w:color w:val="1A171B"/>
          <w:spacing w:val="17"/>
        </w:rPr>
        <w:t>通股股东的财富将会实现增值</w:t>
      </w:r>
      <w:r>
        <w:rPr>
          <w:color w:val="1A171B"/>
          <w:spacing w:val="-20"/>
        </w:rPr>
        <w:t xml:space="preserve"> </w:t>
      </w:r>
      <w:r>
        <w:rPr>
          <w:color w:val="1A171B"/>
          <w:spacing w:val="17"/>
        </w:rPr>
        <w:t>，平均累计超额收益</w:t>
      </w:r>
      <w:r>
        <w:rPr>
          <w:color w:val="1A171B"/>
          <w:spacing w:val="6"/>
        </w:rPr>
        <w:t>非负</w:t>
      </w:r>
      <w:r>
        <w:rPr>
          <w:color w:val="1A171B"/>
          <w:spacing w:val="-30"/>
        </w:rPr>
        <w:t xml:space="preserve"> </w:t>
      </w:r>
      <w:r>
        <w:rPr>
          <w:color w:val="1A171B"/>
          <w:spacing w:val="6"/>
        </w:rPr>
        <w:t>。</w:t>
      </w:r>
    </w:p>
    <w:p>
      <w:pPr>
        <w:pStyle w:val="BodyText"/>
        <w:ind w:right="7" w:firstLine="432"/>
        <w:spacing w:before="15" w:line="231" w:lineRule="auto"/>
        <w:jc w:val="both"/>
        <w:rPr/>
      </w:pPr>
      <w:r>
        <w:rPr>
          <w:color w:val="1A171B"/>
          <w:spacing w:val="27"/>
        </w:rPr>
        <w:t>除了上述研究外</w:t>
      </w:r>
      <w:r>
        <w:rPr>
          <w:color w:val="1A171B"/>
          <w:spacing w:val="-18"/>
        </w:rPr>
        <w:t xml:space="preserve"> </w:t>
      </w:r>
      <w:r>
        <w:rPr>
          <w:color w:val="1A171B"/>
          <w:spacing w:val="27"/>
        </w:rPr>
        <w:t>，本文还利用账户交易数据</w:t>
      </w:r>
      <w:r>
        <w:rPr>
          <w:color w:val="1A171B"/>
          <w:spacing w:val="27"/>
        </w:rPr>
        <w:t>计算流通股股东在股改期间的实际利润情况</w:t>
      </w:r>
      <w:r>
        <w:rPr>
          <w:color w:val="1A171B"/>
          <w:spacing w:val="-20"/>
        </w:rPr>
        <w:t xml:space="preserve"> </w:t>
      </w:r>
      <w:r>
        <w:rPr>
          <w:color w:val="1A171B"/>
          <w:spacing w:val="27"/>
        </w:rPr>
        <w:t>，为</w:t>
      </w:r>
      <w:r>
        <w:rPr>
          <w:color w:val="1A171B"/>
          <w:spacing w:val="26"/>
        </w:rPr>
        <w:t>股东财富增值提供直接证据</w:t>
      </w:r>
      <w:r>
        <w:rPr>
          <w:color w:val="1A171B"/>
          <w:spacing w:val="1"/>
        </w:rPr>
        <w:t xml:space="preserve"> </w:t>
      </w:r>
      <w:r>
        <w:rPr>
          <w:color w:val="1A171B"/>
          <w:spacing w:val="26"/>
        </w:rPr>
        <w:t>。股权分置改革将非</w:t>
      </w:r>
      <w:r>
        <w:rPr>
          <w:color w:val="1A171B"/>
          <w:spacing w:val="28"/>
        </w:rPr>
        <w:t>流通股东的非流通股股份转化为有限售条件的流</w:t>
      </w:r>
      <w:r>
        <w:rPr>
          <w:color w:val="1A171B"/>
          <w:spacing w:val="16"/>
        </w:rPr>
        <w:t>通股股份</w:t>
      </w:r>
      <w:r>
        <w:rPr>
          <w:color w:val="1A171B"/>
          <w:spacing w:val="-26"/>
        </w:rPr>
        <w:t xml:space="preserve"> </w:t>
      </w:r>
      <w:r>
        <w:rPr>
          <w:color w:val="1A171B"/>
          <w:spacing w:val="16"/>
        </w:rPr>
        <w:t>，预期会增加市场流通股数量</w:t>
      </w:r>
      <w:r>
        <w:rPr>
          <w:color w:val="1A171B"/>
          <w:spacing w:val="-26"/>
        </w:rPr>
        <w:t xml:space="preserve"> </w:t>
      </w:r>
      <w:r>
        <w:rPr>
          <w:color w:val="1A171B"/>
          <w:spacing w:val="16"/>
        </w:rPr>
        <w:t>，导致股价</w:t>
      </w:r>
      <w:r>
        <w:rPr>
          <w:color w:val="1A171B"/>
          <w:spacing w:val="21"/>
        </w:rPr>
        <w:t>下跌 。</w:t>
      </w:r>
      <w:r>
        <w:rPr>
          <w:color w:val="1A171B"/>
          <w:spacing w:val="-8"/>
        </w:rPr>
        <w:t xml:space="preserve"> </w:t>
      </w:r>
      <w:r>
        <w:rPr>
          <w:color w:val="1A171B"/>
          <w:spacing w:val="21"/>
        </w:rPr>
        <w:t>因此</w:t>
      </w:r>
      <w:r>
        <w:rPr>
          <w:color w:val="1A171B"/>
          <w:spacing w:val="-20"/>
        </w:rPr>
        <w:t xml:space="preserve"> </w:t>
      </w:r>
      <w:r>
        <w:rPr>
          <w:color w:val="1A171B"/>
          <w:spacing w:val="21"/>
        </w:rPr>
        <w:t>，非流通股股东通过权证等对价来补</w:t>
      </w:r>
      <w:r>
        <w:rPr>
          <w:color w:val="1A171B"/>
          <w:spacing w:val="27"/>
        </w:rPr>
        <w:t>偿流通股股东的潜在损失</w:t>
      </w:r>
      <w:r>
        <w:rPr>
          <w:color w:val="1A171B"/>
          <w:spacing w:val="-20"/>
        </w:rPr>
        <w:t xml:space="preserve"> </w:t>
      </w:r>
      <w:r>
        <w:rPr>
          <w:color w:val="1A171B"/>
          <w:spacing w:val="27"/>
        </w:rPr>
        <w:t>，预期权证带来的利润</w:t>
      </w:r>
      <w:r>
        <w:rPr>
          <w:color w:val="1A171B"/>
          <w:spacing w:val="26"/>
        </w:rPr>
        <w:t>能够弥补股票扩容造成的损失</w:t>
      </w:r>
      <w:r>
        <w:rPr>
          <w:color w:val="1A171B"/>
          <w:spacing w:val="1"/>
        </w:rPr>
        <w:t xml:space="preserve"> </w:t>
      </w:r>
      <w:r>
        <w:rPr>
          <w:color w:val="1A171B"/>
          <w:spacing w:val="26"/>
        </w:rPr>
        <w:t>。考虑到股权分置</w:t>
      </w:r>
      <w:r>
        <w:rPr>
          <w:color w:val="1A171B"/>
          <w:spacing w:val="-4"/>
        </w:rPr>
        <w:t>改</w:t>
      </w:r>
      <w:r>
        <w:rPr>
          <w:color w:val="1A171B"/>
          <w:spacing w:val="-26"/>
        </w:rPr>
        <w:t xml:space="preserve"> </w:t>
      </w:r>
      <w:r>
        <w:rPr>
          <w:color w:val="1A171B"/>
          <w:spacing w:val="-4"/>
        </w:rPr>
        <w:t>革 旨</w:t>
      </w:r>
      <w:r>
        <w:rPr>
          <w:color w:val="1A171B"/>
          <w:spacing w:val="-25"/>
        </w:rPr>
        <w:t xml:space="preserve"> </w:t>
      </w:r>
      <w:r>
        <w:rPr>
          <w:color w:val="1A171B"/>
          <w:spacing w:val="-4"/>
        </w:rPr>
        <w:t>在</w:t>
      </w:r>
      <w:r>
        <w:rPr>
          <w:color w:val="1A171B"/>
          <w:spacing w:val="-25"/>
        </w:rPr>
        <w:t xml:space="preserve"> </w:t>
      </w:r>
      <w:r>
        <w:rPr>
          <w:color w:val="1A171B"/>
          <w:spacing w:val="-4"/>
        </w:rPr>
        <w:t>补</w:t>
      </w:r>
      <w:r>
        <w:rPr>
          <w:color w:val="1A171B"/>
          <w:spacing w:val="-29"/>
        </w:rPr>
        <w:t xml:space="preserve"> </w:t>
      </w:r>
      <w:r>
        <w:rPr>
          <w:color w:val="1A171B"/>
          <w:spacing w:val="-4"/>
        </w:rPr>
        <w:t>偿</w:t>
      </w:r>
      <w:r>
        <w:rPr>
          <w:color w:val="1A171B"/>
          <w:spacing w:val="-11"/>
        </w:rPr>
        <w:t xml:space="preserve"> </w:t>
      </w:r>
      <w:r>
        <w:rPr>
          <w:color w:val="1A171B"/>
          <w:spacing w:val="-4"/>
        </w:rPr>
        <w:t>的</w:t>
      </w:r>
      <w:r>
        <w:rPr>
          <w:color w:val="1A171B"/>
          <w:spacing w:val="-22"/>
        </w:rPr>
        <w:t xml:space="preserve"> </w:t>
      </w:r>
      <w:r>
        <w:rPr>
          <w:color w:val="1A171B"/>
          <w:spacing w:val="-4"/>
        </w:rPr>
        <w:t>流</w:t>
      </w:r>
      <w:r>
        <w:rPr>
          <w:color w:val="1A171B"/>
          <w:spacing w:val="-25"/>
        </w:rPr>
        <w:t xml:space="preserve"> </w:t>
      </w:r>
      <w:r>
        <w:rPr>
          <w:color w:val="1A171B"/>
          <w:spacing w:val="-4"/>
        </w:rPr>
        <w:t>通</w:t>
      </w:r>
      <w:r>
        <w:rPr>
          <w:color w:val="1A171B"/>
          <w:spacing w:val="-26"/>
        </w:rPr>
        <w:t xml:space="preserve"> </w:t>
      </w:r>
      <w:r>
        <w:rPr>
          <w:color w:val="1A171B"/>
          <w:spacing w:val="-4"/>
        </w:rPr>
        <w:t>股</w:t>
      </w:r>
      <w:r>
        <w:rPr>
          <w:color w:val="1A171B"/>
          <w:spacing w:val="-26"/>
        </w:rPr>
        <w:t xml:space="preserve"> </w:t>
      </w:r>
      <w:r>
        <w:rPr>
          <w:color w:val="1A171B"/>
          <w:spacing w:val="-4"/>
        </w:rPr>
        <w:t>股</w:t>
      </w:r>
      <w:r>
        <w:rPr>
          <w:color w:val="1A171B"/>
          <w:spacing w:val="-25"/>
        </w:rPr>
        <w:t xml:space="preserve"> </w:t>
      </w:r>
      <w:r>
        <w:rPr>
          <w:color w:val="1A171B"/>
          <w:spacing w:val="-4"/>
        </w:rPr>
        <w:t>东</w:t>
      </w:r>
      <w:r>
        <w:rPr>
          <w:color w:val="1A171B"/>
          <w:spacing w:val="-27"/>
        </w:rPr>
        <w:t xml:space="preserve"> </w:t>
      </w:r>
      <w:r>
        <w:rPr>
          <w:color w:val="1A171B"/>
          <w:spacing w:val="-4"/>
        </w:rPr>
        <w:t>是</w:t>
      </w:r>
      <w:r>
        <w:rPr>
          <w:color w:val="1A171B"/>
          <w:spacing w:val="-25"/>
        </w:rPr>
        <w:t xml:space="preserve"> </w:t>
      </w:r>
      <w:r>
        <w:rPr>
          <w:color w:val="1A171B"/>
          <w:spacing w:val="-4"/>
        </w:rPr>
        <w:t>在</w:t>
      </w:r>
      <w:r>
        <w:rPr>
          <w:color w:val="1A171B"/>
          <w:spacing w:val="-25"/>
        </w:rPr>
        <w:t xml:space="preserve"> </w:t>
      </w:r>
      <w:r>
        <w:rPr>
          <w:color w:val="1A171B"/>
          <w:spacing w:val="-4"/>
        </w:rPr>
        <w:t>首</w:t>
      </w:r>
      <w:r>
        <w:rPr>
          <w:color w:val="1A171B"/>
          <w:spacing w:val="-25"/>
        </w:rPr>
        <w:t xml:space="preserve"> </w:t>
      </w:r>
      <w:r>
        <w:rPr>
          <w:color w:val="1A171B"/>
          <w:spacing w:val="-4"/>
        </w:rPr>
        <w:t>次</w:t>
      </w:r>
      <w:r>
        <w:rPr>
          <w:color w:val="1A171B"/>
          <w:spacing w:val="-28"/>
        </w:rPr>
        <w:t xml:space="preserve"> </w:t>
      </w:r>
      <w:r>
        <w:rPr>
          <w:color w:val="1A171B"/>
          <w:spacing w:val="-4"/>
        </w:rPr>
        <w:t>公</w:t>
      </w:r>
      <w:r>
        <w:rPr>
          <w:color w:val="1A171B"/>
          <w:spacing w:val="-27"/>
        </w:rPr>
        <w:t xml:space="preserve"> </w:t>
      </w:r>
      <w:r>
        <w:rPr>
          <w:color w:val="1A171B"/>
          <w:spacing w:val="-4"/>
        </w:rPr>
        <w:t>告</w:t>
      </w:r>
      <w:r>
        <w:rPr>
          <w:color w:val="1A171B"/>
          <w:spacing w:val="15"/>
          <w:w w:val="101"/>
        </w:rPr>
        <w:t xml:space="preserve"> </w:t>
      </w:r>
      <w:r>
        <w:rPr>
          <w:color w:val="1A171B"/>
          <w:spacing w:val="-4"/>
        </w:rPr>
        <w:t>日</w:t>
      </w:r>
      <w:r>
        <w:rPr>
          <w:color w:val="1A171B"/>
          <w:spacing w:val="-25"/>
        </w:rPr>
        <w:t xml:space="preserve"> </w:t>
      </w:r>
      <w:r>
        <w:rPr>
          <w:color w:val="1A171B"/>
          <w:spacing w:val="-4"/>
        </w:rPr>
        <w:t>之</w:t>
      </w:r>
      <w:r>
        <w:rPr>
          <w:color w:val="1A171B"/>
          <w:spacing w:val="-27"/>
        </w:rPr>
        <w:t xml:space="preserve"> </w:t>
      </w:r>
      <w:r>
        <w:rPr>
          <w:color w:val="1A171B"/>
          <w:spacing w:val="-4"/>
        </w:rPr>
        <w:t>前</w:t>
      </w:r>
      <w:r>
        <w:rPr>
          <w:color w:val="1A171B"/>
          <w:spacing w:val="27"/>
        </w:rPr>
        <w:t>已经持股的原有股东</w:t>
      </w:r>
      <w:r>
        <w:rPr>
          <w:color w:val="1A171B"/>
          <w:spacing w:val="-20"/>
        </w:rPr>
        <w:t xml:space="preserve"> </w:t>
      </w:r>
      <w:r>
        <w:rPr>
          <w:color w:val="1A171B"/>
          <w:spacing w:val="27"/>
        </w:rPr>
        <w:t>，而非考虑到权证红利在股</w:t>
      </w:r>
      <w:r>
        <w:rPr>
          <w:color w:val="1A171B"/>
          <w:spacing w:val="-7"/>
        </w:rPr>
        <w:t>权</w:t>
      </w:r>
      <w:r>
        <w:rPr>
          <w:color w:val="1A171B"/>
          <w:spacing w:val="-14"/>
        </w:rPr>
        <w:t xml:space="preserve"> </w:t>
      </w:r>
      <w:r>
        <w:rPr>
          <w:color w:val="1A171B"/>
          <w:spacing w:val="-7"/>
        </w:rPr>
        <w:t>登</w:t>
      </w:r>
      <w:r>
        <w:rPr>
          <w:color w:val="1A171B"/>
          <w:spacing w:val="-21"/>
        </w:rPr>
        <w:t xml:space="preserve"> </w:t>
      </w:r>
      <w:r>
        <w:rPr>
          <w:color w:val="1A171B"/>
          <w:spacing w:val="-7"/>
        </w:rPr>
        <w:t>记</w:t>
      </w:r>
      <w:r>
        <w:rPr>
          <w:color w:val="1A171B"/>
          <w:spacing w:val="20"/>
        </w:rPr>
        <w:t xml:space="preserve"> </w:t>
      </w:r>
      <w:r>
        <w:rPr>
          <w:color w:val="1A171B"/>
          <w:spacing w:val="-7"/>
        </w:rPr>
        <w:t>日</w:t>
      </w:r>
      <w:r>
        <w:rPr>
          <w:color w:val="1A171B"/>
          <w:spacing w:val="-19"/>
        </w:rPr>
        <w:t xml:space="preserve"> </w:t>
      </w:r>
      <w:r>
        <w:rPr>
          <w:color w:val="1A171B"/>
          <w:spacing w:val="-7"/>
        </w:rPr>
        <w:t>之</w:t>
      </w:r>
      <w:r>
        <w:rPr>
          <w:color w:val="1A171B"/>
          <w:spacing w:val="-22"/>
        </w:rPr>
        <w:t xml:space="preserve"> </w:t>
      </w:r>
      <w:r>
        <w:rPr>
          <w:color w:val="1A171B"/>
          <w:spacing w:val="-7"/>
        </w:rPr>
        <w:t>前</w:t>
      </w:r>
      <w:r>
        <w:rPr>
          <w:color w:val="1A171B"/>
          <w:spacing w:val="-21"/>
        </w:rPr>
        <w:t xml:space="preserve"> </w:t>
      </w:r>
      <w:r>
        <w:rPr>
          <w:color w:val="1A171B"/>
          <w:spacing w:val="-7"/>
        </w:rPr>
        <w:t>买</w:t>
      </w:r>
      <w:r>
        <w:rPr>
          <w:color w:val="1A171B"/>
          <w:spacing w:val="-21"/>
        </w:rPr>
        <w:t xml:space="preserve"> </w:t>
      </w:r>
      <w:r>
        <w:rPr>
          <w:color w:val="1A171B"/>
          <w:spacing w:val="-7"/>
        </w:rPr>
        <w:t>入</w:t>
      </w:r>
      <w:r>
        <w:rPr>
          <w:color w:val="1A171B"/>
          <w:spacing w:val="-21"/>
        </w:rPr>
        <w:t xml:space="preserve"> </w:t>
      </w:r>
      <w:r>
        <w:rPr>
          <w:color w:val="1A171B"/>
          <w:spacing w:val="-7"/>
        </w:rPr>
        <w:t>股</w:t>
      </w:r>
      <w:r>
        <w:rPr>
          <w:color w:val="1A171B"/>
          <w:spacing w:val="-20"/>
        </w:rPr>
        <w:t xml:space="preserve"> </w:t>
      </w:r>
      <w:r>
        <w:rPr>
          <w:color w:val="1A171B"/>
          <w:spacing w:val="-7"/>
        </w:rPr>
        <w:t>票 的</w:t>
      </w:r>
      <w:r>
        <w:rPr>
          <w:color w:val="1A171B"/>
          <w:spacing w:val="-22"/>
        </w:rPr>
        <w:t xml:space="preserve"> </w:t>
      </w:r>
      <w:r>
        <w:rPr>
          <w:color w:val="1A171B"/>
          <w:spacing w:val="-7"/>
        </w:rPr>
        <w:t>新</w:t>
      </w:r>
      <w:r>
        <w:rPr>
          <w:color w:val="1A171B"/>
          <w:spacing w:val="-22"/>
        </w:rPr>
        <w:t xml:space="preserve"> </w:t>
      </w:r>
      <w:r>
        <w:rPr>
          <w:color w:val="1A171B"/>
          <w:spacing w:val="-7"/>
        </w:rPr>
        <w:t>进</w:t>
      </w:r>
      <w:r>
        <w:rPr>
          <w:color w:val="1A171B"/>
          <w:spacing w:val="-20"/>
        </w:rPr>
        <w:t xml:space="preserve"> </w:t>
      </w:r>
      <w:r>
        <w:rPr>
          <w:color w:val="1A171B"/>
          <w:spacing w:val="-7"/>
        </w:rPr>
        <w:t>股</w:t>
      </w:r>
      <w:r>
        <w:rPr>
          <w:color w:val="1A171B"/>
          <w:spacing w:val="-20"/>
        </w:rPr>
        <w:t xml:space="preserve"> </w:t>
      </w:r>
      <w:r>
        <w:rPr>
          <w:color w:val="1A171B"/>
          <w:spacing w:val="-7"/>
        </w:rPr>
        <w:t>东</w:t>
      </w:r>
      <w:r>
        <w:rPr>
          <w:color w:val="1A171B"/>
          <w:spacing w:val="-20"/>
        </w:rPr>
        <w:t xml:space="preserve"> </w:t>
      </w:r>
      <w:r>
        <w:rPr>
          <w:color w:val="1A171B"/>
          <w:spacing w:val="-7"/>
        </w:rPr>
        <w:t>，所 以</w:t>
      </w:r>
      <w:r>
        <w:rPr>
          <w:color w:val="1A171B"/>
          <w:spacing w:val="-18"/>
        </w:rPr>
        <w:t xml:space="preserve"> </w:t>
      </w:r>
      <w:r>
        <w:rPr>
          <w:color w:val="1A171B"/>
          <w:spacing w:val="-7"/>
        </w:rPr>
        <w:t>预</w:t>
      </w:r>
      <w:r>
        <w:rPr>
          <w:color w:val="1A171B"/>
          <w:spacing w:val="-23"/>
        </w:rPr>
        <w:t xml:space="preserve"> </w:t>
      </w:r>
      <w:r>
        <w:rPr>
          <w:color w:val="1A171B"/>
          <w:spacing w:val="-7"/>
        </w:rPr>
        <w:t>期</w:t>
      </w:r>
      <w:r>
        <w:rPr>
          <w:color w:val="1A171B"/>
          <w:spacing w:val="-20"/>
        </w:rPr>
        <w:t xml:space="preserve"> </w:t>
      </w:r>
      <w:r>
        <w:rPr>
          <w:color w:val="1A171B"/>
          <w:spacing w:val="-7"/>
        </w:rPr>
        <w:t>原</w:t>
      </w:r>
      <w:r>
        <w:rPr>
          <w:color w:val="1A171B"/>
          <w:spacing w:val="22"/>
        </w:rPr>
        <w:t>有股东的利润表现要优于新进股东 。</w:t>
      </w:r>
      <w:r>
        <w:rPr>
          <w:color w:val="1A171B"/>
          <w:spacing w:val="-30"/>
        </w:rPr>
        <w:t xml:space="preserve"> </w:t>
      </w:r>
      <w:r>
        <w:rPr>
          <w:color w:val="1A171B"/>
          <w:spacing w:val="22"/>
        </w:rPr>
        <w:t>据此</w:t>
      </w:r>
      <w:r>
        <w:rPr>
          <w:color w:val="1A171B"/>
          <w:spacing w:val="-20"/>
        </w:rPr>
        <w:t xml:space="preserve"> </w:t>
      </w:r>
      <w:r>
        <w:rPr>
          <w:color w:val="1A171B"/>
          <w:spacing w:val="22"/>
        </w:rPr>
        <w:t>，提出</w:t>
      </w:r>
      <w:r>
        <w:rPr>
          <w:color w:val="1A171B"/>
          <w:spacing w:val="22"/>
        </w:rPr>
        <w:t>如下研究假设：</w:t>
      </w:r>
    </w:p>
    <w:p>
      <w:pPr>
        <w:pStyle w:val="BodyText"/>
        <w:ind w:left="3" w:right="7" w:firstLine="417"/>
        <w:spacing w:before="1" w:line="232" w:lineRule="auto"/>
        <w:jc w:val="both"/>
        <w:rPr/>
      </w:pPr>
      <w:r>
        <w:rPr>
          <w:color w:val="1A171B"/>
          <w:spacing w:val="-6"/>
        </w:rPr>
        <w:t>假</w:t>
      </w:r>
      <w:r>
        <w:rPr>
          <w:color w:val="1A171B"/>
          <w:spacing w:val="-13"/>
        </w:rPr>
        <w:t xml:space="preserve"> </w:t>
      </w:r>
      <w:r>
        <w:rPr>
          <w:color w:val="1A171B"/>
          <w:spacing w:val="-6"/>
        </w:rPr>
        <w:t>设 </w:t>
      </w:r>
      <w:r>
        <w:rPr>
          <w:rFonts w:ascii="Arial" w:hAnsi="Arial" w:eastAsia="Arial" w:cs="Arial"/>
          <w:color w:val="1A171B"/>
          <w:spacing w:val="-6"/>
        </w:rPr>
        <w:t>2</w:t>
      </w:r>
      <w:r>
        <w:rPr>
          <w:color w:val="1A171B"/>
          <w:spacing w:val="-6"/>
        </w:rPr>
        <w:t>：原</w:t>
      </w:r>
      <w:r>
        <w:rPr>
          <w:color w:val="1A171B"/>
          <w:spacing w:val="-23"/>
        </w:rPr>
        <w:t xml:space="preserve"> </w:t>
      </w:r>
      <w:r>
        <w:rPr>
          <w:color w:val="1A171B"/>
          <w:spacing w:val="-6"/>
        </w:rPr>
        <w:t>流</w:t>
      </w:r>
      <w:r>
        <w:rPr>
          <w:color w:val="1A171B"/>
          <w:spacing w:val="-26"/>
        </w:rPr>
        <w:t xml:space="preserve"> </w:t>
      </w:r>
      <w:r>
        <w:rPr>
          <w:color w:val="1A171B"/>
          <w:spacing w:val="-6"/>
        </w:rPr>
        <w:t>通</w:t>
      </w:r>
      <w:r>
        <w:rPr>
          <w:color w:val="1A171B"/>
          <w:spacing w:val="-26"/>
        </w:rPr>
        <w:t xml:space="preserve"> </w:t>
      </w:r>
      <w:r>
        <w:rPr>
          <w:color w:val="1A171B"/>
          <w:spacing w:val="-6"/>
        </w:rPr>
        <w:t>股</w:t>
      </w:r>
      <w:r>
        <w:rPr>
          <w:color w:val="1A171B"/>
          <w:spacing w:val="-27"/>
        </w:rPr>
        <w:t xml:space="preserve"> </w:t>
      </w:r>
      <w:r>
        <w:rPr>
          <w:color w:val="1A171B"/>
          <w:spacing w:val="-6"/>
        </w:rPr>
        <w:t>股</w:t>
      </w:r>
      <w:r>
        <w:rPr>
          <w:color w:val="1A171B"/>
          <w:spacing w:val="-25"/>
        </w:rPr>
        <w:t xml:space="preserve"> </w:t>
      </w:r>
      <w:r>
        <w:rPr>
          <w:color w:val="1A171B"/>
          <w:spacing w:val="-6"/>
        </w:rPr>
        <w:t>东</w:t>
      </w:r>
      <w:r>
        <w:rPr>
          <w:color w:val="1A171B"/>
          <w:spacing w:val="-26"/>
        </w:rPr>
        <w:t xml:space="preserve"> </w:t>
      </w:r>
      <w:r>
        <w:rPr>
          <w:color w:val="1A171B"/>
          <w:spacing w:val="-6"/>
        </w:rPr>
        <w:t>在</w:t>
      </w:r>
      <w:r>
        <w:rPr>
          <w:color w:val="1A171B"/>
          <w:spacing w:val="-26"/>
        </w:rPr>
        <w:t xml:space="preserve"> </w:t>
      </w:r>
      <w:r>
        <w:rPr>
          <w:color w:val="1A171B"/>
          <w:spacing w:val="-6"/>
        </w:rPr>
        <w:t>股</w:t>
      </w:r>
      <w:r>
        <w:rPr>
          <w:color w:val="1A171B"/>
          <w:spacing w:val="-26"/>
        </w:rPr>
        <w:t xml:space="preserve"> </w:t>
      </w:r>
      <w:r>
        <w:rPr>
          <w:color w:val="1A171B"/>
          <w:spacing w:val="-6"/>
        </w:rPr>
        <w:t>票</w:t>
      </w:r>
      <w:r>
        <w:rPr>
          <w:color w:val="1A171B"/>
          <w:spacing w:val="-24"/>
        </w:rPr>
        <w:t xml:space="preserve"> </w:t>
      </w:r>
      <w:r>
        <w:rPr>
          <w:color w:val="1A171B"/>
          <w:spacing w:val="-6"/>
        </w:rPr>
        <w:t>头</w:t>
      </w:r>
      <w:r>
        <w:rPr>
          <w:color w:val="1A171B"/>
          <w:spacing w:val="-23"/>
        </w:rPr>
        <w:t xml:space="preserve"> </w:t>
      </w:r>
      <w:r>
        <w:rPr>
          <w:color w:val="1A171B"/>
          <w:spacing w:val="-6"/>
        </w:rPr>
        <w:t>寸</w:t>
      </w:r>
      <w:r>
        <w:rPr>
          <w:color w:val="1A171B"/>
          <w:spacing w:val="-26"/>
        </w:rPr>
        <w:t xml:space="preserve"> </w:t>
      </w:r>
      <w:r>
        <w:rPr>
          <w:color w:val="1A171B"/>
          <w:spacing w:val="-6"/>
        </w:rPr>
        <w:t>上</w:t>
      </w:r>
      <w:r>
        <w:rPr>
          <w:color w:val="1A171B"/>
          <w:spacing w:val="-11"/>
        </w:rPr>
        <w:t xml:space="preserve"> </w:t>
      </w:r>
      <w:r>
        <w:rPr>
          <w:color w:val="1A171B"/>
          <w:spacing w:val="-6"/>
        </w:rPr>
        <w:t>的</w:t>
      </w:r>
      <w:r>
        <w:rPr>
          <w:color w:val="1A171B"/>
          <w:spacing w:val="-26"/>
        </w:rPr>
        <w:t xml:space="preserve"> </w:t>
      </w:r>
      <w:r>
        <w:rPr>
          <w:color w:val="1A171B"/>
          <w:spacing w:val="-6"/>
        </w:rPr>
        <w:t>利</w:t>
      </w:r>
      <w:r>
        <w:rPr>
          <w:color w:val="1A171B"/>
          <w:spacing w:val="-24"/>
        </w:rPr>
        <w:t xml:space="preserve"> </w:t>
      </w:r>
      <w:r>
        <w:rPr>
          <w:color w:val="1A171B"/>
          <w:spacing w:val="-6"/>
        </w:rPr>
        <w:t>润</w:t>
      </w:r>
      <w:r>
        <w:rPr>
          <w:color w:val="1A171B"/>
          <w:spacing w:val="-22"/>
        </w:rPr>
        <w:t xml:space="preserve"> </w:t>
      </w:r>
      <w:r>
        <w:rPr>
          <w:color w:val="1A171B"/>
          <w:spacing w:val="-6"/>
        </w:rPr>
        <w:t>为</w:t>
      </w:r>
      <w:r>
        <w:rPr>
          <w:color w:val="1A171B"/>
          <w:spacing w:val="15"/>
        </w:rPr>
        <w:t>负</w:t>
      </w:r>
      <w:r>
        <w:rPr>
          <w:color w:val="1A171B"/>
          <w:spacing w:val="-8"/>
        </w:rPr>
        <w:t xml:space="preserve"> </w:t>
      </w:r>
      <w:r>
        <w:rPr>
          <w:color w:val="1A171B"/>
          <w:spacing w:val="15"/>
        </w:rPr>
        <w:t>，在权证头寸上的利润为正</w:t>
      </w:r>
      <w:r>
        <w:rPr>
          <w:color w:val="1A171B"/>
          <w:spacing w:val="-25"/>
        </w:rPr>
        <w:t xml:space="preserve"> </w:t>
      </w:r>
      <w:r>
        <w:rPr>
          <w:color w:val="1A171B"/>
          <w:spacing w:val="15"/>
        </w:rPr>
        <w:t>，含有权证对价的股</w:t>
      </w:r>
      <w:r>
        <w:rPr>
          <w:color w:val="1A171B"/>
          <w:spacing w:val="15"/>
        </w:rPr>
        <w:t>票组合整体利润非负</w:t>
      </w:r>
      <w:r>
        <w:rPr>
          <w:color w:val="1A171B"/>
          <w:spacing w:val="-23"/>
        </w:rPr>
        <w:t xml:space="preserve"> </w:t>
      </w:r>
      <w:r>
        <w:rPr>
          <w:color w:val="1A171B"/>
          <w:spacing w:val="15"/>
        </w:rPr>
        <w:t>。</w:t>
      </w:r>
    </w:p>
    <w:p>
      <w:pPr>
        <w:pStyle w:val="BodyText"/>
        <w:ind w:left="9" w:right="7" w:firstLine="412"/>
        <w:spacing w:before="4" w:line="233" w:lineRule="auto"/>
        <w:jc w:val="both"/>
        <w:rPr/>
      </w:pPr>
      <w:r>
        <w:rPr>
          <w:color w:val="1A171B"/>
          <w:spacing w:val="-7"/>
        </w:rPr>
        <w:t>假</w:t>
      </w:r>
      <w:r>
        <w:rPr>
          <w:color w:val="1A171B"/>
          <w:spacing w:val="-24"/>
        </w:rPr>
        <w:t xml:space="preserve"> </w:t>
      </w:r>
      <w:r>
        <w:rPr>
          <w:color w:val="1A171B"/>
          <w:spacing w:val="-7"/>
        </w:rPr>
        <w:t>设 </w:t>
      </w:r>
      <w:r>
        <w:rPr>
          <w:rFonts w:ascii="Arial" w:hAnsi="Arial" w:eastAsia="Arial" w:cs="Arial"/>
          <w:color w:val="1A171B"/>
          <w:spacing w:val="-7"/>
        </w:rPr>
        <w:t>3</w:t>
      </w:r>
      <w:r>
        <w:rPr>
          <w:color w:val="1A171B"/>
          <w:spacing w:val="-7"/>
        </w:rPr>
        <w:t>：股</w:t>
      </w:r>
      <w:r>
        <w:rPr>
          <w:color w:val="1A171B"/>
          <w:spacing w:val="-25"/>
        </w:rPr>
        <w:t xml:space="preserve"> </w:t>
      </w:r>
      <w:r>
        <w:rPr>
          <w:color w:val="1A171B"/>
          <w:spacing w:val="-7"/>
        </w:rPr>
        <w:t>改</w:t>
      </w:r>
      <w:r>
        <w:rPr>
          <w:color w:val="1A171B"/>
          <w:spacing w:val="-25"/>
        </w:rPr>
        <w:t xml:space="preserve"> </w:t>
      </w:r>
      <w:r>
        <w:rPr>
          <w:color w:val="1A171B"/>
          <w:spacing w:val="-7"/>
        </w:rPr>
        <w:t>首</w:t>
      </w:r>
      <w:r>
        <w:rPr>
          <w:color w:val="1A171B"/>
          <w:spacing w:val="-25"/>
        </w:rPr>
        <w:t xml:space="preserve"> </w:t>
      </w:r>
      <w:r>
        <w:rPr>
          <w:color w:val="1A171B"/>
          <w:spacing w:val="-7"/>
        </w:rPr>
        <w:t>次</w:t>
      </w:r>
      <w:r>
        <w:rPr>
          <w:color w:val="1A171B"/>
          <w:spacing w:val="-28"/>
        </w:rPr>
        <w:t xml:space="preserve"> </w:t>
      </w:r>
      <w:r>
        <w:rPr>
          <w:color w:val="1A171B"/>
          <w:spacing w:val="-7"/>
        </w:rPr>
        <w:t>公</w:t>
      </w:r>
      <w:r>
        <w:rPr>
          <w:color w:val="1A171B"/>
          <w:spacing w:val="-28"/>
        </w:rPr>
        <w:t xml:space="preserve"> </w:t>
      </w:r>
      <w:r>
        <w:rPr>
          <w:color w:val="1A171B"/>
          <w:spacing w:val="-7"/>
        </w:rPr>
        <w:t>告</w:t>
      </w:r>
      <w:r>
        <w:rPr>
          <w:color w:val="1A171B"/>
          <w:spacing w:val="15"/>
        </w:rPr>
        <w:t xml:space="preserve"> </w:t>
      </w:r>
      <w:r>
        <w:rPr>
          <w:color w:val="1A171B"/>
          <w:spacing w:val="-7"/>
        </w:rPr>
        <w:t>日</w:t>
      </w:r>
      <w:r>
        <w:rPr>
          <w:color w:val="1A171B"/>
          <w:spacing w:val="-25"/>
        </w:rPr>
        <w:t xml:space="preserve"> </w:t>
      </w:r>
      <w:r>
        <w:rPr>
          <w:color w:val="1A171B"/>
          <w:spacing w:val="-7"/>
        </w:rPr>
        <w:t>之</w:t>
      </w:r>
      <w:r>
        <w:rPr>
          <w:color w:val="1A171B"/>
          <w:spacing w:val="-28"/>
        </w:rPr>
        <w:t xml:space="preserve"> </w:t>
      </w:r>
      <w:r>
        <w:rPr>
          <w:color w:val="1A171B"/>
          <w:spacing w:val="-7"/>
        </w:rPr>
        <w:t>前 的</w:t>
      </w:r>
      <w:r>
        <w:rPr>
          <w:color w:val="1A171B"/>
          <w:spacing w:val="-26"/>
        </w:rPr>
        <w:t xml:space="preserve"> </w:t>
      </w:r>
      <w:r>
        <w:rPr>
          <w:color w:val="1A171B"/>
          <w:spacing w:val="-7"/>
        </w:rPr>
        <w:t>原</w:t>
      </w:r>
      <w:r>
        <w:rPr>
          <w:color w:val="1A171B"/>
          <w:spacing w:val="-27"/>
        </w:rPr>
        <w:t xml:space="preserve"> </w:t>
      </w:r>
      <w:r>
        <w:rPr>
          <w:color w:val="1A171B"/>
          <w:spacing w:val="-7"/>
        </w:rPr>
        <w:t>有</w:t>
      </w:r>
      <w:r>
        <w:rPr>
          <w:color w:val="1A171B"/>
          <w:spacing w:val="-26"/>
        </w:rPr>
        <w:t xml:space="preserve"> </w:t>
      </w:r>
      <w:r>
        <w:rPr>
          <w:color w:val="1A171B"/>
          <w:spacing w:val="-7"/>
        </w:rPr>
        <w:t>股</w:t>
      </w:r>
      <w:r>
        <w:rPr>
          <w:color w:val="1A171B"/>
          <w:spacing w:val="-25"/>
        </w:rPr>
        <w:t xml:space="preserve"> </w:t>
      </w:r>
      <w:r>
        <w:rPr>
          <w:color w:val="1A171B"/>
          <w:spacing w:val="-7"/>
        </w:rPr>
        <w:t>东</w:t>
      </w:r>
      <w:r>
        <w:rPr>
          <w:color w:val="1A171B"/>
          <w:spacing w:val="-27"/>
        </w:rPr>
        <w:t xml:space="preserve"> </w:t>
      </w:r>
      <w:r>
        <w:rPr>
          <w:color w:val="1A171B"/>
          <w:spacing w:val="-7"/>
        </w:rPr>
        <w:t>投</w:t>
      </w:r>
      <w:r>
        <w:rPr>
          <w:color w:val="1A171B"/>
          <w:spacing w:val="-22"/>
        </w:rPr>
        <w:t xml:space="preserve"> </w:t>
      </w:r>
      <w:r>
        <w:rPr>
          <w:color w:val="1A171B"/>
          <w:spacing w:val="-7"/>
        </w:rPr>
        <w:t>资</w:t>
      </w:r>
      <w:r>
        <w:rPr>
          <w:color w:val="1A171B"/>
          <w:spacing w:val="-5"/>
        </w:rPr>
        <w:t>收</w:t>
      </w:r>
      <w:r>
        <w:rPr>
          <w:color w:val="1A171B"/>
          <w:spacing w:val="3"/>
        </w:rPr>
        <w:t xml:space="preserve"> </w:t>
      </w:r>
      <w:r>
        <w:rPr>
          <w:color w:val="1A171B"/>
          <w:spacing w:val="-5"/>
        </w:rPr>
        <w:t>益</w:t>
      </w:r>
      <w:r>
        <w:rPr>
          <w:color w:val="1A171B"/>
          <w:spacing w:val="-11"/>
        </w:rPr>
        <w:t xml:space="preserve"> </w:t>
      </w:r>
      <w:r>
        <w:rPr>
          <w:color w:val="1A171B"/>
          <w:spacing w:val="-5"/>
        </w:rPr>
        <w:t>高 于</w:t>
      </w:r>
      <w:r>
        <w:rPr>
          <w:color w:val="1A171B"/>
          <w:spacing w:val="-15"/>
        </w:rPr>
        <w:t xml:space="preserve"> </w:t>
      </w:r>
      <w:r>
        <w:rPr>
          <w:color w:val="1A171B"/>
          <w:spacing w:val="-5"/>
        </w:rPr>
        <w:t>股</w:t>
      </w:r>
      <w:r>
        <w:rPr>
          <w:color w:val="1A171B"/>
          <w:spacing w:val="-12"/>
        </w:rPr>
        <w:t xml:space="preserve"> </w:t>
      </w:r>
      <w:r>
        <w:rPr>
          <w:color w:val="1A171B"/>
          <w:spacing w:val="-5"/>
        </w:rPr>
        <w:t>改</w:t>
      </w:r>
      <w:r>
        <w:rPr>
          <w:color w:val="1A171B"/>
          <w:spacing w:val="-14"/>
        </w:rPr>
        <w:t xml:space="preserve"> </w:t>
      </w:r>
      <w:r>
        <w:rPr>
          <w:color w:val="1A171B"/>
          <w:spacing w:val="-5"/>
        </w:rPr>
        <w:t>首</w:t>
      </w:r>
      <w:r>
        <w:rPr>
          <w:color w:val="1A171B"/>
          <w:spacing w:val="-13"/>
        </w:rPr>
        <w:t xml:space="preserve"> </w:t>
      </w:r>
      <w:r>
        <w:rPr>
          <w:color w:val="1A171B"/>
          <w:spacing w:val="-5"/>
        </w:rPr>
        <w:t>次</w:t>
      </w:r>
      <w:r>
        <w:rPr>
          <w:color w:val="1A171B"/>
          <w:spacing w:val="-16"/>
        </w:rPr>
        <w:t xml:space="preserve"> </w:t>
      </w:r>
      <w:r>
        <w:rPr>
          <w:color w:val="1A171B"/>
          <w:spacing w:val="-5"/>
        </w:rPr>
        <w:t>公</w:t>
      </w:r>
      <w:r>
        <w:rPr>
          <w:color w:val="1A171B"/>
          <w:spacing w:val="-16"/>
        </w:rPr>
        <w:t xml:space="preserve"> </w:t>
      </w:r>
      <w:r>
        <w:rPr>
          <w:color w:val="1A171B"/>
          <w:spacing w:val="-5"/>
        </w:rPr>
        <w:t>告</w:t>
      </w:r>
      <w:r>
        <w:rPr>
          <w:color w:val="1A171B"/>
          <w:spacing w:val="27"/>
        </w:rPr>
        <w:t xml:space="preserve"> </w:t>
      </w:r>
      <w:r>
        <w:rPr>
          <w:color w:val="1A171B"/>
          <w:spacing w:val="-5"/>
        </w:rPr>
        <w:t>日</w:t>
      </w:r>
      <w:r>
        <w:rPr>
          <w:color w:val="1A171B"/>
          <w:spacing w:val="-13"/>
        </w:rPr>
        <w:t xml:space="preserve"> </w:t>
      </w:r>
      <w:r>
        <w:rPr>
          <w:color w:val="1A171B"/>
          <w:spacing w:val="-5"/>
        </w:rPr>
        <w:t>之</w:t>
      </w:r>
      <w:r>
        <w:rPr>
          <w:color w:val="1A171B"/>
          <w:spacing w:val="-16"/>
        </w:rPr>
        <w:t xml:space="preserve"> </w:t>
      </w:r>
      <w:r>
        <w:rPr>
          <w:color w:val="1A171B"/>
          <w:spacing w:val="-5"/>
        </w:rPr>
        <w:t>后</w:t>
      </w:r>
      <w:r>
        <w:rPr>
          <w:color w:val="1A171B"/>
          <w:spacing w:val="-16"/>
        </w:rPr>
        <w:t xml:space="preserve"> </w:t>
      </w:r>
      <w:r>
        <w:rPr>
          <w:color w:val="1A171B"/>
          <w:spacing w:val="-5"/>
        </w:rPr>
        <w:t>新</w:t>
      </w:r>
      <w:r>
        <w:rPr>
          <w:color w:val="1A171B"/>
          <w:spacing w:val="-15"/>
        </w:rPr>
        <w:t xml:space="preserve"> </w:t>
      </w:r>
      <w:r>
        <w:rPr>
          <w:color w:val="1A171B"/>
          <w:spacing w:val="-5"/>
        </w:rPr>
        <w:t>进</w:t>
      </w:r>
      <w:r>
        <w:rPr>
          <w:color w:val="1A171B"/>
          <w:spacing w:val="-15"/>
        </w:rPr>
        <w:t xml:space="preserve"> </w:t>
      </w:r>
      <w:r>
        <w:rPr>
          <w:color w:val="1A171B"/>
          <w:spacing w:val="-5"/>
        </w:rPr>
        <w:t>股</w:t>
      </w:r>
      <w:r>
        <w:rPr>
          <w:color w:val="1A171B"/>
          <w:spacing w:val="-13"/>
        </w:rPr>
        <w:t xml:space="preserve"> </w:t>
      </w:r>
      <w:r>
        <w:rPr>
          <w:color w:val="1A171B"/>
          <w:spacing w:val="-5"/>
        </w:rPr>
        <w:t>东 的</w:t>
      </w:r>
      <w:r>
        <w:rPr>
          <w:color w:val="1A171B"/>
          <w:spacing w:val="-14"/>
        </w:rPr>
        <w:t xml:space="preserve"> </w:t>
      </w:r>
      <w:r>
        <w:rPr>
          <w:color w:val="1A171B"/>
          <w:spacing w:val="-5"/>
        </w:rPr>
        <w:t>投 资</w:t>
      </w:r>
      <w:r>
        <w:rPr>
          <w:color w:val="1A171B"/>
          <w:spacing w:val="4"/>
        </w:rPr>
        <w:t>收益</w:t>
      </w:r>
      <w:r>
        <w:rPr>
          <w:color w:val="1A171B"/>
          <w:spacing w:val="-31"/>
        </w:rPr>
        <w:t xml:space="preserve"> </w:t>
      </w:r>
      <w:r>
        <w:rPr>
          <w:color w:val="1A171B"/>
          <w:spacing w:val="4"/>
        </w:rPr>
        <w:t>。</w:t>
      </w:r>
    </w:p>
    <w:p>
      <w:pPr>
        <w:spacing w:line="233" w:lineRule="auto"/>
        <w:sectPr>
          <w:type w:val="continuous"/>
          <w:pgSz w:w="11906" w:h="16838"/>
          <w:pgMar w:top="1095" w:right="1128" w:bottom="0" w:left="1142" w:header="839" w:footer="0" w:gutter="0"/>
          <w:cols w:equalWidth="0" w:num="2">
            <w:col w:w="4933" w:space="100"/>
            <w:col w:w="4603" w:space="0"/>
          </w:cols>
        </w:sectPr>
        <w:rPr/>
      </w:pPr>
    </w:p>
    <w:p>
      <w:pPr>
        <w:ind w:firstLine="197"/>
        <w:spacing w:before="189" w:line="4188" w:lineRule="exact"/>
        <w:rPr/>
      </w:pPr>
      <w:r>
        <w:rPr>
          <w:position w:val="-83"/>
        </w:rPr>
        <w:drawing>
          <wp:inline distT="0" distB="0" distL="0" distR="0">
            <wp:extent cx="5861303" cy="2659378"/>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5861303" cy="2659378"/>
                    </a:xfrm>
                    <a:prstGeom prst="rect">
                      <a:avLst/>
                    </a:prstGeom>
                  </pic:spPr>
                </pic:pic>
              </a:graphicData>
            </a:graphic>
          </wp:inline>
        </w:drawing>
      </w:r>
    </w:p>
    <w:p>
      <w:pPr>
        <w:pStyle w:val="BodyText"/>
        <w:ind w:left="3249"/>
        <w:spacing w:before="118" w:line="201" w:lineRule="auto"/>
        <w:outlineLvl w:val="0"/>
        <w:rPr>
          <w:sz w:val="16"/>
          <w:szCs w:val="16"/>
        </w:rPr>
      </w:pPr>
      <w:r>
        <w:rPr>
          <w:sz w:val="16"/>
          <w:szCs w:val="16"/>
          <w:color w:val="1A171B"/>
          <w:spacing w:val="15"/>
        </w:rPr>
        <w:t>图</w:t>
      </w:r>
      <w:r>
        <w:rPr>
          <w:sz w:val="16"/>
          <w:szCs w:val="16"/>
          <w:color w:val="1A171B"/>
        </w:rPr>
        <w:t xml:space="preserve"> </w:t>
      </w:r>
      <w:r>
        <w:rPr>
          <w:rFonts w:ascii="Arial" w:hAnsi="Arial" w:eastAsia="Arial" w:cs="Arial"/>
          <w:sz w:val="16"/>
          <w:szCs w:val="16"/>
          <w:color w:val="1A171B"/>
          <w:spacing w:val="15"/>
        </w:rPr>
        <w:t>2</w:t>
      </w:r>
      <w:r>
        <w:rPr>
          <w:rFonts w:ascii="Arial" w:hAnsi="Arial" w:eastAsia="Arial" w:cs="Arial"/>
          <w:sz w:val="16"/>
          <w:szCs w:val="16"/>
          <w:color w:val="1A171B"/>
          <w:spacing w:val="3"/>
        </w:rPr>
        <w:t xml:space="preserve">    </w:t>
      </w:r>
      <w:r>
        <w:rPr>
          <w:sz w:val="16"/>
          <w:szCs w:val="16"/>
          <w:color w:val="1A171B"/>
          <w:spacing w:val="15"/>
        </w:rPr>
        <w:t>南方航空股改事件前后的价格走势</w:t>
      </w:r>
    </w:p>
    <w:p>
      <w:pPr>
        <w:spacing w:line="215" w:lineRule="exact"/>
        <w:rPr/>
      </w:pPr>
      <w:r/>
    </w:p>
    <w:p>
      <w:pPr>
        <w:spacing w:line="215" w:lineRule="exact"/>
        <w:sectPr>
          <w:type w:val="continuous"/>
          <w:pgSz w:w="11906" w:h="16838"/>
          <w:pgMar w:top="1095" w:right="1128" w:bottom="0" w:left="1142" w:header="839" w:footer="0" w:gutter="0"/>
          <w:cols w:equalWidth="0" w:num="1">
            <w:col w:w="9635" w:space="0"/>
          </w:cols>
        </w:sectPr>
        <w:rPr/>
      </w:pPr>
    </w:p>
    <w:p>
      <w:pPr>
        <w:ind w:left="3"/>
        <w:spacing w:before="182" w:line="291" w:lineRule="exact"/>
        <w:outlineLvl w:val="1"/>
        <w:rPr>
          <w:rFonts w:ascii="SimHei" w:hAnsi="SimHei" w:eastAsia="SimHei" w:cs="SimHei"/>
          <w:sz w:val="22"/>
          <w:szCs w:val="22"/>
        </w:rPr>
      </w:pPr>
      <w:r>
        <w:rPr>
          <w:rFonts w:ascii="Arial" w:hAnsi="Arial" w:eastAsia="Arial" w:cs="Arial"/>
          <w:sz w:val="22"/>
          <w:szCs w:val="22"/>
          <w:color w:val="1A171B"/>
          <w:spacing w:val="5"/>
          <w:position w:val="1"/>
        </w:rPr>
        <w:t>3    </w:t>
      </w:r>
      <w:r>
        <w:rPr>
          <w:rFonts w:ascii="SimHei" w:hAnsi="SimHei" w:eastAsia="SimHei" w:cs="SimHei"/>
          <w:sz w:val="22"/>
          <w:szCs w:val="22"/>
          <w:color w:val="1A171B"/>
          <w:spacing w:val="5"/>
          <w:position w:val="1"/>
        </w:rPr>
        <w:t>研究设计</w:t>
      </w:r>
    </w:p>
    <w:p>
      <w:pPr>
        <w:pStyle w:val="BodyText"/>
        <w:ind w:left="2" w:right="338" w:firstLine="419"/>
        <w:spacing w:before="209" w:line="206" w:lineRule="auto"/>
        <w:jc w:val="both"/>
        <w:rPr/>
      </w:pPr>
      <w:r>
        <w:rPr>
          <w:color w:val="1A171B"/>
          <w:spacing w:val="18"/>
        </w:rPr>
        <w:t>本文通过实证研究来检验股权分置改革事件中</w:t>
      </w:r>
      <w:r>
        <w:rPr>
          <w:color w:val="1A171B"/>
          <w:spacing w:val="17"/>
        </w:rPr>
        <w:t>权证的推出是否补偿了原有流通股股东的利益</w:t>
      </w:r>
      <w:r>
        <w:rPr>
          <w:color w:val="1A171B"/>
          <w:spacing w:val="-19"/>
        </w:rPr>
        <w:t xml:space="preserve"> </w:t>
      </w:r>
      <w:r>
        <w:rPr>
          <w:color w:val="1A171B"/>
          <w:spacing w:val="17"/>
        </w:rPr>
        <w:t>。首</w:t>
      </w:r>
      <w:r>
        <w:rPr>
          <w:color w:val="1A171B"/>
          <w:spacing w:val="17"/>
        </w:rPr>
        <w:t>先利用公开市场数据</w:t>
      </w:r>
      <w:r>
        <w:rPr>
          <w:color w:val="1A171B"/>
          <w:spacing w:val="-19"/>
        </w:rPr>
        <w:t xml:space="preserve"> </w:t>
      </w:r>
      <w:r>
        <w:rPr>
          <w:color w:val="1A171B"/>
          <w:spacing w:val="17"/>
        </w:rPr>
        <w:t>，评估股票和对价组合在股改</w:t>
      </w:r>
    </w:p>
    <w:p>
      <w:pPr>
        <w:spacing w:line="14" w:lineRule="auto"/>
        <w:rPr>
          <w:rFonts w:ascii="Arial"/>
          <w:sz w:val="2"/>
        </w:rPr>
      </w:pPr>
      <w:r>
        <w:rPr>
          <w:rFonts w:ascii="Arial" w:hAnsi="Arial" w:eastAsia="Arial" w:cs="Arial"/>
          <w:sz w:val="2"/>
          <w:szCs w:val="2"/>
        </w:rPr>
        <w:br w:type="column"/>
      </w:r>
    </w:p>
    <w:p>
      <w:pPr>
        <w:pStyle w:val="BodyText"/>
        <w:ind w:right="7"/>
        <w:spacing w:before="47" w:line="230" w:lineRule="auto"/>
        <w:jc w:val="both"/>
        <w:rPr/>
      </w:pPr>
      <w:r>
        <w:rPr>
          <w:color w:val="1A171B"/>
          <w:spacing w:val="17"/>
        </w:rPr>
        <w:t>前后的价格变动</w:t>
      </w:r>
      <w:r>
        <w:rPr>
          <w:color w:val="1A171B"/>
          <w:spacing w:val="-19"/>
        </w:rPr>
        <w:t xml:space="preserve"> </w:t>
      </w:r>
      <w:r>
        <w:rPr>
          <w:color w:val="1A171B"/>
          <w:spacing w:val="17"/>
        </w:rPr>
        <w:t>，并采用事件研究法分析超额收益</w:t>
      </w:r>
      <w:r>
        <w:rPr>
          <w:color w:val="1A171B"/>
          <w:spacing w:val="8"/>
        </w:rPr>
        <w:t>情况</w:t>
      </w:r>
      <w:r>
        <w:rPr>
          <w:color w:val="1A171B"/>
          <w:spacing w:val="-18"/>
        </w:rPr>
        <w:t xml:space="preserve"> </w:t>
      </w:r>
      <w:r>
        <w:rPr>
          <w:color w:val="1A171B"/>
          <w:spacing w:val="8"/>
        </w:rPr>
        <w:t>。然后，利用脱敏的账户级交易数据，直接考察</w:t>
      </w:r>
      <w:r>
        <w:rPr>
          <w:color w:val="1A171B"/>
          <w:spacing w:val="15"/>
        </w:rPr>
        <w:t>流通股股东在股改期间的实际利润表现。</w:t>
      </w:r>
    </w:p>
    <w:p>
      <w:pPr>
        <w:spacing w:line="253" w:lineRule="exact"/>
        <w:rPr>
          <w:rFonts w:ascii="SimHei" w:hAnsi="SimHei" w:eastAsia="SimHei" w:cs="SimHei"/>
          <w:sz w:val="19"/>
          <w:szCs w:val="19"/>
        </w:rPr>
      </w:pPr>
      <w:r>
        <w:rPr>
          <w:rFonts w:ascii="Arial" w:hAnsi="Arial" w:eastAsia="Arial" w:cs="Arial"/>
          <w:sz w:val="19"/>
          <w:szCs w:val="19"/>
          <w:color w:val="1A171B"/>
          <w:spacing w:val="7"/>
          <w:position w:val="1"/>
        </w:rPr>
        <w:t>3. 1    </w:t>
      </w:r>
      <w:r>
        <w:rPr>
          <w:rFonts w:ascii="SimHei" w:hAnsi="SimHei" w:eastAsia="SimHei" w:cs="SimHei"/>
          <w:sz w:val="19"/>
          <w:szCs w:val="19"/>
          <w:color w:val="1A171B"/>
          <w:spacing w:val="7"/>
          <w:position w:val="1"/>
        </w:rPr>
        <w:t>样本及数据来源</w:t>
      </w:r>
    </w:p>
    <w:p>
      <w:pPr>
        <w:pStyle w:val="BodyText"/>
        <w:ind w:right="7"/>
        <w:spacing w:before="75" w:line="208" w:lineRule="exact"/>
        <w:jc w:val="right"/>
        <w:rPr/>
      </w:pPr>
      <w:r>
        <w:rPr>
          <w:rFonts w:ascii="Arial" w:hAnsi="Arial" w:eastAsia="Arial" w:cs="Arial"/>
          <w:color w:val="1A171B"/>
          <w:spacing w:val="-5"/>
        </w:rPr>
        <w:t>2005 </w:t>
      </w:r>
      <w:r>
        <w:rPr>
          <w:color w:val="1A171B"/>
          <w:spacing w:val="-5"/>
        </w:rPr>
        <w:t>至 </w:t>
      </w:r>
      <w:r>
        <w:rPr>
          <w:rFonts w:ascii="Arial" w:hAnsi="Arial" w:eastAsia="Arial" w:cs="Arial"/>
          <w:color w:val="1A171B"/>
          <w:spacing w:val="-5"/>
        </w:rPr>
        <w:t>2011 </w:t>
      </w:r>
      <w:r>
        <w:rPr>
          <w:color w:val="1A171B"/>
          <w:spacing w:val="-5"/>
        </w:rPr>
        <w:t>年</w:t>
      </w:r>
      <w:r>
        <w:rPr>
          <w:color w:val="1A171B"/>
          <w:spacing w:val="-13"/>
        </w:rPr>
        <w:t xml:space="preserve"> </w:t>
      </w:r>
      <w:r>
        <w:rPr>
          <w:color w:val="1A171B"/>
          <w:spacing w:val="-5"/>
        </w:rPr>
        <w:t>间</w:t>
      </w:r>
      <w:r>
        <w:rPr>
          <w:color w:val="1A171B"/>
          <w:spacing w:val="-24"/>
        </w:rPr>
        <w:t xml:space="preserve"> </w:t>
      </w:r>
      <w:r>
        <w:rPr>
          <w:color w:val="1A171B"/>
          <w:spacing w:val="-5"/>
        </w:rPr>
        <w:t>，共</w:t>
      </w:r>
      <w:r>
        <w:rPr>
          <w:color w:val="1A171B"/>
          <w:spacing w:val="-26"/>
        </w:rPr>
        <w:t xml:space="preserve"> </w:t>
      </w:r>
      <w:r>
        <w:rPr>
          <w:color w:val="1A171B"/>
          <w:spacing w:val="-5"/>
        </w:rPr>
        <w:t>有 </w:t>
      </w:r>
      <w:r>
        <w:rPr>
          <w:rFonts w:ascii="Arial" w:hAnsi="Arial" w:eastAsia="Arial" w:cs="Arial"/>
          <w:color w:val="1A171B"/>
          <w:spacing w:val="-5"/>
        </w:rPr>
        <w:t>28 </w:t>
      </w:r>
      <w:r>
        <w:rPr>
          <w:color w:val="1A171B"/>
          <w:spacing w:val="-5"/>
        </w:rPr>
        <w:t>家</w:t>
      </w:r>
      <w:r>
        <w:rPr>
          <w:color w:val="1A171B"/>
          <w:spacing w:val="-25"/>
        </w:rPr>
        <w:t xml:space="preserve"> </w:t>
      </w:r>
      <w:r>
        <w:rPr>
          <w:color w:val="1A171B"/>
          <w:spacing w:val="-5"/>
        </w:rPr>
        <w:t>上</w:t>
      </w:r>
      <w:r>
        <w:rPr>
          <w:color w:val="1A171B"/>
          <w:spacing w:val="-25"/>
        </w:rPr>
        <w:t xml:space="preserve"> </w:t>
      </w:r>
      <w:r>
        <w:rPr>
          <w:color w:val="1A171B"/>
          <w:spacing w:val="-5"/>
        </w:rPr>
        <w:t>市</w:t>
      </w:r>
      <w:r>
        <w:rPr>
          <w:color w:val="1A171B"/>
          <w:spacing w:val="-27"/>
        </w:rPr>
        <w:t xml:space="preserve"> </w:t>
      </w:r>
      <w:r>
        <w:rPr>
          <w:color w:val="1A171B"/>
          <w:spacing w:val="-6"/>
        </w:rPr>
        <w:t>公</w:t>
      </w:r>
      <w:r>
        <w:rPr>
          <w:color w:val="1A171B"/>
          <w:spacing w:val="-15"/>
        </w:rPr>
        <w:t xml:space="preserve"> </w:t>
      </w:r>
      <w:r>
        <w:rPr>
          <w:color w:val="1A171B"/>
          <w:spacing w:val="-6"/>
        </w:rPr>
        <w:t>司</w:t>
      </w:r>
      <w:r>
        <w:rPr>
          <w:color w:val="1A171B"/>
          <w:spacing w:val="-26"/>
        </w:rPr>
        <w:t xml:space="preserve"> </w:t>
      </w:r>
      <w:r>
        <w:rPr>
          <w:color w:val="1A171B"/>
          <w:spacing w:val="-6"/>
        </w:rPr>
        <w:t>采</w:t>
      </w:r>
      <w:r>
        <w:rPr>
          <w:color w:val="1A171B"/>
          <w:spacing w:val="-25"/>
        </w:rPr>
        <w:t xml:space="preserve"> </w:t>
      </w:r>
      <w:r>
        <w:rPr>
          <w:color w:val="1A171B"/>
          <w:spacing w:val="-6"/>
        </w:rPr>
        <w:t>用</w:t>
      </w:r>
      <w:r>
        <w:rPr>
          <w:color w:val="1A171B"/>
          <w:spacing w:val="-27"/>
        </w:rPr>
        <w:t xml:space="preserve"> </w:t>
      </w:r>
      <w:r>
        <w:rPr>
          <w:color w:val="1A171B"/>
          <w:spacing w:val="-6"/>
        </w:rPr>
        <w:t>权</w:t>
      </w:r>
    </w:p>
    <w:p>
      <w:pPr>
        <w:spacing w:line="208" w:lineRule="exact"/>
        <w:sectPr>
          <w:type w:val="continuous"/>
          <w:pgSz w:w="11906" w:h="16838"/>
          <w:pgMar w:top="1095" w:right="1128" w:bottom="0" w:left="1142" w:header="839" w:footer="0" w:gutter="0"/>
          <w:cols w:equalWidth="0" w:num="2">
            <w:col w:w="4934" w:space="100"/>
            <w:col w:w="4602" w:space="0"/>
          </w:cols>
        </w:sectPr>
        <w:rPr/>
      </w:pPr>
    </w:p>
    <w:p>
      <w:pPr>
        <w:spacing w:line="161" w:lineRule="exact"/>
        <w:rPr/>
      </w:pPr>
      <w:r/>
    </w:p>
    <w:p>
      <w:pPr>
        <w:spacing w:line="161" w:lineRule="exact"/>
        <w:sectPr>
          <w:headerReference w:type="default" r:id="rId7"/>
          <w:pgSz w:w="11906" w:h="16838"/>
          <w:pgMar w:top="1132" w:right="1058" w:bottom="0" w:left="1079" w:header="826" w:footer="0" w:gutter="0"/>
          <w:cols w:equalWidth="0" w:num="1">
            <w:col w:w="9769" w:space="0"/>
          </w:cols>
        </w:sectPr>
        <w:rPr/>
      </w:pPr>
    </w:p>
    <w:p>
      <w:pPr>
        <w:pStyle w:val="BodyText"/>
        <w:ind w:left="59" w:right="338"/>
        <w:spacing w:before="48" w:line="234" w:lineRule="auto"/>
        <w:jc w:val="both"/>
        <w:rPr/>
      </w:pPr>
      <w:r>
        <w:rPr>
          <w:color w:val="1A171B"/>
          <w:spacing w:val="12"/>
        </w:rPr>
        <w:t>证作为股权分置改革的对价工具</w:t>
      </w:r>
      <w:r>
        <w:rPr>
          <w:color w:val="1A171B"/>
          <w:spacing w:val="-31"/>
        </w:rPr>
        <w:t xml:space="preserve"> </w:t>
      </w:r>
      <w:r>
        <w:rPr>
          <w:color w:val="1A171B"/>
          <w:spacing w:val="12"/>
        </w:rPr>
        <w:t>，表 </w:t>
      </w:r>
      <w:r>
        <w:rPr>
          <w:rFonts w:ascii="Arial" w:hAnsi="Arial" w:eastAsia="Arial" w:cs="Arial"/>
          <w:color w:val="1A171B"/>
          <w:spacing w:val="12"/>
        </w:rPr>
        <w:t>1 </w:t>
      </w:r>
      <w:r>
        <w:rPr>
          <w:color w:val="1A171B"/>
          <w:spacing w:val="12"/>
        </w:rPr>
        <w:t>给</w:t>
      </w:r>
      <w:r>
        <w:rPr>
          <w:color w:val="1A171B"/>
          <w:spacing w:val="11"/>
        </w:rPr>
        <w:t>出了</w:t>
      </w:r>
      <w:r>
        <w:rPr>
          <w:rFonts w:ascii="Arial" w:hAnsi="Arial" w:eastAsia="Arial" w:cs="Arial"/>
          <w:color w:val="1A171B"/>
          <w:spacing w:val="11"/>
        </w:rPr>
        <w:t>28</w:t>
      </w:r>
      <w:r>
        <w:rPr>
          <w:rFonts w:ascii="Arial" w:hAnsi="Arial" w:eastAsia="Arial" w:cs="Arial"/>
          <w:color w:val="1A171B"/>
          <w:spacing w:val="-7"/>
        </w:rPr>
        <w:t xml:space="preserve"> </w:t>
      </w:r>
      <w:r>
        <w:rPr>
          <w:color w:val="1A171B"/>
          <w:spacing w:val="11"/>
        </w:rPr>
        <w:t>家</w:t>
      </w:r>
      <w:r>
        <w:rPr>
          <w:color w:val="1A171B"/>
          <w:spacing w:val="7"/>
        </w:rPr>
        <w:t>公司的股改关键时点信息（包括首次公告日 </w:t>
      </w:r>
      <w:r>
        <w:rPr>
          <w:rFonts w:ascii="Arial" w:hAnsi="Arial" w:eastAsia="Arial" w:cs="Arial"/>
          <w:i/>
          <w:iCs/>
          <w:color w:val="1A171B"/>
          <w:spacing w:val="7"/>
        </w:rPr>
        <w:t>T</w:t>
      </w:r>
      <w:r>
        <w:rPr>
          <w:rFonts w:ascii="Arial" w:hAnsi="Arial" w:eastAsia="Arial" w:cs="Arial"/>
          <w:sz w:val="10"/>
          <w:szCs w:val="10"/>
          <w:color w:val="1A171B"/>
          <w:spacing w:val="7"/>
          <w:position w:val="-2"/>
        </w:rPr>
        <w:t>0</w:t>
      </w:r>
      <w:r>
        <w:rPr>
          <w:color w:val="1A171B"/>
          <w:spacing w:val="7"/>
        </w:rPr>
        <w:t>、沟通</w:t>
      </w:r>
      <w:r>
        <w:rPr>
          <w:color w:val="1A171B"/>
          <w:spacing w:val="5"/>
        </w:rPr>
        <w:t>期复牌日 </w:t>
      </w:r>
      <w:r>
        <w:rPr>
          <w:rFonts w:ascii="Arial" w:hAnsi="Arial" w:eastAsia="Arial" w:cs="Arial"/>
          <w:i/>
          <w:iCs/>
          <w:color w:val="1A171B"/>
          <w:spacing w:val="5"/>
        </w:rPr>
        <w:t>T</w:t>
      </w:r>
      <w:r>
        <w:rPr>
          <w:rFonts w:ascii="Arial" w:hAnsi="Arial" w:eastAsia="Arial" w:cs="Arial"/>
          <w:sz w:val="10"/>
          <w:szCs w:val="10"/>
          <w:color w:val="1A171B"/>
          <w:spacing w:val="5"/>
          <w:position w:val="-2"/>
        </w:rPr>
        <w:t>1</w:t>
      </w:r>
      <w:r>
        <w:rPr>
          <w:color w:val="1A171B"/>
          <w:spacing w:val="5"/>
        </w:rPr>
        <w:t>、股东大会股权登记日 </w:t>
      </w:r>
      <w:r>
        <w:rPr>
          <w:rFonts w:ascii="Arial" w:hAnsi="Arial" w:eastAsia="Arial" w:cs="Arial"/>
          <w:i/>
          <w:iCs/>
          <w:color w:val="1A171B"/>
          <w:spacing w:val="5"/>
        </w:rPr>
        <w:t>T</w:t>
      </w:r>
      <w:r>
        <w:rPr>
          <w:rFonts w:ascii="Arial" w:hAnsi="Arial" w:eastAsia="Arial" w:cs="Arial"/>
          <w:sz w:val="10"/>
          <w:szCs w:val="10"/>
          <w:color w:val="1A171B"/>
          <w:spacing w:val="5"/>
          <w:position w:val="-2"/>
        </w:rPr>
        <w:t>2</w:t>
      </w:r>
      <w:r>
        <w:rPr>
          <w:color w:val="1A171B"/>
          <w:spacing w:val="5"/>
        </w:rPr>
        <w:t>、股改实施复牌</w:t>
      </w:r>
      <w:r>
        <w:rPr>
          <w:color w:val="1A171B"/>
          <w:spacing w:val="12"/>
        </w:rPr>
        <w:t>日 </w:t>
      </w:r>
      <w:r>
        <w:rPr>
          <w:rFonts w:ascii="Arial" w:hAnsi="Arial" w:eastAsia="Arial" w:cs="Arial"/>
          <w:i/>
          <w:iCs/>
          <w:color w:val="1A171B"/>
          <w:spacing w:val="12"/>
        </w:rPr>
        <w:t>T</w:t>
      </w:r>
      <w:r>
        <w:rPr>
          <w:rFonts w:ascii="Arial" w:hAnsi="Arial" w:eastAsia="Arial" w:cs="Arial"/>
          <w:sz w:val="10"/>
          <w:szCs w:val="10"/>
          <w:color w:val="1A171B"/>
          <w:spacing w:val="12"/>
          <w:position w:val="-2"/>
        </w:rPr>
        <w:t>3</w:t>
      </w:r>
      <w:r>
        <w:rPr>
          <w:rFonts w:ascii="Arial" w:hAnsi="Arial" w:eastAsia="Arial" w:cs="Arial"/>
          <w:sz w:val="10"/>
          <w:szCs w:val="10"/>
          <w:color w:val="1A171B"/>
          <w:spacing w:val="13"/>
          <w:w w:val="102"/>
          <w:position w:val="-2"/>
        </w:rPr>
        <w:t xml:space="preserve"> </w:t>
      </w:r>
      <w:r>
        <w:rPr>
          <w:color w:val="1A171B"/>
          <w:spacing w:val="12"/>
        </w:rPr>
        <w:t>以及权证上市日 </w:t>
      </w:r>
      <w:r>
        <w:rPr>
          <w:rFonts w:ascii="Arial" w:hAnsi="Arial" w:eastAsia="Arial" w:cs="Arial"/>
          <w:i/>
          <w:iCs/>
          <w:color w:val="1A171B"/>
          <w:spacing w:val="12"/>
        </w:rPr>
        <w:t>T</w:t>
      </w:r>
      <w:r>
        <w:rPr>
          <w:rFonts w:ascii="Arial" w:hAnsi="Arial" w:eastAsia="Arial" w:cs="Arial"/>
          <w:sz w:val="10"/>
          <w:szCs w:val="10"/>
          <w:color w:val="1A171B"/>
          <w:spacing w:val="12"/>
          <w:position w:val="-2"/>
        </w:rPr>
        <w:t>4</w:t>
      </w:r>
      <w:r>
        <w:rPr>
          <w:color w:val="1A171B"/>
          <w:spacing w:val="-29"/>
          <w:w w:val="64"/>
        </w:rPr>
        <w:t>），</w:t>
      </w:r>
      <w:r>
        <w:rPr>
          <w:color w:val="1A171B"/>
          <w:spacing w:val="12"/>
        </w:rPr>
        <w:t>首次公告日到股改实施复</w:t>
      </w:r>
      <w:r>
        <w:rPr>
          <w:color w:val="1A171B"/>
          <w:spacing w:val="2"/>
        </w:rPr>
        <w:t>牌日期间的交易天数</w:t>
      </w:r>
      <w:r>
        <w:rPr>
          <w:color w:val="1A171B"/>
          <w:spacing w:val="-19"/>
        </w:rPr>
        <w:t xml:space="preserve"> </w:t>
      </w:r>
      <w:r>
        <w:rPr>
          <w:rFonts w:ascii="Arial" w:hAnsi="Arial" w:eastAsia="Arial" w:cs="Arial"/>
          <w:i/>
          <w:iCs/>
          <w:color w:val="1A171B"/>
          <w:spacing w:val="2"/>
        </w:rPr>
        <w:t>N</w:t>
      </w:r>
      <w:r>
        <w:rPr>
          <w:color w:val="1A171B"/>
          <w:spacing w:val="2"/>
        </w:rPr>
        <w:t>，股改前后的股票（组合）平均</w:t>
      </w:r>
      <w:r>
        <w:rPr>
          <w:color w:val="1A171B"/>
          <w:spacing w:val="8"/>
        </w:rPr>
        <w:t>价格变动情况</w:t>
      </w:r>
      <w:r>
        <w:rPr>
          <w:color w:val="1A171B"/>
        </w:rPr>
        <w:t xml:space="preserve"> </w:t>
      </w:r>
      <w:r>
        <w:rPr>
          <w:color w:val="1A171B"/>
          <w:spacing w:val="8"/>
        </w:rPr>
        <w:t>。本文研究涉及 </w:t>
      </w:r>
      <w:r>
        <w:rPr>
          <w:rFonts w:ascii="Arial" w:hAnsi="Arial" w:eastAsia="Arial" w:cs="Arial"/>
          <w:color w:val="1A171B"/>
          <w:spacing w:val="8"/>
        </w:rPr>
        <w:t>34 </w:t>
      </w:r>
      <w:r>
        <w:rPr>
          <w:color w:val="1A171B"/>
          <w:spacing w:val="8"/>
        </w:rPr>
        <w:t>只权证（有 </w:t>
      </w:r>
      <w:r>
        <w:rPr>
          <w:rFonts w:ascii="Arial" w:hAnsi="Arial" w:eastAsia="Arial" w:cs="Arial"/>
          <w:color w:val="1A171B"/>
          <w:spacing w:val="8"/>
        </w:rPr>
        <w:t>6</w:t>
      </w:r>
      <w:r>
        <w:rPr>
          <w:rFonts w:ascii="Arial" w:hAnsi="Arial" w:eastAsia="Arial" w:cs="Arial"/>
          <w:color w:val="1A171B"/>
          <w:spacing w:val="-7"/>
        </w:rPr>
        <w:t xml:space="preserve"> </w:t>
      </w:r>
      <w:r>
        <w:rPr>
          <w:color w:val="1A171B"/>
          <w:spacing w:val="8"/>
        </w:rPr>
        <w:t>家公</w:t>
      </w:r>
      <w:r>
        <w:rPr>
          <w:color w:val="1A171B"/>
          <w:spacing w:val="11"/>
        </w:rPr>
        <w:t>司同时派发两只权证</w:t>
      </w:r>
      <w:r>
        <w:rPr>
          <w:color w:val="1A171B"/>
          <w:spacing w:val="-29"/>
          <w:w w:val="64"/>
        </w:rPr>
        <w:t>），</w:t>
      </w:r>
      <w:r>
        <w:rPr>
          <w:color w:val="1A171B"/>
          <w:spacing w:val="11"/>
        </w:rPr>
        <w:t>从权证的性质看</w:t>
      </w:r>
      <w:r>
        <w:rPr>
          <w:color w:val="1A171B"/>
          <w:spacing w:val="-31"/>
        </w:rPr>
        <w:t xml:space="preserve"> </w:t>
      </w:r>
      <w:r>
        <w:rPr>
          <w:color w:val="1A171B"/>
          <w:spacing w:val="11"/>
        </w:rPr>
        <w:t>，有 </w:t>
      </w:r>
      <w:r>
        <w:rPr>
          <w:rFonts w:ascii="Arial" w:hAnsi="Arial" w:eastAsia="Arial" w:cs="Arial"/>
          <w:color w:val="1A171B"/>
          <w:spacing w:val="11"/>
        </w:rPr>
        <w:t>16</w:t>
      </w:r>
      <w:r>
        <w:rPr>
          <w:rFonts w:ascii="Arial" w:hAnsi="Arial" w:eastAsia="Arial" w:cs="Arial"/>
          <w:color w:val="1A171B"/>
          <w:spacing w:val="10"/>
        </w:rPr>
        <w:t xml:space="preserve"> </w:t>
      </w:r>
      <w:r>
        <w:rPr>
          <w:color w:val="1A171B"/>
          <w:spacing w:val="10"/>
        </w:rPr>
        <w:t>只认</w:t>
      </w:r>
      <w:r>
        <w:rPr>
          <w:color w:val="1A171B"/>
          <w:spacing w:val="3"/>
        </w:rPr>
        <w:t>购权证和 </w:t>
      </w:r>
      <w:r>
        <w:rPr>
          <w:rFonts w:ascii="Arial" w:hAnsi="Arial" w:eastAsia="Arial" w:cs="Arial"/>
          <w:color w:val="1A171B"/>
          <w:spacing w:val="3"/>
        </w:rPr>
        <w:t>18 </w:t>
      </w:r>
      <w:r>
        <w:rPr>
          <w:color w:val="1A171B"/>
          <w:spacing w:val="3"/>
        </w:rPr>
        <w:t>只认沽权证</w:t>
      </w:r>
      <w:r>
        <w:rPr>
          <w:color w:val="1A171B"/>
          <w:spacing w:val="-14"/>
        </w:rPr>
        <w:t xml:space="preserve"> </w:t>
      </w:r>
      <w:r>
        <w:rPr>
          <w:color w:val="1A171B"/>
          <w:spacing w:val="3"/>
        </w:rPr>
        <w:t>；从上市地点看</w:t>
      </w:r>
      <w:r>
        <w:rPr>
          <w:color w:val="1A171B"/>
          <w:spacing w:val="-31"/>
        </w:rPr>
        <w:t xml:space="preserve"> </w:t>
      </w:r>
      <w:r>
        <w:rPr>
          <w:color w:val="1A171B"/>
          <w:spacing w:val="3"/>
        </w:rPr>
        <w:t>，有 </w:t>
      </w:r>
      <w:r>
        <w:rPr>
          <w:rFonts w:ascii="Arial" w:hAnsi="Arial" w:eastAsia="Arial" w:cs="Arial"/>
          <w:color w:val="1A171B"/>
          <w:spacing w:val="3"/>
        </w:rPr>
        <w:t>21 </w:t>
      </w:r>
      <w:r>
        <w:rPr>
          <w:color w:val="1A171B"/>
          <w:spacing w:val="3"/>
        </w:rPr>
        <w:t>只在</w:t>
      </w:r>
      <w:r>
        <w:rPr>
          <w:color w:val="1A171B"/>
          <w:spacing w:val="-4"/>
        </w:rPr>
        <w:t>上</w:t>
      </w:r>
      <w:r>
        <w:rPr>
          <w:color w:val="1A171B"/>
          <w:spacing w:val="-15"/>
        </w:rPr>
        <w:t xml:space="preserve"> </w:t>
      </w:r>
      <w:r>
        <w:rPr>
          <w:color w:val="1A171B"/>
          <w:spacing w:val="-4"/>
        </w:rPr>
        <w:t>海</w:t>
      </w:r>
      <w:r>
        <w:rPr>
          <w:color w:val="1A171B"/>
          <w:spacing w:val="-24"/>
        </w:rPr>
        <w:t xml:space="preserve"> </w:t>
      </w:r>
      <w:r>
        <w:rPr>
          <w:color w:val="1A171B"/>
          <w:spacing w:val="-4"/>
        </w:rPr>
        <w:t>证</w:t>
      </w:r>
      <w:r>
        <w:rPr>
          <w:color w:val="1A171B"/>
          <w:spacing w:val="-23"/>
        </w:rPr>
        <w:t xml:space="preserve"> </w:t>
      </w:r>
      <w:r>
        <w:rPr>
          <w:color w:val="1A171B"/>
          <w:spacing w:val="-4"/>
        </w:rPr>
        <w:t>券</w:t>
      </w:r>
      <w:r>
        <w:rPr>
          <w:color w:val="1A171B"/>
          <w:spacing w:val="-23"/>
        </w:rPr>
        <w:t xml:space="preserve"> </w:t>
      </w:r>
      <w:r>
        <w:rPr>
          <w:color w:val="1A171B"/>
          <w:spacing w:val="-4"/>
        </w:rPr>
        <w:t>交</w:t>
      </w:r>
      <w:r>
        <w:rPr>
          <w:color w:val="1A171B"/>
          <w:spacing w:val="-18"/>
        </w:rPr>
        <w:t xml:space="preserve"> </w:t>
      </w:r>
      <w:r>
        <w:rPr>
          <w:color w:val="1A171B"/>
          <w:spacing w:val="-4"/>
        </w:rPr>
        <w:t>易</w:t>
      </w:r>
      <w:r>
        <w:rPr>
          <w:color w:val="1A171B"/>
          <w:spacing w:val="-24"/>
        </w:rPr>
        <w:t xml:space="preserve"> </w:t>
      </w:r>
      <w:r>
        <w:rPr>
          <w:color w:val="1A171B"/>
          <w:spacing w:val="-4"/>
        </w:rPr>
        <w:t>所</w:t>
      </w:r>
      <w:r>
        <w:rPr>
          <w:color w:val="1A171B"/>
          <w:spacing w:val="-22"/>
        </w:rPr>
        <w:t xml:space="preserve"> </w:t>
      </w:r>
      <w:r>
        <w:rPr>
          <w:color w:val="1A171B"/>
          <w:spacing w:val="-4"/>
        </w:rPr>
        <w:t>上</w:t>
      </w:r>
      <w:r>
        <w:rPr>
          <w:color w:val="1A171B"/>
          <w:spacing w:val="-21"/>
        </w:rPr>
        <w:t xml:space="preserve"> </w:t>
      </w:r>
      <w:r>
        <w:rPr>
          <w:color w:val="1A171B"/>
          <w:spacing w:val="-4"/>
        </w:rPr>
        <w:t>市</w:t>
      </w:r>
      <w:r>
        <w:rPr>
          <w:color w:val="1A171B"/>
          <w:spacing w:val="-21"/>
        </w:rPr>
        <w:t xml:space="preserve"> </w:t>
      </w:r>
      <w:r>
        <w:rPr>
          <w:color w:val="1A171B"/>
          <w:spacing w:val="-4"/>
        </w:rPr>
        <w:t>，</w:t>
      </w:r>
      <w:r>
        <w:rPr>
          <w:rFonts w:ascii="Arial" w:hAnsi="Arial" w:eastAsia="Arial" w:cs="Arial"/>
          <w:color w:val="1A171B"/>
          <w:spacing w:val="-4"/>
        </w:rPr>
        <w:t>13 </w:t>
      </w:r>
      <w:r>
        <w:rPr>
          <w:color w:val="1A171B"/>
          <w:spacing w:val="-4"/>
        </w:rPr>
        <w:t>只</w:t>
      </w:r>
      <w:r>
        <w:rPr>
          <w:color w:val="1A171B"/>
          <w:spacing w:val="-21"/>
        </w:rPr>
        <w:t xml:space="preserve"> </w:t>
      </w:r>
      <w:r>
        <w:rPr>
          <w:color w:val="1A171B"/>
          <w:spacing w:val="-4"/>
        </w:rPr>
        <w:t>在</w:t>
      </w:r>
      <w:r>
        <w:rPr>
          <w:color w:val="1A171B"/>
          <w:spacing w:val="-22"/>
        </w:rPr>
        <w:t xml:space="preserve"> </w:t>
      </w:r>
      <w:r>
        <w:rPr>
          <w:color w:val="1A171B"/>
          <w:spacing w:val="-4"/>
        </w:rPr>
        <w:t>深</w:t>
      </w:r>
      <w:r>
        <w:rPr>
          <w:color w:val="1A171B"/>
          <w:spacing w:val="-25"/>
        </w:rPr>
        <w:t xml:space="preserve"> </w:t>
      </w:r>
      <w:r>
        <w:rPr>
          <w:color w:val="1A171B"/>
          <w:spacing w:val="-4"/>
        </w:rPr>
        <w:t>圳</w:t>
      </w:r>
      <w:r>
        <w:rPr>
          <w:color w:val="1A171B"/>
          <w:spacing w:val="-24"/>
        </w:rPr>
        <w:t xml:space="preserve"> </w:t>
      </w:r>
      <w:r>
        <w:rPr>
          <w:color w:val="1A171B"/>
          <w:spacing w:val="-4"/>
        </w:rPr>
        <w:t>证</w:t>
      </w:r>
      <w:r>
        <w:rPr>
          <w:color w:val="1A171B"/>
          <w:spacing w:val="-22"/>
        </w:rPr>
        <w:t xml:space="preserve"> </w:t>
      </w:r>
      <w:r>
        <w:rPr>
          <w:color w:val="1A171B"/>
          <w:spacing w:val="-4"/>
        </w:rPr>
        <w:t>券</w:t>
      </w:r>
      <w:r>
        <w:rPr>
          <w:color w:val="1A171B"/>
          <w:spacing w:val="-23"/>
        </w:rPr>
        <w:t xml:space="preserve"> </w:t>
      </w:r>
      <w:r>
        <w:rPr>
          <w:color w:val="1A171B"/>
          <w:spacing w:val="-4"/>
        </w:rPr>
        <w:t>交</w:t>
      </w:r>
      <w:r>
        <w:rPr>
          <w:color w:val="1A171B"/>
          <w:spacing w:val="-19"/>
        </w:rPr>
        <w:t xml:space="preserve"> </w:t>
      </w:r>
      <w:r>
        <w:rPr>
          <w:color w:val="1A171B"/>
          <w:spacing w:val="-4"/>
        </w:rPr>
        <w:t>易</w:t>
      </w:r>
      <w:r>
        <w:rPr>
          <w:color w:val="1A171B"/>
          <w:spacing w:val="-23"/>
        </w:rPr>
        <w:t xml:space="preserve"> </w:t>
      </w:r>
      <w:r>
        <w:rPr>
          <w:color w:val="1A171B"/>
          <w:spacing w:val="-4"/>
        </w:rPr>
        <w:t>所</w:t>
      </w:r>
      <w:r>
        <w:rPr>
          <w:color w:val="1A171B"/>
          <w:spacing w:val="-22"/>
        </w:rPr>
        <w:t xml:space="preserve"> </w:t>
      </w:r>
      <w:r>
        <w:rPr>
          <w:color w:val="1A171B"/>
          <w:spacing w:val="-4"/>
        </w:rPr>
        <w:t>上</w:t>
      </w:r>
      <w:r>
        <w:rPr>
          <w:color w:val="1A171B"/>
          <w:spacing w:val="2"/>
        </w:rPr>
        <w:t>市</w:t>
      </w:r>
      <w:r>
        <w:rPr>
          <w:color w:val="1A171B"/>
          <w:spacing w:val="-31"/>
        </w:rPr>
        <w:t xml:space="preserve"> </w:t>
      </w:r>
      <w:r>
        <w:rPr>
          <w:color w:val="1A171B"/>
          <w:spacing w:val="2"/>
        </w:rPr>
        <w:t>；从上市时间看</w:t>
      </w:r>
      <w:r>
        <w:rPr>
          <w:color w:val="1A171B"/>
          <w:spacing w:val="-30"/>
        </w:rPr>
        <w:t xml:space="preserve"> </w:t>
      </w:r>
      <w:r>
        <w:rPr>
          <w:color w:val="1A171B"/>
          <w:spacing w:val="2"/>
        </w:rPr>
        <w:t>，超过半数集中在 </w:t>
      </w:r>
      <w:r>
        <w:rPr>
          <w:rFonts w:ascii="Arial" w:hAnsi="Arial" w:eastAsia="Arial" w:cs="Arial"/>
          <w:color w:val="1A171B"/>
          <w:spacing w:val="2"/>
        </w:rPr>
        <w:t>2006 </w:t>
      </w:r>
      <w:r>
        <w:rPr>
          <w:color w:val="1A171B"/>
          <w:spacing w:val="2"/>
        </w:rPr>
        <w:t>年</w:t>
      </w:r>
      <w:r>
        <w:rPr>
          <w:color w:val="1A171B"/>
          <w:spacing w:val="-31"/>
        </w:rPr>
        <w:t xml:space="preserve"> </w:t>
      </w:r>
      <w:r>
        <w:rPr>
          <w:color w:val="1A171B"/>
          <w:spacing w:val="2"/>
        </w:rPr>
        <w:t>，</w:t>
      </w:r>
      <w:r>
        <w:rPr>
          <w:rFonts w:ascii="Arial" w:hAnsi="Arial" w:eastAsia="Arial" w:cs="Arial"/>
          <w:color w:val="1A171B"/>
          <w:spacing w:val="2"/>
        </w:rPr>
        <w:t>200</w:t>
      </w:r>
      <w:r>
        <w:rPr>
          <w:rFonts w:ascii="Arial" w:hAnsi="Arial" w:eastAsia="Arial" w:cs="Arial"/>
          <w:color w:val="1A171B"/>
          <w:spacing w:val="1"/>
        </w:rPr>
        <w:t>5</w:t>
      </w:r>
      <w:r>
        <w:rPr>
          <w:rFonts w:ascii="Arial" w:hAnsi="Arial" w:eastAsia="Arial" w:cs="Arial"/>
          <w:color w:val="1A171B"/>
          <w:spacing w:val="-31"/>
        </w:rPr>
        <w:t xml:space="preserve"> </w:t>
      </w:r>
      <w:r>
        <w:rPr>
          <w:rFonts w:ascii="Arial" w:hAnsi="Arial" w:eastAsia="Arial" w:cs="Arial"/>
          <w:color w:val="1A171B"/>
          <w:spacing w:val="1"/>
        </w:rPr>
        <w:t>-</w:t>
      </w:r>
      <w:r>
        <w:rPr>
          <w:rFonts w:ascii="Arial" w:hAnsi="Arial" w:eastAsia="Arial" w:cs="Arial"/>
          <w:color w:val="1A171B"/>
        </w:rPr>
        <w:t xml:space="preserve"> </w:t>
      </w:r>
      <w:r>
        <w:rPr>
          <w:rFonts w:ascii="Arial" w:hAnsi="Arial" w:eastAsia="Arial" w:cs="Arial"/>
          <w:color w:val="1A171B"/>
          <w:spacing w:val="-6"/>
        </w:rPr>
        <w:t>2008</w:t>
      </w:r>
      <w:r>
        <w:rPr>
          <w:rFonts w:ascii="Arial" w:hAnsi="Arial" w:eastAsia="Arial" w:cs="Arial"/>
          <w:color w:val="1A171B"/>
          <w:spacing w:val="-5"/>
        </w:rPr>
        <w:t xml:space="preserve"> </w:t>
      </w:r>
      <w:r>
        <w:rPr>
          <w:color w:val="1A171B"/>
          <w:spacing w:val="-6"/>
        </w:rPr>
        <w:t>年每年分别有 </w:t>
      </w:r>
      <w:r>
        <w:rPr>
          <w:rFonts w:ascii="Arial" w:hAnsi="Arial" w:eastAsia="Arial" w:cs="Arial"/>
          <w:color w:val="1A171B"/>
          <w:spacing w:val="-6"/>
        </w:rPr>
        <w:t>7 </w:t>
      </w:r>
      <w:r>
        <w:rPr>
          <w:color w:val="1A171B"/>
          <w:spacing w:val="-6"/>
        </w:rPr>
        <w:t>只、</w:t>
      </w:r>
      <w:r>
        <w:rPr>
          <w:rFonts w:ascii="Arial" w:hAnsi="Arial" w:eastAsia="Arial" w:cs="Arial"/>
          <w:color w:val="1A171B"/>
          <w:spacing w:val="-6"/>
        </w:rPr>
        <w:t>23 </w:t>
      </w:r>
      <w:r>
        <w:rPr>
          <w:color w:val="1A171B"/>
          <w:spacing w:val="-6"/>
        </w:rPr>
        <w:t>只、</w:t>
      </w:r>
      <w:r>
        <w:rPr>
          <w:rFonts w:ascii="Arial" w:hAnsi="Arial" w:eastAsia="Arial" w:cs="Arial"/>
          <w:color w:val="1A171B"/>
          <w:spacing w:val="-6"/>
        </w:rPr>
        <w:t>3</w:t>
      </w:r>
      <w:r>
        <w:rPr>
          <w:rFonts w:ascii="Arial" w:hAnsi="Arial" w:eastAsia="Arial" w:cs="Arial"/>
          <w:color w:val="1A171B"/>
          <w:spacing w:val="-10"/>
        </w:rPr>
        <w:t xml:space="preserve"> </w:t>
      </w:r>
      <w:r>
        <w:rPr>
          <w:color w:val="1A171B"/>
          <w:spacing w:val="-6"/>
        </w:rPr>
        <w:t>只和 </w:t>
      </w:r>
      <w:r>
        <w:rPr>
          <w:rFonts w:ascii="Arial" w:hAnsi="Arial" w:eastAsia="Arial" w:cs="Arial"/>
          <w:color w:val="1A171B"/>
          <w:spacing w:val="-6"/>
        </w:rPr>
        <w:t>1</w:t>
      </w:r>
      <w:r>
        <w:rPr>
          <w:rFonts w:ascii="Arial" w:hAnsi="Arial" w:eastAsia="Arial" w:cs="Arial"/>
          <w:color w:val="1A171B"/>
          <w:spacing w:val="-10"/>
        </w:rPr>
        <w:t xml:space="preserve"> </w:t>
      </w:r>
      <w:r>
        <w:rPr>
          <w:color w:val="1A171B"/>
          <w:spacing w:val="-6"/>
        </w:rPr>
        <w:t>只上市。</w:t>
      </w:r>
    </w:p>
    <w:p>
      <w:pPr>
        <w:pStyle w:val="BodyText"/>
        <w:ind w:left="480"/>
        <w:spacing w:line="208" w:lineRule="auto"/>
        <w:rPr/>
      </w:pPr>
      <w:r>
        <w:rPr>
          <w:color w:val="1A171B"/>
          <w:spacing w:val="17"/>
        </w:rPr>
        <w:t>本文数据来源主要分为两部分：</w:t>
      </w:r>
    </w:p>
    <w:p>
      <w:pPr>
        <w:spacing w:line="70" w:lineRule="exact"/>
        <w:rPr/>
      </w:pPr>
      <w:r/>
    </w:p>
    <w:p>
      <w:pPr>
        <w:spacing w:line="14" w:lineRule="auto"/>
        <w:rPr>
          <w:rFonts w:ascii="Arial"/>
          <w:sz w:val="2"/>
        </w:rPr>
      </w:pPr>
      <w:r>
        <w:rPr>
          <w:rFonts w:ascii="Arial" w:hAnsi="Arial" w:eastAsia="Arial" w:cs="Arial"/>
          <w:sz w:val="2"/>
          <w:szCs w:val="2"/>
        </w:rPr>
        <w:br w:type="column"/>
      </w:r>
    </w:p>
    <w:p>
      <w:pPr>
        <w:pStyle w:val="BodyText"/>
        <w:ind w:firstLine="421"/>
        <w:spacing w:before="40" w:line="235" w:lineRule="auto"/>
        <w:jc w:val="both"/>
        <w:rPr/>
      </w:pPr>
      <w:r>
        <w:rPr>
          <w:color w:val="1A171B"/>
          <w:spacing w:val="-2"/>
        </w:rPr>
        <w:t>一</w:t>
      </w:r>
      <w:r>
        <w:rPr>
          <w:color w:val="1A171B"/>
          <w:spacing w:val="-14"/>
        </w:rPr>
        <w:t xml:space="preserve"> </w:t>
      </w:r>
      <w:r>
        <w:rPr>
          <w:color w:val="1A171B"/>
          <w:spacing w:val="-2"/>
        </w:rPr>
        <w:t>是</w:t>
      </w:r>
      <w:r>
        <w:rPr>
          <w:color w:val="1A171B"/>
          <w:spacing w:val="-17"/>
        </w:rPr>
        <w:t xml:space="preserve"> </w:t>
      </w:r>
      <w:r>
        <w:rPr>
          <w:color w:val="1A171B"/>
          <w:spacing w:val="-2"/>
        </w:rPr>
        <w:t>公</w:t>
      </w:r>
      <w:r>
        <w:rPr>
          <w:color w:val="1A171B"/>
          <w:spacing w:val="-11"/>
        </w:rPr>
        <w:t xml:space="preserve"> </w:t>
      </w:r>
      <w:r>
        <w:rPr>
          <w:color w:val="1A171B"/>
          <w:spacing w:val="-2"/>
        </w:rPr>
        <w:t>开</w:t>
      </w:r>
      <w:r>
        <w:rPr>
          <w:color w:val="1A171B"/>
          <w:spacing w:val="-14"/>
        </w:rPr>
        <w:t xml:space="preserve"> </w:t>
      </w:r>
      <w:r>
        <w:rPr>
          <w:color w:val="1A171B"/>
          <w:spacing w:val="-2"/>
        </w:rPr>
        <w:t>市</w:t>
      </w:r>
      <w:r>
        <w:rPr>
          <w:color w:val="1A171B"/>
          <w:spacing w:val="-14"/>
        </w:rPr>
        <w:t xml:space="preserve"> </w:t>
      </w:r>
      <w:r>
        <w:rPr>
          <w:color w:val="1A171B"/>
          <w:spacing w:val="-2"/>
        </w:rPr>
        <w:t>场</w:t>
      </w:r>
      <w:r>
        <w:rPr>
          <w:color w:val="1A171B"/>
          <w:spacing w:val="-15"/>
        </w:rPr>
        <w:t xml:space="preserve"> </w:t>
      </w:r>
      <w:r>
        <w:rPr>
          <w:color w:val="1A171B"/>
          <w:spacing w:val="-2"/>
        </w:rPr>
        <w:t>数</w:t>
      </w:r>
      <w:r>
        <w:rPr>
          <w:color w:val="1A171B"/>
          <w:spacing w:val="-14"/>
        </w:rPr>
        <w:t xml:space="preserve"> </w:t>
      </w:r>
      <w:r>
        <w:rPr>
          <w:color w:val="1A171B"/>
          <w:spacing w:val="-2"/>
        </w:rPr>
        <w:t>据</w:t>
      </w:r>
      <w:r>
        <w:rPr>
          <w:color w:val="1A171B"/>
          <w:spacing w:val="-14"/>
        </w:rPr>
        <w:t xml:space="preserve"> </w:t>
      </w:r>
      <w:r>
        <w:rPr>
          <w:color w:val="1A171B"/>
          <w:spacing w:val="-2"/>
        </w:rPr>
        <w:t>，源</w:t>
      </w:r>
      <w:r>
        <w:rPr>
          <w:color w:val="1A171B"/>
          <w:spacing w:val="22"/>
        </w:rPr>
        <w:t xml:space="preserve"> </w:t>
      </w:r>
      <w:r>
        <w:rPr>
          <w:color w:val="1A171B"/>
          <w:spacing w:val="-2"/>
        </w:rPr>
        <w:t>自</w:t>
      </w:r>
      <w:r>
        <w:rPr>
          <w:color w:val="1A171B"/>
          <w:spacing w:val="14"/>
        </w:rPr>
        <w:t xml:space="preserve"> </w:t>
      </w:r>
      <w:r>
        <w:rPr>
          <w:rFonts w:ascii="Arial" w:hAnsi="Arial" w:eastAsia="Arial" w:cs="Arial"/>
          <w:color w:val="1A171B"/>
          <w:spacing w:val="-2"/>
        </w:rPr>
        <w:t>CSMAR </w:t>
      </w:r>
      <w:r>
        <w:rPr>
          <w:color w:val="1A171B"/>
          <w:spacing w:val="-2"/>
        </w:rPr>
        <w:t>数</w:t>
      </w:r>
      <w:r>
        <w:rPr>
          <w:color w:val="1A171B"/>
          <w:spacing w:val="-14"/>
        </w:rPr>
        <w:t xml:space="preserve"> </w:t>
      </w:r>
      <w:r>
        <w:rPr>
          <w:color w:val="1A171B"/>
          <w:spacing w:val="-2"/>
        </w:rPr>
        <w:t>据</w:t>
      </w:r>
      <w:r>
        <w:rPr>
          <w:color w:val="1A171B"/>
          <w:spacing w:val="-15"/>
        </w:rPr>
        <w:t xml:space="preserve"> </w:t>
      </w:r>
      <w:r>
        <w:rPr>
          <w:color w:val="1A171B"/>
          <w:spacing w:val="-2"/>
        </w:rPr>
        <w:t>库 和</w:t>
      </w:r>
      <w:r>
        <w:rPr>
          <w:rFonts w:ascii="Arial" w:hAnsi="Arial" w:eastAsia="Arial" w:cs="Arial"/>
          <w:color w:val="1A171B"/>
        </w:rPr>
        <w:t>WIND</w:t>
      </w:r>
      <w:r>
        <w:rPr>
          <w:rFonts w:ascii="Arial" w:hAnsi="Arial" w:eastAsia="Arial" w:cs="Arial"/>
          <w:color w:val="1A171B"/>
          <w:spacing w:val="-9"/>
        </w:rPr>
        <w:t xml:space="preserve"> </w:t>
      </w:r>
      <w:r>
        <w:rPr>
          <w:color w:val="1A171B"/>
          <w:spacing w:val="15"/>
        </w:rPr>
        <w:t>数据库，包括权证及其标的股票的基本信息</w:t>
      </w:r>
      <w:r>
        <w:rPr>
          <w:color w:val="1A171B"/>
          <w:spacing w:val="-31"/>
        </w:rPr>
        <w:t xml:space="preserve"> </w:t>
      </w:r>
      <w:r>
        <w:rPr>
          <w:color w:val="1A171B"/>
          <w:spacing w:val="15"/>
        </w:rPr>
        <w:t>、</w:t>
      </w:r>
      <w:r>
        <w:rPr>
          <w:color w:val="1A171B"/>
          <w:spacing w:val="12"/>
        </w:rPr>
        <w:t>日收盘价格</w:t>
      </w:r>
      <w:r>
        <w:rPr>
          <w:color w:val="1A171B"/>
          <w:spacing w:val="-31"/>
        </w:rPr>
        <w:t xml:space="preserve"> </w:t>
      </w:r>
      <w:r>
        <w:rPr>
          <w:color w:val="1A171B"/>
          <w:spacing w:val="12"/>
        </w:rPr>
        <w:t>、行权价格及行权比例调整信息</w:t>
      </w:r>
      <w:r>
        <w:rPr>
          <w:color w:val="1A171B"/>
          <w:spacing w:val="11"/>
        </w:rPr>
        <w:t>等</w:t>
      </w:r>
      <w:r>
        <w:rPr>
          <w:color w:val="1A171B"/>
          <w:spacing w:val="-30"/>
        </w:rPr>
        <w:t xml:space="preserve"> </w:t>
      </w:r>
      <w:r>
        <w:rPr>
          <w:color w:val="1A171B"/>
          <w:spacing w:val="11"/>
        </w:rPr>
        <w:t>。</w:t>
      </w:r>
    </w:p>
    <w:p>
      <w:pPr>
        <w:pStyle w:val="BodyText"/>
        <w:ind w:right="3" w:firstLine="422"/>
        <w:spacing w:before="7" w:line="235" w:lineRule="auto"/>
        <w:jc w:val="both"/>
        <w:rPr/>
      </w:pPr>
      <w:r>
        <w:rPr>
          <w:color w:val="1A171B"/>
          <w:spacing w:val="12"/>
        </w:rPr>
        <w:t>二是账户交易数据，源自国内某大型证券公司，</w:t>
      </w:r>
      <w:r>
        <w:rPr>
          <w:color w:val="1A171B"/>
          <w:spacing w:val="-1"/>
        </w:rPr>
        <w:t>时间跨度从 </w:t>
      </w:r>
      <w:r>
        <w:rPr>
          <w:rFonts w:ascii="Arial" w:hAnsi="Arial" w:eastAsia="Arial" w:cs="Arial"/>
          <w:color w:val="1A171B"/>
          <w:spacing w:val="-1"/>
        </w:rPr>
        <w:t>2007</w:t>
      </w:r>
      <w:r>
        <w:rPr>
          <w:rFonts w:ascii="Arial" w:hAnsi="Arial" w:eastAsia="Arial" w:cs="Arial"/>
          <w:color w:val="1A171B"/>
          <w:spacing w:val="-14"/>
        </w:rPr>
        <w:t xml:space="preserve"> </w:t>
      </w:r>
      <w:r>
        <w:rPr>
          <w:color w:val="1A171B"/>
          <w:spacing w:val="-1"/>
        </w:rPr>
        <w:t>年 </w:t>
      </w:r>
      <w:r>
        <w:rPr>
          <w:rFonts w:ascii="Arial" w:hAnsi="Arial" w:eastAsia="Arial" w:cs="Arial"/>
          <w:color w:val="1A171B"/>
          <w:spacing w:val="-1"/>
        </w:rPr>
        <w:t>1</w:t>
      </w:r>
      <w:r>
        <w:rPr>
          <w:rFonts w:ascii="Arial" w:hAnsi="Arial" w:eastAsia="Arial" w:cs="Arial"/>
          <w:color w:val="1A171B"/>
          <w:spacing w:val="-14"/>
        </w:rPr>
        <w:t xml:space="preserve"> </w:t>
      </w:r>
      <w:r>
        <w:rPr>
          <w:color w:val="1A171B"/>
          <w:spacing w:val="-1"/>
        </w:rPr>
        <w:t>月</w:t>
      </w:r>
      <w:r>
        <w:rPr>
          <w:rFonts w:ascii="Arial" w:hAnsi="Arial" w:eastAsia="Arial" w:cs="Arial"/>
          <w:color w:val="1A171B"/>
          <w:spacing w:val="-1"/>
        </w:rPr>
        <w:t>4</w:t>
      </w:r>
      <w:r>
        <w:rPr>
          <w:rFonts w:ascii="Arial" w:hAnsi="Arial" w:eastAsia="Arial" w:cs="Arial"/>
          <w:color w:val="1A171B"/>
          <w:spacing w:val="25"/>
          <w:w w:val="101"/>
        </w:rPr>
        <w:t xml:space="preserve"> </w:t>
      </w:r>
      <w:r>
        <w:rPr>
          <w:color w:val="1A171B"/>
          <w:spacing w:val="-1"/>
        </w:rPr>
        <w:t>日—</w:t>
      </w:r>
      <w:r>
        <w:rPr>
          <w:rFonts w:ascii="Arial" w:hAnsi="Arial" w:eastAsia="Arial" w:cs="Arial"/>
          <w:color w:val="1A171B"/>
          <w:spacing w:val="-1"/>
        </w:rPr>
        <w:t>200</w:t>
      </w:r>
      <w:r>
        <w:rPr>
          <w:rFonts w:ascii="Arial" w:hAnsi="Arial" w:eastAsia="Arial" w:cs="Arial"/>
          <w:color w:val="1A171B"/>
          <w:spacing w:val="-2"/>
        </w:rPr>
        <w:t>9</w:t>
      </w:r>
      <w:r>
        <w:rPr>
          <w:rFonts w:ascii="Arial" w:hAnsi="Arial" w:eastAsia="Arial" w:cs="Arial"/>
          <w:color w:val="1A171B"/>
          <w:spacing w:val="-15"/>
        </w:rPr>
        <w:t xml:space="preserve"> </w:t>
      </w:r>
      <w:r>
        <w:rPr>
          <w:color w:val="1A171B"/>
          <w:spacing w:val="-2"/>
        </w:rPr>
        <w:t>年 </w:t>
      </w:r>
      <w:r>
        <w:rPr>
          <w:rFonts w:ascii="Arial" w:hAnsi="Arial" w:eastAsia="Arial" w:cs="Arial"/>
          <w:color w:val="1A171B"/>
          <w:spacing w:val="-2"/>
        </w:rPr>
        <w:t>10</w:t>
      </w:r>
      <w:r>
        <w:rPr>
          <w:rFonts w:ascii="Arial" w:hAnsi="Arial" w:eastAsia="Arial" w:cs="Arial"/>
          <w:color w:val="1A171B"/>
          <w:spacing w:val="-13"/>
        </w:rPr>
        <w:t xml:space="preserve"> </w:t>
      </w:r>
      <w:r>
        <w:rPr>
          <w:color w:val="1A171B"/>
          <w:spacing w:val="-2"/>
        </w:rPr>
        <w:t>月</w:t>
      </w:r>
      <w:r>
        <w:rPr>
          <w:rFonts w:ascii="Arial" w:hAnsi="Arial" w:eastAsia="Arial" w:cs="Arial"/>
          <w:color w:val="1A171B"/>
          <w:spacing w:val="-2"/>
        </w:rPr>
        <w:t>16</w:t>
      </w:r>
      <w:r>
        <w:rPr>
          <w:rFonts w:ascii="Arial" w:hAnsi="Arial" w:eastAsia="Arial" w:cs="Arial"/>
          <w:color w:val="1A171B"/>
          <w:spacing w:val="25"/>
        </w:rPr>
        <w:t xml:space="preserve"> </w:t>
      </w:r>
      <w:r>
        <w:rPr>
          <w:color w:val="1A171B"/>
          <w:spacing w:val="-2"/>
        </w:rPr>
        <w:t>日，共</w:t>
      </w:r>
      <w:r>
        <w:rPr>
          <w:color w:val="1A171B"/>
          <w:spacing w:val="7"/>
        </w:rPr>
        <w:t>计 </w:t>
      </w:r>
      <w:r>
        <w:rPr>
          <w:rFonts w:ascii="Arial" w:hAnsi="Arial" w:eastAsia="Arial" w:cs="Arial"/>
          <w:color w:val="1A171B"/>
          <w:spacing w:val="7"/>
        </w:rPr>
        <w:t>678</w:t>
      </w:r>
      <w:r>
        <w:rPr>
          <w:rFonts w:ascii="Arial" w:hAnsi="Arial" w:eastAsia="Arial" w:cs="Arial"/>
          <w:color w:val="1A171B"/>
          <w:spacing w:val="-2"/>
        </w:rPr>
        <w:t xml:space="preserve"> </w:t>
      </w:r>
      <w:r>
        <w:rPr>
          <w:color w:val="1A171B"/>
          <w:spacing w:val="7"/>
        </w:rPr>
        <w:t>个交易日</w:t>
      </w:r>
      <w:r>
        <w:rPr>
          <w:color w:val="1A171B"/>
          <w:spacing w:val="-14"/>
        </w:rPr>
        <w:t xml:space="preserve"> </w:t>
      </w:r>
      <w:r>
        <w:rPr>
          <w:color w:val="1A171B"/>
          <w:spacing w:val="7"/>
        </w:rPr>
        <w:t>。该数据集与 </w:t>
      </w:r>
      <w:r>
        <w:rPr>
          <w:rFonts w:ascii="Arial" w:hAnsi="Arial" w:eastAsia="Arial" w:cs="Arial"/>
          <w:color w:val="1A171B"/>
        </w:rPr>
        <w:t>Li</w:t>
      </w:r>
      <w:r>
        <w:rPr>
          <w:rFonts w:ascii="Arial" w:hAnsi="Arial" w:eastAsia="Arial" w:cs="Arial"/>
          <w:color w:val="1A171B"/>
          <w:spacing w:val="-12"/>
        </w:rPr>
        <w:t xml:space="preserve"> </w:t>
      </w:r>
      <w:r>
        <w:rPr>
          <w:color w:val="1A171B"/>
          <w:spacing w:val="7"/>
        </w:rPr>
        <w:t>等</w:t>
      </w:r>
      <w:r>
        <w:rPr>
          <w:sz w:val="10"/>
          <w:szCs w:val="10"/>
          <w:color w:val="1A171B"/>
          <w:spacing w:val="7"/>
          <w:position w:val="7"/>
        </w:rPr>
        <w:t>［</w:t>
      </w:r>
      <w:hyperlink w:history="true" w:anchor="bookmark24">
        <w:r>
          <w:rPr>
            <w:rFonts w:ascii="Arial" w:hAnsi="Arial" w:eastAsia="Arial" w:cs="Arial"/>
            <w:sz w:val="10"/>
            <w:szCs w:val="10"/>
            <w:color w:val="1A171B"/>
            <w:spacing w:val="7"/>
            <w:position w:val="7"/>
          </w:rPr>
          <w:t>1</w:t>
        </w:r>
        <w:r>
          <w:rPr>
            <w:rFonts w:ascii="Arial" w:hAnsi="Arial" w:eastAsia="Arial" w:cs="Arial"/>
            <w:sz w:val="10"/>
            <w:szCs w:val="10"/>
            <w:color w:val="1A171B"/>
            <w:spacing w:val="-12"/>
            <w:position w:val="7"/>
          </w:rPr>
          <w:t xml:space="preserve"> </w:t>
        </w:r>
        <w:r>
          <w:rPr>
            <w:rFonts w:ascii="Arial" w:hAnsi="Arial" w:eastAsia="Arial" w:cs="Arial"/>
            <w:sz w:val="10"/>
            <w:szCs w:val="10"/>
            <w:color w:val="1A171B"/>
            <w:spacing w:val="7"/>
            <w:position w:val="7"/>
          </w:rPr>
          <w:t>5</w:t>
        </w:r>
      </w:hyperlink>
      <w:r>
        <w:rPr>
          <w:sz w:val="10"/>
          <w:szCs w:val="10"/>
          <w:color w:val="1A171B"/>
          <w:spacing w:val="7"/>
          <w:position w:val="7"/>
        </w:rPr>
        <w:t>］</w:t>
      </w:r>
      <w:r>
        <w:rPr>
          <w:color w:val="1A171B"/>
          <w:spacing w:val="7"/>
        </w:rPr>
        <w:t>的论文一致</w:t>
      </w:r>
      <w:r>
        <w:rPr>
          <w:color w:val="1A171B"/>
          <w:spacing w:val="-31"/>
        </w:rPr>
        <w:t xml:space="preserve"> </w:t>
      </w:r>
      <w:r>
        <w:rPr>
          <w:color w:val="1A171B"/>
          <w:spacing w:val="7"/>
        </w:rPr>
        <w:t>，</w:t>
      </w:r>
      <w:r>
        <w:rPr>
          <w:color w:val="1A171B"/>
          <w:spacing w:val="21"/>
        </w:rPr>
        <w:t>关于数据集的代表性问题已在其研究中予以讨论</w:t>
      </w:r>
      <w:r>
        <w:rPr>
          <w:color w:val="1A171B"/>
          <w:spacing w:val="-26"/>
        </w:rPr>
        <w:t xml:space="preserve"> </w:t>
      </w:r>
      <w:r>
        <w:rPr>
          <w:color w:val="1A171B"/>
          <w:spacing w:val="21"/>
        </w:rPr>
        <w:t>。</w:t>
      </w:r>
      <w:r>
        <w:rPr>
          <w:color w:val="1A171B"/>
          <w:spacing w:val="21"/>
        </w:rPr>
        <w:t>数据包含投资者权证和股票交易订单的详细信息</w:t>
      </w:r>
      <w:r>
        <w:rPr>
          <w:color w:val="1A171B"/>
          <w:spacing w:val="-26"/>
        </w:rPr>
        <w:t xml:space="preserve"> </w:t>
      </w:r>
      <w:r>
        <w:rPr>
          <w:color w:val="1A171B"/>
          <w:spacing w:val="21"/>
        </w:rPr>
        <w:t>，</w:t>
      </w:r>
      <w:r>
        <w:rPr>
          <w:color w:val="1A171B"/>
          <w:spacing w:val="-3"/>
        </w:rPr>
        <w:t>如客户资金账户</w:t>
      </w:r>
      <w:r>
        <w:rPr>
          <w:color w:val="1A171B"/>
          <w:spacing w:val="-26"/>
        </w:rPr>
        <w:t xml:space="preserve"> </w:t>
      </w:r>
      <w:r>
        <w:rPr>
          <w:color w:val="1A171B"/>
          <w:spacing w:val="-3"/>
        </w:rPr>
        <w:t>、证券代码</w:t>
      </w:r>
      <w:r>
        <w:rPr>
          <w:color w:val="1A171B"/>
          <w:spacing w:val="-31"/>
        </w:rPr>
        <w:t xml:space="preserve"> </w:t>
      </w:r>
      <w:r>
        <w:rPr>
          <w:color w:val="1A171B"/>
          <w:spacing w:val="-3"/>
        </w:rPr>
        <w:t>、成交价格</w:t>
      </w:r>
      <w:r>
        <w:rPr>
          <w:color w:val="1A171B"/>
          <w:spacing w:val="-32"/>
        </w:rPr>
        <w:t xml:space="preserve"> </w:t>
      </w:r>
      <w:r>
        <w:rPr>
          <w:color w:val="1A171B"/>
          <w:spacing w:val="-3"/>
        </w:rPr>
        <w:t>、成交数量</w:t>
      </w:r>
      <w:r>
        <w:rPr>
          <w:color w:val="1A171B"/>
          <w:spacing w:val="-32"/>
        </w:rPr>
        <w:t xml:space="preserve"> </w:t>
      </w:r>
      <w:r>
        <w:rPr>
          <w:color w:val="1A171B"/>
          <w:spacing w:val="-3"/>
        </w:rPr>
        <w:t>、成</w:t>
      </w:r>
      <w:r>
        <w:rPr>
          <w:color w:val="1A171B"/>
          <w:spacing w:val="-9"/>
        </w:rPr>
        <w:t>交日期</w:t>
      </w:r>
      <w:r>
        <w:rPr>
          <w:color w:val="1A171B"/>
          <w:spacing w:val="-31"/>
        </w:rPr>
        <w:t xml:space="preserve"> </w:t>
      </w:r>
      <w:r>
        <w:rPr>
          <w:color w:val="1A171B"/>
          <w:spacing w:val="-9"/>
        </w:rPr>
        <w:t>、成交时间（精确到秒）、交易方向（买</w:t>
      </w:r>
      <w:r>
        <w:rPr>
          <w:rFonts w:ascii="Arial" w:hAnsi="Arial" w:eastAsia="Arial" w:cs="Arial"/>
          <w:color w:val="1A171B"/>
          <w:spacing w:val="-9"/>
        </w:rPr>
        <w:t>/</w:t>
      </w:r>
      <w:r>
        <w:rPr>
          <w:color w:val="1A171B"/>
          <w:spacing w:val="-9"/>
        </w:rPr>
        <w:t>卖）</w:t>
      </w:r>
      <w:r>
        <w:rPr>
          <w:color w:val="1A171B"/>
          <w:spacing w:val="-10"/>
        </w:rPr>
        <w:t>、成</w:t>
      </w:r>
      <w:r>
        <w:rPr>
          <w:color w:val="1A171B"/>
          <w:spacing w:val="4"/>
        </w:rPr>
        <w:t>交金额</w:t>
      </w:r>
      <w:r>
        <w:rPr>
          <w:color w:val="1A171B"/>
          <w:spacing w:val="-23"/>
        </w:rPr>
        <w:t xml:space="preserve"> </w:t>
      </w:r>
      <w:r>
        <w:rPr>
          <w:color w:val="1A171B"/>
          <w:spacing w:val="4"/>
        </w:rPr>
        <w:t>、清算金额</w:t>
      </w:r>
      <w:r>
        <w:rPr>
          <w:color w:val="1A171B"/>
          <w:spacing w:val="-27"/>
        </w:rPr>
        <w:t xml:space="preserve"> </w:t>
      </w:r>
      <w:r>
        <w:rPr>
          <w:color w:val="1A171B"/>
          <w:spacing w:val="4"/>
        </w:rPr>
        <w:t>、佣金等字段</w:t>
      </w:r>
      <w:r>
        <w:rPr>
          <w:color w:val="1A171B"/>
          <w:spacing w:val="-14"/>
        </w:rPr>
        <w:t xml:space="preserve"> </w:t>
      </w:r>
      <w:r>
        <w:rPr>
          <w:color w:val="1A171B"/>
          <w:spacing w:val="4"/>
        </w:rPr>
        <w:t>。根据上述信息</w:t>
      </w:r>
      <w:r>
        <w:rPr>
          <w:color w:val="1A171B"/>
          <w:spacing w:val="-31"/>
        </w:rPr>
        <w:t xml:space="preserve"> </w:t>
      </w:r>
      <w:r>
        <w:rPr>
          <w:color w:val="1A171B"/>
          <w:spacing w:val="4"/>
        </w:rPr>
        <w:t>，可</w:t>
      </w:r>
      <w:r>
        <w:rPr>
          <w:color w:val="1A171B"/>
          <w:spacing w:val="14"/>
        </w:rPr>
        <w:t>以精确计算投资者收益</w:t>
      </w:r>
      <w:r>
        <w:rPr>
          <w:color w:val="1A171B"/>
          <w:spacing w:val="-25"/>
        </w:rPr>
        <w:t xml:space="preserve"> </w:t>
      </w:r>
      <w:r>
        <w:rPr>
          <w:color w:val="1A171B"/>
          <w:spacing w:val="14"/>
        </w:rPr>
        <w:t>。</w:t>
      </w:r>
    </w:p>
    <w:p>
      <w:pPr>
        <w:spacing w:line="235" w:lineRule="auto"/>
        <w:sectPr>
          <w:type w:val="continuous"/>
          <w:pgSz w:w="11906" w:h="16838"/>
          <w:pgMar w:top="1132" w:right="1058" w:bottom="0" w:left="1079" w:header="826" w:footer="0" w:gutter="0"/>
          <w:cols w:equalWidth="0" w:num="2">
            <w:col w:w="4992" w:space="100"/>
            <w:col w:w="4678" w:space="0"/>
          </w:cols>
        </w:sectPr>
        <w:rPr/>
      </w:pPr>
    </w:p>
    <w:p>
      <w:pPr>
        <w:ind w:left="1834"/>
        <w:spacing w:before="166" w:line="216" w:lineRule="exact"/>
        <w:outlineLvl w:val="0"/>
        <w:rPr>
          <w:rFonts w:ascii="SimHei" w:hAnsi="SimHei" w:eastAsia="SimHei" w:cs="SimHei"/>
          <w:sz w:val="16"/>
          <w:szCs w:val="16"/>
        </w:rPr>
      </w:pPr>
      <w:r>
        <w:rPr>
          <w:rFonts w:ascii="SimHei" w:hAnsi="SimHei" w:eastAsia="SimHei" w:cs="SimHei"/>
          <w:sz w:val="16"/>
          <w:szCs w:val="16"/>
          <w:color w:val="1A171B"/>
          <w:spacing w:val="14"/>
          <w:position w:val="1"/>
        </w:rPr>
        <w:t>表</w:t>
      </w:r>
      <w:r>
        <w:rPr>
          <w:rFonts w:ascii="SimHei" w:hAnsi="SimHei" w:eastAsia="SimHei" w:cs="SimHei"/>
          <w:sz w:val="16"/>
          <w:szCs w:val="16"/>
          <w:color w:val="1A171B"/>
          <w:spacing w:val="-17"/>
          <w:position w:val="1"/>
        </w:rPr>
        <w:t xml:space="preserve"> </w:t>
      </w:r>
      <w:r>
        <w:rPr>
          <w:rFonts w:ascii="Arial" w:hAnsi="Arial" w:eastAsia="Arial" w:cs="Arial"/>
          <w:sz w:val="16"/>
          <w:szCs w:val="16"/>
          <w:color w:val="1A171B"/>
          <w:spacing w:val="14"/>
          <w:position w:val="1"/>
        </w:rPr>
        <w:t>1    </w:t>
      </w:r>
      <w:r>
        <w:rPr>
          <w:rFonts w:ascii="SimHei" w:hAnsi="SimHei" w:eastAsia="SimHei" w:cs="SimHei"/>
          <w:sz w:val="16"/>
          <w:szCs w:val="16"/>
          <w:color w:val="1A171B"/>
          <w:spacing w:val="14"/>
          <w:position w:val="1"/>
        </w:rPr>
        <w:t>以权证为对价工具的</w:t>
      </w:r>
      <w:r>
        <w:rPr>
          <w:rFonts w:ascii="SimHei" w:hAnsi="SimHei" w:eastAsia="SimHei" w:cs="SimHei"/>
          <w:sz w:val="16"/>
          <w:szCs w:val="16"/>
          <w:color w:val="1A171B"/>
          <w:spacing w:val="-41"/>
          <w:position w:val="1"/>
        </w:rPr>
        <w:t xml:space="preserve"> </w:t>
      </w:r>
      <w:r>
        <w:rPr>
          <w:rFonts w:ascii="Arial" w:hAnsi="Arial" w:eastAsia="Arial" w:cs="Arial"/>
          <w:sz w:val="16"/>
          <w:szCs w:val="16"/>
          <w:color w:val="1A171B"/>
          <w:spacing w:val="14"/>
          <w:position w:val="1"/>
        </w:rPr>
        <w:t>28</w:t>
      </w:r>
      <w:r>
        <w:rPr>
          <w:rFonts w:ascii="Arial" w:hAnsi="Arial" w:eastAsia="Arial" w:cs="Arial"/>
          <w:sz w:val="16"/>
          <w:szCs w:val="16"/>
          <w:color w:val="1A171B"/>
          <w:spacing w:val="-7"/>
          <w:position w:val="1"/>
        </w:rPr>
        <w:t xml:space="preserve"> </w:t>
      </w:r>
      <w:r>
        <w:rPr>
          <w:rFonts w:ascii="SimHei" w:hAnsi="SimHei" w:eastAsia="SimHei" w:cs="SimHei"/>
          <w:sz w:val="16"/>
          <w:szCs w:val="16"/>
          <w:color w:val="1A171B"/>
          <w:spacing w:val="14"/>
          <w:position w:val="1"/>
        </w:rPr>
        <w:t>家上市公司的股改关键时点信息与价格变化情况</w:t>
      </w:r>
    </w:p>
    <w:p>
      <w:pPr>
        <w:spacing w:line="57" w:lineRule="exact"/>
        <w:rPr/>
      </w:pPr>
      <w:r/>
    </w:p>
    <w:tbl>
      <w:tblPr>
        <w:tblStyle w:val="TableNormal"/>
        <w:tblW w:w="9632" w:type="dxa"/>
        <w:tblInd w:w="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9"/>
        <w:gridCol w:w="956"/>
        <w:gridCol w:w="810"/>
        <w:gridCol w:w="815"/>
        <w:gridCol w:w="814"/>
        <w:gridCol w:w="815"/>
        <w:gridCol w:w="840"/>
        <w:gridCol w:w="529"/>
        <w:gridCol w:w="762"/>
        <w:gridCol w:w="798"/>
        <w:gridCol w:w="809"/>
        <w:gridCol w:w="875"/>
      </w:tblGrid>
      <w:tr>
        <w:trPr>
          <w:trHeight w:val="493" w:hRule="atLeast"/>
        </w:trPr>
        <w:tc>
          <w:tcPr>
            <w:tcW w:w="809" w:type="dxa"/>
            <w:vAlign w:val="top"/>
            <w:tcBorders>
              <w:bottom w:val="single" w:color="1A171B" w:sz="2" w:space="0"/>
              <w:top w:val="single" w:color="1A171B" w:sz="4" w:space="0"/>
            </w:tcBorders>
          </w:tcPr>
          <w:p>
            <w:pPr>
              <w:ind w:left="255" w:right="247" w:firstLine="1"/>
              <w:spacing w:before="68"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2"/>
              </w:rPr>
              <w:t>股票</w:t>
            </w:r>
            <w:r>
              <w:rPr>
                <w:rFonts w:ascii="Microsoft YaHei" w:hAnsi="Microsoft YaHei" w:eastAsia="Microsoft YaHei" w:cs="Microsoft YaHei"/>
                <w:sz w:val="14"/>
                <w:szCs w:val="14"/>
                <w:b/>
                <w:bCs/>
                <w:color w:val="1A171B"/>
                <w:spacing w:val="12"/>
              </w:rPr>
              <w:t>代码</w:t>
            </w:r>
          </w:p>
        </w:tc>
        <w:tc>
          <w:tcPr>
            <w:tcW w:w="956" w:type="dxa"/>
            <w:vAlign w:val="top"/>
            <w:tcBorders>
              <w:bottom w:val="single" w:color="1A171B" w:sz="2" w:space="0"/>
              <w:top w:val="single" w:color="1A171B" w:sz="4" w:space="0"/>
            </w:tcBorders>
          </w:tcPr>
          <w:p>
            <w:pPr>
              <w:ind w:left="328" w:right="325" w:hanging="2"/>
              <w:spacing w:before="68"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2"/>
              </w:rPr>
              <w:t>股票</w:t>
            </w:r>
            <w:r>
              <w:rPr>
                <w:rFonts w:ascii="Microsoft YaHei" w:hAnsi="Microsoft YaHei" w:eastAsia="Microsoft YaHei" w:cs="Microsoft YaHei"/>
                <w:sz w:val="14"/>
                <w:szCs w:val="14"/>
                <w:b/>
                <w:bCs/>
                <w:color w:val="1A171B"/>
                <w:spacing w:val="11"/>
              </w:rPr>
              <w:t>简称</w:t>
            </w:r>
          </w:p>
        </w:tc>
        <w:tc>
          <w:tcPr>
            <w:tcW w:w="810" w:type="dxa"/>
            <w:vAlign w:val="top"/>
            <w:tcBorders>
              <w:bottom w:val="single" w:color="1A171B" w:sz="2" w:space="0"/>
              <w:top w:val="single" w:color="1A171B" w:sz="4" w:space="0"/>
            </w:tcBorders>
          </w:tcPr>
          <w:p>
            <w:pPr>
              <w:pStyle w:val="TableText"/>
              <w:ind w:left="330"/>
              <w:spacing w:before="198" w:line="174" w:lineRule="exact"/>
              <w:rPr>
                <w:sz w:val="9"/>
                <w:szCs w:val="9"/>
              </w:rPr>
            </w:pPr>
            <w:r>
              <w:rPr>
                <w:b/>
                <w:bCs/>
                <w:i/>
                <w:iCs/>
                <w:color w:val="1A171B"/>
                <w:spacing w:val="9"/>
                <w:position w:val="1"/>
              </w:rPr>
              <w:t>T</w:t>
            </w:r>
            <w:r>
              <w:rPr>
                <w:sz w:val="9"/>
                <w:szCs w:val="9"/>
                <w:color w:val="1A171B"/>
                <w:spacing w:val="9"/>
                <w:position w:val="-1"/>
              </w:rPr>
              <w:t>0</w:t>
            </w:r>
          </w:p>
        </w:tc>
        <w:tc>
          <w:tcPr>
            <w:tcW w:w="815" w:type="dxa"/>
            <w:vAlign w:val="top"/>
            <w:tcBorders>
              <w:bottom w:val="single" w:color="1A171B" w:sz="2" w:space="0"/>
              <w:top w:val="single" w:color="1A171B" w:sz="4" w:space="0"/>
            </w:tcBorders>
          </w:tcPr>
          <w:p>
            <w:pPr>
              <w:pStyle w:val="TableText"/>
              <w:ind w:left="335"/>
              <w:spacing w:before="198" w:line="175" w:lineRule="exact"/>
              <w:rPr>
                <w:sz w:val="9"/>
                <w:szCs w:val="9"/>
              </w:rPr>
            </w:pPr>
            <w:r>
              <w:rPr>
                <w:b/>
                <w:bCs/>
                <w:i/>
                <w:iCs/>
                <w:color w:val="1A171B"/>
                <w:spacing w:val="9"/>
                <w:position w:val="1"/>
              </w:rPr>
              <w:t>T</w:t>
            </w:r>
            <w:r>
              <w:rPr>
                <w:sz w:val="9"/>
                <w:szCs w:val="9"/>
                <w:color w:val="1A171B"/>
                <w:spacing w:val="9"/>
                <w:position w:val="-1"/>
              </w:rPr>
              <w:t>1</w:t>
            </w:r>
          </w:p>
        </w:tc>
        <w:tc>
          <w:tcPr>
            <w:tcW w:w="814" w:type="dxa"/>
            <w:vAlign w:val="top"/>
            <w:tcBorders>
              <w:bottom w:val="single" w:color="1A171B" w:sz="2" w:space="0"/>
              <w:top w:val="single" w:color="1A171B" w:sz="4" w:space="0"/>
            </w:tcBorders>
          </w:tcPr>
          <w:p>
            <w:pPr>
              <w:pStyle w:val="TableText"/>
              <w:ind w:left="334"/>
              <w:spacing w:before="198" w:line="175" w:lineRule="exact"/>
              <w:rPr>
                <w:sz w:val="9"/>
                <w:szCs w:val="9"/>
              </w:rPr>
            </w:pPr>
            <w:r>
              <w:rPr>
                <w:b/>
                <w:bCs/>
                <w:i/>
                <w:iCs/>
                <w:color w:val="1A171B"/>
                <w:spacing w:val="9"/>
                <w:position w:val="1"/>
              </w:rPr>
              <w:t>T</w:t>
            </w:r>
            <w:r>
              <w:rPr>
                <w:sz w:val="9"/>
                <w:szCs w:val="9"/>
                <w:color w:val="1A171B"/>
                <w:spacing w:val="9"/>
                <w:position w:val="-1"/>
              </w:rPr>
              <w:t>2</w:t>
            </w:r>
          </w:p>
        </w:tc>
        <w:tc>
          <w:tcPr>
            <w:tcW w:w="815" w:type="dxa"/>
            <w:vAlign w:val="top"/>
            <w:tcBorders>
              <w:bottom w:val="single" w:color="1A171B" w:sz="2" w:space="0"/>
              <w:top w:val="single" w:color="1A171B" w:sz="4" w:space="0"/>
            </w:tcBorders>
          </w:tcPr>
          <w:p>
            <w:pPr>
              <w:pStyle w:val="TableText"/>
              <w:ind w:left="335"/>
              <w:spacing w:before="198" w:line="174" w:lineRule="exact"/>
              <w:rPr>
                <w:sz w:val="9"/>
                <w:szCs w:val="9"/>
              </w:rPr>
            </w:pPr>
            <w:r>
              <w:rPr>
                <w:b/>
                <w:bCs/>
                <w:i/>
                <w:iCs/>
                <w:color w:val="1A171B"/>
                <w:spacing w:val="9"/>
                <w:position w:val="1"/>
              </w:rPr>
              <w:t>T</w:t>
            </w:r>
            <w:r>
              <w:rPr>
                <w:sz w:val="9"/>
                <w:szCs w:val="9"/>
                <w:color w:val="1A171B"/>
                <w:spacing w:val="9"/>
                <w:position w:val="-1"/>
              </w:rPr>
              <w:t>3</w:t>
            </w:r>
          </w:p>
        </w:tc>
        <w:tc>
          <w:tcPr>
            <w:tcW w:w="840" w:type="dxa"/>
            <w:vAlign w:val="top"/>
            <w:tcBorders>
              <w:bottom w:val="single" w:color="1A171B" w:sz="2" w:space="0"/>
              <w:top w:val="single" w:color="1A171B" w:sz="4" w:space="0"/>
            </w:tcBorders>
          </w:tcPr>
          <w:p>
            <w:pPr>
              <w:pStyle w:val="TableText"/>
              <w:ind w:left="335"/>
              <w:spacing w:before="198" w:line="175" w:lineRule="exact"/>
              <w:rPr>
                <w:sz w:val="9"/>
                <w:szCs w:val="9"/>
              </w:rPr>
            </w:pPr>
            <w:r>
              <w:rPr>
                <w:b/>
                <w:bCs/>
                <w:i/>
                <w:iCs/>
                <w:color w:val="1A171B"/>
                <w:spacing w:val="9"/>
                <w:position w:val="1"/>
              </w:rPr>
              <w:t>T</w:t>
            </w:r>
            <w:r>
              <w:rPr>
                <w:sz w:val="9"/>
                <w:szCs w:val="9"/>
                <w:color w:val="1A171B"/>
                <w:spacing w:val="9"/>
                <w:position w:val="-1"/>
              </w:rPr>
              <w:t>4</w:t>
            </w:r>
          </w:p>
        </w:tc>
        <w:tc>
          <w:tcPr>
            <w:tcW w:w="529" w:type="dxa"/>
            <w:vAlign w:val="top"/>
            <w:tcBorders>
              <w:bottom w:val="single" w:color="1A171B" w:sz="2" w:space="0"/>
              <w:top w:val="single" w:color="1A171B" w:sz="4" w:space="0"/>
            </w:tcBorders>
          </w:tcPr>
          <w:p>
            <w:pPr>
              <w:pStyle w:val="TableText"/>
              <w:ind w:left="203"/>
              <w:spacing w:before="196" w:line="209" w:lineRule="auto"/>
              <w:rPr/>
            </w:pPr>
            <w:r>
              <w:rPr>
                <w:b/>
                <w:bCs/>
                <w:i/>
                <w:iCs/>
                <w:color w:val="1A171B"/>
                <w:spacing w:val="25"/>
                <w:w w:val="108"/>
              </w:rPr>
              <w:t>N</w:t>
            </w:r>
          </w:p>
        </w:tc>
        <w:tc>
          <w:tcPr>
            <w:tcW w:w="762" w:type="dxa"/>
            <w:vAlign w:val="top"/>
            <w:tcBorders>
              <w:bottom w:val="single" w:color="1A171B" w:sz="2" w:space="0"/>
              <w:top w:val="single" w:color="1A171B" w:sz="4" w:space="0"/>
            </w:tcBorders>
          </w:tcPr>
          <w:p>
            <w:pPr>
              <w:pStyle w:val="TableText"/>
              <w:ind w:left="185"/>
              <w:spacing w:before="182" w:line="238" w:lineRule="auto"/>
              <w:rPr/>
            </w:pPr>
            <w:r>
              <w:drawing>
                <wp:anchor distT="0" distB="0" distL="0" distR="0" simplePos="0" relativeHeight="251665408" behindDoc="0" locked="0" layoutInCell="1" allowOverlap="1">
                  <wp:simplePos x="0" y="0"/>
                  <wp:positionH relativeFrom="rightMargin">
                    <wp:posOffset>-365484</wp:posOffset>
                  </wp:positionH>
                  <wp:positionV relativeFrom="topMargin">
                    <wp:posOffset>88371</wp:posOffset>
                  </wp:positionV>
                  <wp:extent cx="254032" cy="6350"/>
                  <wp:effectExtent l="0" t="0" r="0" b="0"/>
                  <wp:wrapNone/>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254032" cy="6350"/>
                          </a:xfrm>
                          <a:prstGeom prst="rect">
                            <a:avLst/>
                          </a:prstGeom>
                        </pic:spPr>
                      </pic:pic>
                    </a:graphicData>
                  </a:graphic>
                </wp:anchor>
              </w:drawing>
            </w:r>
            <w:r>
              <w:rPr>
                <w:b/>
                <w:bCs/>
                <w:i/>
                <w:iCs/>
                <w:color w:val="1A171B"/>
                <w:position w:val="3"/>
              </w:rPr>
              <w:t>P</w:t>
            </w:r>
            <w:r>
              <w:rPr>
                <w:sz w:val="9"/>
                <w:szCs w:val="9"/>
                <w:b/>
                <w:bCs/>
                <w:i/>
                <w:iCs/>
                <w:color w:val="1A171B"/>
              </w:rPr>
              <w:t>T</w:t>
            </w:r>
            <w:r>
              <w:rPr>
                <w:sz w:val="5"/>
                <w:szCs w:val="5"/>
                <w:color w:val="1A171B"/>
                <w:spacing w:val="7"/>
                <w:position w:val="-1"/>
              </w:rPr>
              <w:t>0</w:t>
            </w:r>
            <w:r>
              <w:rPr>
                <w:color w:val="1A171B"/>
                <w:spacing w:val="7"/>
              </w:rPr>
              <w:t>(</w:t>
            </w:r>
            <w:r>
              <w:rPr>
                <w:sz w:val="9"/>
                <w:szCs w:val="9"/>
                <w:color w:val="1A171B"/>
                <w:spacing w:val="7"/>
              </w:rPr>
              <w:t>20</w:t>
            </w:r>
            <w:r>
              <w:rPr>
                <w:sz w:val="9"/>
                <w:szCs w:val="9"/>
                <w:color w:val="1A171B"/>
                <w:spacing w:val="-10"/>
              </w:rPr>
              <w:t xml:space="preserve"> </w:t>
            </w:r>
            <w:r>
              <w:rPr>
                <w:color w:val="1A171B"/>
                <w:spacing w:val="7"/>
              </w:rPr>
              <w:t>)</w:t>
            </w:r>
          </w:p>
        </w:tc>
        <w:tc>
          <w:tcPr>
            <w:tcW w:w="798" w:type="dxa"/>
            <w:vAlign w:val="top"/>
            <w:tcBorders>
              <w:bottom w:val="single" w:color="1A171B" w:sz="2" w:space="0"/>
              <w:top w:val="single" w:color="1A171B" w:sz="4" w:space="0"/>
            </w:tcBorders>
          </w:tcPr>
          <w:p>
            <w:pPr>
              <w:pStyle w:val="TableText"/>
              <w:ind w:left="181"/>
              <w:spacing w:before="182" w:line="238" w:lineRule="auto"/>
              <w:rPr/>
            </w:pPr>
            <w:r>
              <w:drawing>
                <wp:anchor distT="0" distB="0" distL="0" distR="0" simplePos="0" relativeHeight="251664384" behindDoc="0" locked="0" layoutInCell="1" allowOverlap="1">
                  <wp:simplePos x="0" y="0"/>
                  <wp:positionH relativeFrom="rightMargin">
                    <wp:posOffset>-390611</wp:posOffset>
                  </wp:positionH>
                  <wp:positionV relativeFrom="topMargin">
                    <wp:posOffset>88371</wp:posOffset>
                  </wp:positionV>
                  <wp:extent cx="254032" cy="6350"/>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254032" cy="6350"/>
                          </a:xfrm>
                          <a:prstGeom prst="rect">
                            <a:avLst/>
                          </a:prstGeom>
                        </pic:spPr>
                      </pic:pic>
                    </a:graphicData>
                  </a:graphic>
                </wp:anchor>
              </w:drawing>
            </w:r>
            <w:r>
              <w:rPr>
                <w:b/>
                <w:bCs/>
                <w:i/>
                <w:iCs/>
                <w:color w:val="1A171B"/>
                <w:position w:val="3"/>
              </w:rPr>
              <w:t>P</w:t>
            </w:r>
            <w:r>
              <w:rPr>
                <w:sz w:val="9"/>
                <w:szCs w:val="9"/>
                <w:b/>
                <w:bCs/>
                <w:i/>
                <w:iCs/>
                <w:color w:val="1A171B"/>
              </w:rPr>
              <w:t>T</w:t>
            </w:r>
            <w:r>
              <w:rPr>
                <w:sz w:val="5"/>
                <w:szCs w:val="5"/>
                <w:color w:val="1A171B"/>
                <w:spacing w:val="7"/>
                <w:position w:val="-1"/>
              </w:rPr>
              <w:t>3</w:t>
            </w:r>
            <w:r>
              <w:rPr>
                <w:color w:val="1A171B"/>
                <w:spacing w:val="7"/>
              </w:rPr>
              <w:t>(</w:t>
            </w:r>
            <w:r>
              <w:rPr>
                <w:sz w:val="9"/>
                <w:szCs w:val="9"/>
                <w:color w:val="1A171B"/>
                <w:spacing w:val="7"/>
              </w:rPr>
              <w:t>20</w:t>
            </w:r>
            <w:r>
              <w:rPr>
                <w:sz w:val="9"/>
                <w:szCs w:val="9"/>
                <w:color w:val="1A171B"/>
                <w:spacing w:val="-10"/>
              </w:rPr>
              <w:t xml:space="preserve"> </w:t>
            </w:r>
            <w:r>
              <w:rPr>
                <w:color w:val="1A171B"/>
                <w:spacing w:val="7"/>
              </w:rPr>
              <w:t>)</w:t>
            </w:r>
          </w:p>
        </w:tc>
        <w:tc>
          <w:tcPr>
            <w:tcW w:w="809" w:type="dxa"/>
            <w:vAlign w:val="top"/>
            <w:tcBorders>
              <w:bottom w:val="single" w:color="1A171B" w:sz="2" w:space="0"/>
              <w:top w:val="single" w:color="1A171B" w:sz="4" w:space="0"/>
            </w:tcBorders>
          </w:tcPr>
          <w:p>
            <w:pPr>
              <w:ind w:left="248"/>
              <w:spacing w:before="176"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2"/>
              </w:rPr>
              <w:t>差值</w:t>
            </w:r>
          </w:p>
        </w:tc>
        <w:tc>
          <w:tcPr>
            <w:tcW w:w="875" w:type="dxa"/>
            <w:vAlign w:val="top"/>
            <w:tcBorders>
              <w:bottom w:val="single" w:color="1A171B" w:sz="2" w:space="0"/>
              <w:top w:val="single" w:color="1A171B" w:sz="4" w:space="0"/>
            </w:tcBorders>
          </w:tcPr>
          <w:p>
            <w:pPr>
              <w:pStyle w:val="TableText"/>
              <w:ind w:left="330"/>
              <w:spacing w:before="176" w:line="189" w:lineRule="auto"/>
              <w:rPr>
                <w:rFonts w:ascii="Microsoft YaHei" w:hAnsi="Microsoft YaHei" w:eastAsia="Microsoft YaHei" w:cs="Microsoft YaHei"/>
              </w:rPr>
            </w:pPr>
            <w:r>
              <w:rPr>
                <w:b/>
                <w:bCs/>
                <w:i/>
                <w:iCs/>
                <w:color w:val="1A171B"/>
                <w:spacing w:val="3"/>
              </w:rPr>
              <w:t>t</w:t>
            </w:r>
            <w:r>
              <w:rPr>
                <w:b/>
                <w:bCs/>
                <w:i/>
                <w:iCs/>
                <w:color w:val="1A171B"/>
                <w:spacing w:val="-19"/>
              </w:rPr>
              <w:t xml:space="preserve"> </w:t>
            </w:r>
            <w:r>
              <w:rPr>
                <w:rFonts w:ascii="Microsoft YaHei" w:hAnsi="Microsoft YaHei" w:eastAsia="Microsoft YaHei" w:cs="Microsoft YaHei"/>
                <w:b/>
                <w:bCs/>
                <w:color w:val="1A171B"/>
                <w:spacing w:val="3"/>
              </w:rPr>
              <w:t>值</w:t>
            </w:r>
          </w:p>
        </w:tc>
      </w:tr>
      <w:tr>
        <w:trPr>
          <w:trHeight w:val="270" w:hRule="atLeast"/>
        </w:trPr>
        <w:tc>
          <w:tcPr>
            <w:tcW w:w="809" w:type="dxa"/>
            <w:vAlign w:val="top"/>
            <w:tcBorders>
              <w:top w:val="single" w:color="1A171B" w:sz="2" w:space="0"/>
            </w:tcBorders>
          </w:tcPr>
          <w:p>
            <w:pPr>
              <w:pStyle w:val="TableText"/>
              <w:ind w:left="177"/>
              <w:spacing w:before="65" w:line="186" w:lineRule="exact"/>
              <w:rPr/>
            </w:pPr>
            <w:r>
              <w:rPr>
                <w:color w:val="1A171B"/>
                <w:position w:val="1"/>
              </w:rPr>
              <w:t>000001</w:t>
            </w:r>
          </w:p>
        </w:tc>
        <w:tc>
          <w:tcPr>
            <w:tcW w:w="956" w:type="dxa"/>
            <w:vAlign w:val="top"/>
            <w:tcBorders>
              <w:top w:val="single" w:color="1A171B" w:sz="2" w:space="0"/>
            </w:tcBorders>
          </w:tcPr>
          <w:p>
            <w:pPr>
              <w:ind w:left="246"/>
              <w:spacing w:before="66"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810" w:type="dxa"/>
            <w:vAlign w:val="top"/>
            <w:tcBorders>
              <w:top w:val="single" w:color="1A171B" w:sz="2" w:space="0"/>
            </w:tcBorders>
          </w:tcPr>
          <w:p>
            <w:pPr>
              <w:pStyle w:val="TableText"/>
              <w:ind w:left="169"/>
              <w:spacing w:before="65" w:line="186" w:lineRule="exact"/>
              <w:rPr/>
            </w:pPr>
            <w:r>
              <w:rPr>
                <w:color w:val="1A171B"/>
                <w:position w:val="1"/>
              </w:rPr>
              <w:t>070511</w:t>
            </w:r>
          </w:p>
        </w:tc>
        <w:tc>
          <w:tcPr>
            <w:tcW w:w="815" w:type="dxa"/>
            <w:vAlign w:val="top"/>
            <w:tcBorders>
              <w:top w:val="single" w:color="1A171B" w:sz="2" w:space="0"/>
            </w:tcBorders>
          </w:tcPr>
          <w:p>
            <w:pPr>
              <w:pStyle w:val="TableText"/>
              <w:ind w:left="173"/>
              <w:spacing w:before="65" w:line="186" w:lineRule="exact"/>
              <w:rPr/>
            </w:pPr>
            <w:r>
              <w:rPr>
                <w:color w:val="1A171B"/>
                <w:position w:val="1"/>
              </w:rPr>
              <w:t>070525</w:t>
            </w:r>
          </w:p>
        </w:tc>
        <w:tc>
          <w:tcPr>
            <w:tcW w:w="814" w:type="dxa"/>
            <w:vAlign w:val="top"/>
            <w:tcBorders>
              <w:top w:val="single" w:color="1A171B" w:sz="2" w:space="0"/>
            </w:tcBorders>
          </w:tcPr>
          <w:p>
            <w:pPr>
              <w:pStyle w:val="TableText"/>
              <w:ind w:left="173"/>
              <w:spacing w:before="65" w:line="186" w:lineRule="exact"/>
              <w:rPr/>
            </w:pPr>
            <w:r>
              <w:rPr>
                <w:color w:val="1A171B"/>
                <w:position w:val="1"/>
              </w:rPr>
              <w:t>070531</w:t>
            </w:r>
          </w:p>
        </w:tc>
        <w:tc>
          <w:tcPr>
            <w:tcW w:w="815" w:type="dxa"/>
            <w:vAlign w:val="top"/>
            <w:tcBorders>
              <w:top w:val="single" w:color="1A171B" w:sz="2" w:space="0"/>
            </w:tcBorders>
          </w:tcPr>
          <w:p>
            <w:pPr>
              <w:pStyle w:val="TableText"/>
              <w:ind w:left="173"/>
              <w:spacing w:before="65" w:line="186" w:lineRule="exact"/>
              <w:rPr/>
            </w:pPr>
            <w:r>
              <w:rPr>
                <w:color w:val="1A171B"/>
                <w:position w:val="1"/>
              </w:rPr>
              <w:t>070620</w:t>
            </w:r>
          </w:p>
        </w:tc>
        <w:tc>
          <w:tcPr>
            <w:tcW w:w="840" w:type="dxa"/>
            <w:vAlign w:val="top"/>
            <w:tcBorders>
              <w:top w:val="single" w:color="1A171B" w:sz="2" w:space="0"/>
            </w:tcBorders>
          </w:tcPr>
          <w:p>
            <w:pPr>
              <w:pStyle w:val="TableText"/>
              <w:ind w:left="173"/>
              <w:spacing w:before="65" w:line="186" w:lineRule="exact"/>
              <w:rPr/>
            </w:pPr>
            <w:r>
              <w:rPr>
                <w:color w:val="1A171B"/>
                <w:position w:val="1"/>
              </w:rPr>
              <w:t>070629</w:t>
            </w:r>
          </w:p>
        </w:tc>
        <w:tc>
          <w:tcPr>
            <w:tcW w:w="529" w:type="dxa"/>
            <w:vAlign w:val="top"/>
            <w:tcBorders>
              <w:top w:val="single" w:color="1A171B" w:sz="2" w:space="0"/>
            </w:tcBorders>
          </w:tcPr>
          <w:p>
            <w:pPr>
              <w:pStyle w:val="TableText"/>
              <w:ind w:left="241"/>
              <w:spacing w:before="65" w:line="186" w:lineRule="exact"/>
              <w:rPr/>
            </w:pPr>
            <w:r>
              <w:rPr>
                <w:color w:val="1A171B"/>
                <w:position w:val="1"/>
              </w:rPr>
              <w:t>5</w:t>
            </w:r>
          </w:p>
        </w:tc>
        <w:tc>
          <w:tcPr>
            <w:tcW w:w="762" w:type="dxa"/>
            <w:vAlign w:val="top"/>
            <w:tcBorders>
              <w:top w:val="single" w:color="1A171B" w:sz="2" w:space="0"/>
            </w:tcBorders>
          </w:tcPr>
          <w:p>
            <w:pPr>
              <w:pStyle w:val="TableText"/>
              <w:ind w:left="214"/>
              <w:spacing w:before="65" w:line="186" w:lineRule="exact"/>
              <w:rPr/>
            </w:pPr>
            <w:r>
              <w:rPr>
                <w:color w:val="1A171B"/>
                <w:spacing w:val="1"/>
                <w:position w:val="1"/>
              </w:rPr>
              <w:t>23.00</w:t>
            </w:r>
          </w:p>
        </w:tc>
        <w:tc>
          <w:tcPr>
            <w:tcW w:w="798" w:type="dxa"/>
            <w:vAlign w:val="top"/>
            <w:tcBorders>
              <w:top w:val="single" w:color="1A171B" w:sz="2" w:space="0"/>
            </w:tcBorders>
          </w:tcPr>
          <w:p>
            <w:pPr>
              <w:pStyle w:val="TableText"/>
              <w:ind w:left="212"/>
              <w:spacing w:before="65" w:line="186" w:lineRule="exact"/>
              <w:rPr/>
            </w:pPr>
            <w:r>
              <w:rPr>
                <w:color w:val="1A171B"/>
                <w:position w:val="1"/>
              </w:rPr>
              <w:t>34.89</w:t>
            </w:r>
          </w:p>
        </w:tc>
        <w:tc>
          <w:tcPr>
            <w:tcW w:w="809" w:type="dxa"/>
            <w:vAlign w:val="top"/>
            <w:tcBorders>
              <w:top w:val="single" w:color="1A171B" w:sz="2" w:space="0"/>
            </w:tcBorders>
          </w:tcPr>
          <w:p>
            <w:pPr>
              <w:pStyle w:val="TableText"/>
              <w:ind w:left="231"/>
              <w:spacing w:before="65" w:line="186" w:lineRule="exact"/>
              <w:rPr/>
            </w:pPr>
            <w:r>
              <w:rPr>
                <w:color w:val="1A171B"/>
                <w:position w:val="1"/>
              </w:rPr>
              <w:t>11.89</w:t>
            </w:r>
          </w:p>
        </w:tc>
        <w:tc>
          <w:tcPr>
            <w:tcW w:w="875" w:type="dxa"/>
            <w:vAlign w:val="top"/>
            <w:tcBorders>
              <w:top w:val="single" w:color="1A171B" w:sz="2" w:space="0"/>
            </w:tcBorders>
          </w:tcPr>
          <w:p>
            <w:pPr>
              <w:pStyle w:val="TableText"/>
              <w:ind w:left="268"/>
              <w:spacing w:before="65" w:line="186" w:lineRule="exact"/>
              <w:rPr/>
            </w:pPr>
            <w:r>
              <w:rPr>
                <w:color w:val="1A171B"/>
                <w:position w:val="1"/>
              </w:rPr>
              <w:t>13.91</w:t>
            </w:r>
          </w:p>
        </w:tc>
      </w:tr>
      <w:tr>
        <w:trPr>
          <w:trHeight w:val="274" w:hRule="atLeast"/>
        </w:trPr>
        <w:tc>
          <w:tcPr>
            <w:tcW w:w="809" w:type="dxa"/>
            <w:vAlign w:val="top"/>
          </w:tcPr>
          <w:p>
            <w:pPr>
              <w:pStyle w:val="TableText"/>
              <w:ind w:left="177"/>
              <w:spacing w:before="69" w:line="185" w:lineRule="exact"/>
              <w:rPr/>
            </w:pPr>
            <w:r>
              <w:rPr>
                <w:color w:val="1A171B"/>
                <w:position w:val="1"/>
              </w:rPr>
              <w:t>000002</w:t>
            </w:r>
          </w:p>
        </w:tc>
        <w:tc>
          <w:tcPr>
            <w:tcW w:w="956" w:type="dxa"/>
            <w:vAlign w:val="top"/>
          </w:tcPr>
          <w:p>
            <w:pPr>
              <w:ind w:left="326"/>
              <w:spacing w:before="67"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万科</w:t>
            </w:r>
          </w:p>
        </w:tc>
        <w:tc>
          <w:tcPr>
            <w:tcW w:w="810" w:type="dxa"/>
            <w:vAlign w:val="top"/>
          </w:tcPr>
          <w:p>
            <w:pPr>
              <w:pStyle w:val="TableText"/>
              <w:ind w:left="169"/>
              <w:spacing w:before="69" w:line="185" w:lineRule="exact"/>
              <w:rPr/>
            </w:pPr>
            <w:r>
              <w:rPr>
                <w:color w:val="1A171B"/>
                <w:position w:val="1"/>
              </w:rPr>
              <w:t>051010</w:t>
            </w:r>
          </w:p>
        </w:tc>
        <w:tc>
          <w:tcPr>
            <w:tcW w:w="815" w:type="dxa"/>
            <w:vAlign w:val="top"/>
          </w:tcPr>
          <w:p>
            <w:pPr>
              <w:pStyle w:val="TableText"/>
              <w:ind w:left="173"/>
              <w:spacing w:before="69" w:line="185" w:lineRule="exact"/>
              <w:rPr/>
            </w:pPr>
            <w:r>
              <w:rPr>
                <w:color w:val="1A171B"/>
                <w:position w:val="1"/>
              </w:rPr>
              <w:t>051020</w:t>
            </w:r>
          </w:p>
        </w:tc>
        <w:tc>
          <w:tcPr>
            <w:tcW w:w="814" w:type="dxa"/>
            <w:vAlign w:val="top"/>
          </w:tcPr>
          <w:p>
            <w:pPr>
              <w:pStyle w:val="TableText"/>
              <w:ind w:left="173"/>
              <w:spacing w:before="69" w:line="185" w:lineRule="exact"/>
              <w:rPr/>
            </w:pPr>
            <w:r>
              <w:rPr>
                <w:color w:val="1A171B"/>
                <w:position w:val="1"/>
              </w:rPr>
              <w:t>051104</w:t>
            </w:r>
          </w:p>
        </w:tc>
        <w:tc>
          <w:tcPr>
            <w:tcW w:w="815" w:type="dxa"/>
            <w:vAlign w:val="top"/>
          </w:tcPr>
          <w:p>
            <w:pPr>
              <w:pStyle w:val="TableText"/>
              <w:ind w:left="173"/>
              <w:spacing w:before="69" w:line="185" w:lineRule="exact"/>
              <w:rPr/>
            </w:pPr>
            <w:r>
              <w:rPr>
                <w:color w:val="1A171B"/>
                <w:position w:val="1"/>
              </w:rPr>
              <w:t>051202</w:t>
            </w:r>
          </w:p>
        </w:tc>
        <w:tc>
          <w:tcPr>
            <w:tcW w:w="840" w:type="dxa"/>
            <w:vAlign w:val="top"/>
          </w:tcPr>
          <w:p>
            <w:pPr>
              <w:pStyle w:val="TableText"/>
              <w:ind w:left="173"/>
              <w:spacing w:before="69" w:line="185" w:lineRule="exact"/>
              <w:rPr/>
            </w:pPr>
            <w:r>
              <w:rPr>
                <w:color w:val="1A171B"/>
                <w:position w:val="1"/>
              </w:rPr>
              <w:t>051205</w:t>
            </w:r>
          </w:p>
        </w:tc>
        <w:tc>
          <w:tcPr>
            <w:tcW w:w="529" w:type="dxa"/>
            <w:vAlign w:val="top"/>
          </w:tcPr>
          <w:p>
            <w:pPr>
              <w:pStyle w:val="TableText"/>
              <w:ind w:left="202"/>
              <w:spacing w:before="69" w:line="187" w:lineRule="exact"/>
              <w:rPr/>
            </w:pPr>
            <w:r>
              <w:rPr>
                <w:color w:val="1A171B"/>
                <w:spacing w:val="-6"/>
                <w:position w:val="1"/>
              </w:rPr>
              <w:t>12</w:t>
            </w:r>
          </w:p>
        </w:tc>
        <w:tc>
          <w:tcPr>
            <w:tcW w:w="762" w:type="dxa"/>
            <w:vAlign w:val="top"/>
          </w:tcPr>
          <w:p>
            <w:pPr>
              <w:pStyle w:val="TableText"/>
              <w:ind w:left="255"/>
              <w:spacing w:before="69" w:line="185" w:lineRule="exact"/>
              <w:rPr/>
            </w:pPr>
            <w:r>
              <w:rPr>
                <w:color w:val="1A171B"/>
                <w:position w:val="1"/>
              </w:rPr>
              <w:t>3.71</w:t>
            </w:r>
          </w:p>
        </w:tc>
        <w:tc>
          <w:tcPr>
            <w:tcW w:w="798" w:type="dxa"/>
            <w:vAlign w:val="top"/>
          </w:tcPr>
          <w:p>
            <w:pPr>
              <w:pStyle w:val="TableText"/>
              <w:ind w:left="247"/>
              <w:spacing w:before="69" w:line="187" w:lineRule="exact"/>
              <w:rPr/>
            </w:pPr>
            <w:r>
              <w:rPr>
                <w:color w:val="1A171B"/>
                <w:spacing w:val="1"/>
                <w:position w:val="1"/>
              </w:rPr>
              <w:t>4.72</w:t>
            </w:r>
          </w:p>
        </w:tc>
        <w:tc>
          <w:tcPr>
            <w:tcW w:w="809" w:type="dxa"/>
            <w:vAlign w:val="top"/>
          </w:tcPr>
          <w:p>
            <w:pPr>
              <w:pStyle w:val="TableText"/>
              <w:ind w:left="271"/>
              <w:spacing w:before="69" w:line="185" w:lineRule="exact"/>
              <w:rPr/>
            </w:pPr>
            <w:r>
              <w:rPr>
                <w:color w:val="1A171B"/>
                <w:spacing w:val="-1"/>
                <w:position w:val="1"/>
              </w:rPr>
              <w:t>1.01</w:t>
            </w:r>
          </w:p>
        </w:tc>
        <w:tc>
          <w:tcPr>
            <w:tcW w:w="875" w:type="dxa"/>
            <w:vAlign w:val="top"/>
          </w:tcPr>
          <w:p>
            <w:pPr>
              <w:pStyle w:val="TableText"/>
              <w:ind w:left="268"/>
              <w:spacing w:before="69" w:line="185" w:lineRule="exact"/>
              <w:rPr/>
            </w:pPr>
            <w:r>
              <w:rPr>
                <w:color w:val="1A171B"/>
                <w:position w:val="1"/>
              </w:rPr>
              <w:t>16.84</w:t>
            </w:r>
          </w:p>
        </w:tc>
      </w:tr>
      <w:tr>
        <w:trPr>
          <w:trHeight w:val="272" w:hRule="atLeast"/>
        </w:trPr>
        <w:tc>
          <w:tcPr>
            <w:tcW w:w="809" w:type="dxa"/>
            <w:vAlign w:val="top"/>
          </w:tcPr>
          <w:p>
            <w:pPr>
              <w:pStyle w:val="TableText"/>
              <w:ind w:left="177"/>
              <w:spacing w:before="68" w:line="186" w:lineRule="exact"/>
              <w:rPr/>
            </w:pPr>
            <w:r>
              <w:rPr>
                <w:color w:val="1A171B"/>
                <w:position w:val="1"/>
              </w:rPr>
              <w:t>000027</w:t>
            </w:r>
          </w:p>
        </w:tc>
        <w:tc>
          <w:tcPr>
            <w:tcW w:w="956" w:type="dxa"/>
            <w:vAlign w:val="top"/>
          </w:tcPr>
          <w:p>
            <w:pPr>
              <w:ind w:left="246"/>
              <w:spacing w:before="6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深能源</w:t>
            </w:r>
          </w:p>
        </w:tc>
        <w:tc>
          <w:tcPr>
            <w:tcW w:w="810" w:type="dxa"/>
            <w:vAlign w:val="top"/>
          </w:tcPr>
          <w:p>
            <w:pPr>
              <w:pStyle w:val="TableText"/>
              <w:ind w:left="168"/>
              <w:spacing w:before="68" w:line="186" w:lineRule="exact"/>
              <w:rPr/>
            </w:pPr>
            <w:r>
              <w:rPr>
                <w:color w:val="1A171B"/>
                <w:position w:val="1"/>
              </w:rPr>
              <w:t>060220</w:t>
            </w:r>
          </w:p>
        </w:tc>
        <w:tc>
          <w:tcPr>
            <w:tcW w:w="815" w:type="dxa"/>
            <w:vAlign w:val="top"/>
          </w:tcPr>
          <w:p>
            <w:pPr>
              <w:pStyle w:val="TableText"/>
              <w:ind w:left="173"/>
              <w:spacing w:before="68" w:line="186" w:lineRule="exact"/>
              <w:rPr/>
            </w:pPr>
            <w:r>
              <w:rPr>
                <w:color w:val="1A171B"/>
                <w:position w:val="1"/>
              </w:rPr>
              <w:t>060403</w:t>
            </w:r>
          </w:p>
        </w:tc>
        <w:tc>
          <w:tcPr>
            <w:tcW w:w="814" w:type="dxa"/>
            <w:vAlign w:val="top"/>
          </w:tcPr>
          <w:p>
            <w:pPr>
              <w:pStyle w:val="TableText"/>
              <w:ind w:left="173"/>
              <w:spacing w:before="68" w:line="186" w:lineRule="exact"/>
              <w:rPr/>
            </w:pPr>
            <w:r>
              <w:rPr>
                <w:color w:val="1A171B"/>
                <w:position w:val="1"/>
              </w:rPr>
              <w:t>060407</w:t>
            </w:r>
          </w:p>
        </w:tc>
        <w:tc>
          <w:tcPr>
            <w:tcW w:w="815" w:type="dxa"/>
            <w:vAlign w:val="top"/>
          </w:tcPr>
          <w:p>
            <w:pPr>
              <w:pStyle w:val="TableText"/>
              <w:ind w:left="173"/>
              <w:spacing w:before="68" w:line="186" w:lineRule="exact"/>
              <w:rPr/>
            </w:pPr>
            <w:r>
              <w:rPr>
                <w:color w:val="1A171B"/>
                <w:position w:val="1"/>
              </w:rPr>
              <w:t>060426</w:t>
            </w:r>
          </w:p>
        </w:tc>
        <w:tc>
          <w:tcPr>
            <w:tcW w:w="840" w:type="dxa"/>
            <w:vAlign w:val="top"/>
          </w:tcPr>
          <w:p>
            <w:pPr>
              <w:pStyle w:val="TableText"/>
              <w:ind w:left="173"/>
              <w:spacing w:before="68" w:line="186" w:lineRule="exact"/>
              <w:rPr/>
            </w:pPr>
            <w:r>
              <w:rPr>
                <w:color w:val="1A171B"/>
                <w:position w:val="1"/>
              </w:rPr>
              <w:t>060427</w:t>
            </w:r>
          </w:p>
        </w:tc>
        <w:tc>
          <w:tcPr>
            <w:tcW w:w="529" w:type="dxa"/>
            <w:vAlign w:val="top"/>
          </w:tcPr>
          <w:p>
            <w:pPr>
              <w:pStyle w:val="TableText"/>
              <w:ind w:left="241"/>
              <w:spacing w:before="68" w:line="186" w:lineRule="exact"/>
              <w:rPr/>
            </w:pPr>
            <w:r>
              <w:rPr>
                <w:color w:val="1A171B"/>
                <w:position w:val="1"/>
              </w:rPr>
              <w:t>5</w:t>
            </w:r>
          </w:p>
        </w:tc>
        <w:tc>
          <w:tcPr>
            <w:tcW w:w="762" w:type="dxa"/>
            <w:vAlign w:val="top"/>
          </w:tcPr>
          <w:p>
            <w:pPr>
              <w:pStyle w:val="TableText"/>
              <w:ind w:left="255"/>
              <w:spacing w:before="68" w:line="186" w:lineRule="exact"/>
              <w:rPr/>
            </w:pPr>
            <w:r>
              <w:rPr>
                <w:color w:val="1A171B"/>
                <w:position w:val="1"/>
              </w:rPr>
              <w:t>7.29</w:t>
            </w:r>
          </w:p>
        </w:tc>
        <w:tc>
          <w:tcPr>
            <w:tcW w:w="798" w:type="dxa"/>
            <w:vAlign w:val="top"/>
          </w:tcPr>
          <w:p>
            <w:pPr>
              <w:pStyle w:val="TableText"/>
              <w:ind w:left="252"/>
              <w:spacing w:before="68" w:line="186" w:lineRule="exact"/>
              <w:rPr/>
            </w:pPr>
            <w:r>
              <w:rPr>
                <w:color w:val="1A171B"/>
                <w:position w:val="1"/>
              </w:rPr>
              <w:t>9.50</w:t>
            </w:r>
          </w:p>
        </w:tc>
        <w:tc>
          <w:tcPr>
            <w:tcW w:w="809" w:type="dxa"/>
            <w:vAlign w:val="top"/>
          </w:tcPr>
          <w:p>
            <w:pPr>
              <w:pStyle w:val="TableText"/>
              <w:ind w:left="266"/>
              <w:spacing w:before="68" w:line="187" w:lineRule="exact"/>
              <w:rPr/>
            </w:pPr>
            <w:r>
              <w:rPr>
                <w:color w:val="1A171B"/>
                <w:position w:val="1"/>
              </w:rPr>
              <w:t>2.21</w:t>
            </w:r>
          </w:p>
        </w:tc>
        <w:tc>
          <w:tcPr>
            <w:tcW w:w="875" w:type="dxa"/>
            <w:vAlign w:val="top"/>
          </w:tcPr>
          <w:p>
            <w:pPr>
              <w:pStyle w:val="TableText"/>
              <w:ind w:left="268"/>
              <w:spacing w:before="68" w:line="186" w:lineRule="exact"/>
              <w:rPr/>
            </w:pPr>
            <w:r>
              <w:rPr>
                <w:color w:val="1A171B"/>
                <w:position w:val="1"/>
              </w:rPr>
              <w:t>16.84</w:t>
            </w:r>
          </w:p>
        </w:tc>
      </w:tr>
      <w:tr>
        <w:trPr>
          <w:trHeight w:val="273" w:hRule="atLeast"/>
        </w:trPr>
        <w:tc>
          <w:tcPr>
            <w:tcW w:w="809" w:type="dxa"/>
            <w:vAlign w:val="top"/>
          </w:tcPr>
          <w:p>
            <w:pPr>
              <w:pStyle w:val="TableText"/>
              <w:ind w:left="177"/>
              <w:spacing w:before="69" w:line="186" w:lineRule="exact"/>
              <w:rPr/>
            </w:pPr>
            <w:r>
              <w:rPr>
                <w:color w:val="1A171B"/>
                <w:position w:val="1"/>
              </w:rPr>
              <w:t>000039</w:t>
            </w:r>
          </w:p>
        </w:tc>
        <w:tc>
          <w:tcPr>
            <w:tcW w:w="956" w:type="dxa"/>
            <w:vAlign w:val="top"/>
          </w:tcPr>
          <w:p>
            <w:pPr>
              <w:ind w:left="180"/>
              <w:spacing w:before="68"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中集集团</w:t>
            </w:r>
          </w:p>
        </w:tc>
        <w:tc>
          <w:tcPr>
            <w:tcW w:w="810" w:type="dxa"/>
            <w:vAlign w:val="top"/>
          </w:tcPr>
          <w:p>
            <w:pPr>
              <w:pStyle w:val="TableText"/>
              <w:ind w:left="169"/>
              <w:spacing w:before="69" w:line="186" w:lineRule="exact"/>
              <w:rPr/>
            </w:pPr>
            <w:r>
              <w:rPr>
                <w:color w:val="1A171B"/>
                <w:position w:val="1"/>
              </w:rPr>
              <w:t>060313</w:t>
            </w:r>
          </w:p>
        </w:tc>
        <w:tc>
          <w:tcPr>
            <w:tcW w:w="815" w:type="dxa"/>
            <w:vAlign w:val="top"/>
          </w:tcPr>
          <w:p>
            <w:pPr>
              <w:pStyle w:val="TableText"/>
              <w:ind w:left="173"/>
              <w:spacing w:before="69" w:line="186" w:lineRule="exact"/>
              <w:rPr/>
            </w:pPr>
            <w:r>
              <w:rPr>
                <w:color w:val="1A171B"/>
                <w:position w:val="1"/>
              </w:rPr>
              <w:t>060413</w:t>
            </w:r>
          </w:p>
        </w:tc>
        <w:tc>
          <w:tcPr>
            <w:tcW w:w="814" w:type="dxa"/>
            <w:vAlign w:val="top"/>
          </w:tcPr>
          <w:p>
            <w:pPr>
              <w:pStyle w:val="TableText"/>
              <w:ind w:left="173"/>
              <w:spacing w:before="69" w:line="186" w:lineRule="exact"/>
              <w:rPr/>
            </w:pPr>
            <w:r>
              <w:rPr>
                <w:color w:val="1A171B"/>
                <w:position w:val="1"/>
              </w:rPr>
              <w:t>060421</w:t>
            </w:r>
          </w:p>
        </w:tc>
        <w:tc>
          <w:tcPr>
            <w:tcW w:w="815" w:type="dxa"/>
            <w:vAlign w:val="top"/>
          </w:tcPr>
          <w:p>
            <w:pPr>
              <w:pStyle w:val="TableText"/>
              <w:ind w:left="173"/>
              <w:spacing w:before="69" w:line="186" w:lineRule="exact"/>
              <w:rPr/>
            </w:pPr>
            <w:r>
              <w:rPr>
                <w:color w:val="1A171B"/>
                <w:position w:val="1"/>
              </w:rPr>
              <w:t>060524</w:t>
            </w:r>
          </w:p>
        </w:tc>
        <w:tc>
          <w:tcPr>
            <w:tcW w:w="840" w:type="dxa"/>
            <w:vAlign w:val="top"/>
          </w:tcPr>
          <w:p>
            <w:pPr>
              <w:pStyle w:val="TableText"/>
              <w:ind w:left="173"/>
              <w:spacing w:before="69" w:line="186" w:lineRule="exact"/>
              <w:rPr/>
            </w:pPr>
            <w:r>
              <w:rPr>
                <w:color w:val="1A171B"/>
                <w:position w:val="1"/>
              </w:rPr>
              <w:t>060525</w:t>
            </w:r>
          </w:p>
        </w:tc>
        <w:tc>
          <w:tcPr>
            <w:tcW w:w="529" w:type="dxa"/>
            <w:vAlign w:val="top"/>
          </w:tcPr>
          <w:p>
            <w:pPr>
              <w:pStyle w:val="TableText"/>
              <w:ind w:left="240"/>
              <w:spacing w:before="69" w:line="188" w:lineRule="exact"/>
              <w:rPr/>
            </w:pPr>
            <w:r>
              <w:rPr>
                <w:color w:val="1A171B"/>
                <w:position w:val="1"/>
              </w:rPr>
              <w:t>7</w:t>
            </w:r>
          </w:p>
        </w:tc>
        <w:tc>
          <w:tcPr>
            <w:tcW w:w="762" w:type="dxa"/>
            <w:vAlign w:val="top"/>
          </w:tcPr>
          <w:p>
            <w:pPr>
              <w:pStyle w:val="TableText"/>
              <w:ind w:left="256"/>
              <w:spacing w:before="69" w:line="186" w:lineRule="exact"/>
              <w:rPr/>
            </w:pPr>
            <w:r>
              <w:rPr>
                <w:color w:val="1A171B"/>
                <w:position w:val="1"/>
              </w:rPr>
              <w:t>9.33</w:t>
            </w:r>
          </w:p>
        </w:tc>
        <w:tc>
          <w:tcPr>
            <w:tcW w:w="798" w:type="dxa"/>
            <w:vAlign w:val="top"/>
          </w:tcPr>
          <w:p>
            <w:pPr>
              <w:pStyle w:val="TableText"/>
              <w:ind w:left="214"/>
              <w:spacing w:before="69" w:line="186" w:lineRule="exact"/>
              <w:rPr/>
            </w:pPr>
            <w:r>
              <w:rPr>
                <w:color w:val="1A171B"/>
                <w:position w:val="1"/>
              </w:rPr>
              <w:t>15.56</w:t>
            </w:r>
          </w:p>
        </w:tc>
        <w:tc>
          <w:tcPr>
            <w:tcW w:w="809" w:type="dxa"/>
            <w:vAlign w:val="top"/>
          </w:tcPr>
          <w:p>
            <w:pPr>
              <w:pStyle w:val="TableText"/>
              <w:ind w:left="268"/>
              <w:spacing w:before="69" w:line="186" w:lineRule="exact"/>
              <w:rPr/>
            </w:pPr>
            <w:r>
              <w:rPr>
                <w:color w:val="1A171B"/>
                <w:position w:val="1"/>
              </w:rPr>
              <w:t>6.23</w:t>
            </w:r>
          </w:p>
        </w:tc>
        <w:tc>
          <w:tcPr>
            <w:tcW w:w="875" w:type="dxa"/>
            <w:vAlign w:val="top"/>
          </w:tcPr>
          <w:p>
            <w:pPr>
              <w:pStyle w:val="TableText"/>
              <w:ind w:left="265"/>
              <w:spacing w:before="69" w:line="186" w:lineRule="exact"/>
              <w:rPr/>
            </w:pPr>
            <w:r>
              <w:rPr>
                <w:color w:val="1A171B"/>
                <w:position w:val="1"/>
              </w:rPr>
              <w:t>35.34</w:t>
            </w:r>
          </w:p>
        </w:tc>
      </w:tr>
      <w:tr>
        <w:trPr>
          <w:trHeight w:val="274" w:hRule="atLeast"/>
        </w:trPr>
        <w:tc>
          <w:tcPr>
            <w:tcW w:w="809" w:type="dxa"/>
            <w:vAlign w:val="top"/>
          </w:tcPr>
          <w:p>
            <w:pPr>
              <w:pStyle w:val="TableText"/>
              <w:ind w:left="177"/>
              <w:spacing w:before="70" w:line="186" w:lineRule="exact"/>
              <w:rPr/>
            </w:pPr>
            <w:r>
              <w:rPr>
                <w:color w:val="1A171B"/>
                <w:position w:val="1"/>
              </w:rPr>
              <w:t>000069</w:t>
            </w:r>
          </w:p>
        </w:tc>
        <w:tc>
          <w:tcPr>
            <w:tcW w:w="956" w:type="dxa"/>
            <w:vAlign w:val="top"/>
          </w:tcPr>
          <w:p>
            <w:pPr>
              <w:ind w:left="245"/>
              <w:spacing w:before="67"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华侨城</w:t>
            </w:r>
          </w:p>
        </w:tc>
        <w:tc>
          <w:tcPr>
            <w:tcW w:w="810" w:type="dxa"/>
            <w:vAlign w:val="top"/>
          </w:tcPr>
          <w:p>
            <w:pPr>
              <w:pStyle w:val="TableText"/>
              <w:ind w:left="169"/>
              <w:spacing w:before="70" w:line="186" w:lineRule="exact"/>
              <w:rPr/>
            </w:pPr>
            <w:r>
              <w:rPr>
                <w:color w:val="1A171B"/>
                <w:position w:val="1"/>
              </w:rPr>
              <w:t>051121</w:t>
            </w:r>
          </w:p>
        </w:tc>
        <w:tc>
          <w:tcPr>
            <w:tcW w:w="815" w:type="dxa"/>
            <w:vAlign w:val="top"/>
          </w:tcPr>
          <w:p>
            <w:pPr>
              <w:pStyle w:val="TableText"/>
              <w:ind w:left="173"/>
              <w:spacing w:before="70" w:line="186" w:lineRule="exact"/>
              <w:rPr/>
            </w:pPr>
            <w:r>
              <w:rPr>
                <w:color w:val="1A171B"/>
                <w:position w:val="1"/>
              </w:rPr>
              <w:t>051205</w:t>
            </w:r>
          </w:p>
        </w:tc>
        <w:tc>
          <w:tcPr>
            <w:tcW w:w="814" w:type="dxa"/>
            <w:vAlign w:val="top"/>
          </w:tcPr>
          <w:p>
            <w:pPr>
              <w:pStyle w:val="TableText"/>
              <w:ind w:left="173"/>
              <w:spacing w:before="70" w:line="186" w:lineRule="exact"/>
              <w:rPr/>
            </w:pPr>
            <w:r>
              <w:rPr>
                <w:color w:val="1A171B"/>
                <w:position w:val="1"/>
              </w:rPr>
              <w:t>051216</w:t>
            </w:r>
          </w:p>
        </w:tc>
        <w:tc>
          <w:tcPr>
            <w:tcW w:w="815" w:type="dxa"/>
            <w:vAlign w:val="top"/>
          </w:tcPr>
          <w:p>
            <w:pPr>
              <w:pStyle w:val="TableText"/>
              <w:ind w:left="174"/>
              <w:spacing w:before="70" w:line="186" w:lineRule="exact"/>
              <w:rPr/>
            </w:pPr>
            <w:r>
              <w:rPr>
                <w:color w:val="1A171B"/>
                <w:position w:val="1"/>
              </w:rPr>
              <w:t>060106</w:t>
            </w:r>
          </w:p>
        </w:tc>
        <w:tc>
          <w:tcPr>
            <w:tcW w:w="840" w:type="dxa"/>
            <w:vAlign w:val="top"/>
          </w:tcPr>
          <w:p>
            <w:pPr>
              <w:pStyle w:val="TableText"/>
              <w:ind w:left="173"/>
              <w:spacing w:before="70" w:line="186" w:lineRule="exact"/>
              <w:rPr/>
            </w:pPr>
            <w:r>
              <w:rPr>
                <w:color w:val="1A171B"/>
                <w:position w:val="1"/>
              </w:rPr>
              <w:t>061124</w:t>
            </w:r>
          </w:p>
        </w:tc>
        <w:tc>
          <w:tcPr>
            <w:tcW w:w="529" w:type="dxa"/>
            <w:vAlign w:val="top"/>
          </w:tcPr>
          <w:p>
            <w:pPr>
              <w:pStyle w:val="TableText"/>
              <w:ind w:left="202"/>
              <w:spacing w:before="70" w:line="186" w:lineRule="exact"/>
              <w:rPr/>
            </w:pPr>
            <w:r>
              <w:rPr>
                <w:color w:val="1A171B"/>
                <w:spacing w:val="-6"/>
                <w:position w:val="1"/>
              </w:rPr>
              <w:t>10</w:t>
            </w:r>
          </w:p>
        </w:tc>
        <w:tc>
          <w:tcPr>
            <w:tcW w:w="762" w:type="dxa"/>
            <w:vAlign w:val="top"/>
          </w:tcPr>
          <w:p>
            <w:pPr>
              <w:pStyle w:val="TableText"/>
              <w:ind w:left="218"/>
              <w:spacing w:before="70" w:line="186" w:lineRule="exact"/>
              <w:rPr/>
            </w:pPr>
            <w:r>
              <w:rPr>
                <w:color w:val="1A171B"/>
                <w:position w:val="1"/>
              </w:rPr>
              <w:t>10.48</w:t>
            </w:r>
          </w:p>
        </w:tc>
        <w:tc>
          <w:tcPr>
            <w:tcW w:w="798" w:type="dxa"/>
            <w:vAlign w:val="top"/>
          </w:tcPr>
          <w:p>
            <w:pPr>
              <w:pStyle w:val="TableText"/>
              <w:ind w:left="214"/>
              <w:spacing w:before="70" w:line="186" w:lineRule="exact"/>
              <w:rPr/>
            </w:pPr>
            <w:r>
              <w:rPr>
                <w:color w:val="1A171B"/>
                <w:position w:val="1"/>
              </w:rPr>
              <w:t>17.29</w:t>
            </w:r>
          </w:p>
        </w:tc>
        <w:tc>
          <w:tcPr>
            <w:tcW w:w="809" w:type="dxa"/>
            <w:vAlign w:val="top"/>
          </w:tcPr>
          <w:p>
            <w:pPr>
              <w:pStyle w:val="TableText"/>
              <w:ind w:left="269"/>
              <w:spacing w:before="70" w:line="186" w:lineRule="exact"/>
              <w:rPr/>
            </w:pPr>
            <w:r>
              <w:rPr>
                <w:color w:val="1A171B"/>
                <w:position w:val="1"/>
              </w:rPr>
              <w:t>6.81</w:t>
            </w:r>
          </w:p>
        </w:tc>
        <w:tc>
          <w:tcPr>
            <w:tcW w:w="875" w:type="dxa"/>
            <w:vAlign w:val="top"/>
          </w:tcPr>
          <w:p>
            <w:pPr>
              <w:pStyle w:val="TableText"/>
              <w:ind w:left="266"/>
              <w:spacing w:before="70" w:line="186" w:lineRule="exact"/>
              <w:rPr/>
            </w:pPr>
            <w:r>
              <w:rPr>
                <w:color w:val="1A171B"/>
                <w:position w:val="1"/>
              </w:rPr>
              <w:t>55.65</w:t>
            </w:r>
          </w:p>
        </w:tc>
      </w:tr>
      <w:tr>
        <w:trPr>
          <w:trHeight w:val="273" w:hRule="atLeast"/>
        </w:trPr>
        <w:tc>
          <w:tcPr>
            <w:tcW w:w="809" w:type="dxa"/>
            <w:vAlign w:val="top"/>
          </w:tcPr>
          <w:p>
            <w:pPr>
              <w:pStyle w:val="TableText"/>
              <w:ind w:left="177"/>
              <w:spacing w:before="69" w:line="186" w:lineRule="exact"/>
              <w:rPr/>
            </w:pPr>
            <w:r>
              <w:rPr>
                <w:color w:val="1A171B"/>
                <w:position w:val="1"/>
              </w:rPr>
              <w:t>000423</w:t>
            </w:r>
          </w:p>
        </w:tc>
        <w:tc>
          <w:tcPr>
            <w:tcW w:w="956" w:type="dxa"/>
            <w:vAlign w:val="top"/>
          </w:tcPr>
          <w:p>
            <w:pPr>
              <w:ind w:left="166"/>
              <w:spacing w:before="6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810" w:type="dxa"/>
            <w:vAlign w:val="top"/>
          </w:tcPr>
          <w:p>
            <w:pPr>
              <w:pStyle w:val="TableText"/>
              <w:ind w:left="169"/>
              <w:spacing w:before="69" w:line="186" w:lineRule="exact"/>
              <w:rPr/>
            </w:pPr>
            <w:r>
              <w:rPr>
                <w:color w:val="1A171B"/>
                <w:position w:val="1"/>
              </w:rPr>
              <w:t>061204</w:t>
            </w:r>
          </w:p>
        </w:tc>
        <w:tc>
          <w:tcPr>
            <w:tcW w:w="815" w:type="dxa"/>
            <w:vAlign w:val="top"/>
          </w:tcPr>
          <w:p>
            <w:pPr>
              <w:pStyle w:val="TableText"/>
              <w:ind w:left="173"/>
              <w:spacing w:before="69" w:line="186" w:lineRule="exact"/>
              <w:rPr/>
            </w:pPr>
            <w:r>
              <w:rPr>
                <w:color w:val="1A171B"/>
                <w:position w:val="1"/>
              </w:rPr>
              <w:t>070509</w:t>
            </w:r>
          </w:p>
        </w:tc>
        <w:tc>
          <w:tcPr>
            <w:tcW w:w="814" w:type="dxa"/>
            <w:vAlign w:val="top"/>
          </w:tcPr>
          <w:p>
            <w:pPr>
              <w:pStyle w:val="TableText"/>
              <w:ind w:left="173"/>
              <w:spacing w:before="69" w:line="186" w:lineRule="exact"/>
              <w:rPr/>
            </w:pPr>
            <w:r>
              <w:rPr>
                <w:color w:val="1A171B"/>
                <w:position w:val="1"/>
              </w:rPr>
              <w:t>070515</w:t>
            </w:r>
          </w:p>
        </w:tc>
        <w:tc>
          <w:tcPr>
            <w:tcW w:w="815" w:type="dxa"/>
            <w:vAlign w:val="top"/>
          </w:tcPr>
          <w:p>
            <w:pPr>
              <w:pStyle w:val="TableText"/>
              <w:ind w:left="174"/>
              <w:spacing w:before="69" w:line="186" w:lineRule="exact"/>
              <w:rPr/>
            </w:pPr>
            <w:r>
              <w:rPr>
                <w:color w:val="1A171B"/>
                <w:position w:val="1"/>
              </w:rPr>
              <w:t>070601</w:t>
            </w:r>
          </w:p>
        </w:tc>
        <w:tc>
          <w:tcPr>
            <w:tcW w:w="840" w:type="dxa"/>
            <w:vAlign w:val="top"/>
          </w:tcPr>
          <w:p>
            <w:pPr>
              <w:pStyle w:val="TableText"/>
              <w:ind w:left="173"/>
              <w:spacing w:before="69" w:line="186" w:lineRule="exact"/>
              <w:rPr/>
            </w:pPr>
            <w:r>
              <w:rPr>
                <w:color w:val="1A171B"/>
                <w:position w:val="1"/>
              </w:rPr>
              <w:t>080718</w:t>
            </w:r>
          </w:p>
        </w:tc>
        <w:tc>
          <w:tcPr>
            <w:tcW w:w="529" w:type="dxa"/>
            <w:vAlign w:val="top"/>
          </w:tcPr>
          <w:p>
            <w:pPr>
              <w:pStyle w:val="TableText"/>
              <w:ind w:left="241"/>
              <w:spacing w:before="69" w:line="186" w:lineRule="exact"/>
              <w:rPr/>
            </w:pPr>
            <w:r>
              <w:rPr>
                <w:color w:val="1A171B"/>
                <w:position w:val="1"/>
              </w:rPr>
              <w:t>5</w:t>
            </w:r>
          </w:p>
        </w:tc>
        <w:tc>
          <w:tcPr>
            <w:tcW w:w="762" w:type="dxa"/>
            <w:vAlign w:val="top"/>
          </w:tcPr>
          <w:p>
            <w:pPr>
              <w:pStyle w:val="TableText"/>
              <w:ind w:left="218"/>
              <w:spacing w:before="69" w:line="186" w:lineRule="exact"/>
              <w:rPr/>
            </w:pPr>
            <w:r>
              <w:rPr>
                <w:color w:val="1A171B"/>
                <w:position w:val="1"/>
              </w:rPr>
              <w:t>11.75</w:t>
            </w:r>
          </w:p>
        </w:tc>
        <w:tc>
          <w:tcPr>
            <w:tcW w:w="798" w:type="dxa"/>
            <w:vAlign w:val="top"/>
          </w:tcPr>
          <w:p>
            <w:pPr>
              <w:pStyle w:val="TableText"/>
              <w:ind w:left="207"/>
              <w:spacing w:before="69" w:line="186" w:lineRule="exact"/>
              <w:rPr/>
            </w:pPr>
            <w:r>
              <w:rPr>
                <w:color w:val="1A171B"/>
                <w:spacing w:val="1"/>
                <w:position w:val="1"/>
              </w:rPr>
              <w:t>45.81</w:t>
            </w:r>
          </w:p>
        </w:tc>
        <w:tc>
          <w:tcPr>
            <w:tcW w:w="809" w:type="dxa"/>
            <w:vAlign w:val="top"/>
          </w:tcPr>
          <w:p>
            <w:pPr>
              <w:pStyle w:val="TableText"/>
              <w:ind w:left="228"/>
              <w:spacing w:before="69" w:line="186" w:lineRule="exact"/>
              <w:rPr/>
            </w:pPr>
            <w:r>
              <w:rPr>
                <w:color w:val="1A171B"/>
                <w:position w:val="1"/>
              </w:rPr>
              <w:t>34.07</w:t>
            </w:r>
          </w:p>
        </w:tc>
        <w:tc>
          <w:tcPr>
            <w:tcW w:w="875" w:type="dxa"/>
            <w:vAlign w:val="top"/>
          </w:tcPr>
          <w:p>
            <w:pPr>
              <w:pStyle w:val="TableText"/>
              <w:ind w:left="266"/>
              <w:spacing w:before="69" w:line="186" w:lineRule="exact"/>
              <w:rPr/>
            </w:pPr>
            <w:r>
              <w:rPr>
                <w:color w:val="1A171B"/>
                <w:position w:val="1"/>
              </w:rPr>
              <w:t>68.04</w:t>
            </w:r>
          </w:p>
        </w:tc>
      </w:tr>
      <w:tr>
        <w:trPr>
          <w:trHeight w:val="272" w:hRule="atLeast"/>
        </w:trPr>
        <w:tc>
          <w:tcPr>
            <w:tcW w:w="809" w:type="dxa"/>
            <w:vAlign w:val="top"/>
          </w:tcPr>
          <w:p>
            <w:pPr>
              <w:pStyle w:val="TableText"/>
              <w:ind w:left="177"/>
              <w:spacing w:before="69" w:line="186" w:lineRule="exact"/>
              <w:rPr/>
            </w:pPr>
            <w:r>
              <w:rPr>
                <w:color w:val="1A171B"/>
                <w:position w:val="1"/>
              </w:rPr>
              <w:t>000629</w:t>
            </w:r>
          </w:p>
        </w:tc>
        <w:tc>
          <w:tcPr>
            <w:tcW w:w="956" w:type="dxa"/>
            <w:vAlign w:val="top"/>
          </w:tcPr>
          <w:p>
            <w:pPr>
              <w:ind w:left="244"/>
              <w:spacing w:before="70"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新钢钒</w:t>
            </w:r>
          </w:p>
        </w:tc>
        <w:tc>
          <w:tcPr>
            <w:tcW w:w="810" w:type="dxa"/>
            <w:vAlign w:val="top"/>
          </w:tcPr>
          <w:p>
            <w:pPr>
              <w:pStyle w:val="TableText"/>
              <w:ind w:left="169"/>
              <w:spacing w:before="69" w:line="186" w:lineRule="exact"/>
              <w:rPr/>
            </w:pPr>
            <w:r>
              <w:rPr>
                <w:color w:val="1A171B"/>
                <w:position w:val="1"/>
              </w:rPr>
              <w:t>050926</w:t>
            </w:r>
          </w:p>
        </w:tc>
        <w:tc>
          <w:tcPr>
            <w:tcW w:w="815" w:type="dxa"/>
            <w:vAlign w:val="top"/>
          </w:tcPr>
          <w:p>
            <w:pPr>
              <w:pStyle w:val="TableText"/>
              <w:ind w:left="173"/>
              <w:spacing w:before="69" w:line="186" w:lineRule="exact"/>
              <w:rPr/>
            </w:pPr>
            <w:r>
              <w:rPr>
                <w:color w:val="1A171B"/>
                <w:position w:val="1"/>
              </w:rPr>
              <w:t>051012</w:t>
            </w:r>
          </w:p>
        </w:tc>
        <w:tc>
          <w:tcPr>
            <w:tcW w:w="814" w:type="dxa"/>
            <w:vAlign w:val="top"/>
          </w:tcPr>
          <w:p>
            <w:pPr>
              <w:pStyle w:val="TableText"/>
              <w:ind w:left="173"/>
              <w:spacing w:before="69" w:line="186" w:lineRule="exact"/>
              <w:rPr/>
            </w:pPr>
            <w:r>
              <w:rPr>
                <w:color w:val="1A171B"/>
                <w:position w:val="1"/>
              </w:rPr>
              <w:t>051018</w:t>
            </w:r>
          </w:p>
        </w:tc>
        <w:tc>
          <w:tcPr>
            <w:tcW w:w="815" w:type="dxa"/>
            <w:vAlign w:val="top"/>
          </w:tcPr>
          <w:p>
            <w:pPr>
              <w:pStyle w:val="TableText"/>
              <w:ind w:left="174"/>
              <w:spacing w:before="69" w:line="186" w:lineRule="exact"/>
              <w:rPr/>
            </w:pPr>
            <w:r>
              <w:rPr>
                <w:color w:val="1A171B"/>
                <w:position w:val="1"/>
              </w:rPr>
              <w:t>051107</w:t>
            </w:r>
          </w:p>
        </w:tc>
        <w:tc>
          <w:tcPr>
            <w:tcW w:w="840" w:type="dxa"/>
            <w:vAlign w:val="top"/>
          </w:tcPr>
          <w:p>
            <w:pPr>
              <w:pStyle w:val="TableText"/>
              <w:ind w:left="173"/>
              <w:spacing w:before="69" w:line="186" w:lineRule="exact"/>
              <w:rPr/>
            </w:pPr>
            <w:r>
              <w:rPr>
                <w:color w:val="1A171B"/>
                <w:position w:val="1"/>
              </w:rPr>
              <w:t>051205</w:t>
            </w:r>
          </w:p>
        </w:tc>
        <w:tc>
          <w:tcPr>
            <w:tcW w:w="529" w:type="dxa"/>
            <w:vAlign w:val="top"/>
          </w:tcPr>
          <w:p>
            <w:pPr>
              <w:pStyle w:val="TableText"/>
              <w:ind w:left="241"/>
              <w:spacing w:before="69" w:line="186" w:lineRule="exact"/>
              <w:rPr/>
            </w:pPr>
            <w:r>
              <w:rPr>
                <w:color w:val="1A171B"/>
                <w:position w:val="1"/>
              </w:rPr>
              <w:t>5</w:t>
            </w:r>
          </w:p>
        </w:tc>
        <w:tc>
          <w:tcPr>
            <w:tcW w:w="762" w:type="dxa"/>
            <w:vAlign w:val="top"/>
          </w:tcPr>
          <w:p>
            <w:pPr>
              <w:pStyle w:val="TableText"/>
              <w:ind w:left="256"/>
              <w:spacing w:before="69" w:line="186" w:lineRule="exact"/>
              <w:rPr/>
            </w:pPr>
            <w:r>
              <w:rPr>
                <w:color w:val="1A171B"/>
                <w:position w:val="1"/>
              </w:rPr>
              <w:t>5.27</w:t>
            </w:r>
          </w:p>
        </w:tc>
        <w:tc>
          <w:tcPr>
            <w:tcW w:w="798" w:type="dxa"/>
            <w:vAlign w:val="top"/>
          </w:tcPr>
          <w:p>
            <w:pPr>
              <w:pStyle w:val="TableText"/>
              <w:ind w:left="253"/>
              <w:spacing w:before="69" w:line="186" w:lineRule="exact"/>
              <w:rPr/>
            </w:pPr>
            <w:r>
              <w:rPr>
                <w:color w:val="1A171B"/>
                <w:position w:val="1"/>
              </w:rPr>
              <w:t>5.34</w:t>
            </w:r>
          </w:p>
        </w:tc>
        <w:tc>
          <w:tcPr>
            <w:tcW w:w="809" w:type="dxa"/>
            <w:vAlign w:val="top"/>
          </w:tcPr>
          <w:p>
            <w:pPr>
              <w:pStyle w:val="TableText"/>
              <w:ind w:left="265"/>
              <w:spacing w:before="69" w:line="186" w:lineRule="exact"/>
              <w:rPr/>
            </w:pPr>
            <w:r>
              <w:rPr>
                <w:color w:val="1A171B"/>
                <w:spacing w:val="1"/>
                <w:position w:val="1"/>
              </w:rPr>
              <w:t>0.08</w:t>
            </w:r>
          </w:p>
        </w:tc>
        <w:tc>
          <w:tcPr>
            <w:tcW w:w="875" w:type="dxa"/>
            <w:vAlign w:val="top"/>
          </w:tcPr>
          <w:p>
            <w:pPr>
              <w:pStyle w:val="TableText"/>
              <w:ind w:left="308"/>
              <w:spacing w:before="69" w:line="186" w:lineRule="exact"/>
              <w:rPr/>
            </w:pPr>
            <w:r>
              <w:rPr>
                <w:color w:val="1A171B"/>
                <w:spacing w:val="-1"/>
                <w:position w:val="1"/>
              </w:rPr>
              <w:t>1.50</w:t>
            </w:r>
          </w:p>
        </w:tc>
      </w:tr>
      <w:tr>
        <w:trPr>
          <w:trHeight w:val="275" w:hRule="atLeast"/>
        </w:trPr>
        <w:tc>
          <w:tcPr>
            <w:tcW w:w="809" w:type="dxa"/>
            <w:vAlign w:val="top"/>
          </w:tcPr>
          <w:p>
            <w:pPr>
              <w:pStyle w:val="TableText"/>
              <w:ind w:left="177"/>
              <w:spacing w:before="71" w:line="186" w:lineRule="exact"/>
              <w:rPr/>
            </w:pPr>
            <w:r>
              <w:rPr>
                <w:color w:val="1A171B"/>
                <w:position w:val="1"/>
              </w:rPr>
              <w:t>000792</w:t>
            </w:r>
          </w:p>
        </w:tc>
        <w:tc>
          <w:tcPr>
            <w:tcW w:w="956" w:type="dxa"/>
            <w:vAlign w:val="top"/>
          </w:tcPr>
          <w:p>
            <w:pPr>
              <w:ind w:left="165"/>
              <w:spacing w:before="69"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盐湖钾肥</w:t>
            </w:r>
          </w:p>
        </w:tc>
        <w:tc>
          <w:tcPr>
            <w:tcW w:w="810" w:type="dxa"/>
            <w:vAlign w:val="top"/>
          </w:tcPr>
          <w:p>
            <w:pPr>
              <w:pStyle w:val="TableText"/>
              <w:ind w:left="169"/>
              <w:spacing w:before="71" w:line="186" w:lineRule="exact"/>
              <w:rPr/>
            </w:pPr>
            <w:r>
              <w:rPr>
                <w:color w:val="1A171B"/>
                <w:position w:val="1"/>
              </w:rPr>
              <w:t>060410</w:t>
            </w:r>
          </w:p>
        </w:tc>
        <w:tc>
          <w:tcPr>
            <w:tcW w:w="815" w:type="dxa"/>
            <w:vAlign w:val="top"/>
          </w:tcPr>
          <w:p>
            <w:pPr>
              <w:pStyle w:val="TableText"/>
              <w:ind w:left="173"/>
              <w:spacing w:before="71" w:line="186" w:lineRule="exact"/>
              <w:rPr/>
            </w:pPr>
            <w:r>
              <w:rPr>
                <w:color w:val="1A171B"/>
                <w:position w:val="1"/>
              </w:rPr>
              <w:t>060515</w:t>
            </w:r>
          </w:p>
        </w:tc>
        <w:tc>
          <w:tcPr>
            <w:tcW w:w="814" w:type="dxa"/>
            <w:vAlign w:val="top"/>
          </w:tcPr>
          <w:p>
            <w:pPr>
              <w:pStyle w:val="TableText"/>
              <w:ind w:left="172"/>
              <w:spacing w:before="71" w:line="186" w:lineRule="exact"/>
              <w:rPr/>
            </w:pPr>
            <w:r>
              <w:rPr>
                <w:color w:val="1A171B"/>
                <w:position w:val="1"/>
              </w:rPr>
              <w:t>060522</w:t>
            </w:r>
          </w:p>
        </w:tc>
        <w:tc>
          <w:tcPr>
            <w:tcW w:w="815" w:type="dxa"/>
            <w:vAlign w:val="top"/>
          </w:tcPr>
          <w:p>
            <w:pPr>
              <w:pStyle w:val="TableText"/>
              <w:ind w:left="173"/>
              <w:spacing w:before="71" w:line="186" w:lineRule="exact"/>
              <w:rPr/>
            </w:pPr>
            <w:r>
              <w:rPr>
                <w:color w:val="1A171B"/>
                <w:position w:val="1"/>
              </w:rPr>
              <w:t>060629</w:t>
            </w:r>
          </w:p>
        </w:tc>
        <w:tc>
          <w:tcPr>
            <w:tcW w:w="840" w:type="dxa"/>
            <w:vAlign w:val="top"/>
          </w:tcPr>
          <w:p>
            <w:pPr>
              <w:pStyle w:val="TableText"/>
              <w:ind w:left="173"/>
              <w:spacing w:before="71" w:line="186" w:lineRule="exact"/>
              <w:rPr/>
            </w:pPr>
            <w:r>
              <w:rPr>
                <w:color w:val="1A171B"/>
                <w:position w:val="1"/>
              </w:rPr>
              <w:t>060630</w:t>
            </w:r>
          </w:p>
        </w:tc>
        <w:tc>
          <w:tcPr>
            <w:tcW w:w="529" w:type="dxa"/>
            <w:vAlign w:val="top"/>
          </w:tcPr>
          <w:p>
            <w:pPr>
              <w:pStyle w:val="TableText"/>
              <w:ind w:left="240"/>
              <w:spacing w:before="71" w:line="186" w:lineRule="exact"/>
              <w:rPr/>
            </w:pPr>
            <w:r>
              <w:rPr>
                <w:color w:val="1A171B"/>
                <w:position w:val="1"/>
              </w:rPr>
              <w:t>6</w:t>
            </w:r>
          </w:p>
        </w:tc>
        <w:tc>
          <w:tcPr>
            <w:tcW w:w="762" w:type="dxa"/>
            <w:vAlign w:val="top"/>
          </w:tcPr>
          <w:p>
            <w:pPr>
              <w:pStyle w:val="TableText"/>
              <w:ind w:left="218"/>
              <w:spacing w:before="71" w:line="186" w:lineRule="exact"/>
              <w:rPr/>
            </w:pPr>
            <w:r>
              <w:rPr>
                <w:color w:val="1A171B"/>
                <w:position w:val="1"/>
              </w:rPr>
              <w:t>14.95</w:t>
            </w:r>
          </w:p>
        </w:tc>
        <w:tc>
          <w:tcPr>
            <w:tcW w:w="798" w:type="dxa"/>
            <w:vAlign w:val="top"/>
          </w:tcPr>
          <w:p>
            <w:pPr>
              <w:pStyle w:val="TableText"/>
              <w:ind w:left="210"/>
              <w:spacing w:before="71" w:line="186" w:lineRule="exact"/>
              <w:rPr/>
            </w:pPr>
            <w:r>
              <w:rPr>
                <w:color w:val="1A171B"/>
                <w:spacing w:val="1"/>
                <w:position w:val="1"/>
              </w:rPr>
              <w:t>23.74</w:t>
            </w:r>
          </w:p>
        </w:tc>
        <w:tc>
          <w:tcPr>
            <w:tcW w:w="809" w:type="dxa"/>
            <w:vAlign w:val="top"/>
          </w:tcPr>
          <w:p>
            <w:pPr>
              <w:pStyle w:val="TableText"/>
              <w:ind w:left="266"/>
              <w:spacing w:before="71" w:line="186" w:lineRule="exact"/>
              <w:rPr/>
            </w:pPr>
            <w:r>
              <w:rPr>
                <w:color w:val="1A171B"/>
                <w:position w:val="1"/>
              </w:rPr>
              <w:t>8.80</w:t>
            </w:r>
          </w:p>
        </w:tc>
        <w:tc>
          <w:tcPr>
            <w:tcW w:w="875" w:type="dxa"/>
            <w:vAlign w:val="top"/>
          </w:tcPr>
          <w:p>
            <w:pPr>
              <w:pStyle w:val="TableText"/>
              <w:ind w:left="264"/>
              <w:spacing w:before="71" w:line="186" w:lineRule="exact"/>
              <w:rPr/>
            </w:pPr>
            <w:r>
              <w:rPr>
                <w:color w:val="1A171B"/>
                <w:spacing w:val="1"/>
                <w:position w:val="1"/>
              </w:rPr>
              <w:t>24.57</w:t>
            </w:r>
          </w:p>
        </w:tc>
      </w:tr>
      <w:tr>
        <w:trPr>
          <w:trHeight w:val="272" w:hRule="atLeast"/>
        </w:trPr>
        <w:tc>
          <w:tcPr>
            <w:tcW w:w="809" w:type="dxa"/>
            <w:vAlign w:val="top"/>
          </w:tcPr>
          <w:p>
            <w:pPr>
              <w:pStyle w:val="TableText"/>
              <w:ind w:left="177"/>
              <w:spacing w:before="69" w:line="186" w:lineRule="exact"/>
              <w:rPr/>
            </w:pPr>
            <w:r>
              <w:rPr>
                <w:color w:val="1A171B"/>
                <w:position w:val="1"/>
              </w:rPr>
              <w:t>000858</w:t>
            </w:r>
          </w:p>
        </w:tc>
        <w:tc>
          <w:tcPr>
            <w:tcW w:w="956" w:type="dxa"/>
            <w:vAlign w:val="top"/>
          </w:tcPr>
          <w:p>
            <w:pPr>
              <w:ind w:left="249"/>
              <w:spacing w:before="70" w:line="18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3"/>
              </w:rPr>
              <w:t>五粮液</w:t>
            </w:r>
          </w:p>
        </w:tc>
        <w:tc>
          <w:tcPr>
            <w:tcW w:w="810" w:type="dxa"/>
            <w:vAlign w:val="top"/>
          </w:tcPr>
          <w:p>
            <w:pPr>
              <w:pStyle w:val="TableText"/>
              <w:ind w:left="169"/>
              <w:spacing w:before="69" w:line="186" w:lineRule="exact"/>
              <w:rPr/>
            </w:pPr>
            <w:r>
              <w:rPr>
                <w:color w:val="1A171B"/>
                <w:position w:val="1"/>
              </w:rPr>
              <w:t>060213</w:t>
            </w:r>
          </w:p>
        </w:tc>
        <w:tc>
          <w:tcPr>
            <w:tcW w:w="815" w:type="dxa"/>
            <w:vAlign w:val="top"/>
          </w:tcPr>
          <w:p>
            <w:pPr>
              <w:pStyle w:val="TableText"/>
              <w:ind w:left="173"/>
              <w:spacing w:before="69" w:line="186" w:lineRule="exact"/>
              <w:rPr/>
            </w:pPr>
            <w:r>
              <w:rPr>
                <w:color w:val="1A171B"/>
                <w:position w:val="1"/>
              </w:rPr>
              <w:t>060302</w:t>
            </w:r>
          </w:p>
        </w:tc>
        <w:tc>
          <w:tcPr>
            <w:tcW w:w="814" w:type="dxa"/>
            <w:vAlign w:val="top"/>
          </w:tcPr>
          <w:p>
            <w:pPr>
              <w:pStyle w:val="TableText"/>
              <w:ind w:left="173"/>
              <w:spacing w:before="69" w:line="186" w:lineRule="exact"/>
              <w:rPr/>
            </w:pPr>
            <w:r>
              <w:rPr>
                <w:color w:val="1A171B"/>
                <w:position w:val="1"/>
              </w:rPr>
              <w:t>060314</w:t>
            </w:r>
          </w:p>
        </w:tc>
        <w:tc>
          <w:tcPr>
            <w:tcW w:w="815" w:type="dxa"/>
            <w:vAlign w:val="top"/>
          </w:tcPr>
          <w:p>
            <w:pPr>
              <w:pStyle w:val="TableText"/>
              <w:ind w:left="174"/>
              <w:spacing w:before="69" w:line="186" w:lineRule="exact"/>
              <w:rPr/>
            </w:pPr>
            <w:r>
              <w:rPr>
                <w:color w:val="1A171B"/>
                <w:position w:val="1"/>
              </w:rPr>
              <w:t>060331</w:t>
            </w:r>
          </w:p>
        </w:tc>
        <w:tc>
          <w:tcPr>
            <w:tcW w:w="840" w:type="dxa"/>
            <w:vAlign w:val="top"/>
          </w:tcPr>
          <w:p>
            <w:pPr>
              <w:pStyle w:val="TableText"/>
              <w:ind w:left="173"/>
              <w:spacing w:before="69" w:line="186" w:lineRule="exact"/>
              <w:rPr/>
            </w:pPr>
            <w:r>
              <w:rPr>
                <w:color w:val="1A171B"/>
                <w:position w:val="1"/>
              </w:rPr>
              <w:t>060403</w:t>
            </w:r>
          </w:p>
        </w:tc>
        <w:tc>
          <w:tcPr>
            <w:tcW w:w="529" w:type="dxa"/>
            <w:vAlign w:val="top"/>
          </w:tcPr>
          <w:p>
            <w:pPr>
              <w:pStyle w:val="TableText"/>
              <w:ind w:left="240"/>
              <w:spacing w:before="69" w:line="186" w:lineRule="exact"/>
              <w:rPr/>
            </w:pPr>
            <w:r>
              <w:rPr>
                <w:color w:val="1A171B"/>
                <w:position w:val="1"/>
              </w:rPr>
              <w:t>9</w:t>
            </w:r>
          </w:p>
        </w:tc>
        <w:tc>
          <w:tcPr>
            <w:tcW w:w="762" w:type="dxa"/>
            <w:vAlign w:val="top"/>
          </w:tcPr>
          <w:p>
            <w:pPr>
              <w:pStyle w:val="TableText"/>
              <w:ind w:left="255"/>
              <w:spacing w:before="69" w:line="186" w:lineRule="exact"/>
              <w:rPr/>
            </w:pPr>
            <w:r>
              <w:rPr>
                <w:color w:val="1A171B"/>
                <w:position w:val="1"/>
              </w:rPr>
              <w:t>7.76</w:t>
            </w:r>
          </w:p>
        </w:tc>
        <w:tc>
          <w:tcPr>
            <w:tcW w:w="798" w:type="dxa"/>
            <w:vAlign w:val="top"/>
          </w:tcPr>
          <w:p>
            <w:pPr>
              <w:pStyle w:val="TableText"/>
              <w:ind w:left="214"/>
              <w:spacing w:before="69" w:line="186" w:lineRule="exact"/>
              <w:rPr/>
            </w:pPr>
            <w:r>
              <w:rPr>
                <w:color w:val="1A171B"/>
                <w:position w:val="1"/>
              </w:rPr>
              <w:t>11.05</w:t>
            </w:r>
          </w:p>
        </w:tc>
        <w:tc>
          <w:tcPr>
            <w:tcW w:w="809" w:type="dxa"/>
            <w:vAlign w:val="top"/>
          </w:tcPr>
          <w:p>
            <w:pPr>
              <w:pStyle w:val="TableText"/>
              <w:ind w:left="268"/>
              <w:spacing w:before="69" w:line="186" w:lineRule="exact"/>
              <w:rPr/>
            </w:pPr>
            <w:r>
              <w:rPr>
                <w:color w:val="1A171B"/>
                <w:position w:val="1"/>
              </w:rPr>
              <w:t>3.29</w:t>
            </w:r>
          </w:p>
        </w:tc>
        <w:tc>
          <w:tcPr>
            <w:tcW w:w="875" w:type="dxa"/>
            <w:vAlign w:val="top"/>
          </w:tcPr>
          <w:p>
            <w:pPr>
              <w:pStyle w:val="TableText"/>
              <w:ind w:left="267"/>
              <w:spacing w:before="69" w:line="186" w:lineRule="exact"/>
              <w:rPr/>
            </w:pPr>
            <w:r>
              <w:rPr>
                <w:color w:val="1A171B"/>
                <w:position w:val="1"/>
              </w:rPr>
              <w:t>10.29</w:t>
            </w:r>
          </w:p>
        </w:tc>
      </w:tr>
      <w:tr>
        <w:trPr>
          <w:trHeight w:val="272" w:hRule="atLeast"/>
        </w:trPr>
        <w:tc>
          <w:tcPr>
            <w:tcW w:w="809" w:type="dxa"/>
            <w:vAlign w:val="top"/>
          </w:tcPr>
          <w:p>
            <w:pPr>
              <w:pStyle w:val="TableText"/>
              <w:ind w:left="177"/>
              <w:spacing w:before="71" w:line="185" w:lineRule="exact"/>
              <w:rPr/>
            </w:pPr>
            <w:r>
              <w:rPr>
                <w:color w:val="1A171B"/>
                <w:position w:val="1"/>
              </w:rPr>
              <w:t>000898</w:t>
            </w:r>
          </w:p>
        </w:tc>
        <w:tc>
          <w:tcPr>
            <w:tcW w:w="956" w:type="dxa"/>
            <w:vAlign w:val="top"/>
          </w:tcPr>
          <w:p>
            <w:pPr>
              <w:ind w:left="327"/>
              <w:spacing w:before="71"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1"/>
              </w:rPr>
              <w:t>鞍钢</w:t>
            </w:r>
          </w:p>
        </w:tc>
        <w:tc>
          <w:tcPr>
            <w:tcW w:w="810" w:type="dxa"/>
            <w:vAlign w:val="top"/>
          </w:tcPr>
          <w:p>
            <w:pPr>
              <w:pStyle w:val="TableText"/>
              <w:ind w:left="169"/>
              <w:spacing w:before="71" w:line="185" w:lineRule="exact"/>
              <w:rPr/>
            </w:pPr>
            <w:r>
              <w:rPr>
                <w:color w:val="1A171B"/>
                <w:position w:val="1"/>
              </w:rPr>
              <w:t>051017</w:t>
            </w:r>
          </w:p>
        </w:tc>
        <w:tc>
          <w:tcPr>
            <w:tcW w:w="815" w:type="dxa"/>
            <w:vAlign w:val="top"/>
          </w:tcPr>
          <w:p>
            <w:pPr>
              <w:pStyle w:val="TableText"/>
              <w:ind w:left="173"/>
              <w:spacing w:before="71" w:line="185" w:lineRule="exact"/>
              <w:rPr/>
            </w:pPr>
            <w:r>
              <w:rPr>
                <w:color w:val="1A171B"/>
                <w:position w:val="1"/>
              </w:rPr>
              <w:t>051031</w:t>
            </w:r>
          </w:p>
        </w:tc>
        <w:tc>
          <w:tcPr>
            <w:tcW w:w="814" w:type="dxa"/>
            <w:vAlign w:val="top"/>
          </w:tcPr>
          <w:p>
            <w:pPr>
              <w:pStyle w:val="TableText"/>
              <w:ind w:left="173"/>
              <w:spacing w:before="71" w:line="185" w:lineRule="exact"/>
              <w:rPr/>
            </w:pPr>
            <w:r>
              <w:rPr>
                <w:color w:val="1A171B"/>
                <w:position w:val="1"/>
              </w:rPr>
              <w:t>051111</w:t>
            </w:r>
          </w:p>
        </w:tc>
        <w:tc>
          <w:tcPr>
            <w:tcW w:w="815" w:type="dxa"/>
            <w:vAlign w:val="top"/>
          </w:tcPr>
          <w:p>
            <w:pPr>
              <w:pStyle w:val="TableText"/>
              <w:ind w:left="173"/>
              <w:spacing w:before="71" w:line="185" w:lineRule="exact"/>
              <w:rPr/>
            </w:pPr>
            <w:r>
              <w:rPr>
                <w:color w:val="1A171B"/>
                <w:position w:val="1"/>
              </w:rPr>
              <w:t>051202</w:t>
            </w:r>
          </w:p>
        </w:tc>
        <w:tc>
          <w:tcPr>
            <w:tcW w:w="840" w:type="dxa"/>
            <w:vAlign w:val="top"/>
          </w:tcPr>
          <w:p>
            <w:pPr>
              <w:pStyle w:val="TableText"/>
              <w:ind w:left="173"/>
              <w:spacing w:before="71" w:line="185" w:lineRule="exact"/>
              <w:rPr/>
            </w:pPr>
            <w:r>
              <w:rPr>
                <w:color w:val="1A171B"/>
                <w:position w:val="1"/>
              </w:rPr>
              <w:t>051205</w:t>
            </w:r>
          </w:p>
        </w:tc>
        <w:tc>
          <w:tcPr>
            <w:tcW w:w="529" w:type="dxa"/>
            <w:vAlign w:val="top"/>
          </w:tcPr>
          <w:p>
            <w:pPr>
              <w:pStyle w:val="TableText"/>
              <w:ind w:left="202"/>
              <w:spacing w:before="71" w:line="185" w:lineRule="exact"/>
              <w:rPr/>
            </w:pPr>
            <w:r>
              <w:rPr>
                <w:color w:val="1A171B"/>
                <w:spacing w:val="-6"/>
                <w:position w:val="1"/>
              </w:rPr>
              <w:t>10</w:t>
            </w:r>
          </w:p>
        </w:tc>
        <w:tc>
          <w:tcPr>
            <w:tcW w:w="762" w:type="dxa"/>
            <w:vAlign w:val="top"/>
          </w:tcPr>
          <w:p>
            <w:pPr>
              <w:pStyle w:val="TableText"/>
              <w:ind w:left="251"/>
              <w:spacing w:before="71" w:line="185" w:lineRule="exact"/>
              <w:rPr/>
            </w:pPr>
            <w:r>
              <w:rPr>
                <w:color w:val="1A171B"/>
                <w:spacing w:val="1"/>
                <w:position w:val="1"/>
              </w:rPr>
              <w:t>4.29</w:t>
            </w:r>
          </w:p>
        </w:tc>
        <w:tc>
          <w:tcPr>
            <w:tcW w:w="798" w:type="dxa"/>
            <w:vAlign w:val="top"/>
          </w:tcPr>
          <w:p>
            <w:pPr>
              <w:pStyle w:val="TableText"/>
              <w:ind w:left="252"/>
              <w:spacing w:before="71" w:line="185" w:lineRule="exact"/>
              <w:rPr/>
            </w:pPr>
            <w:r>
              <w:rPr>
                <w:color w:val="1A171B"/>
                <w:position w:val="1"/>
              </w:rPr>
              <w:t>5.28</w:t>
            </w:r>
          </w:p>
        </w:tc>
        <w:tc>
          <w:tcPr>
            <w:tcW w:w="809" w:type="dxa"/>
            <w:vAlign w:val="top"/>
          </w:tcPr>
          <w:p>
            <w:pPr>
              <w:pStyle w:val="TableText"/>
              <w:ind w:left="271"/>
              <w:spacing w:before="71" w:line="185" w:lineRule="exact"/>
              <w:rPr/>
            </w:pPr>
            <w:r>
              <w:rPr>
                <w:color w:val="1A171B"/>
                <w:spacing w:val="-1"/>
                <w:position w:val="1"/>
              </w:rPr>
              <w:t>1.00</w:t>
            </w:r>
          </w:p>
        </w:tc>
        <w:tc>
          <w:tcPr>
            <w:tcW w:w="875" w:type="dxa"/>
            <w:vAlign w:val="top"/>
          </w:tcPr>
          <w:p>
            <w:pPr>
              <w:pStyle w:val="TableText"/>
              <w:ind w:left="268"/>
              <w:spacing w:before="71" w:line="185" w:lineRule="exact"/>
              <w:rPr/>
            </w:pPr>
            <w:r>
              <w:rPr>
                <w:color w:val="1A171B"/>
                <w:position w:val="1"/>
              </w:rPr>
              <w:t>18.01</w:t>
            </w:r>
          </w:p>
        </w:tc>
      </w:tr>
      <w:tr>
        <w:trPr>
          <w:trHeight w:val="274" w:hRule="atLeast"/>
        </w:trPr>
        <w:tc>
          <w:tcPr>
            <w:tcW w:w="809" w:type="dxa"/>
            <w:vAlign w:val="top"/>
          </w:tcPr>
          <w:p>
            <w:pPr>
              <w:pStyle w:val="TableText"/>
              <w:ind w:left="177"/>
              <w:spacing w:before="72" w:line="186" w:lineRule="exact"/>
              <w:rPr/>
            </w:pPr>
            <w:r>
              <w:rPr>
                <w:color w:val="1A171B"/>
                <w:position w:val="1"/>
              </w:rPr>
              <w:t>000932</w:t>
            </w:r>
          </w:p>
        </w:tc>
        <w:tc>
          <w:tcPr>
            <w:tcW w:w="956" w:type="dxa"/>
            <w:vAlign w:val="top"/>
          </w:tcPr>
          <w:p>
            <w:pPr>
              <w:ind w:left="165"/>
              <w:spacing w:before="70"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华菱管线</w:t>
            </w:r>
          </w:p>
        </w:tc>
        <w:tc>
          <w:tcPr>
            <w:tcW w:w="810" w:type="dxa"/>
            <w:vAlign w:val="top"/>
          </w:tcPr>
          <w:p>
            <w:pPr>
              <w:pStyle w:val="TableText"/>
              <w:ind w:left="169"/>
              <w:spacing w:before="72" w:line="186" w:lineRule="exact"/>
              <w:rPr/>
            </w:pPr>
            <w:r>
              <w:rPr>
                <w:color w:val="1A171B"/>
                <w:position w:val="1"/>
              </w:rPr>
              <w:t>051205</w:t>
            </w:r>
          </w:p>
        </w:tc>
        <w:tc>
          <w:tcPr>
            <w:tcW w:w="815" w:type="dxa"/>
            <w:vAlign w:val="top"/>
          </w:tcPr>
          <w:p>
            <w:pPr>
              <w:pStyle w:val="TableText"/>
              <w:ind w:left="173"/>
              <w:spacing w:before="72" w:line="186" w:lineRule="exact"/>
              <w:rPr/>
            </w:pPr>
            <w:r>
              <w:rPr>
                <w:color w:val="1A171B"/>
                <w:position w:val="1"/>
              </w:rPr>
              <w:t>051215</w:t>
            </w:r>
          </w:p>
        </w:tc>
        <w:tc>
          <w:tcPr>
            <w:tcW w:w="814" w:type="dxa"/>
            <w:vAlign w:val="top"/>
          </w:tcPr>
          <w:p>
            <w:pPr>
              <w:pStyle w:val="TableText"/>
              <w:ind w:left="173"/>
              <w:spacing w:before="72" w:line="186" w:lineRule="exact"/>
              <w:rPr/>
            </w:pPr>
            <w:r>
              <w:rPr>
                <w:color w:val="1A171B"/>
                <w:position w:val="1"/>
              </w:rPr>
              <w:t>060120</w:t>
            </w:r>
          </w:p>
        </w:tc>
        <w:tc>
          <w:tcPr>
            <w:tcW w:w="815" w:type="dxa"/>
            <w:vAlign w:val="top"/>
          </w:tcPr>
          <w:p>
            <w:pPr>
              <w:pStyle w:val="TableText"/>
              <w:ind w:left="174"/>
              <w:spacing w:before="72" w:line="186" w:lineRule="exact"/>
              <w:rPr/>
            </w:pPr>
            <w:r>
              <w:rPr>
                <w:color w:val="1A171B"/>
                <w:position w:val="1"/>
              </w:rPr>
              <w:t>060301</w:t>
            </w:r>
          </w:p>
        </w:tc>
        <w:tc>
          <w:tcPr>
            <w:tcW w:w="840" w:type="dxa"/>
            <w:vAlign w:val="top"/>
          </w:tcPr>
          <w:p>
            <w:pPr>
              <w:pStyle w:val="TableText"/>
              <w:ind w:left="173"/>
              <w:spacing w:before="72" w:line="186" w:lineRule="exact"/>
              <w:rPr/>
            </w:pPr>
            <w:r>
              <w:rPr>
                <w:color w:val="1A171B"/>
                <w:position w:val="1"/>
              </w:rPr>
              <w:t>060302</w:t>
            </w:r>
          </w:p>
        </w:tc>
        <w:tc>
          <w:tcPr>
            <w:tcW w:w="529" w:type="dxa"/>
            <w:vAlign w:val="top"/>
          </w:tcPr>
          <w:p>
            <w:pPr>
              <w:pStyle w:val="TableText"/>
              <w:ind w:left="198"/>
              <w:spacing w:before="72" w:line="186" w:lineRule="exact"/>
              <w:rPr/>
            </w:pPr>
            <w:r>
              <w:rPr>
                <w:color w:val="1A171B"/>
                <w:spacing w:val="-4"/>
                <w:position w:val="1"/>
              </w:rPr>
              <w:t>25</w:t>
            </w:r>
          </w:p>
        </w:tc>
        <w:tc>
          <w:tcPr>
            <w:tcW w:w="762" w:type="dxa"/>
            <w:vAlign w:val="top"/>
          </w:tcPr>
          <w:p>
            <w:pPr>
              <w:pStyle w:val="TableText"/>
              <w:ind w:left="251"/>
              <w:spacing w:before="72" w:line="186" w:lineRule="exact"/>
              <w:rPr/>
            </w:pPr>
            <w:r>
              <w:rPr>
                <w:color w:val="1A171B"/>
                <w:spacing w:val="1"/>
                <w:position w:val="1"/>
              </w:rPr>
              <w:t>4.58</w:t>
            </w:r>
          </w:p>
        </w:tc>
        <w:tc>
          <w:tcPr>
            <w:tcW w:w="798" w:type="dxa"/>
            <w:vAlign w:val="top"/>
          </w:tcPr>
          <w:p>
            <w:pPr>
              <w:pStyle w:val="TableText"/>
              <w:ind w:left="247"/>
              <w:spacing w:before="72" w:line="186" w:lineRule="exact"/>
              <w:rPr/>
            </w:pPr>
            <w:r>
              <w:rPr>
                <w:color w:val="1A171B"/>
                <w:spacing w:val="1"/>
                <w:position w:val="1"/>
              </w:rPr>
              <w:t>4.66</w:t>
            </w:r>
          </w:p>
        </w:tc>
        <w:tc>
          <w:tcPr>
            <w:tcW w:w="809" w:type="dxa"/>
            <w:vAlign w:val="top"/>
          </w:tcPr>
          <w:p>
            <w:pPr>
              <w:pStyle w:val="TableText"/>
              <w:ind w:left="265"/>
              <w:spacing w:before="72" w:line="186" w:lineRule="exact"/>
              <w:rPr/>
            </w:pPr>
            <w:r>
              <w:rPr>
                <w:color w:val="1A171B"/>
                <w:spacing w:val="1"/>
                <w:position w:val="1"/>
              </w:rPr>
              <w:t>0.08</w:t>
            </w:r>
          </w:p>
        </w:tc>
        <w:tc>
          <w:tcPr>
            <w:tcW w:w="875" w:type="dxa"/>
            <w:vAlign w:val="top"/>
          </w:tcPr>
          <w:p>
            <w:pPr>
              <w:pStyle w:val="TableText"/>
              <w:ind w:left="305"/>
              <w:spacing w:before="72" w:line="186" w:lineRule="exact"/>
              <w:rPr/>
            </w:pPr>
            <w:r>
              <w:rPr>
                <w:color w:val="1A171B"/>
                <w:position w:val="1"/>
              </w:rPr>
              <w:t>3.25</w:t>
            </w:r>
          </w:p>
        </w:tc>
      </w:tr>
      <w:tr>
        <w:trPr>
          <w:trHeight w:val="275" w:hRule="atLeast"/>
        </w:trPr>
        <w:tc>
          <w:tcPr>
            <w:tcW w:w="809" w:type="dxa"/>
            <w:vAlign w:val="top"/>
          </w:tcPr>
          <w:p>
            <w:pPr>
              <w:pStyle w:val="TableText"/>
              <w:ind w:left="180"/>
              <w:spacing w:before="71" w:line="186" w:lineRule="exact"/>
              <w:rPr/>
            </w:pPr>
            <w:r>
              <w:rPr>
                <w:color w:val="1A171B"/>
                <w:spacing w:val="-1"/>
                <w:position w:val="1"/>
              </w:rPr>
              <w:t>600001</w:t>
            </w:r>
          </w:p>
        </w:tc>
        <w:tc>
          <w:tcPr>
            <w:tcW w:w="956" w:type="dxa"/>
            <w:vAlign w:val="top"/>
          </w:tcPr>
          <w:p>
            <w:pPr>
              <w:ind w:left="166"/>
              <w:spacing w:before="69" w:line="19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邯郸钢铁</w:t>
            </w:r>
          </w:p>
        </w:tc>
        <w:tc>
          <w:tcPr>
            <w:tcW w:w="810" w:type="dxa"/>
            <w:vAlign w:val="top"/>
          </w:tcPr>
          <w:p>
            <w:pPr>
              <w:pStyle w:val="TableText"/>
              <w:ind w:left="169"/>
              <w:spacing w:before="71" w:line="186" w:lineRule="exact"/>
              <w:rPr/>
            </w:pPr>
            <w:r>
              <w:rPr>
                <w:color w:val="1A171B"/>
                <w:position w:val="1"/>
              </w:rPr>
              <w:t>060123</w:t>
            </w:r>
          </w:p>
        </w:tc>
        <w:tc>
          <w:tcPr>
            <w:tcW w:w="815" w:type="dxa"/>
            <w:vAlign w:val="top"/>
          </w:tcPr>
          <w:p>
            <w:pPr>
              <w:pStyle w:val="TableText"/>
              <w:ind w:left="173"/>
              <w:spacing w:before="71" w:line="186" w:lineRule="exact"/>
              <w:rPr/>
            </w:pPr>
            <w:r>
              <w:rPr>
                <w:color w:val="1A171B"/>
                <w:position w:val="1"/>
              </w:rPr>
              <w:t>060210</w:t>
            </w:r>
          </w:p>
        </w:tc>
        <w:tc>
          <w:tcPr>
            <w:tcW w:w="814" w:type="dxa"/>
            <w:vAlign w:val="top"/>
          </w:tcPr>
          <w:p>
            <w:pPr>
              <w:pStyle w:val="TableText"/>
              <w:ind w:left="173"/>
              <w:spacing w:before="71" w:line="186" w:lineRule="exact"/>
              <w:rPr/>
            </w:pPr>
            <w:r>
              <w:rPr>
                <w:color w:val="1A171B"/>
                <w:position w:val="1"/>
              </w:rPr>
              <w:t>060317</w:t>
            </w:r>
          </w:p>
        </w:tc>
        <w:tc>
          <w:tcPr>
            <w:tcW w:w="815" w:type="dxa"/>
            <w:vAlign w:val="top"/>
          </w:tcPr>
          <w:p>
            <w:pPr>
              <w:pStyle w:val="TableText"/>
              <w:ind w:left="174"/>
              <w:spacing w:before="71" w:line="186" w:lineRule="exact"/>
              <w:rPr/>
            </w:pPr>
            <w:r>
              <w:rPr>
                <w:color w:val="1A171B"/>
                <w:position w:val="1"/>
              </w:rPr>
              <w:t>060405</w:t>
            </w:r>
          </w:p>
        </w:tc>
        <w:tc>
          <w:tcPr>
            <w:tcW w:w="840" w:type="dxa"/>
            <w:vAlign w:val="top"/>
          </w:tcPr>
          <w:p>
            <w:pPr>
              <w:pStyle w:val="TableText"/>
              <w:ind w:left="173"/>
              <w:spacing w:before="71" w:line="186" w:lineRule="exact"/>
              <w:rPr/>
            </w:pPr>
            <w:r>
              <w:rPr>
                <w:color w:val="1A171B"/>
                <w:position w:val="1"/>
              </w:rPr>
              <w:t>060407</w:t>
            </w:r>
          </w:p>
        </w:tc>
        <w:tc>
          <w:tcPr>
            <w:tcW w:w="529" w:type="dxa"/>
            <w:vAlign w:val="top"/>
          </w:tcPr>
          <w:p>
            <w:pPr>
              <w:pStyle w:val="TableText"/>
              <w:ind w:left="198"/>
              <w:spacing w:before="71" w:line="186" w:lineRule="exact"/>
              <w:rPr/>
            </w:pPr>
            <w:r>
              <w:rPr>
                <w:color w:val="1A171B"/>
                <w:spacing w:val="-4"/>
                <w:position w:val="1"/>
              </w:rPr>
              <w:t>26</w:t>
            </w:r>
          </w:p>
        </w:tc>
        <w:tc>
          <w:tcPr>
            <w:tcW w:w="762" w:type="dxa"/>
            <w:vAlign w:val="top"/>
          </w:tcPr>
          <w:p>
            <w:pPr>
              <w:pStyle w:val="TableText"/>
              <w:ind w:left="255"/>
              <w:spacing w:before="71" w:line="186" w:lineRule="exact"/>
              <w:rPr/>
            </w:pPr>
            <w:r>
              <w:rPr>
                <w:color w:val="1A171B"/>
                <w:position w:val="1"/>
              </w:rPr>
              <w:t>3.32</w:t>
            </w:r>
          </w:p>
        </w:tc>
        <w:tc>
          <w:tcPr>
            <w:tcW w:w="798" w:type="dxa"/>
            <w:vAlign w:val="top"/>
          </w:tcPr>
          <w:p>
            <w:pPr>
              <w:pStyle w:val="TableText"/>
              <w:ind w:left="251"/>
              <w:spacing w:before="71" w:line="186" w:lineRule="exact"/>
              <w:rPr/>
            </w:pPr>
            <w:r>
              <w:rPr>
                <w:color w:val="1A171B"/>
                <w:position w:val="1"/>
              </w:rPr>
              <w:t>3.92</w:t>
            </w:r>
          </w:p>
        </w:tc>
        <w:tc>
          <w:tcPr>
            <w:tcW w:w="809" w:type="dxa"/>
            <w:vAlign w:val="top"/>
          </w:tcPr>
          <w:p>
            <w:pPr>
              <w:pStyle w:val="TableText"/>
              <w:ind w:left="265"/>
              <w:spacing w:before="71" w:line="186" w:lineRule="exact"/>
              <w:rPr/>
            </w:pPr>
            <w:r>
              <w:rPr>
                <w:color w:val="1A171B"/>
                <w:spacing w:val="1"/>
                <w:position w:val="1"/>
              </w:rPr>
              <w:t>0.60</w:t>
            </w:r>
          </w:p>
        </w:tc>
        <w:tc>
          <w:tcPr>
            <w:tcW w:w="875" w:type="dxa"/>
            <w:vAlign w:val="top"/>
          </w:tcPr>
          <w:p>
            <w:pPr>
              <w:pStyle w:val="TableText"/>
              <w:ind w:left="306"/>
              <w:spacing w:before="71" w:line="186" w:lineRule="exact"/>
              <w:rPr/>
            </w:pPr>
            <w:r>
              <w:rPr>
                <w:color w:val="1A171B"/>
                <w:position w:val="1"/>
              </w:rPr>
              <w:t>9.26</w:t>
            </w:r>
          </w:p>
        </w:tc>
      </w:tr>
      <w:tr>
        <w:trPr>
          <w:trHeight w:val="272" w:hRule="atLeast"/>
        </w:trPr>
        <w:tc>
          <w:tcPr>
            <w:tcW w:w="809" w:type="dxa"/>
            <w:vAlign w:val="top"/>
          </w:tcPr>
          <w:p>
            <w:pPr>
              <w:pStyle w:val="TableText"/>
              <w:ind w:left="180"/>
              <w:spacing w:before="70" w:line="186" w:lineRule="exact"/>
              <w:rPr/>
            </w:pPr>
            <w:r>
              <w:rPr>
                <w:color w:val="1A171B"/>
                <w:spacing w:val="-1"/>
                <w:position w:val="1"/>
              </w:rPr>
              <w:t>600004</w:t>
            </w:r>
          </w:p>
        </w:tc>
        <w:tc>
          <w:tcPr>
            <w:tcW w:w="956" w:type="dxa"/>
            <w:vAlign w:val="top"/>
          </w:tcPr>
          <w:p>
            <w:pPr>
              <w:ind w:left="185"/>
              <w:spacing w:before="69"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1"/>
              </w:rPr>
              <w:t>白云机场</w:t>
            </w:r>
          </w:p>
        </w:tc>
        <w:tc>
          <w:tcPr>
            <w:tcW w:w="810" w:type="dxa"/>
            <w:vAlign w:val="top"/>
          </w:tcPr>
          <w:p>
            <w:pPr>
              <w:pStyle w:val="TableText"/>
              <w:ind w:left="169"/>
              <w:spacing w:before="70" w:line="186" w:lineRule="exact"/>
              <w:rPr/>
            </w:pPr>
            <w:r>
              <w:rPr>
                <w:color w:val="1A171B"/>
                <w:position w:val="1"/>
              </w:rPr>
              <w:t>051024</w:t>
            </w:r>
          </w:p>
        </w:tc>
        <w:tc>
          <w:tcPr>
            <w:tcW w:w="815" w:type="dxa"/>
            <w:vAlign w:val="top"/>
          </w:tcPr>
          <w:p>
            <w:pPr>
              <w:pStyle w:val="TableText"/>
              <w:ind w:left="173"/>
              <w:spacing w:before="70" w:line="186" w:lineRule="exact"/>
              <w:rPr/>
            </w:pPr>
            <w:r>
              <w:rPr>
                <w:color w:val="1A171B"/>
                <w:position w:val="1"/>
              </w:rPr>
              <w:t>051104</w:t>
            </w:r>
          </w:p>
        </w:tc>
        <w:tc>
          <w:tcPr>
            <w:tcW w:w="814" w:type="dxa"/>
            <w:vAlign w:val="top"/>
          </w:tcPr>
          <w:p>
            <w:pPr>
              <w:pStyle w:val="TableText"/>
              <w:ind w:left="173"/>
              <w:spacing w:before="70" w:line="186" w:lineRule="exact"/>
              <w:rPr/>
            </w:pPr>
            <w:r>
              <w:rPr>
                <w:color w:val="1A171B"/>
                <w:position w:val="1"/>
              </w:rPr>
              <w:t>051111</w:t>
            </w:r>
          </w:p>
        </w:tc>
        <w:tc>
          <w:tcPr>
            <w:tcW w:w="815" w:type="dxa"/>
            <w:vAlign w:val="top"/>
          </w:tcPr>
          <w:p>
            <w:pPr>
              <w:pStyle w:val="TableText"/>
              <w:ind w:left="173"/>
              <w:spacing w:before="70" w:line="186" w:lineRule="exact"/>
              <w:rPr/>
            </w:pPr>
            <w:r>
              <w:rPr>
                <w:color w:val="1A171B"/>
                <w:position w:val="1"/>
              </w:rPr>
              <w:t>051220</w:t>
            </w:r>
          </w:p>
        </w:tc>
        <w:tc>
          <w:tcPr>
            <w:tcW w:w="840" w:type="dxa"/>
            <w:vAlign w:val="top"/>
          </w:tcPr>
          <w:p>
            <w:pPr>
              <w:pStyle w:val="TableText"/>
              <w:ind w:left="172"/>
              <w:spacing w:before="70" w:line="186" w:lineRule="exact"/>
              <w:rPr/>
            </w:pPr>
            <w:r>
              <w:rPr>
                <w:color w:val="1A171B"/>
                <w:position w:val="1"/>
              </w:rPr>
              <w:t>051223</w:t>
            </w:r>
          </w:p>
        </w:tc>
        <w:tc>
          <w:tcPr>
            <w:tcW w:w="529" w:type="dxa"/>
            <w:vAlign w:val="top"/>
          </w:tcPr>
          <w:p>
            <w:pPr>
              <w:pStyle w:val="TableText"/>
              <w:ind w:left="240"/>
              <w:spacing w:before="70" w:line="186" w:lineRule="exact"/>
              <w:rPr/>
            </w:pPr>
            <w:r>
              <w:rPr>
                <w:color w:val="1A171B"/>
                <w:position w:val="1"/>
              </w:rPr>
              <w:t>6</w:t>
            </w:r>
          </w:p>
        </w:tc>
        <w:tc>
          <w:tcPr>
            <w:tcW w:w="762" w:type="dxa"/>
            <w:vAlign w:val="top"/>
          </w:tcPr>
          <w:p>
            <w:pPr>
              <w:pStyle w:val="TableText"/>
              <w:ind w:left="255"/>
              <w:spacing w:before="70" w:line="186" w:lineRule="exact"/>
              <w:rPr/>
            </w:pPr>
            <w:r>
              <w:rPr>
                <w:color w:val="1A171B"/>
                <w:position w:val="1"/>
              </w:rPr>
              <w:t>7.68</w:t>
            </w:r>
          </w:p>
        </w:tc>
        <w:tc>
          <w:tcPr>
            <w:tcW w:w="798" w:type="dxa"/>
            <w:vAlign w:val="top"/>
          </w:tcPr>
          <w:p>
            <w:pPr>
              <w:pStyle w:val="TableText"/>
              <w:ind w:left="252"/>
              <w:spacing w:before="70" w:line="186" w:lineRule="exact"/>
              <w:rPr/>
            </w:pPr>
            <w:r>
              <w:rPr>
                <w:color w:val="1A171B"/>
                <w:position w:val="1"/>
              </w:rPr>
              <w:t>9.19</w:t>
            </w:r>
          </w:p>
        </w:tc>
        <w:tc>
          <w:tcPr>
            <w:tcW w:w="809" w:type="dxa"/>
            <w:vAlign w:val="top"/>
          </w:tcPr>
          <w:p>
            <w:pPr>
              <w:pStyle w:val="TableText"/>
              <w:ind w:left="271"/>
              <w:spacing w:before="70" w:line="186" w:lineRule="exact"/>
              <w:rPr/>
            </w:pPr>
            <w:r>
              <w:rPr>
                <w:color w:val="1A171B"/>
                <w:spacing w:val="-1"/>
                <w:position w:val="1"/>
              </w:rPr>
              <w:t>1.51</w:t>
            </w:r>
          </w:p>
        </w:tc>
        <w:tc>
          <w:tcPr>
            <w:tcW w:w="875" w:type="dxa"/>
            <w:vAlign w:val="top"/>
          </w:tcPr>
          <w:p>
            <w:pPr>
              <w:pStyle w:val="TableText"/>
              <w:ind w:left="268"/>
              <w:spacing w:before="70" w:line="186" w:lineRule="exact"/>
              <w:rPr/>
            </w:pPr>
            <w:r>
              <w:rPr>
                <w:color w:val="1A171B"/>
                <w:position w:val="1"/>
              </w:rPr>
              <w:t>16.94</w:t>
            </w:r>
          </w:p>
        </w:tc>
      </w:tr>
      <w:tr>
        <w:trPr>
          <w:trHeight w:val="273" w:hRule="atLeast"/>
        </w:trPr>
        <w:tc>
          <w:tcPr>
            <w:tcW w:w="809" w:type="dxa"/>
            <w:vAlign w:val="top"/>
          </w:tcPr>
          <w:p>
            <w:pPr>
              <w:pStyle w:val="TableText"/>
              <w:ind w:left="180"/>
              <w:spacing w:before="71" w:line="186" w:lineRule="exact"/>
              <w:rPr/>
            </w:pPr>
            <w:r>
              <w:rPr>
                <w:color w:val="1A171B"/>
                <w:spacing w:val="-1"/>
                <w:position w:val="1"/>
              </w:rPr>
              <w:t>600005</w:t>
            </w:r>
          </w:p>
        </w:tc>
        <w:tc>
          <w:tcPr>
            <w:tcW w:w="956" w:type="dxa"/>
            <w:vAlign w:val="top"/>
          </w:tcPr>
          <w:p>
            <w:pPr>
              <w:ind w:left="326"/>
              <w:spacing w:before="72"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武钢</w:t>
            </w:r>
          </w:p>
        </w:tc>
        <w:tc>
          <w:tcPr>
            <w:tcW w:w="810" w:type="dxa"/>
            <w:vAlign w:val="top"/>
          </w:tcPr>
          <w:p>
            <w:pPr>
              <w:pStyle w:val="TableText"/>
              <w:ind w:left="169"/>
              <w:spacing w:before="71" w:line="186" w:lineRule="exact"/>
              <w:rPr/>
            </w:pPr>
            <w:r>
              <w:rPr>
                <w:color w:val="1A171B"/>
                <w:position w:val="1"/>
              </w:rPr>
              <w:t>050926</w:t>
            </w:r>
          </w:p>
        </w:tc>
        <w:tc>
          <w:tcPr>
            <w:tcW w:w="815" w:type="dxa"/>
            <w:vAlign w:val="top"/>
          </w:tcPr>
          <w:p>
            <w:pPr>
              <w:pStyle w:val="TableText"/>
              <w:ind w:left="173"/>
              <w:spacing w:before="71" w:line="186" w:lineRule="exact"/>
              <w:rPr/>
            </w:pPr>
            <w:r>
              <w:rPr>
                <w:color w:val="1A171B"/>
                <w:position w:val="1"/>
              </w:rPr>
              <w:t>051018</w:t>
            </w:r>
          </w:p>
        </w:tc>
        <w:tc>
          <w:tcPr>
            <w:tcW w:w="814" w:type="dxa"/>
            <w:vAlign w:val="top"/>
          </w:tcPr>
          <w:p>
            <w:pPr>
              <w:pStyle w:val="TableText"/>
              <w:ind w:left="173"/>
              <w:spacing w:before="71" w:line="186" w:lineRule="exact"/>
              <w:rPr/>
            </w:pPr>
            <w:r>
              <w:rPr>
                <w:color w:val="1A171B"/>
                <w:position w:val="1"/>
              </w:rPr>
              <w:t>051028</w:t>
            </w:r>
          </w:p>
        </w:tc>
        <w:tc>
          <w:tcPr>
            <w:tcW w:w="815" w:type="dxa"/>
            <w:vAlign w:val="top"/>
          </w:tcPr>
          <w:p>
            <w:pPr>
              <w:pStyle w:val="TableText"/>
              <w:ind w:left="173"/>
              <w:spacing w:before="71" w:line="186" w:lineRule="exact"/>
              <w:rPr/>
            </w:pPr>
            <w:r>
              <w:rPr>
                <w:color w:val="1A171B"/>
                <w:position w:val="1"/>
              </w:rPr>
              <w:t>051121</w:t>
            </w:r>
          </w:p>
        </w:tc>
        <w:tc>
          <w:tcPr>
            <w:tcW w:w="840" w:type="dxa"/>
            <w:vAlign w:val="top"/>
          </w:tcPr>
          <w:p>
            <w:pPr>
              <w:pStyle w:val="TableText"/>
              <w:ind w:left="173"/>
              <w:spacing w:before="71" w:line="186" w:lineRule="exact"/>
              <w:rPr/>
            </w:pPr>
            <w:r>
              <w:rPr>
                <w:color w:val="1A171B"/>
                <w:position w:val="1"/>
              </w:rPr>
              <w:t>051123</w:t>
            </w:r>
          </w:p>
        </w:tc>
        <w:tc>
          <w:tcPr>
            <w:tcW w:w="529" w:type="dxa"/>
            <w:vAlign w:val="top"/>
          </w:tcPr>
          <w:p>
            <w:pPr>
              <w:pStyle w:val="TableText"/>
              <w:ind w:left="240"/>
              <w:spacing w:before="71" w:line="186" w:lineRule="exact"/>
              <w:rPr/>
            </w:pPr>
            <w:r>
              <w:rPr>
                <w:color w:val="1A171B"/>
                <w:position w:val="1"/>
              </w:rPr>
              <w:t>9</w:t>
            </w:r>
          </w:p>
        </w:tc>
        <w:tc>
          <w:tcPr>
            <w:tcW w:w="762" w:type="dxa"/>
            <w:vAlign w:val="top"/>
          </w:tcPr>
          <w:p>
            <w:pPr>
              <w:pStyle w:val="TableText"/>
              <w:ind w:left="255"/>
              <w:spacing w:before="71" w:line="186" w:lineRule="exact"/>
              <w:rPr/>
            </w:pPr>
            <w:r>
              <w:rPr>
                <w:color w:val="1A171B"/>
                <w:position w:val="1"/>
              </w:rPr>
              <w:t>3.64</w:t>
            </w:r>
          </w:p>
        </w:tc>
        <w:tc>
          <w:tcPr>
            <w:tcW w:w="798" w:type="dxa"/>
            <w:vAlign w:val="top"/>
          </w:tcPr>
          <w:p>
            <w:pPr>
              <w:pStyle w:val="TableText"/>
              <w:ind w:left="247"/>
              <w:spacing w:before="71" w:line="186" w:lineRule="exact"/>
              <w:rPr/>
            </w:pPr>
            <w:r>
              <w:rPr>
                <w:color w:val="1A171B"/>
                <w:spacing w:val="1"/>
                <w:position w:val="1"/>
              </w:rPr>
              <w:t>4.00</w:t>
            </w:r>
          </w:p>
        </w:tc>
        <w:tc>
          <w:tcPr>
            <w:tcW w:w="809" w:type="dxa"/>
            <w:vAlign w:val="top"/>
          </w:tcPr>
          <w:p>
            <w:pPr>
              <w:pStyle w:val="TableText"/>
              <w:ind w:left="265"/>
              <w:spacing w:before="71" w:line="186" w:lineRule="exact"/>
              <w:rPr/>
            </w:pPr>
            <w:r>
              <w:rPr>
                <w:color w:val="1A171B"/>
                <w:spacing w:val="1"/>
                <w:position w:val="1"/>
              </w:rPr>
              <w:t>0.36</w:t>
            </w:r>
          </w:p>
        </w:tc>
        <w:tc>
          <w:tcPr>
            <w:tcW w:w="875" w:type="dxa"/>
            <w:vAlign w:val="top"/>
          </w:tcPr>
          <w:p>
            <w:pPr>
              <w:pStyle w:val="TableText"/>
              <w:ind w:left="306"/>
              <w:spacing w:before="71" w:line="186" w:lineRule="exact"/>
              <w:rPr/>
            </w:pPr>
            <w:r>
              <w:rPr>
                <w:color w:val="1A171B"/>
                <w:position w:val="1"/>
              </w:rPr>
              <w:t>6.97</w:t>
            </w:r>
          </w:p>
        </w:tc>
      </w:tr>
      <w:tr>
        <w:trPr>
          <w:trHeight w:val="273" w:hRule="atLeast"/>
        </w:trPr>
        <w:tc>
          <w:tcPr>
            <w:tcW w:w="809" w:type="dxa"/>
            <w:vAlign w:val="top"/>
          </w:tcPr>
          <w:p>
            <w:pPr>
              <w:pStyle w:val="TableText"/>
              <w:ind w:left="180"/>
              <w:spacing w:before="72" w:line="185" w:lineRule="exact"/>
              <w:rPr/>
            </w:pPr>
            <w:r>
              <w:rPr>
                <w:color w:val="1A171B"/>
                <w:spacing w:val="-1"/>
                <w:position w:val="1"/>
              </w:rPr>
              <w:t>600008</w:t>
            </w:r>
          </w:p>
        </w:tc>
        <w:tc>
          <w:tcPr>
            <w:tcW w:w="956" w:type="dxa"/>
            <w:vAlign w:val="top"/>
          </w:tcPr>
          <w:p>
            <w:pPr>
              <w:ind w:left="326"/>
              <w:spacing w:before="71"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首创</w:t>
            </w:r>
          </w:p>
        </w:tc>
        <w:tc>
          <w:tcPr>
            <w:tcW w:w="810" w:type="dxa"/>
            <w:vAlign w:val="top"/>
          </w:tcPr>
          <w:p>
            <w:pPr>
              <w:pStyle w:val="TableText"/>
              <w:ind w:left="168"/>
              <w:spacing w:before="72" w:line="185" w:lineRule="exact"/>
              <w:rPr/>
            </w:pPr>
            <w:r>
              <w:rPr>
                <w:color w:val="1A171B"/>
                <w:position w:val="1"/>
              </w:rPr>
              <w:t>060227</w:t>
            </w:r>
          </w:p>
        </w:tc>
        <w:tc>
          <w:tcPr>
            <w:tcW w:w="815" w:type="dxa"/>
            <w:vAlign w:val="top"/>
          </w:tcPr>
          <w:p>
            <w:pPr>
              <w:pStyle w:val="TableText"/>
              <w:ind w:left="173"/>
              <w:spacing w:before="72" w:line="185" w:lineRule="exact"/>
              <w:rPr/>
            </w:pPr>
            <w:r>
              <w:rPr>
                <w:color w:val="1A171B"/>
                <w:position w:val="1"/>
              </w:rPr>
              <w:t>060330</w:t>
            </w:r>
          </w:p>
        </w:tc>
        <w:tc>
          <w:tcPr>
            <w:tcW w:w="814" w:type="dxa"/>
            <w:vAlign w:val="top"/>
          </w:tcPr>
          <w:p>
            <w:pPr>
              <w:pStyle w:val="TableText"/>
              <w:ind w:left="173"/>
              <w:spacing w:before="72" w:line="185" w:lineRule="exact"/>
              <w:rPr/>
            </w:pPr>
            <w:r>
              <w:rPr>
                <w:color w:val="1A171B"/>
                <w:position w:val="1"/>
              </w:rPr>
              <w:t>060331</w:t>
            </w:r>
          </w:p>
        </w:tc>
        <w:tc>
          <w:tcPr>
            <w:tcW w:w="815" w:type="dxa"/>
            <w:vAlign w:val="top"/>
          </w:tcPr>
          <w:p>
            <w:pPr>
              <w:pStyle w:val="TableText"/>
              <w:ind w:left="174"/>
              <w:spacing w:before="72" w:line="185" w:lineRule="exact"/>
              <w:rPr/>
            </w:pPr>
            <w:r>
              <w:rPr>
                <w:color w:val="1A171B"/>
                <w:position w:val="1"/>
              </w:rPr>
              <w:t>060419</w:t>
            </w:r>
          </w:p>
        </w:tc>
        <w:tc>
          <w:tcPr>
            <w:tcW w:w="840" w:type="dxa"/>
            <w:vAlign w:val="top"/>
          </w:tcPr>
          <w:p>
            <w:pPr>
              <w:pStyle w:val="TableText"/>
              <w:ind w:left="173"/>
              <w:spacing w:before="72" w:line="185" w:lineRule="exact"/>
              <w:rPr/>
            </w:pPr>
            <w:r>
              <w:rPr>
                <w:color w:val="1A171B"/>
                <w:position w:val="1"/>
              </w:rPr>
              <w:t>060424</w:t>
            </w:r>
          </w:p>
        </w:tc>
        <w:tc>
          <w:tcPr>
            <w:tcW w:w="529" w:type="dxa"/>
            <w:vAlign w:val="top"/>
          </w:tcPr>
          <w:p>
            <w:pPr>
              <w:pStyle w:val="TableText"/>
              <w:ind w:left="238"/>
              <w:spacing w:before="72" w:line="187" w:lineRule="exact"/>
              <w:rPr/>
            </w:pPr>
            <w:r>
              <w:rPr>
                <w:color w:val="1A171B"/>
                <w:position w:val="1"/>
              </w:rPr>
              <w:t>2</w:t>
            </w:r>
          </w:p>
        </w:tc>
        <w:tc>
          <w:tcPr>
            <w:tcW w:w="762" w:type="dxa"/>
            <w:vAlign w:val="top"/>
          </w:tcPr>
          <w:p>
            <w:pPr>
              <w:pStyle w:val="TableText"/>
              <w:ind w:left="256"/>
              <w:spacing w:before="72" w:line="185" w:lineRule="exact"/>
              <w:rPr/>
            </w:pPr>
            <w:r>
              <w:rPr>
                <w:color w:val="1A171B"/>
                <w:position w:val="1"/>
              </w:rPr>
              <w:t>6.08</w:t>
            </w:r>
          </w:p>
        </w:tc>
        <w:tc>
          <w:tcPr>
            <w:tcW w:w="798" w:type="dxa"/>
            <w:vAlign w:val="top"/>
          </w:tcPr>
          <w:p>
            <w:pPr>
              <w:pStyle w:val="TableText"/>
              <w:ind w:left="252"/>
              <w:spacing w:before="72" w:line="185" w:lineRule="exact"/>
              <w:rPr/>
            </w:pPr>
            <w:r>
              <w:rPr>
                <w:color w:val="1A171B"/>
                <w:position w:val="1"/>
              </w:rPr>
              <w:t>6.65</w:t>
            </w:r>
          </w:p>
        </w:tc>
        <w:tc>
          <w:tcPr>
            <w:tcW w:w="809" w:type="dxa"/>
            <w:vAlign w:val="top"/>
          </w:tcPr>
          <w:p>
            <w:pPr>
              <w:pStyle w:val="TableText"/>
              <w:ind w:left="265"/>
              <w:spacing w:before="72" w:line="185" w:lineRule="exact"/>
              <w:rPr/>
            </w:pPr>
            <w:r>
              <w:rPr>
                <w:color w:val="1A171B"/>
                <w:spacing w:val="1"/>
                <w:position w:val="1"/>
              </w:rPr>
              <w:t>0.57</w:t>
            </w:r>
          </w:p>
        </w:tc>
        <w:tc>
          <w:tcPr>
            <w:tcW w:w="875" w:type="dxa"/>
            <w:vAlign w:val="top"/>
          </w:tcPr>
          <w:p>
            <w:pPr>
              <w:pStyle w:val="TableText"/>
              <w:ind w:left="305"/>
              <w:spacing w:before="72" w:line="185" w:lineRule="exact"/>
              <w:rPr/>
            </w:pPr>
            <w:r>
              <w:rPr>
                <w:color w:val="1A171B"/>
                <w:position w:val="1"/>
              </w:rPr>
              <w:t>3.51</w:t>
            </w:r>
          </w:p>
        </w:tc>
      </w:tr>
      <w:tr>
        <w:trPr>
          <w:trHeight w:val="273" w:hRule="atLeast"/>
        </w:trPr>
        <w:tc>
          <w:tcPr>
            <w:tcW w:w="809" w:type="dxa"/>
            <w:vAlign w:val="top"/>
          </w:tcPr>
          <w:p>
            <w:pPr>
              <w:pStyle w:val="TableText"/>
              <w:ind w:left="180"/>
              <w:spacing w:before="72" w:line="186" w:lineRule="exact"/>
              <w:rPr/>
            </w:pPr>
            <w:r>
              <w:rPr>
                <w:color w:val="1A171B"/>
                <w:spacing w:val="-1"/>
                <w:position w:val="1"/>
              </w:rPr>
              <w:t>600009</w:t>
            </w:r>
          </w:p>
        </w:tc>
        <w:tc>
          <w:tcPr>
            <w:tcW w:w="956" w:type="dxa"/>
            <w:vAlign w:val="top"/>
          </w:tcPr>
          <w:p>
            <w:pPr>
              <w:ind w:left="166"/>
              <w:spacing w:before="71"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上海机场</w:t>
            </w:r>
          </w:p>
        </w:tc>
        <w:tc>
          <w:tcPr>
            <w:tcW w:w="810" w:type="dxa"/>
            <w:vAlign w:val="top"/>
          </w:tcPr>
          <w:p>
            <w:pPr>
              <w:pStyle w:val="TableText"/>
              <w:ind w:left="169"/>
              <w:spacing w:before="72" w:line="186" w:lineRule="exact"/>
              <w:rPr/>
            </w:pPr>
            <w:r>
              <w:rPr>
                <w:color w:val="1A171B"/>
                <w:position w:val="1"/>
              </w:rPr>
              <w:t>060109</w:t>
            </w:r>
          </w:p>
        </w:tc>
        <w:tc>
          <w:tcPr>
            <w:tcW w:w="815" w:type="dxa"/>
            <w:vAlign w:val="top"/>
          </w:tcPr>
          <w:p>
            <w:pPr>
              <w:pStyle w:val="TableText"/>
              <w:ind w:left="173"/>
              <w:spacing w:before="72" w:line="186" w:lineRule="exact"/>
              <w:rPr/>
            </w:pPr>
            <w:r>
              <w:rPr>
                <w:color w:val="1A171B"/>
                <w:position w:val="1"/>
              </w:rPr>
              <w:t>060124</w:t>
            </w:r>
          </w:p>
        </w:tc>
        <w:tc>
          <w:tcPr>
            <w:tcW w:w="814" w:type="dxa"/>
            <w:vAlign w:val="top"/>
          </w:tcPr>
          <w:p>
            <w:pPr>
              <w:pStyle w:val="TableText"/>
              <w:ind w:left="173"/>
              <w:spacing w:before="72" w:line="186" w:lineRule="exact"/>
              <w:rPr/>
            </w:pPr>
            <w:r>
              <w:rPr>
                <w:color w:val="1A171B"/>
                <w:position w:val="1"/>
              </w:rPr>
              <w:t>060207</w:t>
            </w:r>
          </w:p>
        </w:tc>
        <w:tc>
          <w:tcPr>
            <w:tcW w:w="815" w:type="dxa"/>
            <w:vAlign w:val="top"/>
          </w:tcPr>
          <w:p>
            <w:pPr>
              <w:pStyle w:val="TableText"/>
              <w:ind w:left="173"/>
              <w:spacing w:before="72" w:line="186" w:lineRule="exact"/>
              <w:rPr/>
            </w:pPr>
            <w:r>
              <w:rPr>
                <w:color w:val="1A171B"/>
                <w:position w:val="1"/>
              </w:rPr>
              <w:t>060302</w:t>
            </w:r>
          </w:p>
        </w:tc>
        <w:tc>
          <w:tcPr>
            <w:tcW w:w="840" w:type="dxa"/>
            <w:vAlign w:val="top"/>
          </w:tcPr>
          <w:p>
            <w:pPr>
              <w:pStyle w:val="TableText"/>
              <w:ind w:left="173"/>
              <w:spacing w:before="72" w:line="186" w:lineRule="exact"/>
              <w:rPr/>
            </w:pPr>
            <w:r>
              <w:rPr>
                <w:color w:val="1A171B"/>
                <w:position w:val="1"/>
              </w:rPr>
              <w:t>060307</w:t>
            </w:r>
          </w:p>
        </w:tc>
        <w:tc>
          <w:tcPr>
            <w:tcW w:w="529" w:type="dxa"/>
            <w:vAlign w:val="top"/>
          </w:tcPr>
          <w:p>
            <w:pPr>
              <w:pStyle w:val="TableText"/>
              <w:ind w:left="236"/>
              <w:spacing w:before="72" w:line="187" w:lineRule="exact"/>
              <w:rPr/>
            </w:pPr>
            <w:r>
              <w:rPr>
                <w:color w:val="1A171B"/>
                <w:position w:val="1"/>
              </w:rPr>
              <w:t>4</w:t>
            </w:r>
          </w:p>
        </w:tc>
        <w:tc>
          <w:tcPr>
            <w:tcW w:w="762" w:type="dxa"/>
            <w:vAlign w:val="top"/>
          </w:tcPr>
          <w:p>
            <w:pPr>
              <w:pStyle w:val="TableText"/>
              <w:ind w:left="218"/>
              <w:spacing w:before="72" w:line="187" w:lineRule="exact"/>
              <w:rPr/>
            </w:pPr>
            <w:r>
              <w:rPr>
                <w:color w:val="1A171B"/>
                <w:position w:val="1"/>
              </w:rPr>
              <w:t>14.11</w:t>
            </w:r>
          </w:p>
        </w:tc>
        <w:tc>
          <w:tcPr>
            <w:tcW w:w="798" w:type="dxa"/>
            <w:vAlign w:val="top"/>
          </w:tcPr>
          <w:p>
            <w:pPr>
              <w:pStyle w:val="TableText"/>
              <w:ind w:left="214"/>
              <w:spacing w:before="72" w:line="186" w:lineRule="exact"/>
              <w:rPr/>
            </w:pPr>
            <w:r>
              <w:rPr>
                <w:color w:val="1A171B"/>
                <w:position w:val="1"/>
              </w:rPr>
              <w:t>15.58</w:t>
            </w:r>
          </w:p>
        </w:tc>
        <w:tc>
          <w:tcPr>
            <w:tcW w:w="809" w:type="dxa"/>
            <w:vAlign w:val="top"/>
          </w:tcPr>
          <w:p>
            <w:pPr>
              <w:pStyle w:val="TableText"/>
              <w:ind w:left="271"/>
              <w:spacing w:before="72" w:line="187" w:lineRule="exact"/>
              <w:rPr/>
            </w:pPr>
            <w:r>
              <w:rPr>
                <w:color w:val="1A171B"/>
                <w:spacing w:val="-1"/>
                <w:position w:val="1"/>
              </w:rPr>
              <w:t>1.47</w:t>
            </w:r>
          </w:p>
        </w:tc>
        <w:tc>
          <w:tcPr>
            <w:tcW w:w="875" w:type="dxa"/>
            <w:vAlign w:val="top"/>
          </w:tcPr>
          <w:p>
            <w:pPr>
              <w:pStyle w:val="TableText"/>
              <w:ind w:left="305"/>
              <w:spacing w:before="72" w:line="186" w:lineRule="exact"/>
              <w:rPr/>
            </w:pPr>
            <w:r>
              <w:rPr>
                <w:color w:val="1A171B"/>
                <w:position w:val="1"/>
              </w:rPr>
              <w:t>7.43</w:t>
            </w:r>
          </w:p>
        </w:tc>
      </w:tr>
      <w:tr>
        <w:trPr>
          <w:trHeight w:val="273" w:hRule="atLeast"/>
        </w:trPr>
        <w:tc>
          <w:tcPr>
            <w:tcW w:w="809" w:type="dxa"/>
            <w:vAlign w:val="top"/>
          </w:tcPr>
          <w:p>
            <w:pPr>
              <w:pStyle w:val="TableText"/>
              <w:ind w:left="180"/>
              <w:spacing w:before="72" w:line="186" w:lineRule="exact"/>
              <w:rPr/>
            </w:pPr>
            <w:r>
              <w:rPr>
                <w:color w:val="1A171B"/>
                <w:spacing w:val="-1"/>
                <w:position w:val="1"/>
              </w:rPr>
              <w:t>600010</w:t>
            </w:r>
          </w:p>
        </w:tc>
        <w:tc>
          <w:tcPr>
            <w:tcW w:w="956" w:type="dxa"/>
            <w:vAlign w:val="top"/>
          </w:tcPr>
          <w:p>
            <w:pPr>
              <w:ind w:left="325"/>
              <w:spacing w:before="73"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包钢</w:t>
            </w:r>
          </w:p>
        </w:tc>
        <w:tc>
          <w:tcPr>
            <w:tcW w:w="810" w:type="dxa"/>
            <w:vAlign w:val="top"/>
          </w:tcPr>
          <w:p>
            <w:pPr>
              <w:pStyle w:val="TableText"/>
              <w:ind w:left="169"/>
              <w:spacing w:before="72" w:line="186" w:lineRule="exact"/>
              <w:rPr/>
            </w:pPr>
            <w:r>
              <w:rPr>
                <w:color w:val="1A171B"/>
                <w:position w:val="1"/>
              </w:rPr>
              <w:t>060123</w:t>
            </w:r>
          </w:p>
        </w:tc>
        <w:tc>
          <w:tcPr>
            <w:tcW w:w="815" w:type="dxa"/>
            <w:vAlign w:val="top"/>
          </w:tcPr>
          <w:p>
            <w:pPr>
              <w:pStyle w:val="TableText"/>
              <w:ind w:left="173"/>
              <w:spacing w:before="72" w:line="186" w:lineRule="exact"/>
              <w:rPr/>
            </w:pPr>
            <w:r>
              <w:rPr>
                <w:color w:val="1A171B"/>
                <w:position w:val="1"/>
              </w:rPr>
              <w:t>060213</w:t>
            </w:r>
          </w:p>
        </w:tc>
        <w:tc>
          <w:tcPr>
            <w:tcW w:w="814" w:type="dxa"/>
            <w:vAlign w:val="top"/>
          </w:tcPr>
          <w:p>
            <w:pPr>
              <w:pStyle w:val="TableText"/>
              <w:ind w:left="173"/>
              <w:spacing w:before="72" w:line="186" w:lineRule="exact"/>
              <w:rPr/>
            </w:pPr>
            <w:r>
              <w:rPr>
                <w:color w:val="1A171B"/>
                <w:position w:val="1"/>
              </w:rPr>
              <w:t>060309</w:t>
            </w:r>
          </w:p>
        </w:tc>
        <w:tc>
          <w:tcPr>
            <w:tcW w:w="815" w:type="dxa"/>
            <w:vAlign w:val="top"/>
          </w:tcPr>
          <w:p>
            <w:pPr>
              <w:pStyle w:val="TableText"/>
              <w:ind w:left="173"/>
              <w:spacing w:before="72" w:line="186" w:lineRule="exact"/>
              <w:rPr/>
            </w:pPr>
            <w:r>
              <w:rPr>
                <w:color w:val="1A171B"/>
                <w:position w:val="1"/>
              </w:rPr>
              <w:t>060328</w:t>
            </w:r>
          </w:p>
        </w:tc>
        <w:tc>
          <w:tcPr>
            <w:tcW w:w="840" w:type="dxa"/>
            <w:vAlign w:val="top"/>
          </w:tcPr>
          <w:p>
            <w:pPr>
              <w:pStyle w:val="TableText"/>
              <w:ind w:left="173"/>
              <w:spacing w:before="72" w:line="186" w:lineRule="exact"/>
              <w:rPr/>
            </w:pPr>
            <w:r>
              <w:rPr>
                <w:color w:val="1A171B"/>
                <w:position w:val="1"/>
              </w:rPr>
              <w:t>060331</w:t>
            </w:r>
          </w:p>
        </w:tc>
        <w:tc>
          <w:tcPr>
            <w:tcW w:w="529" w:type="dxa"/>
            <w:vAlign w:val="top"/>
          </w:tcPr>
          <w:p>
            <w:pPr>
              <w:pStyle w:val="TableText"/>
              <w:ind w:left="202"/>
              <w:spacing w:before="72" w:line="186" w:lineRule="exact"/>
              <w:rPr/>
            </w:pPr>
            <w:r>
              <w:rPr>
                <w:color w:val="1A171B"/>
                <w:spacing w:val="-6"/>
                <w:position w:val="1"/>
              </w:rPr>
              <w:t>19</w:t>
            </w:r>
          </w:p>
        </w:tc>
        <w:tc>
          <w:tcPr>
            <w:tcW w:w="762" w:type="dxa"/>
            <w:vAlign w:val="top"/>
          </w:tcPr>
          <w:p>
            <w:pPr>
              <w:pStyle w:val="TableText"/>
              <w:ind w:left="254"/>
              <w:spacing w:before="72" w:line="186" w:lineRule="exact"/>
              <w:rPr/>
            </w:pPr>
            <w:r>
              <w:rPr>
                <w:color w:val="1A171B"/>
                <w:position w:val="1"/>
              </w:rPr>
              <w:t>2.36</w:t>
            </w:r>
          </w:p>
        </w:tc>
        <w:tc>
          <w:tcPr>
            <w:tcW w:w="798" w:type="dxa"/>
            <w:vAlign w:val="top"/>
          </w:tcPr>
          <w:p>
            <w:pPr>
              <w:pStyle w:val="TableText"/>
              <w:ind w:left="250"/>
              <w:spacing w:before="72" w:line="186" w:lineRule="exact"/>
              <w:rPr/>
            </w:pPr>
            <w:r>
              <w:rPr>
                <w:color w:val="1A171B"/>
                <w:position w:val="1"/>
              </w:rPr>
              <w:t>2.88</w:t>
            </w:r>
          </w:p>
        </w:tc>
        <w:tc>
          <w:tcPr>
            <w:tcW w:w="809" w:type="dxa"/>
            <w:vAlign w:val="top"/>
          </w:tcPr>
          <w:p>
            <w:pPr>
              <w:pStyle w:val="TableText"/>
              <w:ind w:left="265"/>
              <w:spacing w:before="72" w:line="186" w:lineRule="exact"/>
              <w:rPr/>
            </w:pPr>
            <w:r>
              <w:rPr>
                <w:color w:val="1A171B"/>
                <w:spacing w:val="1"/>
                <w:position w:val="1"/>
              </w:rPr>
              <w:t>0.52</w:t>
            </w:r>
          </w:p>
        </w:tc>
        <w:tc>
          <w:tcPr>
            <w:tcW w:w="875" w:type="dxa"/>
            <w:vAlign w:val="top"/>
          </w:tcPr>
          <w:p>
            <w:pPr>
              <w:pStyle w:val="TableText"/>
              <w:ind w:left="268"/>
              <w:spacing w:before="72" w:line="188" w:lineRule="exact"/>
              <w:rPr/>
            </w:pPr>
            <w:r>
              <w:rPr>
                <w:color w:val="1A171B"/>
                <w:position w:val="1"/>
              </w:rPr>
              <w:t>11.14</w:t>
            </w:r>
          </w:p>
        </w:tc>
      </w:tr>
      <w:tr>
        <w:trPr>
          <w:trHeight w:val="272" w:hRule="atLeast"/>
        </w:trPr>
        <w:tc>
          <w:tcPr>
            <w:tcW w:w="809" w:type="dxa"/>
            <w:vAlign w:val="top"/>
          </w:tcPr>
          <w:p>
            <w:pPr>
              <w:pStyle w:val="TableText"/>
              <w:ind w:left="180"/>
              <w:spacing w:before="73" w:line="186" w:lineRule="exact"/>
              <w:rPr/>
            </w:pPr>
            <w:r>
              <w:rPr>
                <w:color w:val="1A171B"/>
                <w:spacing w:val="-1"/>
                <w:position w:val="1"/>
              </w:rPr>
              <w:t>600019</w:t>
            </w:r>
          </w:p>
        </w:tc>
        <w:tc>
          <w:tcPr>
            <w:tcW w:w="956" w:type="dxa"/>
            <w:vAlign w:val="top"/>
          </w:tcPr>
          <w:p>
            <w:pPr>
              <w:ind w:left="327"/>
              <w:spacing w:before="74"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1"/>
              </w:rPr>
              <w:t>宝钢</w:t>
            </w:r>
          </w:p>
        </w:tc>
        <w:tc>
          <w:tcPr>
            <w:tcW w:w="810" w:type="dxa"/>
            <w:vAlign w:val="top"/>
          </w:tcPr>
          <w:p>
            <w:pPr>
              <w:pStyle w:val="TableText"/>
              <w:ind w:left="169"/>
              <w:spacing w:before="73" w:line="186" w:lineRule="exact"/>
              <w:rPr/>
            </w:pPr>
            <w:r>
              <w:rPr>
                <w:color w:val="1A171B"/>
                <w:position w:val="1"/>
              </w:rPr>
              <w:t>050620</w:t>
            </w:r>
          </w:p>
        </w:tc>
        <w:tc>
          <w:tcPr>
            <w:tcW w:w="815" w:type="dxa"/>
            <w:vAlign w:val="top"/>
          </w:tcPr>
          <w:p>
            <w:pPr>
              <w:pStyle w:val="TableText"/>
              <w:ind w:left="173"/>
              <w:spacing w:before="73" w:line="186" w:lineRule="exact"/>
              <w:rPr/>
            </w:pPr>
            <w:r>
              <w:rPr>
                <w:color w:val="1A171B"/>
                <w:position w:val="1"/>
              </w:rPr>
              <w:t>050629</w:t>
            </w:r>
          </w:p>
        </w:tc>
        <w:tc>
          <w:tcPr>
            <w:tcW w:w="814" w:type="dxa"/>
            <w:vAlign w:val="top"/>
          </w:tcPr>
          <w:p>
            <w:pPr>
              <w:pStyle w:val="TableText"/>
              <w:ind w:left="172"/>
              <w:spacing w:before="73" w:line="186" w:lineRule="exact"/>
              <w:rPr/>
            </w:pPr>
            <w:r>
              <w:rPr>
                <w:color w:val="1A171B"/>
                <w:position w:val="1"/>
              </w:rPr>
              <w:t>050722</w:t>
            </w:r>
          </w:p>
        </w:tc>
        <w:tc>
          <w:tcPr>
            <w:tcW w:w="815" w:type="dxa"/>
            <w:vAlign w:val="top"/>
          </w:tcPr>
          <w:p>
            <w:pPr>
              <w:pStyle w:val="TableText"/>
              <w:ind w:left="174"/>
              <w:spacing w:before="73" w:line="186" w:lineRule="exact"/>
              <w:rPr/>
            </w:pPr>
            <w:r>
              <w:rPr>
                <w:color w:val="1A171B"/>
                <w:position w:val="1"/>
              </w:rPr>
              <w:t>050818</w:t>
            </w:r>
          </w:p>
        </w:tc>
        <w:tc>
          <w:tcPr>
            <w:tcW w:w="840" w:type="dxa"/>
            <w:vAlign w:val="top"/>
          </w:tcPr>
          <w:p>
            <w:pPr>
              <w:pStyle w:val="TableText"/>
              <w:ind w:left="172"/>
              <w:spacing w:before="73" w:line="186" w:lineRule="exact"/>
              <w:rPr/>
            </w:pPr>
            <w:r>
              <w:rPr>
                <w:color w:val="1A171B"/>
                <w:position w:val="1"/>
              </w:rPr>
              <w:t>050822</w:t>
            </w:r>
          </w:p>
        </w:tc>
        <w:tc>
          <w:tcPr>
            <w:tcW w:w="529" w:type="dxa"/>
            <w:vAlign w:val="top"/>
          </w:tcPr>
          <w:p>
            <w:pPr>
              <w:pStyle w:val="TableText"/>
              <w:ind w:left="202"/>
              <w:spacing w:before="73" w:line="186" w:lineRule="exact"/>
              <w:rPr/>
            </w:pPr>
            <w:r>
              <w:rPr>
                <w:color w:val="1A171B"/>
                <w:spacing w:val="-6"/>
                <w:position w:val="1"/>
              </w:rPr>
              <w:t>18</w:t>
            </w:r>
          </w:p>
        </w:tc>
        <w:tc>
          <w:tcPr>
            <w:tcW w:w="762" w:type="dxa"/>
            <w:vAlign w:val="top"/>
          </w:tcPr>
          <w:p>
            <w:pPr>
              <w:pStyle w:val="TableText"/>
              <w:ind w:left="251"/>
              <w:spacing w:before="73" w:line="187" w:lineRule="exact"/>
              <w:rPr/>
            </w:pPr>
            <w:r>
              <w:rPr>
                <w:color w:val="1A171B"/>
                <w:spacing w:val="1"/>
                <w:position w:val="1"/>
              </w:rPr>
              <w:t>4.77</w:t>
            </w:r>
          </w:p>
        </w:tc>
        <w:tc>
          <w:tcPr>
            <w:tcW w:w="798" w:type="dxa"/>
            <w:vAlign w:val="top"/>
          </w:tcPr>
          <w:p>
            <w:pPr>
              <w:pStyle w:val="TableText"/>
              <w:ind w:left="253"/>
              <w:spacing w:before="73" w:line="186" w:lineRule="exact"/>
              <w:rPr/>
            </w:pPr>
            <w:r>
              <w:rPr>
                <w:color w:val="1A171B"/>
                <w:position w:val="1"/>
              </w:rPr>
              <w:t>5.64</w:t>
            </w:r>
          </w:p>
        </w:tc>
        <w:tc>
          <w:tcPr>
            <w:tcW w:w="809" w:type="dxa"/>
            <w:vAlign w:val="top"/>
          </w:tcPr>
          <w:p>
            <w:pPr>
              <w:pStyle w:val="TableText"/>
              <w:ind w:left="265"/>
              <w:spacing w:before="73" w:line="186" w:lineRule="exact"/>
              <w:rPr/>
            </w:pPr>
            <w:r>
              <w:rPr>
                <w:color w:val="1A171B"/>
                <w:spacing w:val="1"/>
                <w:position w:val="1"/>
              </w:rPr>
              <w:t>0.86</w:t>
            </w:r>
          </w:p>
        </w:tc>
        <w:tc>
          <w:tcPr>
            <w:tcW w:w="875" w:type="dxa"/>
            <w:vAlign w:val="top"/>
          </w:tcPr>
          <w:p>
            <w:pPr>
              <w:pStyle w:val="TableText"/>
              <w:ind w:left="263"/>
              <w:spacing w:before="73" w:line="186" w:lineRule="exact"/>
              <w:rPr/>
            </w:pPr>
            <w:r>
              <w:rPr>
                <w:color w:val="1A171B"/>
                <w:spacing w:val="1"/>
                <w:position w:val="1"/>
              </w:rPr>
              <w:t>21.29</w:t>
            </w:r>
          </w:p>
        </w:tc>
      </w:tr>
      <w:tr>
        <w:trPr>
          <w:trHeight w:val="273" w:hRule="atLeast"/>
        </w:trPr>
        <w:tc>
          <w:tcPr>
            <w:tcW w:w="809" w:type="dxa"/>
            <w:vAlign w:val="top"/>
          </w:tcPr>
          <w:p>
            <w:pPr>
              <w:pStyle w:val="TableText"/>
              <w:ind w:left="180"/>
              <w:spacing w:before="74" w:line="186" w:lineRule="exact"/>
              <w:rPr/>
            </w:pPr>
            <w:r>
              <w:rPr>
                <w:color w:val="1A171B"/>
                <w:spacing w:val="-1"/>
                <w:position w:val="1"/>
              </w:rPr>
              <w:t>600029</w:t>
            </w:r>
          </w:p>
        </w:tc>
        <w:tc>
          <w:tcPr>
            <w:tcW w:w="956" w:type="dxa"/>
            <w:vAlign w:val="top"/>
          </w:tcPr>
          <w:p>
            <w:pPr>
              <w:ind w:left="165"/>
              <w:spacing w:before="73"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c>
          <w:tcPr>
            <w:tcW w:w="810" w:type="dxa"/>
            <w:vAlign w:val="top"/>
          </w:tcPr>
          <w:p>
            <w:pPr>
              <w:pStyle w:val="TableText"/>
              <w:ind w:left="169"/>
              <w:spacing w:before="74" w:line="186" w:lineRule="exact"/>
              <w:rPr/>
            </w:pPr>
            <w:r>
              <w:rPr>
                <w:color w:val="1A171B"/>
                <w:position w:val="1"/>
              </w:rPr>
              <w:t>070323</w:t>
            </w:r>
          </w:p>
        </w:tc>
        <w:tc>
          <w:tcPr>
            <w:tcW w:w="815" w:type="dxa"/>
            <w:vAlign w:val="top"/>
          </w:tcPr>
          <w:p>
            <w:pPr>
              <w:pStyle w:val="TableText"/>
              <w:ind w:left="173"/>
              <w:spacing w:before="74" w:line="186" w:lineRule="exact"/>
              <w:rPr/>
            </w:pPr>
            <w:r>
              <w:rPr>
                <w:color w:val="1A171B"/>
                <w:position w:val="1"/>
              </w:rPr>
              <w:t>070425</w:t>
            </w:r>
          </w:p>
        </w:tc>
        <w:tc>
          <w:tcPr>
            <w:tcW w:w="814" w:type="dxa"/>
            <w:vAlign w:val="top"/>
          </w:tcPr>
          <w:p>
            <w:pPr>
              <w:pStyle w:val="TableText"/>
              <w:ind w:left="173"/>
              <w:spacing w:before="74" w:line="186" w:lineRule="exact"/>
              <w:rPr/>
            </w:pPr>
            <w:r>
              <w:rPr>
                <w:color w:val="1A171B"/>
                <w:position w:val="1"/>
              </w:rPr>
              <w:t>070508</w:t>
            </w:r>
          </w:p>
        </w:tc>
        <w:tc>
          <w:tcPr>
            <w:tcW w:w="815" w:type="dxa"/>
            <w:vAlign w:val="top"/>
          </w:tcPr>
          <w:p>
            <w:pPr>
              <w:pStyle w:val="TableText"/>
              <w:ind w:left="174"/>
              <w:spacing w:before="74" w:line="186" w:lineRule="exact"/>
              <w:rPr/>
            </w:pPr>
            <w:r>
              <w:rPr>
                <w:color w:val="1A171B"/>
                <w:position w:val="1"/>
              </w:rPr>
              <w:t>070618</w:t>
            </w:r>
          </w:p>
        </w:tc>
        <w:tc>
          <w:tcPr>
            <w:tcW w:w="840" w:type="dxa"/>
            <w:vAlign w:val="top"/>
          </w:tcPr>
          <w:p>
            <w:pPr>
              <w:pStyle w:val="TableText"/>
              <w:ind w:left="173"/>
              <w:spacing w:before="74" w:line="186" w:lineRule="exact"/>
              <w:rPr/>
            </w:pPr>
            <w:r>
              <w:rPr>
                <w:color w:val="1A171B"/>
                <w:position w:val="1"/>
              </w:rPr>
              <w:t>070621</w:t>
            </w:r>
          </w:p>
        </w:tc>
        <w:tc>
          <w:tcPr>
            <w:tcW w:w="529" w:type="dxa"/>
            <w:vAlign w:val="top"/>
          </w:tcPr>
          <w:p>
            <w:pPr>
              <w:pStyle w:val="TableText"/>
              <w:ind w:left="241"/>
              <w:spacing w:before="74" w:line="186" w:lineRule="exact"/>
              <w:rPr/>
            </w:pPr>
            <w:r>
              <w:rPr>
                <w:color w:val="1A171B"/>
                <w:position w:val="1"/>
              </w:rPr>
              <w:t>5</w:t>
            </w:r>
          </w:p>
        </w:tc>
        <w:tc>
          <w:tcPr>
            <w:tcW w:w="762" w:type="dxa"/>
            <w:vAlign w:val="top"/>
          </w:tcPr>
          <w:p>
            <w:pPr>
              <w:pStyle w:val="TableText"/>
              <w:ind w:left="256"/>
              <w:spacing w:before="74" w:line="186" w:lineRule="exact"/>
              <w:rPr/>
            </w:pPr>
            <w:r>
              <w:rPr>
                <w:color w:val="1A171B"/>
                <w:position w:val="1"/>
              </w:rPr>
              <w:t>6.09</w:t>
            </w:r>
          </w:p>
        </w:tc>
        <w:tc>
          <w:tcPr>
            <w:tcW w:w="798" w:type="dxa"/>
            <w:vAlign w:val="top"/>
          </w:tcPr>
          <w:p>
            <w:pPr>
              <w:pStyle w:val="TableText"/>
              <w:ind w:left="214"/>
              <w:spacing w:before="74" w:line="186" w:lineRule="exact"/>
              <w:rPr/>
            </w:pPr>
            <w:r>
              <w:rPr>
                <w:color w:val="1A171B"/>
                <w:position w:val="1"/>
              </w:rPr>
              <w:t>10.92</w:t>
            </w:r>
          </w:p>
        </w:tc>
        <w:tc>
          <w:tcPr>
            <w:tcW w:w="809" w:type="dxa"/>
            <w:vAlign w:val="top"/>
          </w:tcPr>
          <w:p>
            <w:pPr>
              <w:pStyle w:val="TableText"/>
              <w:ind w:left="264"/>
              <w:spacing w:before="74" w:line="186" w:lineRule="exact"/>
              <w:rPr/>
            </w:pPr>
            <w:r>
              <w:rPr>
                <w:color w:val="1A171B"/>
                <w:spacing w:val="1"/>
                <w:position w:val="1"/>
              </w:rPr>
              <w:t>4.83</w:t>
            </w:r>
          </w:p>
        </w:tc>
        <w:tc>
          <w:tcPr>
            <w:tcW w:w="875" w:type="dxa"/>
            <w:vAlign w:val="top"/>
          </w:tcPr>
          <w:p>
            <w:pPr>
              <w:pStyle w:val="TableText"/>
              <w:ind w:left="264"/>
              <w:spacing w:before="74" w:line="186" w:lineRule="exact"/>
              <w:rPr/>
            </w:pPr>
            <w:r>
              <w:rPr>
                <w:color w:val="1A171B"/>
                <w:spacing w:val="1"/>
                <w:position w:val="1"/>
              </w:rPr>
              <w:t>23.83</w:t>
            </w:r>
          </w:p>
        </w:tc>
      </w:tr>
      <w:tr>
        <w:trPr>
          <w:trHeight w:val="274" w:hRule="atLeast"/>
        </w:trPr>
        <w:tc>
          <w:tcPr>
            <w:tcW w:w="809" w:type="dxa"/>
            <w:vAlign w:val="top"/>
          </w:tcPr>
          <w:p>
            <w:pPr>
              <w:pStyle w:val="TableText"/>
              <w:ind w:left="180"/>
              <w:spacing w:before="74" w:line="186" w:lineRule="exact"/>
              <w:rPr/>
            </w:pPr>
            <w:r>
              <w:rPr>
                <w:color w:val="1A171B"/>
                <w:spacing w:val="-1"/>
                <w:position w:val="1"/>
              </w:rPr>
              <w:t>600036</w:t>
            </w:r>
          </w:p>
        </w:tc>
        <w:tc>
          <w:tcPr>
            <w:tcW w:w="956" w:type="dxa"/>
            <w:vAlign w:val="top"/>
          </w:tcPr>
          <w:p>
            <w:pPr>
              <w:ind w:left="165"/>
              <w:spacing w:before="72"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招商银行</w:t>
            </w:r>
          </w:p>
        </w:tc>
        <w:tc>
          <w:tcPr>
            <w:tcW w:w="810" w:type="dxa"/>
            <w:vAlign w:val="top"/>
          </w:tcPr>
          <w:p>
            <w:pPr>
              <w:pStyle w:val="TableText"/>
              <w:ind w:left="169"/>
              <w:spacing w:before="74" w:line="186" w:lineRule="exact"/>
              <w:rPr/>
            </w:pPr>
            <w:r>
              <w:rPr>
                <w:color w:val="1A171B"/>
                <w:position w:val="1"/>
              </w:rPr>
              <w:t>051219</w:t>
            </w:r>
          </w:p>
        </w:tc>
        <w:tc>
          <w:tcPr>
            <w:tcW w:w="815" w:type="dxa"/>
            <w:vAlign w:val="top"/>
          </w:tcPr>
          <w:p>
            <w:pPr>
              <w:pStyle w:val="TableText"/>
              <w:ind w:left="173"/>
              <w:spacing w:before="74" w:line="186" w:lineRule="exact"/>
              <w:rPr/>
            </w:pPr>
            <w:r>
              <w:rPr>
                <w:color w:val="1A171B"/>
                <w:position w:val="1"/>
              </w:rPr>
              <w:t>060104</w:t>
            </w:r>
          </w:p>
        </w:tc>
        <w:tc>
          <w:tcPr>
            <w:tcW w:w="814" w:type="dxa"/>
            <w:vAlign w:val="top"/>
          </w:tcPr>
          <w:p>
            <w:pPr>
              <w:pStyle w:val="TableText"/>
              <w:ind w:left="173"/>
              <w:spacing w:before="74" w:line="186" w:lineRule="exact"/>
              <w:rPr/>
            </w:pPr>
            <w:r>
              <w:rPr>
                <w:color w:val="1A171B"/>
                <w:position w:val="1"/>
              </w:rPr>
              <w:t>060111</w:t>
            </w:r>
          </w:p>
        </w:tc>
        <w:tc>
          <w:tcPr>
            <w:tcW w:w="815" w:type="dxa"/>
            <w:vAlign w:val="top"/>
          </w:tcPr>
          <w:p>
            <w:pPr>
              <w:pStyle w:val="TableText"/>
              <w:ind w:left="173"/>
              <w:spacing w:before="74" w:line="186" w:lineRule="exact"/>
              <w:rPr/>
            </w:pPr>
            <w:r>
              <w:rPr>
                <w:color w:val="1A171B"/>
                <w:position w:val="1"/>
              </w:rPr>
              <w:t>060227</w:t>
            </w:r>
          </w:p>
        </w:tc>
        <w:tc>
          <w:tcPr>
            <w:tcW w:w="840" w:type="dxa"/>
            <w:vAlign w:val="top"/>
          </w:tcPr>
          <w:p>
            <w:pPr>
              <w:pStyle w:val="TableText"/>
              <w:ind w:left="173"/>
              <w:spacing w:before="74" w:line="186" w:lineRule="exact"/>
              <w:rPr/>
            </w:pPr>
            <w:r>
              <w:rPr>
                <w:color w:val="1A171B"/>
                <w:position w:val="1"/>
              </w:rPr>
              <w:t>060302</w:t>
            </w:r>
          </w:p>
        </w:tc>
        <w:tc>
          <w:tcPr>
            <w:tcW w:w="529" w:type="dxa"/>
            <w:vAlign w:val="top"/>
          </w:tcPr>
          <w:p>
            <w:pPr>
              <w:pStyle w:val="TableText"/>
              <w:ind w:left="240"/>
              <w:spacing w:before="74" w:line="186" w:lineRule="exact"/>
              <w:rPr/>
            </w:pPr>
            <w:r>
              <w:rPr>
                <w:color w:val="1A171B"/>
                <w:position w:val="1"/>
              </w:rPr>
              <w:t>6</w:t>
            </w:r>
          </w:p>
        </w:tc>
        <w:tc>
          <w:tcPr>
            <w:tcW w:w="762" w:type="dxa"/>
            <w:vAlign w:val="top"/>
          </w:tcPr>
          <w:p>
            <w:pPr>
              <w:pStyle w:val="TableText"/>
              <w:ind w:left="256"/>
              <w:spacing w:before="74" w:line="186" w:lineRule="exact"/>
              <w:rPr/>
            </w:pPr>
            <w:r>
              <w:rPr>
                <w:color w:val="1A171B"/>
                <w:position w:val="1"/>
              </w:rPr>
              <w:t>6.46</w:t>
            </w:r>
          </w:p>
        </w:tc>
        <w:tc>
          <w:tcPr>
            <w:tcW w:w="798" w:type="dxa"/>
            <w:vAlign w:val="top"/>
          </w:tcPr>
          <w:p>
            <w:pPr>
              <w:pStyle w:val="TableText"/>
              <w:ind w:left="249"/>
              <w:spacing w:before="74" w:line="186" w:lineRule="exact"/>
              <w:rPr/>
            </w:pPr>
            <w:r>
              <w:rPr>
                <w:color w:val="1A171B"/>
                <w:spacing w:val="1"/>
                <w:position w:val="1"/>
              </w:rPr>
              <w:t>8.24</w:t>
            </w:r>
          </w:p>
        </w:tc>
        <w:tc>
          <w:tcPr>
            <w:tcW w:w="809" w:type="dxa"/>
            <w:vAlign w:val="top"/>
          </w:tcPr>
          <w:p>
            <w:pPr>
              <w:pStyle w:val="TableText"/>
              <w:ind w:left="271"/>
              <w:spacing w:before="74" w:line="186" w:lineRule="exact"/>
              <w:rPr/>
            </w:pPr>
            <w:r>
              <w:rPr>
                <w:color w:val="1A171B"/>
                <w:spacing w:val="-1"/>
                <w:position w:val="1"/>
              </w:rPr>
              <w:t>1.78</w:t>
            </w:r>
          </w:p>
        </w:tc>
        <w:tc>
          <w:tcPr>
            <w:tcW w:w="875" w:type="dxa"/>
            <w:vAlign w:val="top"/>
          </w:tcPr>
          <w:p>
            <w:pPr>
              <w:pStyle w:val="TableText"/>
              <w:ind w:left="263"/>
              <w:spacing w:before="74" w:line="186" w:lineRule="exact"/>
              <w:rPr/>
            </w:pPr>
            <w:r>
              <w:rPr>
                <w:color w:val="1A171B"/>
                <w:spacing w:val="1"/>
                <w:position w:val="1"/>
              </w:rPr>
              <w:t>29.29</w:t>
            </w:r>
          </w:p>
        </w:tc>
      </w:tr>
      <w:tr>
        <w:trPr>
          <w:trHeight w:val="272" w:hRule="atLeast"/>
        </w:trPr>
        <w:tc>
          <w:tcPr>
            <w:tcW w:w="809" w:type="dxa"/>
            <w:vAlign w:val="top"/>
          </w:tcPr>
          <w:p>
            <w:pPr>
              <w:pStyle w:val="TableText"/>
              <w:ind w:left="180"/>
              <w:spacing w:before="74" w:line="186" w:lineRule="exact"/>
              <w:rPr/>
            </w:pPr>
            <w:r>
              <w:rPr>
                <w:color w:val="1A171B"/>
                <w:spacing w:val="-1"/>
                <w:position w:val="1"/>
              </w:rPr>
              <w:t>600177</w:t>
            </w:r>
          </w:p>
        </w:tc>
        <w:tc>
          <w:tcPr>
            <w:tcW w:w="956" w:type="dxa"/>
            <w:vAlign w:val="top"/>
          </w:tcPr>
          <w:p>
            <w:pPr>
              <w:ind w:left="245"/>
              <w:spacing w:before="73"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雅戈尔</w:t>
            </w:r>
          </w:p>
        </w:tc>
        <w:tc>
          <w:tcPr>
            <w:tcW w:w="810" w:type="dxa"/>
            <w:vAlign w:val="top"/>
          </w:tcPr>
          <w:p>
            <w:pPr>
              <w:pStyle w:val="TableText"/>
              <w:ind w:left="168"/>
              <w:spacing w:before="74" w:line="186" w:lineRule="exact"/>
              <w:rPr/>
            </w:pPr>
            <w:r>
              <w:rPr>
                <w:color w:val="1A171B"/>
                <w:position w:val="1"/>
              </w:rPr>
              <w:t>060220</w:t>
            </w:r>
          </w:p>
        </w:tc>
        <w:tc>
          <w:tcPr>
            <w:tcW w:w="815" w:type="dxa"/>
            <w:vAlign w:val="top"/>
          </w:tcPr>
          <w:p>
            <w:pPr>
              <w:pStyle w:val="TableText"/>
              <w:ind w:left="173"/>
              <w:spacing w:before="74" w:line="186" w:lineRule="exact"/>
              <w:rPr/>
            </w:pPr>
            <w:r>
              <w:rPr>
                <w:color w:val="1A171B"/>
                <w:position w:val="1"/>
              </w:rPr>
              <w:t>060306</w:t>
            </w:r>
          </w:p>
        </w:tc>
        <w:tc>
          <w:tcPr>
            <w:tcW w:w="814" w:type="dxa"/>
            <w:vAlign w:val="top"/>
          </w:tcPr>
          <w:p>
            <w:pPr>
              <w:pStyle w:val="TableText"/>
              <w:ind w:left="173"/>
              <w:spacing w:before="74" w:line="186" w:lineRule="exact"/>
              <w:rPr/>
            </w:pPr>
            <w:r>
              <w:rPr>
                <w:color w:val="1A171B"/>
                <w:position w:val="1"/>
              </w:rPr>
              <w:t>060310</w:t>
            </w:r>
          </w:p>
        </w:tc>
        <w:tc>
          <w:tcPr>
            <w:tcW w:w="815" w:type="dxa"/>
            <w:vAlign w:val="top"/>
          </w:tcPr>
          <w:p>
            <w:pPr>
              <w:pStyle w:val="TableText"/>
              <w:ind w:left="174"/>
              <w:spacing w:before="74" w:line="186" w:lineRule="exact"/>
              <w:rPr/>
            </w:pPr>
            <w:r>
              <w:rPr>
                <w:color w:val="1A171B"/>
                <w:position w:val="1"/>
              </w:rPr>
              <w:t>060516</w:t>
            </w:r>
          </w:p>
        </w:tc>
        <w:tc>
          <w:tcPr>
            <w:tcW w:w="840" w:type="dxa"/>
            <w:vAlign w:val="top"/>
          </w:tcPr>
          <w:p>
            <w:pPr>
              <w:pStyle w:val="TableText"/>
              <w:ind w:left="172"/>
              <w:spacing w:before="74" w:line="186" w:lineRule="exact"/>
              <w:rPr/>
            </w:pPr>
            <w:r>
              <w:rPr>
                <w:color w:val="1A171B"/>
                <w:position w:val="1"/>
              </w:rPr>
              <w:t>060522</w:t>
            </w:r>
          </w:p>
        </w:tc>
        <w:tc>
          <w:tcPr>
            <w:tcW w:w="529" w:type="dxa"/>
            <w:vAlign w:val="top"/>
          </w:tcPr>
          <w:p>
            <w:pPr>
              <w:pStyle w:val="TableText"/>
              <w:ind w:left="241"/>
              <w:spacing w:before="74" w:line="186" w:lineRule="exact"/>
              <w:rPr/>
            </w:pPr>
            <w:r>
              <w:rPr>
                <w:color w:val="1A171B"/>
                <w:position w:val="1"/>
              </w:rPr>
              <w:t>5</w:t>
            </w:r>
          </w:p>
        </w:tc>
        <w:tc>
          <w:tcPr>
            <w:tcW w:w="762" w:type="dxa"/>
            <w:vAlign w:val="top"/>
          </w:tcPr>
          <w:p>
            <w:pPr>
              <w:pStyle w:val="TableText"/>
              <w:ind w:left="255"/>
              <w:spacing w:before="74" w:line="186" w:lineRule="exact"/>
              <w:rPr/>
            </w:pPr>
            <w:r>
              <w:rPr>
                <w:color w:val="1A171B"/>
                <w:position w:val="1"/>
              </w:rPr>
              <w:t>3.86</w:t>
            </w:r>
          </w:p>
        </w:tc>
        <w:tc>
          <w:tcPr>
            <w:tcW w:w="798" w:type="dxa"/>
            <w:vAlign w:val="top"/>
          </w:tcPr>
          <w:p>
            <w:pPr>
              <w:pStyle w:val="TableText"/>
              <w:ind w:left="251"/>
              <w:spacing w:before="74" w:line="186" w:lineRule="exact"/>
              <w:rPr/>
            </w:pPr>
            <w:r>
              <w:rPr>
                <w:color w:val="1A171B"/>
                <w:position w:val="1"/>
              </w:rPr>
              <w:t>7.62</w:t>
            </w:r>
          </w:p>
        </w:tc>
        <w:tc>
          <w:tcPr>
            <w:tcW w:w="809" w:type="dxa"/>
            <w:vAlign w:val="top"/>
          </w:tcPr>
          <w:p>
            <w:pPr>
              <w:pStyle w:val="TableText"/>
              <w:ind w:left="268"/>
              <w:spacing w:before="74" w:line="186" w:lineRule="exact"/>
              <w:rPr/>
            </w:pPr>
            <w:r>
              <w:rPr>
                <w:color w:val="1A171B"/>
                <w:position w:val="1"/>
              </w:rPr>
              <w:t>3.76</w:t>
            </w:r>
          </w:p>
        </w:tc>
        <w:tc>
          <w:tcPr>
            <w:tcW w:w="875" w:type="dxa"/>
            <w:vAlign w:val="top"/>
          </w:tcPr>
          <w:p>
            <w:pPr>
              <w:pStyle w:val="TableText"/>
              <w:ind w:left="263"/>
              <w:spacing w:before="74" w:line="186" w:lineRule="exact"/>
              <w:rPr/>
            </w:pPr>
            <w:r>
              <w:rPr>
                <w:color w:val="1A171B"/>
                <w:spacing w:val="1"/>
                <w:position w:val="1"/>
              </w:rPr>
              <w:t>23.82</w:t>
            </w:r>
          </w:p>
        </w:tc>
      </w:tr>
      <w:tr>
        <w:trPr>
          <w:trHeight w:val="273" w:hRule="atLeast"/>
        </w:trPr>
        <w:tc>
          <w:tcPr>
            <w:tcW w:w="809" w:type="dxa"/>
            <w:vAlign w:val="top"/>
          </w:tcPr>
          <w:p>
            <w:pPr>
              <w:pStyle w:val="TableText"/>
              <w:ind w:left="180"/>
              <w:spacing w:before="75" w:line="186" w:lineRule="exact"/>
              <w:rPr/>
            </w:pPr>
            <w:r>
              <w:rPr>
                <w:color w:val="1A171B"/>
                <w:spacing w:val="-1"/>
                <w:position w:val="1"/>
              </w:rPr>
              <w:t>600309</w:t>
            </w:r>
          </w:p>
        </w:tc>
        <w:tc>
          <w:tcPr>
            <w:tcW w:w="956" w:type="dxa"/>
            <w:vAlign w:val="top"/>
          </w:tcPr>
          <w:p>
            <w:pPr>
              <w:ind w:left="169"/>
              <w:spacing w:before="73"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烟台万华</w:t>
            </w:r>
          </w:p>
        </w:tc>
        <w:tc>
          <w:tcPr>
            <w:tcW w:w="810" w:type="dxa"/>
            <w:vAlign w:val="top"/>
          </w:tcPr>
          <w:p>
            <w:pPr>
              <w:pStyle w:val="TableText"/>
              <w:ind w:left="168"/>
              <w:spacing w:before="75" w:line="186" w:lineRule="exact"/>
              <w:rPr/>
            </w:pPr>
            <w:r>
              <w:rPr>
                <w:color w:val="1A171B"/>
                <w:position w:val="1"/>
              </w:rPr>
              <w:t>060227</w:t>
            </w:r>
          </w:p>
        </w:tc>
        <w:tc>
          <w:tcPr>
            <w:tcW w:w="815" w:type="dxa"/>
            <w:vAlign w:val="top"/>
          </w:tcPr>
          <w:p>
            <w:pPr>
              <w:pStyle w:val="TableText"/>
              <w:ind w:left="173"/>
              <w:spacing w:before="75" w:line="186" w:lineRule="exact"/>
              <w:rPr/>
            </w:pPr>
            <w:r>
              <w:rPr>
                <w:color w:val="1A171B"/>
                <w:position w:val="1"/>
              </w:rPr>
              <w:t>060329</w:t>
            </w:r>
          </w:p>
        </w:tc>
        <w:tc>
          <w:tcPr>
            <w:tcW w:w="814" w:type="dxa"/>
            <w:vAlign w:val="top"/>
          </w:tcPr>
          <w:p>
            <w:pPr>
              <w:pStyle w:val="TableText"/>
              <w:ind w:left="173"/>
              <w:spacing w:before="75" w:line="186" w:lineRule="exact"/>
              <w:rPr/>
            </w:pPr>
            <w:r>
              <w:rPr>
                <w:color w:val="1A171B"/>
                <w:position w:val="1"/>
              </w:rPr>
              <w:t>060331</w:t>
            </w:r>
          </w:p>
        </w:tc>
        <w:tc>
          <w:tcPr>
            <w:tcW w:w="815" w:type="dxa"/>
            <w:vAlign w:val="top"/>
          </w:tcPr>
          <w:p>
            <w:pPr>
              <w:pStyle w:val="TableText"/>
              <w:ind w:left="173"/>
              <w:spacing w:before="75" w:line="186" w:lineRule="exact"/>
              <w:rPr/>
            </w:pPr>
            <w:r>
              <w:rPr>
                <w:color w:val="1A171B"/>
                <w:position w:val="1"/>
              </w:rPr>
              <w:t>060424</w:t>
            </w:r>
          </w:p>
        </w:tc>
        <w:tc>
          <w:tcPr>
            <w:tcW w:w="840" w:type="dxa"/>
            <w:vAlign w:val="top"/>
          </w:tcPr>
          <w:p>
            <w:pPr>
              <w:pStyle w:val="TableText"/>
              <w:ind w:left="173"/>
              <w:spacing w:before="75" w:line="186" w:lineRule="exact"/>
              <w:rPr/>
            </w:pPr>
            <w:r>
              <w:rPr>
                <w:color w:val="1A171B"/>
                <w:position w:val="1"/>
              </w:rPr>
              <w:t>060427</w:t>
            </w:r>
          </w:p>
        </w:tc>
        <w:tc>
          <w:tcPr>
            <w:tcW w:w="529" w:type="dxa"/>
            <w:vAlign w:val="top"/>
          </w:tcPr>
          <w:p>
            <w:pPr>
              <w:pStyle w:val="TableText"/>
              <w:ind w:left="240"/>
              <w:spacing w:before="75" w:line="186" w:lineRule="exact"/>
              <w:rPr/>
            </w:pPr>
            <w:r>
              <w:rPr>
                <w:color w:val="1A171B"/>
                <w:position w:val="1"/>
              </w:rPr>
              <w:t>3</w:t>
            </w:r>
          </w:p>
        </w:tc>
        <w:tc>
          <w:tcPr>
            <w:tcW w:w="762" w:type="dxa"/>
            <w:vAlign w:val="top"/>
          </w:tcPr>
          <w:p>
            <w:pPr>
              <w:pStyle w:val="TableText"/>
              <w:ind w:left="218"/>
              <w:spacing w:before="75" w:line="186" w:lineRule="exact"/>
              <w:rPr/>
            </w:pPr>
            <w:r>
              <w:rPr>
                <w:color w:val="1A171B"/>
                <w:position w:val="1"/>
              </w:rPr>
              <w:t>14.19</w:t>
            </w:r>
          </w:p>
        </w:tc>
        <w:tc>
          <w:tcPr>
            <w:tcW w:w="798" w:type="dxa"/>
            <w:vAlign w:val="top"/>
          </w:tcPr>
          <w:p>
            <w:pPr>
              <w:pStyle w:val="TableText"/>
              <w:ind w:left="210"/>
              <w:spacing w:before="75" w:line="186" w:lineRule="exact"/>
              <w:rPr/>
            </w:pPr>
            <w:r>
              <w:rPr>
                <w:color w:val="1A171B"/>
                <w:spacing w:val="1"/>
                <w:position w:val="1"/>
              </w:rPr>
              <w:t>26.05</w:t>
            </w:r>
          </w:p>
        </w:tc>
        <w:tc>
          <w:tcPr>
            <w:tcW w:w="809" w:type="dxa"/>
            <w:vAlign w:val="top"/>
          </w:tcPr>
          <w:p>
            <w:pPr>
              <w:pStyle w:val="TableText"/>
              <w:ind w:left="231"/>
              <w:spacing w:before="75" w:line="186" w:lineRule="exact"/>
              <w:rPr/>
            </w:pPr>
            <w:r>
              <w:rPr>
                <w:color w:val="1A171B"/>
                <w:position w:val="1"/>
              </w:rPr>
              <w:t>11.86</w:t>
            </w:r>
          </w:p>
        </w:tc>
        <w:tc>
          <w:tcPr>
            <w:tcW w:w="875" w:type="dxa"/>
            <w:vAlign w:val="top"/>
          </w:tcPr>
          <w:p>
            <w:pPr>
              <w:pStyle w:val="TableText"/>
              <w:ind w:left="268"/>
              <w:spacing w:before="75" w:line="186" w:lineRule="exact"/>
              <w:rPr/>
            </w:pPr>
            <w:r>
              <w:rPr>
                <w:color w:val="1A171B"/>
                <w:position w:val="1"/>
              </w:rPr>
              <w:t>15.04</w:t>
            </w:r>
          </w:p>
        </w:tc>
      </w:tr>
      <w:tr>
        <w:trPr>
          <w:trHeight w:val="274" w:hRule="atLeast"/>
        </w:trPr>
        <w:tc>
          <w:tcPr>
            <w:tcW w:w="809" w:type="dxa"/>
            <w:vAlign w:val="top"/>
          </w:tcPr>
          <w:p>
            <w:pPr>
              <w:pStyle w:val="TableText"/>
              <w:ind w:left="180"/>
              <w:spacing w:before="76" w:line="185" w:lineRule="exact"/>
              <w:rPr/>
            </w:pPr>
            <w:r>
              <w:rPr>
                <w:color w:val="1A171B"/>
                <w:spacing w:val="-1"/>
                <w:position w:val="1"/>
              </w:rPr>
              <w:t>600519</w:t>
            </w:r>
          </w:p>
        </w:tc>
        <w:tc>
          <w:tcPr>
            <w:tcW w:w="956" w:type="dxa"/>
            <w:vAlign w:val="top"/>
          </w:tcPr>
          <w:p>
            <w:pPr>
              <w:ind w:left="169"/>
              <w:spacing w:before="73"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贵州茅台</w:t>
            </w:r>
          </w:p>
        </w:tc>
        <w:tc>
          <w:tcPr>
            <w:tcW w:w="810" w:type="dxa"/>
            <w:vAlign w:val="top"/>
          </w:tcPr>
          <w:p>
            <w:pPr>
              <w:pStyle w:val="TableText"/>
              <w:ind w:left="169"/>
              <w:spacing w:before="76" w:line="185" w:lineRule="exact"/>
              <w:rPr/>
            </w:pPr>
            <w:r>
              <w:rPr>
                <w:color w:val="1A171B"/>
                <w:position w:val="1"/>
              </w:rPr>
              <w:t>060308</w:t>
            </w:r>
          </w:p>
        </w:tc>
        <w:tc>
          <w:tcPr>
            <w:tcW w:w="815" w:type="dxa"/>
            <w:vAlign w:val="top"/>
          </w:tcPr>
          <w:p>
            <w:pPr>
              <w:pStyle w:val="TableText"/>
              <w:ind w:left="173"/>
              <w:spacing w:before="76" w:line="185" w:lineRule="exact"/>
              <w:rPr/>
            </w:pPr>
            <w:r>
              <w:rPr>
                <w:color w:val="1A171B"/>
                <w:position w:val="1"/>
              </w:rPr>
              <w:t>060417</w:t>
            </w:r>
          </w:p>
        </w:tc>
        <w:tc>
          <w:tcPr>
            <w:tcW w:w="814" w:type="dxa"/>
            <w:vAlign w:val="top"/>
          </w:tcPr>
          <w:p>
            <w:pPr>
              <w:pStyle w:val="TableText"/>
              <w:ind w:left="173"/>
              <w:spacing w:before="76" w:line="185" w:lineRule="exact"/>
              <w:rPr/>
            </w:pPr>
            <w:r>
              <w:rPr>
                <w:color w:val="1A171B"/>
                <w:position w:val="1"/>
              </w:rPr>
              <w:t>060425</w:t>
            </w:r>
          </w:p>
        </w:tc>
        <w:tc>
          <w:tcPr>
            <w:tcW w:w="815" w:type="dxa"/>
            <w:vAlign w:val="top"/>
          </w:tcPr>
          <w:p>
            <w:pPr>
              <w:pStyle w:val="TableText"/>
              <w:ind w:left="173"/>
              <w:spacing w:before="76" w:line="185" w:lineRule="exact"/>
              <w:rPr/>
            </w:pPr>
            <w:r>
              <w:rPr>
                <w:color w:val="1A171B"/>
                <w:position w:val="1"/>
              </w:rPr>
              <w:t>060525</w:t>
            </w:r>
          </w:p>
        </w:tc>
        <w:tc>
          <w:tcPr>
            <w:tcW w:w="840" w:type="dxa"/>
            <w:vAlign w:val="top"/>
          </w:tcPr>
          <w:p>
            <w:pPr>
              <w:pStyle w:val="TableText"/>
              <w:ind w:left="173"/>
              <w:spacing w:before="76" w:line="185" w:lineRule="exact"/>
              <w:rPr/>
            </w:pPr>
            <w:r>
              <w:rPr>
                <w:color w:val="1A171B"/>
                <w:position w:val="1"/>
              </w:rPr>
              <w:t>060530</w:t>
            </w:r>
          </w:p>
        </w:tc>
        <w:tc>
          <w:tcPr>
            <w:tcW w:w="529" w:type="dxa"/>
            <w:vAlign w:val="top"/>
          </w:tcPr>
          <w:p>
            <w:pPr>
              <w:pStyle w:val="TableText"/>
              <w:ind w:left="240"/>
              <w:spacing w:before="76" w:line="187" w:lineRule="exact"/>
              <w:rPr/>
            </w:pPr>
            <w:r>
              <w:rPr>
                <w:color w:val="1A171B"/>
                <w:position w:val="1"/>
              </w:rPr>
              <w:t>7</w:t>
            </w:r>
          </w:p>
        </w:tc>
        <w:tc>
          <w:tcPr>
            <w:tcW w:w="762" w:type="dxa"/>
            <w:vAlign w:val="top"/>
          </w:tcPr>
          <w:p>
            <w:pPr>
              <w:pStyle w:val="TableText"/>
              <w:ind w:left="216"/>
              <w:spacing w:before="76" w:line="185" w:lineRule="exact"/>
              <w:rPr/>
            </w:pPr>
            <w:r>
              <w:rPr>
                <w:color w:val="1A171B"/>
                <w:position w:val="1"/>
              </w:rPr>
              <w:t>52.00</w:t>
            </w:r>
          </w:p>
        </w:tc>
        <w:tc>
          <w:tcPr>
            <w:tcW w:w="798" w:type="dxa"/>
            <w:vAlign w:val="top"/>
          </w:tcPr>
          <w:p>
            <w:pPr>
              <w:pStyle w:val="TableText"/>
              <w:ind w:left="174"/>
              <w:spacing w:before="76" w:line="185" w:lineRule="exact"/>
              <w:rPr/>
            </w:pPr>
            <w:r>
              <w:rPr>
                <w:color w:val="1A171B"/>
                <w:position w:val="1"/>
              </w:rPr>
              <w:t>111.48</w:t>
            </w:r>
          </w:p>
        </w:tc>
        <w:tc>
          <w:tcPr>
            <w:tcW w:w="809" w:type="dxa"/>
            <w:vAlign w:val="top"/>
          </w:tcPr>
          <w:p>
            <w:pPr>
              <w:pStyle w:val="TableText"/>
              <w:ind w:left="229"/>
              <w:spacing w:before="76" w:line="185" w:lineRule="exact"/>
              <w:rPr/>
            </w:pPr>
            <w:r>
              <w:rPr>
                <w:color w:val="1A171B"/>
                <w:position w:val="1"/>
              </w:rPr>
              <w:t>59.48</w:t>
            </w:r>
          </w:p>
        </w:tc>
        <w:tc>
          <w:tcPr>
            <w:tcW w:w="875" w:type="dxa"/>
            <w:vAlign w:val="top"/>
          </w:tcPr>
          <w:p>
            <w:pPr>
              <w:pStyle w:val="TableText"/>
              <w:ind w:left="264"/>
              <w:spacing w:before="76" w:line="185" w:lineRule="exact"/>
              <w:rPr/>
            </w:pPr>
            <w:r>
              <w:rPr>
                <w:color w:val="1A171B"/>
                <w:spacing w:val="1"/>
                <w:position w:val="1"/>
              </w:rPr>
              <w:t>26.13</w:t>
            </w:r>
          </w:p>
        </w:tc>
      </w:tr>
      <w:tr>
        <w:trPr>
          <w:trHeight w:val="273" w:hRule="atLeast"/>
        </w:trPr>
        <w:tc>
          <w:tcPr>
            <w:tcW w:w="809" w:type="dxa"/>
            <w:vAlign w:val="top"/>
          </w:tcPr>
          <w:p>
            <w:pPr>
              <w:pStyle w:val="TableText"/>
              <w:ind w:left="180"/>
              <w:spacing w:before="75" w:line="186" w:lineRule="exact"/>
              <w:rPr/>
            </w:pPr>
            <w:r>
              <w:rPr>
                <w:color w:val="1A171B"/>
                <w:spacing w:val="-1"/>
                <w:position w:val="1"/>
              </w:rPr>
              <w:t>600649</w:t>
            </w:r>
          </w:p>
        </w:tc>
        <w:tc>
          <w:tcPr>
            <w:tcW w:w="956" w:type="dxa"/>
            <w:vAlign w:val="top"/>
          </w:tcPr>
          <w:p>
            <w:pPr>
              <w:ind w:left="326"/>
              <w:spacing w:before="7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原水</w:t>
            </w:r>
          </w:p>
        </w:tc>
        <w:tc>
          <w:tcPr>
            <w:tcW w:w="810" w:type="dxa"/>
            <w:vAlign w:val="top"/>
          </w:tcPr>
          <w:p>
            <w:pPr>
              <w:pStyle w:val="TableText"/>
              <w:ind w:left="169"/>
              <w:spacing w:before="75" w:line="186" w:lineRule="exact"/>
              <w:rPr/>
            </w:pPr>
            <w:r>
              <w:rPr>
                <w:color w:val="1A171B"/>
                <w:position w:val="1"/>
              </w:rPr>
              <w:t>060213</w:t>
            </w:r>
          </w:p>
        </w:tc>
        <w:tc>
          <w:tcPr>
            <w:tcW w:w="815" w:type="dxa"/>
            <w:vAlign w:val="top"/>
          </w:tcPr>
          <w:p>
            <w:pPr>
              <w:pStyle w:val="TableText"/>
              <w:ind w:left="173"/>
              <w:spacing w:before="75" w:line="186" w:lineRule="exact"/>
              <w:rPr/>
            </w:pPr>
            <w:r>
              <w:rPr>
                <w:color w:val="1A171B"/>
                <w:position w:val="1"/>
              </w:rPr>
              <w:t>060223</w:t>
            </w:r>
          </w:p>
        </w:tc>
        <w:tc>
          <w:tcPr>
            <w:tcW w:w="814" w:type="dxa"/>
            <w:vAlign w:val="top"/>
          </w:tcPr>
          <w:p>
            <w:pPr>
              <w:pStyle w:val="TableText"/>
              <w:ind w:left="173"/>
              <w:spacing w:before="75" w:line="186" w:lineRule="exact"/>
              <w:rPr/>
            </w:pPr>
            <w:r>
              <w:rPr>
                <w:color w:val="1A171B"/>
                <w:position w:val="1"/>
              </w:rPr>
              <w:t>060301</w:t>
            </w:r>
          </w:p>
        </w:tc>
        <w:tc>
          <w:tcPr>
            <w:tcW w:w="815" w:type="dxa"/>
            <w:vAlign w:val="top"/>
          </w:tcPr>
          <w:p>
            <w:pPr>
              <w:pStyle w:val="TableText"/>
              <w:ind w:left="174"/>
              <w:spacing w:before="75" w:line="186" w:lineRule="exact"/>
              <w:rPr/>
            </w:pPr>
            <w:r>
              <w:rPr>
                <w:color w:val="1A171B"/>
                <w:position w:val="1"/>
              </w:rPr>
              <w:t>060414</w:t>
            </w:r>
          </w:p>
        </w:tc>
        <w:tc>
          <w:tcPr>
            <w:tcW w:w="840" w:type="dxa"/>
            <w:vAlign w:val="top"/>
          </w:tcPr>
          <w:p>
            <w:pPr>
              <w:pStyle w:val="TableText"/>
              <w:ind w:left="173"/>
              <w:spacing w:before="75" w:line="186" w:lineRule="exact"/>
              <w:rPr/>
            </w:pPr>
            <w:r>
              <w:rPr>
                <w:color w:val="1A171B"/>
                <w:position w:val="1"/>
              </w:rPr>
              <w:t>060419</w:t>
            </w:r>
          </w:p>
        </w:tc>
        <w:tc>
          <w:tcPr>
            <w:tcW w:w="529" w:type="dxa"/>
            <w:vAlign w:val="top"/>
          </w:tcPr>
          <w:p>
            <w:pPr>
              <w:pStyle w:val="TableText"/>
              <w:ind w:left="241"/>
              <w:spacing w:before="75" w:line="186" w:lineRule="exact"/>
              <w:rPr/>
            </w:pPr>
            <w:r>
              <w:rPr>
                <w:color w:val="1A171B"/>
                <w:position w:val="1"/>
              </w:rPr>
              <w:t>5</w:t>
            </w:r>
          </w:p>
        </w:tc>
        <w:tc>
          <w:tcPr>
            <w:tcW w:w="762" w:type="dxa"/>
            <w:vAlign w:val="top"/>
          </w:tcPr>
          <w:p>
            <w:pPr>
              <w:pStyle w:val="TableText"/>
              <w:ind w:left="256"/>
              <w:spacing w:before="75" w:line="186" w:lineRule="exact"/>
              <w:rPr/>
            </w:pPr>
            <w:r>
              <w:rPr>
                <w:color w:val="1A171B"/>
                <w:position w:val="1"/>
              </w:rPr>
              <w:t>5.67</w:t>
            </w:r>
          </w:p>
        </w:tc>
        <w:tc>
          <w:tcPr>
            <w:tcW w:w="798" w:type="dxa"/>
            <w:vAlign w:val="top"/>
          </w:tcPr>
          <w:p>
            <w:pPr>
              <w:pStyle w:val="TableText"/>
              <w:ind w:left="252"/>
              <w:spacing w:before="75" w:line="186" w:lineRule="exact"/>
              <w:rPr/>
            </w:pPr>
            <w:r>
              <w:rPr>
                <w:color w:val="1A171B"/>
                <w:position w:val="1"/>
              </w:rPr>
              <w:t>6.50</w:t>
            </w:r>
          </w:p>
        </w:tc>
        <w:tc>
          <w:tcPr>
            <w:tcW w:w="809" w:type="dxa"/>
            <w:vAlign w:val="top"/>
          </w:tcPr>
          <w:p>
            <w:pPr>
              <w:pStyle w:val="TableText"/>
              <w:ind w:left="265"/>
              <w:spacing w:before="75" w:line="186" w:lineRule="exact"/>
              <w:rPr/>
            </w:pPr>
            <w:r>
              <w:rPr>
                <w:color w:val="1A171B"/>
                <w:spacing w:val="1"/>
                <w:position w:val="1"/>
              </w:rPr>
              <w:t>0.82</w:t>
            </w:r>
          </w:p>
        </w:tc>
        <w:tc>
          <w:tcPr>
            <w:tcW w:w="875" w:type="dxa"/>
            <w:vAlign w:val="top"/>
          </w:tcPr>
          <w:p>
            <w:pPr>
              <w:pStyle w:val="TableText"/>
              <w:ind w:left="306"/>
              <w:spacing w:before="75" w:line="186" w:lineRule="exact"/>
              <w:rPr/>
            </w:pPr>
            <w:r>
              <w:rPr>
                <w:color w:val="1A171B"/>
                <w:position w:val="1"/>
              </w:rPr>
              <w:t>5.34</w:t>
            </w:r>
          </w:p>
        </w:tc>
      </w:tr>
      <w:tr>
        <w:trPr>
          <w:trHeight w:val="274" w:hRule="atLeast"/>
        </w:trPr>
        <w:tc>
          <w:tcPr>
            <w:tcW w:w="809" w:type="dxa"/>
            <w:vAlign w:val="top"/>
          </w:tcPr>
          <w:p>
            <w:pPr>
              <w:pStyle w:val="TableText"/>
              <w:ind w:left="180"/>
              <w:spacing w:before="75" w:line="186" w:lineRule="exact"/>
              <w:rPr/>
            </w:pPr>
            <w:r>
              <w:rPr>
                <w:color w:val="1A171B"/>
                <w:spacing w:val="-1"/>
                <w:position w:val="1"/>
              </w:rPr>
              <w:t>600690</w:t>
            </w:r>
          </w:p>
        </w:tc>
        <w:tc>
          <w:tcPr>
            <w:tcW w:w="956" w:type="dxa"/>
            <w:vAlign w:val="top"/>
          </w:tcPr>
          <w:p>
            <w:pPr>
              <w:ind w:left="165"/>
              <w:spacing w:before="74"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青岛海尔</w:t>
            </w:r>
          </w:p>
        </w:tc>
        <w:tc>
          <w:tcPr>
            <w:tcW w:w="810" w:type="dxa"/>
            <w:vAlign w:val="top"/>
          </w:tcPr>
          <w:p>
            <w:pPr>
              <w:pStyle w:val="TableText"/>
              <w:ind w:left="168"/>
              <w:spacing w:before="75" w:line="186" w:lineRule="exact"/>
              <w:rPr/>
            </w:pPr>
            <w:r>
              <w:rPr>
                <w:color w:val="1A171B"/>
                <w:position w:val="1"/>
              </w:rPr>
              <w:t>060227</w:t>
            </w:r>
          </w:p>
        </w:tc>
        <w:tc>
          <w:tcPr>
            <w:tcW w:w="815" w:type="dxa"/>
            <w:vAlign w:val="top"/>
          </w:tcPr>
          <w:p>
            <w:pPr>
              <w:pStyle w:val="TableText"/>
              <w:ind w:left="173"/>
              <w:spacing w:before="75" w:line="186" w:lineRule="exact"/>
              <w:rPr/>
            </w:pPr>
            <w:r>
              <w:rPr>
                <w:color w:val="1A171B"/>
                <w:position w:val="1"/>
              </w:rPr>
              <w:t>060309</w:t>
            </w:r>
          </w:p>
        </w:tc>
        <w:tc>
          <w:tcPr>
            <w:tcW w:w="814" w:type="dxa"/>
            <w:vAlign w:val="top"/>
          </w:tcPr>
          <w:p>
            <w:pPr>
              <w:pStyle w:val="TableText"/>
              <w:ind w:left="173"/>
              <w:spacing w:before="75" w:line="186" w:lineRule="exact"/>
              <w:rPr/>
            </w:pPr>
            <w:r>
              <w:rPr>
                <w:color w:val="1A171B"/>
                <w:position w:val="1"/>
              </w:rPr>
              <w:t>060331</w:t>
            </w:r>
          </w:p>
        </w:tc>
        <w:tc>
          <w:tcPr>
            <w:tcW w:w="815" w:type="dxa"/>
            <w:vAlign w:val="top"/>
          </w:tcPr>
          <w:p>
            <w:pPr>
              <w:pStyle w:val="TableText"/>
              <w:ind w:left="174"/>
              <w:spacing w:before="75" w:line="186" w:lineRule="exact"/>
              <w:rPr/>
            </w:pPr>
            <w:r>
              <w:rPr>
                <w:color w:val="1A171B"/>
                <w:position w:val="1"/>
              </w:rPr>
              <w:t>060517</w:t>
            </w:r>
          </w:p>
        </w:tc>
        <w:tc>
          <w:tcPr>
            <w:tcW w:w="840" w:type="dxa"/>
            <w:vAlign w:val="top"/>
          </w:tcPr>
          <w:p>
            <w:pPr>
              <w:pStyle w:val="TableText"/>
              <w:ind w:left="172"/>
              <w:spacing w:before="75" w:line="186" w:lineRule="exact"/>
              <w:rPr/>
            </w:pPr>
            <w:r>
              <w:rPr>
                <w:color w:val="1A171B"/>
                <w:position w:val="1"/>
              </w:rPr>
              <w:t>060522</w:t>
            </w:r>
          </w:p>
        </w:tc>
        <w:tc>
          <w:tcPr>
            <w:tcW w:w="529" w:type="dxa"/>
            <w:vAlign w:val="top"/>
          </w:tcPr>
          <w:p>
            <w:pPr>
              <w:pStyle w:val="TableText"/>
              <w:ind w:left="202"/>
              <w:spacing w:before="75" w:line="188" w:lineRule="exact"/>
              <w:rPr/>
            </w:pPr>
            <w:r>
              <w:rPr>
                <w:color w:val="1A171B"/>
                <w:spacing w:val="-6"/>
                <w:position w:val="1"/>
              </w:rPr>
              <w:t>17</w:t>
            </w:r>
          </w:p>
        </w:tc>
        <w:tc>
          <w:tcPr>
            <w:tcW w:w="762" w:type="dxa"/>
            <w:vAlign w:val="top"/>
          </w:tcPr>
          <w:p>
            <w:pPr>
              <w:pStyle w:val="TableText"/>
              <w:ind w:left="251"/>
              <w:spacing w:before="75" w:line="186" w:lineRule="exact"/>
              <w:rPr/>
            </w:pPr>
            <w:r>
              <w:rPr>
                <w:color w:val="1A171B"/>
                <w:spacing w:val="1"/>
                <w:position w:val="1"/>
              </w:rPr>
              <w:t>4.36</w:t>
            </w:r>
          </w:p>
        </w:tc>
        <w:tc>
          <w:tcPr>
            <w:tcW w:w="798" w:type="dxa"/>
            <w:vAlign w:val="top"/>
          </w:tcPr>
          <w:p>
            <w:pPr>
              <w:pStyle w:val="TableText"/>
              <w:ind w:left="252"/>
              <w:spacing w:before="75" w:line="186" w:lineRule="exact"/>
              <w:rPr/>
            </w:pPr>
            <w:r>
              <w:rPr>
                <w:color w:val="1A171B"/>
                <w:position w:val="1"/>
              </w:rPr>
              <w:t>6.11</w:t>
            </w:r>
          </w:p>
        </w:tc>
        <w:tc>
          <w:tcPr>
            <w:tcW w:w="809" w:type="dxa"/>
            <w:vAlign w:val="top"/>
          </w:tcPr>
          <w:p>
            <w:pPr>
              <w:pStyle w:val="TableText"/>
              <w:ind w:left="271"/>
              <w:spacing w:before="75" w:line="186" w:lineRule="exact"/>
              <w:rPr/>
            </w:pPr>
            <w:r>
              <w:rPr>
                <w:color w:val="1A171B"/>
                <w:spacing w:val="-1"/>
                <w:position w:val="1"/>
              </w:rPr>
              <w:t>1.75</w:t>
            </w:r>
          </w:p>
        </w:tc>
        <w:tc>
          <w:tcPr>
            <w:tcW w:w="875" w:type="dxa"/>
            <w:vAlign w:val="top"/>
          </w:tcPr>
          <w:p>
            <w:pPr>
              <w:pStyle w:val="TableText"/>
              <w:ind w:left="263"/>
              <w:spacing w:before="75" w:line="188" w:lineRule="exact"/>
              <w:rPr/>
            </w:pPr>
            <w:r>
              <w:rPr>
                <w:color w:val="1A171B"/>
                <w:spacing w:val="1"/>
                <w:position w:val="1"/>
              </w:rPr>
              <w:t>21.27</w:t>
            </w:r>
          </w:p>
        </w:tc>
      </w:tr>
      <w:tr>
        <w:trPr>
          <w:trHeight w:val="271" w:hRule="atLeast"/>
        </w:trPr>
        <w:tc>
          <w:tcPr>
            <w:tcW w:w="809" w:type="dxa"/>
            <w:vAlign w:val="top"/>
          </w:tcPr>
          <w:p>
            <w:pPr>
              <w:pStyle w:val="TableText"/>
              <w:ind w:left="180"/>
              <w:spacing w:before="75" w:line="186" w:lineRule="exact"/>
              <w:rPr/>
            </w:pPr>
            <w:r>
              <w:rPr>
                <w:color w:val="1A171B"/>
                <w:spacing w:val="-1"/>
                <w:position w:val="1"/>
              </w:rPr>
              <w:t>600795</w:t>
            </w:r>
          </w:p>
        </w:tc>
        <w:tc>
          <w:tcPr>
            <w:tcW w:w="956" w:type="dxa"/>
            <w:vAlign w:val="top"/>
          </w:tcPr>
          <w:p>
            <w:pPr>
              <w:ind w:left="180"/>
              <w:spacing w:before="76"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2"/>
              </w:rPr>
              <w:t>国电电力</w:t>
            </w:r>
          </w:p>
        </w:tc>
        <w:tc>
          <w:tcPr>
            <w:tcW w:w="810" w:type="dxa"/>
            <w:vAlign w:val="top"/>
          </w:tcPr>
          <w:p>
            <w:pPr>
              <w:pStyle w:val="TableText"/>
              <w:ind w:left="169"/>
              <w:spacing w:before="75" w:line="186" w:lineRule="exact"/>
              <w:rPr/>
            </w:pPr>
            <w:r>
              <w:rPr>
                <w:color w:val="1A171B"/>
                <w:position w:val="1"/>
              </w:rPr>
              <w:t>060717</w:t>
            </w:r>
          </w:p>
        </w:tc>
        <w:tc>
          <w:tcPr>
            <w:tcW w:w="815" w:type="dxa"/>
            <w:vAlign w:val="top"/>
          </w:tcPr>
          <w:p>
            <w:pPr>
              <w:pStyle w:val="TableText"/>
              <w:ind w:left="173"/>
              <w:spacing w:before="75" w:line="186" w:lineRule="exact"/>
              <w:rPr/>
            </w:pPr>
            <w:r>
              <w:rPr>
                <w:color w:val="1A171B"/>
                <w:position w:val="1"/>
              </w:rPr>
              <w:t>060731</w:t>
            </w:r>
          </w:p>
        </w:tc>
        <w:tc>
          <w:tcPr>
            <w:tcW w:w="814" w:type="dxa"/>
            <w:vAlign w:val="top"/>
          </w:tcPr>
          <w:p>
            <w:pPr>
              <w:pStyle w:val="TableText"/>
              <w:ind w:left="173"/>
              <w:spacing w:before="75" w:line="186" w:lineRule="exact"/>
              <w:rPr/>
            </w:pPr>
            <w:r>
              <w:rPr>
                <w:color w:val="1A171B"/>
                <w:position w:val="1"/>
              </w:rPr>
              <w:t>060803</w:t>
            </w:r>
          </w:p>
        </w:tc>
        <w:tc>
          <w:tcPr>
            <w:tcW w:w="815" w:type="dxa"/>
            <w:vAlign w:val="top"/>
          </w:tcPr>
          <w:p>
            <w:pPr>
              <w:pStyle w:val="TableText"/>
              <w:ind w:left="174"/>
              <w:spacing w:before="75" w:line="186" w:lineRule="exact"/>
              <w:rPr/>
            </w:pPr>
            <w:r>
              <w:rPr>
                <w:color w:val="1A171B"/>
                <w:position w:val="1"/>
              </w:rPr>
              <w:t>060831</w:t>
            </w:r>
          </w:p>
        </w:tc>
        <w:tc>
          <w:tcPr>
            <w:tcW w:w="840" w:type="dxa"/>
            <w:vAlign w:val="top"/>
          </w:tcPr>
          <w:p>
            <w:pPr>
              <w:pStyle w:val="TableText"/>
              <w:ind w:left="173"/>
              <w:spacing w:before="75" w:line="186" w:lineRule="exact"/>
              <w:rPr/>
            </w:pPr>
            <w:r>
              <w:rPr>
                <w:color w:val="1A171B"/>
                <w:position w:val="1"/>
              </w:rPr>
              <w:t>060905</w:t>
            </w:r>
          </w:p>
        </w:tc>
        <w:tc>
          <w:tcPr>
            <w:tcW w:w="529" w:type="dxa"/>
            <w:vAlign w:val="top"/>
          </w:tcPr>
          <w:p>
            <w:pPr>
              <w:pStyle w:val="TableText"/>
              <w:ind w:left="236"/>
              <w:spacing w:before="75" w:line="186" w:lineRule="exact"/>
              <w:rPr/>
            </w:pPr>
            <w:r>
              <w:rPr>
                <w:color w:val="1A171B"/>
                <w:position w:val="1"/>
              </w:rPr>
              <w:t>4</w:t>
            </w:r>
          </w:p>
        </w:tc>
        <w:tc>
          <w:tcPr>
            <w:tcW w:w="762" w:type="dxa"/>
            <w:vAlign w:val="top"/>
          </w:tcPr>
          <w:p>
            <w:pPr>
              <w:pStyle w:val="TableText"/>
              <w:ind w:left="255"/>
              <w:spacing w:before="75" w:line="186" w:lineRule="exact"/>
              <w:rPr/>
            </w:pPr>
            <w:r>
              <w:rPr>
                <w:color w:val="1A171B"/>
                <w:position w:val="1"/>
              </w:rPr>
              <w:t>7.84</w:t>
            </w:r>
          </w:p>
        </w:tc>
        <w:tc>
          <w:tcPr>
            <w:tcW w:w="798" w:type="dxa"/>
            <w:vAlign w:val="top"/>
          </w:tcPr>
          <w:p>
            <w:pPr>
              <w:pStyle w:val="TableText"/>
              <w:ind w:left="252"/>
              <w:spacing w:before="75" w:line="186" w:lineRule="exact"/>
              <w:rPr/>
            </w:pPr>
            <w:r>
              <w:rPr>
                <w:color w:val="1A171B"/>
                <w:position w:val="1"/>
              </w:rPr>
              <w:t>6.82</w:t>
            </w:r>
          </w:p>
        </w:tc>
        <w:tc>
          <w:tcPr>
            <w:tcW w:w="809" w:type="dxa"/>
            <w:vAlign w:val="top"/>
          </w:tcPr>
          <w:p>
            <w:pPr>
              <w:pStyle w:val="TableText"/>
              <w:ind w:left="196"/>
              <w:spacing w:before="75" w:line="186" w:lineRule="exact"/>
              <w:rPr/>
            </w:pPr>
            <w:r>
              <w:rPr>
                <w:color w:val="1A171B"/>
                <w:spacing w:val="16"/>
                <w:w w:val="108"/>
                <w:position w:val="1"/>
              </w:rPr>
              <w:t>-1.02</w:t>
            </w:r>
          </w:p>
        </w:tc>
        <w:tc>
          <w:tcPr>
            <w:tcW w:w="875" w:type="dxa"/>
            <w:vAlign w:val="top"/>
          </w:tcPr>
          <w:p>
            <w:pPr>
              <w:pStyle w:val="TableText"/>
              <w:ind w:left="193"/>
              <w:spacing w:before="75" w:line="186" w:lineRule="exact"/>
              <w:rPr/>
            </w:pPr>
            <w:r>
              <w:rPr>
                <w:color w:val="1A171B"/>
                <w:spacing w:val="16"/>
                <w:w w:val="103"/>
                <w:position w:val="1"/>
              </w:rPr>
              <w:t>-20.91</w:t>
            </w:r>
          </w:p>
        </w:tc>
      </w:tr>
      <w:tr>
        <w:trPr>
          <w:trHeight w:val="275" w:hRule="atLeast"/>
        </w:trPr>
        <w:tc>
          <w:tcPr>
            <w:tcW w:w="809" w:type="dxa"/>
            <w:vAlign w:val="top"/>
          </w:tcPr>
          <w:p>
            <w:pPr>
              <w:pStyle w:val="TableText"/>
              <w:ind w:left="180"/>
              <w:spacing w:before="77" w:line="186" w:lineRule="exact"/>
              <w:rPr/>
            </w:pPr>
            <w:r>
              <w:rPr>
                <w:color w:val="1A171B"/>
                <w:spacing w:val="-1"/>
                <w:position w:val="1"/>
              </w:rPr>
              <w:t>600887</w:t>
            </w:r>
          </w:p>
        </w:tc>
        <w:tc>
          <w:tcPr>
            <w:tcW w:w="956" w:type="dxa"/>
            <w:vAlign w:val="top"/>
          </w:tcPr>
          <w:p>
            <w:pPr>
              <w:ind w:left="324"/>
              <w:spacing w:before="75"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3"/>
              </w:rPr>
              <w:t>伊利</w:t>
            </w:r>
          </w:p>
        </w:tc>
        <w:tc>
          <w:tcPr>
            <w:tcW w:w="810" w:type="dxa"/>
            <w:vAlign w:val="top"/>
          </w:tcPr>
          <w:p>
            <w:pPr>
              <w:pStyle w:val="TableText"/>
              <w:ind w:left="168"/>
              <w:spacing w:before="77" w:line="186" w:lineRule="exact"/>
              <w:rPr/>
            </w:pPr>
            <w:r>
              <w:rPr>
                <w:color w:val="1A171B"/>
                <w:position w:val="1"/>
              </w:rPr>
              <w:t>060220</w:t>
            </w:r>
          </w:p>
        </w:tc>
        <w:tc>
          <w:tcPr>
            <w:tcW w:w="815" w:type="dxa"/>
            <w:vAlign w:val="top"/>
          </w:tcPr>
          <w:p>
            <w:pPr>
              <w:pStyle w:val="TableText"/>
              <w:ind w:left="173"/>
              <w:spacing w:before="77" w:line="186" w:lineRule="exact"/>
              <w:rPr/>
            </w:pPr>
            <w:r>
              <w:rPr>
                <w:color w:val="1A171B"/>
                <w:position w:val="1"/>
              </w:rPr>
              <w:t>060309</w:t>
            </w:r>
          </w:p>
        </w:tc>
        <w:tc>
          <w:tcPr>
            <w:tcW w:w="814" w:type="dxa"/>
            <w:vAlign w:val="top"/>
          </w:tcPr>
          <w:p>
            <w:pPr>
              <w:pStyle w:val="TableText"/>
              <w:ind w:left="173"/>
              <w:spacing w:before="77" w:line="186" w:lineRule="exact"/>
              <w:rPr/>
            </w:pPr>
            <w:r>
              <w:rPr>
                <w:color w:val="1A171B"/>
                <w:position w:val="1"/>
              </w:rPr>
              <w:t>060310</w:t>
            </w:r>
          </w:p>
        </w:tc>
        <w:tc>
          <w:tcPr>
            <w:tcW w:w="815" w:type="dxa"/>
            <w:vAlign w:val="top"/>
          </w:tcPr>
          <w:p>
            <w:pPr>
              <w:pStyle w:val="TableText"/>
              <w:ind w:left="173"/>
              <w:spacing w:before="77" w:line="186" w:lineRule="exact"/>
              <w:rPr/>
            </w:pPr>
            <w:r>
              <w:rPr>
                <w:color w:val="1A171B"/>
                <w:position w:val="1"/>
              </w:rPr>
              <w:t>060424</w:t>
            </w:r>
          </w:p>
        </w:tc>
        <w:tc>
          <w:tcPr>
            <w:tcW w:w="840" w:type="dxa"/>
            <w:vAlign w:val="top"/>
          </w:tcPr>
          <w:p>
            <w:pPr>
              <w:pStyle w:val="TableText"/>
              <w:ind w:left="173"/>
              <w:spacing w:before="77" w:line="186" w:lineRule="exact"/>
              <w:rPr/>
            </w:pPr>
            <w:r>
              <w:rPr>
                <w:color w:val="1A171B"/>
                <w:position w:val="1"/>
              </w:rPr>
              <w:t>061115</w:t>
            </w:r>
          </w:p>
        </w:tc>
        <w:tc>
          <w:tcPr>
            <w:tcW w:w="529" w:type="dxa"/>
            <w:vAlign w:val="top"/>
          </w:tcPr>
          <w:p>
            <w:pPr>
              <w:pStyle w:val="TableText"/>
              <w:ind w:left="238"/>
              <w:spacing w:before="77" w:line="187" w:lineRule="exact"/>
              <w:rPr/>
            </w:pPr>
            <w:r>
              <w:rPr>
                <w:color w:val="1A171B"/>
                <w:position w:val="1"/>
              </w:rPr>
              <w:t>2</w:t>
            </w:r>
          </w:p>
        </w:tc>
        <w:tc>
          <w:tcPr>
            <w:tcW w:w="762" w:type="dxa"/>
            <w:vAlign w:val="top"/>
          </w:tcPr>
          <w:p>
            <w:pPr>
              <w:pStyle w:val="TableText"/>
              <w:ind w:left="218"/>
              <w:spacing w:before="77" w:line="186" w:lineRule="exact"/>
              <w:rPr/>
            </w:pPr>
            <w:r>
              <w:rPr>
                <w:color w:val="1A171B"/>
                <w:position w:val="1"/>
              </w:rPr>
              <w:t>16.99</w:t>
            </w:r>
          </w:p>
        </w:tc>
        <w:tc>
          <w:tcPr>
            <w:tcW w:w="798" w:type="dxa"/>
            <w:vAlign w:val="top"/>
          </w:tcPr>
          <w:p>
            <w:pPr>
              <w:pStyle w:val="TableText"/>
              <w:ind w:left="210"/>
              <w:spacing w:before="77" w:line="186" w:lineRule="exact"/>
              <w:rPr/>
            </w:pPr>
            <w:r>
              <w:rPr>
                <w:color w:val="1A171B"/>
                <w:spacing w:val="1"/>
                <w:position w:val="1"/>
              </w:rPr>
              <w:t>25.65</w:t>
            </w:r>
          </w:p>
        </w:tc>
        <w:tc>
          <w:tcPr>
            <w:tcW w:w="809" w:type="dxa"/>
            <w:vAlign w:val="top"/>
          </w:tcPr>
          <w:p>
            <w:pPr>
              <w:pStyle w:val="TableText"/>
              <w:ind w:left="266"/>
              <w:spacing w:before="77" w:line="186" w:lineRule="exact"/>
              <w:rPr/>
            </w:pPr>
            <w:r>
              <w:rPr>
                <w:color w:val="1A171B"/>
                <w:position w:val="1"/>
              </w:rPr>
              <w:t>8.67</w:t>
            </w:r>
          </w:p>
        </w:tc>
        <w:tc>
          <w:tcPr>
            <w:tcW w:w="875" w:type="dxa"/>
            <w:vAlign w:val="top"/>
          </w:tcPr>
          <w:p>
            <w:pPr>
              <w:pStyle w:val="TableText"/>
              <w:ind w:left="264"/>
              <w:spacing w:before="77" w:line="186" w:lineRule="exact"/>
              <w:rPr/>
            </w:pPr>
            <w:r>
              <w:rPr>
                <w:color w:val="1A171B"/>
                <w:spacing w:val="1"/>
                <w:position w:val="1"/>
              </w:rPr>
              <w:t>20.96</w:t>
            </w:r>
          </w:p>
        </w:tc>
      </w:tr>
      <w:tr>
        <w:trPr>
          <w:trHeight w:val="276" w:hRule="atLeast"/>
        </w:trPr>
        <w:tc>
          <w:tcPr>
            <w:tcW w:w="809" w:type="dxa"/>
            <w:vAlign w:val="top"/>
            <w:tcBorders>
              <w:bottom w:val="single" w:color="1A171B" w:sz="4" w:space="0"/>
            </w:tcBorders>
          </w:tcPr>
          <w:p>
            <w:pPr>
              <w:pStyle w:val="TableText"/>
              <w:ind w:left="180"/>
              <w:spacing w:before="76" w:line="185" w:lineRule="exact"/>
              <w:rPr/>
            </w:pPr>
            <w:r>
              <w:rPr>
                <w:color w:val="1A171B"/>
                <w:spacing w:val="-1"/>
                <w:position w:val="1"/>
              </w:rPr>
              <w:t>600900</w:t>
            </w:r>
          </w:p>
        </w:tc>
        <w:tc>
          <w:tcPr>
            <w:tcW w:w="956" w:type="dxa"/>
            <w:vAlign w:val="top"/>
            <w:tcBorders>
              <w:bottom w:val="single" w:color="1A171B" w:sz="4" w:space="0"/>
            </w:tcBorders>
          </w:tcPr>
          <w:p>
            <w:pPr>
              <w:ind w:left="167"/>
              <w:spacing w:before="76"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长江电力</w:t>
            </w:r>
          </w:p>
        </w:tc>
        <w:tc>
          <w:tcPr>
            <w:tcW w:w="810" w:type="dxa"/>
            <w:vAlign w:val="top"/>
            <w:tcBorders>
              <w:bottom w:val="single" w:color="1A171B" w:sz="4" w:space="0"/>
            </w:tcBorders>
          </w:tcPr>
          <w:p>
            <w:pPr>
              <w:pStyle w:val="TableText"/>
              <w:ind w:left="169"/>
              <w:spacing w:before="76" w:line="185" w:lineRule="exact"/>
              <w:rPr/>
            </w:pPr>
            <w:r>
              <w:rPr>
                <w:color w:val="1A171B"/>
                <w:position w:val="1"/>
              </w:rPr>
              <w:t>050620</w:t>
            </w:r>
          </w:p>
        </w:tc>
        <w:tc>
          <w:tcPr>
            <w:tcW w:w="815" w:type="dxa"/>
            <w:vAlign w:val="top"/>
            <w:tcBorders>
              <w:bottom w:val="single" w:color="1A171B" w:sz="4" w:space="0"/>
            </w:tcBorders>
          </w:tcPr>
          <w:p>
            <w:pPr>
              <w:pStyle w:val="TableText"/>
              <w:ind w:left="173"/>
              <w:spacing w:before="76" w:line="185" w:lineRule="exact"/>
              <w:rPr/>
            </w:pPr>
            <w:r>
              <w:rPr>
                <w:color w:val="1A171B"/>
                <w:position w:val="1"/>
              </w:rPr>
              <w:t>050705</w:t>
            </w:r>
          </w:p>
        </w:tc>
        <w:tc>
          <w:tcPr>
            <w:tcW w:w="814" w:type="dxa"/>
            <w:vAlign w:val="top"/>
            <w:tcBorders>
              <w:bottom w:val="single" w:color="1A171B" w:sz="4" w:space="0"/>
            </w:tcBorders>
          </w:tcPr>
          <w:p>
            <w:pPr>
              <w:pStyle w:val="TableText"/>
              <w:ind w:left="173"/>
              <w:spacing w:before="76" w:line="185" w:lineRule="exact"/>
              <w:rPr/>
            </w:pPr>
            <w:r>
              <w:rPr>
                <w:color w:val="1A171B"/>
                <w:position w:val="1"/>
              </w:rPr>
              <w:t>050721</w:t>
            </w:r>
          </w:p>
        </w:tc>
        <w:tc>
          <w:tcPr>
            <w:tcW w:w="815" w:type="dxa"/>
            <w:vAlign w:val="top"/>
            <w:tcBorders>
              <w:bottom w:val="single" w:color="1A171B" w:sz="4" w:space="0"/>
            </w:tcBorders>
          </w:tcPr>
          <w:p>
            <w:pPr>
              <w:pStyle w:val="TableText"/>
              <w:ind w:left="174"/>
              <w:spacing w:before="76" w:line="185" w:lineRule="exact"/>
              <w:rPr/>
            </w:pPr>
            <w:r>
              <w:rPr>
                <w:color w:val="1A171B"/>
                <w:position w:val="1"/>
              </w:rPr>
              <w:t>050815</w:t>
            </w:r>
          </w:p>
        </w:tc>
        <w:tc>
          <w:tcPr>
            <w:tcW w:w="840" w:type="dxa"/>
            <w:vAlign w:val="top"/>
            <w:tcBorders>
              <w:bottom w:val="single" w:color="1A171B" w:sz="4" w:space="0"/>
            </w:tcBorders>
          </w:tcPr>
          <w:p>
            <w:pPr>
              <w:pStyle w:val="TableText"/>
              <w:ind w:left="173"/>
              <w:spacing w:before="76" w:line="185" w:lineRule="exact"/>
              <w:rPr/>
            </w:pPr>
            <w:r>
              <w:rPr>
                <w:color w:val="1A171B"/>
                <w:position w:val="1"/>
              </w:rPr>
              <w:t>060525</w:t>
            </w:r>
          </w:p>
        </w:tc>
        <w:tc>
          <w:tcPr>
            <w:tcW w:w="529" w:type="dxa"/>
            <w:vAlign w:val="top"/>
            <w:tcBorders>
              <w:bottom w:val="single" w:color="1A171B" w:sz="4" w:space="0"/>
            </w:tcBorders>
          </w:tcPr>
          <w:p>
            <w:pPr>
              <w:pStyle w:val="TableText"/>
              <w:ind w:left="202"/>
              <w:spacing w:before="76" w:line="185" w:lineRule="exact"/>
              <w:rPr/>
            </w:pPr>
            <w:r>
              <w:rPr>
                <w:color w:val="1A171B"/>
                <w:spacing w:val="-6"/>
                <w:position w:val="1"/>
              </w:rPr>
              <w:t>13</w:t>
            </w:r>
          </w:p>
        </w:tc>
        <w:tc>
          <w:tcPr>
            <w:tcW w:w="762" w:type="dxa"/>
            <w:vAlign w:val="top"/>
            <w:tcBorders>
              <w:bottom w:val="single" w:color="1A171B" w:sz="4" w:space="0"/>
            </w:tcBorders>
          </w:tcPr>
          <w:p>
            <w:pPr>
              <w:pStyle w:val="TableText"/>
              <w:ind w:left="255"/>
              <w:spacing w:before="76" w:line="185" w:lineRule="exact"/>
              <w:rPr/>
            </w:pPr>
            <w:r>
              <w:rPr>
                <w:color w:val="1A171B"/>
                <w:position w:val="1"/>
              </w:rPr>
              <w:t>7.82</w:t>
            </w:r>
          </w:p>
        </w:tc>
        <w:tc>
          <w:tcPr>
            <w:tcW w:w="798" w:type="dxa"/>
            <w:vAlign w:val="top"/>
            <w:tcBorders>
              <w:bottom w:val="single" w:color="1A171B" w:sz="4" w:space="0"/>
            </w:tcBorders>
          </w:tcPr>
          <w:p>
            <w:pPr>
              <w:pStyle w:val="TableText"/>
              <w:ind w:left="214"/>
              <w:spacing w:before="76" w:line="185" w:lineRule="exact"/>
              <w:rPr/>
            </w:pPr>
            <w:r>
              <w:rPr>
                <w:color w:val="1A171B"/>
                <w:position w:val="1"/>
              </w:rPr>
              <w:t>10.27</w:t>
            </w:r>
          </w:p>
        </w:tc>
        <w:tc>
          <w:tcPr>
            <w:tcW w:w="809" w:type="dxa"/>
            <w:vAlign w:val="top"/>
            <w:tcBorders>
              <w:bottom w:val="single" w:color="1A171B" w:sz="4" w:space="0"/>
            </w:tcBorders>
          </w:tcPr>
          <w:p>
            <w:pPr>
              <w:pStyle w:val="TableText"/>
              <w:ind w:left="267"/>
              <w:spacing w:before="76" w:line="185" w:lineRule="exact"/>
              <w:rPr/>
            </w:pPr>
            <w:r>
              <w:rPr>
                <w:color w:val="1A171B"/>
                <w:position w:val="1"/>
              </w:rPr>
              <w:t>2.45</w:t>
            </w:r>
          </w:p>
        </w:tc>
        <w:tc>
          <w:tcPr>
            <w:tcW w:w="875" w:type="dxa"/>
            <w:vAlign w:val="top"/>
            <w:tcBorders>
              <w:bottom w:val="single" w:color="1A171B" w:sz="4" w:space="0"/>
            </w:tcBorders>
          </w:tcPr>
          <w:p>
            <w:pPr>
              <w:pStyle w:val="TableText"/>
              <w:ind w:left="265"/>
              <w:spacing w:before="76" w:line="185" w:lineRule="exact"/>
              <w:rPr/>
            </w:pPr>
            <w:r>
              <w:rPr>
                <w:color w:val="1A171B"/>
                <w:position w:val="1"/>
              </w:rPr>
              <w:t>34.00</w:t>
            </w:r>
          </w:p>
        </w:tc>
      </w:tr>
    </w:tbl>
    <w:p>
      <w:pPr>
        <w:pStyle w:val="BodyText"/>
        <w:ind w:left="61" w:right="23" w:firstLine="322"/>
        <w:spacing w:before="85" w:line="260" w:lineRule="auto"/>
        <w:rPr>
          <w:sz w:val="14"/>
          <w:szCs w:val="14"/>
        </w:rPr>
      </w:pPr>
      <w:r>
        <w:rPr>
          <w:sz w:val="14"/>
          <w:szCs w:val="14"/>
          <w:color w:val="1A171B"/>
          <w:spacing w:val="9"/>
        </w:rPr>
        <w:t>注：该表报告了股权分置改革期间采用权证作为对价工具的 </w:t>
      </w:r>
      <w:r>
        <w:rPr>
          <w:rFonts w:ascii="Arial" w:hAnsi="Arial" w:eastAsia="Arial" w:cs="Arial"/>
          <w:sz w:val="14"/>
          <w:szCs w:val="14"/>
          <w:color w:val="1A171B"/>
          <w:spacing w:val="9"/>
        </w:rPr>
        <w:t>28</w:t>
      </w:r>
      <w:r>
        <w:rPr>
          <w:rFonts w:ascii="Arial" w:hAnsi="Arial" w:eastAsia="Arial" w:cs="Arial"/>
          <w:sz w:val="14"/>
          <w:szCs w:val="14"/>
          <w:color w:val="1A171B"/>
          <w:spacing w:val="-6"/>
        </w:rPr>
        <w:t xml:space="preserve"> </w:t>
      </w:r>
      <w:r>
        <w:rPr>
          <w:sz w:val="14"/>
          <w:szCs w:val="14"/>
          <w:color w:val="1A171B"/>
          <w:spacing w:val="8"/>
        </w:rPr>
        <w:t>家上市公司的股票代码</w:t>
      </w:r>
      <w:r>
        <w:rPr>
          <w:sz w:val="14"/>
          <w:szCs w:val="14"/>
          <w:color w:val="1A171B"/>
          <w:spacing w:val="-21"/>
        </w:rPr>
        <w:t xml:space="preserve"> </w:t>
      </w:r>
      <w:r>
        <w:rPr>
          <w:sz w:val="14"/>
          <w:szCs w:val="14"/>
          <w:color w:val="1A171B"/>
          <w:spacing w:val="8"/>
        </w:rPr>
        <w:t>、股票简称</w:t>
      </w:r>
      <w:r>
        <w:rPr>
          <w:sz w:val="14"/>
          <w:szCs w:val="14"/>
          <w:color w:val="1A171B"/>
          <w:spacing w:val="-21"/>
        </w:rPr>
        <w:t xml:space="preserve"> </w:t>
      </w:r>
      <w:r>
        <w:rPr>
          <w:sz w:val="14"/>
          <w:szCs w:val="14"/>
          <w:color w:val="1A171B"/>
          <w:spacing w:val="8"/>
        </w:rPr>
        <w:t>、首次公告日（</w:t>
      </w:r>
      <w:r>
        <w:rPr>
          <w:rFonts w:ascii="Arial" w:hAnsi="Arial" w:eastAsia="Arial" w:cs="Arial"/>
          <w:sz w:val="14"/>
          <w:szCs w:val="14"/>
          <w:i/>
          <w:iCs/>
          <w:color w:val="1A171B"/>
          <w:spacing w:val="8"/>
        </w:rPr>
        <w:t>T</w:t>
      </w:r>
      <w:r>
        <w:rPr>
          <w:rFonts w:ascii="Arial" w:hAnsi="Arial" w:eastAsia="Arial" w:cs="Arial"/>
          <w:sz w:val="9"/>
          <w:szCs w:val="9"/>
          <w:color w:val="1A171B"/>
          <w:spacing w:val="8"/>
          <w:position w:val="-3"/>
        </w:rPr>
        <w:t>0</w:t>
      </w:r>
      <w:r>
        <w:rPr>
          <w:sz w:val="14"/>
          <w:szCs w:val="14"/>
          <w:color w:val="1A171B"/>
          <w:spacing w:val="8"/>
        </w:rPr>
        <w:t>）、沟通期复牌日（</w:t>
      </w:r>
      <w:r>
        <w:rPr>
          <w:rFonts w:ascii="Arial" w:hAnsi="Arial" w:eastAsia="Arial" w:cs="Arial"/>
          <w:sz w:val="14"/>
          <w:szCs w:val="14"/>
          <w:i/>
          <w:iCs/>
          <w:color w:val="1A171B"/>
          <w:spacing w:val="8"/>
        </w:rPr>
        <w:t>T</w:t>
      </w:r>
      <w:r>
        <w:rPr>
          <w:rFonts w:ascii="Arial" w:hAnsi="Arial" w:eastAsia="Arial" w:cs="Arial"/>
          <w:sz w:val="9"/>
          <w:szCs w:val="9"/>
          <w:color w:val="1A171B"/>
          <w:spacing w:val="8"/>
          <w:position w:val="-3"/>
        </w:rPr>
        <w:t>1</w:t>
      </w:r>
      <w:r>
        <w:rPr>
          <w:sz w:val="14"/>
          <w:szCs w:val="14"/>
          <w:color w:val="1A171B"/>
          <w:spacing w:val="8"/>
        </w:rPr>
        <w:t>）、</w:t>
      </w:r>
      <w:r>
        <w:rPr>
          <w:sz w:val="14"/>
          <w:szCs w:val="14"/>
          <w:color w:val="1A171B"/>
          <w:spacing w:val="3"/>
        </w:rPr>
        <w:t>股东大会股权登记日（</w:t>
      </w:r>
      <w:r>
        <w:rPr>
          <w:rFonts w:ascii="Arial" w:hAnsi="Arial" w:eastAsia="Arial" w:cs="Arial"/>
          <w:sz w:val="14"/>
          <w:szCs w:val="14"/>
          <w:i/>
          <w:iCs/>
          <w:color w:val="1A171B"/>
          <w:spacing w:val="3"/>
        </w:rPr>
        <w:t>T</w:t>
      </w:r>
      <w:r>
        <w:rPr>
          <w:rFonts w:ascii="Arial" w:hAnsi="Arial" w:eastAsia="Arial" w:cs="Arial"/>
          <w:sz w:val="9"/>
          <w:szCs w:val="9"/>
          <w:color w:val="1A171B"/>
          <w:spacing w:val="3"/>
          <w:position w:val="-3"/>
        </w:rPr>
        <w:t>2</w:t>
      </w:r>
      <w:r>
        <w:rPr>
          <w:sz w:val="14"/>
          <w:szCs w:val="14"/>
          <w:color w:val="1A171B"/>
          <w:spacing w:val="3"/>
        </w:rPr>
        <w:t>）、股改实施复牌日（</w:t>
      </w:r>
      <w:r>
        <w:rPr>
          <w:rFonts w:ascii="Arial" w:hAnsi="Arial" w:eastAsia="Arial" w:cs="Arial"/>
          <w:sz w:val="14"/>
          <w:szCs w:val="14"/>
          <w:i/>
          <w:iCs/>
          <w:color w:val="1A171B"/>
          <w:spacing w:val="3"/>
        </w:rPr>
        <w:t>T</w:t>
      </w:r>
      <w:r>
        <w:rPr>
          <w:rFonts w:ascii="Arial" w:hAnsi="Arial" w:eastAsia="Arial" w:cs="Arial"/>
          <w:sz w:val="9"/>
          <w:szCs w:val="9"/>
          <w:color w:val="1A171B"/>
          <w:spacing w:val="3"/>
          <w:position w:val="-3"/>
        </w:rPr>
        <w:t>3</w:t>
      </w:r>
      <w:r>
        <w:rPr>
          <w:sz w:val="14"/>
          <w:szCs w:val="14"/>
          <w:color w:val="1A171B"/>
          <w:spacing w:val="3"/>
        </w:rPr>
        <w:t>）、权证上市日（</w:t>
      </w:r>
      <w:r>
        <w:rPr>
          <w:rFonts w:ascii="Arial" w:hAnsi="Arial" w:eastAsia="Arial" w:cs="Arial"/>
          <w:sz w:val="14"/>
          <w:szCs w:val="14"/>
          <w:i/>
          <w:iCs/>
          <w:color w:val="1A171B"/>
          <w:spacing w:val="3"/>
        </w:rPr>
        <w:t>T</w:t>
      </w:r>
      <w:r>
        <w:rPr>
          <w:rFonts w:ascii="Arial" w:hAnsi="Arial" w:eastAsia="Arial" w:cs="Arial"/>
          <w:sz w:val="9"/>
          <w:szCs w:val="9"/>
          <w:color w:val="1A171B"/>
          <w:spacing w:val="3"/>
          <w:position w:val="-3"/>
        </w:rPr>
        <w:t>4</w:t>
      </w:r>
      <w:r>
        <w:rPr>
          <w:sz w:val="14"/>
          <w:szCs w:val="14"/>
          <w:color w:val="1A171B"/>
          <w:spacing w:val="3"/>
        </w:rPr>
        <w:t>）、复牌交易期的实际交易日天数（</w:t>
      </w:r>
      <w:r>
        <w:rPr>
          <w:rFonts w:ascii="Arial" w:hAnsi="Arial" w:eastAsia="Arial" w:cs="Arial"/>
          <w:sz w:val="14"/>
          <w:szCs w:val="14"/>
          <w:i/>
          <w:iCs/>
          <w:color w:val="1A171B"/>
          <w:spacing w:val="3"/>
        </w:rPr>
        <w:t>N</w:t>
      </w:r>
      <w:r>
        <w:rPr>
          <w:sz w:val="14"/>
          <w:szCs w:val="14"/>
          <w:color w:val="1A171B"/>
          <w:spacing w:val="3"/>
        </w:rPr>
        <w:t>）、首次公告日（含）前 </w:t>
      </w:r>
      <w:r>
        <w:rPr>
          <w:rFonts w:ascii="Arial" w:hAnsi="Arial" w:eastAsia="Arial" w:cs="Arial"/>
          <w:sz w:val="14"/>
          <w:szCs w:val="14"/>
          <w:color w:val="1A171B"/>
          <w:spacing w:val="2"/>
        </w:rPr>
        <w:t>20</w:t>
      </w:r>
      <w:r>
        <w:rPr>
          <w:rFonts w:ascii="Arial" w:hAnsi="Arial" w:eastAsia="Arial" w:cs="Arial"/>
          <w:sz w:val="14"/>
          <w:szCs w:val="14"/>
          <w:color w:val="1A171B"/>
          <w:spacing w:val="-10"/>
        </w:rPr>
        <w:t xml:space="preserve"> </w:t>
      </w:r>
      <w:r>
        <w:rPr>
          <w:sz w:val="14"/>
          <w:szCs w:val="14"/>
          <w:color w:val="1A171B"/>
          <w:spacing w:val="2"/>
        </w:rPr>
        <w:t>个交易日股票的</w:t>
      </w:r>
    </w:p>
    <w:p>
      <w:pPr>
        <w:ind w:left="950"/>
        <w:spacing w:line="18" w:lineRule="exact"/>
        <w:rPr>
          <w:rFonts w:ascii="Arial" w:hAnsi="Arial" w:eastAsia="Arial" w:cs="Arial"/>
          <w:sz w:val="15"/>
          <w:szCs w:val="15"/>
        </w:rPr>
      </w:pPr>
      <w:r>
        <w:rPr>
          <w:rFonts w:ascii="Arial" w:hAnsi="Arial" w:eastAsia="Arial" w:cs="Arial"/>
          <w:sz w:val="15"/>
          <w:szCs w:val="15"/>
          <w:b/>
          <w:bCs/>
          <w:color w:val="1A171B"/>
          <w:spacing w:val="16"/>
          <w:w w:val="125"/>
          <w:position w:val="-3"/>
        </w:rPr>
        <w:t>----</w:t>
      </w:r>
      <w:r>
        <w:rPr>
          <w:rFonts w:ascii="Arial" w:hAnsi="Arial" w:eastAsia="Arial" w:cs="Arial"/>
          <w:sz w:val="15"/>
          <w:szCs w:val="15"/>
          <w:color w:val="1A171B"/>
          <w:spacing w:val="16"/>
          <w:w w:val="125"/>
          <w:position w:val="-3"/>
        </w:rPr>
        <w:t>-</w:t>
      </w:r>
      <w:r>
        <w:rPr>
          <w:rFonts w:ascii="Arial" w:hAnsi="Arial" w:eastAsia="Arial" w:cs="Arial"/>
          <w:sz w:val="15"/>
          <w:szCs w:val="15"/>
          <w:color w:val="1A171B"/>
          <w:spacing w:val="1"/>
          <w:position w:val="-3"/>
        </w:rPr>
        <w:t xml:space="preserve">                                           </w:t>
      </w:r>
      <w:r>
        <w:rPr>
          <w:rFonts w:ascii="Arial" w:hAnsi="Arial" w:eastAsia="Arial" w:cs="Arial"/>
          <w:sz w:val="15"/>
          <w:szCs w:val="15"/>
          <w:color w:val="1A171B"/>
          <w:position w:val="-3"/>
        </w:rPr>
        <w:t xml:space="preserve">                                                           </w:t>
      </w:r>
      <w:r>
        <w:rPr>
          <w:rFonts w:ascii="Arial" w:hAnsi="Arial" w:eastAsia="Arial" w:cs="Arial"/>
          <w:sz w:val="15"/>
          <w:szCs w:val="15"/>
          <w:b/>
          <w:bCs/>
          <w:color w:val="1A171B"/>
          <w:spacing w:val="16"/>
          <w:w w:val="125"/>
          <w:position w:val="-3"/>
        </w:rPr>
        <w:t>----</w:t>
      </w:r>
      <w:r>
        <w:rPr>
          <w:rFonts w:ascii="Arial" w:hAnsi="Arial" w:eastAsia="Arial" w:cs="Arial"/>
          <w:sz w:val="15"/>
          <w:szCs w:val="15"/>
          <w:color w:val="1A171B"/>
          <w:spacing w:val="16"/>
          <w:w w:val="125"/>
          <w:position w:val="-3"/>
        </w:rPr>
        <w:t>-</w:t>
      </w:r>
      <w:r>
        <w:rPr>
          <w:rFonts w:ascii="Arial" w:hAnsi="Arial" w:eastAsia="Arial" w:cs="Arial"/>
          <w:sz w:val="15"/>
          <w:szCs w:val="15"/>
          <w:color w:val="1A171B"/>
          <w:spacing w:val="12"/>
          <w:position w:val="-3"/>
        </w:rPr>
        <w:t xml:space="preserve">   </w:t>
      </w:r>
      <w:r>
        <w:rPr>
          <w:rFonts w:ascii="Arial" w:hAnsi="Arial" w:eastAsia="Arial" w:cs="Arial"/>
          <w:sz w:val="15"/>
          <w:szCs w:val="15"/>
          <w:b/>
          <w:bCs/>
          <w:color w:val="1A171B"/>
          <w:spacing w:val="16"/>
          <w:w w:val="125"/>
          <w:position w:val="-3"/>
        </w:rPr>
        <w:t>----</w:t>
      </w:r>
      <w:r>
        <w:rPr>
          <w:rFonts w:ascii="Arial" w:hAnsi="Arial" w:eastAsia="Arial" w:cs="Arial"/>
          <w:sz w:val="15"/>
          <w:szCs w:val="15"/>
          <w:color w:val="1A171B"/>
          <w:spacing w:val="16"/>
          <w:w w:val="125"/>
          <w:position w:val="-3"/>
        </w:rPr>
        <w:t>-   </w:t>
      </w:r>
      <w:r>
        <w:rPr>
          <w:rFonts w:ascii="Arial" w:hAnsi="Arial" w:eastAsia="Arial" w:cs="Arial"/>
          <w:sz w:val="15"/>
          <w:szCs w:val="15"/>
          <w:b/>
          <w:bCs/>
          <w:color w:val="1A171B"/>
          <w:spacing w:val="16"/>
          <w:w w:val="125"/>
          <w:position w:val="-3"/>
        </w:rPr>
        <w:t>----</w:t>
      </w:r>
      <w:r>
        <w:rPr>
          <w:rFonts w:ascii="Arial" w:hAnsi="Arial" w:eastAsia="Arial" w:cs="Arial"/>
          <w:sz w:val="15"/>
          <w:szCs w:val="15"/>
          <w:color w:val="1A171B"/>
          <w:spacing w:val="16"/>
          <w:w w:val="125"/>
          <w:position w:val="-3"/>
        </w:rPr>
        <w:t>-</w:t>
      </w:r>
    </w:p>
    <w:p>
      <w:pPr>
        <w:pStyle w:val="BodyText"/>
        <w:ind w:right="84" w:firstLine="60"/>
        <w:spacing w:before="1" w:line="284" w:lineRule="auto"/>
        <w:jc w:val="both"/>
        <w:rPr>
          <w:sz w:val="14"/>
          <w:szCs w:val="14"/>
        </w:rPr>
      </w:pPr>
      <w:r>
        <w:rPr>
          <w:sz w:val="14"/>
          <w:szCs w:val="14"/>
          <w:color w:val="1A171B"/>
          <w:spacing w:val="8"/>
        </w:rPr>
        <w:t>平均收盘价（</w:t>
      </w:r>
      <w:r>
        <w:rPr>
          <w:rFonts w:ascii="Arial" w:hAnsi="Arial" w:eastAsia="Arial" w:cs="Arial"/>
          <w:sz w:val="14"/>
          <w:szCs w:val="14"/>
          <w:b/>
          <w:bCs/>
          <w:i/>
          <w:iCs/>
          <w:color w:val="1A171B"/>
        </w:rPr>
        <w:t>P</w:t>
      </w:r>
      <w:r>
        <w:rPr>
          <w:rFonts w:ascii="Arial" w:hAnsi="Arial" w:eastAsia="Arial" w:cs="Arial"/>
          <w:sz w:val="9"/>
          <w:szCs w:val="9"/>
          <w:b/>
          <w:bCs/>
          <w:i/>
          <w:iCs/>
          <w:color w:val="1A171B"/>
          <w:position w:val="-3"/>
        </w:rPr>
        <w:t>T</w:t>
      </w:r>
      <w:r>
        <w:rPr>
          <w:rFonts w:ascii="Arial" w:hAnsi="Arial" w:eastAsia="Arial" w:cs="Arial"/>
          <w:sz w:val="5"/>
          <w:szCs w:val="5"/>
          <w:color w:val="1A171B"/>
          <w:spacing w:val="8"/>
          <w:position w:val="-4"/>
        </w:rPr>
        <w:t>0</w:t>
      </w:r>
      <w:r>
        <w:rPr>
          <w:rFonts w:ascii="Arial" w:hAnsi="Arial" w:eastAsia="Arial" w:cs="Arial"/>
          <w:sz w:val="14"/>
          <w:szCs w:val="14"/>
          <w:color w:val="1A171B"/>
          <w:spacing w:val="8"/>
          <w:position w:val="-3"/>
        </w:rPr>
        <w:t>(</w:t>
      </w:r>
      <w:r>
        <w:rPr>
          <w:rFonts w:ascii="Arial" w:hAnsi="Arial" w:eastAsia="Arial" w:cs="Arial"/>
          <w:sz w:val="9"/>
          <w:szCs w:val="9"/>
          <w:color w:val="1A171B"/>
          <w:spacing w:val="8"/>
          <w:position w:val="-3"/>
        </w:rPr>
        <w:t>20</w:t>
      </w:r>
      <w:r>
        <w:rPr>
          <w:rFonts w:ascii="Arial" w:hAnsi="Arial" w:eastAsia="Arial" w:cs="Arial"/>
          <w:sz w:val="9"/>
          <w:szCs w:val="9"/>
          <w:color w:val="1A171B"/>
          <w:spacing w:val="-11"/>
          <w:position w:val="-3"/>
        </w:rPr>
        <w:t xml:space="preserve"> </w:t>
      </w:r>
      <w:r>
        <w:rPr>
          <w:rFonts w:ascii="Arial" w:hAnsi="Arial" w:eastAsia="Arial" w:cs="Arial"/>
          <w:sz w:val="14"/>
          <w:szCs w:val="14"/>
          <w:color w:val="1A171B"/>
          <w:spacing w:val="8"/>
          <w:position w:val="-3"/>
        </w:rPr>
        <w:t>)</w:t>
      </w:r>
      <w:r>
        <w:rPr>
          <w:sz w:val="14"/>
          <w:szCs w:val="14"/>
          <w:color w:val="1A171B"/>
          <w:spacing w:val="8"/>
        </w:rPr>
        <w:t>）、股改实施复牌日（含）后 </w:t>
      </w:r>
      <w:r>
        <w:rPr>
          <w:rFonts w:ascii="Arial" w:hAnsi="Arial" w:eastAsia="Arial" w:cs="Arial"/>
          <w:sz w:val="14"/>
          <w:szCs w:val="14"/>
          <w:color w:val="1A171B"/>
          <w:spacing w:val="8"/>
        </w:rPr>
        <w:t>20</w:t>
      </w:r>
      <w:r>
        <w:rPr>
          <w:rFonts w:ascii="Arial" w:hAnsi="Arial" w:eastAsia="Arial" w:cs="Arial"/>
          <w:sz w:val="14"/>
          <w:szCs w:val="14"/>
          <w:color w:val="1A171B"/>
          <w:spacing w:val="-11"/>
        </w:rPr>
        <w:t xml:space="preserve"> </w:t>
      </w:r>
      <w:r>
        <w:rPr>
          <w:sz w:val="14"/>
          <w:szCs w:val="14"/>
          <w:color w:val="1A171B"/>
          <w:spacing w:val="8"/>
        </w:rPr>
        <w:t>个交易日对价组合的平均收盘价（</w:t>
      </w:r>
      <w:r>
        <w:rPr>
          <w:rFonts w:ascii="Arial" w:hAnsi="Arial" w:eastAsia="Arial" w:cs="Arial"/>
          <w:sz w:val="14"/>
          <w:szCs w:val="14"/>
          <w:b/>
          <w:bCs/>
          <w:i/>
          <w:iCs/>
          <w:color w:val="1A171B"/>
        </w:rPr>
        <w:t>P</w:t>
      </w:r>
      <w:r>
        <w:rPr>
          <w:rFonts w:ascii="Arial" w:hAnsi="Arial" w:eastAsia="Arial" w:cs="Arial"/>
          <w:sz w:val="9"/>
          <w:szCs w:val="9"/>
          <w:b/>
          <w:bCs/>
          <w:i/>
          <w:iCs/>
          <w:color w:val="1A171B"/>
          <w:position w:val="-3"/>
        </w:rPr>
        <w:t>T</w:t>
      </w:r>
      <w:r>
        <w:rPr>
          <w:rFonts w:ascii="Arial" w:hAnsi="Arial" w:eastAsia="Arial" w:cs="Arial"/>
          <w:sz w:val="5"/>
          <w:szCs w:val="5"/>
          <w:color w:val="1A171B"/>
          <w:spacing w:val="8"/>
          <w:position w:val="-4"/>
        </w:rPr>
        <w:t>3</w:t>
      </w:r>
      <w:r>
        <w:rPr>
          <w:rFonts w:ascii="Arial" w:hAnsi="Arial" w:eastAsia="Arial" w:cs="Arial"/>
          <w:sz w:val="14"/>
          <w:szCs w:val="14"/>
          <w:color w:val="1A171B"/>
          <w:spacing w:val="8"/>
          <w:position w:val="-3"/>
        </w:rPr>
        <w:t>(</w:t>
      </w:r>
      <w:r>
        <w:rPr>
          <w:rFonts w:ascii="Arial" w:hAnsi="Arial" w:eastAsia="Arial" w:cs="Arial"/>
          <w:sz w:val="9"/>
          <w:szCs w:val="9"/>
          <w:color w:val="1A171B"/>
          <w:spacing w:val="8"/>
          <w:position w:val="-3"/>
        </w:rPr>
        <w:t>20</w:t>
      </w:r>
      <w:r>
        <w:rPr>
          <w:rFonts w:ascii="Arial" w:hAnsi="Arial" w:eastAsia="Arial" w:cs="Arial"/>
          <w:sz w:val="9"/>
          <w:szCs w:val="9"/>
          <w:color w:val="1A171B"/>
          <w:spacing w:val="-13"/>
          <w:position w:val="-3"/>
        </w:rPr>
        <w:t xml:space="preserve"> </w:t>
      </w:r>
      <w:r>
        <w:rPr>
          <w:rFonts w:ascii="Arial" w:hAnsi="Arial" w:eastAsia="Arial" w:cs="Arial"/>
          <w:sz w:val="14"/>
          <w:szCs w:val="14"/>
          <w:color w:val="1A171B"/>
          <w:spacing w:val="8"/>
          <w:position w:val="-3"/>
        </w:rPr>
        <w:t>)</w:t>
      </w:r>
      <w:r>
        <w:rPr>
          <w:sz w:val="14"/>
          <w:szCs w:val="14"/>
          <w:color w:val="1A171B"/>
          <w:spacing w:val="-24"/>
          <w:w w:val="73"/>
        </w:rPr>
        <w:t>），</w:t>
      </w:r>
      <w:r>
        <w:rPr>
          <w:rFonts w:ascii="Arial" w:hAnsi="Arial" w:eastAsia="Arial" w:cs="Arial"/>
          <w:sz w:val="14"/>
          <w:szCs w:val="14"/>
          <w:b/>
          <w:bCs/>
          <w:i/>
          <w:iCs/>
          <w:color w:val="1A171B"/>
        </w:rPr>
        <w:t>P</w:t>
      </w:r>
      <w:r>
        <w:rPr>
          <w:rFonts w:ascii="Arial" w:hAnsi="Arial" w:eastAsia="Arial" w:cs="Arial"/>
          <w:sz w:val="9"/>
          <w:szCs w:val="9"/>
          <w:b/>
          <w:bCs/>
          <w:i/>
          <w:iCs/>
          <w:color w:val="1A171B"/>
          <w:position w:val="-3"/>
        </w:rPr>
        <w:t>T</w:t>
      </w:r>
      <w:r>
        <w:rPr>
          <w:rFonts w:ascii="Arial" w:hAnsi="Arial" w:eastAsia="Arial" w:cs="Arial"/>
          <w:sz w:val="5"/>
          <w:szCs w:val="5"/>
          <w:color w:val="1A171B"/>
          <w:spacing w:val="8"/>
          <w:position w:val="-4"/>
        </w:rPr>
        <w:t>3</w:t>
      </w:r>
      <w:r>
        <w:rPr>
          <w:rFonts w:ascii="Arial" w:hAnsi="Arial" w:eastAsia="Arial" w:cs="Arial"/>
          <w:sz w:val="14"/>
          <w:szCs w:val="14"/>
          <w:color w:val="1A171B"/>
          <w:spacing w:val="8"/>
          <w:position w:val="-3"/>
        </w:rPr>
        <w:t>(</w:t>
      </w:r>
      <w:r>
        <w:rPr>
          <w:rFonts w:ascii="Arial" w:hAnsi="Arial" w:eastAsia="Arial" w:cs="Arial"/>
          <w:sz w:val="9"/>
          <w:szCs w:val="9"/>
          <w:color w:val="1A171B"/>
          <w:spacing w:val="8"/>
          <w:position w:val="-3"/>
        </w:rPr>
        <w:t>20</w:t>
      </w:r>
      <w:r>
        <w:rPr>
          <w:rFonts w:ascii="Arial" w:hAnsi="Arial" w:eastAsia="Arial" w:cs="Arial"/>
          <w:sz w:val="9"/>
          <w:szCs w:val="9"/>
          <w:color w:val="1A171B"/>
          <w:spacing w:val="-12"/>
          <w:position w:val="-3"/>
        </w:rPr>
        <w:t xml:space="preserve"> </w:t>
      </w:r>
      <w:r>
        <w:rPr>
          <w:rFonts w:ascii="Arial" w:hAnsi="Arial" w:eastAsia="Arial" w:cs="Arial"/>
          <w:sz w:val="14"/>
          <w:szCs w:val="14"/>
          <w:color w:val="1A171B"/>
          <w:spacing w:val="8"/>
          <w:position w:val="-3"/>
        </w:rPr>
        <w:t>)</w:t>
      </w:r>
      <w:r>
        <w:rPr>
          <w:sz w:val="14"/>
          <w:szCs w:val="14"/>
          <w:color w:val="1A171B"/>
          <w:spacing w:val="8"/>
        </w:rPr>
        <w:t>和</w:t>
      </w:r>
      <w:r>
        <w:rPr>
          <w:sz w:val="14"/>
          <w:szCs w:val="14"/>
          <w:color w:val="1A171B"/>
          <w:spacing w:val="-17"/>
        </w:rPr>
        <w:t xml:space="preserve"> </w:t>
      </w:r>
      <w:r>
        <w:rPr>
          <w:rFonts w:ascii="Arial" w:hAnsi="Arial" w:eastAsia="Arial" w:cs="Arial"/>
          <w:sz w:val="14"/>
          <w:szCs w:val="14"/>
          <w:b/>
          <w:bCs/>
          <w:i/>
          <w:iCs/>
          <w:color w:val="1A171B"/>
        </w:rPr>
        <w:t>P</w:t>
      </w:r>
      <w:r>
        <w:rPr>
          <w:rFonts w:ascii="Arial" w:hAnsi="Arial" w:eastAsia="Arial" w:cs="Arial"/>
          <w:sz w:val="9"/>
          <w:szCs w:val="9"/>
          <w:b/>
          <w:bCs/>
          <w:i/>
          <w:iCs/>
          <w:color w:val="1A171B"/>
          <w:position w:val="-3"/>
        </w:rPr>
        <w:t>T</w:t>
      </w:r>
      <w:r>
        <w:rPr>
          <w:rFonts w:ascii="Arial" w:hAnsi="Arial" w:eastAsia="Arial" w:cs="Arial"/>
          <w:sz w:val="5"/>
          <w:szCs w:val="5"/>
          <w:color w:val="1A171B"/>
          <w:spacing w:val="8"/>
          <w:position w:val="-4"/>
        </w:rPr>
        <w:t>0</w:t>
      </w:r>
      <w:r>
        <w:rPr>
          <w:rFonts w:ascii="Arial" w:hAnsi="Arial" w:eastAsia="Arial" w:cs="Arial"/>
          <w:sz w:val="14"/>
          <w:szCs w:val="14"/>
          <w:color w:val="1A171B"/>
          <w:spacing w:val="8"/>
          <w:position w:val="-3"/>
        </w:rPr>
        <w:t>(</w:t>
      </w:r>
      <w:r>
        <w:rPr>
          <w:rFonts w:ascii="Arial" w:hAnsi="Arial" w:eastAsia="Arial" w:cs="Arial"/>
          <w:sz w:val="9"/>
          <w:szCs w:val="9"/>
          <w:color w:val="1A171B"/>
          <w:spacing w:val="8"/>
          <w:position w:val="-3"/>
        </w:rPr>
        <w:t>20</w:t>
      </w:r>
      <w:r>
        <w:rPr>
          <w:rFonts w:ascii="Arial" w:hAnsi="Arial" w:eastAsia="Arial" w:cs="Arial"/>
          <w:sz w:val="9"/>
          <w:szCs w:val="9"/>
          <w:color w:val="1A171B"/>
          <w:spacing w:val="-12"/>
          <w:position w:val="-3"/>
        </w:rPr>
        <w:t xml:space="preserve"> </w:t>
      </w:r>
      <w:r>
        <w:rPr>
          <w:rFonts w:ascii="Arial" w:hAnsi="Arial" w:eastAsia="Arial" w:cs="Arial"/>
          <w:sz w:val="14"/>
          <w:szCs w:val="14"/>
          <w:color w:val="1A171B"/>
          <w:spacing w:val="8"/>
          <w:position w:val="-3"/>
        </w:rPr>
        <w:t>)</w:t>
      </w:r>
      <w:r>
        <w:rPr>
          <w:sz w:val="14"/>
          <w:szCs w:val="14"/>
          <w:color w:val="1A171B"/>
          <w:spacing w:val="8"/>
        </w:rPr>
        <w:t>的差值以及相应的双尾</w:t>
      </w:r>
      <w:r>
        <w:rPr>
          <w:sz w:val="14"/>
          <w:szCs w:val="14"/>
          <w:color w:val="1A171B"/>
          <w:spacing w:val="-6"/>
        </w:rPr>
        <w:t xml:space="preserve"> </w:t>
      </w:r>
      <w:r>
        <w:rPr>
          <w:rFonts w:ascii="Arial" w:hAnsi="Arial" w:eastAsia="Arial" w:cs="Arial"/>
          <w:sz w:val="14"/>
          <w:szCs w:val="14"/>
          <w:i/>
          <w:iCs/>
          <w:color w:val="1A171B"/>
          <w:spacing w:val="8"/>
        </w:rPr>
        <w:t>t</w:t>
      </w:r>
      <w:r>
        <w:rPr>
          <w:rFonts w:ascii="Arial" w:hAnsi="Arial" w:eastAsia="Arial" w:cs="Arial"/>
          <w:sz w:val="14"/>
          <w:szCs w:val="14"/>
          <w:i/>
          <w:iCs/>
          <w:color w:val="1A171B"/>
          <w:spacing w:val="-16"/>
        </w:rPr>
        <w:t xml:space="preserve"> </w:t>
      </w:r>
      <w:r>
        <w:rPr>
          <w:sz w:val="14"/>
          <w:szCs w:val="14"/>
          <w:color w:val="1A171B"/>
          <w:spacing w:val="8"/>
        </w:rPr>
        <w:t>检验</w:t>
      </w:r>
      <w:r>
        <w:rPr>
          <w:sz w:val="14"/>
          <w:szCs w:val="14"/>
          <w:color w:val="1A171B"/>
          <w:spacing w:val="7"/>
        </w:rPr>
        <w:t>统计量</w:t>
      </w:r>
      <w:r>
        <w:rPr>
          <w:sz w:val="14"/>
          <w:szCs w:val="14"/>
          <w:color w:val="1A171B"/>
          <w:spacing w:val="13"/>
        </w:rPr>
        <w:t>（零假设为无差异）。 前 </w:t>
      </w:r>
      <w:r>
        <w:rPr>
          <w:rFonts w:ascii="Arial" w:hAnsi="Arial" w:eastAsia="Arial" w:cs="Arial"/>
          <w:sz w:val="14"/>
          <w:szCs w:val="14"/>
          <w:color w:val="1A171B"/>
          <w:spacing w:val="13"/>
        </w:rPr>
        <w:t>11 </w:t>
      </w:r>
      <w:r>
        <w:rPr>
          <w:sz w:val="14"/>
          <w:szCs w:val="14"/>
          <w:color w:val="1A171B"/>
          <w:spacing w:val="13"/>
        </w:rPr>
        <w:t>只股票在深圳证券交易所交易，其余 </w:t>
      </w:r>
      <w:r>
        <w:rPr>
          <w:rFonts w:ascii="Arial" w:hAnsi="Arial" w:eastAsia="Arial" w:cs="Arial"/>
          <w:sz w:val="14"/>
          <w:szCs w:val="14"/>
          <w:color w:val="1A171B"/>
          <w:spacing w:val="13"/>
        </w:rPr>
        <w:t>17 </w:t>
      </w:r>
      <w:r>
        <w:rPr>
          <w:sz w:val="14"/>
          <w:szCs w:val="14"/>
          <w:color w:val="1A171B"/>
          <w:spacing w:val="13"/>
        </w:rPr>
        <w:t>只在上海证券交易所交易，日期的报告格式为“</w:t>
      </w:r>
      <w:r>
        <w:rPr>
          <w:rFonts w:ascii="Arial" w:hAnsi="Arial" w:eastAsia="Arial" w:cs="Arial"/>
          <w:sz w:val="14"/>
          <w:szCs w:val="14"/>
          <w:color w:val="1A171B"/>
        </w:rPr>
        <w:t>YYMMDD</w:t>
      </w:r>
      <w:r>
        <w:rPr>
          <w:sz w:val="14"/>
          <w:szCs w:val="14"/>
          <w:color w:val="1A171B"/>
          <w:spacing w:val="13"/>
        </w:rPr>
        <w:t>”。股票在首次</w:t>
      </w:r>
      <w:r>
        <w:rPr>
          <w:sz w:val="14"/>
          <w:szCs w:val="14"/>
          <w:color w:val="1A171B"/>
          <w:spacing w:val="13"/>
        </w:rPr>
        <w:t>公告日 </w:t>
      </w:r>
      <w:r>
        <w:rPr>
          <w:rFonts w:ascii="Arial" w:hAnsi="Arial" w:eastAsia="Arial" w:cs="Arial"/>
          <w:sz w:val="14"/>
          <w:szCs w:val="14"/>
          <w:i/>
          <w:iCs/>
          <w:color w:val="1A171B"/>
          <w:spacing w:val="13"/>
        </w:rPr>
        <w:t>T</w:t>
      </w:r>
      <w:r>
        <w:rPr>
          <w:rFonts w:ascii="Arial" w:hAnsi="Arial" w:eastAsia="Arial" w:cs="Arial"/>
          <w:sz w:val="9"/>
          <w:szCs w:val="9"/>
          <w:color w:val="1A171B"/>
          <w:spacing w:val="13"/>
          <w:position w:val="-3"/>
        </w:rPr>
        <w:t>0</w:t>
      </w:r>
      <w:r>
        <w:rPr>
          <w:rFonts w:ascii="Arial" w:hAnsi="Arial" w:eastAsia="Arial" w:cs="Arial"/>
          <w:sz w:val="9"/>
          <w:szCs w:val="9"/>
          <w:color w:val="1A171B"/>
          <w:spacing w:val="5"/>
          <w:position w:val="-3"/>
        </w:rPr>
        <w:t xml:space="preserve"> </w:t>
      </w:r>
      <w:r>
        <w:rPr>
          <w:sz w:val="14"/>
          <w:szCs w:val="14"/>
          <w:color w:val="1A171B"/>
          <w:spacing w:val="13"/>
        </w:rPr>
        <w:t>之后和股改实施复牌日 </w:t>
      </w:r>
      <w:r>
        <w:rPr>
          <w:rFonts w:ascii="Arial" w:hAnsi="Arial" w:eastAsia="Arial" w:cs="Arial"/>
          <w:sz w:val="14"/>
          <w:szCs w:val="14"/>
          <w:i/>
          <w:iCs/>
          <w:color w:val="1A171B"/>
          <w:spacing w:val="13"/>
        </w:rPr>
        <w:t>T</w:t>
      </w:r>
      <w:r>
        <w:rPr>
          <w:rFonts w:ascii="Arial" w:hAnsi="Arial" w:eastAsia="Arial" w:cs="Arial"/>
          <w:sz w:val="9"/>
          <w:szCs w:val="9"/>
          <w:color w:val="1A171B"/>
          <w:spacing w:val="13"/>
          <w:position w:val="-3"/>
        </w:rPr>
        <w:t>3</w:t>
      </w:r>
      <w:r>
        <w:rPr>
          <w:rFonts w:ascii="Arial" w:hAnsi="Arial" w:eastAsia="Arial" w:cs="Arial"/>
          <w:sz w:val="9"/>
          <w:szCs w:val="9"/>
          <w:color w:val="1A171B"/>
          <w:spacing w:val="-2"/>
          <w:position w:val="-3"/>
        </w:rPr>
        <w:t xml:space="preserve"> </w:t>
      </w:r>
      <w:r>
        <w:rPr>
          <w:sz w:val="14"/>
          <w:szCs w:val="14"/>
          <w:color w:val="1A171B"/>
          <w:spacing w:val="13"/>
        </w:rPr>
        <w:t>之前通常会停牌，</w:t>
      </w:r>
      <w:r>
        <w:rPr>
          <w:rFonts w:ascii="Arial" w:hAnsi="Arial" w:eastAsia="Arial" w:cs="Arial"/>
          <w:sz w:val="14"/>
          <w:szCs w:val="14"/>
          <w:i/>
          <w:iCs/>
          <w:color w:val="1A171B"/>
          <w:spacing w:val="13"/>
        </w:rPr>
        <w:t>N</w:t>
      </w:r>
      <w:r>
        <w:rPr>
          <w:rFonts w:ascii="Arial" w:hAnsi="Arial" w:eastAsia="Arial" w:cs="Arial"/>
          <w:sz w:val="14"/>
          <w:szCs w:val="14"/>
          <w:i/>
          <w:iCs/>
          <w:color w:val="1A171B"/>
          <w:spacing w:val="-17"/>
        </w:rPr>
        <w:t xml:space="preserve"> </w:t>
      </w:r>
      <w:r>
        <w:rPr>
          <w:sz w:val="14"/>
          <w:szCs w:val="14"/>
          <w:color w:val="1A171B"/>
          <w:spacing w:val="13"/>
        </w:rPr>
        <w:t>报告了其在 </w:t>
      </w:r>
      <w:r>
        <w:rPr>
          <w:rFonts w:ascii="Arial" w:hAnsi="Arial" w:eastAsia="Arial" w:cs="Arial"/>
          <w:sz w:val="14"/>
          <w:szCs w:val="14"/>
          <w:i/>
          <w:iCs/>
          <w:color w:val="1A171B"/>
          <w:spacing w:val="13"/>
        </w:rPr>
        <w:t>T</w:t>
      </w:r>
      <w:r>
        <w:rPr>
          <w:rFonts w:ascii="Arial" w:hAnsi="Arial" w:eastAsia="Arial" w:cs="Arial"/>
          <w:sz w:val="9"/>
          <w:szCs w:val="9"/>
          <w:color w:val="1A171B"/>
          <w:spacing w:val="13"/>
          <w:position w:val="-3"/>
        </w:rPr>
        <w:t>0 </w:t>
      </w:r>
      <w:r>
        <w:rPr>
          <w:sz w:val="14"/>
          <w:szCs w:val="14"/>
          <w:color w:val="1A171B"/>
          <w:spacing w:val="13"/>
        </w:rPr>
        <w:t>到 </w:t>
      </w:r>
      <w:r>
        <w:rPr>
          <w:rFonts w:ascii="Arial" w:hAnsi="Arial" w:eastAsia="Arial" w:cs="Arial"/>
          <w:sz w:val="14"/>
          <w:szCs w:val="14"/>
          <w:i/>
          <w:iCs/>
          <w:color w:val="1A171B"/>
          <w:spacing w:val="13"/>
        </w:rPr>
        <w:t>T</w:t>
      </w:r>
      <w:r>
        <w:rPr>
          <w:rFonts w:ascii="Arial" w:hAnsi="Arial" w:eastAsia="Arial" w:cs="Arial"/>
          <w:sz w:val="9"/>
          <w:szCs w:val="9"/>
          <w:color w:val="1A171B"/>
          <w:spacing w:val="13"/>
          <w:position w:val="-3"/>
        </w:rPr>
        <w:t>3</w:t>
      </w:r>
      <w:r>
        <w:rPr>
          <w:rFonts w:ascii="Arial" w:hAnsi="Arial" w:eastAsia="Arial" w:cs="Arial"/>
          <w:sz w:val="9"/>
          <w:szCs w:val="9"/>
          <w:color w:val="1A171B"/>
          <w:spacing w:val="-2"/>
          <w:position w:val="-3"/>
        </w:rPr>
        <w:t xml:space="preserve"> </w:t>
      </w:r>
      <w:r>
        <w:rPr>
          <w:sz w:val="14"/>
          <w:szCs w:val="14"/>
          <w:color w:val="1A171B"/>
          <w:spacing w:val="13"/>
        </w:rPr>
        <w:t>之间的实际交易天数</w:t>
      </w:r>
      <w:r>
        <w:rPr>
          <w:sz w:val="14"/>
          <w:szCs w:val="14"/>
          <w:color w:val="1A171B"/>
          <w:spacing w:val="-21"/>
        </w:rPr>
        <w:t xml:space="preserve"> </w:t>
      </w:r>
      <w:r>
        <w:rPr>
          <w:sz w:val="14"/>
          <w:szCs w:val="14"/>
          <w:color w:val="1A171B"/>
          <w:spacing w:val="13"/>
        </w:rPr>
        <w:t>。</w:t>
      </w:r>
    </w:p>
    <w:p>
      <w:pPr>
        <w:spacing w:line="144" w:lineRule="exact"/>
        <w:rPr/>
      </w:pPr>
      <w:r/>
    </w:p>
    <w:p>
      <w:pPr>
        <w:spacing w:line="144" w:lineRule="exact"/>
        <w:sectPr>
          <w:type w:val="continuous"/>
          <w:pgSz w:w="11906" w:h="16838"/>
          <w:pgMar w:top="1132" w:right="1058" w:bottom="0" w:left="1079" w:header="826" w:footer="0" w:gutter="0"/>
          <w:cols w:equalWidth="0" w:num="1">
            <w:col w:w="9769" w:space="0"/>
          </w:cols>
        </w:sectPr>
        <w:rPr/>
      </w:pPr>
    </w:p>
    <w:p>
      <w:pPr>
        <w:ind w:left="60"/>
        <w:spacing w:before="44" w:line="254" w:lineRule="exact"/>
        <w:outlineLvl w:val="2"/>
        <w:rPr>
          <w:rFonts w:ascii="SimHei" w:hAnsi="SimHei" w:eastAsia="SimHei" w:cs="SimHei"/>
          <w:sz w:val="19"/>
          <w:szCs w:val="19"/>
        </w:rPr>
      </w:pPr>
      <w:r>
        <w:rPr>
          <w:rFonts w:ascii="Arial" w:hAnsi="Arial" w:eastAsia="Arial" w:cs="Arial"/>
          <w:sz w:val="19"/>
          <w:szCs w:val="19"/>
          <w:color w:val="1A171B"/>
          <w:spacing w:val="13"/>
          <w:position w:val="1"/>
        </w:rPr>
        <w:t>3. 2</w:t>
      </w:r>
      <w:r>
        <w:rPr>
          <w:rFonts w:ascii="Arial" w:hAnsi="Arial" w:eastAsia="Arial" w:cs="Arial"/>
          <w:sz w:val="19"/>
          <w:szCs w:val="19"/>
          <w:color w:val="1A171B"/>
          <w:spacing w:val="7"/>
          <w:position w:val="1"/>
        </w:rPr>
        <w:t xml:space="preserve">    </w:t>
      </w:r>
      <w:r>
        <w:rPr>
          <w:rFonts w:ascii="SimHei" w:hAnsi="SimHei" w:eastAsia="SimHei" w:cs="SimHei"/>
          <w:sz w:val="19"/>
          <w:szCs w:val="19"/>
          <w:color w:val="1A171B"/>
          <w:spacing w:val="13"/>
          <w:position w:val="1"/>
        </w:rPr>
        <w:t>基于公开市场数据的财富增值指标</w:t>
      </w:r>
    </w:p>
    <w:p>
      <w:pPr>
        <w:pStyle w:val="BodyText"/>
        <w:ind w:left="486"/>
        <w:spacing w:before="75" w:line="188" w:lineRule="exact"/>
        <w:rPr/>
      </w:pPr>
      <w:r>
        <w:rPr>
          <w:color w:val="1A171B"/>
          <w:spacing w:val="30"/>
          <w:position w:val="-1"/>
        </w:rPr>
        <w:t>为了估计流通股股东在股权分置改革前后的</w:t>
      </w:r>
    </w:p>
    <w:p>
      <w:pPr>
        <w:spacing w:line="14" w:lineRule="auto"/>
        <w:rPr>
          <w:rFonts w:ascii="Arial"/>
          <w:sz w:val="2"/>
        </w:rPr>
      </w:pPr>
      <w:r>
        <w:rPr>
          <w:rFonts w:ascii="Arial" w:hAnsi="Arial" w:eastAsia="Arial" w:cs="Arial"/>
          <w:sz w:val="2"/>
          <w:szCs w:val="2"/>
        </w:rPr>
        <w:br w:type="column"/>
      </w:r>
    </w:p>
    <w:p>
      <w:pPr>
        <w:pStyle w:val="BodyText"/>
        <w:ind w:right="3"/>
        <w:spacing w:before="44" w:line="190" w:lineRule="auto"/>
        <w:rPr/>
      </w:pPr>
      <w:r>
        <w:rPr>
          <w:color w:val="1A171B"/>
          <w:spacing w:val="-7"/>
        </w:rPr>
        <w:t>财</w:t>
      </w:r>
      <w:r>
        <w:rPr>
          <w:color w:val="1A171B"/>
          <w:spacing w:val="-17"/>
        </w:rPr>
        <w:t xml:space="preserve"> </w:t>
      </w:r>
      <w:r>
        <w:rPr>
          <w:color w:val="1A171B"/>
          <w:spacing w:val="-7"/>
        </w:rPr>
        <w:t>富</w:t>
      </w:r>
      <w:r>
        <w:rPr>
          <w:color w:val="1A171B"/>
          <w:spacing w:val="-25"/>
        </w:rPr>
        <w:t xml:space="preserve"> </w:t>
      </w:r>
      <w:r>
        <w:rPr>
          <w:color w:val="1A171B"/>
          <w:spacing w:val="-7"/>
        </w:rPr>
        <w:t>变</w:t>
      </w:r>
      <w:r>
        <w:rPr>
          <w:color w:val="1A171B"/>
          <w:spacing w:val="-24"/>
        </w:rPr>
        <w:t xml:space="preserve"> </w:t>
      </w:r>
      <w:r>
        <w:rPr>
          <w:color w:val="1A171B"/>
          <w:spacing w:val="-7"/>
        </w:rPr>
        <w:t>动</w:t>
      </w:r>
      <w:r>
        <w:rPr>
          <w:color w:val="1A171B"/>
          <w:spacing w:val="-29"/>
        </w:rPr>
        <w:t xml:space="preserve"> </w:t>
      </w:r>
      <w:r>
        <w:rPr>
          <w:color w:val="1A171B"/>
          <w:spacing w:val="-7"/>
        </w:rPr>
        <w:t>情</w:t>
      </w:r>
      <w:r>
        <w:rPr>
          <w:color w:val="1A171B"/>
          <w:spacing w:val="-26"/>
        </w:rPr>
        <w:t xml:space="preserve"> </w:t>
      </w:r>
      <w:r>
        <w:rPr>
          <w:color w:val="1A171B"/>
          <w:spacing w:val="-7"/>
        </w:rPr>
        <w:t>况</w:t>
      </w:r>
      <w:r>
        <w:rPr>
          <w:color w:val="1A171B"/>
          <w:spacing w:val="-26"/>
        </w:rPr>
        <w:t xml:space="preserve"> </w:t>
      </w:r>
      <w:r>
        <w:rPr>
          <w:color w:val="1A171B"/>
          <w:spacing w:val="-7"/>
        </w:rPr>
        <w:t>，本</w:t>
      </w:r>
      <w:r>
        <w:rPr>
          <w:color w:val="1A171B"/>
          <w:spacing w:val="-25"/>
        </w:rPr>
        <w:t xml:space="preserve"> </w:t>
      </w:r>
      <w:r>
        <w:rPr>
          <w:color w:val="1A171B"/>
          <w:spacing w:val="-7"/>
        </w:rPr>
        <w:t>文</w:t>
      </w:r>
      <w:r>
        <w:rPr>
          <w:color w:val="1A171B"/>
          <w:spacing w:val="-28"/>
        </w:rPr>
        <w:t xml:space="preserve"> </w:t>
      </w:r>
      <w:r>
        <w:rPr>
          <w:color w:val="1A171B"/>
          <w:spacing w:val="-7"/>
        </w:rPr>
        <w:t>借</w:t>
      </w:r>
      <w:r>
        <w:rPr>
          <w:color w:val="1A171B"/>
          <w:spacing w:val="-27"/>
        </w:rPr>
        <w:t xml:space="preserve"> </w:t>
      </w:r>
      <w:r>
        <w:rPr>
          <w:color w:val="1A171B"/>
          <w:spacing w:val="-7"/>
        </w:rPr>
        <w:t>鉴</w:t>
      </w:r>
      <w:r>
        <w:rPr>
          <w:color w:val="1A171B"/>
          <w:spacing w:val="-27"/>
        </w:rPr>
        <w:t xml:space="preserve"> </w:t>
      </w:r>
      <w:r>
        <w:rPr>
          <w:color w:val="1A171B"/>
          <w:spacing w:val="-7"/>
        </w:rPr>
        <w:t>吴</w:t>
      </w:r>
      <w:r>
        <w:rPr>
          <w:color w:val="1A171B"/>
          <w:spacing w:val="-27"/>
        </w:rPr>
        <w:t xml:space="preserve"> </w:t>
      </w:r>
      <w:r>
        <w:rPr>
          <w:color w:val="1A171B"/>
          <w:spacing w:val="-7"/>
        </w:rPr>
        <w:t>德</w:t>
      </w:r>
      <w:r>
        <w:rPr>
          <w:color w:val="1A171B"/>
          <w:spacing w:val="-26"/>
        </w:rPr>
        <w:t xml:space="preserve"> </w:t>
      </w:r>
      <w:r>
        <w:rPr>
          <w:color w:val="1A171B"/>
          <w:spacing w:val="-7"/>
        </w:rPr>
        <w:t>胜</w:t>
      </w:r>
      <w:r>
        <w:rPr>
          <w:color w:val="1A171B"/>
          <w:spacing w:val="-25"/>
        </w:rPr>
        <w:t xml:space="preserve"> </w:t>
      </w:r>
      <w:r>
        <w:rPr>
          <w:color w:val="1A171B"/>
          <w:spacing w:val="-7"/>
        </w:rPr>
        <w:t>等</w:t>
      </w:r>
      <w:r>
        <w:rPr>
          <w:sz w:val="10"/>
          <w:szCs w:val="10"/>
          <w:color w:val="1A171B"/>
          <w:spacing w:val="-7"/>
          <w:position w:val="7"/>
        </w:rPr>
        <w:t>［</w:t>
      </w:r>
      <w:hyperlink w:history="true" w:anchor="bookmark25">
        <w:r>
          <w:rPr>
            <w:rFonts w:ascii="Arial" w:hAnsi="Arial" w:eastAsia="Arial" w:cs="Arial"/>
            <w:sz w:val="10"/>
            <w:szCs w:val="10"/>
            <w:color w:val="1A171B"/>
            <w:spacing w:val="-7"/>
            <w:position w:val="7"/>
          </w:rPr>
          <w:t>33</w:t>
        </w:r>
      </w:hyperlink>
      <w:r>
        <w:rPr>
          <w:sz w:val="10"/>
          <w:szCs w:val="10"/>
          <w:color w:val="1A171B"/>
          <w:spacing w:val="-7"/>
          <w:position w:val="7"/>
        </w:rPr>
        <w:t>］</w:t>
      </w:r>
      <w:r>
        <w:rPr>
          <w:color w:val="1A171B"/>
          <w:spacing w:val="-7"/>
        </w:rPr>
        <w:t>的</w:t>
      </w:r>
      <w:r>
        <w:rPr>
          <w:color w:val="1A171B"/>
          <w:spacing w:val="-28"/>
        </w:rPr>
        <w:t xml:space="preserve"> </w:t>
      </w:r>
      <w:r>
        <w:rPr>
          <w:color w:val="1A171B"/>
          <w:spacing w:val="-7"/>
        </w:rPr>
        <w:t>研</w:t>
      </w:r>
      <w:r>
        <w:rPr>
          <w:color w:val="1A171B"/>
          <w:spacing w:val="-28"/>
        </w:rPr>
        <w:t xml:space="preserve"> </w:t>
      </w:r>
      <w:r>
        <w:rPr>
          <w:color w:val="1A171B"/>
          <w:spacing w:val="-7"/>
        </w:rPr>
        <w:t>究</w:t>
      </w:r>
      <w:r>
        <w:rPr>
          <w:color w:val="1A171B"/>
          <w:spacing w:val="-26"/>
        </w:rPr>
        <w:t xml:space="preserve"> </w:t>
      </w:r>
      <w:r>
        <w:rPr>
          <w:color w:val="1A171B"/>
          <w:spacing w:val="-20"/>
          <w:w w:val="97"/>
        </w:rPr>
        <w:t>，以</w:t>
      </w:r>
      <w:r>
        <w:rPr>
          <w:color w:val="1A171B"/>
          <w:spacing w:val="-23"/>
        </w:rPr>
        <w:t xml:space="preserve"> </w:t>
      </w:r>
      <w:r>
        <w:rPr>
          <w:color w:val="1A171B"/>
          <w:spacing w:val="-20"/>
          <w:w w:val="97"/>
        </w:rPr>
        <w:t>流</w:t>
      </w:r>
      <w:r>
        <w:rPr>
          <w:color w:val="1A171B"/>
          <w:spacing w:val="21"/>
        </w:rPr>
        <w:t>通股在股改前后每股的价值变化来度量财富变</w:t>
      </w:r>
      <w:r>
        <w:rPr>
          <w:color w:val="1A171B"/>
          <w:spacing w:val="20"/>
        </w:rPr>
        <w:t>动</w:t>
      </w:r>
      <w:r>
        <w:rPr>
          <w:color w:val="1A171B"/>
          <w:spacing w:val="-26"/>
        </w:rPr>
        <w:t xml:space="preserve"> </w:t>
      </w:r>
      <w:r>
        <w:rPr>
          <w:color w:val="1A171B"/>
          <w:spacing w:val="20"/>
        </w:rPr>
        <w:t>。</w:t>
      </w:r>
    </w:p>
    <w:p>
      <w:pPr>
        <w:spacing w:line="190" w:lineRule="auto"/>
        <w:sectPr>
          <w:type w:val="continuous"/>
          <w:pgSz w:w="11906" w:h="16838"/>
          <w:pgMar w:top="1132" w:right="1058" w:bottom="0" w:left="1079" w:header="826" w:footer="0" w:gutter="0"/>
          <w:cols w:equalWidth="0" w:num="2">
            <w:col w:w="4994" w:space="100"/>
            <w:col w:w="4676" w:space="0"/>
          </w:cols>
        </w:sectPr>
        <w:rPr/>
      </w:pPr>
    </w:p>
    <w:p>
      <w:pPr>
        <w:spacing w:line="191" w:lineRule="exact"/>
        <w:rPr/>
      </w:pPr>
      <w:r/>
    </w:p>
    <w:p>
      <w:pPr>
        <w:spacing w:line="191" w:lineRule="exact"/>
        <w:sectPr>
          <w:headerReference w:type="default" r:id="rId10"/>
          <w:pgSz w:w="11906" w:h="16838"/>
          <w:pgMar w:top="1095" w:right="1057" w:bottom="0" w:left="1137" w:header="839" w:footer="0" w:gutter="0"/>
          <w:cols w:equalWidth="0" w:num="1">
            <w:col w:w="9711" w:space="0"/>
          </w:cols>
        </w:sectPr>
        <w:rPr/>
      </w:pPr>
    </w:p>
    <w:p>
      <w:pPr>
        <w:pStyle w:val="BodyText"/>
        <w:ind w:left="5" w:right="187" w:firstLine="2"/>
        <w:spacing w:before="45" w:line="234" w:lineRule="auto"/>
        <w:jc w:val="both"/>
        <w:rPr/>
      </w:pPr>
      <w:r>
        <w:rPr>
          <w:color w:val="1A171B"/>
          <w:spacing w:val="-9"/>
        </w:rPr>
        <w:t>股 改</w:t>
      </w:r>
      <w:r>
        <w:rPr>
          <w:color w:val="1A171B"/>
          <w:spacing w:val="-22"/>
        </w:rPr>
        <w:t xml:space="preserve"> </w:t>
      </w:r>
      <w:r>
        <w:rPr>
          <w:color w:val="1A171B"/>
          <w:spacing w:val="-9"/>
        </w:rPr>
        <w:t>前</w:t>
      </w:r>
      <w:r>
        <w:rPr>
          <w:color w:val="1A171B"/>
          <w:spacing w:val="-20"/>
        </w:rPr>
        <w:t xml:space="preserve"> </w:t>
      </w:r>
      <w:r>
        <w:rPr>
          <w:color w:val="1A171B"/>
          <w:spacing w:val="-9"/>
        </w:rPr>
        <w:t>，使</w:t>
      </w:r>
      <w:r>
        <w:rPr>
          <w:color w:val="1A171B"/>
          <w:spacing w:val="-20"/>
        </w:rPr>
        <w:t xml:space="preserve"> </w:t>
      </w:r>
      <w:r>
        <w:rPr>
          <w:color w:val="1A171B"/>
          <w:spacing w:val="-9"/>
        </w:rPr>
        <w:t>用</w:t>
      </w:r>
      <w:r>
        <w:rPr>
          <w:color w:val="1A171B"/>
          <w:spacing w:val="-20"/>
        </w:rPr>
        <w:t xml:space="preserve"> </w:t>
      </w:r>
      <w:r>
        <w:rPr>
          <w:color w:val="1A171B"/>
          <w:spacing w:val="-9"/>
        </w:rPr>
        <w:t>首</w:t>
      </w:r>
      <w:r>
        <w:rPr>
          <w:color w:val="1A171B"/>
          <w:spacing w:val="-19"/>
        </w:rPr>
        <w:t xml:space="preserve"> </w:t>
      </w:r>
      <w:r>
        <w:rPr>
          <w:color w:val="1A171B"/>
          <w:spacing w:val="-9"/>
        </w:rPr>
        <w:t>次</w:t>
      </w:r>
      <w:r>
        <w:rPr>
          <w:color w:val="1A171B"/>
          <w:spacing w:val="-23"/>
        </w:rPr>
        <w:t xml:space="preserve"> </w:t>
      </w:r>
      <w:r>
        <w:rPr>
          <w:color w:val="1A171B"/>
          <w:spacing w:val="-9"/>
        </w:rPr>
        <w:t>公</w:t>
      </w:r>
      <w:r>
        <w:rPr>
          <w:color w:val="1A171B"/>
          <w:spacing w:val="-22"/>
        </w:rPr>
        <w:t xml:space="preserve"> </w:t>
      </w:r>
      <w:r>
        <w:rPr>
          <w:color w:val="1A171B"/>
          <w:spacing w:val="-9"/>
        </w:rPr>
        <w:t>告</w:t>
      </w:r>
      <w:r>
        <w:rPr>
          <w:color w:val="1A171B"/>
          <w:spacing w:val="20"/>
          <w:w w:val="101"/>
        </w:rPr>
        <w:t xml:space="preserve"> </w:t>
      </w:r>
      <w:r>
        <w:rPr>
          <w:color w:val="1A171B"/>
          <w:spacing w:val="-9"/>
        </w:rPr>
        <w:t>日</w:t>
      </w:r>
      <w:r>
        <w:rPr>
          <w:color w:val="1A171B"/>
          <w:spacing w:val="-22"/>
        </w:rPr>
        <w:t xml:space="preserve"> </w:t>
      </w:r>
      <w:r>
        <w:rPr>
          <w:color w:val="1A171B"/>
          <w:spacing w:val="-9"/>
        </w:rPr>
        <w:t>前</w:t>
      </w:r>
      <w:r>
        <w:rPr>
          <w:color w:val="1A171B"/>
          <w:spacing w:val="-21"/>
        </w:rPr>
        <w:t xml:space="preserve"> </w:t>
      </w:r>
      <w:r>
        <w:rPr>
          <w:color w:val="1A171B"/>
          <w:spacing w:val="-9"/>
        </w:rPr>
        <w:t>一</w:t>
      </w:r>
      <w:r>
        <w:rPr>
          <w:color w:val="1A171B"/>
          <w:spacing w:val="-21"/>
        </w:rPr>
        <w:t xml:space="preserve"> </w:t>
      </w:r>
      <w:r>
        <w:rPr>
          <w:color w:val="1A171B"/>
          <w:spacing w:val="-9"/>
        </w:rPr>
        <w:t>交</w:t>
      </w:r>
      <w:r>
        <w:rPr>
          <w:color w:val="1A171B"/>
          <w:spacing w:val="-18"/>
        </w:rPr>
        <w:t xml:space="preserve"> </w:t>
      </w:r>
      <w:r>
        <w:rPr>
          <w:color w:val="1A171B"/>
          <w:spacing w:val="-9"/>
        </w:rPr>
        <w:t>易</w:t>
      </w:r>
      <w:r>
        <w:rPr>
          <w:color w:val="1A171B"/>
          <w:spacing w:val="20"/>
          <w:w w:val="101"/>
        </w:rPr>
        <w:t xml:space="preserve"> </w:t>
      </w:r>
      <w:r>
        <w:rPr>
          <w:color w:val="1A171B"/>
          <w:spacing w:val="-9"/>
        </w:rPr>
        <w:t>日 的</w:t>
      </w:r>
      <w:r>
        <w:rPr>
          <w:color w:val="1A171B"/>
          <w:spacing w:val="-21"/>
        </w:rPr>
        <w:t xml:space="preserve"> </w:t>
      </w:r>
      <w:r>
        <w:rPr>
          <w:color w:val="1A171B"/>
          <w:spacing w:val="-9"/>
        </w:rPr>
        <w:t>股</w:t>
      </w:r>
      <w:r>
        <w:rPr>
          <w:color w:val="1A171B"/>
          <w:spacing w:val="-20"/>
        </w:rPr>
        <w:t xml:space="preserve"> </w:t>
      </w:r>
      <w:r>
        <w:rPr>
          <w:color w:val="1A171B"/>
          <w:spacing w:val="-9"/>
        </w:rPr>
        <w:t>票</w:t>
      </w:r>
      <w:r>
        <w:rPr>
          <w:color w:val="1A171B"/>
          <w:spacing w:val="-14"/>
        </w:rPr>
        <w:t xml:space="preserve"> </w:t>
      </w:r>
      <w:r>
        <w:rPr>
          <w:color w:val="1A171B"/>
          <w:spacing w:val="-9"/>
        </w:rPr>
        <w:t>收</w:t>
      </w:r>
      <w:r>
        <w:rPr>
          <w:color w:val="1A171B"/>
          <w:spacing w:val="-19"/>
        </w:rPr>
        <w:t xml:space="preserve"> </w:t>
      </w:r>
      <w:r>
        <w:rPr>
          <w:color w:val="1A171B"/>
          <w:spacing w:val="-9"/>
        </w:rPr>
        <w:t>盘</w:t>
      </w:r>
      <w:r>
        <w:rPr>
          <w:color w:val="1A171B"/>
          <w:spacing w:val="16"/>
        </w:rPr>
        <w:t>价来衡量流通股价值</w:t>
      </w:r>
      <w:r>
        <w:rPr>
          <w:color w:val="1A171B"/>
          <w:spacing w:val="-26"/>
        </w:rPr>
        <w:t xml:space="preserve"> </w:t>
      </w:r>
      <w:r>
        <w:rPr>
          <w:color w:val="1A171B"/>
          <w:spacing w:val="16"/>
        </w:rPr>
        <w:t>；股改后</w:t>
      </w:r>
      <w:r>
        <w:rPr>
          <w:color w:val="1A171B"/>
          <w:spacing w:val="-26"/>
        </w:rPr>
        <w:t xml:space="preserve"> </w:t>
      </w:r>
      <w:r>
        <w:rPr>
          <w:color w:val="1A171B"/>
          <w:spacing w:val="16"/>
        </w:rPr>
        <w:t>，考虑到股改方案中</w:t>
      </w:r>
      <w:r>
        <w:rPr>
          <w:color w:val="1A171B"/>
          <w:spacing w:val="15"/>
        </w:rPr>
        <w:t>可能包括现金</w:t>
      </w:r>
      <w:r>
        <w:rPr>
          <w:color w:val="1A171B"/>
          <w:spacing w:val="-4"/>
        </w:rPr>
        <w:t xml:space="preserve"> </w:t>
      </w:r>
      <w:r>
        <w:rPr>
          <w:color w:val="1A171B"/>
          <w:spacing w:val="15"/>
        </w:rPr>
        <w:t>、送股和权证等多种对价</w:t>
      </w:r>
      <w:r>
        <w:rPr>
          <w:color w:val="1A171B"/>
          <w:spacing w:val="-26"/>
        </w:rPr>
        <w:t xml:space="preserve"> </w:t>
      </w:r>
      <w:r>
        <w:rPr>
          <w:color w:val="1A171B"/>
          <w:spacing w:val="15"/>
        </w:rPr>
        <w:t>，使用包含</w:t>
      </w:r>
      <w:r>
        <w:rPr>
          <w:color w:val="1A171B"/>
          <w:spacing w:val="26"/>
        </w:rPr>
        <w:t>全部对价的组合价格来衡量流通股价值</w:t>
      </w:r>
      <w:r>
        <w:rPr>
          <w:color w:val="1A171B"/>
          <w:spacing w:val="9"/>
        </w:rPr>
        <w:t xml:space="preserve"> </w:t>
      </w:r>
      <w:r>
        <w:rPr>
          <w:color w:val="1A171B"/>
          <w:spacing w:val="26"/>
        </w:rPr>
        <w:t>。</w:t>
      </w:r>
      <w:r>
        <w:rPr>
          <w:color w:val="1A171B"/>
          <w:spacing w:val="-32"/>
        </w:rPr>
        <w:t xml:space="preserve"> </w:t>
      </w:r>
      <w:r>
        <w:rPr>
          <w:color w:val="1A171B"/>
          <w:spacing w:val="26"/>
        </w:rPr>
        <w:t>例如</w:t>
      </w:r>
      <w:r>
        <w:rPr>
          <w:color w:val="1A171B"/>
          <w:spacing w:val="-20"/>
        </w:rPr>
        <w:t xml:space="preserve"> </w:t>
      </w:r>
      <w:r>
        <w:rPr>
          <w:color w:val="1A171B"/>
          <w:spacing w:val="26"/>
        </w:rPr>
        <w:t>，</w:t>
      </w:r>
      <w:r>
        <w:rPr>
          <w:color w:val="1A171B"/>
          <w:spacing w:val="-7"/>
        </w:rPr>
        <w:t>南</w:t>
      </w:r>
      <w:r>
        <w:rPr>
          <w:color w:val="1A171B"/>
          <w:spacing w:val="-8"/>
        </w:rPr>
        <w:t xml:space="preserve"> </w:t>
      </w:r>
      <w:r>
        <w:rPr>
          <w:color w:val="1A171B"/>
          <w:spacing w:val="-7"/>
        </w:rPr>
        <w:t>方</w:t>
      </w:r>
      <w:r>
        <w:rPr>
          <w:color w:val="1A171B"/>
          <w:spacing w:val="-22"/>
        </w:rPr>
        <w:t xml:space="preserve"> </w:t>
      </w:r>
      <w:r>
        <w:rPr>
          <w:color w:val="1A171B"/>
          <w:spacing w:val="-7"/>
        </w:rPr>
        <w:t>航</w:t>
      </w:r>
      <w:r>
        <w:rPr>
          <w:color w:val="1A171B"/>
          <w:spacing w:val="-17"/>
        </w:rPr>
        <w:t xml:space="preserve"> </w:t>
      </w:r>
      <w:r>
        <w:rPr>
          <w:color w:val="1A171B"/>
          <w:spacing w:val="-7"/>
        </w:rPr>
        <w:t>空 的</w:t>
      </w:r>
      <w:r>
        <w:rPr>
          <w:color w:val="1A171B"/>
          <w:spacing w:val="-21"/>
        </w:rPr>
        <w:t xml:space="preserve"> </w:t>
      </w:r>
      <w:r>
        <w:rPr>
          <w:color w:val="1A171B"/>
          <w:spacing w:val="-7"/>
        </w:rPr>
        <w:t>股</w:t>
      </w:r>
      <w:r>
        <w:rPr>
          <w:color w:val="1A171B"/>
          <w:spacing w:val="-19"/>
        </w:rPr>
        <w:t xml:space="preserve"> </w:t>
      </w:r>
      <w:r>
        <w:rPr>
          <w:color w:val="1A171B"/>
          <w:spacing w:val="-7"/>
        </w:rPr>
        <w:t>改</w:t>
      </w:r>
      <w:r>
        <w:rPr>
          <w:color w:val="1A171B"/>
          <w:spacing w:val="-21"/>
        </w:rPr>
        <w:t xml:space="preserve"> </w:t>
      </w:r>
      <w:r>
        <w:rPr>
          <w:color w:val="1A171B"/>
          <w:spacing w:val="-7"/>
        </w:rPr>
        <w:t>方</w:t>
      </w:r>
      <w:r>
        <w:rPr>
          <w:color w:val="1A171B"/>
          <w:spacing w:val="-20"/>
        </w:rPr>
        <w:t xml:space="preserve"> </w:t>
      </w:r>
      <w:r>
        <w:rPr>
          <w:color w:val="1A171B"/>
          <w:spacing w:val="-7"/>
        </w:rPr>
        <w:t>案</w:t>
      </w:r>
      <w:r>
        <w:rPr>
          <w:color w:val="1A171B"/>
          <w:spacing w:val="-16"/>
        </w:rPr>
        <w:t xml:space="preserve"> </w:t>
      </w:r>
      <w:r>
        <w:rPr>
          <w:color w:val="1A171B"/>
          <w:spacing w:val="-7"/>
        </w:rPr>
        <w:t>为“</w:t>
      </w:r>
      <w:r>
        <w:rPr>
          <w:color w:val="1A171B"/>
          <w:spacing w:val="-32"/>
        </w:rPr>
        <w:t xml:space="preserve"> </w:t>
      </w:r>
      <w:r>
        <w:rPr>
          <w:color w:val="1A171B"/>
          <w:spacing w:val="-7"/>
        </w:rPr>
        <w:t>股</w:t>
      </w:r>
      <w:r>
        <w:rPr>
          <w:color w:val="1A171B"/>
          <w:spacing w:val="-22"/>
        </w:rPr>
        <w:t xml:space="preserve"> </w:t>
      </w:r>
      <w:r>
        <w:rPr>
          <w:color w:val="1A171B"/>
          <w:spacing w:val="-7"/>
        </w:rPr>
        <w:t>权</w:t>
      </w:r>
      <w:r>
        <w:rPr>
          <w:color w:val="1A171B"/>
          <w:spacing w:val="-22"/>
        </w:rPr>
        <w:t xml:space="preserve"> </w:t>
      </w:r>
      <w:r>
        <w:rPr>
          <w:color w:val="1A171B"/>
          <w:spacing w:val="-7"/>
        </w:rPr>
        <w:t>登</w:t>
      </w:r>
      <w:r>
        <w:rPr>
          <w:color w:val="1A171B"/>
          <w:spacing w:val="-21"/>
        </w:rPr>
        <w:t xml:space="preserve"> </w:t>
      </w:r>
      <w:r>
        <w:rPr>
          <w:color w:val="1A171B"/>
          <w:spacing w:val="-7"/>
        </w:rPr>
        <w:t>记</w:t>
      </w:r>
      <w:r>
        <w:rPr>
          <w:color w:val="1A171B"/>
          <w:spacing w:val="20"/>
          <w:w w:val="101"/>
        </w:rPr>
        <w:t xml:space="preserve"> </w:t>
      </w:r>
      <w:r>
        <w:rPr>
          <w:color w:val="1A171B"/>
          <w:spacing w:val="-7"/>
        </w:rPr>
        <w:t>日</w:t>
      </w:r>
      <w:r>
        <w:rPr>
          <w:color w:val="1A171B"/>
          <w:spacing w:val="-21"/>
        </w:rPr>
        <w:t xml:space="preserve"> </w:t>
      </w:r>
      <w:r>
        <w:rPr>
          <w:color w:val="1A171B"/>
          <w:spacing w:val="-7"/>
        </w:rPr>
        <w:t>登</w:t>
      </w:r>
      <w:r>
        <w:rPr>
          <w:color w:val="1A171B"/>
          <w:spacing w:val="-22"/>
        </w:rPr>
        <w:t xml:space="preserve"> </w:t>
      </w:r>
      <w:r>
        <w:rPr>
          <w:color w:val="1A171B"/>
          <w:spacing w:val="-7"/>
        </w:rPr>
        <w:t>记</w:t>
      </w:r>
      <w:r>
        <w:rPr>
          <w:color w:val="1A171B"/>
          <w:spacing w:val="-20"/>
        </w:rPr>
        <w:t xml:space="preserve"> </w:t>
      </w:r>
      <w:r>
        <w:rPr>
          <w:color w:val="1A171B"/>
          <w:spacing w:val="-7"/>
        </w:rPr>
        <w:t>在</w:t>
      </w:r>
      <w:r>
        <w:rPr>
          <w:color w:val="1A171B"/>
          <w:spacing w:val="-21"/>
        </w:rPr>
        <w:t xml:space="preserve"> </w:t>
      </w:r>
      <w:r>
        <w:rPr>
          <w:color w:val="1A171B"/>
          <w:spacing w:val="-7"/>
        </w:rPr>
        <w:t>册 的</w:t>
      </w:r>
      <w:r>
        <w:rPr>
          <w:rFonts w:ascii="Arial" w:hAnsi="Arial" w:eastAsia="Arial" w:cs="Arial"/>
          <w:color w:val="1A171B"/>
          <w:spacing w:val="18"/>
        </w:rPr>
        <w:t>A </w:t>
      </w:r>
      <w:r>
        <w:rPr>
          <w:color w:val="1A171B"/>
          <w:spacing w:val="18"/>
        </w:rPr>
        <w:t>股流通股股东每持有 </w:t>
      </w:r>
      <w:r>
        <w:rPr>
          <w:rFonts w:ascii="Arial" w:hAnsi="Arial" w:eastAsia="Arial" w:cs="Arial"/>
          <w:color w:val="1A171B"/>
          <w:spacing w:val="18"/>
        </w:rPr>
        <w:t>10</w:t>
      </w:r>
      <w:r>
        <w:rPr>
          <w:rFonts w:ascii="Arial" w:hAnsi="Arial" w:eastAsia="Arial" w:cs="Arial"/>
          <w:color w:val="1A171B"/>
          <w:spacing w:val="-5"/>
        </w:rPr>
        <w:t xml:space="preserve"> </w:t>
      </w:r>
      <w:r>
        <w:rPr>
          <w:color w:val="1A171B"/>
          <w:spacing w:val="18"/>
        </w:rPr>
        <w:t>股</w:t>
      </w:r>
      <w:r>
        <w:rPr>
          <w:color w:val="1A171B"/>
          <w:spacing w:val="-5"/>
        </w:rPr>
        <w:t xml:space="preserve"> </w:t>
      </w:r>
      <w:r>
        <w:rPr>
          <w:rFonts w:ascii="Arial" w:hAnsi="Arial" w:eastAsia="Arial" w:cs="Arial"/>
          <w:color w:val="1A171B"/>
          <w:spacing w:val="18"/>
        </w:rPr>
        <w:t>A </w:t>
      </w:r>
      <w:r>
        <w:rPr>
          <w:color w:val="1A171B"/>
          <w:spacing w:val="18"/>
        </w:rPr>
        <w:t>股流通股将</w:t>
      </w:r>
      <w:r>
        <w:rPr>
          <w:color w:val="1A171B"/>
          <w:spacing w:val="17"/>
        </w:rPr>
        <w:t>获得南</w:t>
      </w:r>
      <w:r>
        <w:rPr>
          <w:color w:val="1A171B"/>
          <w:spacing w:val="-12"/>
        </w:rPr>
        <w:t>航</w:t>
      </w:r>
      <w:r>
        <w:rPr>
          <w:color w:val="1A171B"/>
          <w:spacing w:val="-10"/>
        </w:rPr>
        <w:t xml:space="preserve"> </w:t>
      </w:r>
      <w:r>
        <w:rPr>
          <w:color w:val="1A171B"/>
          <w:spacing w:val="-12"/>
        </w:rPr>
        <w:t>集 团</w:t>
      </w:r>
      <w:r>
        <w:rPr>
          <w:color w:val="1A171B"/>
          <w:spacing w:val="-23"/>
        </w:rPr>
        <w:t xml:space="preserve"> </w:t>
      </w:r>
      <w:r>
        <w:rPr>
          <w:color w:val="1A171B"/>
          <w:spacing w:val="-12"/>
        </w:rPr>
        <w:t>支</w:t>
      </w:r>
      <w:r>
        <w:rPr>
          <w:color w:val="1A171B"/>
          <w:spacing w:val="-25"/>
        </w:rPr>
        <w:t xml:space="preserve"> </w:t>
      </w:r>
      <w:r>
        <w:rPr>
          <w:color w:val="1A171B"/>
          <w:spacing w:val="-12"/>
        </w:rPr>
        <w:t>付 的</w:t>
      </w:r>
      <w:r>
        <w:rPr>
          <w:color w:val="1A171B"/>
          <w:spacing w:val="10"/>
        </w:rPr>
        <w:t xml:space="preserve"> </w:t>
      </w:r>
      <w:r>
        <w:rPr>
          <w:rFonts w:ascii="Arial" w:hAnsi="Arial" w:eastAsia="Arial" w:cs="Arial"/>
          <w:color w:val="1A171B"/>
          <w:spacing w:val="-12"/>
        </w:rPr>
        <w:t>14 </w:t>
      </w:r>
      <w:r>
        <w:rPr>
          <w:color w:val="1A171B"/>
          <w:spacing w:val="-12"/>
        </w:rPr>
        <w:t>份</w:t>
      </w:r>
      <w:r>
        <w:rPr>
          <w:color w:val="1A171B"/>
          <w:spacing w:val="-27"/>
        </w:rPr>
        <w:t xml:space="preserve"> </w:t>
      </w:r>
      <w:r>
        <w:rPr>
          <w:color w:val="1A171B"/>
          <w:spacing w:val="-12"/>
        </w:rPr>
        <w:t>认</w:t>
      </w:r>
      <w:r>
        <w:rPr>
          <w:color w:val="1A171B"/>
          <w:spacing w:val="-23"/>
        </w:rPr>
        <w:t xml:space="preserve"> </w:t>
      </w:r>
      <w:r>
        <w:rPr>
          <w:color w:val="1A171B"/>
          <w:spacing w:val="-12"/>
        </w:rPr>
        <w:t>沽</w:t>
      </w:r>
      <w:r>
        <w:rPr>
          <w:color w:val="1A171B"/>
          <w:spacing w:val="-25"/>
        </w:rPr>
        <w:t xml:space="preserve"> </w:t>
      </w:r>
      <w:r>
        <w:rPr>
          <w:color w:val="1A171B"/>
          <w:spacing w:val="-12"/>
        </w:rPr>
        <w:t>权</w:t>
      </w:r>
      <w:r>
        <w:rPr>
          <w:color w:val="1A171B"/>
          <w:spacing w:val="-26"/>
        </w:rPr>
        <w:t xml:space="preserve"> </w:t>
      </w:r>
      <w:r>
        <w:rPr>
          <w:color w:val="1A171B"/>
          <w:spacing w:val="-12"/>
        </w:rPr>
        <w:t>证</w:t>
      </w:r>
      <w:r>
        <w:rPr>
          <w:color w:val="1A171B"/>
          <w:spacing w:val="-13"/>
        </w:rPr>
        <w:t xml:space="preserve"> </w:t>
      </w:r>
      <w:r>
        <w:rPr>
          <w:color w:val="1A171B"/>
          <w:spacing w:val="-12"/>
        </w:rPr>
        <w:t>”，因</w:t>
      </w:r>
      <w:r>
        <w:rPr>
          <w:color w:val="1A171B"/>
          <w:spacing w:val="-28"/>
        </w:rPr>
        <w:t xml:space="preserve"> </w:t>
      </w:r>
      <w:r>
        <w:rPr>
          <w:color w:val="1A171B"/>
          <w:spacing w:val="-12"/>
        </w:rPr>
        <w:t>此</w:t>
      </w:r>
      <w:r>
        <w:rPr>
          <w:color w:val="1A171B"/>
          <w:spacing w:val="-23"/>
        </w:rPr>
        <w:t xml:space="preserve"> </w:t>
      </w:r>
      <w:r>
        <w:rPr>
          <w:color w:val="1A171B"/>
          <w:spacing w:val="-12"/>
        </w:rPr>
        <w:t>，股</w:t>
      </w:r>
      <w:r>
        <w:rPr>
          <w:color w:val="1A171B"/>
          <w:spacing w:val="-22"/>
        </w:rPr>
        <w:t xml:space="preserve"> </w:t>
      </w:r>
      <w:r>
        <w:rPr>
          <w:color w:val="1A171B"/>
          <w:spacing w:val="-12"/>
        </w:rPr>
        <w:t>改</w:t>
      </w:r>
      <w:r>
        <w:rPr>
          <w:color w:val="1A171B"/>
          <w:spacing w:val="-25"/>
        </w:rPr>
        <w:t xml:space="preserve"> </w:t>
      </w:r>
      <w:r>
        <w:rPr>
          <w:color w:val="1A171B"/>
          <w:spacing w:val="-12"/>
        </w:rPr>
        <w:t>后</w:t>
      </w:r>
      <w:r>
        <w:rPr>
          <w:color w:val="1A171B"/>
          <w:spacing w:val="-21"/>
        </w:rPr>
        <w:t xml:space="preserve"> </w:t>
      </w:r>
      <w:r>
        <w:rPr>
          <w:color w:val="1A171B"/>
          <w:spacing w:val="-12"/>
        </w:rPr>
        <w:t>每</w:t>
      </w:r>
      <w:r>
        <w:rPr>
          <w:color w:val="1A171B"/>
          <w:spacing w:val="-24"/>
        </w:rPr>
        <w:t xml:space="preserve"> </w:t>
      </w:r>
      <w:r>
        <w:rPr>
          <w:color w:val="1A171B"/>
          <w:spacing w:val="-12"/>
        </w:rPr>
        <w:t>股</w:t>
      </w:r>
      <w:r>
        <w:rPr>
          <w:color w:val="1A171B"/>
          <w:spacing w:val="-3"/>
        </w:rPr>
        <w:t>价</w:t>
      </w:r>
      <w:r>
        <w:rPr>
          <w:color w:val="1A171B"/>
          <w:spacing w:val="-6"/>
        </w:rPr>
        <w:t xml:space="preserve"> </w:t>
      </w:r>
      <w:r>
        <w:rPr>
          <w:color w:val="1A171B"/>
          <w:spacing w:val="-3"/>
        </w:rPr>
        <w:t>值</w:t>
      </w:r>
      <w:r>
        <w:rPr>
          <w:color w:val="1A171B"/>
          <w:spacing w:val="-22"/>
        </w:rPr>
        <w:t xml:space="preserve"> </w:t>
      </w:r>
      <w:r>
        <w:rPr>
          <w:color w:val="1A171B"/>
          <w:spacing w:val="-3"/>
        </w:rPr>
        <w:t>将</w:t>
      </w:r>
      <w:r>
        <w:rPr>
          <w:color w:val="1A171B"/>
          <w:spacing w:val="-19"/>
        </w:rPr>
        <w:t xml:space="preserve"> </w:t>
      </w:r>
      <w:r>
        <w:rPr>
          <w:color w:val="1A171B"/>
          <w:spacing w:val="-3"/>
        </w:rPr>
        <w:t>等</w:t>
      </w:r>
      <w:r>
        <w:rPr>
          <w:color w:val="1A171B"/>
          <w:spacing w:val="-13"/>
        </w:rPr>
        <w:t xml:space="preserve"> </w:t>
      </w:r>
      <w:r>
        <w:rPr>
          <w:color w:val="1A171B"/>
          <w:spacing w:val="-3"/>
        </w:rPr>
        <w:t>于</w:t>
      </w:r>
      <w:r>
        <w:rPr>
          <w:color w:val="1A171B"/>
          <w:spacing w:val="14"/>
        </w:rPr>
        <w:t xml:space="preserve"> </w:t>
      </w:r>
      <w:r>
        <w:rPr>
          <w:rFonts w:ascii="Arial" w:hAnsi="Arial" w:eastAsia="Arial" w:cs="Arial"/>
          <w:color w:val="1A171B"/>
          <w:spacing w:val="-3"/>
        </w:rPr>
        <w:t>1 </w:t>
      </w:r>
      <w:r>
        <w:rPr>
          <w:color w:val="1A171B"/>
          <w:spacing w:val="-3"/>
        </w:rPr>
        <w:t>股</w:t>
      </w:r>
      <w:r>
        <w:rPr>
          <w:color w:val="1A171B"/>
          <w:spacing w:val="-16"/>
        </w:rPr>
        <w:t xml:space="preserve"> </w:t>
      </w:r>
      <w:r>
        <w:rPr>
          <w:color w:val="1A171B"/>
          <w:spacing w:val="-3"/>
        </w:rPr>
        <w:t>流</w:t>
      </w:r>
      <w:r>
        <w:rPr>
          <w:color w:val="1A171B"/>
          <w:spacing w:val="-20"/>
        </w:rPr>
        <w:t xml:space="preserve"> </w:t>
      </w:r>
      <w:r>
        <w:rPr>
          <w:color w:val="1A171B"/>
          <w:spacing w:val="-3"/>
        </w:rPr>
        <w:t>通</w:t>
      </w:r>
      <w:r>
        <w:rPr>
          <w:color w:val="1A171B"/>
          <w:spacing w:val="-20"/>
        </w:rPr>
        <w:t xml:space="preserve"> </w:t>
      </w:r>
      <w:r>
        <w:rPr>
          <w:color w:val="1A171B"/>
          <w:spacing w:val="-3"/>
        </w:rPr>
        <w:t>股</w:t>
      </w:r>
      <w:r>
        <w:rPr>
          <w:color w:val="1A171B"/>
          <w:spacing w:val="-20"/>
        </w:rPr>
        <w:t xml:space="preserve"> </w:t>
      </w:r>
      <w:r>
        <w:rPr>
          <w:color w:val="1A171B"/>
          <w:spacing w:val="-3"/>
        </w:rPr>
        <w:t>加</w:t>
      </w:r>
      <w:r>
        <w:rPr>
          <w:color w:val="1A171B"/>
          <w:spacing w:val="-20"/>
        </w:rPr>
        <w:t xml:space="preserve"> </w:t>
      </w:r>
      <w:r>
        <w:rPr>
          <w:color w:val="1A171B"/>
          <w:spacing w:val="-3"/>
        </w:rPr>
        <w:t>上</w:t>
      </w:r>
      <w:r>
        <w:rPr>
          <w:color w:val="1A171B"/>
          <w:spacing w:val="14"/>
          <w:w w:val="101"/>
        </w:rPr>
        <w:t xml:space="preserve"> </w:t>
      </w:r>
      <w:r>
        <w:rPr>
          <w:rFonts w:ascii="Arial" w:hAnsi="Arial" w:eastAsia="Arial" w:cs="Arial"/>
          <w:color w:val="1A171B"/>
          <w:spacing w:val="-3"/>
        </w:rPr>
        <w:t>1. 4 </w:t>
      </w:r>
      <w:r>
        <w:rPr>
          <w:color w:val="1A171B"/>
          <w:spacing w:val="-3"/>
        </w:rPr>
        <w:t>份</w:t>
      </w:r>
      <w:r>
        <w:rPr>
          <w:color w:val="1A171B"/>
          <w:spacing w:val="-24"/>
        </w:rPr>
        <w:t xml:space="preserve"> </w:t>
      </w:r>
      <w:r>
        <w:rPr>
          <w:color w:val="1A171B"/>
          <w:spacing w:val="-3"/>
        </w:rPr>
        <w:t>认</w:t>
      </w:r>
      <w:r>
        <w:rPr>
          <w:color w:val="1A171B"/>
          <w:spacing w:val="-18"/>
        </w:rPr>
        <w:t xml:space="preserve"> </w:t>
      </w:r>
      <w:r>
        <w:rPr>
          <w:color w:val="1A171B"/>
          <w:spacing w:val="-3"/>
        </w:rPr>
        <w:t>沽</w:t>
      </w:r>
      <w:r>
        <w:rPr>
          <w:color w:val="1A171B"/>
          <w:spacing w:val="-21"/>
        </w:rPr>
        <w:t xml:space="preserve"> </w:t>
      </w:r>
      <w:r>
        <w:rPr>
          <w:color w:val="1A171B"/>
          <w:spacing w:val="-3"/>
        </w:rPr>
        <w:t>权</w:t>
      </w:r>
      <w:r>
        <w:rPr>
          <w:color w:val="1A171B"/>
          <w:spacing w:val="-22"/>
        </w:rPr>
        <w:t xml:space="preserve"> </w:t>
      </w:r>
      <w:r>
        <w:rPr>
          <w:color w:val="1A171B"/>
          <w:spacing w:val="-3"/>
        </w:rPr>
        <w:t>证 的</w:t>
      </w:r>
      <w:r>
        <w:rPr>
          <w:color w:val="1A171B"/>
          <w:spacing w:val="-21"/>
        </w:rPr>
        <w:t xml:space="preserve"> </w:t>
      </w:r>
      <w:r>
        <w:rPr>
          <w:color w:val="1A171B"/>
          <w:spacing w:val="-3"/>
        </w:rPr>
        <w:t>组</w:t>
      </w:r>
      <w:r>
        <w:rPr>
          <w:color w:val="1A171B"/>
          <w:spacing w:val="25"/>
        </w:rPr>
        <w:t>合价格</w:t>
      </w:r>
      <w:r>
        <w:rPr>
          <w:color w:val="1A171B"/>
          <w:spacing w:val="1"/>
        </w:rPr>
        <w:t xml:space="preserve"> </w:t>
      </w:r>
      <w:r>
        <w:rPr>
          <w:color w:val="1A171B"/>
          <w:spacing w:val="25"/>
        </w:rPr>
        <w:t>。</w:t>
      </w:r>
      <w:r>
        <w:rPr>
          <w:color w:val="1A171B"/>
          <w:spacing w:val="-36"/>
        </w:rPr>
        <w:t xml:space="preserve"> </w:t>
      </w:r>
      <w:r>
        <w:rPr>
          <w:color w:val="1A171B"/>
          <w:spacing w:val="25"/>
        </w:rPr>
        <w:t>涉及的权证价格在其上市前根据公司公</w:t>
      </w:r>
      <w:r>
        <w:rPr>
          <w:color w:val="1A171B"/>
          <w:spacing w:val="-7"/>
        </w:rPr>
        <w:t>告 的</w:t>
      </w:r>
      <w:r>
        <w:rPr>
          <w:color w:val="1A171B"/>
          <w:spacing w:val="-16"/>
        </w:rPr>
        <w:t xml:space="preserve"> </w:t>
      </w:r>
      <w:r>
        <w:rPr>
          <w:color w:val="1A171B"/>
          <w:spacing w:val="-7"/>
        </w:rPr>
        <w:t>首</w:t>
      </w:r>
      <w:r>
        <w:rPr>
          <w:color w:val="1A171B"/>
          <w:spacing w:val="20"/>
        </w:rPr>
        <w:t xml:space="preserve"> </w:t>
      </w:r>
      <w:r>
        <w:rPr>
          <w:color w:val="1A171B"/>
          <w:spacing w:val="-7"/>
        </w:rPr>
        <w:t>日</w:t>
      </w:r>
      <w:r>
        <w:rPr>
          <w:color w:val="1A171B"/>
          <w:spacing w:val="-18"/>
        </w:rPr>
        <w:t xml:space="preserve"> </w:t>
      </w:r>
      <w:r>
        <w:rPr>
          <w:color w:val="1A171B"/>
          <w:spacing w:val="-7"/>
        </w:rPr>
        <w:t>开</w:t>
      </w:r>
      <w:r>
        <w:rPr>
          <w:color w:val="1A171B"/>
          <w:spacing w:val="-19"/>
        </w:rPr>
        <w:t xml:space="preserve"> </w:t>
      </w:r>
      <w:r>
        <w:rPr>
          <w:color w:val="1A171B"/>
          <w:spacing w:val="-7"/>
        </w:rPr>
        <w:t>盘</w:t>
      </w:r>
      <w:r>
        <w:rPr>
          <w:color w:val="1A171B"/>
          <w:spacing w:val="-23"/>
        </w:rPr>
        <w:t xml:space="preserve"> </w:t>
      </w:r>
      <w:r>
        <w:rPr>
          <w:color w:val="1A171B"/>
          <w:spacing w:val="-7"/>
        </w:rPr>
        <w:t>参</w:t>
      </w:r>
      <w:r>
        <w:rPr>
          <w:color w:val="1A171B"/>
          <w:spacing w:val="-20"/>
        </w:rPr>
        <w:t xml:space="preserve"> </w:t>
      </w:r>
      <w:r>
        <w:rPr>
          <w:color w:val="1A171B"/>
          <w:spacing w:val="-7"/>
        </w:rPr>
        <w:t>考</w:t>
      </w:r>
      <w:r>
        <w:rPr>
          <w:color w:val="1A171B"/>
          <w:spacing w:val="-20"/>
        </w:rPr>
        <w:t xml:space="preserve"> </w:t>
      </w:r>
      <w:r>
        <w:rPr>
          <w:color w:val="1A171B"/>
          <w:spacing w:val="-7"/>
        </w:rPr>
        <w:t>价</w:t>
      </w:r>
      <w:r>
        <w:rPr>
          <w:color w:val="1A171B"/>
          <w:spacing w:val="-21"/>
        </w:rPr>
        <w:t xml:space="preserve"> </w:t>
      </w:r>
      <w:r>
        <w:rPr>
          <w:color w:val="1A171B"/>
          <w:spacing w:val="-7"/>
        </w:rPr>
        <w:t>格</w:t>
      </w:r>
      <w:r>
        <w:rPr>
          <w:color w:val="1A171B"/>
          <w:spacing w:val="-23"/>
        </w:rPr>
        <w:t xml:space="preserve"> </w:t>
      </w:r>
      <w:r>
        <w:rPr>
          <w:color w:val="1A171B"/>
          <w:spacing w:val="-7"/>
        </w:rPr>
        <w:t>计</w:t>
      </w:r>
      <w:r>
        <w:rPr>
          <w:color w:val="1A171B"/>
          <w:spacing w:val="-23"/>
        </w:rPr>
        <w:t xml:space="preserve"> </w:t>
      </w:r>
      <w:r>
        <w:rPr>
          <w:color w:val="1A171B"/>
          <w:spacing w:val="-7"/>
        </w:rPr>
        <w:t>算</w:t>
      </w:r>
      <w:r>
        <w:rPr>
          <w:color w:val="1A171B"/>
          <w:spacing w:val="-20"/>
        </w:rPr>
        <w:t xml:space="preserve"> </w:t>
      </w:r>
      <w:r>
        <w:rPr>
          <w:color w:val="1A171B"/>
          <w:spacing w:val="-7"/>
        </w:rPr>
        <w:t>，上</w:t>
      </w:r>
      <w:r>
        <w:rPr>
          <w:color w:val="1A171B"/>
          <w:spacing w:val="-20"/>
        </w:rPr>
        <w:t xml:space="preserve"> </w:t>
      </w:r>
      <w:r>
        <w:rPr>
          <w:color w:val="1A171B"/>
          <w:spacing w:val="-7"/>
        </w:rPr>
        <w:t>市</w:t>
      </w:r>
      <w:r>
        <w:rPr>
          <w:color w:val="1A171B"/>
          <w:spacing w:val="-22"/>
        </w:rPr>
        <w:t xml:space="preserve"> </w:t>
      </w:r>
      <w:r>
        <w:rPr>
          <w:color w:val="1A171B"/>
          <w:spacing w:val="-7"/>
        </w:rPr>
        <w:t>后</w:t>
      </w:r>
      <w:r>
        <w:rPr>
          <w:color w:val="1A171B"/>
          <w:spacing w:val="-22"/>
        </w:rPr>
        <w:t xml:space="preserve"> </w:t>
      </w:r>
      <w:r>
        <w:rPr>
          <w:color w:val="1A171B"/>
          <w:spacing w:val="-7"/>
        </w:rPr>
        <w:t>则 以</w:t>
      </w:r>
      <w:r>
        <w:rPr>
          <w:color w:val="1A171B"/>
          <w:spacing w:val="-20"/>
        </w:rPr>
        <w:t xml:space="preserve"> </w:t>
      </w:r>
      <w:r>
        <w:rPr>
          <w:color w:val="1A171B"/>
          <w:spacing w:val="-7"/>
        </w:rPr>
        <w:t>市</w:t>
      </w:r>
      <w:r>
        <w:rPr>
          <w:color w:val="1A171B"/>
          <w:spacing w:val="-20"/>
        </w:rPr>
        <w:t xml:space="preserve"> </w:t>
      </w:r>
      <w:r>
        <w:rPr>
          <w:color w:val="1A171B"/>
          <w:spacing w:val="-7"/>
        </w:rPr>
        <w:t>场</w:t>
      </w:r>
      <w:r>
        <w:rPr>
          <w:color w:val="1A171B"/>
          <w:spacing w:val="-17"/>
        </w:rPr>
        <w:t xml:space="preserve"> </w:t>
      </w:r>
      <w:r>
        <w:rPr>
          <w:color w:val="1A171B"/>
          <w:spacing w:val="-7"/>
        </w:rPr>
        <w:t>每</w:t>
      </w:r>
      <w:r>
        <w:rPr>
          <w:color w:val="1A171B"/>
          <w:spacing w:val="26"/>
        </w:rPr>
        <w:t>日收盘价格为准</w:t>
      </w:r>
      <w:r>
        <w:rPr>
          <w:color w:val="1A171B"/>
          <w:spacing w:val="9"/>
        </w:rPr>
        <w:t xml:space="preserve"> </w:t>
      </w:r>
      <w:r>
        <w:rPr>
          <w:color w:val="1A171B"/>
          <w:spacing w:val="26"/>
        </w:rPr>
        <w:t>。</w:t>
      </w:r>
      <w:r>
        <w:rPr>
          <w:color w:val="1A171B"/>
          <w:spacing w:val="-32"/>
        </w:rPr>
        <w:t xml:space="preserve"> </w:t>
      </w:r>
      <w:r>
        <w:rPr>
          <w:color w:val="1A171B"/>
          <w:spacing w:val="26"/>
        </w:rPr>
        <w:t>在衡量股改后的组合价值时</w:t>
      </w:r>
      <w:r>
        <w:rPr>
          <w:color w:val="1A171B"/>
          <w:spacing w:val="-20"/>
        </w:rPr>
        <w:t xml:space="preserve"> </w:t>
      </w:r>
      <w:r>
        <w:rPr>
          <w:color w:val="1A171B"/>
          <w:spacing w:val="26"/>
        </w:rPr>
        <w:t>，</w:t>
      </w:r>
      <w:r>
        <w:rPr>
          <w:color w:val="1A171B"/>
          <w:spacing w:val="-11"/>
        </w:rPr>
        <w:t>本</w:t>
      </w:r>
      <w:r>
        <w:rPr>
          <w:color w:val="1A171B"/>
          <w:spacing w:val="-12"/>
        </w:rPr>
        <w:t xml:space="preserve"> </w:t>
      </w:r>
      <w:r>
        <w:rPr>
          <w:color w:val="1A171B"/>
          <w:spacing w:val="-11"/>
        </w:rPr>
        <w:t>文</w:t>
      </w:r>
      <w:r>
        <w:rPr>
          <w:color w:val="1A171B"/>
          <w:spacing w:val="-24"/>
        </w:rPr>
        <w:t xml:space="preserve"> </w:t>
      </w:r>
      <w:r>
        <w:rPr>
          <w:color w:val="1A171B"/>
          <w:spacing w:val="-11"/>
        </w:rPr>
        <w:t>将</w:t>
      </w:r>
      <w:r>
        <w:rPr>
          <w:color w:val="1A171B"/>
          <w:spacing w:val="-22"/>
        </w:rPr>
        <w:t xml:space="preserve"> </w:t>
      </w:r>
      <w:r>
        <w:rPr>
          <w:color w:val="1A171B"/>
          <w:spacing w:val="-11"/>
        </w:rPr>
        <w:t>分</w:t>
      </w:r>
      <w:r>
        <w:rPr>
          <w:color w:val="1A171B"/>
          <w:spacing w:val="-24"/>
        </w:rPr>
        <w:t xml:space="preserve"> </w:t>
      </w:r>
      <w:r>
        <w:rPr>
          <w:color w:val="1A171B"/>
          <w:spacing w:val="-11"/>
        </w:rPr>
        <w:t>别</w:t>
      </w:r>
      <w:r>
        <w:rPr>
          <w:color w:val="1A171B"/>
          <w:spacing w:val="-22"/>
        </w:rPr>
        <w:t xml:space="preserve"> </w:t>
      </w:r>
      <w:r>
        <w:rPr>
          <w:color w:val="1A171B"/>
          <w:spacing w:val="-11"/>
        </w:rPr>
        <w:t>考</w:t>
      </w:r>
      <w:r>
        <w:rPr>
          <w:color w:val="1A171B"/>
          <w:spacing w:val="-21"/>
        </w:rPr>
        <w:t xml:space="preserve"> </w:t>
      </w:r>
      <w:r>
        <w:rPr>
          <w:color w:val="1A171B"/>
          <w:spacing w:val="-11"/>
        </w:rPr>
        <w:t>虑</w:t>
      </w:r>
      <w:r>
        <w:rPr>
          <w:color w:val="1A171B"/>
          <w:spacing w:val="-22"/>
        </w:rPr>
        <w:t xml:space="preserve"> </w:t>
      </w:r>
      <w:r>
        <w:rPr>
          <w:color w:val="1A171B"/>
          <w:spacing w:val="-11"/>
        </w:rPr>
        <w:t>股</w:t>
      </w:r>
      <w:r>
        <w:rPr>
          <w:color w:val="1A171B"/>
          <w:spacing w:val="-20"/>
        </w:rPr>
        <w:t xml:space="preserve"> </w:t>
      </w:r>
      <w:r>
        <w:rPr>
          <w:color w:val="1A171B"/>
          <w:spacing w:val="-11"/>
        </w:rPr>
        <w:t>改</w:t>
      </w:r>
      <w:r>
        <w:rPr>
          <w:color w:val="1A171B"/>
          <w:spacing w:val="-20"/>
        </w:rPr>
        <w:t xml:space="preserve"> </w:t>
      </w:r>
      <w:r>
        <w:rPr>
          <w:color w:val="1A171B"/>
          <w:spacing w:val="-11"/>
        </w:rPr>
        <w:t>实</w:t>
      </w:r>
      <w:r>
        <w:rPr>
          <w:color w:val="1A171B"/>
          <w:spacing w:val="-24"/>
        </w:rPr>
        <w:t xml:space="preserve"> </w:t>
      </w:r>
      <w:r>
        <w:rPr>
          <w:color w:val="1A171B"/>
          <w:spacing w:val="-11"/>
        </w:rPr>
        <w:t>施</w:t>
      </w:r>
      <w:r>
        <w:rPr>
          <w:color w:val="1A171B"/>
          <w:spacing w:val="-18"/>
        </w:rPr>
        <w:t xml:space="preserve"> </w:t>
      </w:r>
      <w:r>
        <w:rPr>
          <w:color w:val="1A171B"/>
          <w:spacing w:val="-11"/>
        </w:rPr>
        <w:t>复</w:t>
      </w:r>
      <w:r>
        <w:rPr>
          <w:color w:val="1A171B"/>
          <w:spacing w:val="-23"/>
        </w:rPr>
        <w:t xml:space="preserve"> </w:t>
      </w:r>
      <w:r>
        <w:rPr>
          <w:color w:val="1A171B"/>
          <w:spacing w:val="-11"/>
        </w:rPr>
        <w:t>牌</w:t>
      </w:r>
      <w:r>
        <w:rPr>
          <w:color w:val="1A171B"/>
          <w:spacing w:val="19"/>
          <w:w w:val="101"/>
        </w:rPr>
        <w:t xml:space="preserve"> </w:t>
      </w:r>
      <w:r>
        <w:rPr>
          <w:color w:val="1A171B"/>
          <w:spacing w:val="-11"/>
        </w:rPr>
        <w:t>日（对</w:t>
      </w:r>
      <w:r>
        <w:rPr>
          <w:color w:val="1A171B"/>
          <w:spacing w:val="-24"/>
        </w:rPr>
        <w:t xml:space="preserve"> </w:t>
      </w:r>
      <w:r>
        <w:rPr>
          <w:color w:val="1A171B"/>
          <w:spacing w:val="-11"/>
        </w:rPr>
        <w:t>应 图</w:t>
      </w:r>
      <w:r>
        <w:rPr>
          <w:color w:val="1A171B"/>
          <w:spacing w:val="12"/>
        </w:rPr>
        <w:t xml:space="preserve"> </w:t>
      </w:r>
      <w:r>
        <w:rPr>
          <w:rFonts w:ascii="Arial" w:hAnsi="Arial" w:eastAsia="Arial" w:cs="Arial"/>
          <w:color w:val="1A171B"/>
          <w:spacing w:val="-11"/>
        </w:rPr>
        <w:t>1</w:t>
      </w:r>
      <w:r>
        <w:rPr>
          <w:color w:val="1A171B"/>
          <w:spacing w:val="-11"/>
        </w:rPr>
        <w:t>（</w:t>
      </w:r>
      <w:r>
        <w:rPr>
          <w:rFonts w:ascii="Arial" w:hAnsi="Arial" w:eastAsia="Arial" w:cs="Arial"/>
          <w:color w:val="1A171B"/>
          <w:spacing w:val="-11"/>
        </w:rPr>
        <w:t>a</w:t>
      </w:r>
      <w:r>
        <w:rPr>
          <w:color w:val="1A171B"/>
          <w:spacing w:val="-11"/>
        </w:rPr>
        <w:t>）中</w:t>
      </w:r>
      <w:r>
        <w:rPr>
          <w:color w:val="1A171B"/>
          <w:spacing w:val="3"/>
        </w:rPr>
        <w:t>的</w:t>
      </w:r>
      <w:r>
        <w:rPr>
          <w:color w:val="1A171B"/>
          <w:spacing w:val="13"/>
        </w:rPr>
        <w:t xml:space="preserve"> </w:t>
      </w:r>
      <w:r>
        <w:rPr>
          <w:rFonts w:ascii="Arial" w:hAnsi="Arial" w:eastAsia="Arial" w:cs="Arial"/>
          <w:i/>
          <w:iCs/>
          <w:color w:val="1A171B"/>
          <w:spacing w:val="3"/>
        </w:rPr>
        <w:t>T</w:t>
      </w:r>
      <w:r>
        <w:rPr>
          <w:rFonts w:ascii="Arial" w:hAnsi="Arial" w:eastAsia="Arial" w:cs="Arial"/>
          <w:sz w:val="10"/>
          <w:szCs w:val="10"/>
          <w:color w:val="1A171B"/>
          <w:spacing w:val="3"/>
        </w:rPr>
        <w:t>3</w:t>
      </w:r>
      <w:r>
        <w:rPr>
          <w:color w:val="1A171B"/>
          <w:spacing w:val="-16"/>
        </w:rPr>
        <w:t>）和</w:t>
      </w:r>
      <w:r>
        <w:rPr>
          <w:color w:val="1A171B"/>
          <w:spacing w:val="-25"/>
        </w:rPr>
        <w:t xml:space="preserve"> </w:t>
      </w:r>
      <w:r>
        <w:rPr>
          <w:color w:val="1A171B"/>
          <w:spacing w:val="-16"/>
        </w:rPr>
        <w:t>权</w:t>
      </w:r>
      <w:r>
        <w:rPr>
          <w:color w:val="1A171B"/>
          <w:spacing w:val="-26"/>
        </w:rPr>
        <w:t xml:space="preserve"> </w:t>
      </w:r>
      <w:r>
        <w:rPr>
          <w:color w:val="1A171B"/>
          <w:spacing w:val="-16"/>
        </w:rPr>
        <w:t>证</w:t>
      </w:r>
      <w:r>
        <w:rPr>
          <w:color w:val="1A171B"/>
          <w:spacing w:val="-23"/>
        </w:rPr>
        <w:t xml:space="preserve"> </w:t>
      </w:r>
      <w:r>
        <w:rPr>
          <w:color w:val="1A171B"/>
          <w:spacing w:val="-16"/>
        </w:rPr>
        <w:t>上</w:t>
      </w:r>
      <w:r>
        <w:rPr>
          <w:color w:val="1A171B"/>
          <w:spacing w:val="-23"/>
        </w:rPr>
        <w:t xml:space="preserve"> </w:t>
      </w:r>
      <w:r>
        <w:rPr>
          <w:color w:val="1A171B"/>
          <w:spacing w:val="-16"/>
        </w:rPr>
        <w:t>市</w:t>
      </w:r>
      <w:r>
        <w:rPr>
          <w:color w:val="1A171B"/>
          <w:spacing w:val="17"/>
          <w:w w:val="101"/>
        </w:rPr>
        <w:t xml:space="preserve"> </w:t>
      </w:r>
      <w:r>
        <w:rPr>
          <w:color w:val="1A171B"/>
          <w:spacing w:val="-16"/>
        </w:rPr>
        <w:t>日（对</w:t>
      </w:r>
      <w:r>
        <w:rPr>
          <w:color w:val="1A171B"/>
          <w:spacing w:val="-25"/>
        </w:rPr>
        <w:t xml:space="preserve"> </w:t>
      </w:r>
      <w:r>
        <w:rPr>
          <w:color w:val="1A171B"/>
          <w:spacing w:val="-16"/>
        </w:rPr>
        <w:t>应 图</w:t>
      </w:r>
      <w:r>
        <w:rPr>
          <w:color w:val="1A171B"/>
          <w:spacing w:val="10"/>
        </w:rPr>
        <w:t xml:space="preserve"> </w:t>
      </w:r>
      <w:r>
        <w:rPr>
          <w:rFonts w:ascii="Arial" w:hAnsi="Arial" w:eastAsia="Arial" w:cs="Arial"/>
          <w:color w:val="1A171B"/>
          <w:spacing w:val="-16"/>
        </w:rPr>
        <w:t>1</w:t>
      </w:r>
      <w:r>
        <w:rPr>
          <w:color w:val="1A171B"/>
          <w:spacing w:val="-16"/>
        </w:rPr>
        <w:t>（</w:t>
      </w:r>
      <w:r>
        <w:rPr>
          <w:rFonts w:ascii="Arial" w:hAnsi="Arial" w:eastAsia="Arial" w:cs="Arial"/>
          <w:color w:val="1A171B"/>
          <w:spacing w:val="-16"/>
        </w:rPr>
        <w:t>a</w:t>
      </w:r>
      <w:r>
        <w:rPr>
          <w:color w:val="1A171B"/>
          <w:spacing w:val="-16"/>
        </w:rPr>
        <w:t>）中 的</w:t>
      </w:r>
      <w:r>
        <w:rPr>
          <w:color w:val="1A171B"/>
          <w:spacing w:val="12"/>
        </w:rPr>
        <w:t xml:space="preserve"> </w:t>
      </w:r>
      <w:r>
        <w:rPr>
          <w:rFonts w:ascii="Arial" w:hAnsi="Arial" w:eastAsia="Arial" w:cs="Arial"/>
          <w:i/>
          <w:iCs/>
          <w:color w:val="1A171B"/>
          <w:spacing w:val="-16"/>
        </w:rPr>
        <w:t>T</w:t>
      </w:r>
      <w:r>
        <w:rPr>
          <w:rFonts w:ascii="Arial" w:hAnsi="Arial" w:eastAsia="Arial" w:cs="Arial"/>
          <w:sz w:val="10"/>
          <w:szCs w:val="10"/>
          <w:color w:val="1A171B"/>
          <w:spacing w:val="-16"/>
        </w:rPr>
        <w:t>4</w:t>
      </w:r>
      <w:r>
        <w:rPr>
          <w:color w:val="1A171B"/>
          <w:spacing w:val="-12"/>
        </w:rPr>
        <w:t>）的</w:t>
      </w:r>
      <w:r>
        <w:rPr>
          <w:color w:val="1A171B"/>
          <w:spacing w:val="-25"/>
        </w:rPr>
        <w:t xml:space="preserve"> </w:t>
      </w:r>
      <w:r>
        <w:rPr>
          <w:color w:val="1A171B"/>
          <w:spacing w:val="-12"/>
        </w:rPr>
        <w:t>对</w:t>
      </w:r>
      <w:r>
        <w:rPr>
          <w:color w:val="1A171B"/>
          <w:spacing w:val="-23"/>
        </w:rPr>
        <w:t xml:space="preserve"> </w:t>
      </w:r>
      <w:r>
        <w:rPr>
          <w:color w:val="1A171B"/>
          <w:spacing w:val="-12"/>
        </w:rPr>
        <w:t>价</w:t>
      </w:r>
      <w:r>
        <w:rPr>
          <w:color w:val="1A171B"/>
          <w:spacing w:val="16"/>
        </w:rPr>
        <w:t>组合价格</w:t>
      </w:r>
      <w:r>
        <w:rPr>
          <w:color w:val="1A171B"/>
          <w:spacing w:val="-24"/>
        </w:rPr>
        <w:t xml:space="preserve"> </w:t>
      </w:r>
      <w:r>
        <w:rPr>
          <w:color w:val="1A171B"/>
          <w:spacing w:val="16"/>
        </w:rPr>
        <w:t>。</w:t>
      </w:r>
    </w:p>
    <w:p>
      <w:pPr>
        <w:pStyle w:val="BodyText"/>
        <w:ind w:left="8" w:right="256" w:firstLine="420"/>
        <w:spacing w:before="5" w:line="224" w:lineRule="auto"/>
        <w:jc w:val="both"/>
        <w:rPr/>
      </w:pPr>
      <w:r>
        <w:rPr>
          <w:color w:val="1A171B"/>
          <w:spacing w:val="-1"/>
        </w:rPr>
        <w:t>在计算每股（组合）价值变化时，本文用同期大盘</w:t>
      </w:r>
      <w:r>
        <w:rPr>
          <w:color w:val="1A171B"/>
          <w:spacing w:val="9"/>
        </w:rPr>
        <w:t>指数的涨跌幅作为市场变化基准（上海证券交易所上</w:t>
      </w:r>
      <w:r>
        <w:rPr>
          <w:color w:val="1A171B"/>
          <w:spacing w:val="9"/>
        </w:rPr>
        <w:t>市股票用上证综指作为基准，深圳证券交易所的上市</w:t>
      </w:r>
      <w:r>
        <w:rPr>
          <w:color w:val="1A171B"/>
          <w:spacing w:val="19"/>
        </w:rPr>
        <w:t>股票用深证成指作为基准</w:t>
      </w:r>
      <w:r>
        <w:rPr>
          <w:color w:val="1A171B"/>
          <w:spacing w:val="-31"/>
          <w:w w:val="69"/>
        </w:rPr>
        <w:t>），</w:t>
      </w:r>
      <w:r>
        <w:rPr>
          <w:color w:val="1A171B"/>
          <w:spacing w:val="19"/>
        </w:rPr>
        <w:t>从而排除市场整体趋势</w:t>
      </w:r>
      <w:r>
        <w:rPr>
          <w:color w:val="1A171B"/>
          <w:spacing w:val="5"/>
        </w:rPr>
        <w:t>的影响</w:t>
      </w:r>
      <w:r>
        <w:rPr>
          <w:color w:val="1A171B"/>
          <w:spacing w:val="-8"/>
        </w:rPr>
        <w:t xml:space="preserve"> </w:t>
      </w:r>
      <w:r>
        <w:rPr>
          <w:color w:val="1A171B"/>
          <w:spacing w:val="5"/>
        </w:rPr>
        <w:t>。具体而言，价值变化的计算公式如下：</w:t>
      </w:r>
    </w:p>
    <w:p>
      <w:pPr>
        <w:ind w:left="419"/>
        <w:spacing w:line="559" w:lineRule="exact"/>
        <w:rPr/>
      </w:pPr>
      <w:r>
        <w:rPr>
          <w:position w:val="-11"/>
        </w:rPr>
        <w:drawing>
          <wp:inline distT="0" distB="0" distL="0" distR="0">
            <wp:extent cx="2527183" cy="355275"/>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527183" cy="355275"/>
                    </a:xfrm>
                    <a:prstGeom prst="rect">
                      <a:avLst/>
                    </a:prstGeom>
                  </pic:spPr>
                </pic:pic>
              </a:graphicData>
            </a:graphic>
          </wp:inline>
        </w:drawing>
      </w:r>
    </w:p>
    <w:p>
      <w:pPr>
        <w:pStyle w:val="BodyText"/>
        <w:ind w:left="4221"/>
        <w:spacing w:before="108" w:line="204" w:lineRule="auto"/>
        <w:rPr/>
      </w:pPr>
      <w:r>
        <w:rPr>
          <w:color w:val="1A171B"/>
          <w:spacing w:val="-5"/>
        </w:rPr>
        <w:t>（</w:t>
      </w:r>
      <w:r>
        <w:rPr>
          <w:rFonts w:ascii="Arial" w:hAnsi="Arial" w:eastAsia="Arial" w:cs="Arial"/>
          <w:color w:val="1A171B"/>
          <w:spacing w:val="-5"/>
        </w:rPr>
        <w:t>1</w:t>
      </w:r>
      <w:r>
        <w:rPr>
          <w:color w:val="1A171B"/>
          <w:spacing w:val="-5"/>
        </w:rPr>
        <w:t>）</w:t>
      </w:r>
    </w:p>
    <w:p>
      <w:pPr>
        <w:pStyle w:val="BodyText"/>
        <w:ind w:left="7" w:right="256"/>
        <w:spacing w:before="39" w:line="239" w:lineRule="auto"/>
        <w:jc w:val="both"/>
        <w:rPr/>
      </w:pPr>
      <w:r>
        <w:rPr>
          <w:color w:val="1A171B"/>
          <w:spacing w:val="-10"/>
        </w:rPr>
        <w:t>其中</w:t>
      </w:r>
      <w:r>
        <w:rPr>
          <w:color w:val="1A171B"/>
          <w:spacing w:val="-15"/>
        </w:rPr>
        <w:t xml:space="preserve"> </w:t>
      </w:r>
      <w:r>
        <w:rPr>
          <w:color w:val="1A171B"/>
          <w:spacing w:val="-10"/>
        </w:rPr>
        <w:t>，</w:t>
      </w:r>
      <w:r>
        <w:rPr>
          <w:rFonts w:ascii="Arial" w:hAnsi="Arial" w:eastAsia="Arial" w:cs="Arial"/>
          <w:i/>
          <w:iCs/>
          <w:color w:val="1A171B"/>
          <w:spacing w:val="-10"/>
        </w:rPr>
        <w:t>P</w:t>
      </w:r>
      <w:r>
        <w:rPr>
          <w:rFonts w:ascii="Arial" w:hAnsi="Arial" w:eastAsia="Arial" w:cs="Arial"/>
          <w:sz w:val="10"/>
          <w:szCs w:val="10"/>
          <w:i/>
          <w:iCs/>
          <w:color w:val="1A171B"/>
          <w:spacing w:val="-10"/>
          <w:position w:val="-2"/>
        </w:rPr>
        <w:t>i</w:t>
      </w:r>
      <w:r>
        <w:rPr>
          <w:sz w:val="10"/>
          <w:szCs w:val="10"/>
          <w:color w:val="1A171B"/>
          <w:spacing w:val="-10"/>
          <w:position w:val="-2"/>
        </w:rPr>
        <w:t>，</w:t>
      </w:r>
      <w:r>
        <w:rPr>
          <w:rFonts w:ascii="Arial" w:hAnsi="Arial" w:eastAsia="Arial" w:cs="Arial"/>
          <w:sz w:val="10"/>
          <w:szCs w:val="10"/>
          <w:i/>
          <w:iCs/>
          <w:color w:val="1A171B"/>
          <w:spacing w:val="-10"/>
          <w:position w:val="-2"/>
        </w:rPr>
        <w:t>t</w:t>
      </w:r>
      <w:r>
        <w:rPr>
          <w:rFonts w:ascii="Arial" w:hAnsi="Arial" w:eastAsia="Arial" w:cs="Arial"/>
          <w:sz w:val="6"/>
          <w:szCs w:val="6"/>
          <w:color w:val="1A171B"/>
          <w:spacing w:val="16"/>
          <w:position w:val="-4"/>
        </w:rPr>
        <w:t>3</w:t>
      </w:r>
      <w:r>
        <w:rPr>
          <w:rFonts w:ascii="Arial" w:hAnsi="Arial" w:eastAsia="Arial" w:cs="Arial"/>
          <w:sz w:val="6"/>
          <w:szCs w:val="6"/>
          <w:color w:val="1A171B"/>
          <w:spacing w:val="7"/>
          <w:position w:val="-4"/>
        </w:rPr>
        <w:t xml:space="preserve">  </w:t>
      </w:r>
      <w:r>
        <w:rPr>
          <w:color w:val="1A171B"/>
          <w:spacing w:val="16"/>
        </w:rPr>
        <w:t>表示公司 </w:t>
      </w:r>
      <w:r>
        <w:rPr>
          <w:rFonts w:ascii="Arial" w:hAnsi="Arial" w:eastAsia="Arial" w:cs="Arial"/>
          <w:i/>
          <w:iCs/>
          <w:color w:val="1A171B"/>
          <w:spacing w:val="16"/>
        </w:rPr>
        <w:t>i</w:t>
      </w:r>
      <w:r>
        <w:rPr>
          <w:rFonts w:ascii="Arial" w:hAnsi="Arial" w:eastAsia="Arial" w:cs="Arial"/>
          <w:i/>
          <w:iCs/>
          <w:color w:val="1A171B"/>
          <w:spacing w:val="-9"/>
        </w:rPr>
        <w:t xml:space="preserve"> </w:t>
      </w:r>
      <w:r>
        <w:rPr>
          <w:color w:val="1A171B"/>
          <w:spacing w:val="16"/>
        </w:rPr>
        <w:t>在股改实施复牌日（或权证上</w:t>
      </w:r>
      <w:r>
        <w:rPr>
          <w:color w:val="1A171B"/>
          <w:spacing w:val="-16"/>
          <w:w w:val="98"/>
        </w:rPr>
        <w:t>市</w:t>
      </w:r>
      <w:r>
        <w:rPr>
          <w:color w:val="1A171B"/>
          <w:spacing w:val="18"/>
        </w:rPr>
        <w:t xml:space="preserve"> </w:t>
      </w:r>
      <w:r>
        <w:rPr>
          <w:color w:val="1A171B"/>
          <w:spacing w:val="-16"/>
          <w:w w:val="98"/>
        </w:rPr>
        <w:t>日</w:t>
      </w:r>
      <w:r>
        <w:rPr>
          <w:color w:val="1A171B"/>
          <w:spacing w:val="-27"/>
        </w:rPr>
        <w:t xml:space="preserve"> </w:t>
      </w:r>
      <w:r>
        <w:rPr>
          <w:color w:val="1A171B"/>
          <w:spacing w:val="-16"/>
          <w:w w:val="98"/>
        </w:rPr>
        <w:t>）对</w:t>
      </w:r>
      <w:r>
        <w:rPr>
          <w:color w:val="1A171B"/>
          <w:spacing w:val="-25"/>
        </w:rPr>
        <w:t xml:space="preserve"> </w:t>
      </w:r>
      <w:r>
        <w:rPr>
          <w:color w:val="1A171B"/>
          <w:spacing w:val="-16"/>
          <w:w w:val="98"/>
        </w:rPr>
        <w:t>价</w:t>
      </w:r>
      <w:r>
        <w:rPr>
          <w:color w:val="1A171B"/>
          <w:spacing w:val="-27"/>
        </w:rPr>
        <w:t xml:space="preserve"> </w:t>
      </w:r>
      <w:r>
        <w:rPr>
          <w:color w:val="1A171B"/>
          <w:spacing w:val="-16"/>
          <w:w w:val="98"/>
        </w:rPr>
        <w:t>组</w:t>
      </w:r>
      <w:r>
        <w:rPr>
          <w:color w:val="1A171B"/>
          <w:spacing w:val="-27"/>
        </w:rPr>
        <w:t xml:space="preserve"> </w:t>
      </w:r>
      <w:r>
        <w:rPr>
          <w:color w:val="1A171B"/>
          <w:spacing w:val="-16"/>
          <w:w w:val="98"/>
        </w:rPr>
        <w:t>合</w:t>
      </w:r>
      <w:r>
        <w:rPr>
          <w:color w:val="1A171B"/>
          <w:spacing w:val="-20"/>
        </w:rPr>
        <w:t xml:space="preserve"> </w:t>
      </w:r>
      <w:r>
        <w:rPr>
          <w:color w:val="1A171B"/>
          <w:spacing w:val="-16"/>
          <w:w w:val="98"/>
        </w:rPr>
        <w:t>收</w:t>
      </w:r>
      <w:r>
        <w:rPr>
          <w:color w:val="1A171B"/>
          <w:spacing w:val="-25"/>
        </w:rPr>
        <w:t xml:space="preserve"> </w:t>
      </w:r>
      <w:r>
        <w:rPr>
          <w:color w:val="1A171B"/>
          <w:spacing w:val="-16"/>
          <w:w w:val="98"/>
        </w:rPr>
        <w:t>盘</w:t>
      </w:r>
      <w:r>
        <w:rPr>
          <w:color w:val="1A171B"/>
          <w:spacing w:val="-25"/>
        </w:rPr>
        <w:t xml:space="preserve"> </w:t>
      </w:r>
      <w:r>
        <w:rPr>
          <w:color w:val="1A171B"/>
          <w:spacing w:val="-16"/>
          <w:w w:val="98"/>
        </w:rPr>
        <w:t>价</w:t>
      </w:r>
      <w:r>
        <w:rPr>
          <w:color w:val="1A171B"/>
          <w:spacing w:val="-25"/>
        </w:rPr>
        <w:t xml:space="preserve"> </w:t>
      </w:r>
      <w:r>
        <w:rPr>
          <w:color w:val="1A171B"/>
          <w:spacing w:val="-16"/>
          <w:w w:val="98"/>
        </w:rPr>
        <w:t>，</w:t>
      </w:r>
      <w:r>
        <w:rPr>
          <w:rFonts w:ascii="Arial" w:hAnsi="Arial" w:eastAsia="Arial" w:cs="Arial"/>
          <w:i/>
          <w:iCs/>
          <w:color w:val="1A171B"/>
          <w:spacing w:val="-16"/>
          <w:w w:val="98"/>
        </w:rPr>
        <w:t>S</w:t>
      </w:r>
      <w:r>
        <w:rPr>
          <w:rFonts w:ascii="Arial" w:hAnsi="Arial" w:eastAsia="Arial" w:cs="Arial"/>
          <w:sz w:val="10"/>
          <w:szCs w:val="10"/>
          <w:i/>
          <w:iCs/>
          <w:color w:val="1A171B"/>
          <w:spacing w:val="24"/>
          <w:w w:val="175"/>
          <w:position w:val="-2"/>
        </w:rPr>
        <w:t>i</w:t>
      </w:r>
      <w:r>
        <w:rPr>
          <w:sz w:val="10"/>
          <w:szCs w:val="10"/>
          <w:color w:val="1A171B"/>
          <w:spacing w:val="-8"/>
          <w:w w:val="84"/>
          <w:position w:val="-2"/>
        </w:rPr>
        <w:t>，</w:t>
      </w:r>
      <w:r>
        <w:rPr>
          <w:rFonts w:ascii="Arial" w:hAnsi="Arial" w:eastAsia="Arial" w:cs="Arial"/>
          <w:sz w:val="10"/>
          <w:szCs w:val="10"/>
          <w:i/>
          <w:iCs/>
          <w:color w:val="1A171B"/>
          <w:spacing w:val="-8"/>
          <w:w w:val="84"/>
          <w:position w:val="-2"/>
        </w:rPr>
        <w:t>t</w:t>
      </w:r>
      <w:r>
        <w:rPr>
          <w:rFonts w:ascii="Arial" w:hAnsi="Arial" w:eastAsia="Arial" w:cs="Arial"/>
          <w:sz w:val="6"/>
          <w:szCs w:val="6"/>
          <w:color w:val="1A171B"/>
          <w:spacing w:val="3"/>
          <w:position w:val="-4"/>
        </w:rPr>
        <w:t>0</w:t>
      </w:r>
      <w:r>
        <w:rPr>
          <w:rFonts w:ascii="Arial" w:hAnsi="Arial" w:eastAsia="Arial" w:cs="Arial"/>
          <w:sz w:val="6"/>
          <w:szCs w:val="6"/>
          <w:color w:val="1A171B"/>
          <w:spacing w:val="15"/>
          <w:w w:val="102"/>
          <w:position w:val="-4"/>
        </w:rPr>
        <w:t xml:space="preserve"> </w:t>
      </w:r>
      <w:r>
        <w:rPr>
          <w:rFonts w:ascii="Arial" w:hAnsi="Arial" w:eastAsia="Arial" w:cs="Arial"/>
          <w:sz w:val="10"/>
          <w:szCs w:val="10"/>
          <w:color w:val="1A171B"/>
          <w:spacing w:val="3"/>
          <w:position w:val="-2"/>
        </w:rPr>
        <w:t>- 1</w:t>
      </w:r>
      <w:r>
        <w:rPr>
          <w:rFonts w:ascii="Arial" w:hAnsi="Arial" w:eastAsia="Arial" w:cs="Arial"/>
          <w:sz w:val="10"/>
          <w:szCs w:val="10"/>
          <w:color w:val="1A171B"/>
          <w:spacing w:val="21"/>
          <w:w w:val="101"/>
          <w:position w:val="-2"/>
        </w:rPr>
        <w:t xml:space="preserve"> </w:t>
      </w:r>
      <w:r>
        <w:rPr>
          <w:color w:val="1A171B"/>
          <w:spacing w:val="3"/>
        </w:rPr>
        <w:t>表</w:t>
      </w:r>
      <w:r>
        <w:rPr>
          <w:color w:val="1A171B"/>
          <w:spacing w:val="-28"/>
        </w:rPr>
        <w:t xml:space="preserve"> </w:t>
      </w:r>
      <w:r>
        <w:rPr>
          <w:color w:val="1A171B"/>
          <w:spacing w:val="3"/>
        </w:rPr>
        <w:t>示</w:t>
      </w:r>
      <w:r>
        <w:rPr>
          <w:color w:val="1A171B"/>
          <w:spacing w:val="-29"/>
        </w:rPr>
        <w:t xml:space="preserve"> </w:t>
      </w:r>
      <w:r>
        <w:rPr>
          <w:color w:val="1A171B"/>
          <w:spacing w:val="3"/>
        </w:rPr>
        <w:t>公</w:t>
      </w:r>
      <w:r>
        <w:rPr>
          <w:color w:val="1A171B"/>
          <w:spacing w:val="-16"/>
        </w:rPr>
        <w:t xml:space="preserve"> </w:t>
      </w:r>
      <w:r>
        <w:rPr>
          <w:color w:val="1A171B"/>
          <w:spacing w:val="3"/>
        </w:rPr>
        <w:t>司 </w:t>
      </w:r>
      <w:r>
        <w:rPr>
          <w:rFonts w:ascii="Arial" w:hAnsi="Arial" w:eastAsia="Arial" w:cs="Arial"/>
          <w:i/>
          <w:iCs/>
          <w:color w:val="1A171B"/>
          <w:spacing w:val="3"/>
        </w:rPr>
        <w:t>i </w:t>
      </w:r>
      <w:r>
        <w:rPr>
          <w:color w:val="1A171B"/>
          <w:spacing w:val="3"/>
        </w:rPr>
        <w:t>在</w:t>
      </w:r>
      <w:r>
        <w:rPr>
          <w:color w:val="1A171B"/>
          <w:spacing w:val="-25"/>
        </w:rPr>
        <w:t xml:space="preserve"> </w:t>
      </w:r>
      <w:r>
        <w:rPr>
          <w:color w:val="1A171B"/>
          <w:spacing w:val="3"/>
        </w:rPr>
        <w:t>首</w:t>
      </w:r>
      <w:r>
        <w:rPr>
          <w:color w:val="1A171B"/>
          <w:spacing w:val="-25"/>
        </w:rPr>
        <w:t xml:space="preserve"> </w:t>
      </w:r>
      <w:r>
        <w:rPr>
          <w:color w:val="1A171B"/>
          <w:spacing w:val="3"/>
        </w:rPr>
        <w:t>次</w:t>
      </w:r>
      <w:r>
        <w:rPr>
          <w:color w:val="1A171B"/>
          <w:spacing w:val="-28"/>
        </w:rPr>
        <w:t xml:space="preserve"> </w:t>
      </w:r>
      <w:r>
        <w:rPr>
          <w:color w:val="1A171B"/>
          <w:spacing w:val="3"/>
        </w:rPr>
        <w:t>公</w:t>
      </w:r>
      <w:r>
        <w:rPr>
          <w:color w:val="1A171B"/>
          <w:spacing w:val="-19"/>
          <w:w w:val="99"/>
        </w:rPr>
        <w:t>告</w:t>
      </w:r>
      <w:r>
        <w:rPr>
          <w:color w:val="1A171B"/>
          <w:spacing w:val="18"/>
          <w:w w:val="101"/>
        </w:rPr>
        <w:t xml:space="preserve"> </w:t>
      </w:r>
      <w:r>
        <w:rPr>
          <w:color w:val="1A171B"/>
          <w:spacing w:val="-19"/>
          <w:w w:val="99"/>
        </w:rPr>
        <w:t>日（对</w:t>
      </w:r>
      <w:r>
        <w:rPr>
          <w:color w:val="1A171B"/>
          <w:spacing w:val="-29"/>
        </w:rPr>
        <w:t xml:space="preserve"> </w:t>
      </w:r>
      <w:r>
        <w:rPr>
          <w:color w:val="1A171B"/>
          <w:spacing w:val="-19"/>
          <w:w w:val="99"/>
        </w:rPr>
        <w:t>应</w:t>
      </w:r>
      <w:r>
        <w:rPr>
          <w:color w:val="1A171B"/>
          <w:spacing w:val="-21"/>
        </w:rPr>
        <w:t xml:space="preserve"> </w:t>
      </w:r>
      <w:r>
        <w:rPr>
          <w:color w:val="1A171B"/>
          <w:spacing w:val="-19"/>
          <w:w w:val="99"/>
        </w:rPr>
        <w:t>于</w:t>
      </w:r>
      <w:r>
        <w:rPr>
          <w:color w:val="1A171B"/>
          <w:spacing w:val="-12"/>
        </w:rPr>
        <w:t xml:space="preserve"> </w:t>
      </w:r>
      <w:r>
        <w:rPr>
          <w:color w:val="1A171B"/>
          <w:spacing w:val="-19"/>
          <w:w w:val="99"/>
        </w:rPr>
        <w:t>图</w:t>
      </w:r>
      <w:r>
        <w:rPr>
          <w:color w:val="1A171B"/>
          <w:spacing w:val="6"/>
        </w:rPr>
        <w:t xml:space="preserve"> </w:t>
      </w:r>
      <w:r>
        <w:rPr>
          <w:rFonts w:ascii="Arial" w:hAnsi="Arial" w:eastAsia="Arial" w:cs="Arial"/>
          <w:color w:val="1A171B"/>
          <w:spacing w:val="-19"/>
          <w:w w:val="99"/>
        </w:rPr>
        <w:t>1</w:t>
      </w:r>
      <w:r>
        <w:rPr>
          <w:color w:val="1A171B"/>
          <w:spacing w:val="-19"/>
          <w:w w:val="99"/>
        </w:rPr>
        <w:t>（</w:t>
      </w:r>
      <w:r>
        <w:rPr>
          <w:rFonts w:ascii="Arial" w:hAnsi="Arial" w:eastAsia="Arial" w:cs="Arial"/>
          <w:color w:val="1A171B"/>
          <w:spacing w:val="-19"/>
          <w:w w:val="99"/>
        </w:rPr>
        <w:t>a</w:t>
      </w:r>
      <w:r>
        <w:rPr>
          <w:color w:val="1A171B"/>
          <w:spacing w:val="-19"/>
          <w:w w:val="99"/>
        </w:rPr>
        <w:t>）中</w:t>
      </w:r>
      <w:r>
        <w:rPr>
          <w:color w:val="1A171B"/>
          <w:spacing w:val="-12"/>
        </w:rPr>
        <w:t xml:space="preserve"> </w:t>
      </w:r>
      <w:r>
        <w:rPr>
          <w:color w:val="1A171B"/>
          <w:spacing w:val="-19"/>
          <w:w w:val="99"/>
        </w:rPr>
        <w:t>的</w:t>
      </w:r>
      <w:r>
        <w:rPr>
          <w:color w:val="1A171B"/>
          <w:spacing w:val="8"/>
        </w:rPr>
        <w:t xml:space="preserve"> </w:t>
      </w:r>
      <w:r>
        <w:rPr>
          <w:rFonts w:ascii="Arial" w:hAnsi="Arial" w:eastAsia="Arial" w:cs="Arial"/>
          <w:i/>
          <w:iCs/>
          <w:color w:val="1A171B"/>
          <w:spacing w:val="-19"/>
          <w:w w:val="99"/>
        </w:rPr>
        <w:t>T</w:t>
      </w:r>
      <w:r>
        <w:rPr>
          <w:rFonts w:ascii="Arial" w:hAnsi="Arial" w:eastAsia="Arial" w:cs="Arial"/>
          <w:sz w:val="10"/>
          <w:szCs w:val="10"/>
          <w:color w:val="1A171B"/>
          <w:spacing w:val="-19"/>
          <w:w w:val="99"/>
        </w:rPr>
        <w:t>0</w:t>
      </w:r>
      <w:r>
        <w:rPr>
          <w:color w:val="1A171B"/>
          <w:spacing w:val="-12"/>
        </w:rPr>
        <w:t>）前</w:t>
      </w:r>
      <w:r>
        <w:rPr>
          <w:color w:val="1A171B"/>
          <w:spacing w:val="-28"/>
        </w:rPr>
        <w:t xml:space="preserve"> </w:t>
      </w:r>
      <w:r>
        <w:rPr>
          <w:color w:val="1A171B"/>
          <w:spacing w:val="-12"/>
        </w:rPr>
        <w:t>一</w:t>
      </w:r>
      <w:r>
        <w:rPr>
          <w:color w:val="1A171B"/>
          <w:spacing w:val="-28"/>
        </w:rPr>
        <w:t xml:space="preserve"> </w:t>
      </w:r>
      <w:r>
        <w:rPr>
          <w:color w:val="1A171B"/>
          <w:spacing w:val="-12"/>
        </w:rPr>
        <w:t>交</w:t>
      </w:r>
      <w:r>
        <w:rPr>
          <w:color w:val="1A171B"/>
          <w:spacing w:val="-24"/>
        </w:rPr>
        <w:t xml:space="preserve"> </w:t>
      </w:r>
      <w:r>
        <w:rPr>
          <w:color w:val="1A171B"/>
          <w:spacing w:val="-12"/>
        </w:rPr>
        <w:t>易</w:t>
      </w:r>
      <w:r>
        <w:rPr>
          <w:color w:val="1A171B"/>
          <w:spacing w:val="14"/>
        </w:rPr>
        <w:t xml:space="preserve"> </w:t>
      </w:r>
      <w:r>
        <w:rPr>
          <w:color w:val="1A171B"/>
          <w:spacing w:val="-12"/>
        </w:rPr>
        <w:t>日</w:t>
      </w:r>
      <w:r>
        <w:rPr>
          <w:color w:val="1A171B"/>
          <w:spacing w:val="-28"/>
        </w:rPr>
        <w:t xml:space="preserve"> </w:t>
      </w:r>
      <w:r>
        <w:rPr>
          <w:color w:val="1A171B"/>
          <w:spacing w:val="-12"/>
        </w:rPr>
        <w:t>股</w:t>
      </w:r>
      <w:r>
        <w:rPr>
          <w:color w:val="1A171B"/>
          <w:spacing w:val="-27"/>
        </w:rPr>
        <w:t xml:space="preserve"> </w:t>
      </w:r>
      <w:r>
        <w:rPr>
          <w:color w:val="1A171B"/>
          <w:spacing w:val="-12"/>
        </w:rPr>
        <w:t>票 的</w:t>
      </w:r>
      <w:r>
        <w:rPr>
          <w:color w:val="1A171B"/>
          <w:spacing w:val="-21"/>
        </w:rPr>
        <w:t xml:space="preserve"> </w:t>
      </w:r>
      <w:r>
        <w:rPr>
          <w:color w:val="1A171B"/>
          <w:spacing w:val="-12"/>
        </w:rPr>
        <w:t>收</w:t>
      </w:r>
      <w:r>
        <w:rPr>
          <w:color w:val="1A171B"/>
          <w:spacing w:val="-9"/>
        </w:rPr>
        <w:t>盘</w:t>
      </w:r>
      <w:r>
        <w:rPr>
          <w:color w:val="1A171B"/>
          <w:spacing w:val="-22"/>
        </w:rPr>
        <w:t xml:space="preserve"> </w:t>
      </w:r>
      <w:r>
        <w:rPr>
          <w:color w:val="1A171B"/>
          <w:spacing w:val="-9"/>
        </w:rPr>
        <w:t>价</w:t>
      </w:r>
      <w:r>
        <w:rPr>
          <w:color w:val="1A171B"/>
          <w:spacing w:val="-26"/>
        </w:rPr>
        <w:t xml:space="preserve"> </w:t>
      </w:r>
      <w:r>
        <w:rPr>
          <w:color w:val="1A171B"/>
          <w:spacing w:val="-9"/>
        </w:rPr>
        <w:t>，</w:t>
      </w:r>
      <w:r>
        <w:rPr>
          <w:rFonts w:ascii="Arial" w:hAnsi="Arial" w:eastAsia="Arial" w:cs="Arial"/>
          <w:i/>
          <w:iCs/>
          <w:color w:val="1A171B"/>
          <w:spacing w:val="-9"/>
        </w:rPr>
        <w:t>Index</w:t>
      </w:r>
      <w:r>
        <w:rPr>
          <w:rFonts w:ascii="Arial" w:hAnsi="Arial" w:eastAsia="Arial" w:cs="Arial"/>
          <w:i/>
          <w:iCs/>
          <w:color w:val="1A171B"/>
          <w:spacing w:val="-35"/>
        </w:rPr>
        <w:t xml:space="preserve"> </w:t>
      </w:r>
      <w:r>
        <w:rPr>
          <w:rFonts w:ascii="Arial" w:hAnsi="Arial" w:eastAsia="Arial" w:cs="Arial"/>
          <w:sz w:val="10"/>
          <w:szCs w:val="10"/>
          <w:i/>
          <w:iCs/>
          <w:color w:val="1A171B"/>
          <w:position w:val="-3"/>
        </w:rPr>
        <w:t>t</w:t>
      </w:r>
      <w:r>
        <w:rPr>
          <w:rFonts w:ascii="Arial" w:hAnsi="Arial" w:eastAsia="Arial" w:cs="Arial"/>
          <w:sz w:val="9"/>
          <w:szCs w:val="9"/>
          <w:color w:val="1A171B"/>
          <w:spacing w:val="1"/>
          <w:position w:val="-3"/>
        </w:rPr>
        <w:t>3  </w:t>
      </w:r>
      <w:r>
        <w:rPr>
          <w:color w:val="1A171B"/>
          <w:spacing w:val="1"/>
        </w:rPr>
        <w:t>和</w:t>
      </w:r>
      <w:r>
        <w:rPr>
          <w:color w:val="1A171B"/>
          <w:spacing w:val="-11"/>
        </w:rPr>
        <w:t xml:space="preserve"> </w:t>
      </w:r>
      <w:r>
        <w:rPr>
          <w:rFonts w:ascii="Arial" w:hAnsi="Arial" w:eastAsia="Arial" w:cs="Arial"/>
          <w:i/>
          <w:iCs/>
          <w:color w:val="1A171B"/>
        </w:rPr>
        <w:t>Index</w:t>
      </w:r>
      <w:r>
        <w:rPr>
          <w:rFonts w:ascii="Arial" w:hAnsi="Arial" w:eastAsia="Arial" w:cs="Arial"/>
          <w:i/>
          <w:iCs/>
          <w:color w:val="1A171B"/>
          <w:spacing w:val="-36"/>
        </w:rPr>
        <w:t xml:space="preserve"> </w:t>
      </w:r>
      <w:r>
        <w:rPr>
          <w:rFonts w:ascii="Arial" w:hAnsi="Arial" w:eastAsia="Arial" w:cs="Arial"/>
          <w:sz w:val="10"/>
          <w:szCs w:val="10"/>
          <w:i/>
          <w:iCs/>
          <w:color w:val="1A171B"/>
          <w:position w:val="-3"/>
        </w:rPr>
        <w:t>t</w:t>
      </w:r>
      <w:r>
        <w:rPr>
          <w:rFonts w:ascii="Arial" w:hAnsi="Arial" w:eastAsia="Arial" w:cs="Arial"/>
          <w:sz w:val="9"/>
          <w:szCs w:val="9"/>
          <w:color w:val="1A171B"/>
          <w:spacing w:val="1"/>
          <w:position w:val="-3"/>
        </w:rPr>
        <w:t>0</w:t>
      </w:r>
      <w:r>
        <w:rPr>
          <w:rFonts w:ascii="Arial" w:hAnsi="Arial" w:eastAsia="Arial" w:cs="Arial"/>
          <w:sz w:val="9"/>
          <w:szCs w:val="9"/>
          <w:color w:val="1A171B"/>
          <w:spacing w:val="7"/>
          <w:w w:val="103"/>
          <w:position w:val="-3"/>
        </w:rPr>
        <w:t xml:space="preserve"> </w:t>
      </w:r>
      <w:r>
        <w:rPr>
          <w:rFonts w:ascii="Arial" w:hAnsi="Arial" w:eastAsia="Arial" w:cs="Arial"/>
          <w:sz w:val="10"/>
          <w:szCs w:val="10"/>
          <w:color w:val="1A171B"/>
          <w:spacing w:val="1"/>
          <w:position w:val="-2"/>
        </w:rPr>
        <w:t>- 1</w:t>
      </w:r>
      <w:r>
        <w:rPr>
          <w:rFonts w:ascii="Arial" w:hAnsi="Arial" w:eastAsia="Arial" w:cs="Arial"/>
          <w:sz w:val="10"/>
          <w:szCs w:val="10"/>
          <w:color w:val="1A171B"/>
          <w:spacing w:val="19"/>
          <w:w w:val="102"/>
          <w:position w:val="-2"/>
        </w:rPr>
        <w:t xml:space="preserve"> </w:t>
      </w:r>
      <w:r>
        <w:rPr>
          <w:color w:val="1A171B"/>
          <w:spacing w:val="1"/>
        </w:rPr>
        <w:t>分</w:t>
      </w:r>
      <w:r>
        <w:rPr>
          <w:color w:val="1A171B"/>
          <w:spacing w:val="-30"/>
        </w:rPr>
        <w:t xml:space="preserve"> </w:t>
      </w:r>
      <w:r>
        <w:rPr>
          <w:color w:val="1A171B"/>
          <w:spacing w:val="1"/>
        </w:rPr>
        <w:t>别</w:t>
      </w:r>
      <w:r>
        <w:rPr>
          <w:color w:val="1A171B"/>
          <w:spacing w:val="-26"/>
        </w:rPr>
        <w:t xml:space="preserve"> </w:t>
      </w:r>
      <w:r>
        <w:rPr>
          <w:color w:val="1A171B"/>
          <w:spacing w:val="1"/>
        </w:rPr>
        <w:t>表</w:t>
      </w:r>
      <w:r>
        <w:rPr>
          <w:color w:val="1A171B"/>
          <w:spacing w:val="-29"/>
        </w:rPr>
        <w:t xml:space="preserve"> </w:t>
      </w:r>
      <w:r>
        <w:rPr>
          <w:color w:val="1A171B"/>
          <w:spacing w:val="1"/>
        </w:rPr>
        <w:t>示</w:t>
      </w:r>
      <w:r>
        <w:rPr>
          <w:color w:val="1A171B"/>
          <w:spacing w:val="-27"/>
        </w:rPr>
        <w:t xml:space="preserve"> </w:t>
      </w:r>
      <w:r>
        <w:rPr>
          <w:color w:val="1A171B"/>
          <w:spacing w:val="1"/>
        </w:rPr>
        <w:t>相</w:t>
      </w:r>
      <w:r>
        <w:rPr>
          <w:color w:val="1A171B"/>
          <w:spacing w:val="-29"/>
        </w:rPr>
        <w:t xml:space="preserve"> </w:t>
      </w:r>
      <w:r>
        <w:rPr>
          <w:color w:val="1A171B"/>
          <w:spacing w:val="1"/>
        </w:rPr>
        <w:t>应</w:t>
      </w:r>
      <w:r>
        <w:rPr>
          <w:color w:val="1A171B"/>
          <w:spacing w:val="-27"/>
        </w:rPr>
        <w:t xml:space="preserve"> </w:t>
      </w:r>
      <w:r>
        <w:rPr>
          <w:color w:val="1A171B"/>
          <w:spacing w:val="1"/>
        </w:rPr>
        <w:t>交</w:t>
      </w:r>
      <w:r>
        <w:rPr>
          <w:color w:val="1A171B"/>
          <w:spacing w:val="-24"/>
        </w:rPr>
        <w:t xml:space="preserve"> </w:t>
      </w:r>
      <w:r>
        <w:rPr>
          <w:color w:val="1A171B"/>
          <w:spacing w:val="1"/>
        </w:rPr>
        <w:t>易 日</w:t>
      </w:r>
      <w:r>
        <w:rPr>
          <w:color w:val="1A171B"/>
          <w:spacing w:val="-27"/>
        </w:rPr>
        <w:t xml:space="preserve"> </w:t>
      </w:r>
      <w:r>
        <w:rPr>
          <w:color w:val="1A171B"/>
          <w:spacing w:val="1"/>
        </w:rPr>
        <w:t>市</w:t>
      </w:r>
      <w:r>
        <w:rPr>
          <w:color w:val="1A171B"/>
          <w:spacing w:val="-26"/>
        </w:rPr>
        <w:t xml:space="preserve"> </w:t>
      </w:r>
      <w:r>
        <w:rPr>
          <w:color w:val="1A171B"/>
          <w:spacing w:val="1"/>
        </w:rPr>
        <w:t>场</w:t>
      </w:r>
      <w:r>
        <w:rPr>
          <w:color w:val="1A171B"/>
          <w:spacing w:val="15"/>
        </w:rPr>
        <w:t>指数的日收盘指数</w:t>
      </w:r>
      <w:r>
        <w:rPr>
          <w:color w:val="1A171B"/>
          <w:spacing w:val="-26"/>
        </w:rPr>
        <w:t xml:space="preserve"> </w:t>
      </w:r>
      <w:r>
        <w:rPr>
          <w:color w:val="1A171B"/>
          <w:spacing w:val="15"/>
        </w:rPr>
        <w:t>。</w:t>
      </w:r>
    </w:p>
    <w:p>
      <w:pPr>
        <w:pStyle w:val="BodyText"/>
        <w:ind w:left="6" w:right="187" w:firstLine="422"/>
        <w:spacing w:before="23" w:line="230" w:lineRule="auto"/>
        <w:jc w:val="both"/>
        <w:rPr/>
      </w:pPr>
      <w:r>
        <w:rPr>
          <w:color w:val="1A171B"/>
          <w:spacing w:val="17"/>
        </w:rPr>
        <w:t>鉴于股改前股价的波动可能较大</w:t>
      </w:r>
      <w:r>
        <w:rPr>
          <w:color w:val="1A171B"/>
          <w:spacing w:val="-26"/>
        </w:rPr>
        <w:t xml:space="preserve"> </w:t>
      </w:r>
      <w:r>
        <w:rPr>
          <w:color w:val="1A171B"/>
          <w:spacing w:val="17"/>
        </w:rPr>
        <w:t>，本文还使用</w:t>
      </w:r>
      <w:r>
        <w:rPr>
          <w:color w:val="1A171B"/>
          <w:spacing w:val="14"/>
        </w:rPr>
        <w:t>首次公告日前 </w:t>
      </w:r>
      <w:r>
        <w:rPr>
          <w:rFonts w:ascii="Arial" w:hAnsi="Arial" w:eastAsia="Arial" w:cs="Arial"/>
          <w:color w:val="1A171B"/>
          <w:spacing w:val="14"/>
        </w:rPr>
        <w:t>20</w:t>
      </w:r>
      <w:r>
        <w:rPr>
          <w:rFonts w:ascii="Arial" w:hAnsi="Arial" w:eastAsia="Arial" w:cs="Arial"/>
          <w:color w:val="1A171B"/>
          <w:spacing w:val="-8"/>
        </w:rPr>
        <w:t xml:space="preserve"> </w:t>
      </w:r>
      <w:r>
        <w:rPr>
          <w:color w:val="1A171B"/>
          <w:spacing w:val="14"/>
        </w:rPr>
        <w:t>个交易日的平均收盘价作为成本</w:t>
      </w:r>
      <w:r>
        <w:rPr>
          <w:color w:val="1A171B"/>
          <w:spacing w:val="-33"/>
        </w:rPr>
        <w:t xml:space="preserve"> </w:t>
      </w:r>
      <w:r>
        <w:rPr>
          <w:color w:val="1A171B"/>
          <w:spacing w:val="14"/>
        </w:rPr>
        <w:t>，</w:t>
      </w:r>
      <w:r>
        <w:rPr>
          <w:color w:val="1A171B"/>
          <w:spacing w:val="16"/>
        </w:rPr>
        <w:t>并计算如下价值变化指标：</w:t>
      </w:r>
    </w:p>
    <w:p>
      <w:pPr>
        <w:ind w:left="2"/>
        <w:spacing w:line="1254" w:lineRule="exact"/>
        <w:rPr/>
      </w:pPr>
      <w:r>
        <w:rPr>
          <w:position w:val="-25"/>
        </w:rPr>
        <w:drawing>
          <wp:inline distT="0" distB="0" distL="0" distR="0">
            <wp:extent cx="2908738" cy="796686"/>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2908738" cy="796686"/>
                    </a:xfrm>
                    <a:prstGeom prst="rect">
                      <a:avLst/>
                    </a:prstGeom>
                  </pic:spPr>
                </pic:pic>
              </a:graphicData>
            </a:graphic>
          </wp:inline>
        </w:drawing>
      </w:r>
    </w:p>
    <w:p>
      <w:pPr>
        <w:ind w:left="568"/>
        <w:spacing w:before="96" w:line="27" w:lineRule="exact"/>
        <w:rPr>
          <w:rFonts w:ascii="Arial" w:hAnsi="Arial" w:eastAsia="Arial" w:cs="Arial"/>
          <w:sz w:val="20"/>
          <w:szCs w:val="20"/>
        </w:rPr>
      </w:pPr>
      <w:r>
        <w:rPr>
          <w:rFonts w:ascii="Arial" w:hAnsi="Arial" w:eastAsia="Arial" w:cs="Arial"/>
          <w:sz w:val="20"/>
          <w:szCs w:val="20"/>
          <w:color w:val="1A171B"/>
          <w:spacing w:val="292"/>
          <w:w w:val="175"/>
          <w:position w:val="-5"/>
        </w:rPr>
        <w:t>--</w:t>
      </w:r>
    </w:p>
    <w:p>
      <w:pPr>
        <w:pStyle w:val="BodyText"/>
        <w:ind w:left="7"/>
        <w:spacing w:before="1" w:line="200" w:lineRule="auto"/>
        <w:rPr/>
      </w:pPr>
      <w:r>
        <w:rPr>
          <w:color w:val="1A171B"/>
          <w:spacing w:val="-16"/>
        </w:rPr>
        <w:t>其中，</w:t>
      </w:r>
      <w:r>
        <w:rPr>
          <w:rFonts w:ascii="Arial" w:hAnsi="Arial" w:eastAsia="Arial" w:cs="Arial"/>
          <w:i/>
          <w:iCs/>
          <w:color w:val="1A171B"/>
          <w:spacing w:val="-16"/>
        </w:rPr>
        <w:t>S</w:t>
      </w:r>
      <w:r>
        <w:rPr>
          <w:rFonts w:ascii="Arial" w:hAnsi="Arial" w:eastAsia="Arial" w:cs="Arial"/>
          <w:sz w:val="10"/>
          <w:szCs w:val="10"/>
          <w:i/>
          <w:iCs/>
          <w:color w:val="1A171B"/>
          <w:spacing w:val="13"/>
          <w:w w:val="151"/>
          <w:position w:val="-2"/>
        </w:rPr>
        <w:t>i</w:t>
      </w:r>
      <w:r>
        <w:rPr>
          <w:sz w:val="10"/>
          <w:szCs w:val="10"/>
          <w:color w:val="1A171B"/>
          <w:spacing w:val="-8"/>
          <w:w w:val="83"/>
          <w:position w:val="-2"/>
        </w:rPr>
        <w:t>，</w:t>
      </w:r>
      <w:r>
        <w:rPr>
          <w:rFonts w:ascii="Arial" w:hAnsi="Arial" w:eastAsia="Arial" w:cs="Arial"/>
          <w:sz w:val="10"/>
          <w:szCs w:val="10"/>
          <w:i/>
          <w:iCs/>
          <w:color w:val="1A171B"/>
          <w:spacing w:val="-8"/>
          <w:w w:val="83"/>
          <w:position w:val="-2"/>
        </w:rPr>
        <w:t>t</w:t>
      </w:r>
      <w:r>
        <w:rPr>
          <w:rFonts w:ascii="Arial" w:hAnsi="Arial" w:eastAsia="Arial" w:cs="Arial"/>
          <w:sz w:val="6"/>
          <w:szCs w:val="6"/>
          <w:color w:val="1A171B"/>
          <w:spacing w:val="9"/>
          <w:position w:val="-4"/>
        </w:rPr>
        <w:t>0</w:t>
      </w:r>
      <w:r>
        <w:rPr>
          <w:rFonts w:ascii="Arial" w:hAnsi="Arial" w:eastAsia="Arial" w:cs="Arial"/>
          <w:sz w:val="6"/>
          <w:szCs w:val="6"/>
          <w:color w:val="1A171B"/>
          <w:spacing w:val="30"/>
          <w:w w:val="102"/>
          <w:position w:val="-4"/>
        </w:rPr>
        <w:t xml:space="preserve"> </w:t>
      </w:r>
      <w:r>
        <w:rPr>
          <w:rFonts w:ascii="Arial" w:hAnsi="Arial" w:eastAsia="Arial" w:cs="Arial"/>
          <w:sz w:val="10"/>
          <w:szCs w:val="10"/>
          <w:color w:val="1A171B"/>
          <w:spacing w:val="9"/>
          <w:position w:val="-2"/>
        </w:rPr>
        <w:t>- 1</w:t>
      </w:r>
      <w:r>
        <w:rPr>
          <w:sz w:val="10"/>
          <w:szCs w:val="10"/>
          <w:color w:val="1A171B"/>
          <w:spacing w:val="9"/>
          <w:position w:val="-2"/>
        </w:rPr>
        <w:t>，</w:t>
      </w:r>
      <w:r>
        <w:rPr>
          <w:rFonts w:ascii="Arial" w:hAnsi="Arial" w:eastAsia="Arial" w:cs="Arial"/>
          <w:sz w:val="10"/>
          <w:szCs w:val="10"/>
          <w:i/>
          <w:iCs/>
          <w:color w:val="1A171B"/>
          <w:spacing w:val="9"/>
          <w:position w:val="-2"/>
        </w:rPr>
        <w:t>t</w:t>
      </w:r>
      <w:r>
        <w:rPr>
          <w:rFonts w:ascii="Arial" w:hAnsi="Arial" w:eastAsia="Arial" w:cs="Arial"/>
          <w:sz w:val="6"/>
          <w:szCs w:val="6"/>
          <w:color w:val="1A171B"/>
          <w:spacing w:val="9"/>
          <w:position w:val="-4"/>
        </w:rPr>
        <w:t>0</w:t>
      </w:r>
      <w:r>
        <w:rPr>
          <w:rFonts w:ascii="Arial" w:hAnsi="Arial" w:eastAsia="Arial" w:cs="Arial"/>
          <w:sz w:val="6"/>
          <w:szCs w:val="6"/>
          <w:color w:val="1A171B"/>
          <w:spacing w:val="12"/>
          <w:w w:val="103"/>
          <w:position w:val="-4"/>
        </w:rPr>
        <w:t xml:space="preserve"> </w:t>
      </w:r>
      <w:r>
        <w:rPr>
          <w:rFonts w:ascii="Arial" w:hAnsi="Arial" w:eastAsia="Arial" w:cs="Arial"/>
          <w:sz w:val="10"/>
          <w:szCs w:val="10"/>
          <w:color w:val="1A171B"/>
          <w:spacing w:val="9"/>
          <w:position w:val="-2"/>
        </w:rPr>
        <w:t>- 20</w:t>
      </w:r>
      <w:r>
        <w:rPr>
          <w:rFonts w:ascii="Arial" w:hAnsi="Arial" w:eastAsia="Arial" w:cs="Arial"/>
          <w:sz w:val="10"/>
          <w:szCs w:val="10"/>
          <w:color w:val="1A171B"/>
          <w:spacing w:val="11"/>
          <w:w w:val="102"/>
          <w:position w:val="-2"/>
        </w:rPr>
        <w:t xml:space="preserve"> </w:t>
      </w:r>
      <w:r>
        <w:rPr>
          <w:color w:val="1A171B"/>
          <w:spacing w:val="9"/>
        </w:rPr>
        <w:t>表示股票</w:t>
      </w:r>
      <w:r>
        <w:rPr>
          <w:color w:val="1A171B"/>
          <w:spacing w:val="33"/>
          <w:w w:val="101"/>
        </w:rPr>
        <w:t xml:space="preserve"> </w:t>
      </w:r>
      <w:r>
        <w:rPr>
          <w:rFonts w:ascii="Arial" w:hAnsi="Arial" w:eastAsia="Arial" w:cs="Arial"/>
          <w:i/>
          <w:iCs/>
          <w:color w:val="1A171B"/>
          <w:spacing w:val="9"/>
        </w:rPr>
        <w:t>i</w:t>
      </w:r>
      <w:r>
        <w:rPr>
          <w:rFonts w:ascii="Arial" w:hAnsi="Arial" w:eastAsia="Arial" w:cs="Arial"/>
          <w:i/>
          <w:iCs/>
          <w:color w:val="1A171B"/>
          <w:spacing w:val="27"/>
          <w:w w:val="101"/>
        </w:rPr>
        <w:t xml:space="preserve"> </w:t>
      </w:r>
      <w:r>
        <w:rPr>
          <w:color w:val="1A171B"/>
          <w:spacing w:val="9"/>
        </w:rPr>
        <w:t>在首次公告日前</w:t>
      </w:r>
      <w:r>
        <w:rPr>
          <w:color w:val="1A171B"/>
          <w:spacing w:val="-7"/>
        </w:rPr>
        <w:t xml:space="preserve"> </w:t>
      </w:r>
      <w:r>
        <w:rPr>
          <w:rFonts w:ascii="Arial" w:hAnsi="Arial" w:eastAsia="Arial" w:cs="Arial"/>
          <w:color w:val="1A171B"/>
          <w:spacing w:val="9"/>
        </w:rPr>
        <w:t>20</w:t>
      </w:r>
      <w:r>
        <w:rPr>
          <w:rFonts w:ascii="Arial" w:hAnsi="Arial" w:eastAsia="Arial" w:cs="Arial"/>
          <w:color w:val="1A171B"/>
          <w:spacing w:val="-16"/>
        </w:rPr>
        <w:t xml:space="preserve"> </w:t>
      </w:r>
      <w:r>
        <w:rPr>
          <w:color w:val="1A171B"/>
          <w:spacing w:val="9"/>
        </w:rPr>
        <w:t>个交</w:t>
      </w:r>
    </w:p>
    <w:p>
      <w:pPr>
        <w:pStyle w:val="BodyText"/>
        <w:ind w:left="11"/>
        <w:spacing w:before="30" w:line="297" w:lineRule="exact"/>
        <w:rPr/>
      </w:pPr>
      <w:r>
        <w:rPr>
          <w:color w:val="1A171B"/>
          <w:spacing w:val="4"/>
        </w:rPr>
        <w:t>易日的平均收盘价，</w:t>
      </w:r>
      <w:r>
        <w:ruby>
          <w:rubyPr>
            <w:rubyAlign w:val="left"/>
            <w:hpsRaise w:val="12"/>
            <w:hps w:val="20"/>
            <w:hpsBaseText w:val="19"/>
          </w:rubyPr>
          <w:rt>
            <w:r>
              <w:rPr>
                <w:rFonts w:ascii="Arial" w:hAnsi="Arial" w:eastAsia="Arial" w:cs="Arial"/>
                <w:sz w:val="20"/>
                <w:szCs w:val="20"/>
                <w:color w:val="1A171B"/>
                <w:w w:val="172"/>
              </w:rPr>
              <w:t>-</w:t>
            </w:r>
          </w:rt>
          <w:rubyBase>
            <w:r>
              <w:rPr>
                <w:rFonts w:ascii="Arial" w:hAnsi="Arial" w:eastAsia="Arial" w:cs="Arial"/>
                <w:i/>
                <w:iCs/>
                <w:color w:val="1A171B"/>
                <w:w w:val="160"/>
              </w:rPr>
              <w:t>I</w:t>
            </w:r>
          </w:rubyBase>
        </w:ruby>
      </w:r>
      <w:r>
        <w:rPr>
          <w:position w:val="4"/>
        </w:rPr>
        <w:drawing>
          <wp:inline distT="0" distB="0" distL="0" distR="0">
            <wp:extent cx="30846" cy="122745"/>
            <wp:effectExtent l="0" t="0" r="0" b="0"/>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30846" cy="122745"/>
                    </a:xfrm>
                    <a:prstGeom prst="rect">
                      <a:avLst/>
                    </a:prstGeom>
                  </pic:spPr>
                </pic:pic>
              </a:graphicData>
            </a:graphic>
          </wp:inline>
        </w:drawing>
      </w:r>
      <w:r>
        <w:rPr>
          <w:rFonts w:ascii="Arial" w:hAnsi="Arial" w:eastAsia="Arial" w:cs="Arial"/>
          <w:sz w:val="20"/>
          <w:szCs w:val="20"/>
          <w:color w:val="1A171B"/>
          <w:spacing w:val="4"/>
          <w:position w:val="13"/>
        </w:rPr>
        <w:t>-</w:t>
      </w:r>
      <w:r>
        <w:rPr>
          <w:sz w:val="20"/>
          <w:szCs w:val="20"/>
        </w:rPr>
        <w:drawing>
          <wp:inline distT="0" distB="0" distL="0" distR="0">
            <wp:extent cx="35284" cy="164113"/>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35284" cy="164113"/>
                    </a:xfrm>
                    <a:prstGeom prst="rect">
                      <a:avLst/>
                    </a:prstGeom>
                  </pic:spPr>
                </pic:pic>
              </a:graphicData>
            </a:graphic>
          </wp:inline>
        </w:drawing>
      </w:r>
      <w:r>
        <w:rPr>
          <w:rFonts w:ascii="Arial" w:hAnsi="Arial" w:eastAsia="Arial" w:cs="Arial"/>
          <w:sz w:val="20"/>
          <w:szCs w:val="20"/>
          <w:color w:val="1A171B"/>
          <w:spacing w:val="4"/>
          <w:position w:val="13"/>
        </w:rPr>
        <w:t>-</w:t>
      </w:r>
      <w:r>
        <w:rPr>
          <w:sz w:val="20"/>
          <w:szCs w:val="20"/>
          <w:position w:val="4"/>
        </w:rPr>
        <w:drawing>
          <wp:inline distT="0" distB="0" distL="0" distR="0">
            <wp:extent cx="30778" cy="122622"/>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30778" cy="122622"/>
                    </a:xfrm>
                    <a:prstGeom prst="rect">
                      <a:avLst/>
                    </a:prstGeom>
                  </pic:spPr>
                </pic:pic>
              </a:graphicData>
            </a:graphic>
          </wp:inline>
        </w:drawing>
      </w:r>
      <w:r>
        <w:rPr>
          <w:rFonts w:ascii="Arial" w:hAnsi="Arial" w:eastAsia="Arial" w:cs="Arial"/>
          <w:sz w:val="20"/>
          <w:szCs w:val="20"/>
          <w:color w:val="1A171B"/>
          <w:spacing w:val="4"/>
          <w:position w:val="13"/>
        </w:rPr>
        <w:t>-</w:t>
      </w:r>
      <w:r>
        <w:rPr>
          <w:sz w:val="20"/>
          <w:szCs w:val="20"/>
          <w:position w:val="4"/>
        </w:rPr>
        <w:drawing>
          <wp:inline distT="0" distB="0" distL="0" distR="0">
            <wp:extent cx="32199" cy="122622"/>
            <wp:effectExtent l="0" t="0" r="0" b="0"/>
            <wp:docPr id="20" name="IM 20"/>
            <wp:cNvGraphicFramePr/>
            <a:graphic>
              <a:graphicData uri="http://schemas.openxmlformats.org/drawingml/2006/picture">
                <pic:pic>
                  <pic:nvPicPr>
                    <pic:cNvPr id="20" name="IM 20"/>
                    <pic:cNvPicPr/>
                  </pic:nvPicPr>
                  <pic:blipFill>
                    <a:blip r:embed="rId16"/>
                    <a:stretch>
                      <a:fillRect/>
                    </a:stretch>
                  </pic:blipFill>
                  <pic:spPr>
                    <a:xfrm rot="0">
                      <a:off x="0" y="0"/>
                      <a:ext cx="32199" cy="122622"/>
                    </a:xfrm>
                    <a:prstGeom prst="rect">
                      <a:avLst/>
                    </a:prstGeom>
                  </pic:spPr>
                </pic:pic>
              </a:graphicData>
            </a:graphic>
          </wp:inline>
        </w:drawing>
      </w:r>
      <w:r>
        <w:rPr>
          <w:rFonts w:ascii="Arial" w:hAnsi="Arial" w:eastAsia="Arial" w:cs="Arial"/>
          <w:sz w:val="20"/>
          <w:szCs w:val="20"/>
          <w:color w:val="1A171B"/>
          <w:spacing w:val="4"/>
          <w:position w:val="13"/>
        </w:rPr>
        <w:t>-</w:t>
      </w:r>
      <w:r>
        <w:ruby>
          <w:rubyPr>
            <w:rubyAlign w:val="left"/>
            <w:hpsRaise w:val="12"/>
            <w:hps w:val="20"/>
            <w:hpsBaseText w:val="10"/>
          </w:rubyPr>
          <w:rt>
            <w:r>
              <w:rPr>
                <w:rFonts w:ascii="Arial" w:hAnsi="Arial" w:eastAsia="Arial" w:cs="Arial"/>
                <w:sz w:val="20"/>
                <w:szCs w:val="20"/>
                <w:color w:val="1A171B"/>
                <w:w w:val="7"/>
              </w:rPr>
              <w:t>-</w:t>
            </w:r>
          </w:rt>
          <w:rubyBase>
            <w:r>
              <w:rPr>
                <w:rFonts w:ascii="Arial" w:hAnsi="Arial" w:eastAsia="Arial" w:cs="Arial"/>
                <w:sz w:val="10"/>
                <w:szCs w:val="10"/>
                <w:i/>
                <w:iCs/>
                <w:color w:val="1A171B"/>
                <w:w w:val="1"/>
                <w:position w:val="-2"/>
              </w:rPr>
              <w:t>t</w:t>
            </w:r>
          </w:rubyBase>
        </w:ruby>
      </w:r>
      <w:r>
        <w:rPr>
          <w:rFonts w:ascii="Arial" w:hAnsi="Arial" w:eastAsia="Arial" w:cs="Arial"/>
          <w:sz w:val="20"/>
          <w:szCs w:val="20"/>
          <w:color w:val="1A171B"/>
          <w:spacing w:val="4"/>
          <w:position w:val="13"/>
        </w:rPr>
        <w:t>-</w:t>
      </w:r>
      <w:r>
        <w:ruby>
          <w:rubyPr>
            <w:rubyAlign w:val="left"/>
            <w:hpsRaise w:val="12"/>
            <w:hps w:val="20"/>
            <w:hpsBaseText w:val="9"/>
          </w:rubyPr>
          <w:rt>
            <w:r>
              <w:rPr>
                <w:rFonts w:ascii="Arial" w:hAnsi="Arial" w:eastAsia="Arial" w:cs="Arial"/>
                <w:sz w:val="20"/>
                <w:szCs w:val="20"/>
                <w:color w:val="1A171B"/>
                <w:w w:val="7"/>
              </w:rPr>
              <w:t>-</w:t>
            </w:r>
          </w:rt>
          <w:rubyBase>
            <w:r>
              <w:rPr>
                <w:rFonts w:ascii="Arial" w:hAnsi="Arial" w:eastAsia="Arial" w:cs="Arial"/>
                <w:sz w:val="9"/>
                <w:szCs w:val="9"/>
                <w:color w:val="1A171B"/>
                <w:w w:val="1"/>
                <w:position w:val="-4"/>
              </w:rPr>
              <w:t>0</w:t>
            </w:r>
          </w:rubyBase>
        </w:ruby>
      </w:r>
      <w:r>
        <w:rPr>
          <w:rFonts w:ascii="Arial" w:hAnsi="Arial" w:eastAsia="Arial" w:cs="Arial"/>
          <w:sz w:val="10"/>
          <w:szCs w:val="10"/>
          <w:color w:val="1A171B"/>
          <w:spacing w:val="4"/>
          <w:position w:val="-2"/>
        </w:rPr>
        <w:t>-</w:t>
      </w:r>
      <w:r>
        <w:rPr>
          <w:rFonts w:ascii="Arial" w:hAnsi="Arial" w:eastAsia="Arial" w:cs="Arial"/>
          <w:sz w:val="20"/>
          <w:szCs w:val="20"/>
          <w:color w:val="1A171B"/>
          <w:spacing w:val="4"/>
          <w:position w:val="13"/>
        </w:rPr>
        <w:t>-</w:t>
      </w:r>
      <w:r>
        <w:ruby>
          <w:rubyPr>
            <w:rubyAlign w:val="left"/>
            <w:hpsRaise w:val="12"/>
            <w:hps w:val="20"/>
            <w:hpsBaseText w:val="10"/>
          </w:rubyPr>
          <w:rt>
            <w:r>
              <w:rPr>
                <w:rFonts w:ascii="Arial" w:hAnsi="Arial" w:eastAsia="Arial" w:cs="Arial"/>
                <w:sz w:val="20"/>
                <w:szCs w:val="20"/>
                <w:color w:val="1A171B"/>
                <w:w w:val="7"/>
              </w:rPr>
              <w:t>-</w:t>
            </w:r>
          </w:rt>
          <w:rubyBase>
            <w:r>
              <w:rPr>
                <w:rFonts w:ascii="Arial" w:hAnsi="Arial" w:eastAsia="Arial" w:cs="Arial"/>
                <w:sz w:val="10"/>
                <w:szCs w:val="10"/>
                <w:color w:val="1A171B"/>
                <w:w w:val="24"/>
                <w:position w:val="-2"/>
              </w:rPr>
              <w:t>1</w:t>
            </w:r>
          </w:rubyBase>
        </w:ruby>
      </w:r>
      <w:r>
        <w:rPr>
          <w:rFonts w:ascii="Arial" w:hAnsi="Arial" w:eastAsia="Arial" w:cs="Arial"/>
          <w:sz w:val="20"/>
          <w:szCs w:val="20"/>
          <w:b/>
          <w:bCs/>
          <w:color w:val="1A171B"/>
          <w:spacing w:val="4"/>
          <w:position w:val="13"/>
        </w:rPr>
        <w:t>-</w:t>
      </w:r>
      <w:r>
        <w:rPr>
          <w:sz w:val="10"/>
          <w:szCs w:val="10"/>
          <w:color w:val="1A171B"/>
          <w:spacing w:val="4"/>
          <w:position w:val="-2"/>
        </w:rPr>
        <w:t>，</w:t>
      </w:r>
      <w:r>
        <w:rPr>
          <w:rFonts w:ascii="Arial" w:hAnsi="Arial" w:eastAsia="Arial" w:cs="Arial"/>
          <w:sz w:val="10"/>
          <w:szCs w:val="10"/>
          <w:i/>
          <w:iCs/>
          <w:color w:val="1A171B"/>
          <w:spacing w:val="4"/>
          <w:position w:val="-2"/>
        </w:rPr>
        <w:t>t</w:t>
      </w:r>
      <w:r>
        <w:rPr>
          <w:rFonts w:ascii="Arial" w:hAnsi="Arial" w:eastAsia="Arial" w:cs="Arial"/>
          <w:sz w:val="20"/>
          <w:szCs w:val="20"/>
          <w:color w:val="1A171B"/>
          <w:spacing w:val="4"/>
          <w:position w:val="13"/>
        </w:rPr>
        <w:t>-</w:t>
      </w:r>
      <w:r>
        <w:ruby>
          <w:rubyPr>
            <w:rubyAlign w:val="left"/>
            <w:hpsRaise w:val="12"/>
            <w:hps w:val="20"/>
            <w:hpsBaseText w:val="9"/>
          </w:rubyPr>
          <w:rt>
            <w:r>
              <w:rPr>
                <w:rFonts w:ascii="Arial" w:hAnsi="Arial" w:eastAsia="Arial" w:cs="Arial"/>
                <w:sz w:val="20"/>
                <w:szCs w:val="20"/>
                <w:color w:val="1A171B"/>
                <w:w w:val="7"/>
              </w:rPr>
              <w:t>-</w:t>
            </w:r>
          </w:rt>
          <w:rubyBase>
            <w:r>
              <w:rPr>
                <w:rFonts w:ascii="Arial" w:hAnsi="Arial" w:eastAsia="Arial" w:cs="Arial"/>
                <w:sz w:val="9"/>
                <w:szCs w:val="9"/>
                <w:color w:val="1A171B"/>
                <w:w w:val="1"/>
                <w:position w:val="-4"/>
              </w:rPr>
              <w:t>0</w:t>
            </w:r>
          </w:rubyBase>
        </w:ruby>
      </w:r>
      <w:r>
        <w:rPr>
          <w:rFonts w:ascii="Arial" w:hAnsi="Arial" w:eastAsia="Arial" w:cs="Arial"/>
          <w:sz w:val="10"/>
          <w:szCs w:val="10"/>
          <w:color w:val="1A171B"/>
          <w:spacing w:val="4"/>
          <w:position w:val="-2"/>
        </w:rPr>
        <w:t>-</w:t>
      </w:r>
      <w:r>
        <w:rPr>
          <w:rFonts w:ascii="Arial" w:hAnsi="Arial" w:eastAsia="Arial" w:cs="Arial"/>
          <w:sz w:val="20"/>
          <w:szCs w:val="20"/>
          <w:color w:val="1A171B"/>
          <w:spacing w:val="4"/>
          <w:position w:val="13"/>
        </w:rPr>
        <w:t>-</w:t>
      </w:r>
      <w:r>
        <w:ruby>
          <w:rubyPr>
            <w:rubyAlign w:val="left"/>
            <w:hpsRaise w:val="12"/>
            <w:hps w:val="20"/>
            <w:hpsBaseText w:val="10"/>
          </w:rubyPr>
          <w:rt>
            <w:r>
              <w:rPr>
                <w:rFonts w:ascii="Arial" w:hAnsi="Arial" w:eastAsia="Arial" w:cs="Arial"/>
                <w:sz w:val="20"/>
                <w:szCs w:val="20"/>
                <w:color w:val="1A171B"/>
                <w:w w:val="138"/>
              </w:rPr>
              <w:t>-</w:t>
            </w:r>
          </w:rt>
          <w:rubyBase>
            <w:r>
              <w:rPr>
                <w:rFonts w:ascii="Arial" w:hAnsi="Arial" w:eastAsia="Arial" w:cs="Arial"/>
                <w:sz w:val="10"/>
                <w:szCs w:val="10"/>
                <w:color w:val="1A171B"/>
                <w:w w:val="82"/>
                <w:position w:val="-2"/>
              </w:rPr>
              <w:t>20</w:t>
            </w:r>
          </w:rubyBase>
        </w:ruby>
      </w:r>
      <w:r>
        <w:rPr>
          <w:color w:val="1A171B"/>
          <w:spacing w:val="4"/>
        </w:rPr>
        <w:t>表示首次公告日前</w:t>
      </w:r>
    </w:p>
    <w:p>
      <w:pPr>
        <w:pStyle w:val="BodyText"/>
        <w:ind w:right="256" w:firstLine="12"/>
        <w:spacing w:before="78" w:line="232" w:lineRule="auto"/>
        <w:rPr/>
      </w:pPr>
      <w:r>
        <w:rPr>
          <w:rFonts w:ascii="Arial" w:hAnsi="Arial" w:eastAsia="Arial" w:cs="Arial"/>
          <w:color w:val="1A171B"/>
          <w:spacing w:val="-4"/>
        </w:rPr>
        <w:t>20 </w:t>
      </w:r>
      <w:r>
        <w:rPr>
          <w:color w:val="1A171B"/>
          <w:spacing w:val="-4"/>
        </w:rPr>
        <w:t>个</w:t>
      </w:r>
      <w:r>
        <w:rPr>
          <w:color w:val="1A171B"/>
          <w:spacing w:val="-28"/>
        </w:rPr>
        <w:t xml:space="preserve"> </w:t>
      </w:r>
      <w:r>
        <w:rPr>
          <w:color w:val="1A171B"/>
          <w:spacing w:val="-4"/>
        </w:rPr>
        <w:t>交</w:t>
      </w:r>
      <w:r>
        <w:rPr>
          <w:color w:val="1A171B"/>
          <w:spacing w:val="-24"/>
        </w:rPr>
        <w:t xml:space="preserve"> </w:t>
      </w:r>
      <w:r>
        <w:rPr>
          <w:color w:val="1A171B"/>
          <w:spacing w:val="-4"/>
        </w:rPr>
        <w:t>易</w:t>
      </w:r>
      <w:r>
        <w:rPr>
          <w:color w:val="1A171B"/>
          <w:spacing w:val="13"/>
        </w:rPr>
        <w:t xml:space="preserve"> </w:t>
      </w:r>
      <w:r>
        <w:rPr>
          <w:color w:val="1A171B"/>
          <w:spacing w:val="-4"/>
        </w:rPr>
        <w:t>日</w:t>
      </w:r>
      <w:r>
        <w:rPr>
          <w:color w:val="1A171B"/>
          <w:spacing w:val="-26"/>
        </w:rPr>
        <w:t xml:space="preserve"> </w:t>
      </w:r>
      <w:r>
        <w:rPr>
          <w:color w:val="1A171B"/>
          <w:spacing w:val="-4"/>
        </w:rPr>
        <w:t>市</w:t>
      </w:r>
      <w:r>
        <w:rPr>
          <w:color w:val="1A171B"/>
          <w:spacing w:val="-27"/>
        </w:rPr>
        <w:t xml:space="preserve"> </w:t>
      </w:r>
      <w:r>
        <w:rPr>
          <w:color w:val="1A171B"/>
          <w:spacing w:val="-4"/>
        </w:rPr>
        <w:t>场</w:t>
      </w:r>
      <w:r>
        <w:rPr>
          <w:color w:val="1A171B"/>
          <w:spacing w:val="-25"/>
        </w:rPr>
        <w:t xml:space="preserve"> </w:t>
      </w:r>
      <w:r>
        <w:rPr>
          <w:color w:val="1A171B"/>
          <w:spacing w:val="-4"/>
        </w:rPr>
        <w:t>指</w:t>
      </w:r>
      <w:r>
        <w:rPr>
          <w:color w:val="1A171B"/>
          <w:spacing w:val="-28"/>
        </w:rPr>
        <w:t xml:space="preserve"> </w:t>
      </w:r>
      <w:r>
        <w:rPr>
          <w:color w:val="1A171B"/>
          <w:spacing w:val="-4"/>
        </w:rPr>
        <w:t>数</w:t>
      </w:r>
      <w:r>
        <w:rPr>
          <w:color w:val="1A171B"/>
          <w:spacing w:val="-12"/>
        </w:rPr>
        <w:t xml:space="preserve"> </w:t>
      </w:r>
      <w:r>
        <w:rPr>
          <w:color w:val="1A171B"/>
          <w:spacing w:val="-4"/>
        </w:rPr>
        <w:t>的</w:t>
      </w:r>
      <w:r>
        <w:rPr>
          <w:color w:val="1A171B"/>
          <w:spacing w:val="-29"/>
        </w:rPr>
        <w:t xml:space="preserve"> </w:t>
      </w:r>
      <w:r>
        <w:rPr>
          <w:color w:val="1A171B"/>
          <w:spacing w:val="-4"/>
        </w:rPr>
        <w:t>平</w:t>
      </w:r>
      <w:r>
        <w:rPr>
          <w:color w:val="1A171B"/>
          <w:spacing w:val="-26"/>
        </w:rPr>
        <w:t xml:space="preserve"> </w:t>
      </w:r>
      <w:r>
        <w:rPr>
          <w:color w:val="1A171B"/>
          <w:spacing w:val="-4"/>
        </w:rPr>
        <w:t>均</w:t>
      </w:r>
      <w:r>
        <w:rPr>
          <w:color w:val="1A171B"/>
          <w:spacing w:val="-21"/>
        </w:rPr>
        <w:t xml:space="preserve"> </w:t>
      </w:r>
      <w:r>
        <w:rPr>
          <w:color w:val="1A171B"/>
          <w:spacing w:val="-4"/>
        </w:rPr>
        <w:t>收</w:t>
      </w:r>
      <w:r>
        <w:rPr>
          <w:color w:val="1A171B"/>
          <w:spacing w:val="-25"/>
        </w:rPr>
        <w:t xml:space="preserve"> </w:t>
      </w:r>
      <w:r>
        <w:rPr>
          <w:color w:val="1A171B"/>
          <w:spacing w:val="-4"/>
        </w:rPr>
        <w:t>盘</w:t>
      </w:r>
      <w:r>
        <w:rPr>
          <w:color w:val="1A171B"/>
          <w:spacing w:val="-26"/>
        </w:rPr>
        <w:t xml:space="preserve"> </w:t>
      </w:r>
      <w:r>
        <w:rPr>
          <w:color w:val="1A171B"/>
          <w:spacing w:val="-4"/>
        </w:rPr>
        <w:t>指</w:t>
      </w:r>
      <w:r>
        <w:rPr>
          <w:color w:val="1A171B"/>
          <w:spacing w:val="-28"/>
        </w:rPr>
        <w:t xml:space="preserve"> </w:t>
      </w:r>
      <w:r>
        <w:rPr>
          <w:color w:val="1A171B"/>
          <w:spacing w:val="-4"/>
        </w:rPr>
        <w:t>数</w:t>
      </w:r>
      <w:r>
        <w:rPr>
          <w:color w:val="1A171B"/>
          <w:spacing w:val="-25"/>
        </w:rPr>
        <w:t xml:space="preserve"> </w:t>
      </w:r>
      <w:r>
        <w:rPr>
          <w:color w:val="1A171B"/>
          <w:spacing w:val="-4"/>
        </w:rPr>
        <w:t>点</w:t>
      </w:r>
      <w:r>
        <w:rPr>
          <w:color w:val="1A171B"/>
          <w:spacing w:val="-28"/>
        </w:rPr>
        <w:t xml:space="preserve"> </w:t>
      </w:r>
      <w:r>
        <w:rPr>
          <w:color w:val="1A171B"/>
          <w:spacing w:val="-4"/>
        </w:rPr>
        <w:t>位 。指</w:t>
      </w:r>
      <w:r>
        <w:rPr>
          <w:color w:val="1A171B"/>
          <w:spacing w:val="-28"/>
        </w:rPr>
        <w:t xml:space="preserve"> </w:t>
      </w:r>
      <w:r>
        <w:rPr>
          <w:color w:val="1A171B"/>
          <w:spacing w:val="-4"/>
        </w:rPr>
        <w:t>标</w:t>
      </w:r>
      <w:r>
        <w:rPr>
          <w:rFonts w:ascii="Arial" w:hAnsi="Arial" w:eastAsia="Arial" w:cs="Arial"/>
          <w:i/>
          <w:iCs/>
          <w:color w:val="1A171B"/>
        </w:rPr>
        <w:t>Return</w:t>
      </w:r>
      <w:r>
        <w:rPr>
          <w:rFonts w:ascii="Arial" w:hAnsi="Arial" w:eastAsia="Arial" w:cs="Arial"/>
          <w:sz w:val="10"/>
          <w:szCs w:val="10"/>
          <w:color w:val="1A171B"/>
          <w:spacing w:val="10"/>
          <w:position w:val="-2"/>
        </w:rPr>
        <w:t>1</w:t>
      </w:r>
      <w:r>
        <w:rPr>
          <w:rFonts w:ascii="Arial" w:hAnsi="Arial" w:eastAsia="Arial" w:cs="Arial"/>
          <w:sz w:val="10"/>
          <w:szCs w:val="10"/>
          <w:color w:val="1A171B"/>
          <w:spacing w:val="25"/>
          <w:w w:val="102"/>
          <w:position w:val="-2"/>
        </w:rPr>
        <w:t xml:space="preserve"> </w:t>
      </w:r>
      <w:r>
        <w:rPr>
          <w:color w:val="1A171B"/>
          <w:spacing w:val="10"/>
        </w:rPr>
        <w:t>和</w:t>
      </w:r>
      <w:r>
        <w:rPr>
          <w:color w:val="1A171B"/>
          <w:spacing w:val="-20"/>
        </w:rPr>
        <w:t xml:space="preserve"> </w:t>
      </w:r>
      <w:r>
        <w:rPr>
          <w:rFonts w:ascii="Arial" w:hAnsi="Arial" w:eastAsia="Arial" w:cs="Arial"/>
          <w:i/>
          <w:iCs/>
          <w:color w:val="1A171B"/>
        </w:rPr>
        <w:t>Return</w:t>
      </w:r>
      <w:r>
        <w:rPr>
          <w:rFonts w:ascii="Arial" w:hAnsi="Arial" w:eastAsia="Arial" w:cs="Arial"/>
          <w:sz w:val="10"/>
          <w:szCs w:val="10"/>
          <w:color w:val="1A171B"/>
          <w:spacing w:val="10"/>
          <w:position w:val="-2"/>
        </w:rPr>
        <w:t>2 </w:t>
      </w:r>
      <w:r>
        <w:rPr>
          <w:color w:val="1A171B"/>
          <w:spacing w:val="10"/>
        </w:rPr>
        <w:t>基于公开市场数据，估计了流通股</w:t>
      </w:r>
      <w:r>
        <w:rPr>
          <w:color w:val="1A171B"/>
          <w:spacing w:val="12"/>
        </w:rPr>
        <w:t>股东在股改前后相对于市场指数的财富增值程度。</w:t>
      </w:r>
    </w:p>
    <w:p>
      <w:pPr>
        <w:ind w:left="7"/>
        <w:spacing w:line="253" w:lineRule="exact"/>
        <w:rPr>
          <w:rFonts w:ascii="SimHei" w:hAnsi="SimHei" w:eastAsia="SimHei" w:cs="SimHei"/>
          <w:sz w:val="19"/>
          <w:szCs w:val="19"/>
        </w:rPr>
      </w:pPr>
      <w:r>
        <w:rPr>
          <w:rFonts w:ascii="Arial" w:hAnsi="Arial" w:eastAsia="Arial" w:cs="Arial"/>
          <w:sz w:val="19"/>
          <w:szCs w:val="19"/>
          <w:color w:val="1A171B"/>
          <w:spacing w:val="9"/>
          <w:position w:val="1"/>
        </w:rPr>
        <w:t>3. 3    </w:t>
      </w:r>
      <w:r>
        <w:rPr>
          <w:rFonts w:ascii="SimHei" w:hAnsi="SimHei" w:eastAsia="SimHei" w:cs="SimHei"/>
          <w:sz w:val="19"/>
          <w:szCs w:val="19"/>
          <w:color w:val="1A171B"/>
          <w:spacing w:val="9"/>
          <w:position w:val="1"/>
        </w:rPr>
        <w:t>事件研究法实施步骤</w:t>
      </w:r>
    </w:p>
    <w:p>
      <w:pPr>
        <w:pStyle w:val="BodyText"/>
        <w:ind w:left="6" w:right="256" w:firstLine="420"/>
        <w:spacing w:before="81" w:line="221" w:lineRule="auto"/>
        <w:jc w:val="both"/>
        <w:rPr/>
      </w:pPr>
      <w:r>
        <w:rPr>
          <w:color w:val="1A171B"/>
          <w:spacing w:val="29"/>
        </w:rPr>
        <w:t>本部分采用事件研究法分析引入权证对价的</w:t>
      </w:r>
      <w:r>
        <w:rPr>
          <w:color w:val="1A171B"/>
          <w:spacing w:val="26"/>
        </w:rPr>
        <w:t>股改事件是否为流通股股东带来超额收益</w:t>
      </w:r>
      <w:r>
        <w:rPr>
          <w:color w:val="1A171B"/>
        </w:rPr>
        <w:t xml:space="preserve"> </w:t>
      </w:r>
      <w:r>
        <w:rPr>
          <w:color w:val="1A171B"/>
          <w:spacing w:val="26"/>
        </w:rPr>
        <w:t>。根据</w:t>
      </w:r>
      <w:r>
        <w:rPr>
          <w:color w:val="1A171B"/>
          <w:spacing w:val="37"/>
        </w:rPr>
        <w:t>研究背景与研究假设中的讨论</w:t>
      </w:r>
      <w:r>
        <w:rPr>
          <w:color w:val="1A171B"/>
          <w:spacing w:val="-4"/>
        </w:rPr>
        <w:t xml:space="preserve"> </w:t>
      </w:r>
      <w:r>
        <w:rPr>
          <w:color w:val="1A171B"/>
          <w:spacing w:val="37"/>
        </w:rPr>
        <w:t>，并参照张伟强</w:t>
      </w:r>
      <w:r>
        <w:rPr>
          <w:color w:val="1A171B"/>
          <w:spacing w:val="-9"/>
          <w:position w:val="-1"/>
        </w:rPr>
        <w:t>等</w:t>
      </w:r>
      <w:r>
        <w:rPr>
          <w:sz w:val="10"/>
          <w:szCs w:val="10"/>
          <w:color w:val="1A171B"/>
          <w:spacing w:val="-9"/>
          <w:position w:val="7"/>
        </w:rPr>
        <w:t>［</w:t>
      </w:r>
      <w:hyperlink w:history="true" w:anchor="bookmark26">
        <w:r>
          <w:rPr>
            <w:rFonts w:ascii="Arial" w:hAnsi="Arial" w:eastAsia="Arial" w:cs="Arial"/>
            <w:sz w:val="10"/>
            <w:szCs w:val="10"/>
            <w:color w:val="1A171B"/>
            <w:spacing w:val="-9"/>
            <w:position w:val="7"/>
          </w:rPr>
          <w:t>34</w:t>
        </w:r>
      </w:hyperlink>
      <w:r>
        <w:rPr>
          <w:sz w:val="10"/>
          <w:szCs w:val="10"/>
          <w:color w:val="1A171B"/>
          <w:spacing w:val="-9"/>
          <w:position w:val="7"/>
        </w:rPr>
        <w:t>］</w:t>
      </w:r>
      <w:r>
        <w:rPr>
          <w:color w:val="1A171B"/>
          <w:spacing w:val="-8"/>
          <w:w w:val="97"/>
          <w:position w:val="-1"/>
        </w:rPr>
        <w:t>、廖</w:t>
      </w:r>
      <w:r>
        <w:rPr>
          <w:color w:val="1A171B"/>
          <w:spacing w:val="-24"/>
          <w:position w:val="-1"/>
        </w:rPr>
        <w:t xml:space="preserve"> </w:t>
      </w:r>
      <w:r>
        <w:rPr>
          <w:color w:val="1A171B"/>
          <w:spacing w:val="-8"/>
          <w:w w:val="97"/>
          <w:position w:val="-1"/>
        </w:rPr>
        <w:t>理</w:t>
      </w:r>
      <w:r>
        <w:rPr>
          <w:color w:val="1A171B"/>
          <w:spacing w:val="-21"/>
          <w:position w:val="-1"/>
        </w:rPr>
        <w:t xml:space="preserve"> </w:t>
      </w:r>
      <w:r>
        <w:rPr>
          <w:color w:val="1A171B"/>
          <w:spacing w:val="-8"/>
          <w:w w:val="97"/>
          <w:position w:val="-1"/>
        </w:rPr>
        <w:t>和</w:t>
      </w:r>
      <w:r>
        <w:rPr>
          <w:color w:val="1A171B"/>
          <w:spacing w:val="-25"/>
          <w:position w:val="-1"/>
        </w:rPr>
        <w:t xml:space="preserve"> </w:t>
      </w:r>
      <w:r>
        <w:rPr>
          <w:color w:val="1A171B"/>
          <w:spacing w:val="-8"/>
          <w:w w:val="97"/>
          <w:position w:val="-1"/>
        </w:rPr>
        <w:t>沈</w:t>
      </w:r>
      <w:r>
        <w:rPr>
          <w:color w:val="1A171B"/>
          <w:spacing w:val="-24"/>
          <w:position w:val="-1"/>
        </w:rPr>
        <w:t xml:space="preserve"> </w:t>
      </w:r>
      <w:r>
        <w:rPr>
          <w:color w:val="1A171B"/>
          <w:spacing w:val="-8"/>
          <w:w w:val="97"/>
          <w:position w:val="-1"/>
        </w:rPr>
        <w:t>红</w:t>
      </w:r>
      <w:r>
        <w:rPr>
          <w:color w:val="1A171B"/>
          <w:spacing w:val="-25"/>
          <w:position w:val="-1"/>
        </w:rPr>
        <w:t xml:space="preserve"> </w:t>
      </w:r>
      <w:r>
        <w:rPr>
          <w:color w:val="1A171B"/>
          <w:spacing w:val="-8"/>
          <w:w w:val="97"/>
          <w:position w:val="-1"/>
        </w:rPr>
        <w:t>波</w:t>
      </w:r>
      <w:r>
        <w:rPr>
          <w:sz w:val="10"/>
          <w:szCs w:val="10"/>
          <w:color w:val="1A171B"/>
          <w:spacing w:val="-8"/>
          <w:w w:val="97"/>
          <w:position w:val="7"/>
        </w:rPr>
        <w:t>［</w:t>
      </w:r>
      <w:hyperlink w:history="true" w:anchor="bookmark27">
        <w:r>
          <w:rPr>
            <w:rFonts w:ascii="Arial" w:hAnsi="Arial" w:eastAsia="Arial" w:cs="Arial"/>
            <w:sz w:val="10"/>
            <w:szCs w:val="10"/>
            <w:color w:val="1A171B"/>
            <w:spacing w:val="-8"/>
            <w:w w:val="97"/>
            <w:position w:val="7"/>
          </w:rPr>
          <w:t>35</w:t>
        </w:r>
      </w:hyperlink>
      <w:r>
        <w:rPr>
          <w:sz w:val="10"/>
          <w:szCs w:val="10"/>
          <w:color w:val="1A171B"/>
          <w:spacing w:val="-8"/>
          <w:w w:val="97"/>
          <w:position w:val="7"/>
        </w:rPr>
        <w:t>］</w:t>
      </w:r>
      <w:r>
        <w:rPr>
          <w:color w:val="1A171B"/>
          <w:spacing w:val="-8"/>
          <w:w w:val="97"/>
          <w:position w:val="-1"/>
        </w:rPr>
        <w:t>的</w:t>
      </w:r>
      <w:r>
        <w:rPr>
          <w:color w:val="1A171B"/>
          <w:spacing w:val="-29"/>
          <w:position w:val="-1"/>
        </w:rPr>
        <w:t xml:space="preserve"> </w:t>
      </w:r>
      <w:r>
        <w:rPr>
          <w:color w:val="1A171B"/>
          <w:spacing w:val="-8"/>
          <w:w w:val="97"/>
          <w:position w:val="-1"/>
        </w:rPr>
        <w:t>研</w:t>
      </w:r>
      <w:r>
        <w:rPr>
          <w:color w:val="1A171B"/>
          <w:spacing w:val="-28"/>
          <w:position w:val="-1"/>
        </w:rPr>
        <w:t xml:space="preserve"> </w:t>
      </w:r>
      <w:r>
        <w:rPr>
          <w:color w:val="1A171B"/>
          <w:spacing w:val="-8"/>
          <w:w w:val="97"/>
          <w:position w:val="-1"/>
        </w:rPr>
        <w:t>究</w:t>
      </w:r>
      <w:r>
        <w:rPr>
          <w:color w:val="1A171B"/>
          <w:spacing w:val="-26"/>
          <w:position w:val="-1"/>
        </w:rPr>
        <w:t xml:space="preserve"> </w:t>
      </w:r>
      <w:r>
        <w:rPr>
          <w:color w:val="1A171B"/>
          <w:spacing w:val="-7"/>
          <w:position w:val="-1"/>
        </w:rPr>
        <w:t>，重</w:t>
      </w:r>
      <w:r>
        <w:rPr>
          <w:color w:val="1A171B"/>
          <w:spacing w:val="-24"/>
          <w:position w:val="-1"/>
        </w:rPr>
        <w:t xml:space="preserve"> </w:t>
      </w:r>
      <w:r>
        <w:rPr>
          <w:color w:val="1A171B"/>
          <w:spacing w:val="-7"/>
          <w:position w:val="-1"/>
        </w:rPr>
        <w:t>点</w:t>
      </w:r>
      <w:r>
        <w:rPr>
          <w:color w:val="1A171B"/>
          <w:spacing w:val="-27"/>
          <w:position w:val="-1"/>
        </w:rPr>
        <w:t xml:space="preserve"> </w:t>
      </w:r>
      <w:r>
        <w:rPr>
          <w:color w:val="1A171B"/>
          <w:spacing w:val="-7"/>
          <w:position w:val="-1"/>
        </w:rPr>
        <w:t>分</w:t>
      </w:r>
      <w:r>
        <w:rPr>
          <w:color w:val="1A171B"/>
          <w:spacing w:val="-25"/>
          <w:position w:val="-1"/>
        </w:rPr>
        <w:t xml:space="preserve"> </w:t>
      </w:r>
      <w:r>
        <w:rPr>
          <w:color w:val="1A171B"/>
          <w:spacing w:val="-7"/>
          <w:position w:val="-1"/>
        </w:rPr>
        <w:t>析</w:t>
      </w:r>
      <w:r>
        <w:rPr>
          <w:color w:val="1A171B"/>
          <w:spacing w:val="-24"/>
          <w:position w:val="-1"/>
        </w:rPr>
        <w:t xml:space="preserve"> </w:t>
      </w:r>
      <w:r>
        <w:rPr>
          <w:color w:val="1A171B"/>
          <w:spacing w:val="-7"/>
          <w:position w:val="-1"/>
        </w:rPr>
        <w:t>三</w:t>
      </w:r>
      <w:r>
        <w:rPr>
          <w:color w:val="1A171B"/>
          <w:spacing w:val="-28"/>
          <w:position w:val="-1"/>
        </w:rPr>
        <w:t xml:space="preserve"> </w:t>
      </w:r>
      <w:r>
        <w:rPr>
          <w:color w:val="1A171B"/>
          <w:spacing w:val="-7"/>
          <w:position w:val="-1"/>
        </w:rPr>
        <w:t>个</w:t>
      </w:r>
      <w:r>
        <w:rPr>
          <w:color w:val="1A171B"/>
          <w:spacing w:val="-29"/>
          <w:position w:val="-1"/>
        </w:rPr>
        <w:t xml:space="preserve"> </w:t>
      </w:r>
      <w:r>
        <w:rPr>
          <w:color w:val="1A171B"/>
          <w:spacing w:val="-7"/>
          <w:position w:val="-1"/>
        </w:rPr>
        <w:t>关</w:t>
      </w:r>
      <w:r>
        <w:rPr>
          <w:color w:val="1A171B"/>
          <w:spacing w:val="-28"/>
          <w:position w:val="-1"/>
        </w:rPr>
        <w:t xml:space="preserve"> </w:t>
      </w:r>
      <w:r>
        <w:rPr>
          <w:color w:val="1A171B"/>
          <w:spacing w:val="-7"/>
          <w:position w:val="-1"/>
        </w:rPr>
        <w:t>键</w:t>
      </w:r>
      <w:r>
        <w:rPr>
          <w:color w:val="1A171B"/>
          <w:spacing w:val="10"/>
        </w:rPr>
        <w:t>时间点</w:t>
      </w:r>
      <w:r>
        <w:rPr>
          <w:color w:val="1A171B"/>
          <w:spacing w:val="-20"/>
        </w:rPr>
        <w:t xml:space="preserve"> </w:t>
      </w:r>
      <w:r>
        <w:rPr>
          <w:color w:val="1A171B"/>
          <w:spacing w:val="10"/>
        </w:rPr>
        <w:t>：首次公告日 </w:t>
      </w:r>
      <w:r>
        <w:rPr>
          <w:rFonts w:ascii="Arial" w:hAnsi="Arial" w:eastAsia="Arial" w:cs="Arial"/>
          <w:i/>
          <w:iCs/>
          <w:color w:val="1A171B"/>
          <w:spacing w:val="10"/>
        </w:rPr>
        <w:t>T</w:t>
      </w:r>
      <w:r>
        <w:rPr>
          <w:rFonts w:ascii="Arial" w:hAnsi="Arial" w:eastAsia="Arial" w:cs="Arial"/>
          <w:sz w:val="10"/>
          <w:szCs w:val="10"/>
          <w:color w:val="1A171B"/>
          <w:spacing w:val="10"/>
          <w:position w:val="-2"/>
        </w:rPr>
        <w:t>0</w:t>
      </w:r>
      <w:r>
        <w:rPr>
          <w:color w:val="1A171B"/>
          <w:spacing w:val="10"/>
        </w:rPr>
        <w:t>，股改实施复牌日 </w:t>
      </w:r>
      <w:r>
        <w:rPr>
          <w:rFonts w:ascii="Arial" w:hAnsi="Arial" w:eastAsia="Arial" w:cs="Arial"/>
          <w:i/>
          <w:iCs/>
          <w:color w:val="1A171B"/>
          <w:spacing w:val="10"/>
        </w:rPr>
        <w:t>T</w:t>
      </w:r>
      <w:r>
        <w:rPr>
          <w:rFonts w:ascii="Arial" w:hAnsi="Arial" w:eastAsia="Arial" w:cs="Arial"/>
          <w:sz w:val="10"/>
          <w:szCs w:val="10"/>
          <w:color w:val="1A171B"/>
          <w:spacing w:val="10"/>
          <w:position w:val="-2"/>
        </w:rPr>
        <w:t>3</w:t>
      </w:r>
      <w:r>
        <w:rPr>
          <w:rFonts w:ascii="Arial" w:hAnsi="Arial" w:eastAsia="Arial" w:cs="Arial"/>
          <w:sz w:val="10"/>
          <w:szCs w:val="10"/>
          <w:color w:val="1A171B"/>
          <w:spacing w:val="12"/>
          <w:w w:val="102"/>
          <w:position w:val="-2"/>
        </w:rPr>
        <w:t xml:space="preserve"> </w:t>
      </w:r>
      <w:r>
        <w:rPr>
          <w:color w:val="1A171B"/>
          <w:spacing w:val="10"/>
        </w:rPr>
        <w:t>和权证</w:t>
      </w:r>
      <w:r>
        <w:rPr>
          <w:color w:val="1A171B"/>
          <w:spacing w:val="15"/>
        </w:rPr>
        <w:t>上市日 </w:t>
      </w:r>
      <w:r>
        <w:rPr>
          <w:rFonts w:ascii="Arial" w:hAnsi="Arial" w:eastAsia="Arial" w:cs="Arial"/>
          <w:i/>
          <w:iCs/>
          <w:color w:val="1A171B"/>
          <w:spacing w:val="15"/>
        </w:rPr>
        <w:t>T</w:t>
      </w:r>
      <w:r>
        <w:rPr>
          <w:rFonts w:ascii="Arial" w:hAnsi="Arial" w:eastAsia="Arial" w:cs="Arial"/>
          <w:sz w:val="10"/>
          <w:szCs w:val="10"/>
          <w:color w:val="1A171B"/>
          <w:spacing w:val="15"/>
          <w:position w:val="-2"/>
        </w:rPr>
        <w:t>4</w:t>
      </w:r>
      <w:r>
        <w:rPr>
          <w:color w:val="1A171B"/>
          <w:spacing w:val="15"/>
        </w:rPr>
        <w:t>，并分别考察流通股股东在股改宣告事件</w:t>
      </w:r>
    </w:p>
    <w:p>
      <w:pPr>
        <w:spacing w:line="14" w:lineRule="auto"/>
        <w:rPr>
          <w:rFonts w:ascii="Arial"/>
          <w:sz w:val="2"/>
        </w:rPr>
      </w:pPr>
      <w:r>
        <w:rPr>
          <w:rFonts w:ascii="Arial" w:hAnsi="Arial" w:eastAsia="Arial" w:cs="Arial"/>
          <w:sz w:val="2"/>
          <w:szCs w:val="2"/>
        </w:rPr>
        <w:br w:type="column"/>
      </w:r>
    </w:p>
    <w:p>
      <w:pPr>
        <w:pStyle w:val="BodyText"/>
        <w:ind w:left="81" w:right="78" w:hanging="81"/>
        <w:spacing w:before="41" w:line="235" w:lineRule="auto"/>
        <w:jc w:val="both"/>
        <w:rPr/>
      </w:pPr>
      <w:r>
        <w:rPr>
          <w:color w:val="1A171B"/>
          <w:spacing w:val="-1"/>
        </w:rPr>
        <w:t>（以 </w:t>
      </w:r>
      <w:r>
        <w:rPr>
          <w:rFonts w:ascii="Arial" w:hAnsi="Arial" w:eastAsia="Arial" w:cs="Arial"/>
          <w:i/>
          <w:iCs/>
          <w:color w:val="1A171B"/>
          <w:spacing w:val="-1"/>
        </w:rPr>
        <w:t>T</w:t>
      </w:r>
      <w:r>
        <w:rPr>
          <w:rFonts w:ascii="Arial" w:hAnsi="Arial" w:eastAsia="Arial" w:cs="Arial"/>
          <w:sz w:val="10"/>
          <w:szCs w:val="10"/>
          <w:color w:val="1A171B"/>
          <w:spacing w:val="-1"/>
          <w:position w:val="-2"/>
        </w:rPr>
        <w:t>0 </w:t>
      </w:r>
      <w:r>
        <w:rPr>
          <w:color w:val="1A171B"/>
          <w:spacing w:val="-1"/>
        </w:rPr>
        <w:t>为事件日）、股改实施事件（以 </w:t>
      </w:r>
      <w:r>
        <w:rPr>
          <w:rFonts w:ascii="Arial" w:hAnsi="Arial" w:eastAsia="Arial" w:cs="Arial"/>
          <w:i/>
          <w:iCs/>
          <w:color w:val="1A171B"/>
          <w:spacing w:val="-1"/>
        </w:rPr>
        <w:t>T</w:t>
      </w:r>
      <w:r>
        <w:rPr>
          <w:rFonts w:ascii="Arial" w:hAnsi="Arial" w:eastAsia="Arial" w:cs="Arial"/>
          <w:sz w:val="10"/>
          <w:szCs w:val="10"/>
          <w:color w:val="1A171B"/>
          <w:spacing w:val="-1"/>
          <w:position w:val="-2"/>
        </w:rPr>
        <w:t>3 </w:t>
      </w:r>
      <w:r>
        <w:rPr>
          <w:color w:val="1A171B"/>
          <w:spacing w:val="-1"/>
        </w:rPr>
        <w:t>为事件日）以</w:t>
      </w:r>
      <w:r>
        <w:rPr>
          <w:color w:val="1A171B"/>
          <w:spacing w:val="11"/>
        </w:rPr>
        <w:t>及权证上市事件（</w:t>
      </w:r>
      <w:r>
        <w:rPr>
          <w:color w:val="1A171B"/>
          <w:spacing w:val="-9"/>
        </w:rPr>
        <w:t xml:space="preserve"> </w:t>
      </w:r>
      <w:r>
        <w:rPr>
          <w:color w:val="1A171B"/>
          <w:spacing w:val="11"/>
        </w:rPr>
        <w:t>以 </w:t>
      </w:r>
      <w:r>
        <w:rPr>
          <w:rFonts w:ascii="Arial" w:hAnsi="Arial" w:eastAsia="Arial" w:cs="Arial"/>
          <w:i/>
          <w:iCs/>
          <w:color w:val="1A171B"/>
          <w:spacing w:val="11"/>
        </w:rPr>
        <w:t>T</w:t>
      </w:r>
      <w:r>
        <w:rPr>
          <w:rFonts w:ascii="Arial" w:hAnsi="Arial" w:eastAsia="Arial" w:cs="Arial"/>
          <w:sz w:val="10"/>
          <w:szCs w:val="10"/>
          <w:color w:val="1A171B"/>
          <w:spacing w:val="11"/>
          <w:position w:val="-2"/>
        </w:rPr>
        <w:t>4</w:t>
      </w:r>
      <w:r>
        <w:rPr>
          <w:rFonts w:ascii="Arial" w:hAnsi="Arial" w:eastAsia="Arial" w:cs="Arial"/>
          <w:sz w:val="10"/>
          <w:szCs w:val="10"/>
          <w:color w:val="1A171B"/>
          <w:spacing w:val="11"/>
          <w:w w:val="103"/>
          <w:position w:val="-2"/>
        </w:rPr>
        <w:t xml:space="preserve"> </w:t>
      </w:r>
      <w:r>
        <w:rPr>
          <w:color w:val="1A171B"/>
          <w:spacing w:val="11"/>
        </w:rPr>
        <w:t>为事件日</w:t>
      </w:r>
      <w:r>
        <w:rPr>
          <w:color w:val="1A171B"/>
          <w:spacing w:val="-29"/>
        </w:rPr>
        <w:t xml:space="preserve"> </w:t>
      </w:r>
      <w:r>
        <w:rPr>
          <w:color w:val="1A171B"/>
          <w:spacing w:val="11"/>
        </w:rPr>
        <w:t>）中的超</w:t>
      </w:r>
      <w:r>
        <w:rPr>
          <w:color w:val="1A171B"/>
          <w:spacing w:val="10"/>
        </w:rPr>
        <w:t>额收益情</w:t>
      </w:r>
      <w:r>
        <w:rPr>
          <w:color w:val="1A171B"/>
          <w:spacing w:val="11"/>
        </w:rPr>
        <w:t>况</w:t>
      </w:r>
      <w:r>
        <w:rPr>
          <w:color w:val="1A171B"/>
          <w:spacing w:val="-15"/>
        </w:rPr>
        <w:t xml:space="preserve"> </w:t>
      </w:r>
      <w:r>
        <w:rPr>
          <w:color w:val="1A171B"/>
          <w:spacing w:val="11"/>
        </w:rPr>
        <w:t>。具体步骤如下：</w:t>
      </w:r>
    </w:p>
    <w:p>
      <w:pPr>
        <w:pStyle w:val="BodyText"/>
        <w:ind w:left="81" w:right="9" w:firstLine="338"/>
        <w:spacing w:before="12" w:line="234" w:lineRule="auto"/>
        <w:rPr/>
      </w:pPr>
      <w:r>
        <w:rPr>
          <w:color w:val="1A171B"/>
          <w:spacing w:val="14"/>
        </w:rPr>
        <w:t>（</w:t>
      </w:r>
      <w:r>
        <w:rPr>
          <w:rFonts w:ascii="Arial" w:hAnsi="Arial" w:eastAsia="Arial" w:cs="Arial"/>
          <w:color w:val="1A171B"/>
          <w:spacing w:val="14"/>
        </w:rPr>
        <w:t>1</w:t>
      </w:r>
      <w:r>
        <w:rPr>
          <w:color w:val="1A171B"/>
          <w:spacing w:val="14"/>
        </w:rPr>
        <w:t>）事件窗口期的选择</w:t>
      </w:r>
      <w:r>
        <w:rPr>
          <w:color w:val="1A171B"/>
          <w:spacing w:val="-2"/>
        </w:rPr>
        <w:t xml:space="preserve"> </w:t>
      </w:r>
      <w:r>
        <w:rPr>
          <w:color w:val="1A171B"/>
          <w:spacing w:val="14"/>
        </w:rPr>
        <w:t>。事件窗口期通常涵盖</w:t>
      </w:r>
      <w:r>
        <w:rPr>
          <w:color w:val="1A171B"/>
          <w:spacing w:val="15"/>
        </w:rPr>
        <w:t>事件发生当日及其前后几日</w:t>
      </w:r>
      <w:r>
        <w:rPr>
          <w:color w:val="1A171B"/>
        </w:rPr>
        <w:t xml:space="preserve"> </w:t>
      </w:r>
      <w:r>
        <w:rPr>
          <w:color w:val="1A171B"/>
          <w:spacing w:val="15"/>
        </w:rPr>
        <w:t>。然而</w:t>
      </w:r>
      <w:r>
        <w:rPr>
          <w:color w:val="1A171B"/>
          <w:spacing w:val="-30"/>
        </w:rPr>
        <w:t xml:space="preserve"> </w:t>
      </w:r>
      <w:r>
        <w:rPr>
          <w:color w:val="1A171B"/>
          <w:spacing w:val="15"/>
        </w:rPr>
        <w:t>，在股权分置改</w:t>
      </w:r>
      <w:r>
        <w:rPr>
          <w:color w:val="1A171B"/>
          <w:spacing w:val="13"/>
        </w:rPr>
        <w:t>革期间</w:t>
      </w:r>
      <w:r>
        <w:rPr>
          <w:color w:val="1A171B"/>
          <w:spacing w:val="-32"/>
        </w:rPr>
        <w:t xml:space="preserve"> </w:t>
      </w:r>
      <w:r>
        <w:rPr>
          <w:color w:val="1A171B"/>
          <w:spacing w:val="13"/>
        </w:rPr>
        <w:t>，股票在股改宣告事件日 </w:t>
      </w:r>
      <w:r>
        <w:rPr>
          <w:rFonts w:ascii="Arial" w:hAnsi="Arial" w:eastAsia="Arial" w:cs="Arial"/>
          <w:i/>
          <w:iCs/>
          <w:color w:val="1A171B"/>
          <w:spacing w:val="13"/>
        </w:rPr>
        <w:t>T</w:t>
      </w:r>
      <w:r>
        <w:rPr>
          <w:rFonts w:ascii="Arial" w:hAnsi="Arial" w:eastAsia="Arial" w:cs="Arial"/>
          <w:sz w:val="10"/>
          <w:szCs w:val="10"/>
          <w:color w:val="1A171B"/>
          <w:spacing w:val="13"/>
          <w:position w:val="-2"/>
        </w:rPr>
        <w:t>0 </w:t>
      </w:r>
      <w:r>
        <w:rPr>
          <w:color w:val="1A171B"/>
          <w:spacing w:val="13"/>
        </w:rPr>
        <w:t>之后和股</w:t>
      </w:r>
      <w:r>
        <w:rPr>
          <w:color w:val="1A171B"/>
          <w:spacing w:val="12"/>
        </w:rPr>
        <w:t>改实施</w:t>
      </w:r>
      <w:r>
        <w:rPr>
          <w:color w:val="1A171B"/>
          <w:spacing w:val="13"/>
        </w:rPr>
        <w:t>事件日 </w:t>
      </w:r>
      <w:r>
        <w:rPr>
          <w:rFonts w:ascii="Arial" w:hAnsi="Arial" w:eastAsia="Arial" w:cs="Arial"/>
          <w:i/>
          <w:iCs/>
          <w:color w:val="1A171B"/>
          <w:spacing w:val="13"/>
        </w:rPr>
        <w:t>T</w:t>
      </w:r>
      <w:r>
        <w:rPr>
          <w:rFonts w:ascii="Arial" w:hAnsi="Arial" w:eastAsia="Arial" w:cs="Arial"/>
          <w:sz w:val="10"/>
          <w:szCs w:val="10"/>
          <w:color w:val="1A171B"/>
          <w:spacing w:val="13"/>
          <w:position w:val="-2"/>
        </w:rPr>
        <w:t>3 </w:t>
      </w:r>
      <w:r>
        <w:rPr>
          <w:color w:val="1A171B"/>
          <w:spacing w:val="13"/>
        </w:rPr>
        <w:t>之前都会停牌</w:t>
      </w:r>
      <w:r>
        <w:rPr>
          <w:color w:val="1A171B"/>
          <w:spacing w:val="-32"/>
        </w:rPr>
        <w:t xml:space="preserve"> </w:t>
      </w:r>
      <w:r>
        <w:rPr>
          <w:color w:val="1A171B"/>
          <w:spacing w:val="13"/>
        </w:rPr>
        <w:t>，根据股票的实际交</w:t>
      </w:r>
      <w:r>
        <w:rPr>
          <w:color w:val="1A171B"/>
          <w:spacing w:val="12"/>
        </w:rPr>
        <w:t>易日确</w:t>
      </w:r>
      <w:r>
        <w:rPr>
          <w:color w:val="1A171B"/>
          <w:spacing w:val="-3"/>
        </w:rPr>
        <w:t>定事件窗口期</w:t>
      </w:r>
      <w:r>
        <w:rPr>
          <w:color w:val="1A171B"/>
          <w:spacing w:val="-12"/>
        </w:rPr>
        <w:t xml:space="preserve"> </w:t>
      </w:r>
      <w:r>
        <w:rPr>
          <w:color w:val="1A171B"/>
          <w:spacing w:val="-3"/>
        </w:rPr>
        <w:t>。表 </w:t>
      </w:r>
      <w:r>
        <w:rPr>
          <w:rFonts w:ascii="Arial" w:hAnsi="Arial" w:eastAsia="Arial" w:cs="Arial"/>
          <w:color w:val="1A171B"/>
          <w:spacing w:val="-3"/>
        </w:rPr>
        <w:t>1 </w:t>
      </w:r>
      <w:r>
        <w:rPr>
          <w:color w:val="1A171B"/>
          <w:spacing w:val="-3"/>
        </w:rPr>
        <w:t>列“</w:t>
      </w:r>
      <w:r>
        <w:rPr>
          <w:rFonts w:ascii="Arial" w:hAnsi="Arial" w:eastAsia="Arial" w:cs="Arial"/>
          <w:i/>
          <w:iCs/>
          <w:color w:val="1A171B"/>
          <w:spacing w:val="-3"/>
        </w:rPr>
        <w:t>N</w:t>
      </w:r>
      <w:r>
        <w:rPr>
          <w:color w:val="1A171B"/>
          <w:spacing w:val="-3"/>
        </w:rPr>
        <w:t>”显示</w:t>
      </w:r>
      <w:r>
        <w:rPr>
          <w:color w:val="1A171B"/>
          <w:spacing w:val="-28"/>
        </w:rPr>
        <w:t xml:space="preserve"> </w:t>
      </w:r>
      <w:r>
        <w:rPr>
          <w:color w:val="1A171B"/>
          <w:spacing w:val="-3"/>
        </w:rPr>
        <w:t>，有 </w:t>
      </w:r>
      <w:r>
        <w:rPr>
          <w:rFonts w:ascii="Arial" w:hAnsi="Arial" w:eastAsia="Arial" w:cs="Arial"/>
          <w:color w:val="1A171B"/>
          <w:spacing w:val="-3"/>
        </w:rPr>
        <w:t>5 </w:t>
      </w:r>
      <w:r>
        <w:rPr>
          <w:color w:val="1A171B"/>
          <w:spacing w:val="-3"/>
        </w:rPr>
        <w:t>家</w:t>
      </w:r>
      <w:r>
        <w:rPr>
          <w:color w:val="1A171B"/>
          <w:spacing w:val="-4"/>
        </w:rPr>
        <w:t>公司（ 占总</w:t>
      </w:r>
      <w:r>
        <w:rPr>
          <w:color w:val="1A171B"/>
          <w:spacing w:val="13"/>
        </w:rPr>
        <w:t>样本的 </w:t>
      </w:r>
      <w:r>
        <w:rPr>
          <w:rFonts w:ascii="Arial" w:hAnsi="Arial" w:eastAsia="Arial" w:cs="Arial"/>
          <w:color w:val="1A171B"/>
          <w:spacing w:val="13"/>
        </w:rPr>
        <w:t>17. 9%</w:t>
      </w:r>
      <w:r>
        <w:rPr>
          <w:color w:val="1A171B"/>
          <w:spacing w:val="13"/>
        </w:rPr>
        <w:t>）在复牌交易期的实际交易</w:t>
      </w:r>
      <w:r>
        <w:rPr>
          <w:color w:val="1A171B"/>
          <w:spacing w:val="12"/>
        </w:rPr>
        <w:t>天数不超</w:t>
      </w:r>
      <w:r>
        <w:rPr>
          <w:color w:val="1A171B"/>
          <w:spacing w:val="-12"/>
        </w:rPr>
        <w:t>过 </w:t>
      </w:r>
      <w:r>
        <w:rPr>
          <w:rFonts w:ascii="Arial" w:hAnsi="Arial" w:eastAsia="Arial" w:cs="Arial"/>
          <w:color w:val="1A171B"/>
          <w:spacing w:val="-12"/>
        </w:rPr>
        <w:t>4 </w:t>
      </w:r>
      <w:r>
        <w:rPr>
          <w:color w:val="1A171B"/>
          <w:spacing w:val="-12"/>
        </w:rPr>
        <w:t>天</w:t>
      </w:r>
      <w:r>
        <w:rPr>
          <w:color w:val="1A171B"/>
          <w:spacing w:val="-9"/>
        </w:rPr>
        <w:t xml:space="preserve"> </w:t>
      </w:r>
      <w:r>
        <w:rPr>
          <w:color w:val="1A171B"/>
          <w:spacing w:val="-12"/>
        </w:rPr>
        <w:t>，因</w:t>
      </w:r>
      <w:r>
        <w:rPr>
          <w:color w:val="1A171B"/>
          <w:spacing w:val="-31"/>
        </w:rPr>
        <w:t xml:space="preserve"> </w:t>
      </w:r>
      <w:r>
        <w:rPr>
          <w:color w:val="1A171B"/>
          <w:spacing w:val="-12"/>
        </w:rPr>
        <w:t>此</w:t>
      </w:r>
      <w:r>
        <w:rPr>
          <w:color w:val="1A171B"/>
          <w:spacing w:val="-26"/>
        </w:rPr>
        <w:t xml:space="preserve"> </w:t>
      </w:r>
      <w:r>
        <w:rPr>
          <w:color w:val="1A171B"/>
          <w:spacing w:val="-12"/>
        </w:rPr>
        <w:t>，选</w:t>
      </w:r>
      <w:r>
        <w:rPr>
          <w:color w:val="1A171B"/>
          <w:spacing w:val="-27"/>
        </w:rPr>
        <w:t xml:space="preserve"> </w:t>
      </w:r>
      <w:r>
        <w:rPr>
          <w:color w:val="1A171B"/>
          <w:spacing w:val="-12"/>
        </w:rPr>
        <w:t>取 </w:t>
      </w:r>
      <w:r>
        <w:rPr>
          <w:rFonts w:ascii="Arial" w:hAnsi="Arial" w:eastAsia="Arial" w:cs="Arial"/>
          <w:color w:val="1A171B"/>
          <w:spacing w:val="-12"/>
        </w:rPr>
        <w:t>4 </w:t>
      </w:r>
      <w:r>
        <w:rPr>
          <w:color w:val="1A171B"/>
          <w:spacing w:val="-12"/>
        </w:rPr>
        <w:t>天</w:t>
      </w:r>
      <w:r>
        <w:rPr>
          <w:color w:val="1A171B"/>
          <w:spacing w:val="-28"/>
        </w:rPr>
        <w:t xml:space="preserve"> </w:t>
      </w:r>
      <w:r>
        <w:rPr>
          <w:color w:val="1A171B"/>
          <w:spacing w:val="-12"/>
        </w:rPr>
        <w:t>作</w:t>
      </w:r>
      <w:r>
        <w:rPr>
          <w:color w:val="1A171B"/>
          <w:spacing w:val="-22"/>
        </w:rPr>
        <w:t xml:space="preserve"> </w:t>
      </w:r>
      <w:r>
        <w:rPr>
          <w:color w:val="1A171B"/>
          <w:spacing w:val="-12"/>
        </w:rPr>
        <w:t>为</w:t>
      </w:r>
      <w:r>
        <w:rPr>
          <w:color w:val="1A171B"/>
          <w:spacing w:val="-27"/>
        </w:rPr>
        <w:t xml:space="preserve"> </w:t>
      </w:r>
      <w:r>
        <w:rPr>
          <w:color w:val="1A171B"/>
          <w:spacing w:val="-12"/>
        </w:rPr>
        <w:t>股</w:t>
      </w:r>
      <w:r>
        <w:rPr>
          <w:color w:val="1A171B"/>
          <w:spacing w:val="-25"/>
        </w:rPr>
        <w:t xml:space="preserve"> </w:t>
      </w:r>
      <w:r>
        <w:rPr>
          <w:color w:val="1A171B"/>
          <w:spacing w:val="-12"/>
        </w:rPr>
        <w:t>改 中 的</w:t>
      </w:r>
      <w:r>
        <w:rPr>
          <w:color w:val="1A171B"/>
          <w:spacing w:val="-28"/>
        </w:rPr>
        <w:t xml:space="preserve"> </w:t>
      </w:r>
      <w:r>
        <w:rPr>
          <w:color w:val="1A171B"/>
          <w:spacing w:val="-12"/>
        </w:rPr>
        <w:t>交</w:t>
      </w:r>
      <w:r>
        <w:rPr>
          <w:color w:val="1A171B"/>
          <w:spacing w:val="-24"/>
        </w:rPr>
        <w:t xml:space="preserve"> </w:t>
      </w:r>
      <w:r>
        <w:rPr>
          <w:color w:val="1A171B"/>
          <w:spacing w:val="-12"/>
        </w:rPr>
        <w:t>易</w:t>
      </w:r>
      <w:r>
        <w:rPr>
          <w:color w:val="1A171B"/>
          <w:spacing w:val="15"/>
        </w:rPr>
        <w:t xml:space="preserve"> </w:t>
      </w:r>
      <w:r>
        <w:rPr>
          <w:color w:val="1A171B"/>
          <w:spacing w:val="-12"/>
        </w:rPr>
        <w:t>日</w:t>
      </w:r>
      <w:r>
        <w:rPr>
          <w:color w:val="1A171B"/>
          <w:spacing w:val="-24"/>
        </w:rPr>
        <w:t xml:space="preserve"> </w:t>
      </w:r>
      <w:r>
        <w:rPr>
          <w:color w:val="1A171B"/>
          <w:spacing w:val="-12"/>
        </w:rPr>
        <w:t>天</w:t>
      </w:r>
      <w:r>
        <w:rPr>
          <w:color w:val="1A171B"/>
          <w:spacing w:val="-28"/>
        </w:rPr>
        <w:t xml:space="preserve"> </w:t>
      </w:r>
      <w:r>
        <w:rPr>
          <w:color w:val="1A171B"/>
          <w:spacing w:val="-12"/>
        </w:rPr>
        <w:t>数</w:t>
      </w:r>
      <w:r>
        <w:rPr>
          <w:color w:val="1A171B"/>
          <w:spacing w:val="-26"/>
        </w:rPr>
        <w:t xml:space="preserve"> </w:t>
      </w:r>
      <w:r>
        <w:rPr>
          <w:color w:val="1A171B"/>
          <w:spacing w:val="-12"/>
        </w:rPr>
        <w:t>，</w:t>
      </w:r>
      <w:r>
        <w:rPr>
          <w:color w:val="1A171B"/>
          <w:spacing w:val="15"/>
        </w:rPr>
        <w:t>以减少样本损失</w:t>
      </w:r>
      <w:r>
        <w:rPr>
          <w:color w:val="1A171B"/>
          <w:spacing w:val="-2"/>
        </w:rPr>
        <w:t xml:space="preserve"> </w:t>
      </w:r>
      <w:r>
        <w:rPr>
          <w:color w:val="1A171B"/>
          <w:spacing w:val="15"/>
        </w:rPr>
        <w:t>。</w:t>
      </w:r>
      <w:r>
        <w:rPr>
          <w:color w:val="1A171B"/>
          <w:spacing w:val="-20"/>
        </w:rPr>
        <w:t xml:space="preserve"> </w:t>
      </w:r>
      <w:r>
        <w:rPr>
          <w:color w:val="1A171B"/>
          <w:spacing w:val="15"/>
        </w:rPr>
        <w:t>同时</w:t>
      </w:r>
      <w:r>
        <w:rPr>
          <w:color w:val="1A171B"/>
          <w:spacing w:val="-26"/>
        </w:rPr>
        <w:t xml:space="preserve"> </w:t>
      </w:r>
      <w:r>
        <w:rPr>
          <w:color w:val="1A171B"/>
          <w:spacing w:val="15"/>
        </w:rPr>
        <w:t>，为降低其他事件的干扰</w:t>
      </w:r>
      <w:r>
        <w:rPr>
          <w:color w:val="1A171B"/>
          <w:spacing w:val="-26"/>
        </w:rPr>
        <w:t xml:space="preserve"> </w:t>
      </w:r>
      <w:r>
        <w:rPr>
          <w:color w:val="1A171B"/>
          <w:spacing w:val="15"/>
        </w:rPr>
        <w:t>，</w:t>
      </w:r>
      <w:r>
        <w:rPr>
          <w:color w:val="1A171B"/>
          <w:spacing w:val="17"/>
        </w:rPr>
        <w:t>在股改宣告事件日 </w:t>
      </w:r>
      <w:r>
        <w:rPr>
          <w:rFonts w:ascii="Arial" w:hAnsi="Arial" w:eastAsia="Arial" w:cs="Arial"/>
          <w:i/>
          <w:iCs/>
          <w:color w:val="1A171B"/>
          <w:spacing w:val="17"/>
        </w:rPr>
        <w:t>T</w:t>
      </w:r>
      <w:r>
        <w:rPr>
          <w:rFonts w:ascii="Arial" w:hAnsi="Arial" w:eastAsia="Arial" w:cs="Arial"/>
          <w:sz w:val="10"/>
          <w:szCs w:val="10"/>
          <w:color w:val="1A171B"/>
          <w:spacing w:val="17"/>
          <w:position w:val="-2"/>
        </w:rPr>
        <w:t>0 </w:t>
      </w:r>
      <w:r>
        <w:rPr>
          <w:color w:val="1A171B"/>
          <w:spacing w:val="17"/>
        </w:rPr>
        <w:t>前和股改实施事件日 </w:t>
      </w:r>
      <w:r>
        <w:rPr>
          <w:rFonts w:ascii="Arial" w:hAnsi="Arial" w:eastAsia="Arial" w:cs="Arial"/>
          <w:i/>
          <w:iCs/>
          <w:color w:val="1A171B"/>
          <w:spacing w:val="17"/>
        </w:rPr>
        <w:t>T</w:t>
      </w:r>
      <w:r>
        <w:rPr>
          <w:rFonts w:ascii="Arial" w:hAnsi="Arial" w:eastAsia="Arial" w:cs="Arial"/>
          <w:sz w:val="10"/>
          <w:szCs w:val="10"/>
          <w:color w:val="1A171B"/>
          <w:spacing w:val="17"/>
          <w:position w:val="-2"/>
        </w:rPr>
        <w:t>3 </w:t>
      </w:r>
      <w:r>
        <w:rPr>
          <w:color w:val="1A171B"/>
          <w:spacing w:val="17"/>
        </w:rPr>
        <w:t>后分</w:t>
      </w:r>
      <w:r>
        <w:rPr>
          <w:color w:val="1A171B"/>
          <w:spacing w:val="14"/>
        </w:rPr>
        <w:t>别选取 </w:t>
      </w:r>
      <w:r>
        <w:rPr>
          <w:rFonts w:ascii="Arial" w:hAnsi="Arial" w:eastAsia="Arial" w:cs="Arial"/>
          <w:color w:val="1A171B"/>
          <w:spacing w:val="14"/>
        </w:rPr>
        <w:t>5</w:t>
      </w:r>
      <w:r>
        <w:rPr>
          <w:rFonts w:ascii="Arial" w:hAnsi="Arial" w:eastAsia="Arial" w:cs="Arial"/>
          <w:color w:val="1A171B"/>
          <w:spacing w:val="-7"/>
        </w:rPr>
        <w:t xml:space="preserve"> </w:t>
      </w:r>
      <w:r>
        <w:rPr>
          <w:color w:val="1A171B"/>
          <w:spacing w:val="14"/>
        </w:rPr>
        <w:t>个交易日</w:t>
      </w:r>
      <w:r>
        <w:rPr>
          <w:color w:val="1A171B"/>
          <w:spacing w:val="-12"/>
        </w:rPr>
        <w:t xml:space="preserve"> </w:t>
      </w:r>
      <w:r>
        <w:rPr>
          <w:color w:val="1A171B"/>
          <w:spacing w:val="14"/>
        </w:rPr>
        <w:t>。综上</w:t>
      </w:r>
      <w:r>
        <w:rPr>
          <w:color w:val="1A171B"/>
          <w:spacing w:val="-28"/>
        </w:rPr>
        <w:t xml:space="preserve"> </w:t>
      </w:r>
      <w:r>
        <w:rPr>
          <w:color w:val="1A171B"/>
          <w:spacing w:val="14"/>
        </w:rPr>
        <w:t>，股改宣告事件的窗口期</w:t>
      </w:r>
      <w:r>
        <w:rPr>
          <w:color w:val="1A171B"/>
          <w:spacing w:val="5"/>
        </w:rPr>
        <w:t>为首次公告日 </w:t>
      </w:r>
      <w:r>
        <w:rPr>
          <w:rFonts w:ascii="Arial" w:hAnsi="Arial" w:eastAsia="Arial" w:cs="Arial"/>
          <w:i/>
          <w:iCs/>
          <w:color w:val="1A171B"/>
          <w:spacing w:val="5"/>
        </w:rPr>
        <w:t>T</w:t>
      </w:r>
      <w:r>
        <w:rPr>
          <w:rFonts w:ascii="Arial" w:hAnsi="Arial" w:eastAsia="Arial" w:cs="Arial"/>
          <w:sz w:val="10"/>
          <w:szCs w:val="10"/>
          <w:color w:val="1A171B"/>
          <w:spacing w:val="5"/>
          <w:position w:val="-2"/>
        </w:rPr>
        <w:t>0 </w:t>
      </w:r>
      <w:r>
        <w:rPr>
          <w:color w:val="1A171B"/>
          <w:spacing w:val="5"/>
        </w:rPr>
        <w:t>前 </w:t>
      </w:r>
      <w:r>
        <w:rPr>
          <w:rFonts w:ascii="Arial" w:hAnsi="Arial" w:eastAsia="Arial" w:cs="Arial"/>
          <w:color w:val="1A171B"/>
          <w:spacing w:val="5"/>
        </w:rPr>
        <w:t>5</w:t>
      </w:r>
      <w:r>
        <w:rPr>
          <w:rFonts w:ascii="Arial" w:hAnsi="Arial" w:eastAsia="Arial" w:cs="Arial"/>
          <w:color w:val="1A171B"/>
          <w:spacing w:val="-3"/>
        </w:rPr>
        <w:t xml:space="preserve"> </w:t>
      </w:r>
      <w:r>
        <w:rPr>
          <w:color w:val="1A171B"/>
          <w:spacing w:val="5"/>
        </w:rPr>
        <w:t>个交易日（股改前）和沟通期复</w:t>
      </w:r>
      <w:r>
        <w:rPr>
          <w:color w:val="1A171B"/>
          <w:spacing w:val="13"/>
        </w:rPr>
        <w:t>牌日 </w:t>
      </w:r>
      <w:r>
        <w:rPr>
          <w:rFonts w:ascii="Arial" w:hAnsi="Arial" w:eastAsia="Arial" w:cs="Arial"/>
          <w:i/>
          <w:iCs/>
          <w:color w:val="1A171B"/>
          <w:spacing w:val="13"/>
        </w:rPr>
        <w:t>T</w:t>
      </w:r>
      <w:r>
        <w:rPr>
          <w:rFonts w:ascii="Arial" w:hAnsi="Arial" w:eastAsia="Arial" w:cs="Arial"/>
          <w:sz w:val="10"/>
          <w:szCs w:val="10"/>
          <w:color w:val="1A171B"/>
          <w:spacing w:val="13"/>
          <w:position w:val="-2"/>
        </w:rPr>
        <w:t>1 </w:t>
      </w:r>
      <w:r>
        <w:rPr>
          <w:color w:val="1A171B"/>
          <w:spacing w:val="13"/>
        </w:rPr>
        <w:t>起后 </w:t>
      </w:r>
      <w:r>
        <w:rPr>
          <w:rFonts w:ascii="Arial" w:hAnsi="Arial" w:eastAsia="Arial" w:cs="Arial"/>
          <w:color w:val="1A171B"/>
          <w:spacing w:val="13"/>
        </w:rPr>
        <w:t>2</w:t>
      </w:r>
      <w:r>
        <w:rPr>
          <w:rFonts w:ascii="Arial" w:hAnsi="Arial" w:eastAsia="Arial" w:cs="Arial"/>
          <w:color w:val="1A171B"/>
          <w:spacing w:val="-8"/>
        </w:rPr>
        <w:t xml:space="preserve"> </w:t>
      </w:r>
      <w:r>
        <w:rPr>
          <w:color w:val="1A171B"/>
          <w:spacing w:val="13"/>
        </w:rPr>
        <w:t>个交易日（股改中</w:t>
      </w:r>
      <w:r>
        <w:rPr>
          <w:color w:val="1A171B"/>
          <w:spacing w:val="-30"/>
          <w:w w:val="67"/>
        </w:rPr>
        <w:t>）；</w:t>
      </w:r>
      <w:r>
        <w:rPr>
          <w:color w:val="1A171B"/>
          <w:spacing w:val="13"/>
        </w:rPr>
        <w:t>股改实施事件的</w:t>
      </w:r>
      <w:r>
        <w:rPr>
          <w:color w:val="1A171B"/>
          <w:spacing w:val="13"/>
        </w:rPr>
        <w:t>窗口期为股东大会股权登记日 </w:t>
      </w:r>
      <w:r>
        <w:rPr>
          <w:rFonts w:ascii="Arial" w:hAnsi="Arial" w:eastAsia="Arial" w:cs="Arial"/>
          <w:i/>
          <w:iCs/>
          <w:color w:val="1A171B"/>
          <w:spacing w:val="13"/>
        </w:rPr>
        <w:t>T</w:t>
      </w:r>
      <w:r>
        <w:rPr>
          <w:rFonts w:ascii="Arial" w:hAnsi="Arial" w:eastAsia="Arial" w:cs="Arial"/>
          <w:sz w:val="10"/>
          <w:szCs w:val="10"/>
          <w:color w:val="1A171B"/>
          <w:spacing w:val="13"/>
          <w:position w:val="-2"/>
        </w:rPr>
        <w:t>2 </w:t>
      </w:r>
      <w:r>
        <w:rPr>
          <w:color w:val="1A171B"/>
          <w:spacing w:val="13"/>
        </w:rPr>
        <w:t>前 </w:t>
      </w:r>
      <w:r>
        <w:rPr>
          <w:rFonts w:ascii="Arial" w:hAnsi="Arial" w:eastAsia="Arial" w:cs="Arial"/>
          <w:color w:val="1A171B"/>
          <w:spacing w:val="13"/>
        </w:rPr>
        <w:t>2</w:t>
      </w:r>
      <w:r>
        <w:rPr>
          <w:rFonts w:ascii="Arial" w:hAnsi="Arial" w:eastAsia="Arial" w:cs="Arial"/>
          <w:color w:val="1A171B"/>
          <w:spacing w:val="-10"/>
        </w:rPr>
        <w:t xml:space="preserve"> </w:t>
      </w:r>
      <w:r>
        <w:rPr>
          <w:color w:val="1A171B"/>
          <w:spacing w:val="12"/>
        </w:rPr>
        <w:t>个交易日（股</w:t>
      </w:r>
      <w:r>
        <w:rPr>
          <w:color w:val="1A171B"/>
          <w:spacing w:val="-5"/>
        </w:rPr>
        <w:t>改 中）和</w:t>
      </w:r>
      <w:r>
        <w:rPr>
          <w:color w:val="1A171B"/>
          <w:spacing w:val="-24"/>
        </w:rPr>
        <w:t xml:space="preserve"> </w:t>
      </w:r>
      <w:r>
        <w:rPr>
          <w:color w:val="1A171B"/>
          <w:spacing w:val="-5"/>
        </w:rPr>
        <w:t>股</w:t>
      </w:r>
      <w:r>
        <w:rPr>
          <w:color w:val="1A171B"/>
          <w:spacing w:val="-24"/>
        </w:rPr>
        <w:t xml:space="preserve"> </w:t>
      </w:r>
      <w:r>
        <w:rPr>
          <w:color w:val="1A171B"/>
          <w:spacing w:val="-5"/>
        </w:rPr>
        <w:t>改</w:t>
      </w:r>
      <w:r>
        <w:rPr>
          <w:color w:val="1A171B"/>
          <w:spacing w:val="-23"/>
        </w:rPr>
        <w:t xml:space="preserve"> </w:t>
      </w:r>
      <w:r>
        <w:rPr>
          <w:color w:val="1A171B"/>
          <w:spacing w:val="-5"/>
        </w:rPr>
        <w:t>实</w:t>
      </w:r>
      <w:r>
        <w:rPr>
          <w:color w:val="1A171B"/>
          <w:spacing w:val="-27"/>
        </w:rPr>
        <w:t xml:space="preserve"> </w:t>
      </w:r>
      <w:r>
        <w:rPr>
          <w:color w:val="1A171B"/>
          <w:spacing w:val="-5"/>
        </w:rPr>
        <w:t>施</w:t>
      </w:r>
      <w:r>
        <w:rPr>
          <w:color w:val="1A171B"/>
          <w:spacing w:val="-22"/>
        </w:rPr>
        <w:t xml:space="preserve"> </w:t>
      </w:r>
      <w:r>
        <w:rPr>
          <w:color w:val="1A171B"/>
          <w:spacing w:val="-5"/>
        </w:rPr>
        <w:t>复</w:t>
      </w:r>
      <w:r>
        <w:rPr>
          <w:color w:val="1A171B"/>
          <w:spacing w:val="-26"/>
        </w:rPr>
        <w:t xml:space="preserve"> </w:t>
      </w:r>
      <w:r>
        <w:rPr>
          <w:color w:val="1A171B"/>
          <w:spacing w:val="-5"/>
        </w:rPr>
        <w:t>牌</w:t>
      </w:r>
      <w:r>
        <w:rPr>
          <w:color w:val="1A171B"/>
          <w:spacing w:val="16"/>
        </w:rPr>
        <w:t xml:space="preserve"> </w:t>
      </w:r>
      <w:r>
        <w:rPr>
          <w:color w:val="1A171B"/>
          <w:spacing w:val="-5"/>
        </w:rPr>
        <w:t>日 </w:t>
      </w:r>
      <w:r>
        <w:rPr>
          <w:rFonts w:ascii="Arial" w:hAnsi="Arial" w:eastAsia="Arial" w:cs="Arial"/>
          <w:i/>
          <w:iCs/>
          <w:color w:val="1A171B"/>
          <w:spacing w:val="-5"/>
        </w:rPr>
        <w:t>T</w:t>
      </w:r>
      <w:r>
        <w:rPr>
          <w:rFonts w:ascii="Arial" w:hAnsi="Arial" w:eastAsia="Arial" w:cs="Arial"/>
          <w:sz w:val="10"/>
          <w:szCs w:val="10"/>
          <w:color w:val="1A171B"/>
          <w:spacing w:val="-5"/>
          <w:position w:val="-2"/>
        </w:rPr>
        <w:t>3</w:t>
      </w:r>
      <w:r>
        <w:rPr>
          <w:rFonts w:ascii="Arial" w:hAnsi="Arial" w:eastAsia="Arial" w:cs="Arial"/>
          <w:sz w:val="10"/>
          <w:szCs w:val="10"/>
          <w:color w:val="1A171B"/>
          <w:spacing w:val="7"/>
          <w:w w:val="101"/>
          <w:position w:val="-2"/>
        </w:rPr>
        <w:t xml:space="preserve"> </w:t>
      </w:r>
      <w:r>
        <w:rPr>
          <w:color w:val="1A171B"/>
          <w:spacing w:val="-5"/>
        </w:rPr>
        <w:t>起</w:t>
      </w:r>
      <w:r>
        <w:rPr>
          <w:color w:val="1A171B"/>
          <w:spacing w:val="-27"/>
        </w:rPr>
        <w:t xml:space="preserve"> </w:t>
      </w:r>
      <w:r>
        <w:rPr>
          <w:color w:val="1A171B"/>
          <w:spacing w:val="-5"/>
        </w:rPr>
        <w:t>后 </w:t>
      </w:r>
      <w:r>
        <w:rPr>
          <w:rFonts w:ascii="Arial" w:hAnsi="Arial" w:eastAsia="Arial" w:cs="Arial"/>
          <w:color w:val="1A171B"/>
          <w:spacing w:val="-5"/>
        </w:rPr>
        <w:t>5 </w:t>
      </w:r>
      <w:r>
        <w:rPr>
          <w:color w:val="1A171B"/>
          <w:spacing w:val="-5"/>
        </w:rPr>
        <w:t>个</w:t>
      </w:r>
      <w:r>
        <w:rPr>
          <w:color w:val="1A171B"/>
          <w:spacing w:val="-26"/>
        </w:rPr>
        <w:t xml:space="preserve"> </w:t>
      </w:r>
      <w:r>
        <w:rPr>
          <w:color w:val="1A171B"/>
          <w:spacing w:val="-5"/>
        </w:rPr>
        <w:t>交</w:t>
      </w:r>
      <w:r>
        <w:rPr>
          <w:color w:val="1A171B"/>
          <w:spacing w:val="-22"/>
        </w:rPr>
        <w:t xml:space="preserve"> </w:t>
      </w:r>
      <w:r>
        <w:rPr>
          <w:color w:val="1A171B"/>
          <w:spacing w:val="-5"/>
        </w:rPr>
        <w:t>易</w:t>
      </w:r>
      <w:r>
        <w:rPr>
          <w:color w:val="1A171B"/>
          <w:spacing w:val="15"/>
          <w:w w:val="101"/>
        </w:rPr>
        <w:t xml:space="preserve"> </w:t>
      </w:r>
      <w:r>
        <w:rPr>
          <w:color w:val="1A171B"/>
          <w:spacing w:val="-22"/>
        </w:rPr>
        <w:t>日（股</w:t>
      </w:r>
      <w:r>
        <w:rPr>
          <w:color w:val="1A171B"/>
          <w:spacing w:val="-24"/>
        </w:rPr>
        <w:t xml:space="preserve"> </w:t>
      </w:r>
      <w:r>
        <w:rPr>
          <w:color w:val="1A171B"/>
          <w:spacing w:val="-22"/>
        </w:rPr>
        <w:t>改</w:t>
      </w:r>
      <w:r>
        <w:rPr>
          <w:color w:val="1A171B"/>
          <w:spacing w:val="-1"/>
        </w:rPr>
        <w:t>后</w:t>
      </w:r>
      <w:r>
        <w:rPr>
          <w:color w:val="1A171B"/>
          <w:spacing w:val="-32"/>
          <w:w w:val="72"/>
        </w:rPr>
        <w:t>）；</w:t>
      </w:r>
      <w:r>
        <w:rPr>
          <w:color w:val="1A171B"/>
          <w:spacing w:val="-1"/>
        </w:rPr>
        <w:t>权</w:t>
      </w:r>
      <w:r>
        <w:rPr>
          <w:color w:val="1A171B"/>
          <w:spacing w:val="-25"/>
        </w:rPr>
        <w:t xml:space="preserve"> </w:t>
      </w:r>
      <w:r>
        <w:rPr>
          <w:color w:val="1A171B"/>
          <w:spacing w:val="-1"/>
        </w:rPr>
        <w:t>证</w:t>
      </w:r>
      <w:r>
        <w:rPr>
          <w:color w:val="1A171B"/>
          <w:spacing w:val="-25"/>
        </w:rPr>
        <w:t xml:space="preserve"> </w:t>
      </w:r>
      <w:r>
        <w:rPr>
          <w:color w:val="1A171B"/>
          <w:spacing w:val="-1"/>
        </w:rPr>
        <w:t>上</w:t>
      </w:r>
      <w:r>
        <w:rPr>
          <w:color w:val="1A171B"/>
          <w:spacing w:val="-23"/>
        </w:rPr>
        <w:t xml:space="preserve"> </w:t>
      </w:r>
      <w:r>
        <w:rPr>
          <w:color w:val="1A171B"/>
          <w:spacing w:val="-1"/>
        </w:rPr>
        <w:t>市</w:t>
      </w:r>
      <w:r>
        <w:rPr>
          <w:color w:val="1A171B"/>
          <w:spacing w:val="-24"/>
        </w:rPr>
        <w:t xml:space="preserve"> </w:t>
      </w:r>
      <w:r>
        <w:rPr>
          <w:color w:val="1A171B"/>
          <w:spacing w:val="-1"/>
        </w:rPr>
        <w:t>事</w:t>
      </w:r>
      <w:r>
        <w:rPr>
          <w:color w:val="1A171B"/>
          <w:spacing w:val="-24"/>
        </w:rPr>
        <w:t xml:space="preserve"> </w:t>
      </w:r>
      <w:r>
        <w:rPr>
          <w:color w:val="1A171B"/>
          <w:spacing w:val="-1"/>
        </w:rPr>
        <w:t>件 的</w:t>
      </w:r>
      <w:r>
        <w:rPr>
          <w:color w:val="1A171B"/>
          <w:spacing w:val="-20"/>
        </w:rPr>
        <w:t xml:space="preserve"> </w:t>
      </w:r>
      <w:r>
        <w:rPr>
          <w:color w:val="1A171B"/>
          <w:spacing w:val="-1"/>
        </w:rPr>
        <w:t>窗 口</w:t>
      </w:r>
      <w:r>
        <w:rPr>
          <w:color w:val="1A171B"/>
          <w:spacing w:val="-26"/>
        </w:rPr>
        <w:t xml:space="preserve"> </w:t>
      </w:r>
      <w:r>
        <w:rPr>
          <w:color w:val="1A171B"/>
          <w:spacing w:val="-1"/>
        </w:rPr>
        <w:t>期</w:t>
      </w:r>
      <w:r>
        <w:rPr>
          <w:color w:val="1A171B"/>
          <w:spacing w:val="-19"/>
        </w:rPr>
        <w:t xml:space="preserve"> </w:t>
      </w:r>
      <w:r>
        <w:rPr>
          <w:color w:val="1A171B"/>
          <w:spacing w:val="-1"/>
        </w:rPr>
        <w:t>为</w:t>
      </w:r>
      <w:r>
        <w:rPr>
          <w:color w:val="1A171B"/>
          <w:spacing w:val="-26"/>
        </w:rPr>
        <w:t xml:space="preserve"> </w:t>
      </w:r>
      <w:r>
        <w:rPr>
          <w:color w:val="1A171B"/>
          <w:spacing w:val="-1"/>
        </w:rPr>
        <w:t>权</w:t>
      </w:r>
      <w:r>
        <w:rPr>
          <w:color w:val="1A171B"/>
          <w:spacing w:val="-26"/>
        </w:rPr>
        <w:t xml:space="preserve"> </w:t>
      </w:r>
      <w:r>
        <w:rPr>
          <w:color w:val="1A171B"/>
          <w:spacing w:val="-1"/>
        </w:rPr>
        <w:t>证</w:t>
      </w:r>
      <w:r>
        <w:rPr>
          <w:color w:val="1A171B"/>
          <w:spacing w:val="-24"/>
        </w:rPr>
        <w:t xml:space="preserve"> </w:t>
      </w:r>
      <w:r>
        <w:rPr>
          <w:color w:val="1A171B"/>
          <w:spacing w:val="-1"/>
        </w:rPr>
        <w:t>上</w:t>
      </w:r>
      <w:r>
        <w:rPr>
          <w:color w:val="1A171B"/>
          <w:spacing w:val="-24"/>
        </w:rPr>
        <w:t xml:space="preserve"> </w:t>
      </w:r>
      <w:r>
        <w:rPr>
          <w:color w:val="1A171B"/>
          <w:spacing w:val="-1"/>
        </w:rPr>
        <w:t>市</w:t>
      </w:r>
      <w:r>
        <w:rPr>
          <w:color w:val="1A171B"/>
          <w:spacing w:val="17"/>
          <w:w w:val="101"/>
        </w:rPr>
        <w:t xml:space="preserve"> </w:t>
      </w:r>
      <w:r>
        <w:rPr>
          <w:color w:val="1A171B"/>
          <w:spacing w:val="-1"/>
        </w:rPr>
        <w:t>日</w:t>
      </w:r>
      <w:r>
        <w:rPr>
          <w:color w:val="1A171B"/>
          <w:spacing w:val="-2"/>
        </w:rPr>
        <w:t xml:space="preserve"> </w:t>
      </w:r>
      <w:r>
        <w:rPr>
          <w:rFonts w:ascii="Arial" w:hAnsi="Arial" w:eastAsia="Arial" w:cs="Arial"/>
          <w:i/>
          <w:iCs/>
          <w:color w:val="1A171B"/>
          <w:spacing w:val="-2"/>
        </w:rPr>
        <w:t>T</w:t>
      </w:r>
      <w:r>
        <w:rPr>
          <w:rFonts w:ascii="Arial" w:hAnsi="Arial" w:eastAsia="Arial" w:cs="Arial"/>
          <w:sz w:val="10"/>
          <w:szCs w:val="10"/>
          <w:color w:val="1A171B"/>
          <w:spacing w:val="-2"/>
          <w:position w:val="-2"/>
        </w:rPr>
        <w:t>4</w:t>
      </w:r>
      <w:r>
        <w:rPr>
          <w:rFonts w:ascii="Arial" w:hAnsi="Arial" w:eastAsia="Arial" w:cs="Arial"/>
          <w:sz w:val="10"/>
          <w:szCs w:val="10"/>
          <w:color w:val="1A171B"/>
          <w:spacing w:val="9"/>
          <w:position w:val="-2"/>
        </w:rPr>
        <w:t xml:space="preserve"> </w:t>
      </w:r>
      <w:r>
        <w:rPr>
          <w:color w:val="1A171B"/>
          <w:spacing w:val="-2"/>
        </w:rPr>
        <w:t>前 </w:t>
      </w:r>
      <w:r>
        <w:rPr>
          <w:rFonts w:ascii="Arial" w:hAnsi="Arial" w:eastAsia="Arial" w:cs="Arial"/>
          <w:color w:val="1A171B"/>
          <w:spacing w:val="-2"/>
        </w:rPr>
        <w:t>2</w:t>
      </w:r>
      <w:r>
        <w:rPr>
          <w:color w:val="1A171B"/>
          <w:spacing w:val="8"/>
        </w:rPr>
        <w:t>个交易日和 </w:t>
      </w:r>
      <w:r>
        <w:rPr>
          <w:rFonts w:ascii="Arial" w:hAnsi="Arial" w:eastAsia="Arial" w:cs="Arial"/>
          <w:i/>
          <w:iCs/>
          <w:color w:val="1A171B"/>
          <w:spacing w:val="8"/>
        </w:rPr>
        <w:t>T</w:t>
      </w:r>
      <w:r>
        <w:rPr>
          <w:rFonts w:ascii="Arial" w:hAnsi="Arial" w:eastAsia="Arial" w:cs="Arial"/>
          <w:sz w:val="10"/>
          <w:szCs w:val="10"/>
          <w:color w:val="1A171B"/>
          <w:spacing w:val="8"/>
          <w:position w:val="-2"/>
        </w:rPr>
        <w:t>4</w:t>
      </w:r>
      <w:r>
        <w:rPr>
          <w:rFonts w:ascii="Arial" w:hAnsi="Arial" w:eastAsia="Arial" w:cs="Arial"/>
          <w:sz w:val="10"/>
          <w:szCs w:val="10"/>
          <w:color w:val="1A171B"/>
          <w:spacing w:val="10"/>
          <w:w w:val="102"/>
          <w:position w:val="-2"/>
        </w:rPr>
        <w:t xml:space="preserve"> </w:t>
      </w:r>
      <w:r>
        <w:rPr>
          <w:color w:val="1A171B"/>
          <w:spacing w:val="8"/>
        </w:rPr>
        <w:t>起后 </w:t>
      </w:r>
      <w:r>
        <w:rPr>
          <w:rFonts w:ascii="Arial" w:hAnsi="Arial" w:eastAsia="Arial" w:cs="Arial"/>
          <w:color w:val="1A171B"/>
          <w:spacing w:val="8"/>
        </w:rPr>
        <w:t>5</w:t>
      </w:r>
      <w:r>
        <w:rPr>
          <w:rFonts w:ascii="Arial" w:hAnsi="Arial" w:eastAsia="Arial" w:cs="Arial"/>
          <w:color w:val="1A171B"/>
          <w:spacing w:val="-17"/>
        </w:rPr>
        <w:t xml:space="preserve"> </w:t>
      </w:r>
      <w:r>
        <w:rPr>
          <w:color w:val="1A171B"/>
          <w:spacing w:val="8"/>
        </w:rPr>
        <w:t>个交易日</w:t>
      </w:r>
      <w:r>
        <w:rPr>
          <w:color w:val="1A171B"/>
          <w:spacing w:val="-30"/>
        </w:rPr>
        <w:t xml:space="preserve"> </w:t>
      </w:r>
      <w:r>
        <w:rPr>
          <w:color w:val="1A171B"/>
          <w:spacing w:val="8"/>
        </w:rPr>
        <w:t>。</w:t>
      </w:r>
    </w:p>
    <w:p>
      <w:pPr>
        <w:pStyle w:val="BodyText"/>
        <w:ind w:left="83" w:right="78" w:firstLine="336"/>
        <w:spacing w:line="234" w:lineRule="auto"/>
        <w:rPr/>
      </w:pPr>
      <w:r>
        <w:rPr>
          <w:color w:val="1A171B"/>
          <w:spacing w:val="14"/>
        </w:rPr>
        <w:t>（</w:t>
      </w:r>
      <w:r>
        <w:rPr>
          <w:rFonts w:ascii="Arial" w:hAnsi="Arial" w:eastAsia="Arial" w:cs="Arial"/>
          <w:color w:val="1A171B"/>
          <w:spacing w:val="14"/>
        </w:rPr>
        <w:t>2</w:t>
      </w:r>
      <w:r>
        <w:rPr>
          <w:color w:val="1A171B"/>
          <w:spacing w:val="14"/>
        </w:rPr>
        <w:t>）超额收益的估计</w:t>
      </w:r>
      <w:r>
        <w:rPr>
          <w:color w:val="1A171B"/>
          <w:spacing w:val="-2"/>
        </w:rPr>
        <w:t xml:space="preserve"> </w:t>
      </w:r>
      <w:r>
        <w:rPr>
          <w:color w:val="1A171B"/>
          <w:spacing w:val="14"/>
        </w:rPr>
        <w:t>。超额收益的计算方法为</w:t>
      </w:r>
      <w:r>
        <w:rPr>
          <w:color w:val="1A171B"/>
          <w:spacing w:val="-6"/>
        </w:rPr>
        <w:t>事</w:t>
      </w:r>
      <w:r>
        <w:rPr>
          <w:color w:val="1A171B"/>
          <w:spacing w:val="-11"/>
        </w:rPr>
        <w:t xml:space="preserve"> </w:t>
      </w:r>
      <w:r>
        <w:rPr>
          <w:color w:val="1A171B"/>
          <w:spacing w:val="-6"/>
        </w:rPr>
        <w:t>件</w:t>
      </w:r>
      <w:r>
        <w:rPr>
          <w:color w:val="1A171B"/>
          <w:spacing w:val="-22"/>
        </w:rPr>
        <w:t xml:space="preserve"> </w:t>
      </w:r>
      <w:r>
        <w:rPr>
          <w:color w:val="1A171B"/>
          <w:spacing w:val="-6"/>
        </w:rPr>
        <w:t>窗 口</w:t>
      </w:r>
      <w:r>
        <w:rPr>
          <w:color w:val="1A171B"/>
          <w:spacing w:val="-28"/>
        </w:rPr>
        <w:t xml:space="preserve"> </w:t>
      </w:r>
      <w:r>
        <w:rPr>
          <w:color w:val="1A171B"/>
          <w:spacing w:val="-6"/>
        </w:rPr>
        <w:t>期 内 的</w:t>
      </w:r>
      <w:r>
        <w:rPr>
          <w:color w:val="1A171B"/>
          <w:spacing w:val="-23"/>
        </w:rPr>
        <w:t xml:space="preserve"> </w:t>
      </w:r>
      <w:r>
        <w:rPr>
          <w:color w:val="1A171B"/>
          <w:spacing w:val="-6"/>
        </w:rPr>
        <w:t>实</w:t>
      </w:r>
      <w:r>
        <w:rPr>
          <w:color w:val="1A171B"/>
          <w:spacing w:val="-15"/>
        </w:rPr>
        <w:t xml:space="preserve"> </w:t>
      </w:r>
      <w:r>
        <w:rPr>
          <w:color w:val="1A171B"/>
          <w:spacing w:val="-6"/>
        </w:rPr>
        <w:t>际</w:t>
      </w:r>
      <w:r>
        <w:rPr>
          <w:color w:val="1A171B"/>
          <w:spacing w:val="-20"/>
        </w:rPr>
        <w:t xml:space="preserve"> </w:t>
      </w:r>
      <w:r>
        <w:rPr>
          <w:color w:val="1A171B"/>
          <w:spacing w:val="-6"/>
        </w:rPr>
        <w:t>收</w:t>
      </w:r>
      <w:r>
        <w:rPr>
          <w:color w:val="1A171B"/>
          <w:spacing w:val="-26"/>
        </w:rPr>
        <w:t xml:space="preserve"> </w:t>
      </w:r>
      <w:r>
        <w:rPr>
          <w:color w:val="1A171B"/>
          <w:spacing w:val="-6"/>
        </w:rPr>
        <w:t>益</w:t>
      </w:r>
      <w:r>
        <w:rPr>
          <w:color w:val="1A171B"/>
          <w:spacing w:val="-27"/>
        </w:rPr>
        <w:t xml:space="preserve"> </w:t>
      </w:r>
      <w:r>
        <w:rPr>
          <w:color w:val="1A171B"/>
          <w:spacing w:val="-6"/>
        </w:rPr>
        <w:t>减</w:t>
      </w:r>
      <w:r>
        <w:rPr>
          <w:color w:val="1A171B"/>
          <w:spacing w:val="-24"/>
        </w:rPr>
        <w:t xml:space="preserve"> </w:t>
      </w:r>
      <w:r>
        <w:rPr>
          <w:color w:val="1A171B"/>
          <w:spacing w:val="-6"/>
        </w:rPr>
        <w:t>去</w:t>
      </w:r>
      <w:r>
        <w:rPr>
          <w:color w:val="1A171B"/>
          <w:spacing w:val="-23"/>
        </w:rPr>
        <w:t xml:space="preserve"> </w:t>
      </w:r>
      <w:r>
        <w:rPr>
          <w:color w:val="1A171B"/>
          <w:spacing w:val="-6"/>
        </w:rPr>
        <w:t>预</w:t>
      </w:r>
      <w:r>
        <w:rPr>
          <w:color w:val="1A171B"/>
          <w:spacing w:val="-28"/>
        </w:rPr>
        <w:t xml:space="preserve"> </w:t>
      </w:r>
      <w:r>
        <w:rPr>
          <w:color w:val="1A171B"/>
          <w:spacing w:val="-6"/>
        </w:rPr>
        <w:t>期</w:t>
      </w:r>
      <w:r>
        <w:rPr>
          <w:color w:val="1A171B"/>
          <w:spacing w:val="-19"/>
        </w:rPr>
        <w:t xml:space="preserve"> </w:t>
      </w:r>
      <w:r>
        <w:rPr>
          <w:color w:val="1A171B"/>
          <w:spacing w:val="-6"/>
        </w:rPr>
        <w:t>收</w:t>
      </w:r>
      <w:r>
        <w:rPr>
          <w:color w:val="1A171B"/>
          <w:spacing w:val="-26"/>
        </w:rPr>
        <w:t xml:space="preserve"> </w:t>
      </w:r>
      <w:r>
        <w:rPr>
          <w:color w:val="1A171B"/>
          <w:spacing w:val="-6"/>
        </w:rPr>
        <w:t>益 。</w:t>
      </w:r>
      <w:r>
        <w:rPr>
          <w:color w:val="1A171B"/>
          <w:spacing w:val="-35"/>
        </w:rPr>
        <w:t xml:space="preserve"> </w:t>
      </w:r>
      <w:r>
        <w:rPr>
          <w:color w:val="1A171B"/>
          <w:spacing w:val="-6"/>
        </w:rPr>
        <w:t>预</w:t>
      </w:r>
      <w:r>
        <w:rPr>
          <w:color w:val="1A171B"/>
          <w:spacing w:val="-28"/>
        </w:rPr>
        <w:t xml:space="preserve"> </w:t>
      </w:r>
      <w:r>
        <w:rPr>
          <w:color w:val="1A171B"/>
          <w:spacing w:val="-6"/>
        </w:rPr>
        <w:t>期</w:t>
      </w:r>
      <w:r>
        <w:rPr>
          <w:color w:val="1A171B"/>
          <w:spacing w:val="-19"/>
        </w:rPr>
        <w:t xml:space="preserve"> </w:t>
      </w:r>
      <w:r>
        <w:rPr>
          <w:color w:val="1A171B"/>
          <w:spacing w:val="-6"/>
        </w:rPr>
        <w:t>收</w:t>
      </w:r>
      <w:r>
        <w:rPr>
          <w:color w:val="1A171B"/>
          <w:spacing w:val="7"/>
        </w:rPr>
        <w:t>益采用文献中广泛应用的市场模型</w:t>
      </w:r>
      <w:r>
        <w:rPr>
          <w:sz w:val="10"/>
          <w:szCs w:val="10"/>
          <w:color w:val="1A171B"/>
          <w:spacing w:val="7"/>
          <w:position w:val="7"/>
        </w:rPr>
        <w:t>［</w:t>
      </w:r>
      <w:hyperlink w:history="true" w:anchor="bookmark28">
        <w:r>
          <w:rPr>
            <w:rFonts w:ascii="Arial" w:hAnsi="Arial" w:eastAsia="Arial" w:cs="Arial"/>
            <w:sz w:val="10"/>
            <w:szCs w:val="10"/>
            <w:color w:val="1A171B"/>
            <w:spacing w:val="7"/>
            <w:position w:val="7"/>
          </w:rPr>
          <w:t>36</w:t>
        </w:r>
      </w:hyperlink>
      <w:r>
        <w:rPr>
          <w:sz w:val="10"/>
          <w:szCs w:val="10"/>
          <w:color w:val="1A171B"/>
          <w:spacing w:val="7"/>
          <w:position w:val="7"/>
        </w:rPr>
        <w:t>，</w:t>
      </w:r>
      <w:hyperlink w:history="true" w:anchor="bookmark29">
        <w:r>
          <w:rPr>
            <w:rFonts w:ascii="Arial" w:hAnsi="Arial" w:eastAsia="Arial" w:cs="Arial"/>
            <w:sz w:val="10"/>
            <w:szCs w:val="10"/>
            <w:color w:val="1A171B"/>
            <w:spacing w:val="7"/>
            <w:position w:val="7"/>
          </w:rPr>
          <w:t>37</w:t>
        </w:r>
      </w:hyperlink>
      <w:r>
        <w:rPr>
          <w:sz w:val="10"/>
          <w:szCs w:val="10"/>
          <w:color w:val="1A171B"/>
          <w:spacing w:val="7"/>
          <w:position w:val="7"/>
        </w:rPr>
        <w:t>］</w:t>
      </w:r>
      <w:r>
        <w:rPr>
          <w:color w:val="1A171B"/>
          <w:spacing w:val="7"/>
        </w:rPr>
        <w:t>计算：</w:t>
      </w:r>
    </w:p>
    <w:p>
      <w:pPr>
        <w:pStyle w:val="BodyText"/>
        <w:spacing w:before="1" w:line="200" w:lineRule="auto"/>
        <w:jc w:val="right"/>
        <w:rPr/>
      </w:pPr>
      <w:r>
        <w:rPr>
          <w:rFonts w:ascii="Arial" w:hAnsi="Arial" w:eastAsia="Arial" w:cs="Arial"/>
          <w:i/>
          <w:iCs/>
          <w:color w:val="1A171B"/>
        </w:rPr>
        <w:t>R</w:t>
      </w:r>
      <w:r>
        <w:rPr>
          <w:rFonts w:ascii="Arial" w:hAnsi="Arial" w:eastAsia="Arial" w:cs="Arial"/>
          <w:sz w:val="10"/>
          <w:szCs w:val="10"/>
          <w:i/>
          <w:iCs/>
          <w:color w:val="1A171B"/>
          <w:position w:val="-2"/>
        </w:rPr>
        <w:t>i</w:t>
      </w:r>
      <w:r>
        <w:rPr>
          <w:sz w:val="10"/>
          <w:szCs w:val="10"/>
          <w:color w:val="1A171B"/>
          <w:spacing w:val="7"/>
          <w:position w:val="-2"/>
        </w:rPr>
        <w:t>，</w:t>
      </w:r>
      <w:r>
        <w:rPr>
          <w:rFonts w:ascii="Arial" w:hAnsi="Arial" w:eastAsia="Arial" w:cs="Arial"/>
          <w:sz w:val="10"/>
          <w:szCs w:val="10"/>
          <w:i/>
          <w:iCs/>
          <w:color w:val="1A171B"/>
          <w:spacing w:val="7"/>
          <w:position w:val="-2"/>
        </w:rPr>
        <w:t>t</w:t>
      </w:r>
      <w:r>
        <w:rPr>
          <w:rFonts w:ascii="Arial" w:hAnsi="Arial" w:eastAsia="Arial" w:cs="Arial"/>
          <w:sz w:val="10"/>
          <w:szCs w:val="10"/>
          <w:i/>
          <w:iCs/>
          <w:color w:val="1A171B"/>
          <w:spacing w:val="32"/>
          <w:position w:val="-2"/>
        </w:rPr>
        <w:t xml:space="preserve"> </w:t>
      </w:r>
      <w:r>
        <w:rPr>
          <w:rFonts w:ascii="Arial" w:hAnsi="Arial" w:eastAsia="Arial" w:cs="Arial"/>
          <w:color w:val="1A171B"/>
          <w:spacing w:val="7"/>
        </w:rPr>
        <w:t>= </w:t>
      </w:r>
      <w:r>
        <w:rPr>
          <w:rFonts w:ascii="Arial" w:hAnsi="Arial" w:eastAsia="Arial" w:cs="Arial"/>
          <w:i/>
          <w:iCs/>
          <w:color w:val="1A171B"/>
          <w:spacing w:val="7"/>
        </w:rPr>
        <w:t>α</w:t>
      </w:r>
      <w:r>
        <w:rPr>
          <w:rFonts w:ascii="Arial" w:hAnsi="Arial" w:eastAsia="Arial" w:cs="Arial"/>
          <w:i/>
          <w:iCs/>
          <w:color w:val="1A171B"/>
          <w:spacing w:val="-36"/>
        </w:rPr>
        <w:t xml:space="preserve"> </w:t>
      </w:r>
      <w:r>
        <w:rPr>
          <w:rFonts w:ascii="Arial" w:hAnsi="Arial" w:eastAsia="Arial" w:cs="Arial"/>
          <w:sz w:val="10"/>
          <w:szCs w:val="10"/>
          <w:i/>
          <w:iCs/>
          <w:color w:val="1A171B"/>
          <w:spacing w:val="7"/>
          <w:position w:val="-2"/>
        </w:rPr>
        <w:t>i</w:t>
      </w:r>
      <w:r>
        <w:rPr>
          <w:rFonts w:ascii="Arial" w:hAnsi="Arial" w:eastAsia="Arial" w:cs="Arial"/>
          <w:sz w:val="10"/>
          <w:szCs w:val="10"/>
          <w:i/>
          <w:iCs/>
          <w:color w:val="1A171B"/>
          <w:position w:val="-2"/>
        </w:rPr>
        <w:t xml:space="preserve">  </w:t>
      </w:r>
      <w:r>
        <w:rPr>
          <w:rFonts w:ascii="Arial" w:hAnsi="Arial" w:eastAsia="Arial" w:cs="Arial"/>
          <w:color w:val="1A171B"/>
          <w:spacing w:val="7"/>
        </w:rPr>
        <w:t>+</w:t>
      </w:r>
      <w:r>
        <w:rPr>
          <w:rFonts w:ascii="Arial" w:hAnsi="Arial" w:eastAsia="Arial" w:cs="Arial"/>
          <w:color w:val="1A171B"/>
          <w:spacing w:val="-17"/>
        </w:rPr>
        <w:t xml:space="preserve"> </w:t>
      </w:r>
      <w:r>
        <w:rPr>
          <w:rFonts w:ascii="Arial" w:hAnsi="Arial" w:eastAsia="Arial" w:cs="Arial"/>
          <w:i/>
          <w:iCs/>
          <w:color w:val="1A171B"/>
          <w:spacing w:val="7"/>
        </w:rPr>
        <w:t>β</w:t>
      </w:r>
      <w:r>
        <w:rPr>
          <w:rFonts w:ascii="Arial" w:hAnsi="Arial" w:eastAsia="Arial" w:cs="Arial"/>
          <w:sz w:val="10"/>
          <w:szCs w:val="10"/>
          <w:i/>
          <w:iCs/>
          <w:color w:val="1A171B"/>
          <w:position w:val="-2"/>
        </w:rPr>
        <w:t>i</w:t>
      </w:r>
      <w:r>
        <w:rPr>
          <w:rFonts w:ascii="Arial" w:hAnsi="Arial" w:eastAsia="Arial" w:cs="Arial"/>
          <w:sz w:val="10"/>
          <w:szCs w:val="10"/>
          <w:i/>
          <w:iCs/>
          <w:color w:val="1A171B"/>
          <w:spacing w:val="7"/>
          <w:position w:val="-2"/>
        </w:rPr>
        <w:t xml:space="preserve"> </w:t>
      </w:r>
      <w:r>
        <w:rPr>
          <w:rFonts w:ascii="Arial" w:hAnsi="Arial" w:eastAsia="Arial" w:cs="Arial"/>
          <w:i/>
          <w:iCs/>
          <w:color w:val="1A171B"/>
        </w:rPr>
        <w:t>R</w:t>
      </w:r>
      <w:r>
        <w:rPr>
          <w:rFonts w:ascii="Arial" w:hAnsi="Arial" w:eastAsia="Arial" w:cs="Arial"/>
          <w:i/>
          <w:iCs/>
          <w:color w:val="1A171B"/>
          <w:spacing w:val="-34"/>
        </w:rPr>
        <w:t xml:space="preserve"> </w:t>
      </w:r>
      <w:r>
        <w:rPr>
          <w:rFonts w:ascii="Arial" w:hAnsi="Arial" w:eastAsia="Arial" w:cs="Arial"/>
          <w:sz w:val="10"/>
          <w:szCs w:val="10"/>
          <w:i/>
          <w:iCs/>
          <w:color w:val="1A171B"/>
          <w:position w:val="-2"/>
        </w:rPr>
        <w:t>m</w:t>
      </w:r>
      <w:r>
        <w:rPr>
          <w:sz w:val="10"/>
          <w:szCs w:val="10"/>
          <w:color w:val="1A171B"/>
          <w:spacing w:val="7"/>
          <w:position w:val="-2"/>
        </w:rPr>
        <w:t>，</w:t>
      </w:r>
      <w:r>
        <w:rPr>
          <w:rFonts w:ascii="Arial" w:hAnsi="Arial" w:eastAsia="Arial" w:cs="Arial"/>
          <w:sz w:val="10"/>
          <w:szCs w:val="10"/>
          <w:i/>
          <w:iCs/>
          <w:color w:val="1A171B"/>
          <w:spacing w:val="7"/>
          <w:position w:val="-2"/>
        </w:rPr>
        <w:t>t</w:t>
      </w:r>
      <w:r>
        <w:rPr>
          <w:rFonts w:ascii="Arial" w:hAnsi="Arial" w:eastAsia="Arial" w:cs="Arial"/>
          <w:sz w:val="10"/>
          <w:szCs w:val="10"/>
          <w:i/>
          <w:iCs/>
          <w:color w:val="1A171B"/>
          <w:spacing w:val="25"/>
          <w:w w:val="102"/>
          <w:position w:val="-2"/>
        </w:rPr>
        <w:t xml:space="preserve"> </w:t>
      </w:r>
      <w:r>
        <w:rPr>
          <w:rFonts w:ascii="Arial" w:hAnsi="Arial" w:eastAsia="Arial" w:cs="Arial"/>
          <w:color w:val="1A171B"/>
          <w:spacing w:val="7"/>
        </w:rPr>
        <w:t>+ </w:t>
      </w:r>
      <w:r>
        <w:rPr>
          <w:rFonts w:ascii="Arial" w:hAnsi="Arial" w:eastAsia="Arial" w:cs="Arial"/>
          <w:i/>
          <w:iCs/>
          <w:color w:val="1A171B"/>
          <w:spacing w:val="7"/>
        </w:rPr>
        <w:t>ε</w:t>
      </w:r>
      <w:r>
        <w:rPr>
          <w:rFonts w:ascii="Arial" w:hAnsi="Arial" w:eastAsia="Arial" w:cs="Arial"/>
          <w:sz w:val="10"/>
          <w:szCs w:val="10"/>
          <w:i/>
          <w:iCs/>
          <w:color w:val="1A171B"/>
          <w:spacing w:val="7"/>
          <w:position w:val="-2"/>
        </w:rPr>
        <w:t>i</w:t>
      </w:r>
      <w:r>
        <w:rPr>
          <w:sz w:val="10"/>
          <w:szCs w:val="10"/>
          <w:color w:val="1A171B"/>
          <w:spacing w:val="7"/>
          <w:position w:val="-2"/>
        </w:rPr>
        <w:t>，</w:t>
      </w:r>
      <w:r>
        <w:rPr>
          <w:rFonts w:ascii="Arial" w:hAnsi="Arial" w:eastAsia="Arial" w:cs="Arial"/>
          <w:sz w:val="10"/>
          <w:szCs w:val="10"/>
          <w:i/>
          <w:iCs/>
          <w:color w:val="1A171B"/>
          <w:spacing w:val="7"/>
          <w:position w:val="-2"/>
        </w:rPr>
        <w:t>t</w:t>
      </w:r>
      <w:r>
        <w:rPr>
          <w:rFonts w:ascii="Arial" w:hAnsi="Arial" w:eastAsia="Arial" w:cs="Arial"/>
          <w:sz w:val="10"/>
          <w:szCs w:val="10"/>
          <w:i/>
          <w:iCs/>
          <w:color w:val="1A171B"/>
          <w:position w:val="-2"/>
        </w:rPr>
        <w:t xml:space="preserve">                                                                </w:t>
      </w:r>
      <w:r>
        <w:rPr>
          <w:color w:val="1A171B"/>
          <w:spacing w:val="7"/>
        </w:rPr>
        <w:t>（</w:t>
      </w:r>
      <w:r>
        <w:rPr>
          <w:rFonts w:ascii="Arial" w:hAnsi="Arial" w:eastAsia="Arial" w:cs="Arial"/>
          <w:color w:val="1A171B"/>
          <w:spacing w:val="7"/>
        </w:rPr>
        <w:t>3</w:t>
      </w:r>
      <w:r>
        <w:rPr>
          <w:color w:val="1A171B"/>
          <w:spacing w:val="7"/>
        </w:rPr>
        <w:t>）</w:t>
      </w:r>
    </w:p>
    <w:p>
      <w:pPr>
        <w:pStyle w:val="BodyText"/>
        <w:ind w:left="89" w:right="78" w:hanging="7"/>
        <w:spacing w:before="70" w:line="235" w:lineRule="auto"/>
        <w:rPr/>
      </w:pPr>
      <w:r>
        <w:rPr>
          <w:color w:val="1A171B"/>
          <w:spacing w:val="4"/>
        </w:rPr>
        <w:t>其中，</w:t>
      </w:r>
      <w:r>
        <w:rPr>
          <w:rFonts w:ascii="Arial" w:hAnsi="Arial" w:eastAsia="Arial" w:cs="Arial"/>
          <w:i/>
          <w:iCs/>
          <w:color w:val="1A171B"/>
        </w:rPr>
        <w:t>R</w:t>
      </w:r>
      <w:r>
        <w:rPr>
          <w:rFonts w:ascii="Arial" w:hAnsi="Arial" w:eastAsia="Arial" w:cs="Arial"/>
          <w:sz w:val="10"/>
          <w:szCs w:val="10"/>
          <w:i/>
          <w:iCs/>
          <w:color w:val="1A171B"/>
          <w:position w:val="-2"/>
        </w:rPr>
        <w:t>i</w:t>
      </w:r>
      <w:r>
        <w:rPr>
          <w:sz w:val="10"/>
          <w:szCs w:val="10"/>
          <w:color w:val="1A171B"/>
          <w:spacing w:val="4"/>
          <w:position w:val="-2"/>
        </w:rPr>
        <w:t>，</w:t>
      </w:r>
      <w:r>
        <w:rPr>
          <w:rFonts w:ascii="Arial" w:hAnsi="Arial" w:eastAsia="Arial" w:cs="Arial"/>
          <w:sz w:val="10"/>
          <w:szCs w:val="10"/>
          <w:i/>
          <w:iCs/>
          <w:color w:val="1A171B"/>
          <w:spacing w:val="4"/>
          <w:position w:val="-2"/>
        </w:rPr>
        <w:t>t</w:t>
      </w:r>
      <w:r>
        <w:rPr>
          <w:rFonts w:ascii="Arial" w:hAnsi="Arial" w:eastAsia="Arial" w:cs="Arial"/>
          <w:sz w:val="10"/>
          <w:szCs w:val="10"/>
          <w:i/>
          <w:iCs/>
          <w:color w:val="1A171B"/>
          <w:spacing w:val="13"/>
          <w:position w:val="-2"/>
        </w:rPr>
        <w:t xml:space="preserve"> </w:t>
      </w:r>
      <w:r>
        <w:rPr>
          <w:color w:val="1A171B"/>
          <w:spacing w:val="4"/>
        </w:rPr>
        <w:t>和</w:t>
      </w:r>
      <w:r>
        <w:rPr>
          <w:color w:val="1A171B"/>
          <w:spacing w:val="-18"/>
        </w:rPr>
        <w:t xml:space="preserve"> </w:t>
      </w:r>
      <w:r>
        <w:rPr>
          <w:rFonts w:ascii="Arial" w:hAnsi="Arial" w:eastAsia="Arial" w:cs="Arial"/>
          <w:i/>
          <w:iCs/>
          <w:color w:val="1A171B"/>
        </w:rPr>
        <w:t>R</w:t>
      </w:r>
      <w:r>
        <w:rPr>
          <w:rFonts w:ascii="Arial" w:hAnsi="Arial" w:eastAsia="Arial" w:cs="Arial"/>
          <w:i/>
          <w:iCs/>
          <w:color w:val="1A171B"/>
          <w:spacing w:val="-34"/>
        </w:rPr>
        <w:t xml:space="preserve"> </w:t>
      </w:r>
      <w:r>
        <w:rPr>
          <w:rFonts w:ascii="Arial" w:hAnsi="Arial" w:eastAsia="Arial" w:cs="Arial"/>
          <w:sz w:val="10"/>
          <w:szCs w:val="10"/>
          <w:i/>
          <w:iCs/>
          <w:color w:val="1A171B"/>
          <w:position w:val="-2"/>
        </w:rPr>
        <w:t>m</w:t>
      </w:r>
      <w:r>
        <w:rPr>
          <w:sz w:val="10"/>
          <w:szCs w:val="10"/>
          <w:color w:val="1A171B"/>
          <w:spacing w:val="4"/>
          <w:position w:val="-2"/>
        </w:rPr>
        <w:t>，</w:t>
      </w:r>
      <w:r>
        <w:rPr>
          <w:rFonts w:ascii="Arial" w:hAnsi="Arial" w:eastAsia="Arial" w:cs="Arial"/>
          <w:sz w:val="10"/>
          <w:szCs w:val="10"/>
          <w:i/>
          <w:iCs/>
          <w:color w:val="1A171B"/>
          <w:spacing w:val="4"/>
          <w:position w:val="-2"/>
        </w:rPr>
        <w:t>t </w:t>
      </w:r>
      <w:r>
        <w:rPr>
          <w:color w:val="1A171B"/>
          <w:spacing w:val="4"/>
        </w:rPr>
        <w:t>分别代表股票</w:t>
      </w:r>
      <w:r>
        <w:rPr>
          <w:color w:val="1A171B"/>
          <w:spacing w:val="-9"/>
        </w:rPr>
        <w:t xml:space="preserve"> </w:t>
      </w:r>
      <w:r>
        <w:rPr>
          <w:rFonts w:ascii="Arial" w:hAnsi="Arial" w:eastAsia="Arial" w:cs="Arial"/>
          <w:i/>
          <w:iCs/>
          <w:color w:val="1A171B"/>
          <w:spacing w:val="4"/>
        </w:rPr>
        <w:t>i</w:t>
      </w:r>
      <w:r>
        <w:rPr>
          <w:rFonts w:ascii="Arial" w:hAnsi="Arial" w:eastAsia="Arial" w:cs="Arial"/>
          <w:i/>
          <w:iCs/>
          <w:color w:val="1A171B"/>
          <w:spacing w:val="-11"/>
        </w:rPr>
        <w:t xml:space="preserve"> </w:t>
      </w:r>
      <w:r>
        <w:rPr>
          <w:color w:val="1A171B"/>
          <w:spacing w:val="4"/>
        </w:rPr>
        <w:t>和市场指数在</w:t>
      </w:r>
      <w:r>
        <w:rPr>
          <w:color w:val="1A171B"/>
          <w:spacing w:val="3"/>
        </w:rPr>
        <w:t xml:space="preserve"> </w:t>
      </w:r>
      <w:r>
        <w:rPr>
          <w:rFonts w:ascii="Arial" w:hAnsi="Arial" w:eastAsia="Arial" w:cs="Arial"/>
          <w:i/>
          <w:iCs/>
          <w:color w:val="1A171B"/>
          <w:spacing w:val="3"/>
        </w:rPr>
        <w:t>t</w:t>
      </w:r>
      <w:r>
        <w:rPr>
          <w:rFonts w:ascii="Arial" w:hAnsi="Arial" w:eastAsia="Arial" w:cs="Arial"/>
          <w:i/>
          <w:iCs/>
          <w:color w:val="1A171B"/>
          <w:spacing w:val="17"/>
          <w:w w:val="101"/>
        </w:rPr>
        <w:t xml:space="preserve"> </w:t>
      </w:r>
      <w:r>
        <w:rPr>
          <w:color w:val="1A171B"/>
          <w:spacing w:val="3"/>
        </w:rPr>
        <w:t>日的</w:t>
      </w:r>
      <w:r>
        <w:rPr>
          <w:color w:val="1A171B"/>
          <w:spacing w:val="-14"/>
          <w:w w:val="98"/>
        </w:rPr>
        <w:t>收益，</w:t>
      </w:r>
      <w:r>
        <w:rPr>
          <w:rFonts w:ascii="Arial" w:hAnsi="Arial" w:eastAsia="Arial" w:cs="Arial"/>
          <w:i/>
          <w:iCs/>
          <w:color w:val="1A171B"/>
          <w:spacing w:val="-14"/>
          <w:w w:val="98"/>
        </w:rPr>
        <w:t>ε</w:t>
      </w:r>
      <w:r>
        <w:rPr>
          <w:rFonts w:ascii="Arial" w:hAnsi="Arial" w:eastAsia="Arial" w:cs="Arial"/>
          <w:sz w:val="10"/>
          <w:szCs w:val="10"/>
          <w:i/>
          <w:iCs/>
          <w:color w:val="1A171B"/>
          <w:spacing w:val="12"/>
          <w:w w:val="151"/>
          <w:position w:val="-2"/>
        </w:rPr>
        <w:t>i</w:t>
      </w:r>
      <w:r>
        <w:rPr>
          <w:sz w:val="10"/>
          <w:szCs w:val="10"/>
          <w:color w:val="1A171B"/>
          <w:spacing w:val="2"/>
          <w:position w:val="-2"/>
        </w:rPr>
        <w:t>，</w:t>
      </w:r>
      <w:r>
        <w:rPr>
          <w:rFonts w:ascii="Arial" w:hAnsi="Arial" w:eastAsia="Arial" w:cs="Arial"/>
          <w:sz w:val="10"/>
          <w:szCs w:val="10"/>
          <w:i/>
          <w:iCs/>
          <w:color w:val="1A171B"/>
          <w:spacing w:val="2"/>
          <w:position w:val="-2"/>
        </w:rPr>
        <w:t>t</w:t>
      </w:r>
      <w:r>
        <w:rPr>
          <w:rFonts w:ascii="Arial" w:hAnsi="Arial" w:eastAsia="Arial" w:cs="Arial"/>
          <w:sz w:val="10"/>
          <w:szCs w:val="10"/>
          <w:i/>
          <w:iCs/>
          <w:color w:val="1A171B"/>
          <w:spacing w:val="13"/>
          <w:w w:val="102"/>
          <w:position w:val="-2"/>
        </w:rPr>
        <w:t xml:space="preserve"> </w:t>
      </w:r>
      <w:r>
        <w:rPr>
          <w:color w:val="1A171B"/>
          <w:spacing w:val="2"/>
        </w:rPr>
        <w:t>为扰动项</w:t>
      </w:r>
      <w:r>
        <w:rPr>
          <w:color w:val="1A171B"/>
          <w:spacing w:val="-31"/>
        </w:rPr>
        <w:t xml:space="preserve"> </w:t>
      </w:r>
      <w:r>
        <w:rPr>
          <w:color w:val="1A171B"/>
          <w:spacing w:val="2"/>
        </w:rPr>
        <w:t>。</w:t>
      </w:r>
    </w:p>
    <w:p>
      <w:pPr>
        <w:pStyle w:val="BodyText"/>
        <w:ind w:left="114" w:right="78" w:firstLine="387"/>
        <w:spacing w:before="1" w:line="229" w:lineRule="auto"/>
        <w:rPr/>
      </w:pPr>
      <w:r>
        <w:rPr>
          <w:color w:val="1A171B"/>
          <w:spacing w:val="15"/>
        </w:rPr>
        <w:t>选择股改事件发生前 </w:t>
      </w:r>
      <w:r>
        <w:rPr>
          <w:rFonts w:ascii="Arial" w:hAnsi="Arial" w:eastAsia="Arial" w:cs="Arial"/>
          <w:color w:val="1A171B"/>
          <w:spacing w:val="15"/>
        </w:rPr>
        <w:t>120</w:t>
      </w:r>
      <w:r>
        <w:rPr>
          <w:rFonts w:ascii="Arial" w:hAnsi="Arial" w:eastAsia="Arial" w:cs="Arial"/>
          <w:color w:val="1A171B"/>
          <w:spacing w:val="-5"/>
        </w:rPr>
        <w:t xml:space="preserve"> </w:t>
      </w:r>
      <w:r>
        <w:rPr>
          <w:color w:val="1A171B"/>
          <w:spacing w:val="15"/>
        </w:rPr>
        <w:t>个交易日作为估计窗</w:t>
      </w:r>
      <w:r>
        <w:rPr>
          <w:color w:val="1A171B"/>
          <w:spacing w:val="5"/>
        </w:rPr>
        <w:t>口</w:t>
      </w:r>
      <w:r>
        <w:rPr>
          <w:color w:val="1A171B"/>
          <w:spacing w:val="-20"/>
        </w:rPr>
        <w:t xml:space="preserve"> </w:t>
      </w:r>
      <w:r>
        <w:rPr>
          <w:color w:val="1A171B"/>
          <w:spacing w:val="5"/>
        </w:rPr>
        <w:t>，基于市场模型式（</w:t>
      </w:r>
      <w:r>
        <w:rPr>
          <w:rFonts w:ascii="Arial" w:hAnsi="Arial" w:eastAsia="Arial" w:cs="Arial"/>
          <w:color w:val="1A171B"/>
          <w:spacing w:val="5"/>
        </w:rPr>
        <w:t>3</w:t>
      </w:r>
      <w:r>
        <w:rPr>
          <w:color w:val="1A171B"/>
          <w:spacing w:val="5"/>
        </w:rPr>
        <w:t>）使用 </w:t>
      </w:r>
      <w:r>
        <w:rPr>
          <w:rFonts w:ascii="Arial" w:hAnsi="Arial" w:eastAsia="Arial" w:cs="Arial"/>
          <w:i/>
          <w:iCs/>
          <w:color w:val="1A171B"/>
        </w:rPr>
        <w:t>OLS</w:t>
      </w:r>
      <w:r>
        <w:rPr>
          <w:rFonts w:ascii="Arial" w:hAnsi="Arial" w:eastAsia="Arial" w:cs="Arial"/>
          <w:i/>
          <w:iCs/>
          <w:color w:val="1A171B"/>
          <w:spacing w:val="18"/>
        </w:rPr>
        <w:t xml:space="preserve"> </w:t>
      </w:r>
      <w:r>
        <w:rPr>
          <w:color w:val="1A171B"/>
          <w:spacing w:val="5"/>
        </w:rPr>
        <w:t>回归得到系数估</w:t>
      </w:r>
    </w:p>
    <w:p>
      <w:pPr>
        <w:ind w:left="519"/>
        <w:spacing w:line="33" w:lineRule="exact"/>
        <w:rPr/>
      </w:pPr>
      <w:r>
        <w:rPr>
          <w:position w:val="-1"/>
        </w:rPr>
        <w:drawing>
          <wp:inline distT="0" distB="0" distL="0" distR="0">
            <wp:extent cx="360638" cy="21240"/>
            <wp:effectExtent l="0" t="0" r="0" b="0"/>
            <wp:docPr id="22" name="IM 22"/>
            <wp:cNvGraphicFramePr/>
            <a:graphic>
              <a:graphicData uri="http://schemas.openxmlformats.org/drawingml/2006/picture">
                <pic:pic>
                  <pic:nvPicPr>
                    <pic:cNvPr id="22" name="IM 22"/>
                    <pic:cNvPicPr/>
                  </pic:nvPicPr>
                  <pic:blipFill>
                    <a:blip r:embed="rId17"/>
                    <a:stretch>
                      <a:fillRect/>
                    </a:stretch>
                  </pic:blipFill>
                  <pic:spPr>
                    <a:xfrm rot="0">
                      <a:off x="0" y="0"/>
                      <a:ext cx="360638" cy="21240"/>
                    </a:xfrm>
                    <a:prstGeom prst="rect">
                      <a:avLst/>
                    </a:prstGeom>
                  </pic:spPr>
                </pic:pic>
              </a:graphicData>
            </a:graphic>
          </wp:inline>
        </w:drawing>
      </w:r>
    </w:p>
    <w:p>
      <w:pPr>
        <w:pStyle w:val="BodyText"/>
        <w:ind w:left="83" w:right="78" w:hanging="2"/>
        <w:spacing w:before="8" w:line="214" w:lineRule="auto"/>
        <w:rPr/>
      </w:pPr>
      <w:r>
        <w:rPr>
          <w:color w:val="1A171B"/>
          <w:spacing w:val="10"/>
        </w:rPr>
        <w:t>计值</w:t>
      </w:r>
      <w:r>
        <w:rPr>
          <w:color w:val="1A171B"/>
          <w:spacing w:val="9"/>
        </w:rPr>
        <w:t xml:space="preserve"> </w:t>
      </w:r>
      <w:r>
        <w:rPr>
          <w:rFonts w:ascii="Arial" w:hAnsi="Arial" w:eastAsia="Arial" w:cs="Arial"/>
          <w:i/>
          <w:iCs/>
          <w:color w:val="1A171B"/>
          <w:spacing w:val="10"/>
        </w:rPr>
        <w:t>α</w:t>
      </w:r>
      <w:r>
        <w:rPr>
          <w:rFonts w:ascii="Arial" w:hAnsi="Arial" w:eastAsia="Arial" w:cs="Arial"/>
          <w:i/>
          <w:iCs/>
          <w:color w:val="1A171B"/>
          <w:spacing w:val="-36"/>
        </w:rPr>
        <w:t xml:space="preserve"> </w:t>
      </w:r>
      <w:r>
        <w:rPr>
          <w:rFonts w:ascii="Arial" w:hAnsi="Arial" w:eastAsia="Arial" w:cs="Arial"/>
          <w:sz w:val="10"/>
          <w:szCs w:val="10"/>
          <w:i/>
          <w:iCs/>
          <w:color w:val="1A171B"/>
          <w:spacing w:val="10"/>
          <w:position w:val="-2"/>
        </w:rPr>
        <w:t>i</w:t>
      </w:r>
      <w:r>
        <w:rPr>
          <w:rFonts w:ascii="Arial" w:hAnsi="Arial" w:eastAsia="Arial" w:cs="Arial"/>
          <w:sz w:val="10"/>
          <w:szCs w:val="10"/>
          <w:i/>
          <w:iCs/>
          <w:color w:val="1A171B"/>
          <w:spacing w:val="16"/>
          <w:w w:val="102"/>
          <w:position w:val="-2"/>
        </w:rPr>
        <w:t xml:space="preserve"> </w:t>
      </w:r>
      <w:r>
        <w:rPr>
          <w:color w:val="1A171B"/>
          <w:spacing w:val="10"/>
        </w:rPr>
        <w:t>和</w:t>
      </w:r>
      <w:r>
        <w:rPr>
          <w:color w:val="1A171B"/>
          <w:spacing w:val="-28"/>
        </w:rPr>
        <w:t xml:space="preserve"> </w:t>
      </w:r>
      <w:r>
        <w:rPr>
          <w:rFonts w:ascii="Arial" w:hAnsi="Arial" w:eastAsia="Arial" w:cs="Arial"/>
          <w:i/>
          <w:iCs/>
          <w:color w:val="1A171B"/>
          <w:spacing w:val="10"/>
        </w:rPr>
        <w:t>β</w:t>
      </w:r>
      <w:r>
        <w:rPr>
          <w:rFonts w:ascii="Arial" w:hAnsi="Arial" w:eastAsia="Arial" w:cs="Arial"/>
          <w:sz w:val="10"/>
          <w:szCs w:val="10"/>
          <w:i/>
          <w:iCs/>
          <w:color w:val="1A171B"/>
          <w:spacing w:val="10"/>
          <w:position w:val="-2"/>
        </w:rPr>
        <w:t>i</w:t>
      </w:r>
      <w:r>
        <w:rPr>
          <w:color w:val="1A171B"/>
          <w:spacing w:val="10"/>
        </w:rPr>
        <w:t>，进而计算股票</w:t>
      </w:r>
      <w:r>
        <w:rPr>
          <w:color w:val="1A171B"/>
          <w:spacing w:val="-9"/>
        </w:rPr>
        <w:t xml:space="preserve"> </w:t>
      </w:r>
      <w:r>
        <w:rPr>
          <w:rFonts w:ascii="Arial" w:hAnsi="Arial" w:eastAsia="Arial" w:cs="Arial"/>
          <w:i/>
          <w:iCs/>
          <w:color w:val="1A171B"/>
          <w:spacing w:val="10"/>
        </w:rPr>
        <w:t>i</w:t>
      </w:r>
      <w:r>
        <w:rPr>
          <w:rFonts w:ascii="Arial" w:hAnsi="Arial" w:eastAsia="Arial" w:cs="Arial"/>
          <w:i/>
          <w:iCs/>
          <w:color w:val="1A171B"/>
          <w:spacing w:val="-16"/>
        </w:rPr>
        <w:t xml:space="preserve"> </w:t>
      </w:r>
      <w:r>
        <w:rPr>
          <w:color w:val="1A171B"/>
          <w:spacing w:val="10"/>
        </w:rPr>
        <w:t>在相应交易日的预期收</w:t>
      </w:r>
      <w:r>
        <w:rPr>
          <w:color w:val="1A171B"/>
          <w:spacing w:val="14"/>
        </w:rPr>
        <w:t>益和超额收益：</w:t>
      </w:r>
    </w:p>
    <w:p>
      <w:pPr>
        <w:ind w:left="490"/>
        <w:spacing w:line="572" w:lineRule="exact"/>
        <w:rPr/>
      </w:pPr>
      <w:r>
        <w:rPr>
          <w:position w:val="-11"/>
        </w:rPr>
        <w:drawing>
          <wp:inline distT="0" distB="0" distL="0" distR="0">
            <wp:extent cx="2582090" cy="363118"/>
            <wp:effectExtent l="0" t="0" r="0" b="0"/>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2582090" cy="363118"/>
                    </a:xfrm>
                    <a:prstGeom prst="rect">
                      <a:avLst/>
                    </a:prstGeom>
                  </pic:spPr>
                </pic:pic>
              </a:graphicData>
            </a:graphic>
          </wp:inline>
        </w:drawing>
      </w:r>
    </w:p>
    <w:p>
      <w:pPr>
        <w:pStyle w:val="BodyText"/>
        <w:spacing w:before="98" w:line="204" w:lineRule="auto"/>
        <w:jc w:val="right"/>
        <w:rPr/>
      </w:pPr>
      <w:r>
        <w:rPr>
          <w:color w:val="1A171B"/>
          <w:spacing w:val="-10"/>
        </w:rPr>
        <w:t>（</w:t>
      </w:r>
      <w:r>
        <w:rPr>
          <w:rFonts w:ascii="Arial" w:hAnsi="Arial" w:eastAsia="Arial" w:cs="Arial"/>
          <w:color w:val="1A171B"/>
          <w:spacing w:val="-10"/>
        </w:rPr>
        <w:t>4</w:t>
      </w:r>
      <w:r>
        <w:rPr>
          <w:color w:val="1A171B"/>
          <w:spacing w:val="-10"/>
        </w:rPr>
        <w:t>）</w:t>
      </w:r>
    </w:p>
    <w:p>
      <w:pPr>
        <w:pStyle w:val="BodyText"/>
        <w:ind w:left="81" w:right="78"/>
        <w:spacing w:before="47" w:line="223" w:lineRule="auto"/>
        <w:jc w:val="both"/>
        <w:rPr/>
      </w:pPr>
      <w:r>
        <w:rPr>
          <w:color w:val="1A171B"/>
          <w:spacing w:val="3"/>
        </w:rPr>
        <w:t>其中</w:t>
      </w:r>
      <w:r>
        <w:rPr>
          <w:color w:val="1A171B"/>
          <w:spacing w:val="-17"/>
        </w:rPr>
        <w:t xml:space="preserve"> </w:t>
      </w:r>
      <w:r>
        <w:rPr>
          <w:color w:val="1A171B"/>
          <w:spacing w:val="3"/>
        </w:rPr>
        <w:t>，</w:t>
      </w:r>
      <w:r>
        <w:rPr>
          <w:rFonts w:ascii="Arial" w:hAnsi="Arial" w:eastAsia="Arial" w:cs="Arial"/>
          <w:i/>
          <w:iCs/>
          <w:color w:val="1A171B"/>
        </w:rPr>
        <w:t>R</w:t>
      </w:r>
      <w:r>
        <w:rPr>
          <w:rFonts w:ascii="Arial" w:hAnsi="Arial" w:eastAsia="Arial" w:cs="Arial"/>
          <w:sz w:val="10"/>
          <w:szCs w:val="10"/>
          <w:i/>
          <w:iCs/>
          <w:color w:val="1A171B"/>
          <w:position w:val="-2"/>
        </w:rPr>
        <w:t>i</w:t>
      </w:r>
      <w:r>
        <w:rPr>
          <w:sz w:val="10"/>
          <w:szCs w:val="10"/>
          <w:color w:val="1A171B"/>
          <w:spacing w:val="3"/>
          <w:position w:val="-2"/>
        </w:rPr>
        <w:t>，</w:t>
      </w:r>
      <w:r>
        <w:rPr>
          <w:rFonts w:ascii="Arial" w:hAnsi="Arial" w:eastAsia="Arial" w:cs="Arial"/>
          <w:sz w:val="10"/>
          <w:szCs w:val="10"/>
          <w:i/>
          <w:iCs/>
          <w:color w:val="1A171B"/>
          <w:spacing w:val="3"/>
          <w:position w:val="-2"/>
        </w:rPr>
        <w:t>t</w:t>
      </w:r>
      <w:r>
        <w:rPr>
          <w:rFonts w:ascii="Arial" w:hAnsi="Arial" w:eastAsia="Arial" w:cs="Arial"/>
          <w:sz w:val="10"/>
          <w:szCs w:val="10"/>
          <w:i/>
          <w:iCs/>
          <w:color w:val="1A171B"/>
          <w:spacing w:val="14"/>
          <w:w w:val="101"/>
          <w:position w:val="-2"/>
        </w:rPr>
        <w:t xml:space="preserve"> </w:t>
      </w:r>
      <w:r>
        <w:rPr>
          <w:color w:val="1A171B"/>
          <w:spacing w:val="3"/>
        </w:rPr>
        <w:t>为股票 </w:t>
      </w:r>
      <w:r>
        <w:rPr>
          <w:rFonts w:ascii="Arial" w:hAnsi="Arial" w:eastAsia="Arial" w:cs="Arial"/>
          <w:i/>
          <w:iCs/>
          <w:color w:val="1A171B"/>
          <w:spacing w:val="3"/>
        </w:rPr>
        <w:t>i</w:t>
      </w:r>
      <w:r>
        <w:rPr>
          <w:rFonts w:ascii="Arial" w:hAnsi="Arial" w:eastAsia="Arial" w:cs="Arial"/>
          <w:i/>
          <w:iCs/>
          <w:color w:val="1A171B"/>
          <w:spacing w:val="-13"/>
        </w:rPr>
        <w:t xml:space="preserve"> </w:t>
      </w:r>
      <w:r>
        <w:rPr>
          <w:color w:val="1A171B"/>
          <w:spacing w:val="3"/>
        </w:rPr>
        <w:t>在 </w:t>
      </w:r>
      <w:r>
        <w:rPr>
          <w:rFonts w:ascii="Arial" w:hAnsi="Arial" w:eastAsia="Arial" w:cs="Arial"/>
          <w:i/>
          <w:iCs/>
          <w:color w:val="1A171B"/>
          <w:spacing w:val="3"/>
        </w:rPr>
        <w:t>t</w:t>
      </w:r>
      <w:r>
        <w:rPr>
          <w:rFonts w:ascii="Arial" w:hAnsi="Arial" w:eastAsia="Arial" w:cs="Arial"/>
          <w:i/>
          <w:iCs/>
          <w:color w:val="1A171B"/>
          <w:spacing w:val="20"/>
        </w:rPr>
        <w:t xml:space="preserve"> </w:t>
      </w:r>
      <w:r>
        <w:rPr>
          <w:color w:val="1A171B"/>
          <w:spacing w:val="3"/>
        </w:rPr>
        <w:t>日的向后复权收益率</w:t>
      </w:r>
      <w:r>
        <w:rPr>
          <w:color w:val="1A171B"/>
          <w:spacing w:val="-31"/>
        </w:rPr>
        <w:t xml:space="preserve"> </w:t>
      </w:r>
      <w:r>
        <w:rPr>
          <w:color w:val="1A171B"/>
          <w:spacing w:val="3"/>
        </w:rPr>
        <w:t>，计算公</w:t>
      </w:r>
      <w:r>
        <w:rPr>
          <w:color w:val="1A171B"/>
          <w:spacing w:val="10"/>
        </w:rPr>
        <w:t>式为</w:t>
      </w:r>
      <w:r>
        <w:rPr>
          <w:color w:val="1A171B"/>
          <w:spacing w:val="-10"/>
        </w:rPr>
        <w:t xml:space="preserve"> </w:t>
      </w:r>
      <w:r>
        <w:rPr>
          <w:rFonts w:ascii="Arial" w:hAnsi="Arial" w:eastAsia="Arial" w:cs="Arial"/>
          <w:i/>
          <w:iCs/>
          <w:color w:val="1A171B"/>
        </w:rPr>
        <w:t>R</w:t>
      </w:r>
      <w:r>
        <w:rPr>
          <w:rFonts w:ascii="Arial" w:hAnsi="Arial" w:eastAsia="Arial" w:cs="Arial"/>
          <w:sz w:val="10"/>
          <w:szCs w:val="10"/>
          <w:i/>
          <w:iCs/>
          <w:color w:val="1A171B"/>
          <w:position w:val="-1"/>
        </w:rPr>
        <w:t>i</w:t>
      </w:r>
      <w:r>
        <w:rPr>
          <w:sz w:val="10"/>
          <w:szCs w:val="10"/>
          <w:color w:val="1A171B"/>
          <w:spacing w:val="10"/>
          <w:position w:val="-1"/>
        </w:rPr>
        <w:t>，</w:t>
      </w:r>
      <w:r>
        <w:rPr>
          <w:rFonts w:ascii="Arial" w:hAnsi="Arial" w:eastAsia="Arial" w:cs="Arial"/>
          <w:sz w:val="10"/>
          <w:szCs w:val="10"/>
          <w:i/>
          <w:iCs/>
          <w:color w:val="1A171B"/>
          <w:spacing w:val="10"/>
          <w:position w:val="-1"/>
        </w:rPr>
        <w:t>t</w:t>
      </w:r>
      <w:r>
        <w:rPr>
          <w:rFonts w:ascii="Arial" w:hAnsi="Arial" w:eastAsia="Arial" w:cs="Arial"/>
          <w:sz w:val="10"/>
          <w:szCs w:val="10"/>
          <w:i/>
          <w:iCs/>
          <w:color w:val="1A171B"/>
          <w:spacing w:val="19"/>
          <w:w w:val="102"/>
          <w:position w:val="-1"/>
        </w:rPr>
        <w:t xml:space="preserve"> </w:t>
      </w:r>
      <w:r>
        <w:rPr>
          <w:rFonts w:ascii="Arial" w:hAnsi="Arial" w:eastAsia="Arial" w:cs="Arial"/>
          <w:color w:val="1A171B"/>
          <w:spacing w:val="10"/>
        </w:rPr>
        <w:t>=</w:t>
      </w:r>
      <w:r>
        <w:rPr>
          <w:rFonts w:ascii="Arial" w:hAnsi="Arial" w:eastAsia="Arial" w:cs="Arial"/>
          <w:color w:val="1A171B"/>
          <w:spacing w:val="-12"/>
        </w:rPr>
        <w:t xml:space="preserve"> </w:t>
      </w:r>
      <w:r>
        <w:rPr>
          <w:rFonts w:ascii="Arial" w:hAnsi="Arial" w:eastAsia="Arial" w:cs="Arial"/>
          <w:sz w:val="33"/>
          <w:szCs w:val="33"/>
          <w:color w:val="1A171B"/>
          <w:spacing w:val="10"/>
        </w:rPr>
        <w:t>(</w:t>
      </w:r>
      <w:r>
        <w:rPr>
          <w:rFonts w:ascii="Arial" w:hAnsi="Arial" w:eastAsia="Arial" w:cs="Arial"/>
          <w:i/>
          <w:iCs/>
          <w:color w:val="1A171B"/>
        </w:rPr>
        <w:t>S</w:t>
      </w:r>
      <w:r>
        <w:rPr>
          <w:rFonts w:ascii="Arial" w:hAnsi="Arial" w:eastAsia="Arial" w:cs="Arial"/>
          <w:sz w:val="10"/>
          <w:szCs w:val="10"/>
          <w:i/>
          <w:iCs/>
          <w:color w:val="1A171B"/>
          <w:position w:val="-1"/>
        </w:rPr>
        <w:t>i</w:t>
      </w:r>
      <w:r>
        <w:rPr>
          <w:sz w:val="10"/>
          <w:szCs w:val="10"/>
          <w:color w:val="1A171B"/>
          <w:spacing w:val="10"/>
          <w:position w:val="-1"/>
        </w:rPr>
        <w:t>，</w:t>
      </w:r>
      <w:r>
        <w:rPr>
          <w:rFonts w:ascii="Arial" w:hAnsi="Arial" w:eastAsia="Arial" w:cs="Arial"/>
          <w:sz w:val="10"/>
          <w:szCs w:val="10"/>
          <w:i/>
          <w:iCs/>
          <w:color w:val="1A171B"/>
          <w:spacing w:val="10"/>
          <w:position w:val="-1"/>
        </w:rPr>
        <w:t>t</w:t>
      </w:r>
      <w:r>
        <w:rPr>
          <w:rFonts w:ascii="Arial" w:hAnsi="Arial" w:eastAsia="Arial" w:cs="Arial"/>
          <w:sz w:val="10"/>
          <w:szCs w:val="10"/>
          <w:i/>
          <w:iCs/>
          <w:color w:val="1A171B"/>
          <w:spacing w:val="27"/>
          <w:position w:val="-1"/>
        </w:rPr>
        <w:t xml:space="preserve"> </w:t>
      </w:r>
      <w:r>
        <w:rPr>
          <w:rFonts w:ascii="Arial" w:hAnsi="Arial" w:eastAsia="Arial" w:cs="Arial"/>
          <w:color w:val="1A171B"/>
          <w:spacing w:val="10"/>
        </w:rPr>
        <w:t>- </w:t>
      </w:r>
      <w:r>
        <w:rPr>
          <w:rFonts w:ascii="Arial" w:hAnsi="Arial" w:eastAsia="Arial" w:cs="Arial"/>
          <w:i/>
          <w:iCs/>
          <w:color w:val="1A171B"/>
        </w:rPr>
        <w:t>S</w:t>
      </w:r>
      <w:r>
        <w:rPr>
          <w:rFonts w:ascii="Arial" w:hAnsi="Arial" w:eastAsia="Arial" w:cs="Arial"/>
          <w:sz w:val="10"/>
          <w:szCs w:val="10"/>
          <w:i/>
          <w:iCs/>
          <w:color w:val="1A171B"/>
          <w:position w:val="-1"/>
        </w:rPr>
        <w:t>i</w:t>
      </w:r>
      <w:r>
        <w:rPr>
          <w:sz w:val="10"/>
          <w:szCs w:val="10"/>
          <w:color w:val="1A171B"/>
          <w:spacing w:val="10"/>
          <w:position w:val="-1"/>
        </w:rPr>
        <w:t>，</w:t>
      </w:r>
      <w:r>
        <w:rPr>
          <w:rFonts w:ascii="Arial" w:hAnsi="Arial" w:eastAsia="Arial" w:cs="Arial"/>
          <w:sz w:val="10"/>
          <w:szCs w:val="10"/>
          <w:i/>
          <w:iCs/>
          <w:color w:val="1A171B"/>
          <w:spacing w:val="10"/>
        </w:rPr>
        <w:t>t </w:t>
      </w:r>
      <w:r>
        <w:rPr>
          <w:rFonts w:ascii="Arial" w:hAnsi="Arial" w:eastAsia="Arial" w:cs="Arial"/>
          <w:sz w:val="10"/>
          <w:szCs w:val="10"/>
          <w:color w:val="1A171B"/>
          <w:spacing w:val="10"/>
        </w:rPr>
        <w:t>- 1 </w:t>
      </w:r>
      <w:r>
        <w:rPr>
          <w:rFonts w:ascii="Arial" w:hAnsi="Arial" w:eastAsia="Arial" w:cs="Arial"/>
          <w:sz w:val="33"/>
          <w:szCs w:val="33"/>
          <w:color w:val="1A171B"/>
          <w:spacing w:val="10"/>
        </w:rPr>
        <w:t>)</w:t>
      </w:r>
      <w:r>
        <w:rPr>
          <w:rFonts w:ascii="Arial" w:hAnsi="Arial" w:eastAsia="Arial" w:cs="Arial"/>
          <w:sz w:val="33"/>
          <w:szCs w:val="33"/>
          <w:color w:val="1A171B"/>
          <w:spacing w:val="-43"/>
        </w:rPr>
        <w:t xml:space="preserve"> </w:t>
      </w:r>
      <w:r>
        <w:rPr>
          <w:rFonts w:ascii="Arial" w:hAnsi="Arial" w:eastAsia="Arial" w:cs="Arial"/>
          <w:color w:val="1A171B"/>
          <w:spacing w:val="10"/>
        </w:rPr>
        <w:t>/</w:t>
      </w:r>
      <w:r>
        <w:rPr>
          <w:rFonts w:ascii="Arial" w:hAnsi="Arial" w:eastAsia="Arial" w:cs="Arial"/>
          <w:i/>
          <w:iCs/>
          <w:color w:val="1A171B"/>
        </w:rPr>
        <w:t>S</w:t>
      </w:r>
      <w:r>
        <w:rPr>
          <w:rFonts w:ascii="Arial" w:hAnsi="Arial" w:eastAsia="Arial" w:cs="Arial"/>
          <w:sz w:val="10"/>
          <w:szCs w:val="10"/>
          <w:i/>
          <w:iCs/>
          <w:color w:val="1A171B"/>
          <w:position w:val="-1"/>
        </w:rPr>
        <w:t>i</w:t>
      </w:r>
      <w:r>
        <w:rPr>
          <w:sz w:val="10"/>
          <w:szCs w:val="10"/>
          <w:color w:val="1A171B"/>
          <w:spacing w:val="10"/>
          <w:position w:val="-1"/>
        </w:rPr>
        <w:t>，</w:t>
      </w:r>
      <w:r>
        <w:rPr>
          <w:rFonts w:ascii="Arial" w:hAnsi="Arial" w:eastAsia="Arial" w:cs="Arial"/>
          <w:sz w:val="10"/>
          <w:szCs w:val="10"/>
          <w:i/>
          <w:iCs/>
          <w:color w:val="1A171B"/>
          <w:spacing w:val="10"/>
          <w:position w:val="-1"/>
        </w:rPr>
        <w:t>t </w:t>
      </w:r>
      <w:r>
        <w:rPr>
          <w:rFonts w:ascii="Arial" w:hAnsi="Arial" w:eastAsia="Arial" w:cs="Arial"/>
          <w:sz w:val="10"/>
          <w:szCs w:val="10"/>
          <w:color w:val="1A171B"/>
          <w:spacing w:val="10"/>
          <w:position w:val="-1"/>
        </w:rPr>
        <w:t>- 1</w:t>
      </w:r>
      <w:r>
        <w:rPr>
          <w:color w:val="1A171B"/>
          <w:spacing w:val="9"/>
        </w:rPr>
        <w:t>，对于股改复牌当日</w:t>
      </w:r>
      <w:r>
        <w:rPr>
          <w:color w:val="1A171B"/>
          <w:spacing w:val="7"/>
        </w:rPr>
        <w:t>及其后的收益，</w:t>
      </w:r>
      <w:r>
        <w:rPr>
          <w:rFonts w:ascii="Arial" w:hAnsi="Arial" w:eastAsia="Arial" w:cs="Arial"/>
          <w:i/>
          <w:iCs/>
          <w:color w:val="1A171B"/>
        </w:rPr>
        <w:t>S</w:t>
      </w:r>
      <w:r>
        <w:rPr>
          <w:rFonts w:ascii="Arial" w:hAnsi="Arial" w:eastAsia="Arial" w:cs="Arial"/>
          <w:sz w:val="10"/>
          <w:szCs w:val="10"/>
          <w:i/>
          <w:iCs/>
          <w:color w:val="1A171B"/>
          <w:position w:val="-2"/>
        </w:rPr>
        <w:t>i</w:t>
      </w:r>
      <w:r>
        <w:rPr>
          <w:sz w:val="10"/>
          <w:szCs w:val="10"/>
          <w:color w:val="1A171B"/>
          <w:spacing w:val="7"/>
          <w:position w:val="-2"/>
        </w:rPr>
        <w:t>，</w:t>
      </w:r>
      <w:r>
        <w:rPr>
          <w:rFonts w:ascii="Arial" w:hAnsi="Arial" w:eastAsia="Arial" w:cs="Arial"/>
          <w:sz w:val="10"/>
          <w:szCs w:val="10"/>
          <w:i/>
          <w:iCs/>
          <w:color w:val="1A171B"/>
          <w:spacing w:val="7"/>
          <w:position w:val="-2"/>
        </w:rPr>
        <w:t>t</w:t>
      </w:r>
      <w:r>
        <w:rPr>
          <w:rFonts w:ascii="Arial" w:hAnsi="Arial" w:eastAsia="Arial" w:cs="Arial"/>
          <w:sz w:val="10"/>
          <w:szCs w:val="10"/>
          <w:i/>
          <w:iCs/>
          <w:color w:val="1A171B"/>
          <w:spacing w:val="25"/>
          <w:w w:val="103"/>
          <w:position w:val="-2"/>
        </w:rPr>
        <w:t xml:space="preserve"> </w:t>
      </w:r>
      <w:r>
        <w:rPr>
          <w:color w:val="1A171B"/>
          <w:spacing w:val="7"/>
        </w:rPr>
        <w:t>为股票</w:t>
      </w:r>
      <w:r>
        <w:rPr>
          <w:color w:val="1A171B"/>
          <w:spacing w:val="-10"/>
        </w:rPr>
        <w:t xml:space="preserve"> </w:t>
      </w:r>
      <w:r>
        <w:rPr>
          <w:rFonts w:ascii="Arial" w:hAnsi="Arial" w:eastAsia="Arial" w:cs="Arial"/>
          <w:i/>
          <w:iCs/>
          <w:color w:val="1A171B"/>
          <w:spacing w:val="7"/>
        </w:rPr>
        <w:t>i</w:t>
      </w:r>
      <w:r>
        <w:rPr>
          <w:rFonts w:ascii="Arial" w:hAnsi="Arial" w:eastAsia="Arial" w:cs="Arial"/>
          <w:i/>
          <w:iCs/>
          <w:color w:val="1A171B"/>
          <w:spacing w:val="-17"/>
        </w:rPr>
        <w:t xml:space="preserve"> </w:t>
      </w:r>
      <w:r>
        <w:rPr>
          <w:color w:val="1A171B"/>
          <w:spacing w:val="7"/>
        </w:rPr>
        <w:t>相应的对价组合在</w:t>
      </w:r>
      <w:r>
        <w:rPr>
          <w:color w:val="1A171B"/>
          <w:spacing w:val="-9"/>
        </w:rPr>
        <w:t xml:space="preserve"> </w:t>
      </w:r>
      <w:r>
        <w:rPr>
          <w:rFonts w:ascii="Arial" w:hAnsi="Arial" w:eastAsia="Arial" w:cs="Arial"/>
          <w:i/>
          <w:iCs/>
          <w:color w:val="1A171B"/>
          <w:spacing w:val="7"/>
        </w:rPr>
        <w:t>t</w:t>
      </w:r>
      <w:r>
        <w:rPr>
          <w:rFonts w:ascii="Arial" w:hAnsi="Arial" w:eastAsia="Arial" w:cs="Arial"/>
          <w:i/>
          <w:iCs/>
          <w:color w:val="1A171B"/>
          <w:spacing w:val="17"/>
        </w:rPr>
        <w:t xml:space="preserve"> </w:t>
      </w:r>
      <w:r>
        <w:rPr>
          <w:color w:val="1A171B"/>
          <w:spacing w:val="7"/>
        </w:rPr>
        <w:t>日的</w:t>
      </w:r>
      <w:r>
        <w:rPr>
          <w:color w:val="1A171B"/>
          <w:spacing w:val="19"/>
        </w:rPr>
        <w:t>收盘价（个股复权价格</w:t>
      </w:r>
      <w:r>
        <w:rPr>
          <w:color w:val="1A171B"/>
          <w:spacing w:val="-31"/>
          <w:w w:val="69"/>
        </w:rPr>
        <w:t>），</w:t>
      </w:r>
      <w:r>
        <w:rPr>
          <w:color w:val="1A171B"/>
          <w:spacing w:val="19"/>
        </w:rPr>
        <w:t>涉及的权证价格在其上市</w:t>
      </w:r>
      <w:r>
        <w:rPr>
          <w:color w:val="1A171B"/>
          <w:spacing w:val="17"/>
        </w:rPr>
        <w:t>前使用上市首日的开盘参考价</w:t>
      </w:r>
      <w:r>
        <w:rPr>
          <w:color w:val="1A171B"/>
          <w:spacing w:val="-18"/>
        </w:rPr>
        <w:t xml:space="preserve"> </w:t>
      </w:r>
      <w:r>
        <w:rPr>
          <w:color w:val="1A171B"/>
          <w:spacing w:val="17"/>
        </w:rPr>
        <w:t>，上市后使用每日的</w:t>
      </w:r>
      <w:r>
        <w:rPr>
          <w:color w:val="1A171B"/>
          <w:spacing w:val="6"/>
        </w:rPr>
        <w:t>市场收盘价</w:t>
      </w:r>
      <w:r>
        <w:rPr>
          <w:color w:val="1A171B"/>
          <w:spacing w:val="-16"/>
        </w:rPr>
        <w:t xml:space="preserve"> </w:t>
      </w:r>
      <w:r>
        <w:rPr>
          <w:color w:val="1A171B"/>
          <w:spacing w:val="6"/>
        </w:rPr>
        <w:t>。</w:t>
      </w:r>
      <w:r>
        <w:rPr>
          <w:rFonts w:ascii="Arial" w:hAnsi="Arial" w:eastAsia="Arial" w:cs="Arial"/>
          <w:i/>
          <w:iCs/>
          <w:color w:val="1A171B"/>
        </w:rPr>
        <w:t>R</w:t>
      </w:r>
      <w:r>
        <w:rPr>
          <w:rFonts w:ascii="Arial" w:hAnsi="Arial" w:eastAsia="Arial" w:cs="Arial"/>
          <w:i/>
          <w:iCs/>
          <w:color w:val="1A171B"/>
          <w:spacing w:val="-34"/>
        </w:rPr>
        <w:t xml:space="preserve"> </w:t>
      </w:r>
      <w:r>
        <w:rPr>
          <w:rFonts w:ascii="Arial" w:hAnsi="Arial" w:eastAsia="Arial" w:cs="Arial"/>
          <w:sz w:val="10"/>
          <w:szCs w:val="10"/>
          <w:i/>
          <w:iCs/>
          <w:color w:val="1A171B"/>
          <w:position w:val="-2"/>
        </w:rPr>
        <w:t>m</w:t>
      </w:r>
      <w:r>
        <w:rPr>
          <w:sz w:val="10"/>
          <w:szCs w:val="10"/>
          <w:color w:val="1A171B"/>
          <w:spacing w:val="6"/>
          <w:position w:val="-2"/>
        </w:rPr>
        <w:t>，</w:t>
      </w:r>
      <w:r>
        <w:rPr>
          <w:rFonts w:ascii="Arial" w:hAnsi="Arial" w:eastAsia="Arial" w:cs="Arial"/>
          <w:sz w:val="10"/>
          <w:szCs w:val="10"/>
          <w:i/>
          <w:iCs/>
          <w:color w:val="1A171B"/>
          <w:spacing w:val="6"/>
          <w:position w:val="-2"/>
        </w:rPr>
        <w:t>t</w:t>
      </w:r>
      <w:r>
        <w:rPr>
          <w:rFonts w:ascii="Arial" w:hAnsi="Arial" w:eastAsia="Arial" w:cs="Arial"/>
          <w:sz w:val="10"/>
          <w:szCs w:val="10"/>
          <w:i/>
          <w:iCs/>
          <w:color w:val="1A171B"/>
          <w:spacing w:val="12"/>
          <w:w w:val="101"/>
          <w:position w:val="-2"/>
        </w:rPr>
        <w:t xml:space="preserve"> </w:t>
      </w:r>
      <w:r>
        <w:rPr>
          <w:color w:val="1A171B"/>
          <w:spacing w:val="6"/>
        </w:rPr>
        <w:t>为市场指数在 </w:t>
      </w:r>
      <w:r>
        <w:rPr>
          <w:rFonts w:ascii="Arial" w:hAnsi="Arial" w:eastAsia="Arial" w:cs="Arial"/>
          <w:i/>
          <w:iCs/>
          <w:color w:val="1A171B"/>
          <w:spacing w:val="6"/>
        </w:rPr>
        <w:t>t</w:t>
      </w:r>
      <w:r>
        <w:rPr>
          <w:rFonts w:ascii="Arial" w:hAnsi="Arial" w:eastAsia="Arial" w:cs="Arial"/>
          <w:i/>
          <w:iCs/>
          <w:color w:val="1A171B"/>
          <w:spacing w:val="18"/>
        </w:rPr>
        <w:t xml:space="preserve"> </w:t>
      </w:r>
      <w:r>
        <w:rPr>
          <w:color w:val="1A171B"/>
          <w:spacing w:val="6"/>
        </w:rPr>
        <w:t>日的收益率</w:t>
      </w:r>
      <w:r>
        <w:rPr>
          <w:color w:val="1A171B"/>
          <w:spacing w:val="-33"/>
        </w:rPr>
        <w:t xml:space="preserve"> </w:t>
      </w:r>
      <w:r>
        <w:rPr>
          <w:color w:val="1A171B"/>
          <w:spacing w:val="6"/>
        </w:rPr>
        <w:t>，</w:t>
      </w:r>
      <w:r>
        <w:rPr>
          <w:color w:val="1A171B"/>
          <w:spacing w:val="5"/>
        </w:rPr>
        <w:t>计算</w:t>
      </w:r>
      <w:r>
        <w:rPr>
          <w:color w:val="1A171B"/>
          <w:spacing w:val="8"/>
        </w:rPr>
        <w:t>公</w:t>
      </w:r>
      <w:r>
        <w:rPr>
          <w:color w:val="1A171B"/>
          <w:spacing w:val="-7"/>
        </w:rPr>
        <w:t xml:space="preserve"> </w:t>
      </w:r>
      <w:r>
        <w:rPr>
          <w:color w:val="1A171B"/>
          <w:spacing w:val="8"/>
        </w:rPr>
        <w:t>式</w:t>
      </w:r>
      <w:r>
        <w:rPr>
          <w:color w:val="1A171B"/>
          <w:spacing w:val="-13"/>
        </w:rPr>
        <w:t xml:space="preserve"> </w:t>
      </w:r>
      <w:r>
        <w:rPr>
          <w:color w:val="1A171B"/>
          <w:spacing w:val="8"/>
        </w:rPr>
        <w:t>为 </w:t>
      </w:r>
      <w:r>
        <w:rPr>
          <w:rFonts w:ascii="Arial" w:hAnsi="Arial" w:eastAsia="Arial" w:cs="Arial"/>
          <w:i/>
          <w:iCs/>
          <w:color w:val="1A171B"/>
        </w:rPr>
        <w:t>R</w:t>
      </w:r>
      <w:r>
        <w:rPr>
          <w:rFonts w:ascii="Arial" w:hAnsi="Arial" w:eastAsia="Arial" w:cs="Arial"/>
          <w:i/>
          <w:iCs/>
          <w:color w:val="1A171B"/>
          <w:spacing w:val="-34"/>
        </w:rPr>
        <w:t xml:space="preserve"> </w:t>
      </w:r>
      <w:r>
        <w:rPr>
          <w:rFonts w:ascii="Arial" w:hAnsi="Arial" w:eastAsia="Arial" w:cs="Arial"/>
          <w:sz w:val="10"/>
          <w:szCs w:val="10"/>
          <w:i/>
          <w:iCs/>
          <w:color w:val="1A171B"/>
          <w:position w:val="-1"/>
        </w:rPr>
        <w:t>m</w:t>
      </w:r>
      <w:r>
        <w:rPr>
          <w:sz w:val="10"/>
          <w:szCs w:val="10"/>
          <w:color w:val="1A171B"/>
          <w:spacing w:val="8"/>
          <w:position w:val="-1"/>
        </w:rPr>
        <w:t>，</w:t>
      </w:r>
      <w:r>
        <w:rPr>
          <w:rFonts w:ascii="Arial" w:hAnsi="Arial" w:eastAsia="Arial" w:cs="Arial"/>
          <w:sz w:val="10"/>
          <w:szCs w:val="10"/>
          <w:i/>
          <w:iCs/>
          <w:color w:val="1A171B"/>
          <w:spacing w:val="8"/>
          <w:position w:val="-1"/>
        </w:rPr>
        <w:t>t</w:t>
      </w:r>
      <w:r>
        <w:rPr>
          <w:rFonts w:ascii="Arial" w:hAnsi="Arial" w:eastAsia="Arial" w:cs="Arial"/>
          <w:sz w:val="10"/>
          <w:szCs w:val="10"/>
          <w:i/>
          <w:iCs/>
          <w:color w:val="1A171B"/>
          <w:spacing w:val="19"/>
          <w:w w:val="102"/>
          <w:position w:val="-1"/>
        </w:rPr>
        <w:t xml:space="preserve"> </w:t>
      </w:r>
      <w:r>
        <w:rPr>
          <w:rFonts w:ascii="Arial" w:hAnsi="Arial" w:eastAsia="Arial" w:cs="Arial"/>
          <w:color w:val="1A171B"/>
          <w:spacing w:val="8"/>
        </w:rPr>
        <w:t>=</w:t>
      </w:r>
      <w:r>
        <w:rPr>
          <w:rFonts w:ascii="Arial" w:hAnsi="Arial" w:eastAsia="Arial" w:cs="Arial"/>
          <w:color w:val="1A171B"/>
          <w:spacing w:val="-12"/>
        </w:rPr>
        <w:t xml:space="preserve"> </w:t>
      </w:r>
      <w:r>
        <w:rPr>
          <w:rFonts w:ascii="Arial" w:hAnsi="Arial" w:eastAsia="Arial" w:cs="Arial"/>
          <w:sz w:val="33"/>
          <w:szCs w:val="33"/>
          <w:color w:val="1A171B"/>
          <w:spacing w:val="8"/>
        </w:rPr>
        <w:t>(</w:t>
      </w:r>
      <w:r>
        <w:rPr>
          <w:rFonts w:ascii="Arial" w:hAnsi="Arial" w:eastAsia="Arial" w:cs="Arial"/>
          <w:i/>
          <w:iCs/>
          <w:color w:val="1A171B"/>
        </w:rPr>
        <w:t>Index</w:t>
      </w:r>
      <w:r>
        <w:rPr>
          <w:rFonts w:ascii="Arial" w:hAnsi="Arial" w:eastAsia="Arial" w:cs="Arial"/>
          <w:sz w:val="10"/>
          <w:szCs w:val="10"/>
          <w:i/>
          <w:iCs/>
          <w:color w:val="1A171B"/>
          <w:position w:val="-1"/>
        </w:rPr>
        <w:t>i</w:t>
      </w:r>
      <w:r>
        <w:rPr>
          <w:sz w:val="10"/>
          <w:szCs w:val="10"/>
          <w:color w:val="1A171B"/>
          <w:spacing w:val="8"/>
          <w:position w:val="-1"/>
        </w:rPr>
        <w:t>，</w:t>
      </w:r>
      <w:r>
        <w:rPr>
          <w:rFonts w:ascii="Arial" w:hAnsi="Arial" w:eastAsia="Arial" w:cs="Arial"/>
          <w:sz w:val="10"/>
          <w:szCs w:val="10"/>
          <w:i/>
          <w:iCs/>
          <w:color w:val="1A171B"/>
          <w:spacing w:val="8"/>
          <w:position w:val="-1"/>
        </w:rPr>
        <w:t>t</w:t>
      </w:r>
      <w:r>
        <w:rPr>
          <w:rFonts w:ascii="Arial" w:hAnsi="Arial" w:eastAsia="Arial" w:cs="Arial"/>
          <w:sz w:val="10"/>
          <w:szCs w:val="10"/>
          <w:i/>
          <w:iCs/>
          <w:color w:val="1A171B"/>
          <w:spacing w:val="27"/>
          <w:w w:val="101"/>
          <w:position w:val="-1"/>
        </w:rPr>
        <w:t xml:space="preserve"> </w:t>
      </w:r>
      <w:r>
        <w:rPr>
          <w:rFonts w:ascii="Arial" w:hAnsi="Arial" w:eastAsia="Arial" w:cs="Arial"/>
          <w:color w:val="1A171B"/>
          <w:spacing w:val="8"/>
        </w:rPr>
        <w:t>-</w:t>
      </w:r>
      <w:r>
        <w:rPr>
          <w:rFonts w:ascii="Arial" w:hAnsi="Arial" w:eastAsia="Arial" w:cs="Arial"/>
          <w:color w:val="1A171B"/>
          <w:spacing w:val="-11"/>
        </w:rPr>
        <w:t xml:space="preserve"> </w:t>
      </w:r>
      <w:r>
        <w:rPr>
          <w:rFonts w:ascii="Arial" w:hAnsi="Arial" w:eastAsia="Arial" w:cs="Arial"/>
          <w:i/>
          <w:iCs/>
          <w:color w:val="1A171B"/>
        </w:rPr>
        <w:t>Index</w:t>
      </w:r>
      <w:r>
        <w:rPr>
          <w:rFonts w:ascii="Arial" w:hAnsi="Arial" w:eastAsia="Arial" w:cs="Arial"/>
          <w:sz w:val="10"/>
          <w:szCs w:val="10"/>
          <w:i/>
          <w:iCs/>
          <w:color w:val="1A171B"/>
          <w:position w:val="-1"/>
        </w:rPr>
        <w:t>i</w:t>
      </w:r>
      <w:r>
        <w:rPr>
          <w:sz w:val="10"/>
          <w:szCs w:val="10"/>
          <w:color w:val="1A171B"/>
          <w:spacing w:val="8"/>
          <w:position w:val="-1"/>
        </w:rPr>
        <w:t>，</w:t>
      </w:r>
      <w:r>
        <w:rPr>
          <w:rFonts w:ascii="Arial" w:hAnsi="Arial" w:eastAsia="Arial" w:cs="Arial"/>
          <w:sz w:val="10"/>
          <w:szCs w:val="10"/>
          <w:i/>
          <w:iCs/>
          <w:color w:val="1A171B"/>
          <w:spacing w:val="8"/>
          <w:position w:val="-1"/>
        </w:rPr>
        <w:t>t </w:t>
      </w:r>
      <w:r>
        <w:rPr>
          <w:rFonts w:ascii="Arial" w:hAnsi="Arial" w:eastAsia="Arial" w:cs="Arial"/>
          <w:sz w:val="10"/>
          <w:szCs w:val="10"/>
          <w:color w:val="1A171B"/>
          <w:spacing w:val="8"/>
          <w:position w:val="-1"/>
        </w:rPr>
        <w:t>- 1 </w:t>
      </w:r>
      <w:r>
        <w:rPr>
          <w:rFonts w:ascii="Arial" w:hAnsi="Arial" w:eastAsia="Arial" w:cs="Arial"/>
          <w:sz w:val="33"/>
          <w:szCs w:val="33"/>
          <w:color w:val="1A171B"/>
          <w:spacing w:val="8"/>
          <w:position w:val="-1"/>
        </w:rPr>
        <w:t>)</w:t>
      </w:r>
      <w:r>
        <w:rPr>
          <w:rFonts w:ascii="Arial" w:hAnsi="Arial" w:eastAsia="Arial" w:cs="Arial"/>
          <w:sz w:val="33"/>
          <w:szCs w:val="33"/>
          <w:color w:val="1A171B"/>
          <w:spacing w:val="-43"/>
          <w:position w:val="-1"/>
        </w:rPr>
        <w:t xml:space="preserve"> </w:t>
      </w:r>
      <w:r>
        <w:rPr>
          <w:rFonts w:ascii="Arial" w:hAnsi="Arial" w:eastAsia="Arial" w:cs="Arial"/>
          <w:color w:val="1A171B"/>
          <w:spacing w:val="8"/>
        </w:rPr>
        <w:t>/</w:t>
      </w:r>
      <w:r>
        <w:rPr>
          <w:rFonts w:ascii="Arial" w:hAnsi="Arial" w:eastAsia="Arial" w:cs="Arial"/>
          <w:i/>
          <w:iCs/>
          <w:color w:val="1A171B"/>
        </w:rPr>
        <w:t>Index</w:t>
      </w:r>
      <w:r>
        <w:rPr>
          <w:rFonts w:ascii="Arial" w:hAnsi="Arial" w:eastAsia="Arial" w:cs="Arial"/>
          <w:sz w:val="10"/>
          <w:szCs w:val="10"/>
          <w:i/>
          <w:iCs/>
          <w:color w:val="1A171B"/>
          <w:position w:val="-1"/>
        </w:rPr>
        <w:t>i</w:t>
      </w:r>
      <w:r>
        <w:rPr>
          <w:sz w:val="10"/>
          <w:szCs w:val="10"/>
          <w:color w:val="1A171B"/>
          <w:spacing w:val="8"/>
          <w:position w:val="-1"/>
        </w:rPr>
        <w:t>，</w:t>
      </w:r>
      <w:r>
        <w:rPr>
          <w:rFonts w:ascii="Arial" w:hAnsi="Arial" w:eastAsia="Arial" w:cs="Arial"/>
          <w:sz w:val="10"/>
          <w:szCs w:val="10"/>
          <w:i/>
          <w:iCs/>
          <w:color w:val="1A171B"/>
          <w:spacing w:val="8"/>
          <w:position w:val="-1"/>
        </w:rPr>
        <w:t>t </w:t>
      </w:r>
      <w:r>
        <w:rPr>
          <w:rFonts w:ascii="Arial" w:hAnsi="Arial" w:eastAsia="Arial" w:cs="Arial"/>
          <w:sz w:val="10"/>
          <w:szCs w:val="10"/>
          <w:color w:val="1A171B"/>
          <w:spacing w:val="8"/>
          <w:position w:val="1"/>
        </w:rPr>
        <w:t>- </w:t>
      </w:r>
      <w:r>
        <w:rPr>
          <w:rFonts w:ascii="Arial" w:hAnsi="Arial" w:eastAsia="Arial" w:cs="Arial"/>
          <w:sz w:val="10"/>
          <w:szCs w:val="10"/>
          <w:color w:val="1A171B"/>
          <w:spacing w:val="8"/>
          <w:position w:val="-1"/>
        </w:rPr>
        <w:t>1 </w:t>
      </w:r>
      <w:r>
        <w:rPr>
          <w:color w:val="1A171B"/>
          <w:spacing w:val="8"/>
        </w:rPr>
        <w:t>。</w:t>
      </w:r>
      <w:r>
        <w:rPr>
          <w:color w:val="1A171B"/>
          <w:spacing w:val="-31"/>
        </w:rPr>
        <w:t xml:space="preserve"> </w:t>
      </w:r>
      <w:r>
        <w:rPr>
          <w:color w:val="1A171B"/>
          <w:spacing w:val="8"/>
        </w:rPr>
        <w:t>计</w:t>
      </w:r>
      <w:r>
        <w:rPr>
          <w:color w:val="1A171B"/>
          <w:spacing w:val="13"/>
        </w:rPr>
        <w:t>算超额收益</w:t>
      </w:r>
      <w:r>
        <w:rPr>
          <w:color w:val="1A171B"/>
          <w:spacing w:val="-5"/>
        </w:rPr>
        <w:t xml:space="preserve"> </w:t>
      </w:r>
      <w:r>
        <w:rPr>
          <w:rFonts w:ascii="Arial" w:hAnsi="Arial" w:eastAsia="Arial" w:cs="Arial"/>
          <w:i/>
          <w:iCs/>
          <w:color w:val="1A171B"/>
        </w:rPr>
        <w:t>AR</w:t>
      </w:r>
      <w:r>
        <w:rPr>
          <w:rFonts w:ascii="Arial" w:hAnsi="Arial" w:eastAsia="Arial" w:cs="Arial"/>
          <w:sz w:val="10"/>
          <w:szCs w:val="10"/>
          <w:i/>
          <w:iCs/>
          <w:color w:val="1A171B"/>
          <w:position w:val="-2"/>
        </w:rPr>
        <w:t>i</w:t>
      </w:r>
      <w:r>
        <w:rPr>
          <w:sz w:val="10"/>
          <w:szCs w:val="10"/>
          <w:color w:val="1A171B"/>
          <w:spacing w:val="13"/>
          <w:position w:val="-2"/>
        </w:rPr>
        <w:t>，</w:t>
      </w:r>
      <w:r>
        <w:rPr>
          <w:rFonts w:ascii="Arial" w:hAnsi="Arial" w:eastAsia="Arial" w:cs="Arial"/>
          <w:sz w:val="10"/>
          <w:szCs w:val="10"/>
          <w:i/>
          <w:iCs/>
          <w:color w:val="1A171B"/>
          <w:spacing w:val="13"/>
          <w:position w:val="-2"/>
        </w:rPr>
        <w:t>t </w:t>
      </w:r>
      <w:r>
        <w:rPr>
          <w:color w:val="1A171B"/>
          <w:spacing w:val="13"/>
        </w:rPr>
        <w:t>后，再通过截面加总得到平均超额</w:t>
      </w:r>
      <w:r>
        <w:rPr>
          <w:color w:val="1A171B"/>
          <w:spacing w:val="9"/>
        </w:rPr>
        <w:t>收益</w:t>
      </w:r>
      <w:r>
        <w:rPr>
          <w:color w:val="1A171B"/>
          <w:spacing w:val="-19"/>
        </w:rPr>
        <w:t xml:space="preserve"> </w:t>
      </w:r>
      <w:r>
        <w:rPr>
          <w:rFonts w:ascii="Arial" w:hAnsi="Arial" w:eastAsia="Arial" w:cs="Arial"/>
          <w:i/>
          <w:iCs/>
          <w:color w:val="1A171B"/>
        </w:rPr>
        <w:t>AR</w:t>
      </w:r>
      <w:r>
        <w:rPr>
          <w:rFonts w:ascii="Arial" w:hAnsi="Arial" w:eastAsia="Arial" w:cs="Arial"/>
          <w:sz w:val="10"/>
          <w:szCs w:val="10"/>
          <w:i/>
          <w:iCs/>
          <w:color w:val="1A171B"/>
          <w:position w:val="-2"/>
        </w:rPr>
        <w:t>t</w:t>
      </w:r>
      <w:r>
        <w:rPr>
          <w:color w:val="1A171B"/>
          <w:spacing w:val="9"/>
        </w:rPr>
        <w:t>，</w:t>
      </w:r>
      <w:r>
        <w:rPr>
          <w:rFonts w:ascii="Arial" w:hAnsi="Arial" w:eastAsia="Arial" w:cs="Arial"/>
          <w:i/>
          <w:iCs/>
          <w:color w:val="1A171B"/>
          <w:spacing w:val="9"/>
        </w:rPr>
        <w:t>n</w:t>
      </w:r>
      <w:r>
        <w:rPr>
          <w:rFonts w:ascii="Arial" w:hAnsi="Arial" w:eastAsia="Arial" w:cs="Arial"/>
          <w:i/>
          <w:iCs/>
          <w:color w:val="1A171B"/>
          <w:spacing w:val="-9"/>
        </w:rPr>
        <w:t xml:space="preserve"> </w:t>
      </w:r>
      <w:r>
        <w:rPr>
          <w:color w:val="1A171B"/>
          <w:spacing w:val="9"/>
        </w:rPr>
        <w:t>为样本公司数目</w:t>
      </w:r>
      <w:r>
        <w:rPr>
          <w:color w:val="1A171B"/>
          <w:spacing w:val="-30"/>
        </w:rPr>
        <w:t xml:space="preserve"> </w:t>
      </w:r>
      <w:r>
        <w:rPr>
          <w:color w:val="1A171B"/>
          <w:spacing w:val="9"/>
        </w:rPr>
        <w:t>。</w:t>
      </w:r>
    </w:p>
    <w:p>
      <w:pPr>
        <w:pStyle w:val="BodyText"/>
        <w:ind w:left="83" w:right="78" w:firstLine="420"/>
        <w:spacing w:before="2" w:line="253" w:lineRule="auto"/>
        <w:rPr/>
      </w:pPr>
      <w:r>
        <w:rPr>
          <w:color w:val="1A171B"/>
          <w:spacing w:val="3"/>
        </w:rPr>
        <w:t>事</w:t>
      </w:r>
      <w:r>
        <w:rPr>
          <w:color w:val="1A171B"/>
          <w:spacing w:val="-19"/>
        </w:rPr>
        <w:t xml:space="preserve"> </w:t>
      </w:r>
      <w:r>
        <w:rPr>
          <w:color w:val="1A171B"/>
          <w:spacing w:val="3"/>
        </w:rPr>
        <w:t>件</w:t>
      </w:r>
      <w:r>
        <w:rPr>
          <w:color w:val="1A171B"/>
          <w:spacing w:val="-17"/>
        </w:rPr>
        <w:t xml:space="preserve"> </w:t>
      </w:r>
      <w:r>
        <w:rPr>
          <w:color w:val="1A171B"/>
          <w:spacing w:val="3"/>
        </w:rPr>
        <w:t>窗 口</w:t>
      </w:r>
      <w:r>
        <w:rPr>
          <w:color w:val="1A171B"/>
          <w:spacing w:val="-23"/>
        </w:rPr>
        <w:t xml:space="preserve"> </w:t>
      </w:r>
      <w:r>
        <w:rPr>
          <w:color w:val="1A171B"/>
          <w:spacing w:val="3"/>
        </w:rPr>
        <w:t>期 </w:t>
      </w:r>
      <w:r>
        <w:rPr>
          <w:rFonts w:ascii="Arial" w:hAnsi="Arial" w:eastAsia="Arial" w:cs="Arial"/>
          <w:sz w:val="26"/>
          <w:szCs w:val="26"/>
          <w:color w:val="1A171B"/>
          <w:spacing w:val="3"/>
        </w:rPr>
        <w:t>[</w:t>
      </w:r>
      <w:r>
        <w:rPr>
          <w:rFonts w:ascii="Arial" w:hAnsi="Arial" w:eastAsia="Arial" w:cs="Arial"/>
          <w:sz w:val="26"/>
          <w:szCs w:val="26"/>
          <w:color w:val="1A171B"/>
          <w:spacing w:val="-40"/>
        </w:rPr>
        <w:t xml:space="preserve"> </w:t>
      </w:r>
      <w:r>
        <w:rPr>
          <w:rFonts w:ascii="Arial" w:hAnsi="Arial" w:eastAsia="Arial" w:cs="Arial"/>
          <w:i/>
          <w:iCs/>
          <w:color w:val="1A171B"/>
          <w:spacing w:val="3"/>
        </w:rPr>
        <w:t>t</w:t>
      </w:r>
      <w:r>
        <w:rPr>
          <w:rFonts w:ascii="Arial" w:hAnsi="Arial" w:eastAsia="Arial" w:cs="Arial"/>
          <w:sz w:val="10"/>
          <w:szCs w:val="10"/>
          <w:color w:val="1A171B"/>
          <w:spacing w:val="3"/>
          <w:position w:val="-2"/>
        </w:rPr>
        <w:t>0  </w:t>
      </w:r>
      <w:r>
        <w:rPr>
          <w:rFonts w:ascii="Arial" w:hAnsi="Arial" w:eastAsia="Arial" w:cs="Arial"/>
          <w:color w:val="1A171B"/>
          <w:spacing w:val="3"/>
        </w:rPr>
        <w:t>- </w:t>
      </w:r>
      <w:r>
        <w:rPr>
          <w:rFonts w:ascii="Arial" w:hAnsi="Arial" w:eastAsia="Arial" w:cs="Arial"/>
          <w:i/>
          <w:iCs/>
          <w:color w:val="1A171B"/>
        </w:rPr>
        <w:t>lb</w:t>
      </w:r>
      <w:r>
        <w:rPr>
          <w:color w:val="1A171B"/>
          <w:spacing w:val="3"/>
        </w:rPr>
        <w:t>，</w:t>
      </w:r>
      <w:r>
        <w:rPr>
          <w:rFonts w:ascii="Arial" w:hAnsi="Arial" w:eastAsia="Arial" w:cs="Arial"/>
          <w:i/>
          <w:iCs/>
          <w:color w:val="1A171B"/>
          <w:spacing w:val="3"/>
        </w:rPr>
        <w:t>t</w:t>
      </w:r>
      <w:r>
        <w:rPr>
          <w:rFonts w:ascii="Arial" w:hAnsi="Arial" w:eastAsia="Arial" w:cs="Arial"/>
          <w:sz w:val="10"/>
          <w:szCs w:val="10"/>
          <w:color w:val="1A171B"/>
          <w:spacing w:val="3"/>
          <w:position w:val="-2"/>
        </w:rPr>
        <w:t>1  </w:t>
      </w:r>
      <w:r>
        <w:rPr>
          <w:rFonts w:ascii="Arial" w:hAnsi="Arial" w:eastAsia="Arial" w:cs="Arial"/>
          <w:color w:val="1A171B"/>
          <w:spacing w:val="3"/>
        </w:rPr>
        <w:t>+ </w:t>
      </w:r>
      <w:r>
        <w:rPr>
          <w:rFonts w:ascii="Arial" w:hAnsi="Arial" w:eastAsia="Arial" w:cs="Arial"/>
          <w:i/>
          <w:iCs/>
          <w:color w:val="1A171B"/>
        </w:rPr>
        <w:t>ub</w:t>
      </w:r>
      <w:r>
        <w:rPr>
          <w:rFonts w:ascii="Arial" w:hAnsi="Arial" w:eastAsia="Arial" w:cs="Arial"/>
          <w:sz w:val="26"/>
          <w:szCs w:val="26"/>
          <w:color w:val="1A171B"/>
          <w:spacing w:val="3"/>
        </w:rPr>
        <w:t>]</w:t>
      </w:r>
      <w:r>
        <w:rPr>
          <w:color w:val="1A171B"/>
          <w:spacing w:val="3"/>
        </w:rPr>
        <w:t>上 的</w:t>
      </w:r>
      <w:r>
        <w:rPr>
          <w:color w:val="1A171B"/>
          <w:spacing w:val="-11"/>
        </w:rPr>
        <w:t xml:space="preserve"> </w:t>
      </w:r>
      <w:r>
        <w:rPr>
          <w:color w:val="1A171B"/>
          <w:spacing w:val="3"/>
        </w:rPr>
        <w:t>累</w:t>
      </w:r>
      <w:r>
        <w:rPr>
          <w:color w:val="1A171B"/>
          <w:spacing w:val="-23"/>
        </w:rPr>
        <w:t xml:space="preserve"> </w:t>
      </w:r>
      <w:r>
        <w:rPr>
          <w:color w:val="1A171B"/>
          <w:spacing w:val="3"/>
        </w:rPr>
        <w:t>计</w:t>
      </w:r>
      <w:r>
        <w:rPr>
          <w:color w:val="1A171B"/>
          <w:spacing w:val="-22"/>
        </w:rPr>
        <w:t xml:space="preserve"> </w:t>
      </w:r>
      <w:r>
        <w:rPr>
          <w:color w:val="1A171B"/>
          <w:spacing w:val="3"/>
        </w:rPr>
        <w:t>超</w:t>
      </w:r>
      <w:r>
        <w:rPr>
          <w:color w:val="1A171B"/>
          <w:spacing w:val="-22"/>
        </w:rPr>
        <w:t xml:space="preserve"> </w:t>
      </w:r>
      <w:r>
        <w:rPr>
          <w:color w:val="1A171B"/>
          <w:spacing w:val="3"/>
        </w:rPr>
        <w:t>额</w:t>
      </w:r>
      <w:r>
        <w:rPr>
          <w:color w:val="1A171B"/>
          <w:spacing w:val="-15"/>
        </w:rPr>
        <w:t xml:space="preserve"> </w:t>
      </w:r>
      <w:r>
        <w:rPr>
          <w:color w:val="1A171B"/>
          <w:spacing w:val="3"/>
        </w:rPr>
        <w:t>收</w:t>
      </w:r>
      <w:r>
        <w:rPr>
          <w:color w:val="1A171B"/>
          <w:spacing w:val="14"/>
        </w:rPr>
        <w:t>益的计算公式为：</w:t>
      </w:r>
    </w:p>
    <w:p>
      <w:pPr>
        <w:ind w:right="62"/>
        <w:spacing w:line="565" w:lineRule="exact"/>
        <w:jc w:val="right"/>
        <w:rPr/>
      </w:pPr>
      <w:r>
        <w:rPr>
          <w:position w:val="-11"/>
        </w:rPr>
        <w:drawing>
          <wp:inline distT="0" distB="0" distL="0" distR="0">
            <wp:extent cx="2657240" cy="358680"/>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2657240" cy="358680"/>
                    </a:xfrm>
                    <a:prstGeom prst="rect">
                      <a:avLst/>
                    </a:prstGeom>
                  </pic:spPr>
                </pic:pic>
              </a:graphicData>
            </a:graphic>
          </wp:inline>
        </w:drawing>
      </w:r>
    </w:p>
    <w:p>
      <w:pPr>
        <w:pStyle w:val="BodyText"/>
        <w:spacing w:before="108" w:line="164" w:lineRule="auto"/>
        <w:jc w:val="right"/>
        <w:rPr/>
      </w:pPr>
      <w:r>
        <w:rPr>
          <w:color w:val="1A171B"/>
          <w:spacing w:val="-10"/>
        </w:rPr>
        <w:t>（</w:t>
      </w:r>
      <w:r>
        <w:rPr>
          <w:rFonts w:ascii="Arial" w:hAnsi="Arial" w:eastAsia="Arial" w:cs="Arial"/>
          <w:color w:val="1A171B"/>
          <w:spacing w:val="-10"/>
        </w:rPr>
        <w:t>5</w:t>
      </w:r>
      <w:r>
        <w:rPr>
          <w:color w:val="1A171B"/>
          <w:spacing w:val="-10"/>
        </w:rPr>
        <w:t>）</w:t>
      </w:r>
    </w:p>
    <w:p>
      <w:pPr>
        <w:spacing w:line="164" w:lineRule="auto"/>
        <w:sectPr>
          <w:type w:val="continuous"/>
          <w:pgSz w:w="11906" w:h="16838"/>
          <w:pgMar w:top="1095" w:right="1057" w:bottom="0" w:left="1137" w:header="839" w:footer="0" w:gutter="0"/>
          <w:cols w:equalWidth="0" w:num="2">
            <w:col w:w="4857" w:space="100"/>
            <w:col w:w="4754" w:space="0"/>
          </w:cols>
        </w:sectPr>
        <w:rPr/>
      </w:pPr>
    </w:p>
    <w:p>
      <w:pPr>
        <w:spacing w:line="84" w:lineRule="exact"/>
        <w:rPr/>
      </w:pPr>
      <w:r/>
    </w:p>
    <w:p>
      <w:pPr>
        <w:spacing w:line="84" w:lineRule="exact"/>
        <w:sectPr>
          <w:headerReference w:type="default" r:id="rId20"/>
          <w:pgSz w:w="11906" w:h="16838"/>
          <w:pgMar w:top="1132" w:right="1061" w:bottom="0" w:left="1128" w:header="826" w:footer="0" w:gutter="0"/>
          <w:cols w:equalWidth="0" w:num="1">
            <w:col w:w="9717" w:space="0"/>
          </w:cols>
        </w:sectPr>
        <w:rPr/>
      </w:pPr>
    </w:p>
    <w:p>
      <w:pPr>
        <w:pStyle w:val="BodyText"/>
        <w:ind w:left="26" w:right="334" w:hanging="16"/>
        <w:spacing w:before="77" w:line="234" w:lineRule="auto"/>
        <w:rPr/>
      </w:pPr>
      <w:r>
        <w:rPr>
          <w:color w:val="1A171B"/>
          <w:spacing w:val="-13"/>
        </w:rPr>
        <w:t>其 中</w:t>
      </w:r>
      <w:r>
        <w:rPr>
          <w:color w:val="1A171B"/>
          <w:spacing w:val="-14"/>
        </w:rPr>
        <w:t xml:space="preserve"> </w:t>
      </w:r>
      <w:r>
        <w:rPr>
          <w:color w:val="1A171B"/>
          <w:spacing w:val="-13"/>
        </w:rPr>
        <w:t>，</w:t>
      </w:r>
      <w:r>
        <w:rPr>
          <w:rFonts w:ascii="Arial" w:hAnsi="Arial" w:eastAsia="Arial" w:cs="Arial"/>
          <w:i/>
          <w:iCs/>
          <w:color w:val="1A171B"/>
          <w:spacing w:val="-13"/>
        </w:rPr>
        <w:t>lb </w:t>
      </w:r>
      <w:r>
        <w:rPr>
          <w:color w:val="1A171B"/>
          <w:spacing w:val="-13"/>
        </w:rPr>
        <w:t>为</w:t>
      </w:r>
      <w:r>
        <w:rPr>
          <w:color w:val="1A171B"/>
          <w:spacing w:val="-27"/>
        </w:rPr>
        <w:t xml:space="preserve"> </w:t>
      </w:r>
      <w:r>
        <w:rPr>
          <w:color w:val="1A171B"/>
          <w:spacing w:val="-13"/>
        </w:rPr>
        <w:t>事</w:t>
      </w:r>
      <w:r>
        <w:rPr>
          <w:color w:val="1A171B"/>
          <w:spacing w:val="-27"/>
        </w:rPr>
        <w:t xml:space="preserve"> </w:t>
      </w:r>
      <w:r>
        <w:rPr>
          <w:color w:val="1A171B"/>
          <w:spacing w:val="-13"/>
        </w:rPr>
        <w:t>件</w:t>
      </w:r>
      <w:r>
        <w:rPr>
          <w:color w:val="1A171B"/>
          <w:spacing w:val="14"/>
          <w:w w:val="101"/>
        </w:rPr>
        <w:t xml:space="preserve"> </w:t>
      </w:r>
      <w:r>
        <w:rPr>
          <w:color w:val="1A171B"/>
          <w:spacing w:val="-13"/>
        </w:rPr>
        <w:t>日</w:t>
      </w:r>
      <w:r>
        <w:rPr>
          <w:color w:val="1A171B"/>
          <w:spacing w:val="-29"/>
        </w:rPr>
        <w:t xml:space="preserve"> </w:t>
      </w:r>
      <w:r>
        <w:rPr>
          <w:color w:val="1A171B"/>
          <w:spacing w:val="-13"/>
        </w:rPr>
        <w:t>前 的</w:t>
      </w:r>
      <w:r>
        <w:rPr>
          <w:color w:val="1A171B"/>
          <w:spacing w:val="-27"/>
        </w:rPr>
        <w:t xml:space="preserve"> </w:t>
      </w:r>
      <w:r>
        <w:rPr>
          <w:color w:val="1A171B"/>
          <w:spacing w:val="-13"/>
        </w:rPr>
        <w:t>交</w:t>
      </w:r>
      <w:r>
        <w:rPr>
          <w:color w:val="1A171B"/>
          <w:spacing w:val="-24"/>
        </w:rPr>
        <w:t xml:space="preserve"> </w:t>
      </w:r>
      <w:r>
        <w:rPr>
          <w:color w:val="1A171B"/>
          <w:spacing w:val="-13"/>
        </w:rPr>
        <w:t>易</w:t>
      </w:r>
      <w:r>
        <w:rPr>
          <w:color w:val="1A171B"/>
          <w:spacing w:val="14"/>
          <w:w w:val="101"/>
        </w:rPr>
        <w:t xml:space="preserve"> </w:t>
      </w:r>
      <w:r>
        <w:rPr>
          <w:color w:val="1A171B"/>
          <w:spacing w:val="-13"/>
        </w:rPr>
        <w:t>日</w:t>
      </w:r>
      <w:r>
        <w:rPr>
          <w:color w:val="1A171B"/>
          <w:spacing w:val="-24"/>
        </w:rPr>
        <w:t xml:space="preserve"> </w:t>
      </w:r>
      <w:r>
        <w:rPr>
          <w:color w:val="1A171B"/>
          <w:spacing w:val="-13"/>
        </w:rPr>
        <w:t>天</w:t>
      </w:r>
      <w:r>
        <w:rPr>
          <w:color w:val="1A171B"/>
          <w:spacing w:val="-28"/>
        </w:rPr>
        <w:t xml:space="preserve"> </w:t>
      </w:r>
      <w:r>
        <w:rPr>
          <w:color w:val="1A171B"/>
          <w:spacing w:val="-13"/>
        </w:rPr>
        <w:t>数</w:t>
      </w:r>
      <w:r>
        <w:rPr>
          <w:color w:val="1A171B"/>
          <w:spacing w:val="-26"/>
        </w:rPr>
        <w:t xml:space="preserve"> </w:t>
      </w:r>
      <w:r>
        <w:rPr>
          <w:color w:val="1A171B"/>
          <w:spacing w:val="-13"/>
        </w:rPr>
        <w:t>，</w:t>
      </w:r>
      <w:r>
        <w:rPr>
          <w:rFonts w:ascii="Arial" w:hAnsi="Arial" w:eastAsia="Arial" w:cs="Arial"/>
          <w:i/>
          <w:iCs/>
          <w:color w:val="1A171B"/>
          <w:spacing w:val="-13"/>
        </w:rPr>
        <w:t>ub </w:t>
      </w:r>
      <w:r>
        <w:rPr>
          <w:color w:val="1A171B"/>
          <w:spacing w:val="-13"/>
        </w:rPr>
        <w:t>为</w:t>
      </w:r>
      <w:r>
        <w:rPr>
          <w:color w:val="1A171B"/>
          <w:spacing w:val="-27"/>
        </w:rPr>
        <w:t xml:space="preserve"> </w:t>
      </w:r>
      <w:r>
        <w:rPr>
          <w:color w:val="1A171B"/>
          <w:spacing w:val="-13"/>
        </w:rPr>
        <w:t>事</w:t>
      </w:r>
      <w:r>
        <w:rPr>
          <w:color w:val="1A171B"/>
          <w:spacing w:val="-27"/>
        </w:rPr>
        <w:t xml:space="preserve"> </w:t>
      </w:r>
      <w:r>
        <w:rPr>
          <w:color w:val="1A171B"/>
          <w:spacing w:val="-13"/>
        </w:rPr>
        <w:t>件</w:t>
      </w:r>
      <w:r>
        <w:rPr>
          <w:color w:val="1A171B"/>
          <w:spacing w:val="14"/>
        </w:rPr>
        <w:t xml:space="preserve"> </w:t>
      </w:r>
      <w:r>
        <w:rPr>
          <w:color w:val="1A171B"/>
          <w:spacing w:val="-13"/>
        </w:rPr>
        <w:t>日</w:t>
      </w:r>
      <w:r>
        <w:rPr>
          <w:color w:val="1A171B"/>
          <w:spacing w:val="-28"/>
        </w:rPr>
        <w:t xml:space="preserve"> </w:t>
      </w:r>
      <w:r>
        <w:rPr>
          <w:color w:val="1A171B"/>
          <w:spacing w:val="-13"/>
        </w:rPr>
        <w:t>后</w:t>
      </w:r>
      <w:r>
        <w:rPr>
          <w:color w:val="1A171B"/>
          <w:spacing w:val="5"/>
        </w:rPr>
        <w:t>的交易日天数，</w:t>
      </w:r>
      <w:r>
        <w:rPr>
          <w:rFonts w:ascii="Arial" w:hAnsi="Arial" w:eastAsia="Arial" w:cs="Arial"/>
          <w:sz w:val="25"/>
          <w:szCs w:val="25"/>
          <w:color w:val="1A171B"/>
          <w:spacing w:val="5"/>
        </w:rPr>
        <w:t>[</w:t>
      </w:r>
      <w:r>
        <w:rPr>
          <w:rFonts w:ascii="Arial" w:hAnsi="Arial" w:eastAsia="Arial" w:cs="Arial"/>
          <w:sz w:val="25"/>
          <w:szCs w:val="25"/>
          <w:color w:val="1A171B"/>
          <w:spacing w:val="-34"/>
        </w:rPr>
        <w:t xml:space="preserve"> </w:t>
      </w:r>
      <w:r>
        <w:rPr>
          <w:rFonts w:ascii="Arial" w:hAnsi="Arial" w:eastAsia="Arial" w:cs="Arial"/>
          <w:i/>
          <w:iCs/>
          <w:color w:val="1A171B"/>
          <w:spacing w:val="5"/>
        </w:rPr>
        <w:t>t</w:t>
      </w:r>
      <w:r>
        <w:rPr>
          <w:rFonts w:ascii="Arial" w:hAnsi="Arial" w:eastAsia="Arial" w:cs="Arial"/>
          <w:sz w:val="10"/>
          <w:szCs w:val="10"/>
          <w:color w:val="1A171B"/>
          <w:spacing w:val="5"/>
          <w:position w:val="-2"/>
        </w:rPr>
        <w:t>0</w:t>
      </w:r>
      <w:r>
        <w:rPr>
          <w:color w:val="1A171B"/>
          <w:spacing w:val="5"/>
        </w:rPr>
        <w:t>，</w:t>
      </w:r>
      <w:r>
        <w:rPr>
          <w:rFonts w:ascii="Arial" w:hAnsi="Arial" w:eastAsia="Arial" w:cs="Arial"/>
          <w:i/>
          <w:iCs/>
          <w:color w:val="1A171B"/>
          <w:spacing w:val="5"/>
        </w:rPr>
        <w:t>t</w:t>
      </w:r>
      <w:r>
        <w:rPr>
          <w:rFonts w:ascii="Arial" w:hAnsi="Arial" w:eastAsia="Arial" w:cs="Arial"/>
          <w:sz w:val="10"/>
          <w:szCs w:val="10"/>
          <w:color w:val="1A171B"/>
          <w:spacing w:val="5"/>
        </w:rPr>
        <w:t>1</w:t>
      </w:r>
      <w:r>
        <w:rPr>
          <w:rFonts w:ascii="Arial" w:hAnsi="Arial" w:eastAsia="Arial" w:cs="Arial"/>
          <w:sz w:val="25"/>
          <w:szCs w:val="25"/>
          <w:color w:val="1A171B"/>
          <w:spacing w:val="5"/>
        </w:rPr>
        <w:t>]</w:t>
      </w:r>
      <w:r>
        <w:rPr>
          <w:color w:val="1A171B"/>
          <w:spacing w:val="5"/>
        </w:rPr>
        <w:t>为股票停牌区间</w:t>
      </w:r>
      <w:r>
        <w:rPr>
          <w:color w:val="1A171B"/>
          <w:spacing w:val="-30"/>
        </w:rPr>
        <w:t xml:space="preserve"> </w:t>
      </w:r>
      <w:r>
        <w:rPr>
          <w:color w:val="1A171B"/>
          <w:spacing w:val="5"/>
        </w:rPr>
        <w:t>。</w:t>
      </w:r>
    </w:p>
    <w:p>
      <w:pPr>
        <w:pStyle w:val="BodyText"/>
        <w:ind w:left="6" w:right="265" w:firstLine="425"/>
        <w:spacing w:before="66" w:line="232" w:lineRule="auto"/>
        <w:jc w:val="both"/>
        <w:rPr/>
      </w:pPr>
      <w:r>
        <w:rPr>
          <w:color w:val="1A171B"/>
          <w:spacing w:val="11"/>
        </w:rPr>
        <w:t>考虑到股改进程中股票会出现较长时间的停牌，</w:t>
      </w:r>
      <w:r>
        <w:rPr>
          <w:color w:val="1A171B"/>
          <w:spacing w:val="4"/>
        </w:rPr>
        <w:t>本文参考余军</w:t>
      </w:r>
      <w:r>
        <w:rPr>
          <w:sz w:val="10"/>
          <w:szCs w:val="10"/>
          <w:color w:val="1A171B"/>
          <w:spacing w:val="4"/>
          <w:position w:val="7"/>
        </w:rPr>
        <w:t>［</w:t>
      </w:r>
      <w:hyperlink w:history="true" w:anchor="bookmark30">
        <w:r>
          <w:rPr>
            <w:rFonts w:ascii="Arial" w:hAnsi="Arial" w:eastAsia="Arial" w:cs="Arial"/>
            <w:sz w:val="10"/>
            <w:szCs w:val="10"/>
            <w:color w:val="1A171B"/>
            <w:spacing w:val="4"/>
            <w:position w:val="7"/>
          </w:rPr>
          <w:t>38</w:t>
        </w:r>
      </w:hyperlink>
      <w:r>
        <w:rPr>
          <w:sz w:val="10"/>
          <w:szCs w:val="10"/>
          <w:color w:val="1A171B"/>
          <w:spacing w:val="4"/>
          <w:position w:val="7"/>
        </w:rPr>
        <w:t>］</w:t>
      </w:r>
      <w:r>
        <w:rPr>
          <w:color w:val="1A171B"/>
          <w:spacing w:val="4"/>
        </w:rPr>
        <w:t>的研究，排除停牌期间市场走势对复</w:t>
      </w:r>
      <w:r>
        <w:rPr>
          <w:color w:val="1A171B"/>
          <w:spacing w:val="15"/>
        </w:rPr>
        <w:t>牌后收益的影响</w:t>
      </w:r>
      <w:r>
        <w:rPr>
          <w:color w:val="1A171B"/>
          <w:spacing w:val="-11"/>
        </w:rPr>
        <w:t xml:space="preserve"> </w:t>
      </w:r>
      <w:r>
        <w:rPr>
          <w:color w:val="1A171B"/>
          <w:spacing w:val="15"/>
        </w:rPr>
        <w:t>。调整后</w:t>
      </w:r>
      <w:r>
        <w:rPr>
          <w:color w:val="1A171B"/>
          <w:spacing w:val="-27"/>
        </w:rPr>
        <w:t xml:space="preserve"> </w:t>
      </w:r>
      <w:r>
        <w:rPr>
          <w:color w:val="1A171B"/>
          <w:spacing w:val="15"/>
        </w:rPr>
        <w:t>，股票 </w:t>
      </w:r>
      <w:r>
        <w:rPr>
          <w:rFonts w:ascii="Arial" w:hAnsi="Arial" w:eastAsia="Arial" w:cs="Arial"/>
          <w:i/>
          <w:iCs/>
          <w:color w:val="1A171B"/>
          <w:spacing w:val="15"/>
        </w:rPr>
        <w:t>i</w:t>
      </w:r>
      <w:r>
        <w:rPr>
          <w:rFonts w:ascii="Arial" w:hAnsi="Arial" w:eastAsia="Arial" w:cs="Arial"/>
          <w:i/>
          <w:iCs/>
          <w:color w:val="1A171B"/>
          <w:spacing w:val="-8"/>
        </w:rPr>
        <w:t xml:space="preserve"> </w:t>
      </w:r>
      <w:r>
        <w:rPr>
          <w:color w:val="1A171B"/>
          <w:spacing w:val="15"/>
        </w:rPr>
        <w:t>在事件窗口期</w:t>
      </w:r>
      <w:r>
        <w:rPr>
          <w:rFonts w:ascii="Arial" w:hAnsi="Arial" w:eastAsia="Arial" w:cs="Arial"/>
          <w:sz w:val="26"/>
          <w:szCs w:val="26"/>
          <w:color w:val="1A171B"/>
          <w:spacing w:val="15"/>
        </w:rPr>
        <w:t>[</w:t>
      </w:r>
      <w:r>
        <w:rPr>
          <w:rFonts w:ascii="Arial" w:hAnsi="Arial" w:eastAsia="Arial" w:cs="Arial"/>
          <w:sz w:val="26"/>
          <w:szCs w:val="26"/>
          <w:color w:val="1A171B"/>
          <w:spacing w:val="-40"/>
        </w:rPr>
        <w:t xml:space="preserve"> </w:t>
      </w:r>
      <w:r>
        <w:rPr>
          <w:rFonts w:ascii="Arial" w:hAnsi="Arial" w:eastAsia="Arial" w:cs="Arial"/>
          <w:i/>
          <w:iCs/>
          <w:color w:val="1A171B"/>
          <w:spacing w:val="14"/>
        </w:rPr>
        <w:t>t</w:t>
      </w:r>
      <w:r>
        <w:rPr>
          <w:rFonts w:ascii="Arial" w:hAnsi="Arial" w:eastAsia="Arial" w:cs="Arial"/>
          <w:sz w:val="10"/>
          <w:szCs w:val="10"/>
          <w:color w:val="1A171B"/>
          <w:spacing w:val="14"/>
          <w:position w:val="-2"/>
        </w:rPr>
        <w:t>0</w:t>
      </w:r>
      <w:r>
        <w:rPr>
          <w:rFonts w:ascii="Arial" w:hAnsi="Arial" w:eastAsia="Arial" w:cs="Arial"/>
          <w:sz w:val="10"/>
          <w:szCs w:val="10"/>
          <w:color w:val="1A171B"/>
          <w:position w:val="-2"/>
        </w:rPr>
        <w:t xml:space="preserve"> </w:t>
      </w:r>
      <w:r>
        <w:rPr>
          <w:rFonts w:ascii="Arial" w:hAnsi="Arial" w:eastAsia="Arial" w:cs="Arial"/>
          <w:color w:val="1A171B"/>
          <w:spacing w:val="16"/>
        </w:rPr>
        <w:t>-</w:t>
      </w:r>
      <w:r>
        <w:rPr>
          <w:rFonts w:ascii="Arial" w:hAnsi="Arial" w:eastAsia="Arial" w:cs="Arial"/>
          <w:i/>
          <w:iCs/>
          <w:color w:val="1A171B"/>
        </w:rPr>
        <w:t>lb</w:t>
      </w:r>
      <w:r>
        <w:rPr>
          <w:color w:val="1A171B"/>
          <w:spacing w:val="16"/>
        </w:rPr>
        <w:t>，</w:t>
      </w:r>
      <w:r>
        <w:rPr>
          <w:rFonts w:ascii="Arial" w:hAnsi="Arial" w:eastAsia="Arial" w:cs="Arial"/>
          <w:i/>
          <w:iCs/>
          <w:color w:val="1A171B"/>
          <w:spacing w:val="16"/>
        </w:rPr>
        <w:t>t</w:t>
      </w:r>
      <w:r>
        <w:rPr>
          <w:rFonts w:ascii="Arial" w:hAnsi="Arial" w:eastAsia="Arial" w:cs="Arial"/>
          <w:sz w:val="10"/>
          <w:szCs w:val="10"/>
          <w:color w:val="1A171B"/>
          <w:spacing w:val="16"/>
          <w:position w:val="-2"/>
        </w:rPr>
        <w:t>1</w:t>
      </w:r>
      <w:r>
        <w:rPr>
          <w:rFonts w:ascii="Arial" w:hAnsi="Arial" w:eastAsia="Arial" w:cs="Arial"/>
          <w:sz w:val="10"/>
          <w:szCs w:val="10"/>
          <w:color w:val="1A171B"/>
          <w:spacing w:val="33"/>
          <w:position w:val="-2"/>
        </w:rPr>
        <w:t xml:space="preserve"> </w:t>
      </w:r>
      <w:r>
        <w:rPr>
          <w:rFonts w:ascii="Arial" w:hAnsi="Arial" w:eastAsia="Arial" w:cs="Arial"/>
          <w:color w:val="1A171B"/>
          <w:spacing w:val="16"/>
        </w:rPr>
        <w:t>+</w:t>
      </w:r>
      <w:r>
        <w:rPr>
          <w:rFonts w:ascii="Arial" w:hAnsi="Arial" w:eastAsia="Arial" w:cs="Arial"/>
          <w:color w:val="1A171B"/>
          <w:spacing w:val="-8"/>
        </w:rPr>
        <w:t xml:space="preserve"> </w:t>
      </w:r>
      <w:r>
        <w:rPr>
          <w:rFonts w:ascii="Arial" w:hAnsi="Arial" w:eastAsia="Arial" w:cs="Arial"/>
          <w:i/>
          <w:iCs/>
          <w:color w:val="1A171B"/>
        </w:rPr>
        <w:t>ub</w:t>
      </w:r>
      <w:r>
        <w:rPr>
          <w:rFonts w:ascii="Arial" w:hAnsi="Arial" w:eastAsia="Arial" w:cs="Arial"/>
          <w:sz w:val="26"/>
          <w:szCs w:val="26"/>
          <w:color w:val="1A171B"/>
          <w:spacing w:val="16"/>
        </w:rPr>
        <w:t>]</w:t>
      </w:r>
      <w:r>
        <w:rPr>
          <w:color w:val="1A171B"/>
          <w:spacing w:val="16"/>
        </w:rPr>
        <w:t>上的累计超额收益计算公式如下：</w:t>
      </w:r>
    </w:p>
    <w:p>
      <w:pPr>
        <w:ind w:left="435"/>
        <w:spacing w:before="30" w:line="540" w:lineRule="exact"/>
        <w:rPr/>
      </w:pPr>
      <w:r>
        <w:rPr>
          <w:position w:val="-11"/>
        </w:rPr>
        <w:drawing>
          <wp:inline distT="0" distB="0" distL="0" distR="0">
            <wp:extent cx="2336705" cy="343048"/>
            <wp:effectExtent l="0" t="0" r="0" b="0"/>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2336705" cy="343048"/>
                    </a:xfrm>
                    <a:prstGeom prst="rect">
                      <a:avLst/>
                    </a:prstGeom>
                  </pic:spPr>
                </pic:pic>
              </a:graphicData>
            </a:graphic>
          </wp:inline>
        </w:drawing>
      </w:r>
    </w:p>
    <w:p>
      <w:pPr>
        <w:ind w:left="6"/>
        <w:spacing w:before="50" w:line="585" w:lineRule="exact"/>
        <w:rPr/>
      </w:pPr>
      <w:r>
        <w:rPr>
          <w:position w:val="-12"/>
        </w:rPr>
        <w:drawing>
          <wp:inline distT="0" distB="0" distL="0" distR="0">
            <wp:extent cx="2908530" cy="371257"/>
            <wp:effectExtent l="0" t="0" r="0" b="0"/>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2908530" cy="371257"/>
                    </a:xfrm>
                    <a:prstGeom prst="rect">
                      <a:avLst/>
                    </a:prstGeom>
                  </pic:spPr>
                </pic:pic>
              </a:graphicData>
            </a:graphic>
          </wp:inline>
        </w:drawing>
      </w:r>
    </w:p>
    <w:p>
      <w:pPr>
        <w:pStyle w:val="BodyText"/>
        <w:ind w:left="11" w:right="334"/>
        <w:spacing w:before="107" w:line="208" w:lineRule="auto"/>
        <w:rPr/>
      </w:pPr>
      <w:r>
        <w:rPr>
          <w:color w:val="1A171B"/>
          <w:spacing w:val="21"/>
        </w:rPr>
        <w:t>相应的</w:t>
      </w:r>
      <w:r>
        <w:rPr>
          <w:color w:val="1A171B"/>
          <w:spacing w:val="-21"/>
        </w:rPr>
        <w:t xml:space="preserve"> </w:t>
      </w:r>
      <w:r>
        <w:rPr>
          <w:color w:val="1A171B"/>
          <w:spacing w:val="21"/>
        </w:rPr>
        <w:t>，调整后的累计超额收益为（</w:t>
      </w:r>
      <w:r>
        <w:rPr>
          <w:rFonts w:ascii="Arial" w:hAnsi="Arial" w:eastAsia="Arial" w:cs="Arial"/>
          <w:i/>
          <w:iCs/>
          <w:color w:val="1A171B"/>
          <w:spacing w:val="21"/>
        </w:rPr>
        <w:t>n</w:t>
      </w:r>
      <w:r>
        <w:rPr>
          <w:color w:val="1A171B"/>
          <w:spacing w:val="21"/>
        </w:rPr>
        <w:t>为样</w:t>
      </w:r>
      <w:r>
        <w:rPr>
          <w:color w:val="1A171B"/>
          <w:spacing w:val="20"/>
        </w:rPr>
        <w:t>本公司</w:t>
      </w:r>
      <w:r>
        <w:rPr>
          <w:color w:val="1A171B"/>
          <w:spacing w:val="10"/>
        </w:rPr>
        <w:t>数目</w:t>
      </w:r>
      <w:r>
        <w:rPr>
          <w:color w:val="1A171B"/>
          <w:spacing w:val="-51"/>
        </w:rPr>
        <w:t>）：</w:t>
      </w:r>
    </w:p>
    <w:p>
      <w:pPr>
        <w:ind w:left="435"/>
        <w:spacing w:line="317" w:lineRule="exact"/>
        <w:rPr/>
      </w:pPr>
      <w:r>
        <w:rPr>
          <w:position w:val="-6"/>
        </w:rPr>
        <w:drawing>
          <wp:inline distT="0" distB="0" distL="0" distR="0">
            <wp:extent cx="1510028" cy="201546"/>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1510028" cy="201546"/>
                    </a:xfrm>
                    <a:prstGeom prst="rect">
                      <a:avLst/>
                    </a:prstGeom>
                  </pic:spPr>
                </pic:pic>
              </a:graphicData>
            </a:graphic>
          </wp:inline>
        </w:drawing>
      </w:r>
    </w:p>
    <w:p>
      <w:pPr>
        <w:ind w:left="7"/>
        <w:spacing w:before="81" w:line="516" w:lineRule="exact"/>
        <w:rPr/>
      </w:pPr>
      <w:r>
        <w:rPr>
          <w:position w:val="-10"/>
        </w:rPr>
        <w:drawing>
          <wp:inline distT="0" distB="0" distL="0" distR="0">
            <wp:extent cx="2908389" cy="327856"/>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2908389" cy="327856"/>
                    </a:xfrm>
                    <a:prstGeom prst="rect">
                      <a:avLst/>
                    </a:prstGeom>
                  </pic:spPr>
                </pic:pic>
              </a:graphicData>
            </a:graphic>
          </wp:inline>
        </w:drawing>
      </w:r>
    </w:p>
    <w:p>
      <w:pPr>
        <w:pStyle w:val="BodyText"/>
        <w:ind w:left="8" w:right="262" w:firstLine="339"/>
        <w:spacing w:before="102" w:line="235" w:lineRule="auto"/>
        <w:jc w:val="both"/>
        <w:rPr/>
      </w:pPr>
      <w:r>
        <w:rPr>
          <w:color w:val="1A171B"/>
          <w:spacing w:val="-7"/>
        </w:rPr>
        <w:t>（</w:t>
      </w:r>
      <w:r>
        <w:rPr>
          <w:rFonts w:ascii="Arial" w:hAnsi="Arial" w:eastAsia="Arial" w:cs="Arial"/>
          <w:color w:val="1A171B"/>
          <w:spacing w:val="-7"/>
        </w:rPr>
        <w:t>3</w:t>
      </w:r>
      <w:r>
        <w:rPr>
          <w:color w:val="1A171B"/>
          <w:spacing w:val="-7"/>
        </w:rPr>
        <w:t>）显</w:t>
      </w:r>
      <w:r>
        <w:rPr>
          <w:color w:val="1A171B"/>
          <w:spacing w:val="-12"/>
        </w:rPr>
        <w:t xml:space="preserve"> </w:t>
      </w:r>
      <w:r>
        <w:rPr>
          <w:color w:val="1A171B"/>
          <w:spacing w:val="-7"/>
        </w:rPr>
        <w:t>著</w:t>
      </w:r>
      <w:r>
        <w:rPr>
          <w:color w:val="1A171B"/>
          <w:spacing w:val="-26"/>
        </w:rPr>
        <w:t xml:space="preserve"> </w:t>
      </w:r>
      <w:r>
        <w:rPr>
          <w:color w:val="1A171B"/>
          <w:spacing w:val="-7"/>
        </w:rPr>
        <w:t>性</w:t>
      </w:r>
      <w:r>
        <w:rPr>
          <w:color w:val="1A171B"/>
          <w:spacing w:val="-24"/>
        </w:rPr>
        <w:t xml:space="preserve"> </w:t>
      </w:r>
      <w:r>
        <w:rPr>
          <w:color w:val="1A171B"/>
          <w:spacing w:val="-7"/>
        </w:rPr>
        <w:t>检</w:t>
      </w:r>
      <w:r>
        <w:rPr>
          <w:color w:val="1A171B"/>
          <w:spacing w:val="-24"/>
        </w:rPr>
        <w:t xml:space="preserve"> </w:t>
      </w:r>
      <w:r>
        <w:rPr>
          <w:color w:val="1A171B"/>
          <w:spacing w:val="-7"/>
        </w:rPr>
        <w:t>验 。最</w:t>
      </w:r>
      <w:r>
        <w:rPr>
          <w:color w:val="1A171B"/>
          <w:spacing w:val="-27"/>
        </w:rPr>
        <w:t xml:space="preserve"> </w:t>
      </w:r>
      <w:r>
        <w:rPr>
          <w:color w:val="1A171B"/>
          <w:spacing w:val="-7"/>
        </w:rPr>
        <w:t>后</w:t>
      </w:r>
      <w:r>
        <w:rPr>
          <w:color w:val="1A171B"/>
          <w:spacing w:val="-24"/>
        </w:rPr>
        <w:t xml:space="preserve"> </w:t>
      </w:r>
      <w:r>
        <w:rPr>
          <w:color w:val="1A171B"/>
          <w:spacing w:val="-7"/>
        </w:rPr>
        <w:t>，采</w:t>
      </w:r>
      <w:r>
        <w:rPr>
          <w:color w:val="1A171B"/>
          <w:spacing w:val="-25"/>
        </w:rPr>
        <w:t xml:space="preserve"> </w:t>
      </w:r>
      <w:r>
        <w:rPr>
          <w:color w:val="1A171B"/>
          <w:spacing w:val="-7"/>
        </w:rPr>
        <w:t>用</w:t>
      </w:r>
      <w:r>
        <w:rPr>
          <w:color w:val="1A171B"/>
          <w:spacing w:val="-26"/>
        </w:rPr>
        <w:t xml:space="preserve"> </w:t>
      </w:r>
      <w:r>
        <w:rPr>
          <w:color w:val="1A171B"/>
          <w:spacing w:val="-7"/>
        </w:rPr>
        <w:t>参</w:t>
      </w:r>
      <w:r>
        <w:rPr>
          <w:color w:val="1A171B"/>
          <w:spacing w:val="-26"/>
        </w:rPr>
        <w:t xml:space="preserve"> </w:t>
      </w:r>
      <w:r>
        <w:rPr>
          <w:color w:val="1A171B"/>
          <w:spacing w:val="-7"/>
        </w:rPr>
        <w:t>数</w:t>
      </w:r>
      <w:r>
        <w:rPr>
          <w:color w:val="1A171B"/>
          <w:spacing w:val="-24"/>
        </w:rPr>
        <w:t xml:space="preserve"> </w:t>
      </w:r>
      <w:r>
        <w:rPr>
          <w:color w:val="1A171B"/>
          <w:spacing w:val="-7"/>
        </w:rPr>
        <w:t>检</w:t>
      </w:r>
      <w:r>
        <w:rPr>
          <w:color w:val="1A171B"/>
          <w:spacing w:val="-24"/>
        </w:rPr>
        <w:t xml:space="preserve"> </w:t>
      </w:r>
      <w:r>
        <w:rPr>
          <w:color w:val="1A171B"/>
          <w:spacing w:val="-7"/>
        </w:rPr>
        <w:t>验</w:t>
      </w:r>
      <w:r>
        <w:rPr>
          <w:color w:val="1A171B"/>
          <w:spacing w:val="-25"/>
        </w:rPr>
        <w:t xml:space="preserve"> </w:t>
      </w:r>
      <w:r>
        <w:rPr>
          <w:color w:val="1A171B"/>
          <w:spacing w:val="-7"/>
        </w:rPr>
        <w:t>法</w:t>
      </w:r>
      <w:r>
        <w:rPr>
          <w:color w:val="1A171B"/>
          <w:spacing w:val="-27"/>
        </w:rPr>
        <w:t xml:space="preserve"> </w:t>
      </w:r>
      <w:r>
        <w:rPr>
          <w:color w:val="1A171B"/>
          <w:spacing w:val="-7"/>
        </w:rPr>
        <w:t>评</w:t>
      </w:r>
      <w:r>
        <w:rPr>
          <w:color w:val="1A171B"/>
          <w:spacing w:val="-27"/>
        </w:rPr>
        <w:t xml:space="preserve"> </w:t>
      </w:r>
      <w:r>
        <w:rPr>
          <w:color w:val="1A171B"/>
          <w:spacing w:val="-7"/>
        </w:rPr>
        <w:t>估</w:t>
      </w:r>
      <w:r>
        <w:rPr>
          <w:color w:val="1A171B"/>
          <w:spacing w:val="-2"/>
        </w:rPr>
        <w:t>超</w:t>
      </w:r>
      <w:r>
        <w:rPr>
          <w:color w:val="1A171B"/>
          <w:spacing w:val="-21"/>
        </w:rPr>
        <w:t xml:space="preserve"> </w:t>
      </w:r>
      <w:r>
        <w:rPr>
          <w:color w:val="1A171B"/>
          <w:spacing w:val="-2"/>
        </w:rPr>
        <w:t>额</w:t>
      </w:r>
      <w:r>
        <w:rPr>
          <w:color w:val="1A171B"/>
          <w:spacing w:val="-20"/>
        </w:rPr>
        <w:t xml:space="preserve"> </w:t>
      </w:r>
      <w:r>
        <w:rPr>
          <w:color w:val="1A171B"/>
          <w:spacing w:val="-2"/>
        </w:rPr>
        <w:t>收</w:t>
      </w:r>
      <w:r>
        <w:rPr>
          <w:color w:val="1A171B"/>
          <w:spacing w:val="-26"/>
        </w:rPr>
        <w:t xml:space="preserve"> </w:t>
      </w:r>
      <w:r>
        <w:rPr>
          <w:color w:val="1A171B"/>
          <w:spacing w:val="-2"/>
        </w:rPr>
        <w:t>益</w:t>
      </w:r>
      <w:r>
        <w:rPr>
          <w:color w:val="1A171B"/>
          <w:spacing w:val="-25"/>
        </w:rPr>
        <w:t xml:space="preserve"> </w:t>
      </w:r>
      <w:r>
        <w:rPr>
          <w:color w:val="1A171B"/>
          <w:spacing w:val="-2"/>
        </w:rPr>
        <w:t>在</w:t>
      </w:r>
      <w:r>
        <w:rPr>
          <w:color w:val="1A171B"/>
          <w:spacing w:val="-26"/>
        </w:rPr>
        <w:t xml:space="preserve"> </w:t>
      </w:r>
      <w:r>
        <w:rPr>
          <w:color w:val="1A171B"/>
          <w:spacing w:val="-2"/>
        </w:rPr>
        <w:t>事</w:t>
      </w:r>
      <w:r>
        <w:rPr>
          <w:color w:val="1A171B"/>
          <w:spacing w:val="-26"/>
        </w:rPr>
        <w:t xml:space="preserve"> </w:t>
      </w:r>
      <w:r>
        <w:rPr>
          <w:color w:val="1A171B"/>
          <w:spacing w:val="-2"/>
        </w:rPr>
        <w:t>件</w:t>
      </w:r>
      <w:r>
        <w:rPr>
          <w:color w:val="1A171B"/>
          <w:spacing w:val="-21"/>
        </w:rPr>
        <w:t xml:space="preserve"> </w:t>
      </w:r>
      <w:r>
        <w:rPr>
          <w:color w:val="1A171B"/>
          <w:spacing w:val="-2"/>
        </w:rPr>
        <w:t>窗 口</w:t>
      </w:r>
      <w:r>
        <w:rPr>
          <w:color w:val="1A171B"/>
          <w:spacing w:val="-28"/>
        </w:rPr>
        <w:t xml:space="preserve"> </w:t>
      </w:r>
      <w:r>
        <w:rPr>
          <w:color w:val="1A171B"/>
          <w:spacing w:val="-2"/>
        </w:rPr>
        <w:t>期</w:t>
      </w:r>
      <w:r>
        <w:rPr>
          <w:color w:val="1A171B"/>
          <w:spacing w:val="-11"/>
        </w:rPr>
        <w:t xml:space="preserve"> </w:t>
      </w:r>
      <w:r>
        <w:rPr>
          <w:color w:val="1A171B"/>
          <w:spacing w:val="-2"/>
        </w:rPr>
        <w:t>的</w:t>
      </w:r>
      <w:r>
        <w:rPr>
          <w:color w:val="1A171B"/>
          <w:spacing w:val="-25"/>
        </w:rPr>
        <w:t xml:space="preserve"> </w:t>
      </w:r>
      <w:r>
        <w:rPr>
          <w:color w:val="1A171B"/>
          <w:spacing w:val="-2"/>
        </w:rPr>
        <w:t>统</w:t>
      </w:r>
      <w:r>
        <w:rPr>
          <w:color w:val="1A171B"/>
          <w:spacing w:val="-28"/>
        </w:rPr>
        <w:t xml:space="preserve"> </w:t>
      </w:r>
      <w:r>
        <w:rPr>
          <w:color w:val="1A171B"/>
          <w:spacing w:val="-2"/>
        </w:rPr>
        <w:t>计</w:t>
      </w:r>
      <w:r>
        <w:rPr>
          <w:color w:val="1A171B"/>
          <w:spacing w:val="-27"/>
        </w:rPr>
        <w:t xml:space="preserve"> </w:t>
      </w:r>
      <w:r>
        <w:rPr>
          <w:color w:val="1A171B"/>
          <w:spacing w:val="-2"/>
        </w:rPr>
        <w:t>显</w:t>
      </w:r>
      <w:r>
        <w:rPr>
          <w:color w:val="1A171B"/>
          <w:spacing w:val="-25"/>
        </w:rPr>
        <w:t xml:space="preserve"> </w:t>
      </w:r>
      <w:r>
        <w:rPr>
          <w:color w:val="1A171B"/>
          <w:spacing w:val="-2"/>
        </w:rPr>
        <w:t>著</w:t>
      </w:r>
      <w:r>
        <w:rPr>
          <w:color w:val="1A171B"/>
          <w:spacing w:val="-27"/>
        </w:rPr>
        <w:t xml:space="preserve"> </w:t>
      </w:r>
      <w:r>
        <w:rPr>
          <w:color w:val="1A171B"/>
          <w:spacing w:val="-2"/>
        </w:rPr>
        <w:t>性 。假</w:t>
      </w:r>
      <w:r>
        <w:rPr>
          <w:color w:val="1A171B"/>
          <w:spacing w:val="-30"/>
        </w:rPr>
        <w:t xml:space="preserve"> </w:t>
      </w:r>
      <w:r>
        <w:rPr>
          <w:color w:val="1A171B"/>
          <w:spacing w:val="-2"/>
        </w:rPr>
        <w:t>设</w:t>
      </w:r>
      <w:r>
        <w:rPr>
          <w:color w:val="1A171B"/>
          <w:spacing w:val="-26"/>
        </w:rPr>
        <w:t xml:space="preserve"> </w:t>
      </w:r>
      <w:r>
        <w:rPr>
          <w:color w:val="1A171B"/>
          <w:spacing w:val="-2"/>
        </w:rPr>
        <w:t>超</w:t>
      </w:r>
      <w:r>
        <w:rPr>
          <w:color w:val="1A171B"/>
          <w:spacing w:val="-27"/>
        </w:rPr>
        <w:t xml:space="preserve"> </w:t>
      </w:r>
      <w:r>
        <w:rPr>
          <w:color w:val="1A171B"/>
          <w:spacing w:val="-2"/>
        </w:rPr>
        <w:t>额</w:t>
      </w:r>
      <w:r>
        <w:rPr>
          <w:color w:val="1A171B"/>
          <w:spacing w:val="9"/>
        </w:rPr>
        <w:t>收益（或累计超额收益）服从均值为 </w:t>
      </w:r>
      <w:r>
        <w:rPr>
          <w:rFonts w:ascii="Arial" w:hAnsi="Arial" w:eastAsia="Arial" w:cs="Arial"/>
          <w:color w:val="1A171B"/>
          <w:spacing w:val="9"/>
        </w:rPr>
        <w:t>0 </w:t>
      </w:r>
      <w:r>
        <w:rPr>
          <w:color w:val="1A171B"/>
          <w:spacing w:val="9"/>
        </w:rPr>
        <w:t>的正态分布</w:t>
      </w:r>
      <w:r>
        <w:rPr>
          <w:color w:val="1A171B"/>
          <w:spacing w:val="-10"/>
        </w:rPr>
        <w:t xml:space="preserve"> </w:t>
      </w:r>
      <w:r>
        <w:rPr>
          <w:color w:val="1A171B"/>
          <w:spacing w:val="9"/>
        </w:rPr>
        <w:t>，</w:t>
      </w:r>
      <w:r>
        <w:rPr>
          <w:color w:val="1A171B"/>
          <w:spacing w:val="2"/>
        </w:rPr>
        <w:t>对</w:t>
      </w:r>
      <w:r>
        <w:rPr>
          <w:color w:val="1A171B"/>
          <w:spacing w:val="-15"/>
        </w:rPr>
        <w:t xml:space="preserve"> </w:t>
      </w:r>
      <w:r>
        <w:rPr>
          <w:color w:val="1A171B"/>
          <w:spacing w:val="2"/>
        </w:rPr>
        <w:t>应</w:t>
      </w:r>
      <w:r>
        <w:rPr>
          <w:color w:val="1A171B"/>
          <w:spacing w:val="-11"/>
        </w:rPr>
        <w:t xml:space="preserve"> </w:t>
      </w:r>
      <w:r>
        <w:rPr>
          <w:color w:val="1A171B"/>
          <w:spacing w:val="2"/>
        </w:rPr>
        <w:t>的</w:t>
      </w:r>
      <w:r>
        <w:rPr>
          <w:color w:val="1A171B"/>
          <w:spacing w:val="-26"/>
        </w:rPr>
        <w:t xml:space="preserve"> </w:t>
      </w:r>
      <w:r>
        <w:rPr>
          <w:color w:val="1A171B"/>
          <w:spacing w:val="2"/>
        </w:rPr>
        <w:t>统</w:t>
      </w:r>
      <w:r>
        <w:rPr>
          <w:color w:val="1A171B"/>
          <w:spacing w:val="-28"/>
        </w:rPr>
        <w:t xml:space="preserve"> </w:t>
      </w:r>
      <w:r>
        <w:rPr>
          <w:color w:val="1A171B"/>
          <w:spacing w:val="2"/>
        </w:rPr>
        <w:t>计</w:t>
      </w:r>
      <w:r>
        <w:rPr>
          <w:color w:val="1A171B"/>
          <w:spacing w:val="-27"/>
        </w:rPr>
        <w:t xml:space="preserve"> </w:t>
      </w:r>
      <w:r>
        <w:rPr>
          <w:color w:val="1A171B"/>
          <w:spacing w:val="2"/>
        </w:rPr>
        <w:t>量</w:t>
      </w:r>
      <w:r>
        <w:rPr>
          <w:color w:val="1A171B"/>
          <w:spacing w:val="-25"/>
        </w:rPr>
        <w:t xml:space="preserve"> </w:t>
      </w:r>
      <w:r>
        <w:rPr>
          <w:color w:val="1A171B"/>
          <w:spacing w:val="2"/>
        </w:rPr>
        <w:t>服</w:t>
      </w:r>
      <w:r>
        <w:rPr>
          <w:color w:val="1A171B"/>
          <w:spacing w:val="-29"/>
        </w:rPr>
        <w:t xml:space="preserve"> </w:t>
      </w:r>
      <w:r>
        <w:rPr>
          <w:color w:val="1A171B"/>
          <w:spacing w:val="2"/>
        </w:rPr>
        <w:t>从 自 由</w:t>
      </w:r>
      <w:r>
        <w:rPr>
          <w:color w:val="1A171B"/>
          <w:spacing w:val="-27"/>
        </w:rPr>
        <w:t xml:space="preserve"> </w:t>
      </w:r>
      <w:r>
        <w:rPr>
          <w:color w:val="1A171B"/>
          <w:spacing w:val="2"/>
        </w:rPr>
        <w:t>度</w:t>
      </w:r>
      <w:r>
        <w:rPr>
          <w:color w:val="1A171B"/>
          <w:spacing w:val="-22"/>
        </w:rPr>
        <w:t xml:space="preserve"> </w:t>
      </w:r>
      <w:r>
        <w:rPr>
          <w:color w:val="1A171B"/>
          <w:spacing w:val="2"/>
        </w:rPr>
        <w:t>为 </w:t>
      </w:r>
      <w:r>
        <w:rPr>
          <w:rFonts w:ascii="Arial" w:hAnsi="Arial" w:eastAsia="Arial" w:cs="Arial"/>
          <w:i/>
          <w:iCs/>
          <w:color w:val="1A171B"/>
          <w:spacing w:val="2"/>
        </w:rPr>
        <w:t>n </w:t>
      </w:r>
      <w:r>
        <w:rPr>
          <w:rFonts w:ascii="Arial" w:hAnsi="Arial" w:eastAsia="Arial" w:cs="Arial"/>
          <w:color w:val="1A171B"/>
          <w:spacing w:val="2"/>
        </w:rPr>
        <w:t>- 1 </w:t>
      </w:r>
      <w:r>
        <w:rPr>
          <w:color w:val="1A171B"/>
          <w:spacing w:val="2"/>
        </w:rPr>
        <w:t>的 </w:t>
      </w:r>
      <w:r>
        <w:rPr>
          <w:rFonts w:ascii="Arial" w:hAnsi="Arial" w:eastAsia="Arial" w:cs="Arial"/>
          <w:i/>
          <w:iCs/>
          <w:color w:val="1A171B"/>
          <w:spacing w:val="2"/>
        </w:rPr>
        <w:t>t</w:t>
      </w:r>
      <w:r>
        <w:rPr>
          <w:color w:val="1A171B"/>
          <w:spacing w:val="2"/>
        </w:rPr>
        <w:t>分</w:t>
      </w:r>
      <w:r>
        <w:rPr>
          <w:color w:val="1A171B"/>
          <w:spacing w:val="-23"/>
        </w:rPr>
        <w:t xml:space="preserve"> </w:t>
      </w:r>
      <w:r>
        <w:rPr>
          <w:color w:val="1A171B"/>
          <w:spacing w:val="2"/>
        </w:rPr>
        <w:t>布</w:t>
      </w:r>
      <w:r>
        <w:rPr>
          <w:color w:val="1A171B"/>
          <w:spacing w:val="-9"/>
        </w:rPr>
        <w:t xml:space="preserve"> </w:t>
      </w:r>
      <w:r>
        <w:rPr>
          <w:color w:val="1A171B"/>
          <w:spacing w:val="2"/>
        </w:rPr>
        <w:t>。原</w:t>
      </w:r>
      <w:r>
        <w:rPr>
          <w:color w:val="1A171B"/>
          <w:spacing w:val="-28"/>
        </w:rPr>
        <w:t xml:space="preserve"> </w:t>
      </w:r>
      <w:r>
        <w:rPr>
          <w:color w:val="1A171B"/>
          <w:spacing w:val="2"/>
        </w:rPr>
        <w:t>假</w:t>
      </w:r>
      <w:r>
        <w:rPr>
          <w:color w:val="1A171B"/>
          <w:spacing w:val="18"/>
        </w:rPr>
        <w:t>设为股权分置改革事件中的某一交易日（或整个事</w:t>
      </w:r>
      <w:r>
        <w:rPr>
          <w:color w:val="1A171B"/>
          <w:spacing w:val="-8"/>
        </w:rPr>
        <w:t>件</w:t>
      </w:r>
      <w:r>
        <w:rPr>
          <w:color w:val="1A171B"/>
          <w:spacing w:val="-14"/>
        </w:rPr>
        <w:t xml:space="preserve"> </w:t>
      </w:r>
      <w:r>
        <w:rPr>
          <w:color w:val="1A171B"/>
          <w:spacing w:val="-8"/>
        </w:rPr>
        <w:t>窗 口</w:t>
      </w:r>
      <w:r>
        <w:rPr>
          <w:color w:val="1A171B"/>
          <w:spacing w:val="-27"/>
        </w:rPr>
        <w:t xml:space="preserve"> </w:t>
      </w:r>
      <w:r>
        <w:rPr>
          <w:color w:val="1A171B"/>
          <w:spacing w:val="-8"/>
        </w:rPr>
        <w:t>）不</w:t>
      </w:r>
      <w:r>
        <w:rPr>
          <w:color w:val="1A171B"/>
          <w:spacing w:val="-23"/>
        </w:rPr>
        <w:t xml:space="preserve"> </w:t>
      </w:r>
      <w:r>
        <w:rPr>
          <w:color w:val="1A171B"/>
          <w:spacing w:val="-8"/>
        </w:rPr>
        <w:t>能</w:t>
      </w:r>
      <w:r>
        <w:rPr>
          <w:color w:val="1A171B"/>
          <w:spacing w:val="-20"/>
        </w:rPr>
        <w:t xml:space="preserve"> </w:t>
      </w:r>
      <w:r>
        <w:rPr>
          <w:color w:val="1A171B"/>
          <w:spacing w:val="-8"/>
        </w:rPr>
        <w:t>给</w:t>
      </w:r>
      <w:r>
        <w:rPr>
          <w:color w:val="1A171B"/>
          <w:spacing w:val="-23"/>
        </w:rPr>
        <w:t xml:space="preserve"> </w:t>
      </w:r>
      <w:r>
        <w:rPr>
          <w:color w:val="1A171B"/>
          <w:spacing w:val="-8"/>
        </w:rPr>
        <w:t>流</w:t>
      </w:r>
      <w:r>
        <w:rPr>
          <w:color w:val="1A171B"/>
          <w:spacing w:val="-26"/>
        </w:rPr>
        <w:t xml:space="preserve"> </w:t>
      </w:r>
      <w:r>
        <w:rPr>
          <w:color w:val="1A171B"/>
          <w:spacing w:val="-8"/>
        </w:rPr>
        <w:t>通</w:t>
      </w:r>
      <w:r>
        <w:rPr>
          <w:color w:val="1A171B"/>
          <w:spacing w:val="-26"/>
        </w:rPr>
        <w:t xml:space="preserve"> </w:t>
      </w:r>
      <w:r>
        <w:rPr>
          <w:color w:val="1A171B"/>
          <w:spacing w:val="-8"/>
        </w:rPr>
        <w:t>股</w:t>
      </w:r>
      <w:r>
        <w:rPr>
          <w:color w:val="1A171B"/>
          <w:spacing w:val="-27"/>
        </w:rPr>
        <w:t xml:space="preserve"> </w:t>
      </w:r>
      <w:r>
        <w:rPr>
          <w:color w:val="1A171B"/>
          <w:spacing w:val="-8"/>
        </w:rPr>
        <w:t>股</w:t>
      </w:r>
      <w:r>
        <w:rPr>
          <w:color w:val="1A171B"/>
          <w:spacing w:val="-25"/>
        </w:rPr>
        <w:t xml:space="preserve"> </w:t>
      </w:r>
      <w:r>
        <w:rPr>
          <w:color w:val="1A171B"/>
          <w:spacing w:val="-8"/>
        </w:rPr>
        <w:t>东</w:t>
      </w:r>
      <w:r>
        <w:rPr>
          <w:color w:val="1A171B"/>
          <w:spacing w:val="-27"/>
        </w:rPr>
        <w:t xml:space="preserve"> </w:t>
      </w:r>
      <w:r>
        <w:rPr>
          <w:color w:val="1A171B"/>
          <w:spacing w:val="-8"/>
        </w:rPr>
        <w:t>带</w:t>
      </w:r>
      <w:r>
        <w:rPr>
          <w:color w:val="1A171B"/>
          <w:spacing w:val="-30"/>
        </w:rPr>
        <w:t xml:space="preserve"> </w:t>
      </w:r>
      <w:r>
        <w:rPr>
          <w:color w:val="1A171B"/>
          <w:spacing w:val="-8"/>
        </w:rPr>
        <w:t>来</w:t>
      </w:r>
      <w:r>
        <w:rPr>
          <w:color w:val="1A171B"/>
          <w:spacing w:val="-27"/>
        </w:rPr>
        <w:t xml:space="preserve"> </w:t>
      </w:r>
      <w:r>
        <w:rPr>
          <w:color w:val="1A171B"/>
          <w:spacing w:val="-8"/>
        </w:rPr>
        <w:t>显</w:t>
      </w:r>
      <w:r>
        <w:rPr>
          <w:color w:val="1A171B"/>
          <w:spacing w:val="-25"/>
        </w:rPr>
        <w:t xml:space="preserve"> </w:t>
      </w:r>
      <w:r>
        <w:rPr>
          <w:color w:val="1A171B"/>
          <w:spacing w:val="-8"/>
        </w:rPr>
        <w:t>著 的</w:t>
      </w:r>
      <w:r>
        <w:rPr>
          <w:color w:val="1A171B"/>
          <w:spacing w:val="-27"/>
        </w:rPr>
        <w:t xml:space="preserve"> </w:t>
      </w:r>
      <w:r>
        <w:rPr>
          <w:color w:val="1A171B"/>
          <w:spacing w:val="-8"/>
        </w:rPr>
        <w:t>超</w:t>
      </w:r>
      <w:r>
        <w:rPr>
          <w:color w:val="1A171B"/>
          <w:spacing w:val="-27"/>
        </w:rPr>
        <w:t xml:space="preserve"> </w:t>
      </w:r>
      <w:r>
        <w:rPr>
          <w:color w:val="1A171B"/>
          <w:spacing w:val="-8"/>
        </w:rPr>
        <w:t>额</w:t>
      </w:r>
      <w:r>
        <w:rPr>
          <w:color w:val="1A171B"/>
          <w:spacing w:val="-20"/>
        </w:rPr>
        <w:t xml:space="preserve"> </w:t>
      </w:r>
      <w:r>
        <w:rPr>
          <w:color w:val="1A171B"/>
          <w:spacing w:val="-8"/>
        </w:rPr>
        <w:t>收</w:t>
      </w:r>
      <w:r>
        <w:rPr>
          <w:color w:val="1A171B"/>
          <w:spacing w:val="-27"/>
        </w:rPr>
        <w:t xml:space="preserve"> </w:t>
      </w:r>
      <w:r>
        <w:rPr>
          <w:color w:val="1A171B"/>
          <w:spacing w:val="-8"/>
        </w:rPr>
        <w:t>益</w:t>
      </w:r>
      <w:r>
        <w:rPr>
          <w:color w:val="1A171B"/>
          <w:spacing w:val="-26"/>
        </w:rPr>
        <w:t xml:space="preserve"> </w:t>
      </w:r>
      <w:r>
        <w:rPr>
          <w:color w:val="1A171B"/>
          <w:spacing w:val="-8"/>
        </w:rPr>
        <w:t>；</w:t>
      </w:r>
      <w:r>
        <w:rPr>
          <w:color w:val="1A171B"/>
          <w:spacing w:val="28"/>
        </w:rPr>
        <w:t>备择假设为该事件能够给流通股股东带来显著的</w:t>
      </w:r>
      <w:r>
        <w:rPr>
          <w:color w:val="1A171B"/>
          <w:spacing w:val="12"/>
        </w:rPr>
        <w:t>超额收益</w:t>
      </w:r>
      <w:r>
        <w:rPr>
          <w:color w:val="1A171B"/>
          <w:spacing w:val="-28"/>
        </w:rPr>
        <w:t xml:space="preserve"> </w:t>
      </w:r>
      <w:r>
        <w:rPr>
          <w:color w:val="1A171B"/>
          <w:spacing w:val="12"/>
        </w:rPr>
        <w:t>。</w:t>
      </w:r>
    </w:p>
    <w:p>
      <w:pPr>
        <w:ind w:left="10"/>
        <w:spacing w:line="253" w:lineRule="exact"/>
        <w:rPr>
          <w:rFonts w:ascii="SimHei" w:hAnsi="SimHei" w:eastAsia="SimHei" w:cs="SimHei"/>
          <w:sz w:val="19"/>
          <w:szCs w:val="19"/>
        </w:rPr>
      </w:pPr>
      <w:r>
        <w:rPr>
          <w:rFonts w:ascii="Arial" w:hAnsi="Arial" w:eastAsia="Arial" w:cs="Arial"/>
          <w:sz w:val="19"/>
          <w:szCs w:val="19"/>
          <w:color w:val="1A171B"/>
          <w:spacing w:val="17"/>
          <w:position w:val="1"/>
        </w:rPr>
        <w:t>3. 4</w:t>
      </w:r>
      <w:r>
        <w:rPr>
          <w:rFonts w:ascii="Arial" w:hAnsi="Arial" w:eastAsia="Arial" w:cs="Arial"/>
          <w:sz w:val="19"/>
          <w:szCs w:val="19"/>
          <w:color w:val="1A171B"/>
          <w:spacing w:val="6"/>
          <w:position w:val="1"/>
        </w:rPr>
        <w:t xml:space="preserve">    </w:t>
      </w:r>
      <w:r>
        <w:rPr>
          <w:rFonts w:ascii="SimHei" w:hAnsi="SimHei" w:eastAsia="SimHei" w:cs="SimHei"/>
          <w:sz w:val="19"/>
          <w:szCs w:val="19"/>
          <w:color w:val="1A171B"/>
          <w:spacing w:val="17"/>
          <w:position w:val="1"/>
        </w:rPr>
        <w:t>基于账户数据的流通股股东利润计算</w:t>
      </w:r>
    </w:p>
    <w:p>
      <w:pPr>
        <w:pStyle w:val="BodyText"/>
        <w:ind w:left="10" w:right="334" w:firstLine="419"/>
        <w:spacing w:before="79" w:line="235" w:lineRule="auto"/>
        <w:jc w:val="both"/>
        <w:rPr/>
      </w:pPr>
      <w:r>
        <w:rPr>
          <w:color w:val="1A171B"/>
          <w:spacing w:val="29"/>
        </w:rPr>
        <w:t>该部分实证的研究对象为股权分置改革中获</w:t>
      </w:r>
      <w:r>
        <w:rPr>
          <w:color w:val="1A171B"/>
          <w:spacing w:val="17"/>
        </w:rPr>
        <w:t>得权证对价的流通股股东</w:t>
      </w:r>
      <w:r>
        <w:rPr>
          <w:color w:val="1A171B"/>
          <w:spacing w:val="-19"/>
        </w:rPr>
        <w:t xml:space="preserve"> </w:t>
      </w:r>
      <w:r>
        <w:rPr>
          <w:color w:val="1A171B"/>
          <w:spacing w:val="17"/>
        </w:rPr>
        <w:t>，即免费获得权证的投资</w:t>
      </w:r>
      <w:r>
        <w:rPr>
          <w:color w:val="1A171B"/>
          <w:spacing w:val="15"/>
        </w:rPr>
        <w:t>者</w:t>
      </w:r>
      <w:r>
        <w:rPr>
          <w:color w:val="1A171B"/>
        </w:rPr>
        <w:t xml:space="preserve"> </w:t>
      </w:r>
      <w:r>
        <w:rPr>
          <w:color w:val="1A171B"/>
          <w:spacing w:val="15"/>
        </w:rPr>
        <w:t>。利用股票和权证的账户交易数据</w:t>
      </w:r>
      <w:r>
        <w:rPr>
          <w:color w:val="1A171B"/>
          <w:spacing w:val="-31"/>
        </w:rPr>
        <w:t xml:space="preserve"> </w:t>
      </w:r>
      <w:r>
        <w:rPr>
          <w:color w:val="1A171B"/>
          <w:spacing w:val="15"/>
        </w:rPr>
        <w:t>，直接计算在</w:t>
      </w:r>
      <w:r>
        <w:rPr>
          <w:color w:val="1A171B"/>
          <w:spacing w:val="17"/>
        </w:rPr>
        <w:t>股改事件中这些流通股股东的利润情况</w:t>
      </w:r>
      <w:r>
        <w:rPr>
          <w:color w:val="1A171B"/>
          <w:spacing w:val="-19"/>
        </w:rPr>
        <w:t xml:space="preserve"> </w:t>
      </w:r>
      <w:r>
        <w:rPr>
          <w:color w:val="1A171B"/>
          <w:spacing w:val="17"/>
        </w:rPr>
        <w:t>，包括其在</w:t>
      </w:r>
      <w:r>
        <w:rPr>
          <w:color w:val="1A171B"/>
          <w:spacing w:val="19"/>
        </w:rPr>
        <w:t>权证和标的股票的利润情况</w:t>
      </w:r>
      <w:r>
        <w:rPr>
          <w:color w:val="1A171B"/>
          <w:spacing w:val="-1"/>
        </w:rPr>
        <w:t xml:space="preserve"> </w:t>
      </w:r>
      <w:r>
        <w:rPr>
          <w:color w:val="1A171B"/>
          <w:spacing w:val="19"/>
        </w:rPr>
        <w:t>。具体步骤如下：</w:t>
      </w:r>
    </w:p>
    <w:p>
      <w:pPr>
        <w:pStyle w:val="BodyText"/>
        <w:ind w:left="10" w:right="334" w:firstLine="337"/>
        <w:spacing w:before="9" w:line="235" w:lineRule="auto"/>
        <w:jc w:val="both"/>
        <w:rPr/>
      </w:pPr>
      <w:r>
        <w:rPr>
          <w:color w:val="1A171B"/>
          <w:spacing w:val="14"/>
        </w:rPr>
        <w:t>（</w:t>
      </w:r>
      <w:r>
        <w:rPr>
          <w:rFonts w:ascii="Arial" w:hAnsi="Arial" w:eastAsia="Arial" w:cs="Arial"/>
          <w:color w:val="1A171B"/>
          <w:spacing w:val="14"/>
        </w:rPr>
        <w:t>1</w:t>
      </w:r>
      <w:r>
        <w:rPr>
          <w:color w:val="1A171B"/>
          <w:spacing w:val="14"/>
        </w:rPr>
        <w:t>）确定利润计算的时间区间</w:t>
      </w:r>
      <w:r>
        <w:rPr>
          <w:color w:val="1A171B"/>
          <w:spacing w:val="-2"/>
        </w:rPr>
        <w:t xml:space="preserve"> </w:t>
      </w:r>
      <w:r>
        <w:rPr>
          <w:color w:val="1A171B"/>
          <w:spacing w:val="14"/>
        </w:rPr>
        <w:t>。计算权证利润</w:t>
      </w:r>
      <w:r>
        <w:rPr>
          <w:color w:val="1A171B"/>
          <w:spacing w:val="-12"/>
        </w:rPr>
        <w:t>的</w:t>
      </w:r>
      <w:r>
        <w:rPr>
          <w:color w:val="1A171B"/>
          <w:spacing w:val="-17"/>
        </w:rPr>
        <w:t xml:space="preserve"> </w:t>
      </w:r>
      <w:r>
        <w:rPr>
          <w:color w:val="1A171B"/>
          <w:spacing w:val="-12"/>
        </w:rPr>
        <w:t>时</w:t>
      </w:r>
      <w:r>
        <w:rPr>
          <w:color w:val="1A171B"/>
          <w:spacing w:val="-29"/>
        </w:rPr>
        <w:t xml:space="preserve"> </w:t>
      </w:r>
      <w:r>
        <w:rPr>
          <w:color w:val="1A171B"/>
          <w:spacing w:val="-12"/>
        </w:rPr>
        <w:t>候</w:t>
      </w:r>
      <w:r>
        <w:rPr>
          <w:color w:val="1A171B"/>
          <w:spacing w:val="-25"/>
        </w:rPr>
        <w:t xml:space="preserve"> </w:t>
      </w:r>
      <w:r>
        <w:rPr>
          <w:color w:val="1A171B"/>
          <w:spacing w:val="-12"/>
        </w:rPr>
        <w:t>，时</w:t>
      </w:r>
      <w:r>
        <w:rPr>
          <w:color w:val="1A171B"/>
          <w:spacing w:val="-14"/>
        </w:rPr>
        <w:t xml:space="preserve"> </w:t>
      </w:r>
      <w:r>
        <w:rPr>
          <w:color w:val="1A171B"/>
          <w:spacing w:val="-12"/>
        </w:rPr>
        <w:t>间 区</w:t>
      </w:r>
      <w:r>
        <w:rPr>
          <w:color w:val="1A171B"/>
          <w:spacing w:val="-14"/>
        </w:rPr>
        <w:t xml:space="preserve"> </w:t>
      </w:r>
      <w:r>
        <w:rPr>
          <w:color w:val="1A171B"/>
          <w:spacing w:val="-12"/>
        </w:rPr>
        <w:t>间 的</w:t>
      </w:r>
      <w:r>
        <w:rPr>
          <w:color w:val="1A171B"/>
          <w:spacing w:val="-28"/>
        </w:rPr>
        <w:t xml:space="preserve"> </w:t>
      </w:r>
      <w:r>
        <w:rPr>
          <w:color w:val="1A171B"/>
          <w:spacing w:val="-12"/>
        </w:rPr>
        <w:t>起</w:t>
      </w:r>
      <w:r>
        <w:rPr>
          <w:color w:val="1A171B"/>
          <w:spacing w:val="-24"/>
        </w:rPr>
        <w:t xml:space="preserve"> </w:t>
      </w:r>
      <w:r>
        <w:rPr>
          <w:color w:val="1A171B"/>
          <w:spacing w:val="-12"/>
        </w:rPr>
        <w:t>点</w:t>
      </w:r>
      <w:r>
        <w:rPr>
          <w:color w:val="1A171B"/>
          <w:spacing w:val="-27"/>
        </w:rPr>
        <w:t xml:space="preserve"> </w:t>
      </w:r>
      <w:r>
        <w:rPr>
          <w:color w:val="1A171B"/>
          <w:spacing w:val="-12"/>
        </w:rPr>
        <w:t>是</w:t>
      </w:r>
      <w:r>
        <w:rPr>
          <w:color w:val="1A171B"/>
          <w:spacing w:val="-29"/>
        </w:rPr>
        <w:t xml:space="preserve"> </w:t>
      </w:r>
      <w:r>
        <w:rPr>
          <w:color w:val="1A171B"/>
          <w:spacing w:val="-12"/>
        </w:rPr>
        <w:t>该</w:t>
      </w:r>
      <w:r>
        <w:rPr>
          <w:color w:val="1A171B"/>
          <w:spacing w:val="-28"/>
        </w:rPr>
        <w:t xml:space="preserve"> </w:t>
      </w:r>
      <w:r>
        <w:rPr>
          <w:color w:val="1A171B"/>
          <w:spacing w:val="-12"/>
        </w:rPr>
        <w:t>权</w:t>
      </w:r>
      <w:r>
        <w:rPr>
          <w:color w:val="1A171B"/>
          <w:spacing w:val="-28"/>
        </w:rPr>
        <w:t xml:space="preserve"> </w:t>
      </w:r>
      <w:r>
        <w:rPr>
          <w:color w:val="1A171B"/>
          <w:spacing w:val="-12"/>
        </w:rPr>
        <w:t>证 的</w:t>
      </w:r>
      <w:r>
        <w:rPr>
          <w:color w:val="1A171B"/>
          <w:spacing w:val="-27"/>
        </w:rPr>
        <w:t xml:space="preserve"> </w:t>
      </w:r>
      <w:r>
        <w:rPr>
          <w:color w:val="1A171B"/>
          <w:spacing w:val="-12"/>
        </w:rPr>
        <w:t>上</w:t>
      </w:r>
      <w:r>
        <w:rPr>
          <w:color w:val="1A171B"/>
          <w:spacing w:val="-25"/>
        </w:rPr>
        <w:t xml:space="preserve"> </w:t>
      </w:r>
      <w:r>
        <w:rPr>
          <w:color w:val="1A171B"/>
          <w:spacing w:val="-12"/>
        </w:rPr>
        <w:t>市</w:t>
      </w:r>
      <w:r>
        <w:rPr>
          <w:color w:val="1A171B"/>
          <w:spacing w:val="14"/>
          <w:w w:val="101"/>
        </w:rPr>
        <w:t xml:space="preserve"> </w:t>
      </w:r>
      <w:r>
        <w:rPr>
          <w:color w:val="1A171B"/>
          <w:spacing w:val="-12"/>
        </w:rPr>
        <w:t>日</w:t>
      </w:r>
      <w:r>
        <w:rPr>
          <w:color w:val="1A171B"/>
          <w:spacing w:val="-29"/>
        </w:rPr>
        <w:t xml:space="preserve"> </w:t>
      </w:r>
      <w:r>
        <w:rPr>
          <w:color w:val="1A171B"/>
          <w:spacing w:val="-12"/>
        </w:rPr>
        <w:t>期</w:t>
      </w:r>
      <w:r>
        <w:rPr>
          <w:color w:val="1A171B"/>
          <w:spacing w:val="-25"/>
        </w:rPr>
        <w:t xml:space="preserve"> </w:t>
      </w:r>
      <w:r>
        <w:rPr>
          <w:color w:val="1A171B"/>
          <w:spacing w:val="-13"/>
        </w:rPr>
        <w:t>，终</w:t>
      </w:r>
      <w:r>
        <w:rPr>
          <w:color w:val="1A171B"/>
          <w:spacing w:val="28"/>
        </w:rPr>
        <w:t>点由流通股股东累计卖出的权证数量等于其被免</w:t>
      </w:r>
      <w:r>
        <w:rPr>
          <w:color w:val="1A171B"/>
          <w:spacing w:val="26"/>
        </w:rPr>
        <w:t>费派发的权证数量的时点来确定</w:t>
      </w:r>
      <w:r>
        <w:rPr>
          <w:color w:val="1A171B"/>
          <w:spacing w:val="-1"/>
        </w:rPr>
        <w:t xml:space="preserve"> </w:t>
      </w:r>
      <w:r>
        <w:rPr>
          <w:color w:val="1A171B"/>
          <w:spacing w:val="26"/>
        </w:rPr>
        <w:t>。假如某流通股</w:t>
      </w:r>
      <w:r>
        <w:rPr>
          <w:color w:val="1A171B"/>
          <w:spacing w:val="11"/>
        </w:rPr>
        <w:t>股东被免费派发 </w:t>
      </w:r>
      <w:r>
        <w:rPr>
          <w:rFonts w:ascii="Arial" w:hAnsi="Arial" w:eastAsia="Arial" w:cs="Arial"/>
          <w:color w:val="1A171B"/>
          <w:spacing w:val="11"/>
        </w:rPr>
        <w:t>1400</w:t>
      </w:r>
      <w:r>
        <w:rPr>
          <w:rFonts w:ascii="Arial" w:hAnsi="Arial" w:eastAsia="Arial" w:cs="Arial"/>
          <w:color w:val="1A171B"/>
          <w:spacing w:val="-6"/>
        </w:rPr>
        <w:t xml:space="preserve"> </w:t>
      </w:r>
      <w:r>
        <w:rPr>
          <w:color w:val="1A171B"/>
          <w:spacing w:val="11"/>
        </w:rPr>
        <w:t>份南航 </w:t>
      </w:r>
      <w:r>
        <w:rPr>
          <w:rFonts w:ascii="Arial" w:hAnsi="Arial" w:eastAsia="Arial" w:cs="Arial"/>
          <w:color w:val="1A171B"/>
        </w:rPr>
        <w:t>JTP</w:t>
      </w:r>
      <w:r>
        <w:rPr>
          <w:rFonts w:ascii="Arial" w:hAnsi="Arial" w:eastAsia="Arial" w:cs="Arial"/>
          <w:color w:val="1A171B"/>
          <w:spacing w:val="11"/>
        </w:rPr>
        <w:t>1</w:t>
      </w:r>
      <w:r>
        <w:rPr>
          <w:rFonts w:ascii="Arial" w:hAnsi="Arial" w:eastAsia="Arial" w:cs="Arial"/>
          <w:color w:val="1A171B"/>
          <w:spacing w:val="-8"/>
        </w:rPr>
        <w:t xml:space="preserve"> </w:t>
      </w:r>
      <w:r>
        <w:rPr>
          <w:color w:val="1A171B"/>
          <w:spacing w:val="11"/>
        </w:rPr>
        <w:t>权证</w:t>
      </w:r>
      <w:r>
        <w:rPr>
          <w:color w:val="1A171B"/>
          <w:spacing w:val="-27"/>
        </w:rPr>
        <w:t xml:space="preserve"> </w:t>
      </w:r>
      <w:r>
        <w:rPr>
          <w:color w:val="1A171B"/>
          <w:spacing w:val="11"/>
        </w:rPr>
        <w:t>，当其</w:t>
      </w:r>
      <w:r>
        <w:rPr>
          <w:color w:val="1A171B"/>
          <w:spacing w:val="10"/>
        </w:rPr>
        <w:t>在该</w:t>
      </w:r>
      <w:r>
        <w:rPr>
          <w:color w:val="1A171B"/>
          <w:spacing w:val="10"/>
        </w:rPr>
        <w:t>权证上市后的累计卖出数量达到 </w:t>
      </w:r>
      <w:r>
        <w:rPr>
          <w:rFonts w:ascii="Arial" w:hAnsi="Arial" w:eastAsia="Arial" w:cs="Arial"/>
          <w:color w:val="1A171B"/>
          <w:spacing w:val="10"/>
        </w:rPr>
        <w:t>1400</w:t>
      </w:r>
      <w:r>
        <w:rPr>
          <w:rFonts w:ascii="Arial" w:hAnsi="Arial" w:eastAsia="Arial" w:cs="Arial"/>
          <w:color w:val="1A171B"/>
          <w:spacing w:val="-12"/>
        </w:rPr>
        <w:t xml:space="preserve"> </w:t>
      </w:r>
      <w:r>
        <w:rPr>
          <w:color w:val="1A171B"/>
          <w:spacing w:val="10"/>
        </w:rPr>
        <w:t>份</w:t>
      </w:r>
      <w:r>
        <w:rPr>
          <w:color w:val="1A171B"/>
          <w:spacing w:val="-34"/>
        </w:rPr>
        <w:t xml:space="preserve"> </w:t>
      </w:r>
      <w:r>
        <w:rPr>
          <w:color w:val="1A171B"/>
          <w:spacing w:val="10"/>
        </w:rPr>
        <w:t>，则该交易</w:t>
      </w:r>
      <w:r>
        <w:rPr>
          <w:color w:val="1A171B"/>
          <w:spacing w:val="26"/>
        </w:rPr>
        <w:t>日确定为时间区间的终点</w:t>
      </w:r>
      <w:r>
        <w:rPr>
          <w:color w:val="1A171B"/>
          <w:spacing w:val="-1"/>
        </w:rPr>
        <w:t xml:space="preserve"> </w:t>
      </w:r>
      <w:r>
        <w:rPr>
          <w:color w:val="1A171B"/>
          <w:spacing w:val="26"/>
        </w:rPr>
        <w:t>。后续计算的权证持仓</w:t>
      </w:r>
      <w:r>
        <w:rPr>
          <w:color w:val="1A171B"/>
          <w:spacing w:val="18"/>
        </w:rPr>
        <w:t>天数也是由该时点日期减去权证上市日得到的</w:t>
      </w:r>
      <w:r>
        <w:rPr>
          <w:color w:val="1A171B"/>
          <w:spacing w:val="-29"/>
        </w:rPr>
        <w:t xml:space="preserve"> </w:t>
      </w:r>
      <w:r>
        <w:rPr>
          <w:color w:val="1A171B"/>
          <w:spacing w:val="18"/>
        </w:rPr>
        <w:t>。</w:t>
      </w:r>
    </w:p>
    <w:p>
      <w:pPr>
        <w:pStyle w:val="BodyText"/>
        <w:ind w:left="10" w:right="334" w:firstLine="419"/>
        <w:spacing w:before="7" w:line="235" w:lineRule="auto"/>
        <w:jc w:val="both"/>
        <w:rPr/>
      </w:pPr>
      <w:r>
        <w:rPr>
          <w:color w:val="1A171B"/>
          <w:spacing w:val="8"/>
        </w:rPr>
        <w:t>计算标的股票利润的时候，时间区间的终点与对</w:t>
      </w:r>
      <w:r>
        <w:rPr>
          <w:color w:val="1A171B"/>
          <w:spacing w:val="8"/>
        </w:rPr>
        <w:t>应权证保持一致</w:t>
      </w:r>
      <w:r>
        <w:rPr>
          <w:color w:val="1A171B"/>
          <w:spacing w:val="-18"/>
        </w:rPr>
        <w:t xml:space="preserve"> </w:t>
      </w:r>
      <w:r>
        <w:rPr>
          <w:color w:val="1A171B"/>
          <w:spacing w:val="8"/>
        </w:rPr>
        <w:t>。时间区间的起点选择上，考虑到流</w:t>
      </w:r>
      <w:r>
        <w:rPr>
          <w:color w:val="1A171B"/>
          <w:spacing w:val="18"/>
        </w:rPr>
        <w:t>通股股东获得权证作为对价的依据是其在权证发行</w:t>
      </w:r>
      <w:r>
        <w:rPr>
          <w:color w:val="1A171B"/>
          <w:spacing w:val="9"/>
        </w:rPr>
        <w:t>股权登记日持有标的股票，那么从股权登记日后一交</w:t>
      </w:r>
      <w:r>
        <w:rPr>
          <w:color w:val="1A171B"/>
          <w:spacing w:val="9"/>
        </w:rPr>
        <w:t>易日起的交易就应该计入股票利润的计算区间，所以</w:t>
      </w:r>
      <w:r>
        <w:rPr>
          <w:color w:val="1A171B"/>
          <w:spacing w:val="12"/>
        </w:rPr>
        <w:t>起点确定为权证发行股权登记日的后一交易日。</w:t>
      </w:r>
    </w:p>
    <w:p>
      <w:pPr>
        <w:pStyle w:val="BodyText"/>
        <w:ind w:left="10" w:right="334" w:firstLine="338"/>
        <w:spacing w:before="3" w:line="216" w:lineRule="auto"/>
        <w:jc w:val="both"/>
        <w:rPr/>
      </w:pPr>
      <w:r>
        <w:rPr>
          <w:color w:val="1A171B"/>
          <w:spacing w:val="14"/>
        </w:rPr>
        <w:t>（</w:t>
      </w:r>
      <w:r>
        <w:rPr>
          <w:rFonts w:ascii="Arial" w:hAnsi="Arial" w:eastAsia="Arial" w:cs="Arial"/>
          <w:color w:val="1A171B"/>
          <w:spacing w:val="14"/>
        </w:rPr>
        <w:t>2</w:t>
      </w:r>
      <w:r>
        <w:rPr>
          <w:color w:val="1A171B"/>
          <w:spacing w:val="14"/>
        </w:rPr>
        <w:t>）计算流通股股东在权证上的利润</w:t>
      </w:r>
      <w:r>
        <w:rPr>
          <w:color w:val="1A171B"/>
          <w:spacing w:val="-2"/>
        </w:rPr>
        <w:t xml:space="preserve"> </w:t>
      </w:r>
      <w:r>
        <w:rPr>
          <w:color w:val="1A171B"/>
          <w:spacing w:val="14"/>
        </w:rPr>
        <w:t>。流通股</w:t>
      </w:r>
      <w:r>
        <w:rPr>
          <w:color w:val="1A171B"/>
          <w:spacing w:val="8"/>
        </w:rPr>
        <w:t>股东 </w:t>
      </w:r>
      <w:r>
        <w:rPr>
          <w:rFonts w:ascii="Arial" w:hAnsi="Arial" w:eastAsia="Arial" w:cs="Arial"/>
          <w:i/>
          <w:iCs/>
          <w:color w:val="1A171B"/>
          <w:spacing w:val="8"/>
        </w:rPr>
        <w:t>h </w:t>
      </w:r>
      <w:r>
        <w:rPr>
          <w:color w:val="1A171B"/>
          <w:spacing w:val="8"/>
        </w:rPr>
        <w:t>在权证 </w:t>
      </w:r>
      <w:r>
        <w:rPr>
          <w:rFonts w:ascii="Arial" w:hAnsi="Arial" w:eastAsia="Arial" w:cs="Arial"/>
          <w:i/>
          <w:iCs/>
          <w:color w:val="1A171B"/>
          <w:spacing w:val="8"/>
        </w:rPr>
        <w:t>w </w:t>
      </w:r>
      <w:r>
        <w:rPr>
          <w:color w:val="1A171B"/>
          <w:spacing w:val="8"/>
        </w:rPr>
        <w:t>上的毛利润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w</w:t>
      </w:r>
      <w:r>
        <w:rPr>
          <w:sz w:val="10"/>
          <w:szCs w:val="10"/>
          <w:color w:val="1A171B"/>
          <w:spacing w:val="8"/>
          <w:position w:val="-2"/>
        </w:rPr>
        <w:t>，</w:t>
      </w:r>
      <w:r>
        <w:rPr>
          <w:rFonts w:ascii="Arial" w:hAnsi="Arial" w:eastAsia="Arial" w:cs="Arial"/>
          <w:sz w:val="10"/>
          <w:szCs w:val="10"/>
          <w:i/>
          <w:iCs/>
          <w:color w:val="1A171B"/>
          <w:spacing w:val="8"/>
          <w:position w:val="-2"/>
        </w:rPr>
        <w:t>T</w:t>
      </w:r>
      <w:r>
        <w:rPr>
          <w:rFonts w:ascii="Arial" w:hAnsi="Arial" w:eastAsia="Arial" w:cs="Arial"/>
          <w:sz w:val="10"/>
          <w:szCs w:val="10"/>
          <w:i/>
          <w:iCs/>
          <w:color w:val="1A171B"/>
          <w:spacing w:val="46"/>
          <w:w w:val="102"/>
          <w:position w:val="-2"/>
        </w:rPr>
        <w:t xml:space="preserve"> </w:t>
      </w:r>
      <w:r>
        <w:rPr>
          <w:color w:val="1A171B"/>
          <w:spacing w:val="8"/>
        </w:rPr>
        <w:t>的计算</w:t>
      </w:r>
      <w:r>
        <w:rPr>
          <w:color w:val="1A171B"/>
          <w:spacing w:val="10"/>
        </w:rPr>
        <w:t>公式为：</w:t>
      </w:r>
    </w:p>
    <w:p>
      <w:pPr>
        <w:spacing w:line="14" w:lineRule="auto"/>
        <w:rPr>
          <w:rFonts w:ascii="Arial"/>
          <w:sz w:val="2"/>
        </w:rPr>
      </w:pPr>
      <w:r>
        <w:rPr>
          <w:rFonts w:ascii="Arial" w:hAnsi="Arial" w:eastAsia="Arial" w:cs="Arial"/>
          <w:sz w:val="2"/>
          <w:szCs w:val="2"/>
        </w:rPr>
        <w:br w:type="column"/>
      </w:r>
    </w:p>
    <w:p>
      <w:pPr>
        <w:pStyle w:val="BodyText"/>
        <w:ind w:right="219" w:firstLine="430"/>
        <w:spacing w:before="50" w:line="306" w:lineRule="auto"/>
        <w:rPr>
          <w:rFonts w:ascii="Arial" w:hAnsi="Arial" w:eastAsia="Arial" w:cs="Arial"/>
          <w:sz w:val="10"/>
          <w:szCs w:val="10"/>
        </w:rPr>
      </w:pP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1"/>
          <w:position w:val="-2"/>
        </w:rPr>
        <w:t>，</w:t>
      </w:r>
      <w:r>
        <w:rPr>
          <w:rFonts w:ascii="Arial" w:hAnsi="Arial" w:eastAsia="Arial" w:cs="Arial"/>
          <w:sz w:val="10"/>
          <w:szCs w:val="10"/>
          <w:i/>
          <w:iCs/>
          <w:color w:val="1A171B"/>
          <w:spacing w:val="1"/>
          <w:position w:val="-2"/>
        </w:rPr>
        <w:t>w</w:t>
      </w:r>
      <w:r>
        <w:rPr>
          <w:sz w:val="10"/>
          <w:szCs w:val="10"/>
          <w:color w:val="1A171B"/>
          <w:spacing w:val="1"/>
          <w:position w:val="-2"/>
        </w:rPr>
        <w:t>，</w:t>
      </w:r>
      <w:r>
        <w:rPr>
          <w:rFonts w:ascii="Arial" w:hAnsi="Arial" w:eastAsia="Arial" w:cs="Arial"/>
          <w:sz w:val="10"/>
          <w:szCs w:val="10"/>
          <w:i/>
          <w:iCs/>
          <w:color w:val="1A171B"/>
          <w:spacing w:val="1"/>
          <w:position w:val="-2"/>
        </w:rPr>
        <w:t>T</w:t>
      </w:r>
      <w:r>
        <w:rPr>
          <w:rFonts w:ascii="Arial" w:hAnsi="Arial" w:eastAsia="Arial" w:cs="Arial"/>
          <w:sz w:val="10"/>
          <w:szCs w:val="10"/>
          <w:i/>
          <w:iCs/>
          <w:color w:val="1A171B"/>
          <w:spacing w:val="25"/>
          <w:w w:val="101"/>
          <w:position w:val="-2"/>
        </w:rPr>
        <w:t xml:space="preserve"> </w:t>
      </w:r>
      <w:r>
        <w:rPr>
          <w:rFonts w:ascii="Arial" w:hAnsi="Arial" w:eastAsia="Arial" w:cs="Arial"/>
          <w:color w:val="1A171B"/>
          <w:spacing w:val="1"/>
        </w:rPr>
        <w:t>=</w:t>
      </w:r>
      <w:r>
        <w:rPr>
          <w:rFonts w:ascii="Arial" w:hAnsi="Arial" w:eastAsia="Arial" w:cs="Arial"/>
          <w:color w:val="1A171B"/>
          <w:spacing w:val="35"/>
        </w:rPr>
        <w:t xml:space="preserve"> </w:t>
      </w:r>
      <w:r>
        <w:rPr>
          <w:rFonts w:ascii="Arial" w:hAnsi="Arial" w:eastAsia="Arial" w:cs="Arial"/>
          <w:i/>
          <w:iCs/>
          <w:color w:val="1A171B"/>
        </w:rPr>
        <w:t>WeightedSumSellPrices</w:t>
      </w:r>
      <w:r>
        <w:rPr>
          <w:rFonts w:ascii="Arial" w:hAnsi="Arial" w:eastAsia="Arial" w:cs="Arial"/>
          <w:sz w:val="10"/>
          <w:szCs w:val="10"/>
          <w:i/>
          <w:iCs/>
          <w:color w:val="1A171B"/>
          <w:position w:val="-2"/>
        </w:rPr>
        <w:t>h</w:t>
      </w:r>
      <w:r>
        <w:rPr>
          <w:sz w:val="10"/>
          <w:szCs w:val="10"/>
          <w:color w:val="1A171B"/>
          <w:spacing w:val="1"/>
          <w:position w:val="-2"/>
        </w:rPr>
        <w:t>，</w:t>
      </w:r>
      <w:r>
        <w:rPr>
          <w:rFonts w:ascii="Arial" w:hAnsi="Arial" w:eastAsia="Arial" w:cs="Arial"/>
          <w:sz w:val="10"/>
          <w:szCs w:val="10"/>
          <w:i/>
          <w:iCs/>
          <w:color w:val="1A171B"/>
          <w:spacing w:val="1"/>
          <w:position w:val="-2"/>
        </w:rPr>
        <w:t>w</w:t>
      </w:r>
      <w:r>
        <w:rPr>
          <w:sz w:val="10"/>
          <w:szCs w:val="10"/>
          <w:color w:val="1A171B"/>
          <w:spacing w:val="1"/>
          <w:position w:val="-2"/>
        </w:rPr>
        <w:t>，</w:t>
      </w:r>
      <w:r>
        <w:rPr>
          <w:rFonts w:ascii="Arial" w:hAnsi="Arial" w:eastAsia="Arial" w:cs="Arial"/>
          <w:sz w:val="10"/>
          <w:szCs w:val="10"/>
          <w:i/>
          <w:iCs/>
          <w:color w:val="1A171B"/>
          <w:spacing w:val="1"/>
          <w:position w:val="-2"/>
        </w:rPr>
        <w:t>T</w:t>
      </w:r>
      <w:r>
        <w:rPr>
          <w:rFonts w:ascii="Arial" w:hAnsi="Arial" w:eastAsia="Arial" w:cs="Arial"/>
          <w:sz w:val="10"/>
          <w:szCs w:val="10"/>
          <w:i/>
          <w:iCs/>
          <w:color w:val="1A171B"/>
          <w:position w:val="-2"/>
        </w:rPr>
        <w:t xml:space="preserve"> </w:t>
      </w:r>
      <w:r>
        <w:rPr>
          <w:rFonts w:ascii="Arial" w:hAnsi="Arial" w:eastAsia="Arial" w:cs="Arial"/>
          <w:color w:val="1A171B"/>
          <w:spacing w:val="14"/>
        </w:rPr>
        <w:t>- </w:t>
      </w:r>
      <w:r>
        <w:rPr>
          <w:rFonts w:ascii="Arial" w:hAnsi="Arial" w:eastAsia="Arial" w:cs="Arial"/>
          <w:i/>
          <w:iCs/>
          <w:color w:val="1A171B"/>
        </w:rPr>
        <w:t>WeightedSumBuyPrices</w:t>
      </w:r>
      <w:r>
        <w:rPr>
          <w:rFonts w:ascii="Arial" w:hAnsi="Arial" w:eastAsia="Arial" w:cs="Arial"/>
          <w:sz w:val="10"/>
          <w:szCs w:val="10"/>
          <w:i/>
          <w:iCs/>
          <w:color w:val="1A171B"/>
          <w:position w:val="-2"/>
        </w:rPr>
        <w:t>h</w:t>
      </w:r>
      <w:r>
        <w:rPr>
          <w:sz w:val="10"/>
          <w:szCs w:val="10"/>
          <w:color w:val="1A171B"/>
          <w:spacing w:val="14"/>
          <w:position w:val="-2"/>
        </w:rPr>
        <w:t>，</w:t>
      </w:r>
      <w:r>
        <w:rPr>
          <w:rFonts w:ascii="Arial" w:hAnsi="Arial" w:eastAsia="Arial" w:cs="Arial"/>
          <w:sz w:val="10"/>
          <w:szCs w:val="10"/>
          <w:i/>
          <w:iCs/>
          <w:color w:val="1A171B"/>
          <w:spacing w:val="14"/>
          <w:position w:val="-2"/>
        </w:rPr>
        <w:t>w</w:t>
      </w:r>
      <w:r>
        <w:rPr>
          <w:sz w:val="10"/>
          <w:szCs w:val="10"/>
          <w:color w:val="1A171B"/>
          <w:spacing w:val="14"/>
          <w:position w:val="-2"/>
        </w:rPr>
        <w:t>，</w:t>
      </w:r>
      <w:r>
        <w:rPr>
          <w:rFonts w:ascii="Arial" w:hAnsi="Arial" w:eastAsia="Arial" w:cs="Arial"/>
          <w:sz w:val="10"/>
          <w:szCs w:val="10"/>
          <w:i/>
          <w:iCs/>
          <w:color w:val="1A171B"/>
          <w:spacing w:val="14"/>
          <w:position w:val="-2"/>
        </w:rPr>
        <w:t>T</w:t>
      </w:r>
      <w:r>
        <w:rPr>
          <w:rFonts w:ascii="Arial" w:hAnsi="Arial" w:eastAsia="Arial" w:cs="Arial"/>
          <w:sz w:val="10"/>
          <w:szCs w:val="10"/>
          <w:i/>
          <w:iCs/>
          <w:color w:val="1A171B"/>
          <w:spacing w:val="34"/>
          <w:position w:val="-2"/>
        </w:rPr>
        <w:t xml:space="preserve"> </w:t>
      </w:r>
      <w:r>
        <w:rPr>
          <w:rFonts w:ascii="Arial" w:hAnsi="Arial" w:eastAsia="Arial" w:cs="Arial"/>
          <w:color w:val="1A171B"/>
          <w:spacing w:val="14"/>
        </w:rPr>
        <w:t>+</w:t>
      </w:r>
      <w:r>
        <w:rPr>
          <w:rFonts w:ascii="Arial" w:hAnsi="Arial" w:eastAsia="Arial" w:cs="Arial"/>
          <w:color w:val="1A171B"/>
          <w:spacing w:val="-8"/>
        </w:rPr>
        <w:t xml:space="preserve"> </w:t>
      </w:r>
      <w:r>
        <w:rPr>
          <w:rFonts w:ascii="Arial" w:hAnsi="Arial" w:eastAsia="Arial" w:cs="Arial"/>
          <w:i/>
          <w:iCs/>
          <w:color w:val="1A171B"/>
        </w:rPr>
        <w:t>ExeProfit</w:t>
      </w:r>
      <w:r>
        <w:rPr>
          <w:rFonts w:ascii="Arial" w:hAnsi="Arial" w:eastAsia="Arial" w:cs="Arial"/>
          <w:sz w:val="10"/>
          <w:szCs w:val="10"/>
          <w:i/>
          <w:iCs/>
          <w:color w:val="1A171B"/>
          <w:position w:val="-2"/>
        </w:rPr>
        <w:t>h</w:t>
      </w:r>
      <w:r>
        <w:rPr>
          <w:sz w:val="10"/>
          <w:szCs w:val="10"/>
          <w:color w:val="1A171B"/>
          <w:spacing w:val="14"/>
          <w:position w:val="-2"/>
        </w:rPr>
        <w:t>，</w:t>
      </w:r>
      <w:r>
        <w:rPr>
          <w:rFonts w:ascii="Arial" w:hAnsi="Arial" w:eastAsia="Arial" w:cs="Arial"/>
          <w:sz w:val="10"/>
          <w:szCs w:val="10"/>
          <w:i/>
          <w:iCs/>
          <w:color w:val="1A171B"/>
          <w:spacing w:val="14"/>
          <w:position w:val="-2"/>
        </w:rPr>
        <w:t>w</w:t>
      </w:r>
      <w:r>
        <w:rPr>
          <w:sz w:val="10"/>
          <w:szCs w:val="10"/>
          <w:color w:val="1A171B"/>
          <w:spacing w:val="14"/>
          <w:position w:val="-2"/>
        </w:rPr>
        <w:t>，</w:t>
      </w:r>
      <w:r>
        <w:rPr>
          <w:rFonts w:ascii="Arial" w:hAnsi="Arial" w:eastAsia="Arial" w:cs="Arial"/>
          <w:sz w:val="10"/>
          <w:szCs w:val="10"/>
          <w:i/>
          <w:iCs/>
          <w:color w:val="1A171B"/>
          <w:spacing w:val="14"/>
          <w:position w:val="-2"/>
        </w:rPr>
        <w:t>T</w:t>
      </w:r>
    </w:p>
    <w:p>
      <w:pPr>
        <w:pStyle w:val="BodyText"/>
        <w:spacing w:before="42" w:line="228" w:lineRule="auto"/>
        <w:jc w:val="right"/>
        <w:rPr/>
      </w:pPr>
      <w:r>
        <w:rPr>
          <w:rFonts w:ascii="Arial" w:hAnsi="Arial" w:eastAsia="Arial" w:cs="Arial"/>
          <w:color w:val="1A171B"/>
          <w:spacing w:val="20"/>
        </w:rPr>
        <w:t>+</w:t>
      </w:r>
      <w:r>
        <w:rPr>
          <w:rFonts w:ascii="Arial" w:hAnsi="Arial" w:eastAsia="Arial" w:cs="Arial"/>
          <w:i/>
          <w:iCs/>
          <w:color w:val="1A171B"/>
        </w:rPr>
        <w:t>HoldingValue</w:t>
      </w:r>
      <w:r>
        <w:rPr>
          <w:rFonts w:ascii="Arial" w:hAnsi="Arial" w:eastAsia="Arial" w:cs="Arial"/>
          <w:sz w:val="10"/>
          <w:szCs w:val="10"/>
          <w:i/>
          <w:iCs/>
          <w:color w:val="1A171B"/>
          <w:position w:val="-2"/>
        </w:rPr>
        <w:t>h</w:t>
      </w:r>
      <w:r>
        <w:rPr>
          <w:sz w:val="10"/>
          <w:szCs w:val="10"/>
          <w:color w:val="1A171B"/>
          <w:spacing w:val="20"/>
          <w:position w:val="-2"/>
        </w:rPr>
        <w:t>，</w:t>
      </w:r>
      <w:r>
        <w:rPr>
          <w:rFonts w:ascii="Arial" w:hAnsi="Arial" w:eastAsia="Arial" w:cs="Arial"/>
          <w:sz w:val="10"/>
          <w:szCs w:val="10"/>
          <w:i/>
          <w:iCs/>
          <w:color w:val="1A171B"/>
          <w:spacing w:val="20"/>
          <w:position w:val="-2"/>
        </w:rPr>
        <w:t>w</w:t>
      </w:r>
      <w:r>
        <w:rPr>
          <w:sz w:val="10"/>
          <w:szCs w:val="10"/>
          <w:color w:val="1A171B"/>
          <w:spacing w:val="20"/>
          <w:position w:val="-2"/>
        </w:rPr>
        <w:t>，</w:t>
      </w:r>
      <w:r>
        <w:rPr>
          <w:rFonts w:ascii="Arial" w:hAnsi="Arial" w:eastAsia="Arial" w:cs="Arial"/>
          <w:sz w:val="10"/>
          <w:szCs w:val="10"/>
          <w:i/>
          <w:iCs/>
          <w:color w:val="1A171B"/>
          <w:spacing w:val="20"/>
          <w:position w:val="-2"/>
        </w:rPr>
        <w:t>T</w:t>
      </w:r>
      <w:r>
        <w:rPr>
          <w:rFonts w:ascii="Arial" w:hAnsi="Arial" w:eastAsia="Arial" w:cs="Arial"/>
          <w:sz w:val="10"/>
          <w:szCs w:val="10"/>
          <w:i/>
          <w:iCs/>
          <w:color w:val="1A171B"/>
          <w:position w:val="-2"/>
        </w:rPr>
        <w:t xml:space="preserve">                                                                                      </w:t>
      </w:r>
      <w:r>
        <w:rPr>
          <w:color w:val="1A171B"/>
          <w:spacing w:val="20"/>
        </w:rPr>
        <w:t>（</w:t>
      </w:r>
      <w:r>
        <w:rPr>
          <w:rFonts w:ascii="Arial" w:hAnsi="Arial" w:eastAsia="Arial" w:cs="Arial"/>
          <w:color w:val="1A171B"/>
          <w:spacing w:val="20"/>
        </w:rPr>
        <w:t>8</w:t>
      </w:r>
      <w:r>
        <w:rPr>
          <w:color w:val="1A171B"/>
          <w:spacing w:val="20"/>
        </w:rPr>
        <w:t>）</w:t>
      </w:r>
    </w:p>
    <w:p>
      <w:pPr>
        <w:pStyle w:val="BodyText"/>
        <w:ind w:left="3" w:firstLine="1"/>
        <w:spacing w:before="23" w:line="243" w:lineRule="auto"/>
        <w:jc w:val="both"/>
        <w:rPr/>
      </w:pPr>
      <w:r>
        <w:rPr>
          <w:color w:val="1A171B"/>
          <w:spacing w:val="2"/>
        </w:rPr>
        <w:t>其中，</w:t>
      </w:r>
      <w:r>
        <w:rPr>
          <w:rFonts w:ascii="Arial" w:hAnsi="Arial" w:eastAsia="Arial" w:cs="Arial"/>
          <w:i/>
          <w:iCs/>
          <w:color w:val="1A171B"/>
        </w:rPr>
        <w:t>WeightedSumSellPrices</w:t>
      </w:r>
      <w:r>
        <w:rPr>
          <w:rFonts w:ascii="Arial" w:hAnsi="Arial" w:eastAsia="Arial" w:cs="Arial"/>
          <w:sz w:val="10"/>
          <w:szCs w:val="10"/>
          <w:i/>
          <w:iCs/>
          <w:color w:val="1A171B"/>
          <w:position w:val="-2"/>
        </w:rPr>
        <w:t>h</w:t>
      </w:r>
      <w:r>
        <w:rPr>
          <w:sz w:val="10"/>
          <w:szCs w:val="10"/>
          <w:color w:val="1A171B"/>
          <w:spacing w:val="2"/>
          <w:position w:val="-2"/>
        </w:rPr>
        <w:t>，</w:t>
      </w:r>
      <w:r>
        <w:rPr>
          <w:rFonts w:ascii="Arial" w:hAnsi="Arial" w:eastAsia="Arial" w:cs="Arial"/>
          <w:sz w:val="10"/>
          <w:szCs w:val="10"/>
          <w:i/>
          <w:iCs/>
          <w:color w:val="1A171B"/>
          <w:spacing w:val="2"/>
          <w:position w:val="-2"/>
        </w:rPr>
        <w:t>w</w:t>
      </w:r>
      <w:r>
        <w:rPr>
          <w:sz w:val="10"/>
          <w:szCs w:val="10"/>
          <w:color w:val="1A171B"/>
          <w:spacing w:val="2"/>
          <w:position w:val="-2"/>
        </w:rPr>
        <w:t>，</w:t>
      </w:r>
      <w:r>
        <w:rPr>
          <w:rFonts w:ascii="Arial" w:hAnsi="Arial" w:eastAsia="Arial" w:cs="Arial"/>
          <w:sz w:val="10"/>
          <w:szCs w:val="10"/>
          <w:i/>
          <w:iCs/>
          <w:color w:val="1A171B"/>
          <w:spacing w:val="2"/>
          <w:position w:val="-2"/>
        </w:rPr>
        <w:t>T </w:t>
      </w:r>
      <w:r>
        <w:rPr>
          <w:color w:val="1A171B"/>
          <w:spacing w:val="2"/>
        </w:rPr>
        <w:t>表示股东 </w:t>
      </w:r>
      <w:r>
        <w:rPr>
          <w:rFonts w:ascii="Arial" w:hAnsi="Arial" w:eastAsia="Arial" w:cs="Arial"/>
          <w:i/>
          <w:iCs/>
          <w:color w:val="1A171B"/>
          <w:spacing w:val="2"/>
        </w:rPr>
        <w:t>h</w:t>
      </w:r>
      <w:r>
        <w:rPr>
          <w:rFonts w:ascii="Arial" w:hAnsi="Arial" w:eastAsia="Arial" w:cs="Arial"/>
          <w:i/>
          <w:iCs/>
          <w:color w:val="1A171B"/>
          <w:spacing w:val="-12"/>
        </w:rPr>
        <w:t xml:space="preserve"> </w:t>
      </w:r>
      <w:r>
        <w:rPr>
          <w:color w:val="1A171B"/>
          <w:spacing w:val="2"/>
        </w:rPr>
        <w:t>在权证</w:t>
      </w:r>
      <w:r>
        <w:rPr>
          <w:rFonts w:ascii="Arial" w:hAnsi="Arial" w:eastAsia="Arial" w:cs="Arial"/>
          <w:i/>
          <w:iCs/>
          <w:color w:val="1A171B"/>
          <w:spacing w:val="6"/>
        </w:rPr>
        <w:t>w</w:t>
      </w:r>
      <w:r>
        <w:rPr>
          <w:rFonts w:ascii="Arial" w:hAnsi="Arial" w:eastAsia="Arial" w:cs="Arial"/>
          <w:i/>
          <w:iCs/>
          <w:color w:val="1A171B"/>
          <w:spacing w:val="-10"/>
        </w:rPr>
        <w:t xml:space="preserve"> </w:t>
      </w:r>
      <w:r>
        <w:rPr>
          <w:color w:val="1A171B"/>
          <w:spacing w:val="6"/>
        </w:rPr>
        <w:t>上的区间卖出总金额，</w:t>
      </w:r>
      <w:r>
        <w:rPr>
          <w:rFonts w:ascii="Arial" w:hAnsi="Arial" w:eastAsia="Arial" w:cs="Arial"/>
          <w:i/>
          <w:iCs/>
          <w:color w:val="1A171B"/>
        </w:rPr>
        <w:t>WeightedSumBuyPrices</w:t>
      </w:r>
      <w:r>
        <w:rPr>
          <w:rFonts w:ascii="Arial" w:hAnsi="Arial" w:eastAsia="Arial" w:cs="Arial"/>
          <w:sz w:val="10"/>
          <w:szCs w:val="10"/>
          <w:i/>
          <w:iCs/>
          <w:color w:val="1A171B"/>
          <w:position w:val="-2"/>
        </w:rPr>
        <w:t>h</w:t>
      </w:r>
      <w:r>
        <w:rPr>
          <w:sz w:val="10"/>
          <w:szCs w:val="10"/>
          <w:color w:val="1A171B"/>
          <w:spacing w:val="6"/>
          <w:position w:val="-2"/>
        </w:rPr>
        <w:t>，</w:t>
      </w:r>
      <w:r>
        <w:rPr>
          <w:rFonts w:ascii="Arial" w:hAnsi="Arial" w:eastAsia="Arial" w:cs="Arial"/>
          <w:sz w:val="10"/>
          <w:szCs w:val="10"/>
          <w:i/>
          <w:iCs/>
          <w:color w:val="1A171B"/>
          <w:spacing w:val="6"/>
          <w:position w:val="-2"/>
        </w:rPr>
        <w:t>w</w:t>
      </w:r>
      <w:r>
        <w:rPr>
          <w:sz w:val="10"/>
          <w:szCs w:val="10"/>
          <w:color w:val="1A171B"/>
          <w:spacing w:val="6"/>
          <w:position w:val="-2"/>
        </w:rPr>
        <w:t>，</w:t>
      </w:r>
      <w:r>
        <w:rPr>
          <w:rFonts w:ascii="Arial" w:hAnsi="Arial" w:eastAsia="Arial" w:cs="Arial"/>
          <w:sz w:val="10"/>
          <w:szCs w:val="10"/>
          <w:i/>
          <w:iCs/>
          <w:color w:val="1A171B"/>
          <w:spacing w:val="6"/>
          <w:position w:val="-2"/>
        </w:rPr>
        <w:t>T</w:t>
      </w:r>
      <w:r>
        <w:rPr>
          <w:color w:val="1A171B"/>
          <w:spacing w:val="8"/>
        </w:rPr>
        <w:t>表示区间买入总金额，</w:t>
      </w:r>
      <w:r>
        <w:rPr>
          <w:rFonts w:ascii="Arial" w:hAnsi="Arial" w:eastAsia="Arial" w:cs="Arial"/>
          <w:i/>
          <w:iCs/>
          <w:color w:val="1A171B"/>
        </w:rPr>
        <w:t>ExeProfit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w</w:t>
      </w:r>
      <w:r>
        <w:rPr>
          <w:sz w:val="10"/>
          <w:szCs w:val="10"/>
          <w:color w:val="1A171B"/>
          <w:spacing w:val="8"/>
          <w:position w:val="-2"/>
        </w:rPr>
        <w:t>，</w:t>
      </w:r>
      <w:r>
        <w:rPr>
          <w:rFonts w:ascii="Arial" w:hAnsi="Arial" w:eastAsia="Arial" w:cs="Arial"/>
          <w:sz w:val="10"/>
          <w:szCs w:val="10"/>
          <w:i/>
          <w:iCs/>
          <w:color w:val="1A171B"/>
          <w:spacing w:val="8"/>
          <w:position w:val="-2"/>
        </w:rPr>
        <w:t>T </w:t>
      </w:r>
      <w:r>
        <w:rPr>
          <w:color w:val="1A171B"/>
          <w:spacing w:val="8"/>
        </w:rPr>
        <w:t>表示权证的区间</w:t>
      </w:r>
      <w:r>
        <w:rPr>
          <w:color w:val="1A171B"/>
          <w:spacing w:val="9"/>
        </w:rPr>
        <w:t>行权毛利润（对于认购权证，等于标的收盘价格减行</w:t>
      </w:r>
      <w:r>
        <w:rPr>
          <w:color w:val="1A171B"/>
          <w:spacing w:val="9"/>
        </w:rPr>
        <w:t>权价格，再乘以行权成功的标的数量；认沽权证计算</w:t>
      </w:r>
      <w:r>
        <w:rPr>
          <w:color w:val="1A171B"/>
          <w:spacing w:val="19"/>
        </w:rPr>
        <w:t>方法相似</w:t>
      </w:r>
      <w:r>
        <w:rPr>
          <w:color w:val="1A171B"/>
          <w:spacing w:val="-36"/>
          <w:w w:val="80"/>
        </w:rPr>
        <w:t>），</w:t>
      </w:r>
      <w:r>
        <w:rPr>
          <w:rFonts w:ascii="Arial" w:hAnsi="Arial" w:eastAsia="Arial" w:cs="Arial"/>
          <w:i/>
          <w:iCs/>
          <w:color w:val="1A171B"/>
        </w:rPr>
        <w:t>HoldingValue</w:t>
      </w:r>
      <w:r>
        <w:rPr>
          <w:rFonts w:ascii="Arial" w:hAnsi="Arial" w:eastAsia="Arial" w:cs="Arial"/>
          <w:sz w:val="10"/>
          <w:szCs w:val="10"/>
          <w:i/>
          <w:iCs/>
          <w:color w:val="1A171B"/>
          <w:position w:val="-2"/>
        </w:rPr>
        <w:t>h</w:t>
      </w:r>
      <w:r>
        <w:rPr>
          <w:sz w:val="10"/>
          <w:szCs w:val="10"/>
          <w:color w:val="1A171B"/>
          <w:spacing w:val="19"/>
          <w:position w:val="-2"/>
        </w:rPr>
        <w:t>，</w:t>
      </w:r>
      <w:r>
        <w:rPr>
          <w:rFonts w:ascii="Arial" w:hAnsi="Arial" w:eastAsia="Arial" w:cs="Arial"/>
          <w:sz w:val="10"/>
          <w:szCs w:val="10"/>
          <w:i/>
          <w:iCs/>
          <w:color w:val="1A171B"/>
          <w:spacing w:val="19"/>
          <w:position w:val="-2"/>
        </w:rPr>
        <w:t>w</w:t>
      </w:r>
      <w:r>
        <w:rPr>
          <w:sz w:val="10"/>
          <w:szCs w:val="10"/>
          <w:color w:val="1A171B"/>
          <w:spacing w:val="19"/>
          <w:position w:val="-2"/>
        </w:rPr>
        <w:t>，</w:t>
      </w:r>
      <w:r>
        <w:rPr>
          <w:rFonts w:ascii="Arial" w:hAnsi="Arial" w:eastAsia="Arial" w:cs="Arial"/>
          <w:sz w:val="10"/>
          <w:szCs w:val="10"/>
          <w:i/>
          <w:iCs/>
          <w:color w:val="1A171B"/>
          <w:spacing w:val="19"/>
          <w:position w:val="-2"/>
        </w:rPr>
        <w:t>T </w:t>
      </w:r>
      <w:r>
        <w:rPr>
          <w:color w:val="1A171B"/>
          <w:spacing w:val="19"/>
        </w:rPr>
        <w:t>表示权证的期末持仓</w:t>
      </w:r>
      <w:r>
        <w:rPr>
          <w:color w:val="1A171B"/>
          <w:spacing w:val="-9"/>
        </w:rPr>
        <w:t>价</w:t>
      </w:r>
      <w:r>
        <w:rPr>
          <w:color w:val="1A171B"/>
          <w:spacing w:val="-14"/>
        </w:rPr>
        <w:t xml:space="preserve"> </w:t>
      </w:r>
      <w:r>
        <w:rPr>
          <w:color w:val="1A171B"/>
          <w:spacing w:val="-9"/>
        </w:rPr>
        <w:t>值</w:t>
      </w:r>
      <w:r>
        <w:rPr>
          <w:color w:val="1A171B"/>
          <w:spacing w:val="-26"/>
        </w:rPr>
        <w:t xml:space="preserve"> </w:t>
      </w:r>
      <w:r>
        <w:rPr>
          <w:color w:val="1A171B"/>
          <w:spacing w:val="-9"/>
        </w:rPr>
        <w:t>，等</w:t>
      </w:r>
      <w:r>
        <w:rPr>
          <w:color w:val="1A171B"/>
          <w:spacing w:val="-20"/>
        </w:rPr>
        <w:t xml:space="preserve"> </w:t>
      </w:r>
      <w:r>
        <w:rPr>
          <w:color w:val="1A171B"/>
          <w:spacing w:val="-9"/>
        </w:rPr>
        <w:t>于</w:t>
      </w:r>
      <w:r>
        <w:rPr>
          <w:color w:val="1A171B"/>
          <w:spacing w:val="-29"/>
        </w:rPr>
        <w:t xml:space="preserve"> </w:t>
      </w:r>
      <w:r>
        <w:rPr>
          <w:color w:val="1A171B"/>
          <w:spacing w:val="-9"/>
        </w:rPr>
        <w:t>期</w:t>
      </w:r>
      <w:r>
        <w:rPr>
          <w:color w:val="1A171B"/>
          <w:spacing w:val="-28"/>
        </w:rPr>
        <w:t xml:space="preserve"> </w:t>
      </w:r>
      <w:r>
        <w:rPr>
          <w:color w:val="1A171B"/>
          <w:spacing w:val="-9"/>
        </w:rPr>
        <w:t>末</w:t>
      </w:r>
      <w:r>
        <w:rPr>
          <w:color w:val="1A171B"/>
          <w:spacing w:val="-26"/>
        </w:rPr>
        <w:t xml:space="preserve"> </w:t>
      </w:r>
      <w:r>
        <w:rPr>
          <w:color w:val="1A171B"/>
          <w:spacing w:val="-9"/>
        </w:rPr>
        <w:t>持</w:t>
      </w:r>
      <w:r>
        <w:rPr>
          <w:color w:val="1A171B"/>
          <w:spacing w:val="-27"/>
        </w:rPr>
        <w:t xml:space="preserve"> </w:t>
      </w:r>
      <w:r>
        <w:rPr>
          <w:color w:val="1A171B"/>
          <w:spacing w:val="-9"/>
        </w:rPr>
        <w:t>有</w:t>
      </w:r>
      <w:r>
        <w:rPr>
          <w:color w:val="1A171B"/>
          <w:spacing w:val="-28"/>
        </w:rPr>
        <w:t xml:space="preserve"> </w:t>
      </w:r>
      <w:r>
        <w:rPr>
          <w:color w:val="1A171B"/>
          <w:spacing w:val="-9"/>
        </w:rPr>
        <w:t>权</w:t>
      </w:r>
      <w:r>
        <w:rPr>
          <w:color w:val="1A171B"/>
          <w:spacing w:val="-28"/>
        </w:rPr>
        <w:t xml:space="preserve"> </w:t>
      </w:r>
      <w:r>
        <w:rPr>
          <w:color w:val="1A171B"/>
          <w:spacing w:val="-9"/>
        </w:rPr>
        <w:t>证</w:t>
      </w:r>
      <w:r>
        <w:rPr>
          <w:color w:val="1A171B"/>
          <w:spacing w:val="-27"/>
        </w:rPr>
        <w:t xml:space="preserve"> </w:t>
      </w:r>
      <w:r>
        <w:rPr>
          <w:color w:val="1A171B"/>
          <w:spacing w:val="-9"/>
        </w:rPr>
        <w:t>数</w:t>
      </w:r>
      <w:r>
        <w:rPr>
          <w:color w:val="1A171B"/>
          <w:spacing w:val="-27"/>
        </w:rPr>
        <w:t xml:space="preserve"> </w:t>
      </w:r>
      <w:r>
        <w:rPr>
          <w:color w:val="1A171B"/>
          <w:spacing w:val="-9"/>
        </w:rPr>
        <w:t>量</w:t>
      </w:r>
      <w:r>
        <w:rPr>
          <w:color w:val="1A171B"/>
          <w:spacing w:val="-28"/>
        </w:rPr>
        <w:t xml:space="preserve"> </w:t>
      </w:r>
      <w:r>
        <w:rPr>
          <w:color w:val="1A171B"/>
          <w:spacing w:val="-9"/>
        </w:rPr>
        <w:t>乘 以</w:t>
      </w:r>
      <w:r>
        <w:rPr>
          <w:color w:val="1A171B"/>
          <w:spacing w:val="-13"/>
        </w:rPr>
        <w:t xml:space="preserve"> </w:t>
      </w:r>
      <w:r>
        <w:rPr>
          <w:color w:val="1A171B"/>
          <w:spacing w:val="-9"/>
        </w:rPr>
        <w:t>当</w:t>
      </w:r>
      <w:r>
        <w:rPr>
          <w:color w:val="1A171B"/>
          <w:spacing w:val="15"/>
        </w:rPr>
        <w:t xml:space="preserve"> </w:t>
      </w:r>
      <w:r>
        <w:rPr>
          <w:color w:val="1A171B"/>
          <w:spacing w:val="-9"/>
        </w:rPr>
        <w:t>日</w:t>
      </w:r>
      <w:r>
        <w:rPr>
          <w:color w:val="1A171B"/>
          <w:spacing w:val="-20"/>
        </w:rPr>
        <w:t xml:space="preserve"> </w:t>
      </w:r>
      <w:r>
        <w:rPr>
          <w:color w:val="1A171B"/>
          <w:spacing w:val="-9"/>
        </w:rPr>
        <w:t>收</w:t>
      </w:r>
      <w:r>
        <w:rPr>
          <w:color w:val="1A171B"/>
          <w:spacing w:val="-25"/>
        </w:rPr>
        <w:t xml:space="preserve"> </w:t>
      </w:r>
      <w:r>
        <w:rPr>
          <w:color w:val="1A171B"/>
          <w:spacing w:val="-9"/>
        </w:rPr>
        <w:t>盘</w:t>
      </w:r>
      <w:r>
        <w:rPr>
          <w:color w:val="1A171B"/>
          <w:spacing w:val="-26"/>
        </w:rPr>
        <w:t xml:space="preserve"> </w:t>
      </w:r>
      <w:r>
        <w:rPr>
          <w:color w:val="1A171B"/>
          <w:spacing w:val="-9"/>
        </w:rPr>
        <w:t>价</w:t>
      </w:r>
      <w:r>
        <w:rPr>
          <w:color w:val="1A171B"/>
          <w:spacing w:val="-27"/>
        </w:rPr>
        <w:t xml:space="preserve"> </w:t>
      </w:r>
      <w:r>
        <w:rPr>
          <w:color w:val="1A171B"/>
          <w:spacing w:val="-9"/>
        </w:rPr>
        <w:t>格</w:t>
      </w:r>
      <w:r>
        <w:rPr>
          <w:color w:val="1A171B"/>
          <w:spacing w:val="-20"/>
        </w:rPr>
        <w:t xml:space="preserve"> </w:t>
      </w:r>
      <w:r>
        <w:rPr>
          <w:color w:val="1A171B"/>
          <w:spacing w:val="-9"/>
        </w:rPr>
        <w:t>。</w:t>
      </w:r>
      <w:r>
        <w:rPr>
          <w:color w:val="1A171B"/>
          <w:spacing w:val="15"/>
        </w:rPr>
        <w:t>权证的毛利润扣除交易费用后为净利润。</w:t>
      </w:r>
    </w:p>
    <w:p>
      <w:pPr>
        <w:pStyle w:val="BodyText"/>
        <w:ind w:left="3" w:right="80" w:firstLine="338"/>
        <w:spacing w:before="2" w:line="221" w:lineRule="auto"/>
        <w:jc w:val="both"/>
        <w:rPr/>
      </w:pPr>
      <w:r>
        <w:rPr>
          <w:color w:val="1A171B"/>
          <w:spacing w:val="14"/>
        </w:rPr>
        <w:t>（</w:t>
      </w:r>
      <w:r>
        <w:rPr>
          <w:rFonts w:ascii="Arial" w:hAnsi="Arial" w:eastAsia="Arial" w:cs="Arial"/>
          <w:color w:val="1A171B"/>
          <w:spacing w:val="14"/>
        </w:rPr>
        <w:t>3</w:t>
      </w:r>
      <w:r>
        <w:rPr>
          <w:color w:val="1A171B"/>
          <w:spacing w:val="14"/>
        </w:rPr>
        <w:t>）计算流通股股东在标的股票上的利润</w:t>
      </w:r>
      <w:r>
        <w:rPr>
          <w:color w:val="1A171B"/>
          <w:spacing w:val="-2"/>
        </w:rPr>
        <w:t xml:space="preserve"> </w:t>
      </w:r>
      <w:r>
        <w:rPr>
          <w:color w:val="1A171B"/>
          <w:spacing w:val="14"/>
        </w:rPr>
        <w:t>。流</w:t>
      </w:r>
      <w:r>
        <w:rPr>
          <w:color w:val="1A171B"/>
          <w:spacing w:val="8"/>
        </w:rPr>
        <w:t>通股股东 </w:t>
      </w:r>
      <w:r>
        <w:rPr>
          <w:rFonts w:ascii="Arial" w:hAnsi="Arial" w:eastAsia="Arial" w:cs="Arial"/>
          <w:i/>
          <w:iCs/>
          <w:color w:val="1A171B"/>
          <w:spacing w:val="8"/>
        </w:rPr>
        <w:t>h</w:t>
      </w:r>
      <w:r>
        <w:rPr>
          <w:rFonts w:ascii="Arial" w:hAnsi="Arial" w:eastAsia="Arial" w:cs="Arial"/>
          <w:i/>
          <w:iCs/>
          <w:color w:val="1A171B"/>
          <w:spacing w:val="-2"/>
        </w:rPr>
        <w:t xml:space="preserve"> </w:t>
      </w:r>
      <w:r>
        <w:rPr>
          <w:color w:val="1A171B"/>
          <w:spacing w:val="8"/>
        </w:rPr>
        <w:t>在股票 </w:t>
      </w:r>
      <w:r>
        <w:rPr>
          <w:rFonts w:ascii="Arial" w:hAnsi="Arial" w:eastAsia="Arial" w:cs="Arial"/>
          <w:i/>
          <w:iCs/>
          <w:color w:val="1A171B"/>
          <w:spacing w:val="8"/>
        </w:rPr>
        <w:t>i</w:t>
      </w:r>
      <w:r>
        <w:rPr>
          <w:rFonts w:ascii="Arial" w:hAnsi="Arial" w:eastAsia="Arial" w:cs="Arial"/>
          <w:i/>
          <w:iCs/>
          <w:color w:val="1A171B"/>
          <w:spacing w:val="-13"/>
        </w:rPr>
        <w:t xml:space="preserve"> </w:t>
      </w:r>
      <w:r>
        <w:rPr>
          <w:color w:val="1A171B"/>
          <w:spacing w:val="8"/>
        </w:rPr>
        <w:t>上的毛利润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i</w:t>
      </w:r>
      <w:r>
        <w:rPr>
          <w:sz w:val="10"/>
          <w:szCs w:val="10"/>
          <w:color w:val="1A171B"/>
          <w:spacing w:val="8"/>
          <w:position w:val="-2"/>
        </w:rPr>
        <w:t>，</w:t>
      </w:r>
      <w:r>
        <w:rPr>
          <w:rFonts w:ascii="Arial" w:hAnsi="Arial" w:eastAsia="Arial" w:cs="Arial"/>
          <w:sz w:val="10"/>
          <w:szCs w:val="10"/>
          <w:i/>
          <w:iCs/>
          <w:color w:val="1A171B"/>
          <w:spacing w:val="8"/>
          <w:position w:val="-2"/>
        </w:rPr>
        <w:t>T</w:t>
      </w:r>
      <w:r>
        <w:rPr>
          <w:rFonts w:ascii="Arial" w:hAnsi="Arial" w:eastAsia="Arial" w:cs="Arial"/>
          <w:sz w:val="10"/>
          <w:szCs w:val="10"/>
          <w:i/>
          <w:iCs/>
          <w:color w:val="1A171B"/>
          <w:spacing w:val="24"/>
          <w:w w:val="102"/>
          <w:position w:val="-2"/>
        </w:rPr>
        <w:t xml:space="preserve"> </w:t>
      </w:r>
      <w:r>
        <w:rPr>
          <w:color w:val="1A171B"/>
          <w:spacing w:val="8"/>
        </w:rPr>
        <w:t>的计</w:t>
      </w:r>
      <w:r>
        <w:rPr>
          <w:color w:val="1A171B"/>
          <w:spacing w:val="12"/>
        </w:rPr>
        <w:t>算公式为：</w:t>
      </w:r>
    </w:p>
    <w:p>
      <w:pPr>
        <w:pStyle w:val="BodyText"/>
        <w:ind w:right="327" w:firstLine="430"/>
        <w:spacing w:line="304" w:lineRule="auto"/>
        <w:rPr>
          <w:rFonts w:ascii="Arial" w:hAnsi="Arial" w:eastAsia="Arial" w:cs="Arial"/>
          <w:sz w:val="10"/>
          <w:szCs w:val="10"/>
        </w:rPr>
      </w:pP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1"/>
          <w:position w:val="-2"/>
        </w:rPr>
        <w:t>，</w:t>
      </w:r>
      <w:r>
        <w:rPr>
          <w:rFonts w:ascii="Arial" w:hAnsi="Arial" w:eastAsia="Arial" w:cs="Arial"/>
          <w:sz w:val="10"/>
          <w:szCs w:val="10"/>
          <w:i/>
          <w:iCs/>
          <w:color w:val="1A171B"/>
          <w:spacing w:val="1"/>
          <w:position w:val="-2"/>
        </w:rPr>
        <w:t>i</w:t>
      </w:r>
      <w:r>
        <w:rPr>
          <w:sz w:val="10"/>
          <w:szCs w:val="10"/>
          <w:color w:val="1A171B"/>
          <w:spacing w:val="1"/>
          <w:position w:val="-2"/>
        </w:rPr>
        <w:t>，</w:t>
      </w:r>
      <w:r>
        <w:rPr>
          <w:rFonts w:ascii="Arial" w:hAnsi="Arial" w:eastAsia="Arial" w:cs="Arial"/>
          <w:sz w:val="10"/>
          <w:szCs w:val="10"/>
          <w:i/>
          <w:iCs/>
          <w:color w:val="1A171B"/>
          <w:spacing w:val="1"/>
          <w:position w:val="-2"/>
        </w:rPr>
        <w:t>T</w:t>
      </w:r>
      <w:r>
        <w:rPr>
          <w:rFonts w:ascii="Arial" w:hAnsi="Arial" w:eastAsia="Arial" w:cs="Arial"/>
          <w:sz w:val="10"/>
          <w:szCs w:val="10"/>
          <w:i/>
          <w:iCs/>
          <w:color w:val="1A171B"/>
          <w:spacing w:val="18"/>
          <w:w w:val="101"/>
          <w:position w:val="-2"/>
        </w:rPr>
        <w:t xml:space="preserve"> </w:t>
      </w:r>
      <w:r>
        <w:rPr>
          <w:rFonts w:ascii="Arial" w:hAnsi="Arial" w:eastAsia="Arial" w:cs="Arial"/>
          <w:color w:val="1A171B"/>
          <w:spacing w:val="1"/>
        </w:rPr>
        <w:t>=</w:t>
      </w:r>
      <w:r>
        <w:rPr>
          <w:rFonts w:ascii="Arial" w:hAnsi="Arial" w:eastAsia="Arial" w:cs="Arial"/>
          <w:color w:val="1A171B"/>
          <w:spacing w:val="34"/>
          <w:w w:val="101"/>
        </w:rPr>
        <w:t xml:space="preserve"> </w:t>
      </w:r>
      <w:r>
        <w:rPr>
          <w:rFonts w:ascii="Arial" w:hAnsi="Arial" w:eastAsia="Arial" w:cs="Arial"/>
          <w:i/>
          <w:iCs/>
          <w:color w:val="1A171B"/>
        </w:rPr>
        <w:t>WeightedSumSellPrices</w:t>
      </w:r>
      <w:r>
        <w:rPr>
          <w:rFonts w:ascii="Arial" w:hAnsi="Arial" w:eastAsia="Arial" w:cs="Arial"/>
          <w:sz w:val="10"/>
          <w:szCs w:val="10"/>
          <w:i/>
          <w:iCs/>
          <w:color w:val="1A171B"/>
          <w:position w:val="-2"/>
        </w:rPr>
        <w:t>h</w:t>
      </w:r>
      <w:r>
        <w:rPr>
          <w:sz w:val="10"/>
          <w:szCs w:val="10"/>
          <w:color w:val="1A171B"/>
          <w:spacing w:val="1"/>
          <w:position w:val="-2"/>
        </w:rPr>
        <w:t>，</w:t>
      </w:r>
      <w:r>
        <w:rPr>
          <w:rFonts w:ascii="Arial" w:hAnsi="Arial" w:eastAsia="Arial" w:cs="Arial"/>
          <w:sz w:val="10"/>
          <w:szCs w:val="10"/>
          <w:i/>
          <w:iCs/>
          <w:color w:val="1A171B"/>
          <w:spacing w:val="1"/>
          <w:position w:val="-2"/>
        </w:rPr>
        <w:t>i</w:t>
      </w:r>
      <w:r>
        <w:rPr>
          <w:sz w:val="10"/>
          <w:szCs w:val="10"/>
          <w:color w:val="1A171B"/>
          <w:spacing w:val="1"/>
          <w:position w:val="-2"/>
        </w:rPr>
        <w:t>，</w:t>
      </w:r>
      <w:r>
        <w:rPr>
          <w:rFonts w:ascii="Arial" w:hAnsi="Arial" w:eastAsia="Arial" w:cs="Arial"/>
          <w:sz w:val="10"/>
          <w:szCs w:val="10"/>
          <w:i/>
          <w:iCs/>
          <w:color w:val="1A171B"/>
          <w:spacing w:val="1"/>
          <w:position w:val="-2"/>
        </w:rPr>
        <w:t>T</w:t>
      </w:r>
      <w:r>
        <w:rPr>
          <w:rFonts w:ascii="Arial" w:hAnsi="Arial" w:eastAsia="Arial" w:cs="Arial"/>
          <w:sz w:val="10"/>
          <w:szCs w:val="10"/>
          <w:i/>
          <w:iCs/>
          <w:color w:val="1A171B"/>
          <w:position w:val="-2"/>
        </w:rPr>
        <w:t xml:space="preserve"> </w:t>
      </w:r>
      <w:r>
        <w:rPr>
          <w:rFonts w:ascii="Arial" w:hAnsi="Arial" w:eastAsia="Arial" w:cs="Arial"/>
          <w:color w:val="1A171B"/>
          <w:spacing w:val="10"/>
        </w:rPr>
        <w:t>- </w:t>
      </w:r>
      <w:r>
        <w:rPr>
          <w:rFonts w:ascii="Arial" w:hAnsi="Arial" w:eastAsia="Arial" w:cs="Arial"/>
          <w:i/>
          <w:iCs/>
          <w:color w:val="1A171B"/>
        </w:rPr>
        <w:t>WeightedSumBuyPrices</w:t>
      </w:r>
      <w:r>
        <w:rPr>
          <w:rFonts w:ascii="Arial" w:hAnsi="Arial" w:eastAsia="Arial" w:cs="Arial"/>
          <w:sz w:val="10"/>
          <w:szCs w:val="10"/>
          <w:i/>
          <w:iCs/>
          <w:color w:val="1A171B"/>
          <w:position w:val="-2"/>
        </w:rPr>
        <w:t>h</w:t>
      </w:r>
      <w:r>
        <w:rPr>
          <w:sz w:val="10"/>
          <w:szCs w:val="10"/>
          <w:color w:val="1A171B"/>
          <w:spacing w:val="10"/>
          <w:position w:val="-2"/>
        </w:rPr>
        <w:t>，</w:t>
      </w:r>
      <w:r>
        <w:rPr>
          <w:rFonts w:ascii="Arial" w:hAnsi="Arial" w:eastAsia="Arial" w:cs="Arial"/>
          <w:sz w:val="10"/>
          <w:szCs w:val="10"/>
          <w:i/>
          <w:iCs/>
          <w:color w:val="1A171B"/>
          <w:spacing w:val="10"/>
          <w:position w:val="-2"/>
        </w:rPr>
        <w:t>i</w:t>
      </w:r>
      <w:r>
        <w:rPr>
          <w:sz w:val="10"/>
          <w:szCs w:val="10"/>
          <w:color w:val="1A171B"/>
          <w:spacing w:val="10"/>
          <w:position w:val="-2"/>
        </w:rPr>
        <w:t>，</w:t>
      </w:r>
      <w:r>
        <w:rPr>
          <w:rFonts w:ascii="Arial" w:hAnsi="Arial" w:eastAsia="Arial" w:cs="Arial"/>
          <w:sz w:val="10"/>
          <w:szCs w:val="10"/>
          <w:i/>
          <w:iCs/>
          <w:color w:val="1A171B"/>
          <w:spacing w:val="10"/>
          <w:position w:val="-2"/>
        </w:rPr>
        <w:t>T</w:t>
      </w:r>
      <w:r>
        <w:rPr>
          <w:rFonts w:ascii="Arial" w:hAnsi="Arial" w:eastAsia="Arial" w:cs="Arial"/>
          <w:sz w:val="10"/>
          <w:szCs w:val="10"/>
          <w:i/>
          <w:iCs/>
          <w:color w:val="1A171B"/>
          <w:spacing w:val="35"/>
          <w:w w:val="102"/>
          <w:position w:val="-2"/>
        </w:rPr>
        <w:t xml:space="preserve"> </w:t>
      </w:r>
      <w:r>
        <w:rPr>
          <w:rFonts w:ascii="Arial" w:hAnsi="Arial" w:eastAsia="Arial" w:cs="Arial"/>
          <w:color w:val="1A171B"/>
          <w:spacing w:val="10"/>
        </w:rPr>
        <w:t>-</w:t>
      </w:r>
      <w:r>
        <w:rPr>
          <w:rFonts w:ascii="Arial" w:hAnsi="Arial" w:eastAsia="Arial" w:cs="Arial"/>
          <w:color w:val="1A171B"/>
          <w:spacing w:val="-9"/>
        </w:rPr>
        <w:t xml:space="preserve"> </w:t>
      </w:r>
      <w:r>
        <w:rPr>
          <w:rFonts w:ascii="Arial" w:hAnsi="Arial" w:eastAsia="Arial" w:cs="Arial"/>
          <w:i/>
          <w:iCs/>
          <w:color w:val="1A171B"/>
        </w:rPr>
        <w:t>RefBuyCost</w:t>
      </w:r>
      <w:r>
        <w:rPr>
          <w:rFonts w:ascii="Arial" w:hAnsi="Arial" w:eastAsia="Arial" w:cs="Arial"/>
          <w:sz w:val="10"/>
          <w:szCs w:val="10"/>
          <w:i/>
          <w:iCs/>
          <w:color w:val="1A171B"/>
          <w:position w:val="-2"/>
        </w:rPr>
        <w:t>h</w:t>
      </w:r>
      <w:r>
        <w:rPr>
          <w:sz w:val="10"/>
          <w:szCs w:val="10"/>
          <w:color w:val="1A171B"/>
          <w:spacing w:val="10"/>
          <w:position w:val="-2"/>
        </w:rPr>
        <w:t>，</w:t>
      </w:r>
      <w:r>
        <w:rPr>
          <w:rFonts w:ascii="Arial" w:hAnsi="Arial" w:eastAsia="Arial" w:cs="Arial"/>
          <w:sz w:val="10"/>
          <w:szCs w:val="10"/>
          <w:i/>
          <w:iCs/>
          <w:color w:val="1A171B"/>
          <w:spacing w:val="10"/>
          <w:position w:val="-2"/>
        </w:rPr>
        <w:t>i</w:t>
      </w:r>
      <w:r>
        <w:rPr>
          <w:sz w:val="10"/>
          <w:szCs w:val="10"/>
          <w:color w:val="1A171B"/>
          <w:spacing w:val="10"/>
          <w:position w:val="-2"/>
        </w:rPr>
        <w:t>，</w:t>
      </w:r>
      <w:r>
        <w:rPr>
          <w:rFonts w:ascii="Arial" w:hAnsi="Arial" w:eastAsia="Arial" w:cs="Arial"/>
          <w:sz w:val="10"/>
          <w:szCs w:val="10"/>
          <w:i/>
          <w:iCs/>
          <w:color w:val="1A171B"/>
          <w:spacing w:val="10"/>
          <w:position w:val="-2"/>
        </w:rPr>
        <w:t>t</w:t>
      </w:r>
    </w:p>
    <w:p>
      <w:pPr>
        <w:pStyle w:val="BodyText"/>
        <w:spacing w:before="44" w:line="228" w:lineRule="auto"/>
        <w:jc w:val="right"/>
        <w:rPr/>
      </w:pPr>
      <w:r>
        <w:rPr>
          <w:rFonts w:ascii="Arial" w:hAnsi="Arial" w:eastAsia="Arial" w:cs="Arial"/>
          <w:color w:val="1A171B"/>
          <w:spacing w:val="19"/>
        </w:rPr>
        <w:t>+</w:t>
      </w:r>
      <w:r>
        <w:rPr>
          <w:rFonts w:ascii="Arial" w:hAnsi="Arial" w:eastAsia="Arial" w:cs="Arial"/>
          <w:i/>
          <w:iCs/>
          <w:color w:val="1A171B"/>
        </w:rPr>
        <w:t>HoldingValue</w:t>
      </w:r>
      <w:r>
        <w:rPr>
          <w:rFonts w:ascii="Arial" w:hAnsi="Arial" w:eastAsia="Arial" w:cs="Arial"/>
          <w:sz w:val="10"/>
          <w:szCs w:val="10"/>
          <w:i/>
          <w:iCs/>
          <w:color w:val="1A171B"/>
          <w:position w:val="-2"/>
        </w:rPr>
        <w:t>h</w:t>
      </w:r>
      <w:r>
        <w:rPr>
          <w:sz w:val="10"/>
          <w:szCs w:val="10"/>
          <w:color w:val="1A171B"/>
          <w:spacing w:val="19"/>
          <w:position w:val="-2"/>
        </w:rPr>
        <w:t>，</w:t>
      </w:r>
      <w:r>
        <w:rPr>
          <w:rFonts w:ascii="Arial" w:hAnsi="Arial" w:eastAsia="Arial" w:cs="Arial"/>
          <w:sz w:val="10"/>
          <w:szCs w:val="10"/>
          <w:i/>
          <w:iCs/>
          <w:color w:val="1A171B"/>
          <w:spacing w:val="19"/>
          <w:position w:val="-2"/>
        </w:rPr>
        <w:t>i</w:t>
      </w:r>
      <w:r>
        <w:rPr>
          <w:sz w:val="10"/>
          <w:szCs w:val="10"/>
          <w:color w:val="1A171B"/>
          <w:spacing w:val="19"/>
          <w:position w:val="-2"/>
        </w:rPr>
        <w:t>，</w:t>
      </w:r>
      <w:r>
        <w:rPr>
          <w:rFonts w:ascii="Arial" w:hAnsi="Arial" w:eastAsia="Arial" w:cs="Arial"/>
          <w:sz w:val="10"/>
          <w:szCs w:val="10"/>
          <w:i/>
          <w:iCs/>
          <w:color w:val="1A171B"/>
          <w:spacing w:val="19"/>
          <w:position w:val="-2"/>
        </w:rPr>
        <w:t>T</w:t>
      </w:r>
      <w:r>
        <w:rPr>
          <w:rFonts w:ascii="Arial" w:hAnsi="Arial" w:eastAsia="Arial" w:cs="Arial"/>
          <w:sz w:val="10"/>
          <w:szCs w:val="10"/>
          <w:i/>
          <w:iCs/>
          <w:color w:val="1A171B"/>
          <w:position w:val="-2"/>
        </w:rPr>
        <w:t xml:space="preserve">                                                                                        </w:t>
      </w:r>
      <w:r>
        <w:rPr>
          <w:color w:val="1A171B"/>
          <w:spacing w:val="19"/>
        </w:rPr>
        <w:t>（</w:t>
      </w:r>
      <w:r>
        <w:rPr>
          <w:rFonts w:ascii="Arial" w:hAnsi="Arial" w:eastAsia="Arial" w:cs="Arial"/>
          <w:color w:val="1A171B"/>
          <w:spacing w:val="19"/>
        </w:rPr>
        <w:t>9</w:t>
      </w:r>
      <w:r>
        <w:rPr>
          <w:color w:val="1A171B"/>
          <w:spacing w:val="19"/>
        </w:rPr>
        <w:t>）</w:t>
      </w:r>
    </w:p>
    <w:p>
      <w:pPr>
        <w:pStyle w:val="BodyText"/>
        <w:ind w:left="4" w:right="11"/>
        <w:spacing w:before="23" w:line="247" w:lineRule="auto"/>
        <w:jc w:val="both"/>
        <w:rPr/>
      </w:pPr>
      <w:r>
        <w:rPr>
          <w:color w:val="1A171B"/>
          <w:spacing w:val="2"/>
        </w:rPr>
        <w:t>其中</w:t>
      </w:r>
      <w:r>
        <w:rPr>
          <w:color w:val="1A171B"/>
          <w:spacing w:val="-29"/>
        </w:rPr>
        <w:t xml:space="preserve"> </w:t>
      </w:r>
      <w:r>
        <w:rPr>
          <w:color w:val="1A171B"/>
          <w:spacing w:val="2"/>
        </w:rPr>
        <w:t>，</w:t>
      </w:r>
      <w:r>
        <w:rPr>
          <w:rFonts w:ascii="Arial" w:hAnsi="Arial" w:eastAsia="Arial" w:cs="Arial"/>
          <w:i/>
          <w:iCs/>
          <w:color w:val="1A171B"/>
        </w:rPr>
        <w:t>WeightedSumSellPrices</w:t>
      </w:r>
      <w:r>
        <w:rPr>
          <w:rFonts w:ascii="Arial" w:hAnsi="Arial" w:eastAsia="Arial" w:cs="Arial"/>
          <w:sz w:val="10"/>
          <w:szCs w:val="10"/>
          <w:i/>
          <w:iCs/>
          <w:color w:val="1A171B"/>
          <w:position w:val="-2"/>
        </w:rPr>
        <w:t>h</w:t>
      </w:r>
      <w:r>
        <w:rPr>
          <w:sz w:val="10"/>
          <w:szCs w:val="10"/>
          <w:color w:val="1A171B"/>
          <w:spacing w:val="2"/>
          <w:position w:val="-2"/>
        </w:rPr>
        <w:t>，</w:t>
      </w:r>
      <w:r>
        <w:rPr>
          <w:rFonts w:ascii="Arial" w:hAnsi="Arial" w:eastAsia="Arial" w:cs="Arial"/>
          <w:sz w:val="10"/>
          <w:szCs w:val="10"/>
          <w:i/>
          <w:iCs/>
          <w:color w:val="1A171B"/>
          <w:spacing w:val="2"/>
          <w:position w:val="-2"/>
        </w:rPr>
        <w:t>i</w:t>
      </w:r>
      <w:r>
        <w:rPr>
          <w:sz w:val="10"/>
          <w:szCs w:val="10"/>
          <w:color w:val="1A171B"/>
          <w:spacing w:val="2"/>
          <w:position w:val="-2"/>
        </w:rPr>
        <w:t>，</w:t>
      </w:r>
      <w:r>
        <w:rPr>
          <w:rFonts w:ascii="Arial" w:hAnsi="Arial" w:eastAsia="Arial" w:cs="Arial"/>
          <w:sz w:val="10"/>
          <w:szCs w:val="10"/>
          <w:i/>
          <w:iCs/>
          <w:color w:val="1A171B"/>
          <w:spacing w:val="2"/>
          <w:position w:val="-2"/>
        </w:rPr>
        <w:t>T</w:t>
      </w:r>
      <w:r>
        <w:rPr>
          <w:rFonts w:ascii="Arial" w:hAnsi="Arial" w:eastAsia="Arial" w:cs="Arial"/>
          <w:sz w:val="10"/>
          <w:szCs w:val="10"/>
          <w:i/>
          <w:iCs/>
          <w:color w:val="1A171B"/>
          <w:spacing w:val="11"/>
          <w:position w:val="-2"/>
        </w:rPr>
        <w:t xml:space="preserve"> </w:t>
      </w:r>
      <w:r>
        <w:rPr>
          <w:color w:val="1A171B"/>
          <w:spacing w:val="2"/>
        </w:rPr>
        <w:t>表示股东 </w:t>
      </w:r>
      <w:r>
        <w:rPr>
          <w:rFonts w:ascii="Arial" w:hAnsi="Arial" w:eastAsia="Arial" w:cs="Arial"/>
          <w:i/>
          <w:iCs/>
          <w:color w:val="1A171B"/>
          <w:spacing w:val="2"/>
        </w:rPr>
        <w:t>h </w:t>
      </w:r>
      <w:r>
        <w:rPr>
          <w:color w:val="1A171B"/>
          <w:spacing w:val="2"/>
        </w:rPr>
        <w:t>在股票</w:t>
      </w:r>
      <w:r>
        <w:rPr>
          <w:color w:val="1A171B"/>
        </w:rPr>
        <w:t xml:space="preserve"> </w:t>
      </w:r>
      <w:r>
        <w:rPr>
          <w:rFonts w:ascii="Arial" w:hAnsi="Arial" w:eastAsia="Arial" w:cs="Arial"/>
          <w:i/>
          <w:iCs/>
          <w:color w:val="1A171B"/>
          <w:spacing w:val="-4"/>
        </w:rPr>
        <w:t>i </w:t>
      </w:r>
      <w:r>
        <w:rPr>
          <w:color w:val="1A171B"/>
          <w:spacing w:val="-4"/>
        </w:rPr>
        <w:t>上 的 区 间</w:t>
      </w:r>
      <w:r>
        <w:rPr>
          <w:color w:val="1A171B"/>
          <w:spacing w:val="-23"/>
        </w:rPr>
        <w:t xml:space="preserve"> </w:t>
      </w:r>
      <w:r>
        <w:rPr>
          <w:color w:val="1A171B"/>
          <w:spacing w:val="-4"/>
        </w:rPr>
        <w:t>卖 出</w:t>
      </w:r>
      <w:r>
        <w:rPr>
          <w:color w:val="1A171B"/>
          <w:spacing w:val="-16"/>
        </w:rPr>
        <w:t xml:space="preserve"> </w:t>
      </w:r>
      <w:r>
        <w:rPr>
          <w:color w:val="1A171B"/>
          <w:spacing w:val="-4"/>
        </w:rPr>
        <w:t>总</w:t>
      </w:r>
      <w:r>
        <w:rPr>
          <w:color w:val="1A171B"/>
          <w:spacing w:val="-23"/>
        </w:rPr>
        <w:t xml:space="preserve"> </w:t>
      </w:r>
      <w:r>
        <w:rPr>
          <w:color w:val="1A171B"/>
          <w:spacing w:val="-4"/>
        </w:rPr>
        <w:t>金</w:t>
      </w:r>
      <w:r>
        <w:rPr>
          <w:color w:val="1A171B"/>
          <w:spacing w:val="-22"/>
        </w:rPr>
        <w:t xml:space="preserve"> </w:t>
      </w:r>
      <w:r>
        <w:rPr>
          <w:color w:val="1A171B"/>
          <w:spacing w:val="-4"/>
        </w:rPr>
        <w:t>额</w:t>
      </w:r>
      <w:r>
        <w:rPr>
          <w:color w:val="1A171B"/>
          <w:spacing w:val="-21"/>
        </w:rPr>
        <w:t xml:space="preserve"> </w:t>
      </w:r>
      <w:r>
        <w:rPr>
          <w:color w:val="1A171B"/>
          <w:spacing w:val="-4"/>
        </w:rPr>
        <w:t>，</w:t>
      </w:r>
      <w:r>
        <w:rPr>
          <w:rFonts w:ascii="Arial" w:hAnsi="Arial" w:eastAsia="Arial" w:cs="Arial"/>
          <w:i/>
          <w:iCs/>
          <w:color w:val="1A171B"/>
          <w:spacing w:val="-4"/>
        </w:rPr>
        <w:t>WeightedSumB</w:t>
      </w:r>
      <w:r>
        <w:rPr>
          <w:rFonts w:ascii="Arial" w:hAnsi="Arial" w:eastAsia="Arial" w:cs="Arial"/>
          <w:i/>
          <w:iCs/>
          <w:color w:val="1A171B"/>
          <w:spacing w:val="-5"/>
        </w:rPr>
        <w:t>uyPrices</w:t>
      </w:r>
      <w:r>
        <w:rPr>
          <w:rFonts w:ascii="Arial" w:hAnsi="Arial" w:eastAsia="Arial" w:cs="Arial"/>
          <w:sz w:val="10"/>
          <w:szCs w:val="10"/>
          <w:i/>
          <w:iCs/>
          <w:color w:val="1A171B"/>
          <w:spacing w:val="-5"/>
          <w:position w:val="-2"/>
        </w:rPr>
        <w:t>h</w:t>
      </w:r>
      <w:r>
        <w:rPr>
          <w:sz w:val="10"/>
          <w:szCs w:val="10"/>
          <w:color w:val="1A171B"/>
          <w:spacing w:val="-5"/>
          <w:position w:val="-2"/>
        </w:rPr>
        <w:t>，</w:t>
      </w:r>
      <w:r>
        <w:rPr>
          <w:rFonts w:ascii="Arial" w:hAnsi="Arial" w:eastAsia="Arial" w:cs="Arial"/>
          <w:sz w:val="10"/>
          <w:szCs w:val="10"/>
          <w:i/>
          <w:iCs/>
          <w:color w:val="1A171B"/>
          <w:spacing w:val="-5"/>
          <w:position w:val="-2"/>
        </w:rPr>
        <w:t>i</w:t>
      </w:r>
      <w:r>
        <w:rPr>
          <w:sz w:val="10"/>
          <w:szCs w:val="10"/>
          <w:color w:val="1A171B"/>
          <w:spacing w:val="-5"/>
          <w:position w:val="-2"/>
        </w:rPr>
        <w:t>，</w:t>
      </w:r>
      <w:r>
        <w:rPr>
          <w:rFonts w:ascii="Arial" w:hAnsi="Arial" w:eastAsia="Arial" w:cs="Arial"/>
          <w:sz w:val="10"/>
          <w:szCs w:val="10"/>
          <w:i/>
          <w:iCs/>
          <w:color w:val="1A171B"/>
          <w:spacing w:val="-5"/>
          <w:position w:val="-2"/>
        </w:rPr>
        <w:t>T</w:t>
      </w:r>
      <w:r>
        <w:rPr>
          <w:color w:val="1A171B"/>
          <w:spacing w:val="8"/>
        </w:rPr>
        <w:t>表示区间买入总金额</w:t>
      </w:r>
      <w:r>
        <w:rPr>
          <w:color w:val="1A171B"/>
          <w:spacing w:val="-22"/>
        </w:rPr>
        <w:t xml:space="preserve"> </w:t>
      </w:r>
      <w:r>
        <w:rPr>
          <w:color w:val="1A171B"/>
          <w:spacing w:val="8"/>
        </w:rPr>
        <w:t>，</w:t>
      </w:r>
      <w:r>
        <w:rPr>
          <w:rFonts w:ascii="Arial" w:hAnsi="Arial" w:eastAsia="Arial" w:cs="Arial"/>
          <w:i/>
          <w:iCs/>
          <w:color w:val="1A171B"/>
        </w:rPr>
        <w:t>RefBuyCost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i</w:t>
      </w:r>
      <w:r>
        <w:rPr>
          <w:sz w:val="10"/>
          <w:szCs w:val="10"/>
          <w:color w:val="1A171B"/>
          <w:spacing w:val="8"/>
          <w:position w:val="-2"/>
        </w:rPr>
        <w:t>，</w:t>
      </w:r>
      <w:r>
        <w:rPr>
          <w:rFonts w:ascii="Arial" w:hAnsi="Arial" w:eastAsia="Arial" w:cs="Arial"/>
          <w:sz w:val="10"/>
          <w:szCs w:val="10"/>
          <w:i/>
          <w:iCs/>
          <w:color w:val="1A171B"/>
          <w:spacing w:val="8"/>
          <w:position w:val="-2"/>
        </w:rPr>
        <w:t>t</w:t>
      </w:r>
      <w:r>
        <w:rPr>
          <w:rFonts w:ascii="Arial" w:hAnsi="Arial" w:eastAsia="Arial" w:cs="Arial"/>
          <w:sz w:val="10"/>
          <w:szCs w:val="10"/>
          <w:i/>
          <w:iCs/>
          <w:color w:val="1A171B"/>
          <w:spacing w:val="10"/>
          <w:w w:val="101"/>
          <w:position w:val="-2"/>
        </w:rPr>
        <w:t xml:space="preserve"> </w:t>
      </w:r>
      <w:r>
        <w:rPr>
          <w:color w:val="1A171B"/>
          <w:spacing w:val="8"/>
        </w:rPr>
        <w:t>表示股票的期</w:t>
      </w:r>
      <w:r>
        <w:rPr>
          <w:color w:val="1A171B"/>
          <w:spacing w:val="17"/>
        </w:rPr>
        <w:t>初买入成本</w:t>
      </w:r>
      <w:r>
        <w:rPr>
          <w:color w:val="1A171B"/>
          <w:spacing w:val="-19"/>
        </w:rPr>
        <w:t xml:space="preserve"> </w:t>
      </w:r>
      <w:r>
        <w:rPr>
          <w:color w:val="1A171B"/>
          <w:spacing w:val="17"/>
        </w:rPr>
        <w:t>，等于期初持有股票数量乘以参考买入</w:t>
      </w:r>
      <w:r>
        <w:rPr>
          <w:color w:val="1A171B"/>
          <w:spacing w:val="13"/>
        </w:rPr>
        <w:t>价格</w:t>
      </w:r>
      <w:r>
        <w:rPr>
          <w:color w:val="1A171B"/>
          <w:spacing w:val="-29"/>
        </w:rPr>
        <w:t xml:space="preserve"> </w:t>
      </w:r>
      <w:r>
        <w:rPr>
          <w:color w:val="1A171B"/>
          <w:spacing w:val="13"/>
        </w:rPr>
        <w:t>，</w:t>
      </w:r>
      <w:r>
        <w:rPr>
          <w:rFonts w:ascii="Arial" w:hAnsi="Arial" w:eastAsia="Arial" w:cs="Arial"/>
          <w:i/>
          <w:iCs/>
          <w:color w:val="1A171B"/>
        </w:rPr>
        <w:t>HoldingValue</w:t>
      </w:r>
      <w:r>
        <w:rPr>
          <w:rFonts w:ascii="Arial" w:hAnsi="Arial" w:eastAsia="Arial" w:cs="Arial"/>
          <w:sz w:val="10"/>
          <w:szCs w:val="10"/>
          <w:i/>
          <w:iCs/>
          <w:color w:val="1A171B"/>
          <w:position w:val="-2"/>
        </w:rPr>
        <w:t>h</w:t>
      </w:r>
      <w:r>
        <w:rPr>
          <w:sz w:val="10"/>
          <w:szCs w:val="10"/>
          <w:color w:val="1A171B"/>
          <w:spacing w:val="13"/>
          <w:position w:val="-2"/>
        </w:rPr>
        <w:t>，</w:t>
      </w:r>
      <w:r>
        <w:rPr>
          <w:rFonts w:ascii="Arial" w:hAnsi="Arial" w:eastAsia="Arial" w:cs="Arial"/>
          <w:sz w:val="10"/>
          <w:szCs w:val="10"/>
          <w:i/>
          <w:iCs/>
          <w:color w:val="1A171B"/>
          <w:spacing w:val="13"/>
          <w:position w:val="-2"/>
        </w:rPr>
        <w:t>i</w:t>
      </w:r>
      <w:r>
        <w:rPr>
          <w:sz w:val="10"/>
          <w:szCs w:val="10"/>
          <w:color w:val="1A171B"/>
          <w:spacing w:val="13"/>
          <w:position w:val="-2"/>
        </w:rPr>
        <w:t>，</w:t>
      </w:r>
      <w:r>
        <w:rPr>
          <w:rFonts w:ascii="Arial" w:hAnsi="Arial" w:eastAsia="Arial" w:cs="Arial"/>
          <w:sz w:val="10"/>
          <w:szCs w:val="10"/>
          <w:i/>
          <w:iCs/>
          <w:color w:val="1A171B"/>
          <w:spacing w:val="13"/>
          <w:position w:val="-2"/>
        </w:rPr>
        <w:t>T</w:t>
      </w:r>
      <w:r>
        <w:rPr>
          <w:rFonts w:ascii="Arial" w:hAnsi="Arial" w:eastAsia="Arial" w:cs="Arial"/>
          <w:sz w:val="10"/>
          <w:szCs w:val="10"/>
          <w:i/>
          <w:iCs/>
          <w:color w:val="1A171B"/>
          <w:spacing w:val="11"/>
          <w:w w:val="103"/>
          <w:position w:val="-2"/>
        </w:rPr>
        <w:t xml:space="preserve"> </w:t>
      </w:r>
      <w:r>
        <w:rPr>
          <w:color w:val="1A171B"/>
          <w:spacing w:val="13"/>
        </w:rPr>
        <w:t>表示股票的期末持仓价值</w:t>
      </w:r>
      <w:r>
        <w:rPr>
          <w:color w:val="1A171B"/>
          <w:spacing w:val="-29"/>
        </w:rPr>
        <w:t xml:space="preserve"> </w:t>
      </w:r>
      <w:r>
        <w:rPr>
          <w:color w:val="1A171B"/>
          <w:spacing w:val="13"/>
        </w:rPr>
        <w:t>，</w:t>
      </w:r>
      <w:r>
        <w:rPr>
          <w:color w:val="1A171B"/>
          <w:spacing w:val="17"/>
        </w:rPr>
        <w:t>等于期末持有股票数量乘以当日收盘价格</w:t>
      </w:r>
      <w:r>
        <w:rPr>
          <w:color w:val="1A171B"/>
          <w:spacing w:val="-14"/>
        </w:rPr>
        <w:t xml:space="preserve"> </w:t>
      </w:r>
      <w:r>
        <w:rPr>
          <w:color w:val="1A171B"/>
          <w:spacing w:val="17"/>
        </w:rPr>
        <w:t>。</w:t>
      </w:r>
    </w:p>
    <w:p>
      <w:pPr>
        <w:pStyle w:val="BodyText"/>
        <w:ind w:left="3" w:right="80" w:firstLine="422"/>
        <w:spacing w:before="5" w:line="229" w:lineRule="auto"/>
        <w:jc w:val="both"/>
        <w:rPr/>
      </w:pPr>
      <w:r>
        <w:rPr>
          <w:color w:val="1A171B"/>
          <w:spacing w:val="18"/>
        </w:rPr>
        <w:t>股票参考买入价格的选择对于利润计算十分重</w:t>
      </w:r>
      <w:r>
        <w:rPr>
          <w:color w:val="1A171B"/>
          <w:spacing w:val="8"/>
        </w:rPr>
        <w:t>要</w:t>
      </w:r>
      <w:r>
        <w:rPr>
          <w:color w:val="1A171B"/>
          <w:spacing w:val="-18"/>
        </w:rPr>
        <w:t xml:space="preserve"> </w:t>
      </w:r>
      <w:r>
        <w:rPr>
          <w:color w:val="1A171B"/>
          <w:spacing w:val="8"/>
        </w:rPr>
        <w:t>。基于股权分置改革对价支付的目的，本文选取首</w:t>
      </w:r>
      <w:r>
        <w:rPr>
          <w:color w:val="1A171B"/>
          <w:spacing w:val="17"/>
        </w:rPr>
        <w:t>次公告日的股票收盘价作为参考买入价格</w:t>
      </w:r>
      <w:r>
        <w:rPr>
          <w:color w:val="1A171B"/>
          <w:spacing w:val="-18"/>
        </w:rPr>
        <w:t xml:space="preserve"> </w:t>
      </w:r>
      <w:r>
        <w:rPr>
          <w:color w:val="1A171B"/>
          <w:spacing w:val="17"/>
        </w:rPr>
        <w:t>。这一选</w:t>
      </w:r>
      <w:r>
        <w:rPr>
          <w:color w:val="1A171B"/>
          <w:spacing w:val="9"/>
        </w:rPr>
        <w:t>择旨在反映股东在首次公告日之前的持股成本，从而</w:t>
      </w:r>
      <w:r>
        <w:rPr>
          <w:color w:val="1A171B"/>
          <w:spacing w:val="17"/>
        </w:rPr>
        <w:t>合理衡量他们在股改事件中的利益</w:t>
      </w:r>
      <w:r>
        <w:rPr>
          <w:color w:val="1A171B"/>
          <w:spacing w:val="-18"/>
        </w:rPr>
        <w:t xml:space="preserve"> </w:t>
      </w:r>
      <w:r>
        <w:rPr>
          <w:color w:val="1A171B"/>
          <w:spacing w:val="17"/>
        </w:rPr>
        <w:t>。如果这部分股</w:t>
      </w:r>
      <w:r>
        <w:rPr>
          <w:color w:val="1A171B"/>
          <w:spacing w:val="9"/>
        </w:rPr>
        <w:t>东对股改方案不满意，可以在投票表决期间投出反对</w:t>
      </w:r>
      <w:r>
        <w:rPr>
          <w:color w:val="1A171B"/>
          <w:spacing w:val="9"/>
        </w:rPr>
        <w:t>票，或在权证发行股权登记日前出售股票，而无需持</w:t>
      </w:r>
      <w:r>
        <w:rPr>
          <w:color w:val="1A171B"/>
          <w:spacing w:val="8"/>
        </w:rPr>
        <w:t>有到股权登记日</w:t>
      </w:r>
      <w:r>
        <w:rPr>
          <w:color w:val="1A171B"/>
          <w:spacing w:val="-18"/>
        </w:rPr>
        <w:t xml:space="preserve"> </w:t>
      </w:r>
      <w:r>
        <w:rPr>
          <w:color w:val="1A171B"/>
          <w:spacing w:val="8"/>
        </w:rPr>
        <w:t>。相对而言，在首次公告日之后买入</w:t>
      </w:r>
      <w:r>
        <w:rPr>
          <w:color w:val="1A171B"/>
          <w:spacing w:val="9"/>
        </w:rPr>
        <w:t>股票并持有至股权登记日的投资者，其动机很可能是</w:t>
      </w:r>
      <w:r>
        <w:rPr>
          <w:color w:val="1A171B"/>
          <w:spacing w:val="12"/>
        </w:rPr>
        <w:t>获取免费派发权证带来的潜在收益。</w:t>
      </w:r>
    </w:p>
    <w:p>
      <w:pPr>
        <w:pStyle w:val="BodyText"/>
        <w:ind w:left="5" w:right="80" w:firstLine="416"/>
        <w:spacing w:before="9" w:line="237" w:lineRule="auto"/>
        <w:jc w:val="both"/>
        <w:rPr/>
      </w:pPr>
      <w:r>
        <w:rPr>
          <w:color w:val="1A171B"/>
          <w:spacing w:val="15"/>
        </w:rPr>
        <w:t>此外</w:t>
      </w:r>
      <w:r>
        <w:rPr>
          <w:color w:val="1A171B"/>
          <w:spacing w:val="-17"/>
        </w:rPr>
        <w:t xml:space="preserve"> </w:t>
      </w:r>
      <w:r>
        <w:rPr>
          <w:color w:val="1A171B"/>
          <w:spacing w:val="15"/>
        </w:rPr>
        <w:t>，本文进一步计算了股东 </w:t>
      </w:r>
      <w:r>
        <w:rPr>
          <w:rFonts w:ascii="Arial" w:hAnsi="Arial" w:eastAsia="Arial" w:cs="Arial"/>
          <w:i/>
          <w:iCs/>
          <w:color w:val="1A171B"/>
          <w:spacing w:val="15"/>
        </w:rPr>
        <w:t>h</w:t>
      </w:r>
      <w:r>
        <w:rPr>
          <w:rFonts w:ascii="Arial" w:hAnsi="Arial" w:eastAsia="Arial" w:cs="Arial"/>
          <w:i/>
          <w:iCs/>
          <w:color w:val="1A171B"/>
          <w:spacing w:val="-5"/>
        </w:rPr>
        <w:t xml:space="preserve"> </w:t>
      </w:r>
      <w:r>
        <w:rPr>
          <w:color w:val="1A171B"/>
          <w:spacing w:val="15"/>
        </w:rPr>
        <w:t>在股改期间持</w:t>
      </w:r>
      <w:r>
        <w:rPr>
          <w:color w:val="1A171B"/>
          <w:spacing w:val="-2"/>
        </w:rPr>
        <w:t>有</w:t>
      </w:r>
      <w:r>
        <w:rPr>
          <w:color w:val="1A171B"/>
          <w:spacing w:val="-11"/>
        </w:rPr>
        <w:t xml:space="preserve"> </w:t>
      </w:r>
      <w:r>
        <w:rPr>
          <w:color w:val="1A171B"/>
          <w:spacing w:val="-2"/>
        </w:rPr>
        <w:t>股</w:t>
      </w:r>
      <w:r>
        <w:rPr>
          <w:color w:val="1A171B"/>
          <w:spacing w:val="-24"/>
        </w:rPr>
        <w:t xml:space="preserve"> </w:t>
      </w:r>
      <w:r>
        <w:rPr>
          <w:color w:val="1A171B"/>
          <w:spacing w:val="-2"/>
        </w:rPr>
        <w:t>票 </w:t>
      </w:r>
      <w:r>
        <w:rPr>
          <w:rFonts w:ascii="Arial" w:hAnsi="Arial" w:eastAsia="Arial" w:cs="Arial"/>
          <w:i/>
          <w:iCs/>
          <w:color w:val="1A171B"/>
          <w:spacing w:val="-2"/>
        </w:rPr>
        <w:t>i </w:t>
      </w:r>
      <w:r>
        <w:rPr>
          <w:color w:val="1A171B"/>
          <w:spacing w:val="-2"/>
        </w:rPr>
        <w:t>的</w:t>
      </w:r>
      <w:r>
        <w:rPr>
          <w:color w:val="1A171B"/>
          <w:spacing w:val="-25"/>
        </w:rPr>
        <w:t xml:space="preserve"> </w:t>
      </w:r>
      <w:r>
        <w:rPr>
          <w:color w:val="1A171B"/>
          <w:spacing w:val="-2"/>
        </w:rPr>
        <w:t>加</w:t>
      </w:r>
      <w:r>
        <w:rPr>
          <w:color w:val="1A171B"/>
          <w:spacing w:val="-26"/>
        </w:rPr>
        <w:t xml:space="preserve"> </w:t>
      </w:r>
      <w:r>
        <w:rPr>
          <w:color w:val="1A171B"/>
          <w:spacing w:val="-2"/>
        </w:rPr>
        <w:t>权</w:t>
      </w:r>
      <w:r>
        <w:rPr>
          <w:color w:val="1A171B"/>
          <w:spacing w:val="-26"/>
        </w:rPr>
        <w:t xml:space="preserve"> </w:t>
      </w:r>
      <w:r>
        <w:rPr>
          <w:color w:val="1A171B"/>
          <w:spacing w:val="-2"/>
        </w:rPr>
        <w:t>平</w:t>
      </w:r>
      <w:r>
        <w:rPr>
          <w:color w:val="1A171B"/>
          <w:spacing w:val="-23"/>
        </w:rPr>
        <w:t xml:space="preserve"> </w:t>
      </w:r>
      <w:r>
        <w:rPr>
          <w:color w:val="1A171B"/>
          <w:spacing w:val="-2"/>
        </w:rPr>
        <w:t>均</w:t>
      </w:r>
      <w:r>
        <w:rPr>
          <w:color w:val="1A171B"/>
          <w:spacing w:val="-19"/>
        </w:rPr>
        <w:t xml:space="preserve"> </w:t>
      </w:r>
      <w:r>
        <w:rPr>
          <w:color w:val="1A171B"/>
          <w:spacing w:val="-2"/>
        </w:rPr>
        <w:t>收</w:t>
      </w:r>
      <w:r>
        <w:rPr>
          <w:color w:val="1A171B"/>
          <w:spacing w:val="-23"/>
        </w:rPr>
        <w:t xml:space="preserve"> </w:t>
      </w:r>
      <w:r>
        <w:rPr>
          <w:color w:val="1A171B"/>
          <w:spacing w:val="-2"/>
        </w:rPr>
        <w:t>盘</w:t>
      </w:r>
      <w:r>
        <w:rPr>
          <w:color w:val="1A171B"/>
          <w:spacing w:val="-24"/>
        </w:rPr>
        <w:t xml:space="preserve"> </w:t>
      </w:r>
      <w:r>
        <w:rPr>
          <w:color w:val="1A171B"/>
          <w:spacing w:val="-2"/>
        </w:rPr>
        <w:t>价 </w:t>
      </w:r>
      <w:r>
        <w:rPr>
          <w:rFonts w:ascii="Arial" w:hAnsi="Arial" w:eastAsia="Arial" w:cs="Arial"/>
          <w:i/>
          <w:iCs/>
          <w:color w:val="1A171B"/>
          <w:spacing w:val="-2"/>
        </w:rPr>
        <w:t>RefBuyPrice</w:t>
      </w:r>
      <w:r>
        <w:rPr>
          <w:rFonts w:ascii="Arial" w:hAnsi="Arial" w:eastAsia="Arial" w:cs="Arial"/>
          <w:sz w:val="10"/>
          <w:szCs w:val="10"/>
          <w:i/>
          <w:iCs/>
          <w:color w:val="1A171B"/>
          <w:spacing w:val="-2"/>
          <w:position w:val="-2"/>
        </w:rPr>
        <w:t>h</w:t>
      </w:r>
      <w:r>
        <w:rPr>
          <w:sz w:val="10"/>
          <w:szCs w:val="10"/>
          <w:color w:val="1A171B"/>
          <w:spacing w:val="-2"/>
          <w:position w:val="-2"/>
        </w:rPr>
        <w:t>，</w:t>
      </w:r>
      <w:r>
        <w:rPr>
          <w:rFonts w:ascii="Arial" w:hAnsi="Arial" w:eastAsia="Arial" w:cs="Arial"/>
          <w:sz w:val="10"/>
          <w:szCs w:val="10"/>
          <w:i/>
          <w:iCs/>
          <w:color w:val="1A171B"/>
          <w:spacing w:val="-2"/>
          <w:position w:val="-2"/>
        </w:rPr>
        <w:t>i</w:t>
      </w:r>
      <w:r>
        <w:rPr>
          <w:color w:val="1A171B"/>
          <w:spacing w:val="-2"/>
        </w:rPr>
        <w:t>（计</w:t>
      </w:r>
      <w:r>
        <w:rPr>
          <w:color w:val="1A171B"/>
          <w:spacing w:val="-27"/>
        </w:rPr>
        <w:t xml:space="preserve"> </w:t>
      </w:r>
      <w:r>
        <w:rPr>
          <w:color w:val="1A171B"/>
          <w:spacing w:val="-2"/>
        </w:rPr>
        <w:t>算</w:t>
      </w:r>
      <w:r>
        <w:rPr>
          <w:color w:val="1A171B"/>
          <w:spacing w:val="-25"/>
        </w:rPr>
        <w:t xml:space="preserve"> </w:t>
      </w:r>
      <w:r>
        <w:rPr>
          <w:color w:val="1A171B"/>
          <w:spacing w:val="-2"/>
        </w:rPr>
        <w:t>方</w:t>
      </w:r>
      <w:r>
        <w:rPr>
          <w:color w:val="1A171B"/>
          <w:spacing w:val="21"/>
        </w:rPr>
        <w:t>法详见附录公式（</w:t>
      </w:r>
      <w:r>
        <w:rPr>
          <w:rFonts w:ascii="Arial" w:hAnsi="Arial" w:eastAsia="Arial" w:cs="Arial"/>
          <w:color w:val="1A171B"/>
          <w:spacing w:val="21"/>
        </w:rPr>
        <w:t>A1</w:t>
      </w:r>
      <w:r>
        <w:rPr>
          <w:color w:val="1A171B"/>
          <w:spacing w:val="-28"/>
          <w:w w:val="68"/>
        </w:rPr>
        <w:t>）），</w:t>
      </w:r>
      <w:r>
        <w:rPr>
          <w:color w:val="1A171B"/>
          <w:spacing w:val="21"/>
        </w:rPr>
        <w:t>并将其作为股票的参考买</w:t>
      </w:r>
      <w:r>
        <w:rPr>
          <w:color w:val="1A171B"/>
          <w:spacing w:val="26"/>
        </w:rPr>
        <w:t>入价格</w:t>
      </w:r>
      <w:r>
        <w:rPr>
          <w:color w:val="1A171B"/>
          <w:spacing w:val="-2"/>
        </w:rPr>
        <w:t xml:space="preserve"> </w:t>
      </w:r>
      <w:r>
        <w:rPr>
          <w:color w:val="1A171B"/>
          <w:spacing w:val="26"/>
        </w:rPr>
        <w:t>。使用该价格能够更准确地反映不同流通</w:t>
      </w:r>
      <w:r>
        <w:rPr>
          <w:color w:val="1A171B"/>
          <w:spacing w:val="26"/>
        </w:rPr>
        <w:t>股股东的实际买入成本</w:t>
      </w:r>
      <w:r>
        <w:rPr>
          <w:color w:val="1A171B"/>
          <w:spacing w:val="-2"/>
        </w:rPr>
        <w:t xml:space="preserve"> </w:t>
      </w:r>
      <w:r>
        <w:rPr>
          <w:color w:val="1A171B"/>
          <w:spacing w:val="26"/>
        </w:rPr>
        <w:t>。未直接使用账户交易数</w:t>
      </w:r>
      <w:r>
        <w:rPr>
          <w:color w:val="1A171B"/>
          <w:spacing w:val="17"/>
        </w:rPr>
        <w:t>据来计算实际买入价格的原因在于</w:t>
      </w:r>
      <w:r>
        <w:rPr>
          <w:color w:val="1A171B"/>
          <w:spacing w:val="-20"/>
        </w:rPr>
        <w:t xml:space="preserve"> </w:t>
      </w:r>
      <w:r>
        <w:rPr>
          <w:color w:val="1A171B"/>
          <w:spacing w:val="17"/>
        </w:rPr>
        <w:t>，投资者的个人</w:t>
      </w:r>
      <w:r>
        <w:rPr>
          <w:color w:val="1A171B"/>
          <w:spacing w:val="17"/>
        </w:rPr>
        <w:t>交易动机可能产生干扰</w:t>
      </w:r>
      <w:r>
        <w:rPr>
          <w:color w:val="1A171B"/>
          <w:spacing w:val="-20"/>
        </w:rPr>
        <w:t xml:space="preserve"> </w:t>
      </w:r>
      <w:r>
        <w:rPr>
          <w:color w:val="1A171B"/>
          <w:spacing w:val="17"/>
        </w:rPr>
        <w:t>，部分投资者在此期间的交</w:t>
      </w:r>
      <w:r>
        <w:rPr>
          <w:color w:val="1A171B"/>
          <w:spacing w:val="17"/>
        </w:rPr>
        <w:t>易行为并非基于获取权证对价的考虑</w:t>
      </w:r>
      <w:r>
        <w:rPr>
          <w:color w:val="1A171B"/>
          <w:spacing w:val="-20"/>
        </w:rPr>
        <w:t xml:space="preserve"> </w:t>
      </w:r>
      <w:r>
        <w:rPr>
          <w:color w:val="1A171B"/>
          <w:spacing w:val="17"/>
        </w:rPr>
        <w:t>。</w:t>
      </w:r>
    </w:p>
    <w:p>
      <w:pPr>
        <w:pStyle w:val="BodyText"/>
        <w:ind w:left="5" w:right="80" w:firstLine="336"/>
        <w:spacing w:line="219" w:lineRule="auto"/>
        <w:rPr/>
      </w:pPr>
      <w:r>
        <w:rPr>
          <w:color w:val="1A171B"/>
          <w:spacing w:val="14"/>
        </w:rPr>
        <w:t>（</w:t>
      </w:r>
      <w:r>
        <w:rPr>
          <w:rFonts w:ascii="Arial" w:hAnsi="Arial" w:eastAsia="Arial" w:cs="Arial"/>
          <w:color w:val="1A171B"/>
          <w:spacing w:val="14"/>
        </w:rPr>
        <w:t>4</w:t>
      </w:r>
      <w:r>
        <w:rPr>
          <w:color w:val="1A171B"/>
          <w:spacing w:val="14"/>
        </w:rPr>
        <w:t>）计算流通股股东的总体利润</w:t>
      </w:r>
      <w:r>
        <w:rPr>
          <w:color w:val="1A171B"/>
          <w:spacing w:val="-2"/>
        </w:rPr>
        <w:t xml:space="preserve"> </w:t>
      </w:r>
      <w:r>
        <w:rPr>
          <w:color w:val="1A171B"/>
          <w:spacing w:val="14"/>
        </w:rPr>
        <w:t>。流通股股东</w:t>
      </w:r>
      <w:r>
        <w:rPr>
          <w:rFonts w:ascii="Arial" w:hAnsi="Arial" w:eastAsia="Arial" w:cs="Arial"/>
          <w:i/>
          <w:iCs/>
          <w:color w:val="1A171B"/>
          <w:spacing w:val="9"/>
        </w:rPr>
        <w:t>h </w:t>
      </w:r>
      <w:r>
        <w:rPr>
          <w:color w:val="1A171B"/>
          <w:spacing w:val="9"/>
        </w:rPr>
        <w:t>的总体毛利润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9"/>
          <w:position w:val="-2"/>
        </w:rPr>
        <w:t>，</w:t>
      </w:r>
      <w:r>
        <w:rPr>
          <w:rFonts w:ascii="Arial" w:hAnsi="Arial" w:eastAsia="Arial" w:cs="Arial"/>
          <w:sz w:val="10"/>
          <w:szCs w:val="10"/>
          <w:i/>
          <w:iCs/>
          <w:color w:val="1A171B"/>
          <w:spacing w:val="9"/>
          <w:position w:val="-2"/>
        </w:rPr>
        <w:t>T</w:t>
      </w:r>
      <w:r>
        <w:rPr>
          <w:rFonts w:ascii="Arial" w:hAnsi="Arial" w:eastAsia="Arial" w:cs="Arial"/>
          <w:sz w:val="10"/>
          <w:szCs w:val="10"/>
          <w:i/>
          <w:iCs/>
          <w:color w:val="1A171B"/>
          <w:spacing w:val="21"/>
          <w:position w:val="-2"/>
        </w:rPr>
        <w:t xml:space="preserve"> </w:t>
      </w:r>
      <w:r>
        <w:rPr>
          <w:color w:val="1A171B"/>
          <w:spacing w:val="9"/>
        </w:rPr>
        <w:t>的计算公式为：</w:t>
      </w:r>
    </w:p>
    <w:p>
      <w:pPr>
        <w:pStyle w:val="BodyText"/>
        <w:ind w:left="430"/>
        <w:spacing w:before="60" w:line="218" w:lineRule="auto"/>
        <w:rPr>
          <w:rFonts w:ascii="Arial" w:hAnsi="Arial" w:eastAsia="Arial" w:cs="Arial"/>
          <w:sz w:val="10"/>
          <w:szCs w:val="10"/>
        </w:rPr>
      </w:pP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T</w:t>
      </w:r>
      <w:r>
        <w:rPr>
          <w:rFonts w:ascii="Arial" w:hAnsi="Arial" w:eastAsia="Arial" w:cs="Arial"/>
          <w:sz w:val="10"/>
          <w:szCs w:val="10"/>
          <w:i/>
          <w:iCs/>
          <w:color w:val="1A171B"/>
          <w:spacing w:val="19"/>
          <w:w w:val="103"/>
          <w:position w:val="-2"/>
        </w:rPr>
        <w:t xml:space="preserve"> </w:t>
      </w:r>
      <w:r>
        <w:rPr>
          <w:rFonts w:ascii="Arial" w:hAnsi="Arial" w:eastAsia="Arial" w:cs="Arial"/>
          <w:color w:val="1A171B"/>
          <w:spacing w:val="8"/>
        </w:rPr>
        <w:t>=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w</w:t>
      </w:r>
      <w:r>
        <w:rPr>
          <w:sz w:val="10"/>
          <w:szCs w:val="10"/>
          <w:color w:val="1A171B"/>
          <w:spacing w:val="8"/>
          <w:position w:val="-2"/>
        </w:rPr>
        <w:t>，</w:t>
      </w:r>
      <w:r>
        <w:rPr>
          <w:rFonts w:ascii="Arial" w:hAnsi="Arial" w:eastAsia="Arial" w:cs="Arial"/>
          <w:sz w:val="10"/>
          <w:szCs w:val="10"/>
          <w:i/>
          <w:iCs/>
          <w:color w:val="1A171B"/>
          <w:spacing w:val="8"/>
          <w:position w:val="-2"/>
        </w:rPr>
        <w:t>T</w:t>
      </w:r>
    </w:p>
    <w:p>
      <w:pPr>
        <w:pStyle w:val="BodyText"/>
        <w:spacing w:before="44" w:line="232" w:lineRule="auto"/>
        <w:jc w:val="right"/>
        <w:rPr/>
      </w:pPr>
      <w:r>
        <w:rPr>
          <w:rFonts w:ascii="Arial" w:hAnsi="Arial" w:eastAsia="Arial" w:cs="Arial"/>
          <w:color w:val="1A171B"/>
          <w:spacing w:val="3"/>
        </w:rPr>
        <w:t>+</w:t>
      </w:r>
      <w:r>
        <w:rPr>
          <w:rFonts w:ascii="Arial" w:hAnsi="Arial" w:eastAsia="Arial" w:cs="Arial"/>
          <w:color w:val="1A171B"/>
          <w:spacing w:val="-18"/>
        </w:rPr>
        <w:t xml:space="preserve">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3"/>
          <w:position w:val="-2"/>
        </w:rPr>
        <w:t>，</w:t>
      </w:r>
      <w:r>
        <w:rPr>
          <w:rFonts w:ascii="Arial" w:hAnsi="Arial" w:eastAsia="Arial" w:cs="Arial"/>
          <w:sz w:val="10"/>
          <w:szCs w:val="10"/>
          <w:i/>
          <w:iCs/>
          <w:color w:val="1A171B"/>
          <w:spacing w:val="3"/>
          <w:position w:val="-2"/>
        </w:rPr>
        <w:t>i</w:t>
      </w:r>
      <w:r>
        <w:rPr>
          <w:sz w:val="10"/>
          <w:szCs w:val="10"/>
          <w:color w:val="1A171B"/>
          <w:spacing w:val="3"/>
          <w:position w:val="-2"/>
        </w:rPr>
        <w:t>，</w:t>
      </w:r>
      <w:r>
        <w:rPr>
          <w:rFonts w:ascii="Arial" w:hAnsi="Arial" w:eastAsia="Arial" w:cs="Arial"/>
          <w:sz w:val="10"/>
          <w:szCs w:val="10"/>
          <w:i/>
          <w:iCs/>
          <w:color w:val="1A171B"/>
          <w:spacing w:val="3"/>
          <w:position w:val="-2"/>
        </w:rPr>
        <w:t>T</w:t>
      </w:r>
      <w:r>
        <w:rPr>
          <w:rFonts w:ascii="Arial" w:hAnsi="Arial" w:eastAsia="Arial" w:cs="Arial"/>
          <w:sz w:val="10"/>
          <w:szCs w:val="10"/>
          <w:i/>
          <w:iCs/>
          <w:color w:val="1A171B"/>
          <w:spacing w:val="24"/>
          <w:w w:val="102"/>
          <w:position w:val="-2"/>
        </w:rPr>
        <w:t xml:space="preserve"> </w:t>
      </w:r>
      <w:r>
        <w:rPr>
          <w:rFonts w:ascii="Arial" w:hAnsi="Arial" w:eastAsia="Arial" w:cs="Arial"/>
          <w:color w:val="1A171B"/>
          <w:spacing w:val="3"/>
        </w:rPr>
        <w:t>+ </w:t>
      </w:r>
      <w:r>
        <w:rPr>
          <w:rFonts w:ascii="Arial" w:hAnsi="Arial" w:eastAsia="Arial" w:cs="Arial"/>
          <w:i/>
          <w:iCs/>
          <w:color w:val="1A171B"/>
        </w:rPr>
        <w:t>Cash</w:t>
      </w:r>
      <w:r>
        <w:rPr>
          <w:rFonts w:ascii="Arial" w:hAnsi="Arial" w:eastAsia="Arial" w:cs="Arial"/>
          <w:i/>
          <w:iCs/>
          <w:color w:val="1A171B"/>
          <w:spacing w:val="-37"/>
        </w:rPr>
        <w:t xml:space="preserve"> </w:t>
      </w:r>
      <w:r>
        <w:rPr>
          <w:rFonts w:ascii="Arial" w:hAnsi="Arial" w:eastAsia="Arial" w:cs="Arial"/>
          <w:sz w:val="10"/>
          <w:szCs w:val="10"/>
          <w:i/>
          <w:iCs/>
          <w:color w:val="1A171B"/>
          <w:position w:val="-2"/>
        </w:rPr>
        <w:t>h</w:t>
      </w:r>
      <w:r>
        <w:rPr>
          <w:sz w:val="10"/>
          <w:szCs w:val="10"/>
          <w:color w:val="1A171B"/>
          <w:spacing w:val="3"/>
          <w:position w:val="-2"/>
        </w:rPr>
        <w:t>，</w:t>
      </w:r>
      <w:r>
        <w:rPr>
          <w:rFonts w:ascii="Arial" w:hAnsi="Arial" w:eastAsia="Arial" w:cs="Arial"/>
          <w:sz w:val="10"/>
          <w:szCs w:val="10"/>
          <w:i/>
          <w:iCs/>
          <w:color w:val="1A171B"/>
          <w:spacing w:val="3"/>
          <w:position w:val="-2"/>
        </w:rPr>
        <w:t>T</w:t>
      </w:r>
      <w:r>
        <w:rPr>
          <w:rFonts w:ascii="Arial" w:hAnsi="Arial" w:eastAsia="Arial" w:cs="Arial"/>
          <w:sz w:val="10"/>
          <w:szCs w:val="10"/>
          <w:i/>
          <w:iCs/>
          <w:color w:val="1A171B"/>
          <w:spacing w:val="1"/>
          <w:position w:val="-2"/>
        </w:rPr>
        <w:t xml:space="preserve">                     </w:t>
      </w:r>
      <w:r>
        <w:rPr>
          <w:rFonts w:ascii="Arial" w:hAnsi="Arial" w:eastAsia="Arial" w:cs="Arial"/>
          <w:sz w:val="10"/>
          <w:szCs w:val="10"/>
          <w:i/>
          <w:iCs/>
          <w:color w:val="1A171B"/>
          <w:position w:val="-2"/>
        </w:rPr>
        <w:t xml:space="preserve">                                        </w:t>
      </w:r>
      <w:r>
        <w:rPr>
          <w:color w:val="1A171B"/>
          <w:spacing w:val="3"/>
        </w:rPr>
        <w:t>（</w:t>
      </w:r>
      <w:r>
        <w:rPr>
          <w:rFonts w:ascii="Arial" w:hAnsi="Arial" w:eastAsia="Arial" w:cs="Arial"/>
          <w:color w:val="1A171B"/>
          <w:spacing w:val="3"/>
        </w:rPr>
        <w:t>10</w:t>
      </w:r>
      <w:r>
        <w:rPr>
          <w:color w:val="1A171B"/>
          <w:spacing w:val="3"/>
        </w:rPr>
        <w:t>）</w:t>
      </w:r>
    </w:p>
    <w:p>
      <w:pPr>
        <w:pStyle w:val="BodyText"/>
        <w:ind w:left="425"/>
        <w:spacing w:before="59" w:line="164" w:lineRule="auto"/>
        <w:rPr/>
      </w:pPr>
      <w:r>
        <w:rPr>
          <w:color w:val="1A171B"/>
          <w:spacing w:val="7"/>
        </w:rPr>
        <w:t>式（</w:t>
      </w:r>
      <w:r>
        <w:rPr>
          <w:rFonts w:ascii="Arial" w:hAnsi="Arial" w:eastAsia="Arial" w:cs="Arial"/>
          <w:color w:val="1A171B"/>
          <w:spacing w:val="7"/>
        </w:rPr>
        <w:t>10</w:t>
      </w:r>
      <w:r>
        <w:rPr>
          <w:color w:val="1A171B"/>
          <w:spacing w:val="7"/>
        </w:rPr>
        <w:t>）表明流通股股东的总体毛利润等于权证</w:t>
      </w:r>
    </w:p>
    <w:p>
      <w:pPr>
        <w:spacing w:line="164" w:lineRule="auto"/>
        <w:sectPr>
          <w:type w:val="continuous"/>
          <w:pgSz w:w="11906" w:h="16838"/>
          <w:pgMar w:top="1132" w:right="1061" w:bottom="0" w:left="1128" w:header="826" w:footer="0" w:gutter="0"/>
          <w:cols w:equalWidth="0" w:num="2">
            <w:col w:w="4939" w:space="100"/>
            <w:col w:w="4678" w:space="0"/>
          </w:cols>
        </w:sectPr>
        <w:rPr/>
      </w:pPr>
    </w:p>
    <w:p>
      <w:pPr>
        <w:spacing w:line="196" w:lineRule="exact"/>
        <w:rPr/>
      </w:pPr>
      <w:r/>
    </w:p>
    <w:p>
      <w:pPr>
        <w:spacing w:line="196" w:lineRule="exact"/>
        <w:sectPr>
          <w:headerReference w:type="default" r:id="rId25"/>
          <w:pgSz w:w="11906" w:h="16838"/>
          <w:pgMar w:top="1095" w:right="1052" w:bottom="0" w:left="1139" w:header="839" w:footer="0" w:gutter="0"/>
          <w:cols w:equalWidth="0" w:num="1">
            <w:col w:w="9714" w:space="0"/>
          </w:cols>
        </w:sectPr>
        <w:rPr/>
      </w:pPr>
    </w:p>
    <w:p>
      <w:pPr>
        <w:pStyle w:val="BodyText"/>
        <w:ind w:left="4" w:right="323" w:firstLine="6"/>
        <w:spacing w:before="46" w:line="230" w:lineRule="auto"/>
        <w:jc w:val="both"/>
        <w:rPr/>
      </w:pPr>
      <w:r>
        <w:rPr>
          <w:color w:val="1A171B"/>
          <w:spacing w:val="-3"/>
        </w:rPr>
        <w:t>毛</w:t>
      </w:r>
      <w:r>
        <w:rPr>
          <w:color w:val="1A171B"/>
          <w:spacing w:val="-17"/>
        </w:rPr>
        <w:t xml:space="preserve"> </w:t>
      </w:r>
      <w:r>
        <w:rPr>
          <w:color w:val="1A171B"/>
          <w:spacing w:val="-3"/>
        </w:rPr>
        <w:t>利</w:t>
      </w:r>
      <w:r>
        <w:rPr>
          <w:color w:val="1A171B"/>
          <w:spacing w:val="-14"/>
        </w:rPr>
        <w:t xml:space="preserve"> </w:t>
      </w:r>
      <w:r>
        <w:rPr>
          <w:color w:val="1A171B"/>
          <w:spacing w:val="-3"/>
        </w:rPr>
        <w:t>润</w:t>
      </w:r>
      <w:r>
        <w:rPr>
          <w:color w:val="1A171B"/>
          <w:spacing w:val="14"/>
        </w:rPr>
        <w:t xml:space="preserve"> </w:t>
      </w:r>
      <w:r>
        <w:rPr>
          <w:rFonts w:ascii="Arial" w:hAnsi="Arial" w:eastAsia="Arial" w:cs="Arial"/>
          <w:i/>
          <w:iCs/>
          <w:color w:val="1A171B"/>
          <w:spacing w:val="-3"/>
        </w:rPr>
        <w:t>GrossProfit</w:t>
      </w:r>
      <w:r>
        <w:rPr>
          <w:rFonts w:ascii="Arial" w:hAnsi="Arial" w:eastAsia="Arial" w:cs="Arial"/>
          <w:sz w:val="10"/>
          <w:szCs w:val="10"/>
          <w:i/>
          <w:iCs/>
          <w:color w:val="1A171B"/>
          <w:spacing w:val="-3"/>
          <w:position w:val="-2"/>
        </w:rPr>
        <w:t>h</w:t>
      </w:r>
      <w:r>
        <w:rPr>
          <w:sz w:val="10"/>
          <w:szCs w:val="10"/>
          <w:color w:val="1A171B"/>
          <w:spacing w:val="-3"/>
          <w:position w:val="-2"/>
        </w:rPr>
        <w:t>，</w:t>
      </w:r>
      <w:r>
        <w:rPr>
          <w:rFonts w:ascii="Arial" w:hAnsi="Arial" w:eastAsia="Arial" w:cs="Arial"/>
          <w:sz w:val="10"/>
          <w:szCs w:val="10"/>
          <w:i/>
          <w:iCs/>
          <w:color w:val="1A171B"/>
          <w:spacing w:val="-3"/>
          <w:position w:val="-2"/>
        </w:rPr>
        <w:t>w</w:t>
      </w:r>
      <w:r>
        <w:rPr>
          <w:sz w:val="10"/>
          <w:szCs w:val="10"/>
          <w:color w:val="1A171B"/>
          <w:spacing w:val="-3"/>
          <w:position w:val="-2"/>
        </w:rPr>
        <w:t>，</w:t>
      </w:r>
      <w:r>
        <w:rPr>
          <w:rFonts w:ascii="Arial" w:hAnsi="Arial" w:eastAsia="Arial" w:cs="Arial"/>
          <w:sz w:val="10"/>
          <w:szCs w:val="10"/>
          <w:i/>
          <w:iCs/>
          <w:color w:val="1A171B"/>
          <w:spacing w:val="-3"/>
          <w:position w:val="-2"/>
        </w:rPr>
        <w:t>T</w:t>
      </w:r>
      <w:r>
        <w:rPr>
          <w:color w:val="1A171B"/>
          <w:spacing w:val="-3"/>
        </w:rPr>
        <w:t>、股</w:t>
      </w:r>
      <w:r>
        <w:rPr>
          <w:color w:val="1A171B"/>
          <w:spacing w:val="-16"/>
        </w:rPr>
        <w:t xml:space="preserve"> </w:t>
      </w:r>
      <w:r>
        <w:rPr>
          <w:color w:val="1A171B"/>
          <w:spacing w:val="-3"/>
        </w:rPr>
        <w:t>票</w:t>
      </w:r>
      <w:r>
        <w:rPr>
          <w:color w:val="1A171B"/>
          <w:spacing w:val="-12"/>
        </w:rPr>
        <w:t xml:space="preserve"> </w:t>
      </w:r>
      <w:r>
        <w:rPr>
          <w:color w:val="1A171B"/>
          <w:spacing w:val="-3"/>
        </w:rPr>
        <w:t>毛</w:t>
      </w:r>
      <w:r>
        <w:rPr>
          <w:color w:val="1A171B"/>
          <w:spacing w:val="-17"/>
        </w:rPr>
        <w:t xml:space="preserve"> </w:t>
      </w:r>
      <w:r>
        <w:rPr>
          <w:color w:val="1A171B"/>
          <w:spacing w:val="-3"/>
        </w:rPr>
        <w:t>利</w:t>
      </w:r>
      <w:r>
        <w:rPr>
          <w:color w:val="1A171B"/>
          <w:spacing w:val="-14"/>
        </w:rPr>
        <w:t xml:space="preserve"> </w:t>
      </w:r>
      <w:r>
        <w:rPr>
          <w:color w:val="1A171B"/>
          <w:spacing w:val="-3"/>
        </w:rPr>
        <w:t>润</w:t>
      </w:r>
      <w:r>
        <w:rPr>
          <w:color w:val="1A171B"/>
          <w:spacing w:val="14"/>
          <w:w w:val="101"/>
        </w:rPr>
        <w:t xml:space="preserve"> </w:t>
      </w:r>
      <w:r>
        <w:rPr>
          <w:rFonts w:ascii="Arial" w:hAnsi="Arial" w:eastAsia="Arial" w:cs="Arial"/>
          <w:i/>
          <w:iCs/>
          <w:color w:val="1A171B"/>
          <w:spacing w:val="-3"/>
        </w:rPr>
        <w:t>GrossProfit</w:t>
      </w:r>
      <w:r>
        <w:rPr>
          <w:rFonts w:ascii="Arial" w:hAnsi="Arial" w:eastAsia="Arial" w:cs="Arial"/>
          <w:sz w:val="10"/>
          <w:szCs w:val="10"/>
          <w:i/>
          <w:iCs/>
          <w:color w:val="1A171B"/>
          <w:spacing w:val="-3"/>
          <w:position w:val="-2"/>
        </w:rPr>
        <w:t>h</w:t>
      </w:r>
      <w:r>
        <w:rPr>
          <w:sz w:val="10"/>
          <w:szCs w:val="10"/>
          <w:color w:val="1A171B"/>
          <w:spacing w:val="-3"/>
          <w:position w:val="-2"/>
        </w:rPr>
        <w:t>，</w:t>
      </w:r>
      <w:r>
        <w:rPr>
          <w:rFonts w:ascii="Arial" w:hAnsi="Arial" w:eastAsia="Arial" w:cs="Arial"/>
          <w:sz w:val="10"/>
          <w:szCs w:val="10"/>
          <w:i/>
          <w:iCs/>
          <w:color w:val="1A171B"/>
          <w:spacing w:val="-4"/>
          <w:position w:val="-2"/>
        </w:rPr>
        <w:t>i</w:t>
      </w:r>
      <w:r>
        <w:rPr>
          <w:sz w:val="10"/>
          <w:szCs w:val="10"/>
          <w:color w:val="1A171B"/>
          <w:spacing w:val="-4"/>
          <w:position w:val="-2"/>
        </w:rPr>
        <w:t>，</w:t>
      </w:r>
      <w:r>
        <w:rPr>
          <w:rFonts w:ascii="Arial" w:hAnsi="Arial" w:eastAsia="Arial" w:cs="Arial"/>
          <w:sz w:val="10"/>
          <w:szCs w:val="10"/>
          <w:i/>
          <w:iCs/>
          <w:color w:val="1A171B"/>
          <w:spacing w:val="-4"/>
          <w:position w:val="-2"/>
        </w:rPr>
        <w:t>T</w:t>
      </w:r>
      <w:r>
        <w:rPr>
          <w:color w:val="1A171B"/>
          <w:spacing w:val="8"/>
        </w:rPr>
        <w:t>及对价支付现金 </w:t>
      </w:r>
      <w:r>
        <w:rPr>
          <w:rFonts w:ascii="Arial" w:hAnsi="Arial" w:eastAsia="Arial" w:cs="Arial"/>
          <w:i/>
          <w:iCs/>
          <w:color w:val="1A171B"/>
        </w:rPr>
        <w:t>Cash</w:t>
      </w:r>
      <w:r>
        <w:rPr>
          <w:rFonts w:ascii="Arial" w:hAnsi="Arial" w:eastAsia="Arial" w:cs="Arial"/>
          <w:i/>
          <w:iCs/>
          <w:color w:val="1A171B"/>
          <w:spacing w:val="-37"/>
        </w:rPr>
        <w:t xml:space="preserve"> </w:t>
      </w:r>
      <w:r>
        <w:rPr>
          <w:rFonts w:ascii="Arial" w:hAnsi="Arial" w:eastAsia="Arial" w:cs="Arial"/>
          <w:sz w:val="10"/>
          <w:szCs w:val="10"/>
          <w:i/>
          <w:iCs/>
          <w:color w:val="1A171B"/>
          <w:position w:val="-2"/>
        </w:rPr>
        <w:t>h</w:t>
      </w:r>
      <w:r>
        <w:rPr>
          <w:sz w:val="10"/>
          <w:szCs w:val="10"/>
          <w:color w:val="1A171B"/>
          <w:spacing w:val="8"/>
          <w:position w:val="-2"/>
        </w:rPr>
        <w:t>，</w:t>
      </w:r>
      <w:r>
        <w:rPr>
          <w:rFonts w:ascii="Arial" w:hAnsi="Arial" w:eastAsia="Arial" w:cs="Arial"/>
          <w:sz w:val="10"/>
          <w:szCs w:val="10"/>
          <w:i/>
          <w:iCs/>
          <w:color w:val="1A171B"/>
          <w:spacing w:val="8"/>
          <w:position w:val="-2"/>
        </w:rPr>
        <w:t>T</w:t>
      </w:r>
      <w:r>
        <w:rPr>
          <w:rFonts w:ascii="Arial" w:hAnsi="Arial" w:eastAsia="Arial" w:cs="Arial"/>
          <w:sz w:val="10"/>
          <w:szCs w:val="10"/>
          <w:i/>
          <w:iCs/>
          <w:color w:val="1A171B"/>
          <w:spacing w:val="22"/>
          <w:w w:val="103"/>
          <w:position w:val="-2"/>
        </w:rPr>
        <w:t xml:space="preserve"> </w:t>
      </w:r>
      <w:r>
        <w:rPr>
          <w:color w:val="1A171B"/>
          <w:spacing w:val="8"/>
        </w:rPr>
        <w:t>的总和</w:t>
      </w:r>
      <w:r>
        <w:rPr>
          <w:color w:val="1A171B"/>
          <w:spacing w:val="-33"/>
        </w:rPr>
        <w:t xml:space="preserve"> </w:t>
      </w:r>
      <w:r>
        <w:rPr>
          <w:color w:val="1A171B"/>
          <w:spacing w:val="8"/>
        </w:rPr>
        <w:t>，扣除交易费用后为</w:t>
      </w:r>
      <w:r>
        <w:rPr>
          <w:color w:val="1A171B"/>
          <w:spacing w:val="14"/>
        </w:rPr>
        <w:t>总体净利润。</w:t>
      </w:r>
    </w:p>
    <w:p>
      <w:pPr>
        <w:pStyle w:val="BodyText"/>
        <w:ind w:left="6" w:right="338" w:firstLine="419"/>
        <w:spacing w:before="20" w:line="244" w:lineRule="auto"/>
        <w:jc w:val="both"/>
        <w:rPr/>
      </w:pPr>
      <w:r>
        <w:rPr>
          <w:color w:val="1A171B"/>
          <w:spacing w:val="41"/>
        </w:rPr>
        <w:t>前述内容计算了流通股股东的权证毛利润</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position w:val="-2"/>
        </w:rPr>
        <w:t>，</w:t>
      </w:r>
      <w:r>
        <w:rPr>
          <w:rFonts w:ascii="Arial" w:hAnsi="Arial" w:eastAsia="Arial" w:cs="Arial"/>
          <w:sz w:val="10"/>
          <w:szCs w:val="10"/>
          <w:i/>
          <w:iCs/>
          <w:color w:val="1A171B"/>
          <w:position w:val="-2"/>
        </w:rPr>
        <w:t>w</w:t>
      </w:r>
      <w:r>
        <w:rPr>
          <w:sz w:val="10"/>
          <w:szCs w:val="10"/>
          <w:color w:val="1A171B"/>
          <w:position w:val="-2"/>
        </w:rPr>
        <w:t>，</w:t>
      </w:r>
      <w:r>
        <w:rPr>
          <w:rFonts w:ascii="Arial" w:hAnsi="Arial" w:eastAsia="Arial" w:cs="Arial"/>
          <w:sz w:val="10"/>
          <w:szCs w:val="10"/>
          <w:i/>
          <w:iCs/>
          <w:color w:val="1A171B"/>
          <w:position w:val="-2"/>
        </w:rPr>
        <w:t>T</w:t>
      </w:r>
      <w:r>
        <w:rPr>
          <w:color w:val="1A171B"/>
        </w:rPr>
        <w:t>、股票毛利润</w:t>
      </w:r>
      <w:r>
        <w:rPr>
          <w:color w:val="1A171B"/>
          <w:spacing w:val="-1"/>
        </w:rPr>
        <w:t xml:space="preserve"> </w:t>
      </w:r>
      <w:r>
        <w:rPr>
          <w:rFonts w:ascii="Arial" w:hAnsi="Arial" w:eastAsia="Arial" w:cs="Arial"/>
          <w:i/>
          <w:iCs/>
          <w:color w:val="1A171B"/>
          <w:spacing w:val="-1"/>
        </w:rPr>
        <w:t>GrossProfit</w:t>
      </w:r>
      <w:r>
        <w:rPr>
          <w:rFonts w:ascii="Arial" w:hAnsi="Arial" w:eastAsia="Arial" w:cs="Arial"/>
          <w:sz w:val="10"/>
          <w:szCs w:val="10"/>
          <w:i/>
          <w:iCs/>
          <w:color w:val="1A171B"/>
          <w:spacing w:val="-1"/>
          <w:position w:val="-2"/>
        </w:rPr>
        <w:t>h</w:t>
      </w:r>
      <w:r>
        <w:rPr>
          <w:sz w:val="10"/>
          <w:szCs w:val="10"/>
          <w:color w:val="1A171B"/>
          <w:spacing w:val="-1"/>
          <w:position w:val="-2"/>
        </w:rPr>
        <w:t>，</w:t>
      </w:r>
      <w:r>
        <w:rPr>
          <w:rFonts w:ascii="Arial" w:hAnsi="Arial" w:eastAsia="Arial" w:cs="Arial"/>
          <w:sz w:val="10"/>
          <w:szCs w:val="10"/>
          <w:i/>
          <w:iCs/>
          <w:color w:val="1A171B"/>
          <w:spacing w:val="-1"/>
          <w:position w:val="-2"/>
        </w:rPr>
        <w:t>i</w:t>
      </w:r>
      <w:r>
        <w:rPr>
          <w:sz w:val="10"/>
          <w:szCs w:val="10"/>
          <w:color w:val="1A171B"/>
          <w:spacing w:val="-1"/>
          <w:position w:val="-2"/>
        </w:rPr>
        <w:t>，</w:t>
      </w:r>
      <w:r>
        <w:rPr>
          <w:rFonts w:ascii="Arial" w:hAnsi="Arial" w:eastAsia="Arial" w:cs="Arial"/>
          <w:sz w:val="10"/>
          <w:szCs w:val="10"/>
          <w:i/>
          <w:iCs/>
          <w:color w:val="1A171B"/>
          <w:spacing w:val="-1"/>
          <w:position w:val="-2"/>
        </w:rPr>
        <w:t>T </w:t>
      </w:r>
      <w:r>
        <w:rPr>
          <w:color w:val="1A171B"/>
          <w:spacing w:val="-1"/>
        </w:rPr>
        <w:t>和总体毛</w:t>
      </w:r>
      <w:r>
        <w:rPr>
          <w:color w:val="1A171B"/>
          <w:spacing w:val="6"/>
        </w:rPr>
        <w:t>利润</w:t>
      </w:r>
      <w:r>
        <w:rPr>
          <w:color w:val="1A171B"/>
          <w:spacing w:val="5"/>
        </w:rPr>
        <w:t xml:space="preserve"> </w:t>
      </w:r>
      <w:r>
        <w:rPr>
          <w:rFonts w:ascii="Arial" w:hAnsi="Arial" w:eastAsia="Arial" w:cs="Arial"/>
          <w:i/>
          <w:iCs/>
          <w:color w:val="1A171B"/>
        </w:rPr>
        <w:t>GrossProfit</w:t>
      </w:r>
      <w:r>
        <w:rPr>
          <w:rFonts w:ascii="Arial" w:hAnsi="Arial" w:eastAsia="Arial" w:cs="Arial"/>
          <w:sz w:val="10"/>
          <w:szCs w:val="10"/>
          <w:i/>
          <w:iCs/>
          <w:color w:val="1A171B"/>
          <w:position w:val="-2"/>
        </w:rPr>
        <w:t>h</w:t>
      </w:r>
      <w:r>
        <w:rPr>
          <w:sz w:val="10"/>
          <w:szCs w:val="10"/>
          <w:color w:val="1A171B"/>
          <w:spacing w:val="6"/>
          <w:position w:val="-2"/>
        </w:rPr>
        <w:t>，</w:t>
      </w:r>
      <w:r>
        <w:rPr>
          <w:rFonts w:ascii="Arial" w:hAnsi="Arial" w:eastAsia="Arial" w:cs="Arial"/>
          <w:sz w:val="10"/>
          <w:szCs w:val="10"/>
          <w:i/>
          <w:iCs/>
          <w:color w:val="1A171B"/>
          <w:spacing w:val="6"/>
          <w:position w:val="-2"/>
        </w:rPr>
        <w:t>T</w:t>
      </w:r>
      <w:r>
        <w:rPr>
          <w:rFonts w:ascii="Arial" w:hAnsi="Arial" w:eastAsia="Arial" w:cs="Arial"/>
          <w:sz w:val="10"/>
          <w:szCs w:val="10"/>
          <w:i/>
          <w:iCs/>
          <w:color w:val="1A171B"/>
          <w:spacing w:val="-9"/>
          <w:position w:val="-2"/>
        </w:rPr>
        <w:t xml:space="preserve"> </w:t>
      </w:r>
      <w:r>
        <w:rPr>
          <w:color w:val="1A171B"/>
          <w:spacing w:val="6"/>
        </w:rPr>
        <w:t>。在此基础上，以股票的期初买入</w:t>
      </w:r>
      <w:r>
        <w:rPr>
          <w:color w:val="1A171B"/>
          <w:spacing w:val="6"/>
        </w:rPr>
        <w:t>成本</w:t>
      </w:r>
      <w:r>
        <w:rPr>
          <w:color w:val="1A171B"/>
          <w:spacing w:val="-9"/>
        </w:rPr>
        <w:t xml:space="preserve"> </w:t>
      </w:r>
      <w:r>
        <w:rPr>
          <w:rFonts w:ascii="Arial" w:hAnsi="Arial" w:eastAsia="Arial" w:cs="Arial"/>
          <w:i/>
          <w:iCs/>
          <w:color w:val="1A171B"/>
        </w:rPr>
        <w:t>RefBuyCost</w:t>
      </w:r>
      <w:r>
        <w:rPr>
          <w:rFonts w:ascii="Arial" w:hAnsi="Arial" w:eastAsia="Arial" w:cs="Arial"/>
          <w:sz w:val="10"/>
          <w:szCs w:val="10"/>
          <w:i/>
          <w:iCs/>
          <w:color w:val="1A171B"/>
          <w:position w:val="-2"/>
        </w:rPr>
        <w:t>h</w:t>
      </w:r>
      <w:r>
        <w:rPr>
          <w:sz w:val="10"/>
          <w:szCs w:val="10"/>
          <w:color w:val="1A171B"/>
          <w:spacing w:val="6"/>
          <w:position w:val="-2"/>
        </w:rPr>
        <w:t>，</w:t>
      </w:r>
      <w:r>
        <w:rPr>
          <w:rFonts w:ascii="Arial" w:hAnsi="Arial" w:eastAsia="Arial" w:cs="Arial"/>
          <w:sz w:val="10"/>
          <w:szCs w:val="10"/>
          <w:i/>
          <w:iCs/>
          <w:color w:val="1A171B"/>
          <w:spacing w:val="6"/>
          <w:position w:val="-2"/>
        </w:rPr>
        <w:t>i</w:t>
      </w:r>
      <w:r>
        <w:rPr>
          <w:sz w:val="10"/>
          <w:szCs w:val="10"/>
          <w:color w:val="1A171B"/>
          <w:spacing w:val="6"/>
          <w:position w:val="-2"/>
        </w:rPr>
        <w:t>，</w:t>
      </w:r>
      <w:r>
        <w:rPr>
          <w:rFonts w:ascii="Arial" w:hAnsi="Arial" w:eastAsia="Arial" w:cs="Arial"/>
          <w:sz w:val="10"/>
          <w:szCs w:val="10"/>
          <w:i/>
          <w:iCs/>
          <w:color w:val="1A171B"/>
          <w:spacing w:val="6"/>
          <w:position w:val="-2"/>
        </w:rPr>
        <w:t>t</w:t>
      </w:r>
      <w:r>
        <w:rPr>
          <w:rFonts w:ascii="Arial" w:hAnsi="Arial" w:eastAsia="Arial" w:cs="Arial"/>
          <w:sz w:val="10"/>
          <w:szCs w:val="10"/>
          <w:i/>
          <w:iCs/>
          <w:color w:val="1A171B"/>
          <w:spacing w:val="13"/>
          <w:position w:val="-2"/>
        </w:rPr>
        <w:t xml:space="preserve"> </w:t>
      </w:r>
      <w:r>
        <w:rPr>
          <w:color w:val="1A171B"/>
          <w:spacing w:val="6"/>
        </w:rPr>
        <w:t>为分母</w:t>
      </w:r>
      <w:r>
        <w:rPr>
          <w:color w:val="1A171B"/>
          <w:spacing w:val="-33"/>
        </w:rPr>
        <w:t xml:space="preserve"> </w:t>
      </w:r>
      <w:r>
        <w:rPr>
          <w:color w:val="1A171B"/>
          <w:spacing w:val="6"/>
        </w:rPr>
        <w:t>，进一步计算权证毛利润</w:t>
      </w:r>
      <w:r>
        <w:rPr>
          <w:color w:val="1A171B"/>
          <w:spacing w:val="-3"/>
        </w:rPr>
        <w:t>率 </w:t>
      </w:r>
      <w:r>
        <w:rPr>
          <w:rFonts w:ascii="Arial" w:hAnsi="Arial" w:eastAsia="Arial" w:cs="Arial"/>
          <w:i/>
          <w:iCs/>
          <w:color w:val="1A171B"/>
          <w:spacing w:val="-3"/>
        </w:rPr>
        <w:t>GrossReturn</w:t>
      </w:r>
      <w:r>
        <w:rPr>
          <w:rFonts w:ascii="Arial" w:hAnsi="Arial" w:eastAsia="Arial" w:cs="Arial"/>
          <w:sz w:val="10"/>
          <w:szCs w:val="10"/>
          <w:i/>
          <w:iCs/>
          <w:color w:val="1A171B"/>
          <w:spacing w:val="-3"/>
          <w:position w:val="-2"/>
        </w:rPr>
        <w:t>h</w:t>
      </w:r>
      <w:r>
        <w:rPr>
          <w:sz w:val="10"/>
          <w:szCs w:val="10"/>
          <w:color w:val="1A171B"/>
          <w:spacing w:val="-3"/>
          <w:position w:val="-2"/>
        </w:rPr>
        <w:t>，</w:t>
      </w:r>
      <w:r>
        <w:rPr>
          <w:rFonts w:ascii="Arial" w:hAnsi="Arial" w:eastAsia="Arial" w:cs="Arial"/>
          <w:sz w:val="10"/>
          <w:szCs w:val="10"/>
          <w:i/>
          <w:iCs/>
          <w:color w:val="1A171B"/>
          <w:spacing w:val="-3"/>
          <w:position w:val="-2"/>
        </w:rPr>
        <w:t>w</w:t>
      </w:r>
      <w:r>
        <w:rPr>
          <w:sz w:val="10"/>
          <w:szCs w:val="10"/>
          <w:color w:val="1A171B"/>
          <w:spacing w:val="-3"/>
          <w:position w:val="-2"/>
        </w:rPr>
        <w:t>，</w:t>
      </w:r>
      <w:r>
        <w:rPr>
          <w:rFonts w:ascii="Arial" w:hAnsi="Arial" w:eastAsia="Arial" w:cs="Arial"/>
          <w:sz w:val="10"/>
          <w:szCs w:val="10"/>
          <w:i/>
          <w:iCs/>
          <w:color w:val="1A171B"/>
          <w:spacing w:val="-3"/>
          <w:position w:val="-2"/>
        </w:rPr>
        <w:t>T</w:t>
      </w:r>
      <w:r>
        <w:rPr>
          <w:color w:val="1A171B"/>
          <w:spacing w:val="-3"/>
        </w:rPr>
        <w:t>、股票</w:t>
      </w:r>
      <w:r>
        <w:rPr>
          <w:color w:val="1A171B"/>
          <w:spacing w:val="-4"/>
        </w:rPr>
        <w:t>毛利润率 </w:t>
      </w:r>
      <w:r>
        <w:rPr>
          <w:rFonts w:ascii="Arial" w:hAnsi="Arial" w:eastAsia="Arial" w:cs="Arial"/>
          <w:i/>
          <w:iCs/>
          <w:color w:val="1A171B"/>
          <w:spacing w:val="-4"/>
        </w:rPr>
        <w:t>GrossReturn</w:t>
      </w:r>
      <w:r>
        <w:rPr>
          <w:rFonts w:ascii="Arial" w:hAnsi="Arial" w:eastAsia="Arial" w:cs="Arial"/>
          <w:sz w:val="10"/>
          <w:szCs w:val="10"/>
          <w:i/>
          <w:iCs/>
          <w:color w:val="1A171B"/>
          <w:spacing w:val="-4"/>
          <w:position w:val="-2"/>
        </w:rPr>
        <w:t>h</w:t>
      </w:r>
      <w:r>
        <w:rPr>
          <w:sz w:val="10"/>
          <w:szCs w:val="10"/>
          <w:color w:val="1A171B"/>
          <w:spacing w:val="-4"/>
          <w:position w:val="-2"/>
        </w:rPr>
        <w:t>，</w:t>
      </w:r>
      <w:r>
        <w:rPr>
          <w:rFonts w:ascii="Arial" w:hAnsi="Arial" w:eastAsia="Arial" w:cs="Arial"/>
          <w:sz w:val="10"/>
          <w:szCs w:val="10"/>
          <w:i/>
          <w:iCs/>
          <w:color w:val="1A171B"/>
          <w:spacing w:val="-4"/>
          <w:position w:val="-2"/>
        </w:rPr>
        <w:t>i</w:t>
      </w:r>
      <w:r>
        <w:rPr>
          <w:sz w:val="10"/>
          <w:szCs w:val="10"/>
          <w:color w:val="1A171B"/>
          <w:spacing w:val="-4"/>
          <w:position w:val="-2"/>
        </w:rPr>
        <w:t>，</w:t>
      </w:r>
      <w:r>
        <w:rPr>
          <w:rFonts w:ascii="Arial" w:hAnsi="Arial" w:eastAsia="Arial" w:cs="Arial"/>
          <w:sz w:val="10"/>
          <w:szCs w:val="10"/>
          <w:i/>
          <w:iCs/>
          <w:color w:val="1A171B"/>
          <w:spacing w:val="-4"/>
          <w:position w:val="-2"/>
        </w:rPr>
        <w:t>T</w:t>
      </w:r>
      <w:r>
        <w:rPr>
          <w:rFonts w:ascii="Arial" w:hAnsi="Arial" w:eastAsia="Arial" w:cs="Arial"/>
          <w:sz w:val="10"/>
          <w:szCs w:val="10"/>
          <w:i/>
          <w:iCs/>
          <w:color w:val="1A171B"/>
          <w:spacing w:val="9"/>
          <w:w w:val="103"/>
          <w:position w:val="-2"/>
        </w:rPr>
        <w:t xml:space="preserve"> </w:t>
      </w:r>
      <w:r>
        <w:rPr>
          <w:color w:val="1A171B"/>
          <w:spacing w:val="-4"/>
        </w:rPr>
        <w:t>和</w:t>
      </w:r>
      <w:r>
        <w:rPr>
          <w:color w:val="1A171B"/>
          <w:spacing w:val="4"/>
        </w:rPr>
        <w:t>总体毛利润率</w:t>
      </w:r>
      <w:r>
        <w:rPr>
          <w:color w:val="1A171B"/>
          <w:spacing w:val="-5"/>
        </w:rPr>
        <w:t xml:space="preserve"> </w:t>
      </w:r>
      <w:r>
        <w:rPr>
          <w:rFonts w:ascii="Arial" w:hAnsi="Arial" w:eastAsia="Arial" w:cs="Arial"/>
          <w:i/>
          <w:iCs/>
          <w:color w:val="1A171B"/>
        </w:rPr>
        <w:t>GrossReturn</w:t>
      </w:r>
      <w:r>
        <w:rPr>
          <w:rFonts w:ascii="Arial" w:hAnsi="Arial" w:eastAsia="Arial" w:cs="Arial"/>
          <w:sz w:val="10"/>
          <w:szCs w:val="10"/>
          <w:i/>
          <w:iCs/>
          <w:color w:val="1A171B"/>
          <w:position w:val="-2"/>
        </w:rPr>
        <w:t>h</w:t>
      </w:r>
      <w:r>
        <w:rPr>
          <w:sz w:val="10"/>
          <w:szCs w:val="10"/>
          <w:color w:val="1A171B"/>
          <w:spacing w:val="4"/>
          <w:position w:val="-2"/>
        </w:rPr>
        <w:t>，</w:t>
      </w:r>
      <w:r>
        <w:rPr>
          <w:rFonts w:ascii="Arial" w:hAnsi="Arial" w:eastAsia="Arial" w:cs="Arial"/>
          <w:sz w:val="10"/>
          <w:szCs w:val="10"/>
          <w:i/>
          <w:iCs/>
          <w:color w:val="1A171B"/>
          <w:spacing w:val="4"/>
          <w:position w:val="-2"/>
        </w:rPr>
        <w:t>T</w:t>
      </w:r>
      <w:r>
        <w:rPr>
          <w:color w:val="1A171B"/>
          <w:spacing w:val="4"/>
        </w:rPr>
        <w:t>。</w:t>
      </w:r>
    </w:p>
    <w:p>
      <w:pPr>
        <w:ind w:left="7"/>
        <w:spacing w:before="99" w:line="290" w:lineRule="exact"/>
        <w:outlineLvl w:val="1"/>
        <w:rPr>
          <w:rFonts w:ascii="SimHei" w:hAnsi="SimHei" w:eastAsia="SimHei" w:cs="SimHei"/>
          <w:sz w:val="22"/>
          <w:szCs w:val="22"/>
        </w:rPr>
      </w:pPr>
      <w:r>
        <w:rPr>
          <w:rFonts w:ascii="Arial" w:hAnsi="Arial" w:eastAsia="Arial" w:cs="Arial"/>
          <w:sz w:val="22"/>
          <w:szCs w:val="22"/>
          <w:color w:val="1A171B"/>
          <w:spacing w:val="5"/>
          <w:position w:val="1"/>
        </w:rPr>
        <w:t>4</w:t>
      </w:r>
      <w:r>
        <w:rPr>
          <w:rFonts w:ascii="Arial" w:hAnsi="Arial" w:eastAsia="Arial" w:cs="Arial"/>
          <w:sz w:val="22"/>
          <w:szCs w:val="22"/>
          <w:color w:val="1A171B"/>
          <w:spacing w:val="6"/>
          <w:position w:val="1"/>
        </w:rPr>
        <w:t xml:space="preserve">    </w:t>
      </w:r>
      <w:r>
        <w:rPr>
          <w:rFonts w:ascii="SimHei" w:hAnsi="SimHei" w:eastAsia="SimHei" w:cs="SimHei"/>
          <w:sz w:val="22"/>
          <w:szCs w:val="22"/>
          <w:color w:val="1A171B"/>
          <w:spacing w:val="5"/>
          <w:position w:val="1"/>
        </w:rPr>
        <w:t>实证结果</w:t>
      </w:r>
    </w:p>
    <w:p>
      <w:pPr>
        <w:ind w:left="5"/>
        <w:spacing w:before="196" w:line="253" w:lineRule="exact"/>
        <w:rPr>
          <w:rFonts w:ascii="SimHei" w:hAnsi="SimHei" w:eastAsia="SimHei" w:cs="SimHei"/>
          <w:sz w:val="19"/>
          <w:szCs w:val="19"/>
        </w:rPr>
      </w:pPr>
      <w:r>
        <w:rPr>
          <w:rFonts w:ascii="Arial" w:hAnsi="Arial" w:eastAsia="Arial" w:cs="Arial"/>
          <w:sz w:val="19"/>
          <w:szCs w:val="19"/>
          <w:color w:val="1A171B"/>
          <w:spacing w:val="12"/>
          <w:position w:val="1"/>
        </w:rPr>
        <w:t>4. 1    </w:t>
      </w:r>
      <w:r>
        <w:rPr>
          <w:rFonts w:ascii="SimHei" w:hAnsi="SimHei" w:eastAsia="SimHei" w:cs="SimHei"/>
          <w:sz w:val="19"/>
          <w:szCs w:val="19"/>
          <w:color w:val="1A171B"/>
          <w:spacing w:val="12"/>
          <w:position w:val="1"/>
        </w:rPr>
        <w:t>基于公开市场数据的股东财富变化</w:t>
      </w:r>
    </w:p>
    <w:p>
      <w:pPr>
        <w:pStyle w:val="BodyText"/>
        <w:ind w:left="423"/>
        <w:spacing w:before="74" w:line="198" w:lineRule="auto"/>
        <w:rPr/>
      </w:pPr>
      <w:r>
        <w:rPr>
          <w:color w:val="1A171B"/>
          <w:spacing w:val="7"/>
        </w:rPr>
        <w:t>从表 </w:t>
      </w:r>
      <w:r>
        <w:rPr>
          <w:rFonts w:ascii="Arial" w:hAnsi="Arial" w:eastAsia="Arial" w:cs="Arial"/>
          <w:color w:val="1A171B"/>
          <w:spacing w:val="7"/>
        </w:rPr>
        <w:t>1 </w:t>
      </w:r>
      <w:r>
        <w:rPr>
          <w:color w:val="1A171B"/>
          <w:spacing w:val="7"/>
        </w:rPr>
        <w:t>最后 </w:t>
      </w:r>
      <w:r>
        <w:rPr>
          <w:rFonts w:ascii="Arial" w:hAnsi="Arial" w:eastAsia="Arial" w:cs="Arial"/>
          <w:color w:val="1A171B"/>
          <w:spacing w:val="7"/>
        </w:rPr>
        <w:t>4</w:t>
      </w:r>
      <w:r>
        <w:rPr>
          <w:rFonts w:ascii="Arial" w:hAnsi="Arial" w:eastAsia="Arial" w:cs="Arial"/>
          <w:color w:val="1A171B"/>
          <w:spacing w:val="-2"/>
        </w:rPr>
        <w:t xml:space="preserve"> </w:t>
      </w:r>
      <w:r>
        <w:rPr>
          <w:color w:val="1A171B"/>
          <w:spacing w:val="7"/>
        </w:rPr>
        <w:t>列可知</w:t>
      </w:r>
      <w:r>
        <w:rPr>
          <w:color w:val="1A171B"/>
          <w:spacing w:val="-28"/>
        </w:rPr>
        <w:t xml:space="preserve"> </w:t>
      </w:r>
      <w:r>
        <w:rPr>
          <w:color w:val="1A171B"/>
          <w:spacing w:val="7"/>
        </w:rPr>
        <w:t>，股权分置改革后 </w:t>
      </w:r>
      <w:r>
        <w:rPr>
          <w:rFonts w:ascii="Arial" w:hAnsi="Arial" w:eastAsia="Arial" w:cs="Arial"/>
          <w:color w:val="1A171B"/>
          <w:spacing w:val="7"/>
        </w:rPr>
        <w:t>20</w:t>
      </w:r>
      <w:r>
        <w:rPr>
          <w:rFonts w:ascii="Arial" w:hAnsi="Arial" w:eastAsia="Arial" w:cs="Arial"/>
          <w:color w:val="1A171B"/>
          <w:spacing w:val="-8"/>
        </w:rPr>
        <w:t xml:space="preserve"> </w:t>
      </w:r>
      <w:r>
        <w:rPr>
          <w:color w:val="1A171B"/>
          <w:spacing w:val="7"/>
        </w:rPr>
        <w:t>个交</w:t>
      </w:r>
    </w:p>
    <w:p>
      <w:pPr>
        <w:spacing w:line="69" w:lineRule="exact"/>
        <w:rPr/>
      </w:pPr>
      <w:r/>
    </w:p>
    <w:p>
      <w:pPr>
        <w:spacing w:line="14" w:lineRule="auto"/>
        <w:rPr>
          <w:rFonts w:ascii="Arial"/>
          <w:sz w:val="2"/>
        </w:rPr>
      </w:pPr>
      <w:r>
        <w:rPr>
          <w:rFonts w:ascii="Arial" w:hAnsi="Arial" w:eastAsia="Arial" w:cs="Arial"/>
          <w:sz w:val="2"/>
          <w:szCs w:val="2"/>
        </w:rPr>
        <w:br w:type="column"/>
      </w:r>
    </w:p>
    <w:p>
      <w:pPr>
        <w:pStyle w:val="BodyText"/>
        <w:ind w:right="75" w:firstLine="5"/>
        <w:spacing w:before="48" w:line="234" w:lineRule="auto"/>
        <w:jc w:val="both"/>
        <w:rPr/>
      </w:pPr>
      <w:r>
        <w:rPr>
          <w:color w:val="1A171B"/>
          <w:spacing w:val="-4"/>
        </w:rPr>
        <w:t>易</w:t>
      </w:r>
      <w:r>
        <w:rPr>
          <w:color w:val="1A171B"/>
          <w:spacing w:val="19"/>
          <w:w w:val="101"/>
        </w:rPr>
        <w:t xml:space="preserve"> </w:t>
      </w:r>
      <w:r>
        <w:rPr>
          <w:color w:val="1A171B"/>
          <w:spacing w:val="-4"/>
        </w:rPr>
        <w:t>日</w:t>
      </w:r>
      <w:r>
        <w:rPr>
          <w:color w:val="1A171B"/>
          <w:spacing w:val="-12"/>
        </w:rPr>
        <w:t xml:space="preserve"> </w:t>
      </w:r>
      <w:r>
        <w:rPr>
          <w:color w:val="1A171B"/>
          <w:spacing w:val="-4"/>
        </w:rPr>
        <w:t>的</w:t>
      </w:r>
      <w:r>
        <w:rPr>
          <w:color w:val="1A171B"/>
          <w:spacing w:val="-28"/>
        </w:rPr>
        <w:t xml:space="preserve"> </w:t>
      </w:r>
      <w:r>
        <w:rPr>
          <w:color w:val="1A171B"/>
          <w:spacing w:val="-4"/>
        </w:rPr>
        <w:t>组</w:t>
      </w:r>
      <w:r>
        <w:rPr>
          <w:color w:val="1A171B"/>
          <w:spacing w:val="-29"/>
        </w:rPr>
        <w:t xml:space="preserve"> </w:t>
      </w:r>
      <w:r>
        <w:rPr>
          <w:color w:val="1A171B"/>
          <w:spacing w:val="-4"/>
        </w:rPr>
        <w:t>合</w:t>
      </w:r>
      <w:r>
        <w:rPr>
          <w:color w:val="1A171B"/>
          <w:spacing w:val="-28"/>
        </w:rPr>
        <w:t xml:space="preserve"> </w:t>
      </w:r>
      <w:r>
        <w:rPr>
          <w:color w:val="1A171B"/>
          <w:spacing w:val="-4"/>
        </w:rPr>
        <w:t>平</w:t>
      </w:r>
      <w:r>
        <w:rPr>
          <w:color w:val="1A171B"/>
          <w:spacing w:val="-26"/>
        </w:rPr>
        <w:t xml:space="preserve"> </w:t>
      </w:r>
      <w:r>
        <w:rPr>
          <w:color w:val="1A171B"/>
          <w:spacing w:val="-4"/>
        </w:rPr>
        <w:t>均</w:t>
      </w:r>
      <w:r>
        <w:rPr>
          <w:color w:val="1A171B"/>
          <w:spacing w:val="-26"/>
        </w:rPr>
        <w:t xml:space="preserve"> </w:t>
      </w:r>
      <w:r>
        <w:rPr>
          <w:color w:val="1A171B"/>
          <w:spacing w:val="-4"/>
        </w:rPr>
        <w:t>价</w:t>
      </w:r>
      <w:r>
        <w:rPr>
          <w:color w:val="1A171B"/>
          <w:spacing w:val="-28"/>
        </w:rPr>
        <w:t xml:space="preserve"> </w:t>
      </w:r>
      <w:r>
        <w:rPr>
          <w:color w:val="1A171B"/>
          <w:spacing w:val="-4"/>
        </w:rPr>
        <w:t>格</w:t>
      </w:r>
      <w:r>
        <w:rPr>
          <w:color w:val="1A171B"/>
          <w:spacing w:val="-28"/>
        </w:rPr>
        <w:t xml:space="preserve"> </w:t>
      </w:r>
      <w:r>
        <w:rPr>
          <w:color w:val="1A171B"/>
          <w:spacing w:val="-4"/>
        </w:rPr>
        <w:t>一</w:t>
      </w:r>
      <w:r>
        <w:rPr>
          <w:color w:val="1A171B"/>
          <w:spacing w:val="-27"/>
        </w:rPr>
        <w:t xml:space="preserve"> </w:t>
      </w:r>
      <w:r>
        <w:rPr>
          <w:color w:val="1A171B"/>
          <w:spacing w:val="-4"/>
        </w:rPr>
        <w:t>般</w:t>
      </w:r>
      <w:r>
        <w:rPr>
          <w:color w:val="1A171B"/>
          <w:spacing w:val="-25"/>
        </w:rPr>
        <w:t xml:space="preserve"> </w:t>
      </w:r>
      <w:r>
        <w:rPr>
          <w:color w:val="1A171B"/>
          <w:spacing w:val="-4"/>
        </w:rPr>
        <w:t>高</w:t>
      </w:r>
      <w:r>
        <w:rPr>
          <w:color w:val="1A171B"/>
          <w:spacing w:val="-21"/>
        </w:rPr>
        <w:t xml:space="preserve"> </w:t>
      </w:r>
      <w:r>
        <w:rPr>
          <w:color w:val="1A171B"/>
          <w:spacing w:val="-4"/>
        </w:rPr>
        <w:t>于</w:t>
      </w:r>
      <w:r>
        <w:rPr>
          <w:color w:val="1A171B"/>
          <w:spacing w:val="-27"/>
        </w:rPr>
        <w:t xml:space="preserve"> </w:t>
      </w:r>
      <w:r>
        <w:rPr>
          <w:color w:val="1A171B"/>
          <w:spacing w:val="-4"/>
        </w:rPr>
        <w:t>股</w:t>
      </w:r>
      <w:r>
        <w:rPr>
          <w:color w:val="1A171B"/>
          <w:spacing w:val="-29"/>
        </w:rPr>
        <w:t xml:space="preserve"> </w:t>
      </w:r>
      <w:r>
        <w:rPr>
          <w:color w:val="1A171B"/>
          <w:spacing w:val="-4"/>
        </w:rPr>
        <w:t>权</w:t>
      </w:r>
      <w:r>
        <w:rPr>
          <w:color w:val="1A171B"/>
          <w:spacing w:val="-27"/>
        </w:rPr>
        <w:t xml:space="preserve"> </w:t>
      </w:r>
      <w:r>
        <w:rPr>
          <w:color w:val="1A171B"/>
          <w:spacing w:val="-4"/>
        </w:rPr>
        <w:t>分</w:t>
      </w:r>
      <w:r>
        <w:rPr>
          <w:color w:val="1A171B"/>
          <w:spacing w:val="-26"/>
        </w:rPr>
        <w:t xml:space="preserve"> </w:t>
      </w:r>
      <w:r>
        <w:rPr>
          <w:color w:val="1A171B"/>
          <w:spacing w:val="-4"/>
        </w:rPr>
        <w:t>置</w:t>
      </w:r>
      <w:r>
        <w:rPr>
          <w:color w:val="1A171B"/>
          <w:spacing w:val="-25"/>
        </w:rPr>
        <w:t xml:space="preserve"> </w:t>
      </w:r>
      <w:r>
        <w:rPr>
          <w:color w:val="1A171B"/>
          <w:spacing w:val="-4"/>
        </w:rPr>
        <w:t>改</w:t>
      </w:r>
      <w:r>
        <w:rPr>
          <w:color w:val="1A171B"/>
          <w:spacing w:val="-28"/>
        </w:rPr>
        <w:t xml:space="preserve"> </w:t>
      </w:r>
      <w:r>
        <w:rPr>
          <w:color w:val="1A171B"/>
          <w:spacing w:val="-4"/>
        </w:rPr>
        <w:t>革</w:t>
      </w:r>
      <w:r>
        <w:rPr>
          <w:color w:val="1A171B"/>
          <w:spacing w:val="-29"/>
        </w:rPr>
        <w:t xml:space="preserve"> </w:t>
      </w:r>
      <w:r>
        <w:rPr>
          <w:color w:val="1A171B"/>
          <w:spacing w:val="-4"/>
        </w:rPr>
        <w:t>前 </w:t>
      </w:r>
      <w:r>
        <w:rPr>
          <w:rFonts w:ascii="Arial" w:hAnsi="Arial" w:eastAsia="Arial" w:cs="Arial"/>
          <w:color w:val="1A171B"/>
          <w:spacing w:val="-4"/>
        </w:rPr>
        <w:t>20</w:t>
      </w:r>
      <w:r>
        <w:rPr>
          <w:color w:val="1A171B"/>
          <w:spacing w:val="8"/>
        </w:rPr>
        <w:t>个交易日的平均股票价格（</w:t>
      </w:r>
      <w:r>
        <w:rPr>
          <w:rFonts w:ascii="Arial" w:hAnsi="Arial" w:eastAsia="Arial" w:cs="Arial"/>
          <w:color w:val="1A171B"/>
          <w:spacing w:val="8"/>
        </w:rPr>
        <w:t>28 </w:t>
      </w:r>
      <w:r>
        <w:rPr>
          <w:color w:val="1A171B"/>
          <w:spacing w:val="8"/>
        </w:rPr>
        <w:t>只股票中有 </w:t>
      </w:r>
      <w:r>
        <w:rPr>
          <w:rFonts w:ascii="Arial" w:hAnsi="Arial" w:eastAsia="Arial" w:cs="Arial"/>
          <w:color w:val="1A171B"/>
          <w:spacing w:val="8"/>
        </w:rPr>
        <w:t>26</w:t>
      </w:r>
      <w:r>
        <w:rPr>
          <w:rFonts w:ascii="Arial" w:hAnsi="Arial" w:eastAsia="Arial" w:cs="Arial"/>
          <w:color w:val="1A171B"/>
        </w:rPr>
        <w:t xml:space="preserve"> </w:t>
      </w:r>
      <w:r>
        <w:rPr>
          <w:color w:val="1A171B"/>
          <w:spacing w:val="8"/>
        </w:rPr>
        <w:t>家公司</w:t>
      </w:r>
      <w:r>
        <w:rPr>
          <w:color w:val="1A171B"/>
          <w:spacing w:val="17"/>
        </w:rPr>
        <w:t>在股改后的复权价格显著高于股改前</w:t>
      </w:r>
      <w:r>
        <w:rPr>
          <w:color w:val="1A171B"/>
          <w:spacing w:val="-18"/>
        </w:rPr>
        <w:t xml:space="preserve"> </w:t>
      </w:r>
      <w:r>
        <w:rPr>
          <w:color w:val="1A171B"/>
          <w:spacing w:val="17"/>
        </w:rPr>
        <w:t>，仅有一只股</w:t>
      </w:r>
      <w:r>
        <w:rPr>
          <w:color w:val="1A171B"/>
          <w:spacing w:val="14"/>
        </w:rPr>
        <w:t>票的复权价格下跌）。</w:t>
      </w:r>
      <w:r>
        <w:rPr>
          <w:color w:val="1A171B"/>
          <w:spacing w:val="19"/>
          <w:w w:val="101"/>
        </w:rPr>
        <w:t xml:space="preserve"> </w:t>
      </w:r>
      <w:r>
        <w:rPr>
          <w:color w:val="1A171B"/>
          <w:spacing w:val="14"/>
        </w:rPr>
        <w:t>上述简单分析表明</w:t>
      </w:r>
      <w:r>
        <w:rPr>
          <w:color w:val="1A171B"/>
          <w:spacing w:val="-26"/>
        </w:rPr>
        <w:t xml:space="preserve"> </w:t>
      </w:r>
      <w:r>
        <w:rPr>
          <w:color w:val="1A171B"/>
          <w:spacing w:val="14"/>
        </w:rPr>
        <w:t>，以</w:t>
      </w:r>
      <w:r>
        <w:rPr>
          <w:color w:val="1A171B"/>
          <w:spacing w:val="13"/>
        </w:rPr>
        <w:t>权证</w:t>
      </w:r>
      <w:r>
        <w:rPr>
          <w:color w:val="1A171B"/>
          <w:spacing w:val="24"/>
        </w:rPr>
        <w:t>作为对价较好保护了原有流通股股东的利益</w:t>
      </w:r>
      <w:r>
        <w:rPr>
          <w:color w:val="1A171B"/>
          <w:spacing w:val="8"/>
        </w:rPr>
        <w:t xml:space="preserve"> </w:t>
      </w:r>
      <w:r>
        <w:rPr>
          <w:color w:val="1A171B"/>
          <w:spacing w:val="24"/>
        </w:rPr>
        <w:t>。</w:t>
      </w:r>
      <w:r>
        <w:rPr>
          <w:color w:val="1A171B"/>
          <w:spacing w:val="-22"/>
        </w:rPr>
        <w:t xml:space="preserve"> </w:t>
      </w:r>
      <w:r>
        <w:rPr>
          <w:color w:val="1A171B"/>
          <w:spacing w:val="24"/>
        </w:rPr>
        <w:t>以</w:t>
      </w:r>
      <w:r>
        <w:rPr>
          <w:color w:val="1A171B"/>
          <w:spacing w:val="27"/>
        </w:rPr>
        <w:t>下通过更加严谨的实证分析</w:t>
      </w:r>
      <w:r>
        <w:rPr>
          <w:color w:val="1A171B"/>
          <w:spacing w:val="-21"/>
        </w:rPr>
        <w:t xml:space="preserve"> </w:t>
      </w:r>
      <w:r>
        <w:rPr>
          <w:color w:val="1A171B"/>
          <w:spacing w:val="27"/>
        </w:rPr>
        <w:t>，进一步证实上述论</w:t>
      </w:r>
      <w:r>
        <w:rPr>
          <w:color w:val="1A171B"/>
          <w:spacing w:val="15"/>
        </w:rPr>
        <w:t>断</w:t>
      </w:r>
      <w:r>
        <w:rPr>
          <w:color w:val="1A171B"/>
          <w:spacing w:val="-3"/>
        </w:rPr>
        <w:t xml:space="preserve"> </w:t>
      </w:r>
      <w:r>
        <w:rPr>
          <w:color w:val="1A171B"/>
          <w:spacing w:val="15"/>
        </w:rPr>
        <w:t>。表 </w:t>
      </w:r>
      <w:r>
        <w:rPr>
          <w:rFonts w:ascii="Arial" w:hAnsi="Arial" w:eastAsia="Arial" w:cs="Arial"/>
          <w:color w:val="1A171B"/>
          <w:spacing w:val="15"/>
        </w:rPr>
        <w:t>2</w:t>
      </w:r>
      <w:r>
        <w:rPr>
          <w:rFonts w:ascii="Arial" w:hAnsi="Arial" w:eastAsia="Arial" w:cs="Arial"/>
          <w:color w:val="1A171B"/>
          <w:spacing w:val="-11"/>
        </w:rPr>
        <w:t xml:space="preserve"> </w:t>
      </w:r>
      <w:r>
        <w:rPr>
          <w:color w:val="1A171B"/>
          <w:spacing w:val="15"/>
        </w:rPr>
        <w:t>报告了股权分置改革前后流通股股东财富</w:t>
      </w:r>
      <w:r>
        <w:rPr>
          <w:color w:val="1A171B"/>
          <w:spacing w:val="17"/>
        </w:rPr>
        <w:t>增值水平的描述性统计</w:t>
      </w:r>
      <w:r>
        <w:rPr>
          <w:color w:val="1A171B"/>
          <w:spacing w:val="-18"/>
        </w:rPr>
        <w:t xml:space="preserve"> </w:t>
      </w:r>
      <w:r>
        <w:rPr>
          <w:color w:val="1A171B"/>
          <w:spacing w:val="17"/>
        </w:rPr>
        <w:t>，分别以股改实施复牌日和</w:t>
      </w:r>
      <w:r>
        <w:rPr>
          <w:color w:val="1A171B"/>
          <w:spacing w:val="15"/>
        </w:rPr>
        <w:t>权证上市日为事件日进行分析</w:t>
      </w:r>
      <w:r>
        <w:rPr>
          <w:color w:val="1A171B"/>
        </w:rPr>
        <w:t xml:space="preserve"> </w:t>
      </w:r>
      <w:r>
        <w:rPr>
          <w:color w:val="1A171B"/>
          <w:spacing w:val="15"/>
        </w:rPr>
        <w:t>。结果显示</w:t>
      </w:r>
      <w:r>
        <w:rPr>
          <w:color w:val="1A171B"/>
          <w:spacing w:val="-30"/>
        </w:rPr>
        <w:t xml:space="preserve"> </w:t>
      </w:r>
      <w:r>
        <w:rPr>
          <w:color w:val="1A171B"/>
          <w:spacing w:val="15"/>
        </w:rPr>
        <w:t>，两种计</w:t>
      </w:r>
      <w:r>
        <w:rPr>
          <w:color w:val="1A171B"/>
          <w:spacing w:val="-2"/>
        </w:rPr>
        <w:t>算</w:t>
      </w:r>
      <w:r>
        <w:rPr>
          <w:color w:val="1A171B"/>
          <w:spacing w:val="-15"/>
        </w:rPr>
        <w:t xml:space="preserve"> </w:t>
      </w:r>
      <w:r>
        <w:rPr>
          <w:color w:val="1A171B"/>
          <w:spacing w:val="-2"/>
        </w:rPr>
        <w:t>方</w:t>
      </w:r>
      <w:r>
        <w:rPr>
          <w:color w:val="1A171B"/>
          <w:spacing w:val="-14"/>
        </w:rPr>
        <w:t xml:space="preserve"> </w:t>
      </w:r>
      <w:r>
        <w:rPr>
          <w:color w:val="1A171B"/>
          <w:spacing w:val="-2"/>
        </w:rPr>
        <w:t>式（</w:t>
      </w:r>
      <w:r>
        <w:rPr>
          <w:rFonts w:ascii="Arial" w:hAnsi="Arial" w:eastAsia="Arial" w:cs="Arial"/>
          <w:i/>
          <w:iCs/>
          <w:color w:val="1A171B"/>
          <w:spacing w:val="-2"/>
        </w:rPr>
        <w:t>Return</w:t>
      </w:r>
      <w:r>
        <w:rPr>
          <w:rFonts w:ascii="Arial" w:hAnsi="Arial" w:eastAsia="Arial" w:cs="Arial"/>
          <w:sz w:val="10"/>
          <w:szCs w:val="10"/>
          <w:color w:val="1A171B"/>
          <w:spacing w:val="-2"/>
          <w:position w:val="-2"/>
        </w:rPr>
        <w:t>1  </w:t>
      </w:r>
      <w:r>
        <w:rPr>
          <w:color w:val="1A171B"/>
          <w:spacing w:val="-2"/>
        </w:rPr>
        <w:t>和 </w:t>
      </w:r>
      <w:r>
        <w:rPr>
          <w:rFonts w:ascii="Arial" w:hAnsi="Arial" w:eastAsia="Arial" w:cs="Arial"/>
          <w:i/>
          <w:iCs/>
          <w:color w:val="1A171B"/>
          <w:spacing w:val="-2"/>
        </w:rPr>
        <w:t>Return</w:t>
      </w:r>
      <w:r>
        <w:rPr>
          <w:rFonts w:ascii="Arial" w:hAnsi="Arial" w:eastAsia="Arial" w:cs="Arial"/>
          <w:sz w:val="10"/>
          <w:szCs w:val="10"/>
          <w:color w:val="1A171B"/>
          <w:spacing w:val="-2"/>
        </w:rPr>
        <w:t>2</w:t>
      </w:r>
      <w:r>
        <w:rPr>
          <w:color w:val="1A171B"/>
          <w:spacing w:val="-2"/>
        </w:rPr>
        <w:t>）下 的</w:t>
      </w:r>
      <w:r>
        <w:rPr>
          <w:color w:val="1A171B"/>
          <w:spacing w:val="-14"/>
        </w:rPr>
        <w:t xml:space="preserve"> </w:t>
      </w:r>
      <w:r>
        <w:rPr>
          <w:color w:val="1A171B"/>
          <w:spacing w:val="-3"/>
        </w:rPr>
        <w:t>股</w:t>
      </w:r>
      <w:r>
        <w:rPr>
          <w:color w:val="1A171B"/>
          <w:spacing w:val="-12"/>
        </w:rPr>
        <w:t xml:space="preserve"> </w:t>
      </w:r>
      <w:r>
        <w:rPr>
          <w:color w:val="1A171B"/>
          <w:spacing w:val="-3"/>
        </w:rPr>
        <w:t>东 回</w:t>
      </w:r>
      <w:r>
        <w:rPr>
          <w:color w:val="1A171B"/>
          <w:spacing w:val="-13"/>
        </w:rPr>
        <w:t xml:space="preserve"> </w:t>
      </w:r>
      <w:r>
        <w:rPr>
          <w:color w:val="1A171B"/>
          <w:spacing w:val="-3"/>
        </w:rPr>
        <w:t>报</w:t>
      </w:r>
      <w:r>
        <w:rPr>
          <w:color w:val="1A171B"/>
          <w:spacing w:val="-15"/>
        </w:rPr>
        <w:t xml:space="preserve"> </w:t>
      </w:r>
      <w:r>
        <w:rPr>
          <w:color w:val="1A171B"/>
          <w:spacing w:val="-3"/>
        </w:rPr>
        <w:t>率</w:t>
      </w:r>
      <w:r>
        <w:rPr>
          <w:color w:val="1A171B"/>
          <w:spacing w:val="-12"/>
        </w:rPr>
        <w:t xml:space="preserve"> </w:t>
      </w:r>
      <w:r>
        <w:rPr>
          <w:color w:val="1A171B"/>
          <w:spacing w:val="-3"/>
        </w:rPr>
        <w:t>均</w:t>
      </w:r>
      <w:r>
        <w:rPr>
          <w:color w:val="1A171B"/>
          <w:spacing w:val="-13"/>
        </w:rPr>
        <w:t xml:space="preserve"> </w:t>
      </w:r>
      <w:r>
        <w:rPr>
          <w:color w:val="1A171B"/>
          <w:spacing w:val="-3"/>
        </w:rPr>
        <w:t>在</w:t>
      </w:r>
      <w:r>
        <w:rPr>
          <w:rFonts w:ascii="Arial" w:hAnsi="Arial" w:eastAsia="Arial" w:cs="Arial"/>
          <w:color w:val="1A171B"/>
          <w:spacing w:val="6"/>
        </w:rPr>
        <w:t>10% </w:t>
      </w:r>
      <w:r>
        <w:rPr>
          <w:color w:val="1A171B"/>
          <w:spacing w:val="6"/>
        </w:rPr>
        <w:t>以上，且均在 </w:t>
      </w:r>
      <w:r>
        <w:rPr>
          <w:rFonts w:ascii="Arial" w:hAnsi="Arial" w:eastAsia="Arial" w:cs="Arial"/>
          <w:color w:val="1A171B"/>
          <w:spacing w:val="6"/>
        </w:rPr>
        <w:t>5% </w:t>
      </w:r>
      <w:r>
        <w:rPr>
          <w:color w:val="1A171B"/>
          <w:spacing w:val="6"/>
        </w:rPr>
        <w:t>的置信水平下显著；流通股股</w:t>
      </w:r>
      <w:r>
        <w:rPr>
          <w:color w:val="1A171B"/>
          <w:spacing w:val="-4"/>
        </w:rPr>
        <w:t>东</w:t>
      </w:r>
      <w:r>
        <w:rPr>
          <w:color w:val="1A171B"/>
          <w:spacing w:val="-6"/>
        </w:rPr>
        <w:t xml:space="preserve"> </w:t>
      </w:r>
      <w:r>
        <w:rPr>
          <w:color w:val="1A171B"/>
          <w:spacing w:val="-4"/>
        </w:rPr>
        <w:t>实</w:t>
      </w:r>
      <w:r>
        <w:rPr>
          <w:color w:val="1A171B"/>
          <w:spacing w:val="-24"/>
        </w:rPr>
        <w:t xml:space="preserve"> </w:t>
      </w:r>
      <w:r>
        <w:rPr>
          <w:color w:val="1A171B"/>
          <w:spacing w:val="-4"/>
        </w:rPr>
        <w:t>现</w:t>
      </w:r>
      <w:r>
        <w:rPr>
          <w:color w:val="1A171B"/>
          <w:spacing w:val="-25"/>
        </w:rPr>
        <w:t xml:space="preserve"> </w:t>
      </w:r>
      <w:r>
        <w:rPr>
          <w:color w:val="1A171B"/>
          <w:spacing w:val="-4"/>
        </w:rPr>
        <w:t>财</w:t>
      </w:r>
      <w:r>
        <w:rPr>
          <w:color w:val="1A171B"/>
          <w:spacing w:val="-17"/>
        </w:rPr>
        <w:t xml:space="preserve"> </w:t>
      </w:r>
      <w:r>
        <w:rPr>
          <w:color w:val="1A171B"/>
          <w:spacing w:val="-4"/>
        </w:rPr>
        <w:t>富</w:t>
      </w:r>
      <w:r>
        <w:rPr>
          <w:color w:val="1A171B"/>
          <w:spacing w:val="-27"/>
        </w:rPr>
        <w:t xml:space="preserve"> </w:t>
      </w:r>
      <w:r>
        <w:rPr>
          <w:color w:val="1A171B"/>
          <w:spacing w:val="-4"/>
        </w:rPr>
        <w:t>增</w:t>
      </w:r>
      <w:r>
        <w:rPr>
          <w:color w:val="1A171B"/>
          <w:spacing w:val="-28"/>
        </w:rPr>
        <w:t xml:space="preserve"> </w:t>
      </w:r>
      <w:r>
        <w:rPr>
          <w:color w:val="1A171B"/>
          <w:spacing w:val="-4"/>
        </w:rPr>
        <w:t>值</w:t>
      </w:r>
      <w:r>
        <w:rPr>
          <w:color w:val="1A171B"/>
          <w:spacing w:val="-11"/>
        </w:rPr>
        <w:t xml:space="preserve"> </w:t>
      </w:r>
      <w:r>
        <w:rPr>
          <w:color w:val="1A171B"/>
          <w:spacing w:val="-4"/>
        </w:rPr>
        <w:t>的</w:t>
      </w:r>
      <w:r>
        <w:rPr>
          <w:color w:val="1A171B"/>
          <w:spacing w:val="-26"/>
        </w:rPr>
        <w:t xml:space="preserve"> </w:t>
      </w:r>
      <w:r>
        <w:rPr>
          <w:color w:val="1A171B"/>
          <w:spacing w:val="-4"/>
        </w:rPr>
        <w:t>上</w:t>
      </w:r>
      <w:r>
        <w:rPr>
          <w:color w:val="1A171B"/>
          <w:spacing w:val="-25"/>
        </w:rPr>
        <w:t xml:space="preserve"> </w:t>
      </w:r>
      <w:r>
        <w:rPr>
          <w:color w:val="1A171B"/>
          <w:spacing w:val="-4"/>
        </w:rPr>
        <w:t>市</w:t>
      </w:r>
      <w:r>
        <w:rPr>
          <w:color w:val="1A171B"/>
          <w:spacing w:val="-28"/>
        </w:rPr>
        <w:t xml:space="preserve"> </w:t>
      </w:r>
      <w:r>
        <w:rPr>
          <w:color w:val="1A171B"/>
          <w:spacing w:val="-4"/>
        </w:rPr>
        <w:t>公</w:t>
      </w:r>
      <w:r>
        <w:rPr>
          <w:color w:val="1A171B"/>
          <w:spacing w:val="-16"/>
        </w:rPr>
        <w:t xml:space="preserve"> </w:t>
      </w:r>
      <w:r>
        <w:rPr>
          <w:color w:val="1A171B"/>
          <w:spacing w:val="-4"/>
        </w:rPr>
        <w:t>司</w:t>
      </w:r>
      <w:r>
        <w:rPr>
          <w:color w:val="1A171B"/>
          <w:spacing w:val="-26"/>
        </w:rPr>
        <w:t xml:space="preserve"> </w:t>
      </w:r>
      <w:r>
        <w:rPr>
          <w:color w:val="1A171B"/>
          <w:spacing w:val="-4"/>
        </w:rPr>
        <w:t>数</w:t>
      </w:r>
      <w:r>
        <w:rPr>
          <w:color w:val="1A171B"/>
          <w:spacing w:val="-27"/>
        </w:rPr>
        <w:t xml:space="preserve"> </w:t>
      </w:r>
      <w:r>
        <w:rPr>
          <w:color w:val="1A171B"/>
          <w:spacing w:val="-4"/>
        </w:rPr>
        <w:t>量</w:t>
      </w:r>
      <w:r>
        <w:rPr>
          <w:color w:val="1A171B"/>
          <w:spacing w:val="-21"/>
        </w:rPr>
        <w:t xml:space="preserve"> </w:t>
      </w:r>
      <w:r>
        <w:rPr>
          <w:color w:val="1A171B"/>
          <w:spacing w:val="-4"/>
        </w:rPr>
        <w:t>约 占</w:t>
      </w:r>
      <w:r>
        <w:rPr>
          <w:color w:val="1A171B"/>
          <w:spacing w:val="-20"/>
        </w:rPr>
        <w:t xml:space="preserve"> </w:t>
      </w:r>
      <w:r>
        <w:rPr>
          <w:color w:val="1A171B"/>
          <w:spacing w:val="-4"/>
        </w:rPr>
        <w:t>总</w:t>
      </w:r>
      <w:r>
        <w:rPr>
          <w:color w:val="1A171B"/>
          <w:spacing w:val="-27"/>
        </w:rPr>
        <w:t xml:space="preserve"> </w:t>
      </w:r>
      <w:r>
        <w:rPr>
          <w:color w:val="1A171B"/>
          <w:spacing w:val="-4"/>
        </w:rPr>
        <w:t>样</w:t>
      </w:r>
      <w:r>
        <w:rPr>
          <w:color w:val="1A171B"/>
          <w:spacing w:val="-27"/>
        </w:rPr>
        <w:t xml:space="preserve"> </w:t>
      </w:r>
      <w:r>
        <w:rPr>
          <w:color w:val="1A171B"/>
          <w:spacing w:val="-4"/>
        </w:rPr>
        <w:t>本</w:t>
      </w:r>
      <w:r>
        <w:rPr>
          <w:color w:val="1A171B"/>
          <w:spacing w:val="-27"/>
        </w:rPr>
        <w:t xml:space="preserve"> </w:t>
      </w:r>
      <w:r>
        <w:rPr>
          <w:color w:val="1A171B"/>
          <w:spacing w:val="-4"/>
        </w:rPr>
        <w:t>数</w:t>
      </w:r>
      <w:r>
        <w:rPr>
          <w:color w:val="1A171B"/>
          <w:spacing w:val="-26"/>
        </w:rPr>
        <w:t xml:space="preserve"> </w:t>
      </w:r>
      <w:r>
        <w:rPr>
          <w:color w:val="1A171B"/>
          <w:spacing w:val="-4"/>
        </w:rPr>
        <w:t>量</w:t>
      </w:r>
      <w:r>
        <w:rPr>
          <w:color w:val="1A171B"/>
          <w:spacing w:val="1"/>
        </w:rPr>
        <w:t>的 </w:t>
      </w:r>
      <w:r>
        <w:rPr>
          <w:rFonts w:ascii="Arial" w:hAnsi="Arial" w:eastAsia="Arial" w:cs="Arial"/>
          <w:color w:val="1A171B"/>
          <w:spacing w:val="1"/>
        </w:rPr>
        <w:t>70%</w:t>
      </w:r>
      <w:r>
        <w:rPr>
          <w:rFonts w:ascii="Arial" w:hAnsi="Arial" w:eastAsia="Arial" w:cs="Arial"/>
          <w:color w:val="1A171B"/>
          <w:spacing w:val="-23"/>
        </w:rPr>
        <w:t xml:space="preserve"> </w:t>
      </w:r>
      <w:r>
        <w:rPr>
          <w:color w:val="1A171B"/>
          <w:spacing w:val="1"/>
        </w:rPr>
        <w:t>。</w:t>
      </w:r>
    </w:p>
    <w:p>
      <w:pPr>
        <w:spacing w:line="234" w:lineRule="auto"/>
        <w:sectPr>
          <w:type w:val="continuous"/>
          <w:pgSz w:w="11906" w:h="16838"/>
          <w:pgMar w:top="1095" w:right="1052" w:bottom="0" w:left="1139" w:header="839" w:footer="0" w:gutter="0"/>
          <w:cols w:equalWidth="0" w:num="2">
            <w:col w:w="4937" w:space="100"/>
            <w:col w:w="4678" w:space="0"/>
          </w:cols>
        </w:sectPr>
        <w:rPr/>
      </w:pPr>
    </w:p>
    <w:p>
      <w:pPr>
        <w:ind w:left="3512"/>
        <w:spacing w:before="172" w:line="216" w:lineRule="exact"/>
        <w:outlineLvl w:val="0"/>
        <w:rPr>
          <w:rFonts w:ascii="SimHei" w:hAnsi="SimHei" w:eastAsia="SimHei" w:cs="SimHei"/>
          <w:sz w:val="16"/>
          <w:szCs w:val="16"/>
        </w:rPr>
      </w:pPr>
      <w:r>
        <w:rPr>
          <w:rFonts w:ascii="SimHei" w:hAnsi="SimHei" w:eastAsia="SimHei" w:cs="SimHei"/>
          <w:sz w:val="16"/>
          <w:szCs w:val="16"/>
          <w:color w:val="1A171B"/>
          <w:spacing w:val="15"/>
          <w:position w:val="1"/>
        </w:rPr>
        <w:t>表</w:t>
      </w:r>
      <w:r>
        <w:rPr>
          <w:rFonts w:ascii="SimHei" w:hAnsi="SimHei" w:eastAsia="SimHei" w:cs="SimHei"/>
          <w:sz w:val="16"/>
          <w:szCs w:val="16"/>
          <w:color w:val="1A171B"/>
          <w:spacing w:val="-41"/>
          <w:position w:val="1"/>
        </w:rPr>
        <w:t xml:space="preserve"> </w:t>
      </w:r>
      <w:r>
        <w:rPr>
          <w:rFonts w:ascii="Arial" w:hAnsi="Arial" w:eastAsia="Arial" w:cs="Arial"/>
          <w:sz w:val="16"/>
          <w:szCs w:val="16"/>
          <w:color w:val="1A171B"/>
          <w:spacing w:val="15"/>
          <w:position w:val="1"/>
        </w:rPr>
        <w:t>2</w:t>
      </w:r>
      <w:r>
        <w:rPr>
          <w:rFonts w:ascii="Arial" w:hAnsi="Arial" w:eastAsia="Arial" w:cs="Arial"/>
          <w:sz w:val="16"/>
          <w:szCs w:val="16"/>
          <w:color w:val="1A171B"/>
          <w:spacing w:val="4"/>
          <w:position w:val="1"/>
        </w:rPr>
        <w:t xml:space="preserve">    </w:t>
      </w:r>
      <w:r>
        <w:rPr>
          <w:rFonts w:ascii="SimHei" w:hAnsi="SimHei" w:eastAsia="SimHei" w:cs="SimHei"/>
          <w:sz w:val="16"/>
          <w:szCs w:val="16"/>
          <w:color w:val="1A171B"/>
          <w:spacing w:val="15"/>
          <w:position w:val="1"/>
        </w:rPr>
        <w:t>财富增值指标的描述性统计</w:t>
      </w:r>
    </w:p>
    <w:p>
      <w:pPr>
        <w:spacing w:line="41" w:lineRule="exact"/>
        <w:rPr/>
      </w:pPr>
      <w:r/>
    </w:p>
    <w:tbl>
      <w:tblPr>
        <w:tblStyle w:val="TableNormal"/>
        <w:tblW w:w="963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0"/>
        <w:gridCol w:w="1066"/>
        <w:gridCol w:w="1029"/>
        <w:gridCol w:w="1030"/>
        <w:gridCol w:w="1029"/>
        <w:gridCol w:w="1028"/>
        <w:gridCol w:w="1028"/>
        <w:gridCol w:w="1030"/>
        <w:gridCol w:w="1022"/>
      </w:tblGrid>
      <w:tr>
        <w:trPr>
          <w:trHeight w:val="328" w:hRule="atLeast"/>
        </w:trPr>
        <w:tc>
          <w:tcPr>
            <w:tcW w:w="1370" w:type="dxa"/>
            <w:vAlign w:val="top"/>
            <w:tcBorders>
              <w:bottom w:val="single" w:color="1A171B" w:sz="2" w:space="0"/>
              <w:top w:val="single" w:color="1A171B" w:sz="4" w:space="0"/>
            </w:tcBorders>
          </w:tcPr>
          <w:p>
            <w:pPr>
              <w:pStyle w:val="TableText"/>
              <w:rPr>
                <w:sz w:val="21"/>
              </w:rPr>
            </w:pPr>
            <w:r/>
          </w:p>
        </w:tc>
        <w:tc>
          <w:tcPr>
            <w:tcW w:w="4154" w:type="dxa"/>
            <w:vAlign w:val="top"/>
            <w:gridSpan w:val="4"/>
            <w:tcBorders>
              <w:bottom w:val="single" w:color="1A171B" w:sz="2" w:space="0"/>
              <w:top w:val="single" w:color="1A171B" w:sz="4" w:space="0"/>
            </w:tcBorders>
          </w:tcPr>
          <w:p>
            <w:pPr>
              <w:pStyle w:val="TableText"/>
              <w:ind w:left="1701"/>
              <w:spacing w:line="312" w:lineRule="exact"/>
              <w:rPr>
                <w:sz w:val="26"/>
                <w:szCs w:val="26"/>
              </w:rPr>
            </w:pPr>
            <w:r>
              <w:rPr>
                <w:i/>
                <w:iCs/>
                <w:color w:val="1A171B"/>
                <w:position w:val="4"/>
              </w:rPr>
              <w:t>Return</w:t>
            </w:r>
            <w:r>
              <w:rPr>
                <w:sz w:val="9"/>
                <w:szCs w:val="9"/>
                <w:color w:val="1A171B"/>
                <w:spacing w:val="5"/>
                <w:position w:val="2"/>
              </w:rPr>
              <w:t>1</w:t>
            </w:r>
            <w:r>
              <w:rPr>
                <w:sz w:val="9"/>
                <w:szCs w:val="9"/>
                <w:color w:val="1A171B"/>
                <w:spacing w:val="-8"/>
                <w:position w:val="2"/>
              </w:rPr>
              <w:t xml:space="preserve"> </w:t>
            </w:r>
            <w:r>
              <w:rPr>
                <w:sz w:val="26"/>
                <w:szCs w:val="26"/>
                <w:color w:val="1A171B"/>
                <w:spacing w:val="5"/>
                <w:position w:val="3"/>
              </w:rPr>
              <w:t>(</w:t>
            </w:r>
            <w:r>
              <w:rPr>
                <w:color w:val="1A171B"/>
                <w:spacing w:val="5"/>
                <w:position w:val="3"/>
              </w:rPr>
              <w:t>%</w:t>
            </w:r>
            <w:r>
              <w:rPr>
                <w:color w:val="1A171B"/>
                <w:spacing w:val="-23"/>
                <w:position w:val="3"/>
              </w:rPr>
              <w:t xml:space="preserve"> </w:t>
            </w:r>
            <w:r>
              <w:rPr>
                <w:sz w:val="26"/>
                <w:szCs w:val="26"/>
                <w:color w:val="1A171B"/>
                <w:spacing w:val="5"/>
                <w:position w:val="3"/>
              </w:rPr>
              <w:t>)</w:t>
            </w:r>
          </w:p>
        </w:tc>
        <w:tc>
          <w:tcPr>
            <w:tcW w:w="4108" w:type="dxa"/>
            <w:vAlign w:val="top"/>
            <w:gridSpan w:val="4"/>
            <w:tcBorders>
              <w:bottom w:val="single" w:color="1A171B" w:sz="2" w:space="0"/>
              <w:top w:val="single" w:color="1A171B" w:sz="4" w:space="0"/>
            </w:tcBorders>
          </w:tcPr>
          <w:p>
            <w:pPr>
              <w:pStyle w:val="TableText"/>
              <w:ind w:left="1662"/>
              <w:spacing w:line="312" w:lineRule="exact"/>
              <w:rPr>
                <w:sz w:val="26"/>
                <w:szCs w:val="26"/>
              </w:rPr>
            </w:pPr>
            <w:r>
              <w:rPr>
                <w:i/>
                <w:iCs/>
                <w:color w:val="1A171B"/>
                <w:position w:val="4"/>
              </w:rPr>
              <w:t>Return</w:t>
            </w:r>
            <w:r>
              <w:rPr>
                <w:sz w:val="9"/>
                <w:szCs w:val="9"/>
                <w:color w:val="1A171B"/>
                <w:spacing w:val="5"/>
                <w:position w:val="2"/>
              </w:rPr>
              <w:t>2</w:t>
            </w:r>
            <w:r>
              <w:rPr>
                <w:sz w:val="9"/>
                <w:szCs w:val="9"/>
                <w:color w:val="1A171B"/>
                <w:spacing w:val="-8"/>
                <w:position w:val="2"/>
              </w:rPr>
              <w:t xml:space="preserve"> </w:t>
            </w:r>
            <w:r>
              <w:rPr>
                <w:sz w:val="26"/>
                <w:szCs w:val="26"/>
                <w:color w:val="1A171B"/>
                <w:spacing w:val="5"/>
                <w:position w:val="3"/>
              </w:rPr>
              <w:t>(</w:t>
            </w:r>
            <w:r>
              <w:rPr>
                <w:color w:val="1A171B"/>
                <w:spacing w:val="5"/>
                <w:position w:val="3"/>
              </w:rPr>
              <w:t>%</w:t>
            </w:r>
            <w:r>
              <w:rPr>
                <w:color w:val="1A171B"/>
                <w:spacing w:val="-23"/>
                <w:position w:val="3"/>
              </w:rPr>
              <w:t xml:space="preserve"> </w:t>
            </w:r>
            <w:r>
              <w:rPr>
                <w:sz w:val="26"/>
                <w:szCs w:val="26"/>
                <w:color w:val="1A171B"/>
                <w:spacing w:val="5"/>
                <w:position w:val="3"/>
              </w:rPr>
              <w:t>)</w:t>
            </w:r>
          </w:p>
        </w:tc>
      </w:tr>
      <w:tr>
        <w:trPr>
          <w:trHeight w:val="267" w:hRule="atLeast"/>
        </w:trPr>
        <w:tc>
          <w:tcPr>
            <w:tcW w:w="1370" w:type="dxa"/>
            <w:vAlign w:val="top"/>
            <w:tcBorders>
              <w:bottom w:val="single" w:color="1A171B" w:sz="2" w:space="0"/>
              <w:top w:val="single" w:color="1A171B" w:sz="2" w:space="0"/>
            </w:tcBorders>
          </w:tcPr>
          <w:p>
            <w:pPr>
              <w:ind w:left="470"/>
              <w:spacing w:before="6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事件日</w:t>
            </w:r>
          </w:p>
        </w:tc>
        <w:tc>
          <w:tcPr>
            <w:tcW w:w="2095" w:type="dxa"/>
            <w:vAlign w:val="top"/>
            <w:gridSpan w:val="2"/>
            <w:tcBorders>
              <w:bottom w:val="single" w:color="1A171B" w:sz="2" w:space="0"/>
              <w:top w:val="single" w:color="1A171B" w:sz="2" w:space="0"/>
            </w:tcBorders>
          </w:tcPr>
          <w:p>
            <w:pPr>
              <w:ind w:left="509"/>
              <w:spacing w:before="65"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股改实施复牌日</w:t>
            </w:r>
          </w:p>
        </w:tc>
        <w:tc>
          <w:tcPr>
            <w:tcW w:w="2059" w:type="dxa"/>
            <w:vAlign w:val="top"/>
            <w:gridSpan w:val="2"/>
            <w:tcBorders>
              <w:bottom w:val="single" w:color="1A171B" w:sz="2" w:space="0"/>
              <w:top w:val="single" w:color="1A171B" w:sz="2" w:space="0"/>
            </w:tcBorders>
          </w:tcPr>
          <w:p>
            <w:pPr>
              <w:ind w:left="631"/>
              <w:spacing w:before="66"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权证上市日</w:t>
            </w:r>
          </w:p>
        </w:tc>
        <w:tc>
          <w:tcPr>
            <w:tcW w:w="2056" w:type="dxa"/>
            <w:vAlign w:val="top"/>
            <w:gridSpan w:val="2"/>
            <w:tcBorders>
              <w:bottom w:val="single" w:color="1A171B" w:sz="2" w:space="0"/>
              <w:top w:val="single" w:color="1A171B" w:sz="2" w:space="0"/>
            </w:tcBorders>
          </w:tcPr>
          <w:p>
            <w:pPr>
              <w:ind w:left="471"/>
              <w:spacing w:before="65"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股改实施复牌日</w:t>
            </w:r>
          </w:p>
        </w:tc>
        <w:tc>
          <w:tcPr>
            <w:tcW w:w="2052" w:type="dxa"/>
            <w:vAlign w:val="top"/>
            <w:gridSpan w:val="2"/>
            <w:tcBorders>
              <w:bottom w:val="single" w:color="1A171B" w:sz="2" w:space="0"/>
              <w:top w:val="single" w:color="1A171B" w:sz="2" w:space="0"/>
            </w:tcBorders>
          </w:tcPr>
          <w:p>
            <w:pPr>
              <w:ind w:left="631"/>
              <w:spacing w:before="66"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权证上市日</w:t>
            </w:r>
          </w:p>
        </w:tc>
      </w:tr>
      <w:tr>
        <w:trPr>
          <w:trHeight w:val="269" w:hRule="atLeast"/>
        </w:trPr>
        <w:tc>
          <w:tcPr>
            <w:tcW w:w="1370" w:type="dxa"/>
            <w:vAlign w:val="top"/>
            <w:tcBorders>
              <w:top w:val="single" w:color="1A171B" w:sz="2" w:space="0"/>
            </w:tcBorders>
          </w:tcPr>
          <w:p>
            <w:pPr>
              <w:ind w:left="469"/>
              <w:spacing w:before="65"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平均值</w:t>
            </w:r>
          </w:p>
        </w:tc>
        <w:tc>
          <w:tcPr>
            <w:tcW w:w="1066" w:type="dxa"/>
            <w:vAlign w:val="top"/>
            <w:tcBorders>
              <w:top w:val="single" w:color="1A171B" w:sz="2" w:space="0"/>
            </w:tcBorders>
          </w:tcPr>
          <w:p>
            <w:pPr>
              <w:pStyle w:val="TableText"/>
              <w:ind w:left="330"/>
              <w:spacing w:before="48" w:line="177" w:lineRule="exact"/>
              <w:rPr>
                <w:sz w:val="9"/>
                <w:szCs w:val="9"/>
              </w:rPr>
            </w:pPr>
            <w:r>
              <w:rPr>
                <w:color w:val="1A171B"/>
                <w:spacing w:val="3"/>
                <w:position w:val="-1"/>
              </w:rPr>
              <w:t>13.97</w:t>
            </w:r>
            <w:r>
              <w:rPr>
                <w:sz w:val="9"/>
                <w:szCs w:val="9"/>
                <w:color w:val="1A171B"/>
                <w:spacing w:val="3"/>
                <w:position w:val="5"/>
              </w:rPr>
              <w:t>**</w:t>
            </w:r>
          </w:p>
        </w:tc>
        <w:tc>
          <w:tcPr>
            <w:tcW w:w="1029" w:type="dxa"/>
            <w:vAlign w:val="top"/>
            <w:tcBorders>
              <w:top w:val="single" w:color="1A171B" w:sz="2" w:space="0"/>
            </w:tcBorders>
          </w:tcPr>
          <w:p>
            <w:pPr>
              <w:pStyle w:val="TableText"/>
              <w:ind w:left="293"/>
              <w:spacing w:before="48" w:line="177" w:lineRule="exact"/>
              <w:rPr>
                <w:sz w:val="9"/>
                <w:szCs w:val="9"/>
              </w:rPr>
            </w:pPr>
            <w:r>
              <w:rPr>
                <w:color w:val="1A171B"/>
                <w:spacing w:val="3"/>
                <w:position w:val="-1"/>
              </w:rPr>
              <w:t>10.29</w:t>
            </w:r>
            <w:r>
              <w:rPr>
                <w:sz w:val="9"/>
                <w:szCs w:val="9"/>
                <w:color w:val="1A171B"/>
                <w:spacing w:val="3"/>
                <w:position w:val="5"/>
              </w:rPr>
              <w:t>**</w:t>
            </w:r>
          </w:p>
        </w:tc>
        <w:tc>
          <w:tcPr>
            <w:tcW w:w="1030" w:type="dxa"/>
            <w:vAlign w:val="top"/>
            <w:tcBorders>
              <w:top w:val="single" w:color="1A171B" w:sz="2" w:space="0"/>
            </w:tcBorders>
          </w:tcPr>
          <w:p>
            <w:pPr>
              <w:pStyle w:val="TableText"/>
              <w:ind w:left="269"/>
              <w:spacing w:before="48" w:line="177" w:lineRule="exact"/>
              <w:rPr>
                <w:sz w:val="9"/>
                <w:szCs w:val="9"/>
              </w:rPr>
            </w:pPr>
            <w:r>
              <w:rPr>
                <w:color w:val="1A171B"/>
                <w:spacing w:val="4"/>
                <w:position w:val="-1"/>
              </w:rPr>
              <w:t>16.65</w:t>
            </w:r>
            <w:r>
              <w:rPr>
                <w:sz w:val="9"/>
                <w:szCs w:val="9"/>
                <w:color w:val="1A171B"/>
                <w:spacing w:val="4"/>
                <w:position w:val="5"/>
              </w:rPr>
              <w:t>***</w:t>
            </w:r>
          </w:p>
        </w:tc>
        <w:tc>
          <w:tcPr>
            <w:tcW w:w="1029" w:type="dxa"/>
            <w:vAlign w:val="top"/>
            <w:tcBorders>
              <w:top w:val="single" w:color="1A171B" w:sz="2" w:space="0"/>
            </w:tcBorders>
          </w:tcPr>
          <w:p>
            <w:pPr>
              <w:pStyle w:val="TableText"/>
              <w:ind w:left="268"/>
              <w:spacing w:before="48" w:line="177" w:lineRule="exact"/>
              <w:rPr>
                <w:sz w:val="9"/>
                <w:szCs w:val="9"/>
              </w:rPr>
            </w:pPr>
            <w:r>
              <w:rPr>
                <w:color w:val="1A171B"/>
                <w:spacing w:val="4"/>
                <w:position w:val="-1"/>
              </w:rPr>
              <w:t>14.75</w:t>
            </w:r>
            <w:r>
              <w:rPr>
                <w:sz w:val="9"/>
                <w:szCs w:val="9"/>
                <w:color w:val="1A171B"/>
                <w:spacing w:val="4"/>
                <w:position w:val="5"/>
              </w:rPr>
              <w:t>***</w:t>
            </w:r>
          </w:p>
        </w:tc>
        <w:tc>
          <w:tcPr>
            <w:tcW w:w="1028" w:type="dxa"/>
            <w:vAlign w:val="top"/>
            <w:tcBorders>
              <w:top w:val="single" w:color="1A171B" w:sz="2" w:space="0"/>
            </w:tcBorders>
          </w:tcPr>
          <w:p>
            <w:pPr>
              <w:pStyle w:val="TableText"/>
              <w:ind w:left="268"/>
              <w:spacing w:before="48" w:line="177" w:lineRule="exact"/>
              <w:rPr>
                <w:sz w:val="9"/>
                <w:szCs w:val="9"/>
              </w:rPr>
            </w:pPr>
            <w:r>
              <w:rPr>
                <w:color w:val="1A171B"/>
                <w:spacing w:val="4"/>
                <w:position w:val="-1"/>
              </w:rPr>
              <w:t>19.57</w:t>
            </w:r>
            <w:r>
              <w:rPr>
                <w:sz w:val="9"/>
                <w:szCs w:val="9"/>
                <w:color w:val="1A171B"/>
                <w:spacing w:val="4"/>
                <w:position w:val="5"/>
              </w:rPr>
              <w:t>***</w:t>
            </w:r>
          </w:p>
        </w:tc>
        <w:tc>
          <w:tcPr>
            <w:tcW w:w="1028" w:type="dxa"/>
            <w:vAlign w:val="top"/>
            <w:tcBorders>
              <w:top w:val="single" w:color="1A171B" w:sz="2" w:space="0"/>
            </w:tcBorders>
          </w:tcPr>
          <w:p>
            <w:pPr>
              <w:pStyle w:val="TableText"/>
              <w:ind w:left="269"/>
              <w:spacing w:before="48" w:line="177" w:lineRule="exact"/>
              <w:rPr>
                <w:sz w:val="9"/>
                <w:szCs w:val="9"/>
              </w:rPr>
            </w:pPr>
            <w:r>
              <w:rPr>
                <w:color w:val="1A171B"/>
                <w:spacing w:val="4"/>
                <w:position w:val="-1"/>
              </w:rPr>
              <w:t>15.07</w:t>
            </w:r>
            <w:r>
              <w:rPr>
                <w:sz w:val="9"/>
                <w:szCs w:val="9"/>
                <w:color w:val="1A171B"/>
                <w:spacing w:val="4"/>
                <w:position w:val="5"/>
              </w:rPr>
              <w:t>***</w:t>
            </w:r>
          </w:p>
        </w:tc>
        <w:tc>
          <w:tcPr>
            <w:tcW w:w="1030" w:type="dxa"/>
            <w:vAlign w:val="top"/>
            <w:tcBorders>
              <w:top w:val="single" w:color="1A171B" w:sz="2" w:space="0"/>
            </w:tcBorders>
          </w:tcPr>
          <w:p>
            <w:pPr>
              <w:pStyle w:val="TableText"/>
              <w:ind w:left="265"/>
              <w:spacing w:before="48" w:line="177" w:lineRule="exact"/>
              <w:rPr>
                <w:sz w:val="9"/>
                <w:szCs w:val="9"/>
              </w:rPr>
            </w:pPr>
            <w:r>
              <w:rPr>
                <w:color w:val="1A171B"/>
                <w:spacing w:val="5"/>
                <w:position w:val="-1"/>
              </w:rPr>
              <w:t>22.38</w:t>
            </w:r>
            <w:r>
              <w:rPr>
                <w:sz w:val="9"/>
                <w:szCs w:val="9"/>
                <w:color w:val="1A171B"/>
                <w:spacing w:val="5"/>
                <w:position w:val="5"/>
              </w:rPr>
              <w:t>***</w:t>
            </w:r>
          </w:p>
        </w:tc>
        <w:tc>
          <w:tcPr>
            <w:tcW w:w="1022" w:type="dxa"/>
            <w:vAlign w:val="top"/>
            <w:tcBorders>
              <w:top w:val="single" w:color="1A171B" w:sz="2" w:space="0"/>
            </w:tcBorders>
          </w:tcPr>
          <w:p>
            <w:pPr>
              <w:pStyle w:val="TableText"/>
              <w:ind w:left="265"/>
              <w:spacing w:before="48" w:line="177" w:lineRule="exact"/>
              <w:rPr>
                <w:sz w:val="9"/>
                <w:szCs w:val="9"/>
              </w:rPr>
            </w:pPr>
            <w:r>
              <w:rPr>
                <w:color w:val="1A171B"/>
                <w:spacing w:val="5"/>
                <w:position w:val="-1"/>
              </w:rPr>
              <w:t>20.05</w:t>
            </w:r>
            <w:r>
              <w:rPr>
                <w:sz w:val="9"/>
                <w:szCs w:val="9"/>
                <w:color w:val="1A171B"/>
                <w:spacing w:val="5"/>
                <w:position w:val="5"/>
              </w:rPr>
              <w:t>***</w:t>
            </w:r>
          </w:p>
        </w:tc>
      </w:tr>
      <w:tr>
        <w:trPr>
          <w:trHeight w:val="272" w:hRule="atLeast"/>
        </w:trPr>
        <w:tc>
          <w:tcPr>
            <w:tcW w:w="1370" w:type="dxa"/>
            <w:vAlign w:val="top"/>
          </w:tcPr>
          <w:p>
            <w:pPr>
              <w:ind w:left="484"/>
              <w:spacing w:before="71"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0"/>
              </w:rPr>
              <w:t>中位数</w:t>
            </w:r>
          </w:p>
        </w:tc>
        <w:tc>
          <w:tcPr>
            <w:tcW w:w="1066" w:type="dxa"/>
            <w:vAlign w:val="top"/>
          </w:tcPr>
          <w:p>
            <w:pPr>
              <w:pStyle w:val="TableText"/>
              <w:ind w:left="307"/>
              <w:spacing w:before="52" w:line="178" w:lineRule="exact"/>
              <w:rPr>
                <w:sz w:val="9"/>
                <w:szCs w:val="9"/>
              </w:rPr>
            </w:pPr>
            <w:r>
              <w:rPr>
                <w:color w:val="1A171B"/>
                <w:spacing w:val="4"/>
                <w:position w:val="-1"/>
              </w:rPr>
              <w:t>11.54</w:t>
            </w:r>
            <w:r>
              <w:rPr>
                <w:sz w:val="9"/>
                <w:szCs w:val="9"/>
                <w:color w:val="1A171B"/>
                <w:spacing w:val="4"/>
                <w:position w:val="5"/>
              </w:rPr>
              <w:t>***</w:t>
            </w:r>
          </w:p>
        </w:tc>
        <w:tc>
          <w:tcPr>
            <w:tcW w:w="1029" w:type="dxa"/>
            <w:vAlign w:val="top"/>
          </w:tcPr>
          <w:p>
            <w:pPr>
              <w:pStyle w:val="TableText"/>
              <w:ind w:left="293"/>
              <w:spacing w:before="52" w:line="178" w:lineRule="exact"/>
              <w:rPr>
                <w:sz w:val="9"/>
                <w:szCs w:val="9"/>
              </w:rPr>
            </w:pPr>
            <w:r>
              <w:rPr>
                <w:color w:val="1A171B"/>
                <w:spacing w:val="3"/>
                <w:position w:val="-1"/>
              </w:rPr>
              <w:t>10.28</w:t>
            </w:r>
            <w:r>
              <w:rPr>
                <w:sz w:val="9"/>
                <w:szCs w:val="9"/>
                <w:color w:val="1A171B"/>
                <w:spacing w:val="3"/>
                <w:position w:val="5"/>
              </w:rPr>
              <w:t>**</w:t>
            </w:r>
          </w:p>
        </w:tc>
        <w:tc>
          <w:tcPr>
            <w:tcW w:w="1030" w:type="dxa"/>
            <w:vAlign w:val="top"/>
          </w:tcPr>
          <w:p>
            <w:pPr>
              <w:pStyle w:val="TableText"/>
              <w:ind w:left="269"/>
              <w:spacing w:before="52" w:line="178" w:lineRule="exact"/>
              <w:rPr>
                <w:sz w:val="9"/>
                <w:szCs w:val="9"/>
              </w:rPr>
            </w:pPr>
            <w:r>
              <w:rPr>
                <w:color w:val="1A171B"/>
                <w:spacing w:val="4"/>
                <w:position w:val="-1"/>
              </w:rPr>
              <w:t>12.28</w:t>
            </w:r>
            <w:r>
              <w:rPr>
                <w:sz w:val="9"/>
                <w:szCs w:val="9"/>
                <w:color w:val="1A171B"/>
                <w:spacing w:val="4"/>
                <w:position w:val="5"/>
              </w:rPr>
              <w:t>***</w:t>
            </w:r>
          </w:p>
        </w:tc>
        <w:tc>
          <w:tcPr>
            <w:tcW w:w="1029" w:type="dxa"/>
            <w:vAlign w:val="top"/>
          </w:tcPr>
          <w:p>
            <w:pPr>
              <w:pStyle w:val="TableText"/>
              <w:ind w:left="267"/>
              <w:spacing w:before="52" w:line="178" w:lineRule="exact"/>
              <w:rPr>
                <w:sz w:val="9"/>
                <w:szCs w:val="9"/>
              </w:rPr>
            </w:pPr>
            <w:r>
              <w:rPr>
                <w:color w:val="1A171B"/>
                <w:spacing w:val="4"/>
                <w:position w:val="-1"/>
              </w:rPr>
              <w:t>12.28</w:t>
            </w:r>
            <w:r>
              <w:rPr>
                <w:sz w:val="9"/>
                <w:szCs w:val="9"/>
                <w:color w:val="1A171B"/>
                <w:spacing w:val="4"/>
                <w:position w:val="5"/>
              </w:rPr>
              <w:t>***</w:t>
            </w:r>
          </w:p>
        </w:tc>
        <w:tc>
          <w:tcPr>
            <w:tcW w:w="1028" w:type="dxa"/>
            <w:vAlign w:val="top"/>
          </w:tcPr>
          <w:p>
            <w:pPr>
              <w:pStyle w:val="TableText"/>
              <w:ind w:left="268"/>
              <w:spacing w:before="52" w:line="178" w:lineRule="exact"/>
              <w:rPr>
                <w:sz w:val="9"/>
                <w:szCs w:val="9"/>
              </w:rPr>
            </w:pPr>
            <w:r>
              <w:rPr>
                <w:color w:val="1A171B"/>
                <w:spacing w:val="4"/>
                <w:position w:val="-1"/>
              </w:rPr>
              <w:t>15.90</w:t>
            </w:r>
            <w:r>
              <w:rPr>
                <w:sz w:val="9"/>
                <w:szCs w:val="9"/>
                <w:color w:val="1A171B"/>
                <w:spacing w:val="4"/>
                <w:position w:val="5"/>
              </w:rPr>
              <w:t>***</w:t>
            </w:r>
          </w:p>
        </w:tc>
        <w:tc>
          <w:tcPr>
            <w:tcW w:w="1028" w:type="dxa"/>
            <w:vAlign w:val="top"/>
          </w:tcPr>
          <w:p>
            <w:pPr>
              <w:pStyle w:val="TableText"/>
              <w:ind w:left="269"/>
              <w:spacing w:before="52" w:line="178" w:lineRule="exact"/>
              <w:rPr>
                <w:sz w:val="9"/>
                <w:szCs w:val="9"/>
              </w:rPr>
            </w:pPr>
            <w:r>
              <w:rPr>
                <w:color w:val="1A171B"/>
                <w:spacing w:val="4"/>
                <w:position w:val="-1"/>
              </w:rPr>
              <w:t>15.09</w:t>
            </w:r>
            <w:r>
              <w:rPr>
                <w:sz w:val="9"/>
                <w:szCs w:val="9"/>
                <w:color w:val="1A171B"/>
                <w:spacing w:val="4"/>
                <w:position w:val="5"/>
              </w:rPr>
              <w:t>***</w:t>
            </w:r>
          </w:p>
        </w:tc>
        <w:tc>
          <w:tcPr>
            <w:tcW w:w="1030" w:type="dxa"/>
            <w:vAlign w:val="top"/>
          </w:tcPr>
          <w:p>
            <w:pPr>
              <w:pStyle w:val="TableText"/>
              <w:ind w:left="270"/>
              <w:spacing w:before="52" w:line="178" w:lineRule="exact"/>
              <w:rPr>
                <w:sz w:val="9"/>
                <w:szCs w:val="9"/>
              </w:rPr>
            </w:pPr>
            <w:r>
              <w:rPr>
                <w:color w:val="1A171B"/>
                <w:spacing w:val="4"/>
                <w:position w:val="-1"/>
              </w:rPr>
              <w:t>16.46</w:t>
            </w:r>
            <w:r>
              <w:rPr>
                <w:sz w:val="9"/>
                <w:szCs w:val="9"/>
                <w:color w:val="1A171B"/>
                <w:spacing w:val="4"/>
                <w:position w:val="5"/>
              </w:rPr>
              <w:t>***</w:t>
            </w:r>
          </w:p>
        </w:tc>
        <w:tc>
          <w:tcPr>
            <w:tcW w:w="1022" w:type="dxa"/>
            <w:vAlign w:val="top"/>
          </w:tcPr>
          <w:p>
            <w:pPr>
              <w:pStyle w:val="TableText"/>
              <w:ind w:left="268"/>
              <w:spacing w:before="52" w:line="178" w:lineRule="exact"/>
              <w:rPr>
                <w:sz w:val="9"/>
                <w:szCs w:val="9"/>
              </w:rPr>
            </w:pPr>
            <w:r>
              <w:rPr>
                <w:color w:val="1A171B"/>
                <w:spacing w:val="4"/>
                <w:position w:val="-1"/>
              </w:rPr>
              <w:t>16.46</w:t>
            </w:r>
            <w:r>
              <w:rPr>
                <w:sz w:val="9"/>
                <w:szCs w:val="9"/>
                <w:color w:val="1A171B"/>
                <w:spacing w:val="4"/>
                <w:position w:val="5"/>
              </w:rPr>
              <w:t>***</w:t>
            </w:r>
          </w:p>
        </w:tc>
      </w:tr>
      <w:tr>
        <w:trPr>
          <w:trHeight w:val="273" w:hRule="atLeast"/>
        </w:trPr>
        <w:tc>
          <w:tcPr>
            <w:tcW w:w="1370" w:type="dxa"/>
            <w:vAlign w:val="top"/>
          </w:tcPr>
          <w:p>
            <w:pPr>
              <w:ind w:left="470"/>
              <w:spacing w:before="71"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最大值</w:t>
            </w:r>
          </w:p>
        </w:tc>
        <w:tc>
          <w:tcPr>
            <w:tcW w:w="1066" w:type="dxa"/>
            <w:vAlign w:val="top"/>
          </w:tcPr>
          <w:p>
            <w:pPr>
              <w:pStyle w:val="TableText"/>
              <w:ind w:left="337"/>
              <w:spacing w:before="73" w:line="186" w:lineRule="exact"/>
              <w:rPr/>
            </w:pPr>
            <w:r>
              <w:rPr>
                <w:color w:val="1A171B"/>
                <w:position w:val="1"/>
              </w:rPr>
              <w:t>113.34</w:t>
            </w:r>
          </w:p>
        </w:tc>
        <w:tc>
          <w:tcPr>
            <w:tcW w:w="1029" w:type="dxa"/>
            <w:vAlign w:val="top"/>
          </w:tcPr>
          <w:p>
            <w:pPr>
              <w:pStyle w:val="TableText"/>
              <w:ind w:left="339"/>
              <w:spacing w:before="73" w:line="186" w:lineRule="exact"/>
              <w:rPr/>
            </w:pPr>
            <w:r>
              <w:rPr>
                <w:color w:val="1A171B"/>
                <w:position w:val="1"/>
              </w:rPr>
              <w:t>58.34</w:t>
            </w:r>
          </w:p>
        </w:tc>
        <w:tc>
          <w:tcPr>
            <w:tcW w:w="1030" w:type="dxa"/>
            <w:vAlign w:val="top"/>
          </w:tcPr>
          <w:p>
            <w:pPr>
              <w:pStyle w:val="TableText"/>
              <w:ind w:left="336"/>
              <w:spacing w:before="73" w:line="186" w:lineRule="exact"/>
              <w:rPr/>
            </w:pPr>
            <w:r>
              <w:rPr>
                <w:color w:val="1A171B"/>
                <w:spacing w:val="1"/>
                <w:position w:val="1"/>
              </w:rPr>
              <w:t>86.17</w:t>
            </w:r>
          </w:p>
        </w:tc>
        <w:tc>
          <w:tcPr>
            <w:tcW w:w="1029" w:type="dxa"/>
            <w:vAlign w:val="top"/>
          </w:tcPr>
          <w:p>
            <w:pPr>
              <w:pStyle w:val="TableText"/>
              <w:ind w:left="337"/>
              <w:spacing w:before="73" w:line="186" w:lineRule="exact"/>
              <w:rPr/>
            </w:pPr>
            <w:r>
              <w:rPr>
                <w:color w:val="1A171B"/>
                <w:position w:val="1"/>
              </w:rPr>
              <w:t>63.91</w:t>
            </w:r>
          </w:p>
        </w:tc>
        <w:tc>
          <w:tcPr>
            <w:tcW w:w="1028" w:type="dxa"/>
            <w:vAlign w:val="top"/>
          </w:tcPr>
          <w:p>
            <w:pPr>
              <w:pStyle w:val="TableText"/>
              <w:ind w:left="299"/>
              <w:spacing w:before="73" w:line="186" w:lineRule="exact"/>
              <w:rPr/>
            </w:pPr>
            <w:r>
              <w:rPr>
                <w:color w:val="1A171B"/>
                <w:position w:val="1"/>
              </w:rPr>
              <w:t>141.06</w:t>
            </w:r>
          </w:p>
        </w:tc>
        <w:tc>
          <w:tcPr>
            <w:tcW w:w="1028" w:type="dxa"/>
            <w:vAlign w:val="top"/>
          </w:tcPr>
          <w:p>
            <w:pPr>
              <w:pStyle w:val="TableText"/>
              <w:ind w:left="338"/>
              <w:spacing w:before="73" w:line="186" w:lineRule="exact"/>
              <w:rPr/>
            </w:pPr>
            <w:r>
              <w:rPr>
                <w:color w:val="1A171B"/>
                <w:position w:val="1"/>
              </w:rPr>
              <w:t>60.79</w:t>
            </w:r>
          </w:p>
        </w:tc>
        <w:tc>
          <w:tcPr>
            <w:tcW w:w="1030" w:type="dxa"/>
            <w:vAlign w:val="top"/>
          </w:tcPr>
          <w:p>
            <w:pPr>
              <w:pStyle w:val="TableText"/>
              <w:ind w:left="300"/>
              <w:spacing w:before="73" w:line="186" w:lineRule="exact"/>
              <w:rPr/>
            </w:pPr>
            <w:r>
              <w:rPr>
                <w:color w:val="1A171B"/>
                <w:position w:val="1"/>
              </w:rPr>
              <w:t>107.34</w:t>
            </w:r>
          </w:p>
        </w:tc>
        <w:tc>
          <w:tcPr>
            <w:tcW w:w="1022" w:type="dxa"/>
            <w:vAlign w:val="top"/>
          </w:tcPr>
          <w:p>
            <w:pPr>
              <w:pStyle w:val="TableText"/>
              <w:ind w:left="337"/>
              <w:spacing w:before="73" w:line="186" w:lineRule="exact"/>
              <w:rPr/>
            </w:pPr>
            <w:r>
              <w:rPr>
                <w:color w:val="1A171B"/>
                <w:position w:val="1"/>
              </w:rPr>
              <w:t>95.23</w:t>
            </w:r>
          </w:p>
        </w:tc>
      </w:tr>
      <w:tr>
        <w:trPr>
          <w:trHeight w:val="273" w:hRule="atLeast"/>
        </w:trPr>
        <w:tc>
          <w:tcPr>
            <w:tcW w:w="1370" w:type="dxa"/>
            <w:vAlign w:val="top"/>
          </w:tcPr>
          <w:p>
            <w:pPr>
              <w:ind w:left="470"/>
              <w:spacing w:before="71"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最小值</w:t>
            </w:r>
          </w:p>
        </w:tc>
        <w:tc>
          <w:tcPr>
            <w:tcW w:w="1066" w:type="dxa"/>
            <w:vAlign w:val="top"/>
          </w:tcPr>
          <w:p>
            <w:pPr>
              <w:pStyle w:val="TableText"/>
              <w:ind w:left="303"/>
              <w:spacing w:before="73" w:line="186" w:lineRule="exact"/>
              <w:rPr/>
            </w:pPr>
            <w:r>
              <w:rPr>
                <w:color w:val="1A171B"/>
                <w:spacing w:val="14"/>
                <w:w w:val="106"/>
                <w:position w:val="1"/>
              </w:rPr>
              <w:t>-24.91</w:t>
            </w:r>
          </w:p>
        </w:tc>
        <w:tc>
          <w:tcPr>
            <w:tcW w:w="1029" w:type="dxa"/>
            <w:vAlign w:val="top"/>
          </w:tcPr>
          <w:p>
            <w:pPr>
              <w:pStyle w:val="TableText"/>
              <w:ind w:left="266"/>
              <w:spacing w:before="73" w:line="186" w:lineRule="exact"/>
              <w:rPr/>
            </w:pPr>
            <w:r>
              <w:rPr>
                <w:color w:val="1A171B"/>
                <w:spacing w:val="14"/>
                <w:w w:val="106"/>
                <w:position w:val="1"/>
              </w:rPr>
              <w:t>-24.91</w:t>
            </w:r>
          </w:p>
        </w:tc>
        <w:tc>
          <w:tcPr>
            <w:tcW w:w="1030" w:type="dxa"/>
            <w:vAlign w:val="top"/>
          </w:tcPr>
          <w:p>
            <w:pPr>
              <w:pStyle w:val="TableText"/>
              <w:ind w:left="266"/>
              <w:spacing w:before="73" w:line="186" w:lineRule="exact"/>
              <w:rPr/>
            </w:pPr>
            <w:r>
              <w:rPr>
                <w:color w:val="1A171B"/>
                <w:spacing w:val="12"/>
                <w:w w:val="109"/>
                <w:position w:val="1"/>
              </w:rPr>
              <w:t>-28.87</w:t>
            </w:r>
          </w:p>
        </w:tc>
        <w:tc>
          <w:tcPr>
            <w:tcW w:w="1029" w:type="dxa"/>
            <w:vAlign w:val="top"/>
          </w:tcPr>
          <w:p>
            <w:pPr>
              <w:pStyle w:val="TableText"/>
              <w:ind w:left="265"/>
              <w:spacing w:before="73" w:line="186" w:lineRule="exact"/>
              <w:rPr/>
            </w:pPr>
            <w:r>
              <w:rPr>
                <w:color w:val="1A171B"/>
                <w:spacing w:val="18"/>
                <w:position w:val="1"/>
              </w:rPr>
              <w:t>-21.13</w:t>
            </w:r>
          </w:p>
        </w:tc>
        <w:tc>
          <w:tcPr>
            <w:tcW w:w="1028" w:type="dxa"/>
            <w:vAlign w:val="top"/>
          </w:tcPr>
          <w:p>
            <w:pPr>
              <w:pStyle w:val="TableText"/>
              <w:ind w:left="264"/>
              <w:spacing w:before="73" w:line="186" w:lineRule="exact"/>
              <w:rPr/>
            </w:pPr>
            <w:r>
              <w:rPr>
                <w:color w:val="1A171B"/>
                <w:spacing w:val="16"/>
                <w:w w:val="103"/>
                <w:position w:val="1"/>
              </w:rPr>
              <w:t>-23.31</w:t>
            </w:r>
          </w:p>
        </w:tc>
        <w:tc>
          <w:tcPr>
            <w:tcW w:w="1028" w:type="dxa"/>
            <w:vAlign w:val="top"/>
          </w:tcPr>
          <w:p>
            <w:pPr>
              <w:pStyle w:val="TableText"/>
              <w:ind w:left="265"/>
              <w:spacing w:before="73" w:line="186" w:lineRule="exact"/>
              <w:rPr/>
            </w:pPr>
            <w:r>
              <w:rPr>
                <w:color w:val="1A171B"/>
                <w:spacing w:val="16"/>
                <w:w w:val="103"/>
                <w:position w:val="1"/>
              </w:rPr>
              <w:t>-23.31</w:t>
            </w:r>
          </w:p>
        </w:tc>
        <w:tc>
          <w:tcPr>
            <w:tcW w:w="1030" w:type="dxa"/>
            <w:vAlign w:val="top"/>
          </w:tcPr>
          <w:p>
            <w:pPr>
              <w:pStyle w:val="TableText"/>
              <w:ind w:left="266"/>
              <w:spacing w:before="73" w:line="186" w:lineRule="exact"/>
              <w:rPr/>
            </w:pPr>
            <w:r>
              <w:rPr>
                <w:color w:val="1A171B"/>
                <w:spacing w:val="12"/>
                <w:w w:val="109"/>
                <w:position w:val="1"/>
              </w:rPr>
              <w:t>-25.83</w:t>
            </w:r>
          </w:p>
        </w:tc>
        <w:tc>
          <w:tcPr>
            <w:tcW w:w="1022" w:type="dxa"/>
            <w:vAlign w:val="top"/>
          </w:tcPr>
          <w:p>
            <w:pPr>
              <w:pStyle w:val="TableText"/>
              <w:ind w:left="265"/>
              <w:spacing w:before="73" w:line="186" w:lineRule="exact"/>
              <w:rPr/>
            </w:pPr>
            <w:r>
              <w:rPr>
                <w:color w:val="1A171B"/>
                <w:spacing w:val="15"/>
                <w:w w:val="104"/>
                <w:position w:val="1"/>
              </w:rPr>
              <w:t>-19.40</w:t>
            </w:r>
          </w:p>
        </w:tc>
      </w:tr>
      <w:tr>
        <w:trPr>
          <w:trHeight w:val="272" w:hRule="atLeast"/>
        </w:trPr>
        <w:tc>
          <w:tcPr>
            <w:tcW w:w="1370" w:type="dxa"/>
            <w:vAlign w:val="top"/>
          </w:tcPr>
          <w:p>
            <w:pPr>
              <w:ind w:left="469"/>
              <w:spacing w:before="73"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标准差</w:t>
            </w:r>
          </w:p>
        </w:tc>
        <w:tc>
          <w:tcPr>
            <w:tcW w:w="1066" w:type="dxa"/>
            <w:vAlign w:val="top"/>
          </w:tcPr>
          <w:p>
            <w:pPr>
              <w:pStyle w:val="TableText"/>
              <w:ind w:left="374"/>
              <w:spacing w:before="74" w:line="187" w:lineRule="exact"/>
              <w:rPr/>
            </w:pPr>
            <w:r>
              <w:rPr>
                <w:color w:val="1A171B"/>
                <w:spacing w:val="1"/>
                <w:position w:val="1"/>
              </w:rPr>
              <w:t>27.17</w:t>
            </w:r>
          </w:p>
        </w:tc>
        <w:tc>
          <w:tcPr>
            <w:tcW w:w="1029" w:type="dxa"/>
            <w:vAlign w:val="top"/>
          </w:tcPr>
          <w:p>
            <w:pPr>
              <w:pStyle w:val="TableText"/>
              <w:ind w:left="340"/>
              <w:spacing w:before="74" w:line="186" w:lineRule="exact"/>
              <w:rPr/>
            </w:pPr>
            <w:r>
              <w:rPr>
                <w:color w:val="1A171B"/>
                <w:position w:val="1"/>
              </w:rPr>
              <w:t>19.31</w:t>
            </w:r>
          </w:p>
        </w:tc>
        <w:tc>
          <w:tcPr>
            <w:tcW w:w="1030" w:type="dxa"/>
            <w:vAlign w:val="top"/>
          </w:tcPr>
          <w:p>
            <w:pPr>
              <w:pStyle w:val="TableText"/>
              <w:ind w:left="336"/>
              <w:spacing w:before="74" w:line="186" w:lineRule="exact"/>
              <w:rPr/>
            </w:pPr>
            <w:r>
              <w:rPr>
                <w:color w:val="1A171B"/>
                <w:spacing w:val="1"/>
                <w:position w:val="1"/>
              </w:rPr>
              <w:t>27.97</w:t>
            </w:r>
          </w:p>
        </w:tc>
        <w:tc>
          <w:tcPr>
            <w:tcW w:w="1029" w:type="dxa"/>
            <w:vAlign w:val="top"/>
          </w:tcPr>
          <w:p>
            <w:pPr>
              <w:pStyle w:val="TableText"/>
              <w:ind w:left="335"/>
              <w:spacing w:before="74" w:line="187" w:lineRule="exact"/>
              <w:rPr/>
            </w:pPr>
            <w:r>
              <w:rPr>
                <w:color w:val="1A171B"/>
                <w:spacing w:val="1"/>
                <w:position w:val="1"/>
              </w:rPr>
              <w:t>22.74</w:t>
            </w:r>
          </w:p>
        </w:tc>
        <w:tc>
          <w:tcPr>
            <w:tcW w:w="1028" w:type="dxa"/>
            <w:vAlign w:val="top"/>
          </w:tcPr>
          <w:p>
            <w:pPr>
              <w:pStyle w:val="TableText"/>
              <w:ind w:left="336"/>
              <w:spacing w:before="74" w:line="186" w:lineRule="exact"/>
              <w:rPr/>
            </w:pPr>
            <w:r>
              <w:rPr>
                <w:color w:val="1A171B"/>
                <w:position w:val="1"/>
              </w:rPr>
              <w:t>31.78</w:t>
            </w:r>
          </w:p>
        </w:tc>
        <w:tc>
          <w:tcPr>
            <w:tcW w:w="1028" w:type="dxa"/>
            <w:vAlign w:val="top"/>
          </w:tcPr>
          <w:p>
            <w:pPr>
              <w:pStyle w:val="TableText"/>
              <w:ind w:left="336"/>
              <w:spacing w:before="74" w:line="186" w:lineRule="exact"/>
              <w:rPr/>
            </w:pPr>
            <w:r>
              <w:rPr>
                <w:color w:val="1A171B"/>
                <w:spacing w:val="1"/>
                <w:position w:val="1"/>
              </w:rPr>
              <w:t>21.45</w:t>
            </w:r>
          </w:p>
        </w:tc>
        <w:tc>
          <w:tcPr>
            <w:tcW w:w="1030" w:type="dxa"/>
            <w:vAlign w:val="top"/>
          </w:tcPr>
          <w:p>
            <w:pPr>
              <w:pStyle w:val="TableText"/>
              <w:ind w:left="337"/>
              <w:spacing w:before="74" w:line="186" w:lineRule="exact"/>
              <w:rPr/>
            </w:pPr>
            <w:r>
              <w:rPr>
                <w:color w:val="1A171B"/>
                <w:position w:val="1"/>
              </w:rPr>
              <w:t>32.34</w:t>
            </w:r>
          </w:p>
        </w:tc>
        <w:tc>
          <w:tcPr>
            <w:tcW w:w="1022" w:type="dxa"/>
            <w:vAlign w:val="top"/>
          </w:tcPr>
          <w:p>
            <w:pPr>
              <w:pStyle w:val="TableText"/>
              <w:ind w:left="335"/>
              <w:spacing w:before="74" w:line="186" w:lineRule="exact"/>
              <w:rPr/>
            </w:pPr>
            <w:r>
              <w:rPr>
                <w:color w:val="1A171B"/>
                <w:spacing w:val="1"/>
                <w:position w:val="1"/>
              </w:rPr>
              <w:t>26.81</w:t>
            </w:r>
          </w:p>
        </w:tc>
      </w:tr>
      <w:tr>
        <w:trPr>
          <w:trHeight w:val="272" w:hRule="atLeast"/>
        </w:trPr>
        <w:tc>
          <w:tcPr>
            <w:tcW w:w="1370" w:type="dxa"/>
            <w:vAlign w:val="top"/>
          </w:tcPr>
          <w:p>
            <w:pPr>
              <w:pStyle w:val="TableText"/>
              <w:ind w:left="333"/>
              <w:spacing w:before="75" w:line="186" w:lineRule="auto"/>
              <w:rPr>
                <w:rFonts w:ascii="Microsoft YaHei" w:hAnsi="Microsoft YaHei" w:eastAsia="Microsoft YaHei" w:cs="Microsoft YaHei"/>
              </w:rPr>
            </w:pPr>
            <w:r>
              <w:rPr>
                <w:rFonts w:ascii="Microsoft YaHei" w:hAnsi="Microsoft YaHei" w:eastAsia="Microsoft YaHei" w:cs="Microsoft YaHei"/>
                <w:color w:val="1A171B"/>
                <w:spacing w:val="4"/>
              </w:rPr>
              <w:t>大于</w:t>
            </w:r>
            <w:r>
              <w:rPr>
                <w:rFonts w:ascii="Microsoft YaHei" w:hAnsi="Microsoft YaHei" w:eastAsia="Microsoft YaHei" w:cs="Microsoft YaHei"/>
                <w:color w:val="1A171B"/>
                <w:spacing w:val="-2"/>
              </w:rPr>
              <w:t xml:space="preserve"> </w:t>
            </w:r>
            <w:r>
              <w:rPr>
                <w:color w:val="1A171B"/>
                <w:spacing w:val="4"/>
              </w:rPr>
              <w:t>0 </w:t>
            </w:r>
            <w:r>
              <w:rPr>
                <w:rFonts w:ascii="Microsoft YaHei" w:hAnsi="Microsoft YaHei" w:eastAsia="Microsoft YaHei" w:cs="Microsoft YaHei"/>
                <w:color w:val="1A171B"/>
                <w:spacing w:val="4"/>
              </w:rPr>
              <w:t>比重</w:t>
            </w:r>
          </w:p>
        </w:tc>
        <w:tc>
          <w:tcPr>
            <w:tcW w:w="1066" w:type="dxa"/>
            <w:vAlign w:val="top"/>
          </w:tcPr>
          <w:p>
            <w:pPr>
              <w:pStyle w:val="TableText"/>
              <w:ind w:left="416"/>
              <w:spacing w:before="75" w:line="186" w:lineRule="exact"/>
              <w:rPr/>
            </w:pPr>
            <w:r>
              <w:rPr>
                <w:color w:val="1A171B"/>
                <w:position w:val="1"/>
              </w:rPr>
              <w:t>64.3</w:t>
            </w:r>
          </w:p>
        </w:tc>
        <w:tc>
          <w:tcPr>
            <w:tcW w:w="1029" w:type="dxa"/>
            <w:vAlign w:val="top"/>
          </w:tcPr>
          <w:p>
            <w:pPr>
              <w:pStyle w:val="TableText"/>
              <w:ind w:left="379"/>
              <w:spacing w:before="75" w:line="186" w:lineRule="exact"/>
              <w:rPr/>
            </w:pPr>
            <w:r>
              <w:rPr>
                <w:color w:val="1A171B"/>
                <w:position w:val="1"/>
              </w:rPr>
              <w:t>63.0</w:t>
            </w:r>
          </w:p>
        </w:tc>
        <w:tc>
          <w:tcPr>
            <w:tcW w:w="1030" w:type="dxa"/>
            <w:vAlign w:val="top"/>
          </w:tcPr>
          <w:p>
            <w:pPr>
              <w:pStyle w:val="TableText"/>
              <w:ind w:left="378"/>
              <w:spacing w:before="75" w:line="186" w:lineRule="exact"/>
              <w:rPr/>
            </w:pPr>
            <w:r>
              <w:rPr>
                <w:color w:val="1A171B"/>
                <w:position w:val="1"/>
              </w:rPr>
              <w:t>67.9</w:t>
            </w:r>
          </w:p>
        </w:tc>
        <w:tc>
          <w:tcPr>
            <w:tcW w:w="1029" w:type="dxa"/>
            <w:vAlign w:val="top"/>
          </w:tcPr>
          <w:p>
            <w:pPr>
              <w:pStyle w:val="TableText"/>
              <w:ind w:left="376"/>
              <w:spacing w:before="75" w:line="186" w:lineRule="exact"/>
              <w:rPr/>
            </w:pPr>
            <w:r>
              <w:rPr>
                <w:color w:val="1A171B"/>
                <w:position w:val="1"/>
              </w:rPr>
              <w:t>70.8</w:t>
            </w:r>
          </w:p>
        </w:tc>
        <w:tc>
          <w:tcPr>
            <w:tcW w:w="1028" w:type="dxa"/>
            <w:vAlign w:val="top"/>
          </w:tcPr>
          <w:p>
            <w:pPr>
              <w:pStyle w:val="TableText"/>
              <w:ind w:left="376"/>
              <w:spacing w:before="75" w:line="187" w:lineRule="exact"/>
              <w:rPr/>
            </w:pPr>
            <w:r>
              <w:rPr>
                <w:color w:val="1A171B"/>
                <w:position w:val="1"/>
              </w:rPr>
              <w:t>71.4</w:t>
            </w:r>
          </w:p>
        </w:tc>
        <w:tc>
          <w:tcPr>
            <w:tcW w:w="1028" w:type="dxa"/>
            <w:vAlign w:val="top"/>
          </w:tcPr>
          <w:p>
            <w:pPr>
              <w:pStyle w:val="TableText"/>
              <w:ind w:left="377"/>
              <w:spacing w:before="75" w:line="186" w:lineRule="exact"/>
              <w:rPr/>
            </w:pPr>
            <w:r>
              <w:rPr>
                <w:color w:val="1A171B"/>
                <w:position w:val="1"/>
              </w:rPr>
              <w:t>70.4</w:t>
            </w:r>
          </w:p>
        </w:tc>
        <w:tc>
          <w:tcPr>
            <w:tcW w:w="1030" w:type="dxa"/>
            <w:vAlign w:val="top"/>
          </w:tcPr>
          <w:p>
            <w:pPr>
              <w:pStyle w:val="TableText"/>
              <w:ind w:left="378"/>
              <w:spacing w:before="75" w:line="186" w:lineRule="exact"/>
              <w:rPr/>
            </w:pPr>
            <w:r>
              <w:rPr>
                <w:color w:val="1A171B"/>
                <w:position w:val="1"/>
              </w:rPr>
              <w:t>75.0</w:t>
            </w:r>
          </w:p>
        </w:tc>
        <w:tc>
          <w:tcPr>
            <w:tcW w:w="1022" w:type="dxa"/>
            <w:vAlign w:val="top"/>
          </w:tcPr>
          <w:p>
            <w:pPr>
              <w:pStyle w:val="TableText"/>
              <w:ind w:left="377"/>
              <w:spacing w:before="75" w:line="186" w:lineRule="exact"/>
              <w:rPr/>
            </w:pPr>
            <w:r>
              <w:rPr>
                <w:color w:val="1A171B"/>
                <w:position w:val="1"/>
              </w:rPr>
              <w:t>75.0</w:t>
            </w:r>
          </w:p>
        </w:tc>
      </w:tr>
      <w:tr>
        <w:trPr>
          <w:trHeight w:val="277" w:hRule="atLeast"/>
        </w:trPr>
        <w:tc>
          <w:tcPr>
            <w:tcW w:w="1370" w:type="dxa"/>
            <w:vAlign w:val="top"/>
            <w:tcBorders>
              <w:bottom w:val="single" w:color="1A171B" w:sz="4" w:space="0"/>
            </w:tcBorders>
          </w:tcPr>
          <w:p>
            <w:pPr>
              <w:ind w:left="392"/>
              <w:spacing w:before="76"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观测数目</w:t>
            </w:r>
          </w:p>
        </w:tc>
        <w:tc>
          <w:tcPr>
            <w:tcW w:w="1066" w:type="dxa"/>
            <w:vAlign w:val="top"/>
            <w:tcBorders>
              <w:bottom w:val="single" w:color="1A171B" w:sz="4" w:space="0"/>
            </w:tcBorders>
          </w:tcPr>
          <w:p>
            <w:pPr>
              <w:pStyle w:val="TableText"/>
              <w:ind w:left="477"/>
              <w:spacing w:before="77" w:line="185" w:lineRule="exact"/>
              <w:rPr/>
            </w:pPr>
            <w:r>
              <w:rPr>
                <w:color w:val="1A171B"/>
                <w:spacing w:val="-4"/>
                <w:position w:val="1"/>
              </w:rPr>
              <w:t>28</w:t>
            </w:r>
          </w:p>
        </w:tc>
        <w:tc>
          <w:tcPr>
            <w:tcW w:w="1029" w:type="dxa"/>
            <w:vAlign w:val="top"/>
            <w:tcBorders>
              <w:bottom w:val="single" w:color="1A171B" w:sz="4" w:space="0"/>
            </w:tcBorders>
          </w:tcPr>
          <w:p>
            <w:pPr>
              <w:pStyle w:val="TableText"/>
              <w:ind w:left="440"/>
              <w:spacing w:before="77" w:line="187" w:lineRule="exact"/>
              <w:rPr/>
            </w:pPr>
            <w:r>
              <w:rPr>
                <w:color w:val="1A171B"/>
                <w:spacing w:val="-4"/>
                <w:position w:val="1"/>
              </w:rPr>
              <w:t>27</w:t>
            </w:r>
          </w:p>
        </w:tc>
        <w:tc>
          <w:tcPr>
            <w:tcW w:w="1030" w:type="dxa"/>
            <w:vAlign w:val="top"/>
            <w:tcBorders>
              <w:bottom w:val="single" w:color="1A171B" w:sz="4" w:space="0"/>
            </w:tcBorders>
          </w:tcPr>
          <w:p>
            <w:pPr>
              <w:pStyle w:val="TableText"/>
              <w:ind w:left="440"/>
              <w:spacing w:before="77" w:line="185" w:lineRule="exact"/>
              <w:rPr/>
            </w:pPr>
            <w:r>
              <w:rPr>
                <w:color w:val="1A171B"/>
                <w:spacing w:val="-4"/>
                <w:position w:val="1"/>
              </w:rPr>
              <w:t>28</w:t>
            </w:r>
          </w:p>
        </w:tc>
        <w:tc>
          <w:tcPr>
            <w:tcW w:w="1029" w:type="dxa"/>
            <w:vAlign w:val="top"/>
            <w:tcBorders>
              <w:bottom w:val="single" w:color="1A171B" w:sz="4" w:space="0"/>
            </w:tcBorders>
          </w:tcPr>
          <w:p>
            <w:pPr>
              <w:pStyle w:val="TableText"/>
              <w:ind w:left="439"/>
              <w:spacing w:before="77" w:line="187" w:lineRule="exact"/>
              <w:rPr/>
            </w:pPr>
            <w:r>
              <w:rPr>
                <w:color w:val="1A171B"/>
                <w:spacing w:val="-4"/>
                <w:position w:val="1"/>
              </w:rPr>
              <w:t>24</w:t>
            </w:r>
          </w:p>
        </w:tc>
        <w:tc>
          <w:tcPr>
            <w:tcW w:w="1028" w:type="dxa"/>
            <w:vAlign w:val="top"/>
            <w:tcBorders>
              <w:bottom w:val="single" w:color="1A171B" w:sz="4" w:space="0"/>
            </w:tcBorders>
          </w:tcPr>
          <w:p>
            <w:pPr>
              <w:pStyle w:val="TableText"/>
              <w:ind w:left="438"/>
              <w:spacing w:before="77" w:line="185" w:lineRule="exact"/>
              <w:rPr/>
            </w:pPr>
            <w:r>
              <w:rPr>
                <w:color w:val="1A171B"/>
                <w:spacing w:val="-4"/>
                <w:position w:val="1"/>
              </w:rPr>
              <w:t>28</w:t>
            </w:r>
          </w:p>
        </w:tc>
        <w:tc>
          <w:tcPr>
            <w:tcW w:w="1028" w:type="dxa"/>
            <w:vAlign w:val="top"/>
            <w:tcBorders>
              <w:bottom w:val="single" w:color="1A171B" w:sz="4" w:space="0"/>
            </w:tcBorders>
          </w:tcPr>
          <w:p>
            <w:pPr>
              <w:pStyle w:val="TableText"/>
              <w:ind w:left="439"/>
              <w:spacing w:before="77" w:line="187" w:lineRule="exact"/>
              <w:rPr/>
            </w:pPr>
            <w:r>
              <w:rPr>
                <w:color w:val="1A171B"/>
                <w:spacing w:val="-4"/>
                <w:position w:val="1"/>
              </w:rPr>
              <w:t>27</w:t>
            </w:r>
          </w:p>
        </w:tc>
        <w:tc>
          <w:tcPr>
            <w:tcW w:w="1030" w:type="dxa"/>
            <w:vAlign w:val="top"/>
            <w:tcBorders>
              <w:bottom w:val="single" w:color="1A171B" w:sz="4" w:space="0"/>
            </w:tcBorders>
          </w:tcPr>
          <w:p>
            <w:pPr>
              <w:pStyle w:val="TableText"/>
              <w:ind w:left="440"/>
              <w:spacing w:before="77" w:line="185" w:lineRule="exact"/>
              <w:rPr/>
            </w:pPr>
            <w:r>
              <w:rPr>
                <w:color w:val="1A171B"/>
                <w:spacing w:val="-4"/>
                <w:position w:val="1"/>
              </w:rPr>
              <w:t>28</w:t>
            </w:r>
          </w:p>
        </w:tc>
        <w:tc>
          <w:tcPr>
            <w:tcW w:w="1022" w:type="dxa"/>
            <w:vAlign w:val="top"/>
            <w:tcBorders>
              <w:bottom w:val="single" w:color="1A171B" w:sz="4" w:space="0"/>
            </w:tcBorders>
          </w:tcPr>
          <w:p>
            <w:pPr>
              <w:pStyle w:val="TableText"/>
              <w:ind w:left="439"/>
              <w:spacing w:before="77" w:line="187" w:lineRule="exact"/>
              <w:rPr/>
            </w:pPr>
            <w:r>
              <w:rPr>
                <w:color w:val="1A171B"/>
                <w:spacing w:val="-4"/>
                <w:position w:val="1"/>
              </w:rPr>
              <w:t>24</w:t>
            </w:r>
          </w:p>
        </w:tc>
      </w:tr>
    </w:tbl>
    <w:p>
      <w:pPr>
        <w:pStyle w:val="BodyText"/>
        <w:ind w:left="6" w:right="84" w:firstLine="323"/>
        <w:spacing w:before="83" w:line="266" w:lineRule="auto"/>
        <w:jc w:val="both"/>
        <w:rPr>
          <w:sz w:val="14"/>
          <w:szCs w:val="14"/>
        </w:rPr>
      </w:pPr>
      <w:r>
        <w:rPr>
          <w:sz w:val="14"/>
          <w:szCs w:val="14"/>
          <w:color w:val="1A171B"/>
          <w:spacing w:val="6"/>
        </w:rPr>
        <w:t>注：该表分别以股改实施复牌日（对应于图 </w:t>
      </w:r>
      <w:r>
        <w:rPr>
          <w:rFonts w:ascii="Arial" w:hAnsi="Arial" w:eastAsia="Arial" w:cs="Arial"/>
          <w:sz w:val="14"/>
          <w:szCs w:val="14"/>
          <w:color w:val="1A171B"/>
          <w:spacing w:val="6"/>
        </w:rPr>
        <w:t>1</w:t>
      </w:r>
      <w:r>
        <w:rPr>
          <w:sz w:val="14"/>
          <w:szCs w:val="14"/>
          <w:color w:val="1A171B"/>
          <w:spacing w:val="6"/>
        </w:rPr>
        <w:t>（</w:t>
      </w:r>
      <w:r>
        <w:rPr>
          <w:rFonts w:ascii="Arial" w:hAnsi="Arial" w:eastAsia="Arial" w:cs="Arial"/>
          <w:sz w:val="14"/>
          <w:szCs w:val="14"/>
          <w:color w:val="1A171B"/>
          <w:spacing w:val="6"/>
        </w:rPr>
        <w:t>a</w:t>
      </w:r>
      <w:r>
        <w:rPr>
          <w:sz w:val="14"/>
          <w:szCs w:val="14"/>
          <w:color w:val="1A171B"/>
          <w:spacing w:val="6"/>
        </w:rPr>
        <w:t>）中的 </w:t>
      </w:r>
      <w:r>
        <w:rPr>
          <w:rFonts w:ascii="Arial" w:hAnsi="Arial" w:eastAsia="Arial" w:cs="Arial"/>
          <w:sz w:val="14"/>
          <w:szCs w:val="14"/>
          <w:i/>
          <w:iCs/>
          <w:color w:val="1A171B"/>
          <w:spacing w:val="6"/>
        </w:rPr>
        <w:t>T</w:t>
      </w:r>
      <w:r>
        <w:rPr>
          <w:rFonts w:ascii="Arial" w:hAnsi="Arial" w:eastAsia="Arial" w:cs="Arial"/>
          <w:sz w:val="9"/>
          <w:szCs w:val="9"/>
          <w:color w:val="1A171B"/>
          <w:spacing w:val="6"/>
        </w:rPr>
        <w:t>3</w:t>
      </w:r>
      <w:r>
        <w:rPr>
          <w:sz w:val="14"/>
          <w:szCs w:val="14"/>
          <w:color w:val="1A171B"/>
          <w:spacing w:val="6"/>
        </w:rPr>
        <w:t>）和权证上市日（对应于图 </w:t>
      </w:r>
      <w:r>
        <w:rPr>
          <w:rFonts w:ascii="Arial" w:hAnsi="Arial" w:eastAsia="Arial" w:cs="Arial"/>
          <w:sz w:val="14"/>
          <w:szCs w:val="14"/>
          <w:color w:val="1A171B"/>
          <w:spacing w:val="6"/>
        </w:rPr>
        <w:t>1</w:t>
      </w:r>
      <w:r>
        <w:rPr>
          <w:sz w:val="14"/>
          <w:szCs w:val="14"/>
          <w:color w:val="1A171B"/>
          <w:spacing w:val="6"/>
        </w:rPr>
        <w:t>（</w:t>
      </w:r>
      <w:r>
        <w:rPr>
          <w:rFonts w:ascii="Arial" w:hAnsi="Arial" w:eastAsia="Arial" w:cs="Arial"/>
          <w:sz w:val="14"/>
          <w:szCs w:val="14"/>
          <w:color w:val="1A171B"/>
          <w:spacing w:val="6"/>
        </w:rPr>
        <w:t>a</w:t>
      </w:r>
      <w:r>
        <w:rPr>
          <w:sz w:val="14"/>
          <w:szCs w:val="14"/>
          <w:color w:val="1A171B"/>
          <w:spacing w:val="6"/>
        </w:rPr>
        <w:t>）中的 </w:t>
      </w:r>
      <w:r>
        <w:rPr>
          <w:rFonts w:ascii="Arial" w:hAnsi="Arial" w:eastAsia="Arial" w:cs="Arial"/>
          <w:sz w:val="14"/>
          <w:szCs w:val="14"/>
          <w:i/>
          <w:iCs/>
          <w:color w:val="1A171B"/>
          <w:spacing w:val="6"/>
        </w:rPr>
        <w:t>T</w:t>
      </w:r>
      <w:r>
        <w:rPr>
          <w:rFonts w:ascii="Arial" w:hAnsi="Arial" w:eastAsia="Arial" w:cs="Arial"/>
          <w:sz w:val="9"/>
          <w:szCs w:val="9"/>
          <w:color w:val="1A171B"/>
          <w:spacing w:val="6"/>
        </w:rPr>
        <w:t>4</w:t>
      </w:r>
      <w:r>
        <w:rPr>
          <w:sz w:val="14"/>
          <w:szCs w:val="14"/>
          <w:color w:val="1A171B"/>
          <w:spacing w:val="6"/>
        </w:rPr>
        <w:t>）为事件日，报告了股改后流通股股东的财</w:t>
      </w:r>
      <w:r>
        <w:rPr>
          <w:sz w:val="14"/>
          <w:szCs w:val="14"/>
          <w:color w:val="1A171B"/>
          <w:spacing w:val="4"/>
        </w:rPr>
        <w:t>富增值水平</w:t>
      </w:r>
      <w:r>
        <w:rPr>
          <w:sz w:val="14"/>
          <w:szCs w:val="14"/>
          <w:color w:val="1A171B"/>
          <w:spacing w:val="-9"/>
        </w:rPr>
        <w:t xml:space="preserve"> </w:t>
      </w:r>
      <w:r>
        <w:rPr>
          <w:rFonts w:ascii="Arial" w:hAnsi="Arial" w:eastAsia="Arial" w:cs="Arial"/>
          <w:sz w:val="14"/>
          <w:szCs w:val="14"/>
          <w:i/>
          <w:iCs/>
          <w:color w:val="1A171B"/>
        </w:rPr>
        <w:t>Return</w:t>
      </w:r>
      <w:r>
        <w:rPr>
          <w:rFonts w:ascii="Arial" w:hAnsi="Arial" w:eastAsia="Arial" w:cs="Arial"/>
          <w:sz w:val="9"/>
          <w:szCs w:val="9"/>
          <w:color w:val="1A171B"/>
          <w:spacing w:val="4"/>
          <w:position w:val="-3"/>
        </w:rPr>
        <w:t>1</w:t>
      </w:r>
      <w:r>
        <w:rPr>
          <w:sz w:val="14"/>
          <w:szCs w:val="14"/>
          <w:color w:val="1A171B"/>
          <w:spacing w:val="4"/>
        </w:rPr>
        <w:t>（式（</w:t>
      </w:r>
      <w:r>
        <w:rPr>
          <w:rFonts w:ascii="Arial" w:hAnsi="Arial" w:eastAsia="Arial" w:cs="Arial"/>
          <w:sz w:val="14"/>
          <w:szCs w:val="14"/>
          <w:color w:val="1A171B"/>
          <w:spacing w:val="4"/>
        </w:rPr>
        <w:t>1</w:t>
      </w:r>
      <w:r>
        <w:rPr>
          <w:sz w:val="14"/>
          <w:szCs w:val="14"/>
          <w:color w:val="1A171B"/>
          <w:spacing w:val="-15"/>
          <w:w w:val="62"/>
        </w:rPr>
        <w:t>））</w:t>
      </w:r>
      <w:r>
        <w:rPr>
          <w:sz w:val="14"/>
          <w:szCs w:val="14"/>
          <w:color w:val="1A171B"/>
          <w:spacing w:val="4"/>
        </w:rPr>
        <w:t>和</w:t>
      </w:r>
      <w:r>
        <w:rPr>
          <w:sz w:val="14"/>
          <w:szCs w:val="14"/>
          <w:color w:val="1A171B"/>
          <w:spacing w:val="-10"/>
        </w:rPr>
        <w:t xml:space="preserve"> </w:t>
      </w:r>
      <w:r>
        <w:rPr>
          <w:rFonts w:ascii="Arial" w:hAnsi="Arial" w:eastAsia="Arial" w:cs="Arial"/>
          <w:sz w:val="14"/>
          <w:szCs w:val="14"/>
          <w:i/>
          <w:iCs/>
          <w:color w:val="1A171B"/>
        </w:rPr>
        <w:t>Return</w:t>
      </w:r>
      <w:r>
        <w:rPr>
          <w:rFonts w:ascii="Arial" w:hAnsi="Arial" w:eastAsia="Arial" w:cs="Arial"/>
          <w:sz w:val="9"/>
          <w:szCs w:val="9"/>
          <w:color w:val="1A171B"/>
          <w:spacing w:val="4"/>
          <w:position w:val="-3"/>
        </w:rPr>
        <w:t>2</w:t>
      </w:r>
      <w:r>
        <w:rPr>
          <w:sz w:val="14"/>
          <w:szCs w:val="14"/>
          <w:color w:val="1A171B"/>
          <w:spacing w:val="4"/>
        </w:rPr>
        <w:t>（式（</w:t>
      </w:r>
      <w:r>
        <w:rPr>
          <w:rFonts w:ascii="Arial" w:hAnsi="Arial" w:eastAsia="Arial" w:cs="Arial"/>
          <w:sz w:val="14"/>
          <w:szCs w:val="14"/>
          <w:color w:val="1A171B"/>
          <w:spacing w:val="4"/>
        </w:rPr>
        <w:t>2</w:t>
      </w:r>
      <w:r>
        <w:rPr>
          <w:sz w:val="14"/>
          <w:szCs w:val="14"/>
          <w:color w:val="1A171B"/>
          <w:spacing w:val="-15"/>
          <w:w w:val="62"/>
        </w:rPr>
        <w:t>））</w:t>
      </w:r>
      <w:r>
        <w:rPr>
          <w:sz w:val="14"/>
          <w:szCs w:val="14"/>
          <w:color w:val="1A171B"/>
          <w:spacing w:val="4"/>
        </w:rPr>
        <w:t>的描述性统计，包括平均值</w:t>
      </w:r>
      <w:r>
        <w:rPr>
          <w:sz w:val="14"/>
          <w:szCs w:val="14"/>
          <w:color w:val="1A171B"/>
          <w:spacing w:val="-19"/>
        </w:rPr>
        <w:t xml:space="preserve"> </w:t>
      </w:r>
      <w:r>
        <w:rPr>
          <w:sz w:val="14"/>
          <w:szCs w:val="14"/>
          <w:color w:val="1A171B"/>
          <w:spacing w:val="4"/>
        </w:rPr>
        <w:t>、中位数</w:t>
      </w:r>
      <w:r>
        <w:rPr>
          <w:sz w:val="14"/>
          <w:szCs w:val="14"/>
          <w:color w:val="1A171B"/>
          <w:spacing w:val="-20"/>
        </w:rPr>
        <w:t xml:space="preserve"> </w:t>
      </w:r>
      <w:r>
        <w:rPr>
          <w:sz w:val="14"/>
          <w:szCs w:val="14"/>
          <w:color w:val="1A171B"/>
          <w:spacing w:val="4"/>
        </w:rPr>
        <w:t>、最大</w:t>
      </w:r>
      <w:r>
        <w:rPr>
          <w:sz w:val="14"/>
          <w:szCs w:val="14"/>
          <w:color w:val="1A171B"/>
          <w:spacing w:val="3"/>
        </w:rPr>
        <w:t>值</w:t>
      </w:r>
      <w:r>
        <w:rPr>
          <w:sz w:val="14"/>
          <w:szCs w:val="14"/>
          <w:color w:val="1A171B"/>
          <w:spacing w:val="-19"/>
        </w:rPr>
        <w:t xml:space="preserve"> </w:t>
      </w:r>
      <w:r>
        <w:rPr>
          <w:sz w:val="14"/>
          <w:szCs w:val="14"/>
          <w:color w:val="1A171B"/>
          <w:spacing w:val="3"/>
        </w:rPr>
        <w:t>、最小值</w:t>
      </w:r>
      <w:r>
        <w:rPr>
          <w:sz w:val="14"/>
          <w:szCs w:val="14"/>
          <w:color w:val="1A171B"/>
          <w:spacing w:val="-20"/>
        </w:rPr>
        <w:t xml:space="preserve"> </w:t>
      </w:r>
      <w:r>
        <w:rPr>
          <w:sz w:val="14"/>
          <w:szCs w:val="14"/>
          <w:color w:val="1A171B"/>
          <w:spacing w:val="3"/>
        </w:rPr>
        <w:t>、标准差</w:t>
      </w:r>
      <w:r>
        <w:rPr>
          <w:sz w:val="14"/>
          <w:szCs w:val="14"/>
          <w:color w:val="1A171B"/>
          <w:spacing w:val="-19"/>
        </w:rPr>
        <w:t xml:space="preserve"> </w:t>
      </w:r>
      <w:r>
        <w:rPr>
          <w:sz w:val="14"/>
          <w:szCs w:val="14"/>
          <w:color w:val="1A171B"/>
          <w:spacing w:val="3"/>
        </w:rPr>
        <w:t>、大于 </w:t>
      </w:r>
      <w:r>
        <w:rPr>
          <w:rFonts w:ascii="Arial" w:hAnsi="Arial" w:eastAsia="Arial" w:cs="Arial"/>
          <w:sz w:val="14"/>
          <w:szCs w:val="14"/>
          <w:color w:val="1A171B"/>
          <w:spacing w:val="3"/>
        </w:rPr>
        <w:t>0 </w:t>
      </w:r>
      <w:r>
        <w:rPr>
          <w:sz w:val="14"/>
          <w:szCs w:val="14"/>
          <w:color w:val="1A171B"/>
          <w:spacing w:val="3"/>
        </w:rPr>
        <w:t>的比重（</w:t>
      </w:r>
      <w:r>
        <w:rPr>
          <w:rFonts w:ascii="Arial" w:hAnsi="Arial" w:eastAsia="Arial" w:cs="Arial"/>
          <w:sz w:val="14"/>
          <w:szCs w:val="14"/>
          <w:color w:val="1A171B"/>
          <w:spacing w:val="3"/>
        </w:rPr>
        <w:t>%</w:t>
      </w:r>
      <w:r>
        <w:rPr>
          <w:sz w:val="14"/>
          <w:szCs w:val="14"/>
          <w:color w:val="1A171B"/>
          <w:spacing w:val="3"/>
        </w:rPr>
        <w:t>）以及样本观测</w:t>
      </w:r>
      <w:r>
        <w:rPr>
          <w:sz w:val="14"/>
          <w:szCs w:val="14"/>
          <w:color w:val="1A171B"/>
          <w:spacing w:val="12"/>
        </w:rPr>
        <w:t>数目</w:t>
      </w:r>
      <w:r>
        <w:rPr>
          <w:sz w:val="14"/>
          <w:szCs w:val="14"/>
          <w:color w:val="1A171B"/>
          <w:spacing w:val="-11"/>
        </w:rPr>
        <w:t xml:space="preserve"> </w:t>
      </w:r>
      <w:r>
        <w:rPr>
          <w:sz w:val="14"/>
          <w:szCs w:val="14"/>
          <w:color w:val="1A171B"/>
          <w:spacing w:val="12"/>
        </w:rPr>
        <w:t>。对平均值进行了单样本 </w:t>
      </w:r>
      <w:r>
        <w:rPr>
          <w:rFonts w:ascii="Arial" w:hAnsi="Arial" w:eastAsia="Arial" w:cs="Arial"/>
          <w:sz w:val="14"/>
          <w:szCs w:val="14"/>
          <w:i/>
          <w:iCs/>
          <w:color w:val="1A171B"/>
          <w:spacing w:val="12"/>
        </w:rPr>
        <w:t>t</w:t>
      </w:r>
      <w:r>
        <w:rPr>
          <w:rFonts w:ascii="Arial" w:hAnsi="Arial" w:eastAsia="Arial" w:cs="Arial"/>
          <w:sz w:val="14"/>
          <w:szCs w:val="14"/>
          <w:i/>
          <w:iCs/>
          <w:color w:val="1A171B"/>
          <w:spacing w:val="-15"/>
        </w:rPr>
        <w:t xml:space="preserve"> </w:t>
      </w:r>
      <w:r>
        <w:rPr>
          <w:sz w:val="14"/>
          <w:szCs w:val="14"/>
          <w:color w:val="1A171B"/>
          <w:spacing w:val="12"/>
        </w:rPr>
        <w:t>检验，对中位数进行了 </w:t>
      </w:r>
      <w:r>
        <w:rPr>
          <w:rFonts w:ascii="Arial" w:hAnsi="Arial" w:eastAsia="Arial" w:cs="Arial"/>
          <w:sz w:val="14"/>
          <w:szCs w:val="14"/>
          <w:i/>
          <w:iCs/>
          <w:color w:val="1A171B"/>
        </w:rPr>
        <w:t>Wilcoxon</w:t>
      </w:r>
      <w:r>
        <w:rPr>
          <w:rFonts w:ascii="Arial" w:hAnsi="Arial" w:eastAsia="Arial" w:cs="Arial"/>
          <w:sz w:val="14"/>
          <w:szCs w:val="14"/>
          <w:i/>
          <w:iCs/>
          <w:color w:val="1A171B"/>
          <w:spacing w:val="-8"/>
        </w:rPr>
        <w:t xml:space="preserve"> </w:t>
      </w:r>
      <w:r>
        <w:rPr>
          <w:sz w:val="14"/>
          <w:szCs w:val="14"/>
          <w:color w:val="1A171B"/>
          <w:spacing w:val="12"/>
        </w:rPr>
        <w:t>符号秩检验，</w:t>
      </w:r>
      <w:r>
        <w:rPr>
          <w:rFonts w:ascii="Arial" w:hAnsi="Arial" w:eastAsia="Arial" w:cs="Arial"/>
          <w:sz w:val="9"/>
          <w:szCs w:val="9"/>
          <w:color w:val="1A171B"/>
          <w:spacing w:val="12"/>
          <w:position w:val="6"/>
        </w:rPr>
        <w:t>***</w:t>
      </w:r>
      <w:r>
        <w:rPr>
          <w:sz w:val="14"/>
          <w:szCs w:val="14"/>
          <w:color w:val="1A171B"/>
          <w:spacing w:val="12"/>
        </w:rPr>
        <w:t>、</w:t>
      </w:r>
      <w:r>
        <w:rPr>
          <w:rFonts w:ascii="Arial" w:hAnsi="Arial" w:eastAsia="Arial" w:cs="Arial"/>
          <w:sz w:val="9"/>
          <w:szCs w:val="9"/>
          <w:color w:val="1A171B"/>
          <w:spacing w:val="12"/>
          <w:position w:val="6"/>
        </w:rPr>
        <w:t>**</w:t>
      </w:r>
      <w:r>
        <w:rPr>
          <w:sz w:val="14"/>
          <w:szCs w:val="14"/>
          <w:color w:val="1A171B"/>
          <w:spacing w:val="12"/>
        </w:rPr>
        <w:t>、</w:t>
      </w:r>
      <w:r>
        <w:rPr>
          <w:rFonts w:ascii="Arial" w:hAnsi="Arial" w:eastAsia="Arial" w:cs="Arial"/>
          <w:sz w:val="9"/>
          <w:szCs w:val="9"/>
          <w:color w:val="1A171B"/>
          <w:spacing w:val="12"/>
          <w:position w:val="6"/>
        </w:rPr>
        <w:t>*</w:t>
      </w:r>
      <w:r>
        <w:rPr>
          <w:sz w:val="14"/>
          <w:szCs w:val="14"/>
          <w:color w:val="1A171B"/>
          <w:spacing w:val="11"/>
        </w:rPr>
        <w:t>分别表示在 </w:t>
      </w:r>
      <w:r>
        <w:rPr>
          <w:rFonts w:ascii="Arial" w:hAnsi="Arial" w:eastAsia="Arial" w:cs="Arial"/>
          <w:sz w:val="14"/>
          <w:szCs w:val="14"/>
          <w:color w:val="1A171B"/>
          <w:spacing w:val="11"/>
        </w:rPr>
        <w:t>1%</w:t>
      </w:r>
      <w:r>
        <w:rPr>
          <w:sz w:val="14"/>
          <w:szCs w:val="14"/>
          <w:color w:val="1A171B"/>
          <w:spacing w:val="11"/>
        </w:rPr>
        <w:t>、</w:t>
      </w:r>
      <w:r>
        <w:rPr>
          <w:rFonts w:ascii="Arial" w:hAnsi="Arial" w:eastAsia="Arial" w:cs="Arial"/>
          <w:sz w:val="14"/>
          <w:szCs w:val="14"/>
          <w:color w:val="1A171B"/>
          <w:spacing w:val="11"/>
        </w:rPr>
        <w:t>5%</w:t>
      </w:r>
      <w:r>
        <w:rPr>
          <w:sz w:val="14"/>
          <w:szCs w:val="14"/>
          <w:color w:val="1A171B"/>
          <w:spacing w:val="11"/>
        </w:rPr>
        <w:t>和 </w:t>
      </w:r>
      <w:r>
        <w:rPr>
          <w:rFonts w:ascii="Arial" w:hAnsi="Arial" w:eastAsia="Arial" w:cs="Arial"/>
          <w:sz w:val="14"/>
          <w:szCs w:val="14"/>
          <w:color w:val="1A171B"/>
          <w:spacing w:val="11"/>
        </w:rPr>
        <w:t>10% </w:t>
      </w:r>
      <w:r>
        <w:rPr>
          <w:sz w:val="14"/>
          <w:szCs w:val="14"/>
          <w:color w:val="1A171B"/>
          <w:spacing w:val="11"/>
        </w:rPr>
        <w:t>的置信水平下显著</w:t>
      </w:r>
      <w:r>
        <w:rPr>
          <w:sz w:val="14"/>
          <w:szCs w:val="14"/>
          <w:color w:val="1A171B"/>
          <w:spacing w:val="-11"/>
        </w:rPr>
        <w:t xml:space="preserve"> </w:t>
      </w:r>
      <w:r>
        <w:rPr>
          <w:sz w:val="14"/>
          <w:szCs w:val="14"/>
          <w:color w:val="1A171B"/>
          <w:spacing w:val="11"/>
        </w:rPr>
        <w:t>。本表格</w:t>
      </w:r>
      <w:r>
        <w:rPr>
          <w:sz w:val="14"/>
          <w:szCs w:val="14"/>
          <w:color w:val="1A171B"/>
          <w:spacing w:val="15"/>
        </w:rPr>
        <w:t>首先报告了全样本统计数据；同时，为了排除噪音干扰，也报告了剔除股改周期过长样本后的统计数</w:t>
      </w:r>
      <w:r>
        <w:rPr>
          <w:sz w:val="14"/>
          <w:szCs w:val="14"/>
          <w:color w:val="1A171B"/>
          <w:spacing w:val="14"/>
        </w:rPr>
        <w:t>据</w:t>
      </w:r>
      <w:r>
        <w:rPr>
          <w:sz w:val="14"/>
          <w:szCs w:val="14"/>
          <w:color w:val="1A171B"/>
          <w:spacing w:val="-12"/>
        </w:rPr>
        <w:t xml:space="preserve"> </w:t>
      </w:r>
      <w:r>
        <w:rPr>
          <w:sz w:val="14"/>
          <w:szCs w:val="14"/>
          <w:color w:val="1A171B"/>
          <w:spacing w:val="14"/>
        </w:rPr>
        <w:t>。具体而言，删除了股改首次公告日到</w:t>
      </w:r>
      <w:r>
        <w:rPr>
          <w:sz w:val="14"/>
          <w:szCs w:val="14"/>
          <w:color w:val="1A171B"/>
          <w:spacing w:val="15"/>
        </w:rPr>
        <w:t>事件日之间超过 </w:t>
      </w:r>
      <w:r>
        <w:rPr>
          <w:rFonts w:ascii="Arial" w:hAnsi="Arial" w:eastAsia="Arial" w:cs="Arial"/>
          <w:sz w:val="14"/>
          <w:szCs w:val="14"/>
          <w:color w:val="1A171B"/>
          <w:spacing w:val="15"/>
        </w:rPr>
        <w:t>63</w:t>
      </w:r>
      <w:r>
        <w:rPr>
          <w:rFonts w:ascii="Arial" w:hAnsi="Arial" w:eastAsia="Arial" w:cs="Arial"/>
          <w:sz w:val="14"/>
          <w:szCs w:val="14"/>
          <w:color w:val="1A171B"/>
          <w:spacing w:val="-12"/>
        </w:rPr>
        <w:t xml:space="preserve"> </w:t>
      </w:r>
      <w:r>
        <w:rPr>
          <w:sz w:val="14"/>
          <w:szCs w:val="14"/>
          <w:color w:val="1A171B"/>
          <w:spacing w:val="15"/>
        </w:rPr>
        <w:t>个交易天数的公司，周期过长一方面市场累计波动较大，另一方面可能会包</w:t>
      </w:r>
      <w:r>
        <w:rPr>
          <w:sz w:val="14"/>
          <w:szCs w:val="14"/>
          <w:color w:val="1A171B"/>
          <w:spacing w:val="14"/>
        </w:rPr>
        <w:t>含股改以外的其他信息</w:t>
      </w:r>
      <w:r>
        <w:rPr>
          <w:sz w:val="14"/>
          <w:szCs w:val="14"/>
          <w:color w:val="1A171B"/>
          <w:spacing w:val="-21"/>
        </w:rPr>
        <w:t xml:space="preserve"> </w:t>
      </w:r>
      <w:r>
        <w:rPr>
          <w:sz w:val="14"/>
          <w:szCs w:val="14"/>
          <w:color w:val="1A171B"/>
          <w:spacing w:val="14"/>
        </w:rPr>
        <w:t>。</w:t>
      </w:r>
    </w:p>
    <w:p>
      <w:pPr>
        <w:spacing w:line="168" w:lineRule="exact"/>
        <w:rPr/>
      </w:pPr>
      <w:r/>
    </w:p>
    <w:p>
      <w:pPr>
        <w:spacing w:line="168" w:lineRule="exact"/>
        <w:sectPr>
          <w:type w:val="continuous"/>
          <w:pgSz w:w="11906" w:h="16838"/>
          <w:pgMar w:top="1095" w:right="1052" w:bottom="0" w:left="1139" w:header="839" w:footer="0" w:gutter="0"/>
          <w:cols w:equalWidth="0" w:num="1">
            <w:col w:w="9714" w:space="0"/>
          </w:cols>
        </w:sectPr>
        <w:rPr/>
      </w:pPr>
    </w:p>
    <w:p>
      <w:pPr>
        <w:pStyle w:val="BodyText"/>
        <w:ind w:left="4" w:right="254" w:firstLine="422"/>
        <w:spacing w:before="40" w:line="232" w:lineRule="auto"/>
        <w:jc w:val="both"/>
        <w:rPr/>
      </w:pPr>
      <w:r>
        <w:rPr>
          <w:color w:val="1A171B"/>
          <w:spacing w:val="8"/>
        </w:rPr>
        <w:t>表</w:t>
      </w:r>
      <w:r>
        <w:rPr>
          <w:color w:val="1A171B"/>
          <w:spacing w:val="3"/>
        </w:rPr>
        <w:t xml:space="preserve"> </w:t>
      </w:r>
      <w:r>
        <w:rPr>
          <w:rFonts w:ascii="Arial" w:hAnsi="Arial" w:eastAsia="Arial" w:cs="Arial"/>
          <w:color w:val="1A171B"/>
          <w:spacing w:val="8"/>
        </w:rPr>
        <w:t>3</w:t>
      </w:r>
      <w:r>
        <w:rPr>
          <w:rFonts w:ascii="Arial" w:hAnsi="Arial" w:eastAsia="Arial" w:cs="Arial"/>
          <w:color w:val="1A171B"/>
          <w:spacing w:val="-17"/>
        </w:rPr>
        <w:t xml:space="preserve"> </w:t>
      </w:r>
      <w:r>
        <w:rPr>
          <w:color w:val="1A171B"/>
          <w:spacing w:val="8"/>
        </w:rPr>
        <w:t>报告了股改宣告事件、股改实施事件和权证</w:t>
      </w:r>
      <w:r>
        <w:rPr>
          <w:color w:val="1A171B"/>
          <w:spacing w:val="28"/>
        </w:rPr>
        <w:t>上市事件中流通股股东的超额收益和累计超额收</w:t>
      </w:r>
      <w:r>
        <w:rPr>
          <w:color w:val="1A171B"/>
          <w:spacing w:val="15"/>
        </w:rPr>
        <w:t>益情况</w:t>
      </w:r>
      <w:r>
        <w:rPr>
          <w:color w:val="1A171B"/>
        </w:rPr>
        <w:t xml:space="preserve"> </w:t>
      </w:r>
      <w:r>
        <w:rPr>
          <w:color w:val="1A171B"/>
          <w:spacing w:val="15"/>
        </w:rPr>
        <w:t>。在股改宣告事件中</w:t>
      </w:r>
      <w:r>
        <w:rPr>
          <w:color w:val="1A171B"/>
          <w:spacing w:val="-30"/>
        </w:rPr>
        <w:t xml:space="preserve"> </w:t>
      </w:r>
      <w:r>
        <w:rPr>
          <w:color w:val="1A171B"/>
          <w:spacing w:val="15"/>
        </w:rPr>
        <w:t>，超额收益更多发生在</w:t>
      </w:r>
      <w:r>
        <w:rPr>
          <w:color w:val="1A171B"/>
          <w:spacing w:val="17"/>
        </w:rPr>
        <w:t>股改宣告之前和复牌后的首个交易日</w:t>
      </w:r>
      <w:r>
        <w:rPr>
          <w:color w:val="1A171B"/>
          <w:spacing w:val="-18"/>
        </w:rPr>
        <w:t xml:space="preserve"> </w:t>
      </w:r>
      <w:r>
        <w:rPr>
          <w:color w:val="1A171B"/>
          <w:spacing w:val="17"/>
        </w:rPr>
        <w:t>，首次公告日</w:t>
      </w:r>
      <w:r>
        <w:rPr>
          <w:color w:val="1A171B"/>
          <w:spacing w:val="-3"/>
        </w:rPr>
        <w:t>前</w:t>
      </w:r>
      <w:r>
        <w:rPr>
          <w:color w:val="1A171B"/>
          <w:spacing w:val="29"/>
        </w:rPr>
        <w:t xml:space="preserve"> </w:t>
      </w:r>
      <w:r>
        <w:rPr>
          <w:rFonts w:ascii="Arial" w:hAnsi="Arial" w:eastAsia="Arial" w:cs="Arial"/>
          <w:color w:val="1A171B"/>
          <w:spacing w:val="-3"/>
        </w:rPr>
        <w:t>3</w:t>
      </w:r>
      <w:r>
        <w:rPr>
          <w:rFonts w:ascii="Arial" w:hAnsi="Arial" w:eastAsia="Arial" w:cs="Arial"/>
          <w:color w:val="1A171B"/>
          <w:spacing w:val="17"/>
          <w:w w:val="101"/>
        </w:rPr>
        <w:t xml:space="preserve"> </w:t>
      </w:r>
      <w:r>
        <w:rPr>
          <w:color w:val="1A171B"/>
          <w:spacing w:val="-3"/>
        </w:rPr>
        <w:t>个 交 易</w:t>
      </w:r>
      <w:r>
        <w:rPr>
          <w:color w:val="1A171B"/>
          <w:spacing w:val="39"/>
        </w:rPr>
        <w:t xml:space="preserve"> </w:t>
      </w:r>
      <w:r>
        <w:rPr>
          <w:color w:val="1A171B"/>
          <w:spacing w:val="-3"/>
        </w:rPr>
        <w:t>日</w:t>
      </w:r>
      <w:r>
        <w:rPr>
          <w:color w:val="1A171B"/>
          <w:spacing w:val="13"/>
        </w:rPr>
        <w:t xml:space="preserve"> </w:t>
      </w:r>
      <w:r>
        <w:rPr>
          <w:color w:val="1A171B"/>
          <w:spacing w:val="-3"/>
        </w:rPr>
        <w:t>的 超 额 收 益 均 值 分</w:t>
      </w:r>
      <w:r>
        <w:rPr>
          <w:color w:val="1A171B"/>
          <w:spacing w:val="-4"/>
        </w:rPr>
        <w:t xml:space="preserve"> 别 为</w:t>
      </w:r>
      <w:r>
        <w:rPr>
          <w:color w:val="1A171B"/>
          <w:spacing w:val="32"/>
        </w:rPr>
        <w:t xml:space="preserve"> </w:t>
      </w:r>
      <w:r>
        <w:rPr>
          <w:rFonts w:ascii="Arial" w:hAnsi="Arial" w:eastAsia="Arial" w:cs="Arial"/>
          <w:color w:val="1A171B"/>
          <w:spacing w:val="-4"/>
        </w:rPr>
        <w:t>1. 17%</w:t>
      </w:r>
      <w:r>
        <w:rPr>
          <w:rFonts w:ascii="Arial" w:hAnsi="Arial" w:eastAsia="Arial" w:cs="Arial"/>
          <w:color w:val="1A171B"/>
          <w:spacing w:val="-28"/>
        </w:rPr>
        <w:t xml:space="preserve"> </w:t>
      </w:r>
      <w:r>
        <w:rPr>
          <w:color w:val="1A171B"/>
          <w:spacing w:val="-4"/>
        </w:rPr>
        <w:t>、</w:t>
      </w:r>
      <w:r>
        <w:rPr>
          <w:color w:val="1A171B"/>
        </w:rPr>
        <w:t xml:space="preserve"> </w:t>
      </w:r>
      <w:r>
        <w:rPr>
          <w:rFonts w:ascii="Arial" w:hAnsi="Arial" w:eastAsia="Arial" w:cs="Arial"/>
          <w:color w:val="1A171B"/>
          <w:spacing w:val="-6"/>
        </w:rPr>
        <w:t>1. 00%</w:t>
      </w:r>
      <w:r>
        <w:rPr>
          <w:rFonts w:ascii="Arial" w:hAnsi="Arial" w:eastAsia="Arial" w:cs="Arial"/>
          <w:color w:val="1A171B"/>
          <w:spacing w:val="-20"/>
        </w:rPr>
        <w:t xml:space="preserve"> </w:t>
      </w:r>
      <w:r>
        <w:rPr>
          <w:color w:val="1A171B"/>
          <w:spacing w:val="-6"/>
        </w:rPr>
        <w:t>、</w:t>
      </w:r>
      <w:r>
        <w:rPr>
          <w:rFonts w:ascii="Arial" w:hAnsi="Arial" w:eastAsia="Arial" w:cs="Arial"/>
          <w:color w:val="1A171B"/>
          <w:spacing w:val="-6"/>
        </w:rPr>
        <w:t>1. 56%</w:t>
      </w:r>
      <w:r>
        <w:rPr>
          <w:color w:val="1A171B"/>
          <w:spacing w:val="-6"/>
        </w:rPr>
        <w:t>，都</w:t>
      </w:r>
      <w:r>
        <w:rPr>
          <w:color w:val="1A171B"/>
          <w:spacing w:val="-29"/>
        </w:rPr>
        <w:t xml:space="preserve"> </w:t>
      </w:r>
      <w:r>
        <w:rPr>
          <w:color w:val="1A171B"/>
          <w:spacing w:val="-6"/>
        </w:rPr>
        <w:t>在 </w:t>
      </w:r>
      <w:r>
        <w:rPr>
          <w:rFonts w:ascii="Arial" w:hAnsi="Arial" w:eastAsia="Arial" w:cs="Arial"/>
          <w:color w:val="1A171B"/>
          <w:spacing w:val="-6"/>
        </w:rPr>
        <w:t>5% </w:t>
      </w:r>
      <w:r>
        <w:rPr>
          <w:color w:val="1A171B"/>
          <w:spacing w:val="-6"/>
        </w:rPr>
        <w:t>水</w:t>
      </w:r>
      <w:r>
        <w:rPr>
          <w:color w:val="1A171B"/>
          <w:spacing w:val="-27"/>
        </w:rPr>
        <w:t xml:space="preserve"> </w:t>
      </w:r>
      <w:r>
        <w:rPr>
          <w:color w:val="1A171B"/>
          <w:spacing w:val="-6"/>
        </w:rPr>
        <w:t>平</w:t>
      </w:r>
      <w:r>
        <w:rPr>
          <w:color w:val="1A171B"/>
          <w:spacing w:val="-26"/>
        </w:rPr>
        <w:t xml:space="preserve"> </w:t>
      </w:r>
      <w:r>
        <w:rPr>
          <w:color w:val="1A171B"/>
          <w:spacing w:val="-6"/>
        </w:rPr>
        <w:t>下</w:t>
      </w:r>
      <w:r>
        <w:rPr>
          <w:color w:val="1A171B"/>
          <w:spacing w:val="-27"/>
        </w:rPr>
        <w:t xml:space="preserve"> </w:t>
      </w:r>
      <w:r>
        <w:rPr>
          <w:color w:val="1A171B"/>
          <w:spacing w:val="-6"/>
        </w:rPr>
        <w:t>显</w:t>
      </w:r>
      <w:r>
        <w:rPr>
          <w:color w:val="1A171B"/>
          <w:spacing w:val="-25"/>
        </w:rPr>
        <w:t xml:space="preserve"> </w:t>
      </w:r>
      <w:r>
        <w:rPr>
          <w:color w:val="1A171B"/>
          <w:spacing w:val="-6"/>
        </w:rPr>
        <w:t>著</w:t>
      </w:r>
      <w:r>
        <w:rPr>
          <w:color w:val="1A171B"/>
          <w:spacing w:val="-26"/>
        </w:rPr>
        <w:t xml:space="preserve"> </w:t>
      </w:r>
      <w:r>
        <w:rPr>
          <w:color w:val="1A171B"/>
          <w:spacing w:val="-6"/>
        </w:rPr>
        <w:t>，说 明</w:t>
      </w:r>
      <w:r>
        <w:rPr>
          <w:color w:val="1A171B"/>
          <w:spacing w:val="-15"/>
        </w:rPr>
        <w:t xml:space="preserve"> </w:t>
      </w:r>
      <w:r>
        <w:rPr>
          <w:color w:val="1A171B"/>
          <w:spacing w:val="-6"/>
        </w:rPr>
        <w:t>随</w:t>
      </w:r>
      <w:r>
        <w:rPr>
          <w:color w:val="1A171B"/>
          <w:spacing w:val="-27"/>
        </w:rPr>
        <w:t xml:space="preserve"> </w:t>
      </w:r>
      <w:r>
        <w:rPr>
          <w:color w:val="1A171B"/>
          <w:spacing w:val="-6"/>
        </w:rPr>
        <w:t>着</w:t>
      </w:r>
      <w:r>
        <w:rPr>
          <w:color w:val="1A171B"/>
          <w:spacing w:val="-26"/>
        </w:rPr>
        <w:t xml:space="preserve"> </w:t>
      </w:r>
      <w:r>
        <w:rPr>
          <w:color w:val="1A171B"/>
          <w:spacing w:val="-6"/>
        </w:rPr>
        <w:t>股</w:t>
      </w:r>
      <w:r>
        <w:rPr>
          <w:color w:val="1A171B"/>
          <w:spacing w:val="16"/>
        </w:rPr>
        <w:t>改宣告的临近</w:t>
      </w:r>
      <w:r>
        <w:rPr>
          <w:color w:val="1A171B"/>
          <w:spacing w:val="-26"/>
        </w:rPr>
        <w:t xml:space="preserve"> </w:t>
      </w:r>
      <w:r>
        <w:rPr>
          <w:color w:val="1A171B"/>
          <w:spacing w:val="16"/>
        </w:rPr>
        <w:t>，市场开始反应股改消息</w:t>
      </w:r>
      <w:r>
        <w:rPr>
          <w:color w:val="1A171B"/>
          <w:spacing w:val="-26"/>
        </w:rPr>
        <w:t xml:space="preserve"> </w:t>
      </w:r>
      <w:r>
        <w:rPr>
          <w:color w:val="1A171B"/>
          <w:spacing w:val="16"/>
        </w:rPr>
        <w:t>，投资者预</w:t>
      </w:r>
      <w:r>
        <w:rPr>
          <w:color w:val="1A171B"/>
          <w:spacing w:val="16"/>
        </w:rPr>
        <w:t>期能从股改中获益</w:t>
      </w:r>
      <w:r>
        <w:rPr>
          <w:color w:val="1A171B"/>
          <w:spacing w:val="-26"/>
        </w:rPr>
        <w:t xml:space="preserve"> </w:t>
      </w:r>
      <w:r>
        <w:rPr>
          <w:color w:val="1A171B"/>
          <w:spacing w:val="16"/>
        </w:rPr>
        <w:t>，导致股票价格开始上涨</w:t>
      </w:r>
      <w:r>
        <w:rPr>
          <w:color w:val="1A171B"/>
          <w:spacing w:val="-26"/>
        </w:rPr>
        <w:t xml:space="preserve"> </w:t>
      </w:r>
      <w:r>
        <w:rPr>
          <w:color w:val="1A171B"/>
          <w:spacing w:val="16"/>
        </w:rPr>
        <w:t>；复牌</w:t>
      </w:r>
      <w:r>
        <w:rPr>
          <w:color w:val="1A171B"/>
          <w:spacing w:val="11"/>
        </w:rPr>
        <w:t>后首个交易日的超额收益平均有 </w:t>
      </w:r>
      <w:r>
        <w:rPr>
          <w:rFonts w:ascii="Arial" w:hAnsi="Arial" w:eastAsia="Arial" w:cs="Arial"/>
          <w:color w:val="1A171B"/>
          <w:spacing w:val="11"/>
        </w:rPr>
        <w:t>4</w:t>
      </w:r>
      <w:r>
        <w:rPr>
          <w:rFonts w:ascii="Arial" w:hAnsi="Arial" w:eastAsia="Arial" w:cs="Arial"/>
          <w:color w:val="1A171B"/>
          <w:spacing w:val="-27"/>
        </w:rPr>
        <w:t xml:space="preserve"> </w:t>
      </w:r>
      <w:r>
        <w:rPr>
          <w:rFonts w:ascii="Arial" w:hAnsi="Arial" w:eastAsia="Arial" w:cs="Arial"/>
          <w:color w:val="1A171B"/>
          <w:spacing w:val="11"/>
        </w:rPr>
        <w:t>. 00%</w:t>
      </w:r>
      <w:r>
        <w:rPr>
          <w:color w:val="1A171B"/>
          <w:spacing w:val="11"/>
        </w:rPr>
        <w:t>，在 </w:t>
      </w:r>
      <w:r>
        <w:rPr>
          <w:rFonts w:ascii="Arial" w:hAnsi="Arial" w:eastAsia="Arial" w:cs="Arial"/>
          <w:color w:val="1A171B"/>
          <w:spacing w:val="11"/>
        </w:rPr>
        <w:t>1</w:t>
      </w:r>
      <w:r>
        <w:rPr>
          <w:rFonts w:ascii="Arial" w:hAnsi="Arial" w:eastAsia="Arial" w:cs="Arial"/>
          <w:color w:val="1A171B"/>
          <w:spacing w:val="10"/>
        </w:rPr>
        <w:t>% </w:t>
      </w:r>
      <w:r>
        <w:rPr>
          <w:color w:val="1A171B"/>
          <w:spacing w:val="10"/>
        </w:rPr>
        <w:t>水</w:t>
      </w:r>
      <w:r>
        <w:rPr>
          <w:color w:val="1A171B"/>
          <w:spacing w:val="15"/>
        </w:rPr>
        <w:t>平下显著</w:t>
      </w:r>
      <w:r>
        <w:rPr>
          <w:color w:val="1A171B"/>
          <w:spacing w:val="-16"/>
        </w:rPr>
        <w:t xml:space="preserve"> </w:t>
      </w:r>
      <w:r>
        <w:rPr>
          <w:color w:val="1A171B"/>
          <w:spacing w:val="15"/>
        </w:rPr>
        <w:t>，反映市场对股改方案普遍比较满意</w:t>
      </w:r>
      <w:r>
        <w:rPr>
          <w:color w:val="1A171B"/>
          <w:spacing w:val="-14"/>
        </w:rPr>
        <w:t xml:space="preserve"> </w:t>
      </w:r>
      <w:r>
        <w:rPr>
          <w:color w:val="1A171B"/>
          <w:spacing w:val="15"/>
        </w:rPr>
        <w:t>。股</w:t>
      </w:r>
      <w:r>
        <w:rPr>
          <w:color w:val="1A171B"/>
          <w:spacing w:val="2"/>
        </w:rPr>
        <w:t>改</w:t>
      </w:r>
      <w:r>
        <w:rPr>
          <w:color w:val="1A171B"/>
          <w:spacing w:val="-25"/>
        </w:rPr>
        <w:t xml:space="preserve"> </w:t>
      </w:r>
      <w:r>
        <w:rPr>
          <w:color w:val="1A171B"/>
          <w:spacing w:val="2"/>
        </w:rPr>
        <w:t>宣</w:t>
      </w:r>
      <w:r>
        <w:rPr>
          <w:color w:val="1A171B"/>
          <w:spacing w:val="-28"/>
        </w:rPr>
        <w:t xml:space="preserve"> </w:t>
      </w:r>
      <w:r>
        <w:rPr>
          <w:color w:val="1A171B"/>
          <w:spacing w:val="2"/>
        </w:rPr>
        <w:t>告</w:t>
      </w:r>
      <w:r>
        <w:rPr>
          <w:color w:val="1A171B"/>
          <w:spacing w:val="-27"/>
        </w:rPr>
        <w:t xml:space="preserve"> </w:t>
      </w:r>
      <w:r>
        <w:rPr>
          <w:color w:val="1A171B"/>
          <w:spacing w:val="2"/>
        </w:rPr>
        <w:t>事</w:t>
      </w:r>
      <w:r>
        <w:rPr>
          <w:color w:val="1A171B"/>
          <w:spacing w:val="-26"/>
        </w:rPr>
        <w:t xml:space="preserve"> </w:t>
      </w:r>
      <w:r>
        <w:rPr>
          <w:color w:val="1A171B"/>
          <w:spacing w:val="2"/>
        </w:rPr>
        <w:t>件</w:t>
      </w:r>
      <w:r>
        <w:rPr>
          <w:color w:val="1A171B"/>
          <w:spacing w:val="-23"/>
        </w:rPr>
        <w:t xml:space="preserve"> </w:t>
      </w:r>
      <w:r>
        <w:rPr>
          <w:color w:val="1A171B"/>
          <w:spacing w:val="2"/>
        </w:rPr>
        <w:t>窗 口</w:t>
      </w:r>
      <w:r>
        <w:rPr>
          <w:color w:val="1A171B"/>
          <w:spacing w:val="-28"/>
        </w:rPr>
        <w:t xml:space="preserve"> </w:t>
      </w:r>
      <w:r>
        <w:rPr>
          <w:color w:val="1A171B"/>
          <w:spacing w:val="2"/>
        </w:rPr>
        <w:t>期</w:t>
      </w:r>
      <w:r>
        <w:rPr>
          <w:color w:val="1A171B"/>
          <w:spacing w:val="-17"/>
        </w:rPr>
        <w:t xml:space="preserve"> </w:t>
      </w:r>
      <w:r>
        <w:rPr>
          <w:color w:val="1A171B"/>
          <w:spacing w:val="2"/>
        </w:rPr>
        <w:t>累</w:t>
      </w:r>
      <w:r>
        <w:rPr>
          <w:color w:val="1A171B"/>
          <w:spacing w:val="-29"/>
        </w:rPr>
        <w:t xml:space="preserve"> </w:t>
      </w:r>
      <w:r>
        <w:rPr>
          <w:color w:val="1A171B"/>
          <w:spacing w:val="2"/>
        </w:rPr>
        <w:t>计</w:t>
      </w:r>
      <w:r>
        <w:rPr>
          <w:color w:val="1A171B"/>
          <w:spacing w:val="-27"/>
        </w:rPr>
        <w:t xml:space="preserve"> </w:t>
      </w:r>
      <w:r>
        <w:rPr>
          <w:color w:val="1A171B"/>
          <w:spacing w:val="2"/>
        </w:rPr>
        <w:t>超</w:t>
      </w:r>
      <w:r>
        <w:rPr>
          <w:color w:val="1A171B"/>
          <w:spacing w:val="-28"/>
        </w:rPr>
        <w:t xml:space="preserve"> </w:t>
      </w:r>
      <w:r>
        <w:rPr>
          <w:color w:val="1A171B"/>
          <w:spacing w:val="2"/>
        </w:rPr>
        <w:t>额</w:t>
      </w:r>
      <w:r>
        <w:rPr>
          <w:color w:val="1A171B"/>
          <w:spacing w:val="-20"/>
        </w:rPr>
        <w:t xml:space="preserve"> </w:t>
      </w:r>
      <w:r>
        <w:rPr>
          <w:color w:val="1A171B"/>
          <w:spacing w:val="2"/>
        </w:rPr>
        <w:t>收</w:t>
      </w:r>
      <w:r>
        <w:rPr>
          <w:color w:val="1A171B"/>
          <w:spacing w:val="-27"/>
        </w:rPr>
        <w:t xml:space="preserve"> </w:t>
      </w:r>
      <w:r>
        <w:rPr>
          <w:color w:val="1A171B"/>
          <w:spacing w:val="2"/>
        </w:rPr>
        <w:t>益</w:t>
      </w:r>
      <w:r>
        <w:rPr>
          <w:color w:val="1A171B"/>
          <w:spacing w:val="-30"/>
        </w:rPr>
        <w:t xml:space="preserve"> </w:t>
      </w:r>
      <w:r>
        <w:rPr>
          <w:color w:val="1A171B"/>
          <w:spacing w:val="2"/>
        </w:rPr>
        <w:t>从 </w:t>
      </w:r>
      <w:r>
        <w:rPr>
          <w:rFonts w:ascii="Arial" w:hAnsi="Arial" w:eastAsia="Arial" w:cs="Arial"/>
          <w:color w:val="1A171B"/>
          <w:spacing w:val="2"/>
        </w:rPr>
        <w:t>-</w:t>
      </w:r>
      <w:r>
        <w:rPr>
          <w:rFonts w:ascii="Arial" w:hAnsi="Arial" w:eastAsia="Arial" w:cs="Arial"/>
          <w:color w:val="1A171B"/>
          <w:spacing w:val="-26"/>
        </w:rPr>
        <w:t xml:space="preserve"> </w:t>
      </w:r>
      <w:r>
        <w:rPr>
          <w:rFonts w:ascii="Arial" w:hAnsi="Arial" w:eastAsia="Arial" w:cs="Arial"/>
          <w:color w:val="1A171B"/>
          <w:spacing w:val="2"/>
        </w:rPr>
        <w:t>0</w:t>
      </w:r>
      <w:r>
        <w:rPr>
          <w:rFonts w:ascii="Arial" w:hAnsi="Arial" w:eastAsia="Arial" w:cs="Arial"/>
          <w:color w:val="1A171B"/>
          <w:spacing w:val="-27"/>
        </w:rPr>
        <w:t xml:space="preserve"> </w:t>
      </w:r>
      <w:r>
        <w:rPr>
          <w:rFonts w:ascii="Arial" w:hAnsi="Arial" w:eastAsia="Arial" w:cs="Arial"/>
          <w:color w:val="1A171B"/>
          <w:spacing w:val="2"/>
        </w:rPr>
        <w:t>.</w:t>
      </w:r>
      <w:r>
        <w:rPr>
          <w:rFonts w:ascii="Arial" w:hAnsi="Arial" w:eastAsia="Arial" w:cs="Arial"/>
          <w:color w:val="1A171B"/>
          <w:spacing w:val="15"/>
        </w:rPr>
        <w:t xml:space="preserve"> </w:t>
      </w:r>
      <w:r>
        <w:rPr>
          <w:rFonts w:ascii="Arial" w:hAnsi="Arial" w:eastAsia="Arial" w:cs="Arial"/>
          <w:color w:val="1A171B"/>
          <w:spacing w:val="1"/>
        </w:rPr>
        <w:t>57% </w:t>
      </w:r>
      <w:r>
        <w:rPr>
          <w:color w:val="1A171B"/>
          <w:spacing w:val="1"/>
        </w:rPr>
        <w:t>逐</w:t>
      </w:r>
      <w:r>
        <w:rPr>
          <w:color w:val="1A171B"/>
          <w:spacing w:val="-24"/>
        </w:rPr>
        <w:t xml:space="preserve"> </w:t>
      </w:r>
      <w:r>
        <w:rPr>
          <w:color w:val="1A171B"/>
          <w:spacing w:val="1"/>
        </w:rPr>
        <w:t>步</w:t>
      </w:r>
      <w:r>
        <w:rPr>
          <w:color w:val="1A171B"/>
          <w:spacing w:val="-4"/>
        </w:rPr>
        <w:t>上</w:t>
      </w:r>
      <w:r>
        <w:rPr>
          <w:color w:val="1A171B"/>
          <w:spacing w:val="-12"/>
        </w:rPr>
        <w:t xml:space="preserve"> </w:t>
      </w:r>
      <w:r>
        <w:rPr>
          <w:color w:val="1A171B"/>
          <w:spacing w:val="-4"/>
        </w:rPr>
        <w:t>升</w:t>
      </w:r>
      <w:r>
        <w:rPr>
          <w:color w:val="1A171B"/>
          <w:spacing w:val="-22"/>
        </w:rPr>
        <w:t xml:space="preserve"> </w:t>
      </w:r>
      <w:r>
        <w:rPr>
          <w:color w:val="1A171B"/>
          <w:spacing w:val="-4"/>
        </w:rPr>
        <w:t>到 </w:t>
      </w:r>
      <w:r>
        <w:rPr>
          <w:rFonts w:ascii="Arial" w:hAnsi="Arial" w:eastAsia="Arial" w:cs="Arial"/>
          <w:color w:val="1A171B"/>
          <w:spacing w:val="-4"/>
        </w:rPr>
        <w:t>8. 12%</w:t>
      </w:r>
      <w:r>
        <w:rPr>
          <w:color w:val="1A171B"/>
          <w:spacing w:val="-4"/>
        </w:rPr>
        <w:t>，表</w:t>
      </w:r>
      <w:r>
        <w:rPr>
          <w:color w:val="1A171B"/>
          <w:spacing w:val="-11"/>
        </w:rPr>
        <w:t xml:space="preserve"> </w:t>
      </w:r>
      <w:r>
        <w:rPr>
          <w:color w:val="1A171B"/>
          <w:spacing w:val="-4"/>
        </w:rPr>
        <w:t>明</w:t>
      </w:r>
      <w:r>
        <w:rPr>
          <w:color w:val="1A171B"/>
          <w:spacing w:val="-25"/>
        </w:rPr>
        <w:t xml:space="preserve"> </w:t>
      </w:r>
      <w:r>
        <w:rPr>
          <w:color w:val="1A171B"/>
          <w:spacing w:val="-4"/>
        </w:rPr>
        <w:t>市</w:t>
      </w:r>
      <w:r>
        <w:rPr>
          <w:color w:val="1A171B"/>
          <w:spacing w:val="-26"/>
        </w:rPr>
        <w:t xml:space="preserve"> </w:t>
      </w:r>
      <w:r>
        <w:rPr>
          <w:color w:val="1A171B"/>
          <w:spacing w:val="-4"/>
        </w:rPr>
        <w:t>场</w:t>
      </w:r>
      <w:r>
        <w:rPr>
          <w:color w:val="1A171B"/>
          <w:spacing w:val="-25"/>
        </w:rPr>
        <w:t xml:space="preserve"> </w:t>
      </w:r>
      <w:r>
        <w:rPr>
          <w:color w:val="1A171B"/>
          <w:spacing w:val="-4"/>
        </w:rPr>
        <w:t>整</w:t>
      </w:r>
      <w:r>
        <w:rPr>
          <w:color w:val="1A171B"/>
          <w:spacing w:val="-27"/>
        </w:rPr>
        <w:t xml:space="preserve"> </w:t>
      </w:r>
      <w:r>
        <w:rPr>
          <w:color w:val="1A171B"/>
          <w:spacing w:val="-4"/>
        </w:rPr>
        <w:t>体</w:t>
      </w:r>
      <w:r>
        <w:rPr>
          <w:color w:val="1A171B"/>
          <w:spacing w:val="-28"/>
        </w:rPr>
        <w:t xml:space="preserve"> </w:t>
      </w:r>
      <w:r>
        <w:rPr>
          <w:color w:val="1A171B"/>
          <w:spacing w:val="-4"/>
        </w:rPr>
        <w:t>对</w:t>
      </w:r>
      <w:r>
        <w:rPr>
          <w:color w:val="1A171B"/>
          <w:spacing w:val="-26"/>
        </w:rPr>
        <w:t xml:space="preserve"> </w:t>
      </w:r>
      <w:r>
        <w:rPr>
          <w:color w:val="1A171B"/>
          <w:spacing w:val="-4"/>
        </w:rPr>
        <w:t>股</w:t>
      </w:r>
      <w:r>
        <w:rPr>
          <w:color w:val="1A171B"/>
          <w:spacing w:val="-25"/>
        </w:rPr>
        <w:t xml:space="preserve"> </w:t>
      </w:r>
      <w:r>
        <w:rPr>
          <w:color w:val="1A171B"/>
          <w:spacing w:val="-4"/>
        </w:rPr>
        <w:t>改</w:t>
      </w:r>
      <w:r>
        <w:rPr>
          <w:color w:val="1A171B"/>
          <w:spacing w:val="-25"/>
        </w:rPr>
        <w:t xml:space="preserve"> </w:t>
      </w:r>
      <w:r>
        <w:rPr>
          <w:color w:val="1A171B"/>
          <w:spacing w:val="-4"/>
        </w:rPr>
        <w:t>持</w:t>
      </w:r>
      <w:r>
        <w:rPr>
          <w:color w:val="1A171B"/>
          <w:spacing w:val="-26"/>
        </w:rPr>
        <w:t xml:space="preserve"> </w:t>
      </w:r>
      <w:r>
        <w:rPr>
          <w:color w:val="1A171B"/>
          <w:spacing w:val="-4"/>
        </w:rPr>
        <w:t>正</w:t>
      </w:r>
      <w:r>
        <w:rPr>
          <w:color w:val="1A171B"/>
          <w:spacing w:val="-20"/>
        </w:rPr>
        <w:t xml:space="preserve"> </w:t>
      </w:r>
      <w:r>
        <w:rPr>
          <w:color w:val="1A171B"/>
          <w:spacing w:val="-4"/>
        </w:rPr>
        <w:t>面</w:t>
      </w:r>
      <w:r>
        <w:rPr>
          <w:color w:val="1A171B"/>
          <w:spacing w:val="-28"/>
        </w:rPr>
        <w:t xml:space="preserve"> </w:t>
      </w:r>
      <w:r>
        <w:rPr>
          <w:color w:val="1A171B"/>
          <w:spacing w:val="-4"/>
        </w:rPr>
        <w:t>评</w:t>
      </w:r>
      <w:r>
        <w:rPr>
          <w:color w:val="1A171B"/>
          <w:spacing w:val="-26"/>
        </w:rPr>
        <w:t xml:space="preserve"> </w:t>
      </w:r>
      <w:r>
        <w:rPr>
          <w:color w:val="1A171B"/>
          <w:spacing w:val="-4"/>
        </w:rPr>
        <w:t>价</w:t>
      </w:r>
      <w:r>
        <w:rPr>
          <w:color w:val="1A171B"/>
          <w:spacing w:val="-26"/>
        </w:rPr>
        <w:t xml:space="preserve"> </w:t>
      </w:r>
      <w:r>
        <w:rPr>
          <w:color w:val="1A171B"/>
          <w:spacing w:val="-4"/>
        </w:rPr>
        <w:t>，</w:t>
      </w:r>
      <w:r>
        <w:rPr>
          <w:color w:val="1A171B"/>
          <w:spacing w:val="17"/>
        </w:rPr>
        <w:t>流通股股东平均可以获得正的超额收益</w:t>
      </w:r>
      <w:r>
        <w:rPr>
          <w:color w:val="1A171B"/>
          <w:spacing w:val="-16"/>
        </w:rPr>
        <w:t xml:space="preserve"> </w:t>
      </w:r>
      <w:r>
        <w:rPr>
          <w:color w:val="1A171B"/>
          <w:spacing w:val="17"/>
        </w:rPr>
        <w:t>。</w:t>
      </w:r>
    </w:p>
    <w:p>
      <w:pPr>
        <w:pStyle w:val="BodyText"/>
        <w:ind w:left="6" w:right="269" w:firstLine="421"/>
        <w:spacing w:before="8" w:line="218" w:lineRule="auto"/>
        <w:jc w:val="both"/>
        <w:rPr/>
      </w:pPr>
      <w:r>
        <w:rPr>
          <w:color w:val="1A171B"/>
          <w:spacing w:val="17"/>
        </w:rPr>
        <w:t>在股改实施事件中</w:t>
      </w:r>
      <w:r>
        <w:rPr>
          <w:color w:val="1A171B"/>
          <w:spacing w:val="-27"/>
        </w:rPr>
        <w:t xml:space="preserve"> </w:t>
      </w:r>
      <w:r>
        <w:rPr>
          <w:color w:val="1A171B"/>
          <w:spacing w:val="17"/>
        </w:rPr>
        <w:t>，超额收益主要发生在股改</w:t>
      </w:r>
      <w:r>
        <w:rPr>
          <w:color w:val="1A171B"/>
          <w:spacing w:val="2"/>
        </w:rPr>
        <w:t>实施复牌日当天，达到 </w:t>
      </w:r>
      <w:r>
        <w:rPr>
          <w:rFonts w:ascii="Arial" w:hAnsi="Arial" w:eastAsia="Arial" w:cs="Arial"/>
          <w:color w:val="1A171B"/>
          <w:spacing w:val="2"/>
        </w:rPr>
        <w:t>15</w:t>
      </w:r>
      <w:r>
        <w:rPr>
          <w:rFonts w:ascii="Arial" w:hAnsi="Arial" w:eastAsia="Arial" w:cs="Arial"/>
          <w:color w:val="1A171B"/>
          <w:spacing w:val="-10"/>
        </w:rPr>
        <w:t xml:space="preserve"> </w:t>
      </w:r>
      <w:r>
        <w:rPr>
          <w:rFonts w:ascii="Arial" w:hAnsi="Arial" w:eastAsia="Arial" w:cs="Arial"/>
          <w:color w:val="1A171B"/>
          <w:spacing w:val="2"/>
        </w:rPr>
        <w:t>. 87%</w:t>
      </w:r>
      <w:r>
        <w:rPr>
          <w:color w:val="1A171B"/>
          <w:spacing w:val="2"/>
        </w:rPr>
        <w:t>，在 </w:t>
      </w:r>
      <w:r>
        <w:rPr>
          <w:rFonts w:ascii="Arial" w:hAnsi="Arial" w:eastAsia="Arial" w:cs="Arial"/>
          <w:color w:val="1A171B"/>
          <w:spacing w:val="2"/>
        </w:rPr>
        <w:t>1% </w:t>
      </w:r>
      <w:r>
        <w:rPr>
          <w:color w:val="1A171B"/>
          <w:spacing w:val="2"/>
        </w:rPr>
        <w:t>水平下显著，</w:t>
      </w:r>
      <w:r>
        <w:rPr>
          <w:color w:val="1A171B"/>
          <w:spacing w:val="17"/>
        </w:rPr>
        <w:t>显示出市场对股改实施的强烈正面反应</w:t>
      </w:r>
      <w:r>
        <w:rPr>
          <w:color w:val="1A171B"/>
          <w:spacing w:val="-20"/>
        </w:rPr>
        <w:t xml:space="preserve"> </w:t>
      </w:r>
      <w:r>
        <w:rPr>
          <w:color w:val="1A171B"/>
          <w:spacing w:val="17"/>
        </w:rPr>
        <w:t>；在其他交</w:t>
      </w:r>
      <w:r>
        <w:rPr>
          <w:color w:val="1A171B"/>
          <w:spacing w:val="-9"/>
        </w:rPr>
        <w:t>易</w:t>
      </w:r>
      <w:r>
        <w:rPr>
          <w:color w:val="1A171B"/>
          <w:spacing w:val="22"/>
        </w:rPr>
        <w:t xml:space="preserve"> </w:t>
      </w:r>
      <w:r>
        <w:rPr>
          <w:color w:val="1A171B"/>
          <w:spacing w:val="-9"/>
        </w:rPr>
        <w:t>日</w:t>
      </w:r>
      <w:r>
        <w:rPr>
          <w:color w:val="1A171B"/>
          <w:spacing w:val="-26"/>
        </w:rPr>
        <w:t xml:space="preserve"> </w:t>
      </w:r>
      <w:r>
        <w:rPr>
          <w:color w:val="1A171B"/>
          <w:spacing w:val="-9"/>
        </w:rPr>
        <w:t>，超</w:t>
      </w:r>
      <w:r>
        <w:rPr>
          <w:color w:val="1A171B"/>
          <w:spacing w:val="-27"/>
        </w:rPr>
        <w:t xml:space="preserve"> </w:t>
      </w:r>
      <w:r>
        <w:rPr>
          <w:color w:val="1A171B"/>
          <w:spacing w:val="-9"/>
        </w:rPr>
        <w:t>额</w:t>
      </w:r>
      <w:r>
        <w:rPr>
          <w:color w:val="1A171B"/>
          <w:spacing w:val="-20"/>
        </w:rPr>
        <w:t xml:space="preserve"> </w:t>
      </w:r>
      <w:r>
        <w:rPr>
          <w:color w:val="1A171B"/>
          <w:spacing w:val="-9"/>
        </w:rPr>
        <w:t>收</w:t>
      </w:r>
      <w:r>
        <w:rPr>
          <w:color w:val="1A171B"/>
          <w:spacing w:val="-27"/>
        </w:rPr>
        <w:t xml:space="preserve"> </w:t>
      </w:r>
      <w:r>
        <w:rPr>
          <w:color w:val="1A171B"/>
          <w:spacing w:val="-9"/>
        </w:rPr>
        <w:t>益</w:t>
      </w:r>
      <w:r>
        <w:rPr>
          <w:color w:val="1A171B"/>
          <w:spacing w:val="-26"/>
        </w:rPr>
        <w:t xml:space="preserve"> </w:t>
      </w:r>
      <w:r>
        <w:rPr>
          <w:color w:val="1A171B"/>
          <w:spacing w:val="-9"/>
        </w:rPr>
        <w:t>虽</w:t>
      </w:r>
      <w:r>
        <w:rPr>
          <w:color w:val="1A171B"/>
          <w:spacing w:val="-27"/>
        </w:rPr>
        <w:t xml:space="preserve"> </w:t>
      </w:r>
      <w:r>
        <w:rPr>
          <w:color w:val="1A171B"/>
          <w:spacing w:val="-9"/>
        </w:rPr>
        <w:t>有</w:t>
      </w:r>
      <w:r>
        <w:rPr>
          <w:color w:val="1A171B"/>
          <w:spacing w:val="-24"/>
        </w:rPr>
        <w:t xml:space="preserve"> </w:t>
      </w:r>
      <w:r>
        <w:rPr>
          <w:color w:val="1A171B"/>
          <w:spacing w:val="-9"/>
        </w:rPr>
        <w:t>波</w:t>
      </w:r>
      <w:r>
        <w:rPr>
          <w:color w:val="1A171B"/>
          <w:spacing w:val="-24"/>
        </w:rPr>
        <w:t xml:space="preserve"> </w:t>
      </w:r>
      <w:r>
        <w:rPr>
          <w:color w:val="1A171B"/>
          <w:spacing w:val="-9"/>
        </w:rPr>
        <w:t>动</w:t>
      </w:r>
      <w:r>
        <w:rPr>
          <w:color w:val="1A171B"/>
          <w:spacing w:val="-26"/>
        </w:rPr>
        <w:t xml:space="preserve"> </w:t>
      </w:r>
      <w:r>
        <w:rPr>
          <w:color w:val="1A171B"/>
          <w:spacing w:val="-9"/>
        </w:rPr>
        <w:t>，但</w:t>
      </w:r>
      <w:r>
        <w:rPr>
          <w:color w:val="1A171B"/>
          <w:spacing w:val="-26"/>
        </w:rPr>
        <w:t xml:space="preserve"> </w:t>
      </w:r>
      <w:r>
        <w:rPr>
          <w:color w:val="1A171B"/>
          <w:spacing w:val="-9"/>
        </w:rPr>
        <w:t>整</w:t>
      </w:r>
      <w:r>
        <w:rPr>
          <w:color w:val="1A171B"/>
          <w:spacing w:val="-27"/>
        </w:rPr>
        <w:t xml:space="preserve"> </w:t>
      </w:r>
      <w:r>
        <w:rPr>
          <w:color w:val="1A171B"/>
          <w:spacing w:val="-9"/>
        </w:rPr>
        <w:t>体</w:t>
      </w:r>
      <w:r>
        <w:rPr>
          <w:color w:val="1A171B"/>
          <w:spacing w:val="-28"/>
        </w:rPr>
        <w:t xml:space="preserve"> </w:t>
      </w:r>
      <w:r>
        <w:rPr>
          <w:color w:val="1A171B"/>
          <w:spacing w:val="-9"/>
        </w:rPr>
        <w:t>保</w:t>
      </w:r>
      <w:r>
        <w:rPr>
          <w:color w:val="1A171B"/>
          <w:spacing w:val="-26"/>
        </w:rPr>
        <w:t xml:space="preserve"> </w:t>
      </w:r>
      <w:r>
        <w:rPr>
          <w:color w:val="1A171B"/>
          <w:spacing w:val="-9"/>
        </w:rPr>
        <w:t>持</w:t>
      </w:r>
      <w:r>
        <w:rPr>
          <w:color w:val="1A171B"/>
          <w:spacing w:val="-25"/>
        </w:rPr>
        <w:t xml:space="preserve"> </w:t>
      </w:r>
      <w:r>
        <w:rPr>
          <w:color w:val="1A171B"/>
          <w:spacing w:val="-9"/>
        </w:rPr>
        <w:t>正</w:t>
      </w:r>
      <w:r>
        <w:rPr>
          <w:color w:val="1A171B"/>
          <w:spacing w:val="-29"/>
        </w:rPr>
        <w:t xml:space="preserve"> </w:t>
      </w:r>
      <w:r>
        <w:rPr>
          <w:color w:val="1A171B"/>
          <w:spacing w:val="-9"/>
        </w:rPr>
        <w:t>值 。整</w:t>
      </w:r>
      <w:r>
        <w:rPr>
          <w:color w:val="1A171B"/>
          <w:spacing w:val="-28"/>
        </w:rPr>
        <w:t xml:space="preserve"> </w:t>
      </w:r>
      <w:r>
        <w:rPr>
          <w:color w:val="1A171B"/>
          <w:spacing w:val="-9"/>
        </w:rPr>
        <w:t>个</w:t>
      </w:r>
      <w:r>
        <w:rPr>
          <w:color w:val="1A171B"/>
          <w:spacing w:val="-4"/>
        </w:rPr>
        <w:t>事</w:t>
      </w:r>
      <w:r>
        <w:rPr>
          <w:color w:val="1A171B"/>
          <w:spacing w:val="24"/>
          <w:w w:val="101"/>
        </w:rPr>
        <w:t xml:space="preserve"> </w:t>
      </w:r>
      <w:r>
        <w:rPr>
          <w:color w:val="1A171B"/>
          <w:spacing w:val="-4"/>
        </w:rPr>
        <w:t>件</w:t>
      </w:r>
      <w:r>
        <w:rPr>
          <w:color w:val="1A171B"/>
          <w:spacing w:val="17"/>
          <w:w w:val="101"/>
        </w:rPr>
        <w:t xml:space="preserve"> </w:t>
      </w:r>
      <w:r>
        <w:rPr>
          <w:color w:val="1A171B"/>
          <w:spacing w:val="-4"/>
        </w:rPr>
        <w:t>窗</w:t>
      </w:r>
      <w:r>
        <w:rPr>
          <w:color w:val="1A171B"/>
          <w:spacing w:val="44"/>
        </w:rPr>
        <w:t xml:space="preserve"> </w:t>
      </w:r>
      <w:r>
        <w:rPr>
          <w:color w:val="1A171B"/>
          <w:spacing w:val="-4"/>
        </w:rPr>
        <w:t>口 期</w:t>
      </w:r>
      <w:r>
        <w:rPr>
          <w:color w:val="1A171B"/>
          <w:spacing w:val="33"/>
        </w:rPr>
        <w:t xml:space="preserve"> </w:t>
      </w:r>
      <w:r>
        <w:rPr>
          <w:color w:val="1A171B"/>
          <w:spacing w:val="-4"/>
        </w:rPr>
        <w:t>内</w:t>
      </w:r>
      <w:r>
        <w:rPr>
          <w:color w:val="1A171B"/>
          <w:spacing w:val="28"/>
        </w:rPr>
        <w:t xml:space="preserve"> </w:t>
      </w:r>
      <w:r>
        <w:rPr>
          <w:color w:val="1A171B"/>
          <w:spacing w:val="-4"/>
        </w:rPr>
        <w:t>的 平</w:t>
      </w:r>
      <w:r>
        <w:rPr>
          <w:color w:val="1A171B"/>
          <w:spacing w:val="15"/>
        </w:rPr>
        <w:t xml:space="preserve"> </w:t>
      </w:r>
      <w:r>
        <w:rPr>
          <w:color w:val="1A171B"/>
          <w:spacing w:val="-4"/>
        </w:rPr>
        <w:t>均</w:t>
      </w:r>
      <w:r>
        <w:rPr>
          <w:color w:val="1A171B"/>
          <w:spacing w:val="22"/>
          <w:w w:val="101"/>
        </w:rPr>
        <w:t xml:space="preserve"> </w:t>
      </w:r>
      <w:r>
        <w:rPr>
          <w:color w:val="1A171B"/>
          <w:spacing w:val="-4"/>
        </w:rPr>
        <w:t>累</w:t>
      </w:r>
      <w:r>
        <w:rPr>
          <w:color w:val="1A171B"/>
          <w:spacing w:val="11"/>
        </w:rPr>
        <w:t xml:space="preserve"> </w:t>
      </w:r>
      <w:r>
        <w:rPr>
          <w:color w:val="1A171B"/>
          <w:spacing w:val="-4"/>
        </w:rPr>
        <w:t>计</w:t>
      </w:r>
      <w:r>
        <w:rPr>
          <w:color w:val="1A171B"/>
          <w:spacing w:val="12"/>
        </w:rPr>
        <w:t xml:space="preserve"> </w:t>
      </w:r>
      <w:r>
        <w:rPr>
          <w:color w:val="1A171B"/>
          <w:spacing w:val="-4"/>
        </w:rPr>
        <w:t>超</w:t>
      </w:r>
      <w:r>
        <w:rPr>
          <w:color w:val="1A171B"/>
          <w:spacing w:val="12"/>
        </w:rPr>
        <w:t xml:space="preserve"> </w:t>
      </w:r>
      <w:r>
        <w:rPr>
          <w:color w:val="1A171B"/>
          <w:spacing w:val="-4"/>
        </w:rPr>
        <w:t>额</w:t>
      </w:r>
      <w:r>
        <w:rPr>
          <w:color w:val="1A171B"/>
          <w:spacing w:val="19"/>
          <w:w w:val="101"/>
        </w:rPr>
        <w:t xml:space="preserve"> </w:t>
      </w:r>
      <w:r>
        <w:rPr>
          <w:color w:val="1A171B"/>
          <w:spacing w:val="-4"/>
        </w:rPr>
        <w:t>收</w:t>
      </w:r>
      <w:r>
        <w:rPr>
          <w:color w:val="1A171B"/>
          <w:spacing w:val="13"/>
        </w:rPr>
        <w:t xml:space="preserve"> </w:t>
      </w:r>
      <w:r>
        <w:rPr>
          <w:color w:val="1A171B"/>
          <w:spacing w:val="-4"/>
        </w:rPr>
        <w:t>益</w:t>
      </w:r>
      <w:r>
        <w:rPr>
          <w:color w:val="1A171B"/>
          <w:spacing w:val="11"/>
        </w:rPr>
        <w:t xml:space="preserve"> </w:t>
      </w:r>
      <w:r>
        <w:rPr>
          <w:color w:val="1A171B"/>
          <w:spacing w:val="-4"/>
        </w:rPr>
        <w:t>增</w:t>
      </w:r>
      <w:r>
        <w:rPr>
          <w:color w:val="1A171B"/>
          <w:spacing w:val="15"/>
        </w:rPr>
        <w:t xml:space="preserve"> </w:t>
      </w:r>
      <w:r>
        <w:rPr>
          <w:color w:val="1A171B"/>
          <w:spacing w:val="-4"/>
        </w:rPr>
        <w:t>长</w:t>
      </w:r>
      <w:r>
        <w:rPr>
          <w:color w:val="1A171B"/>
          <w:spacing w:val="17"/>
        </w:rPr>
        <w:t xml:space="preserve"> </w:t>
      </w:r>
      <w:r>
        <w:rPr>
          <w:color w:val="1A171B"/>
          <w:spacing w:val="-4"/>
        </w:rPr>
        <w:t>至</w:t>
      </w:r>
      <w:r>
        <w:rPr>
          <w:rFonts w:ascii="Arial" w:hAnsi="Arial" w:eastAsia="Arial" w:cs="Arial"/>
          <w:color w:val="1A171B"/>
          <w:spacing w:val="-3"/>
        </w:rPr>
        <w:t>23. 60%</w:t>
      </w:r>
      <w:r>
        <w:rPr>
          <w:color w:val="1A171B"/>
          <w:spacing w:val="-3"/>
        </w:rPr>
        <w:t>，流</w:t>
      </w:r>
      <w:r>
        <w:rPr>
          <w:color w:val="1A171B"/>
          <w:spacing w:val="-9"/>
        </w:rPr>
        <w:t xml:space="preserve"> </w:t>
      </w:r>
      <w:r>
        <w:rPr>
          <w:color w:val="1A171B"/>
          <w:spacing w:val="-3"/>
        </w:rPr>
        <w:t>通</w:t>
      </w:r>
      <w:r>
        <w:rPr>
          <w:color w:val="1A171B"/>
          <w:spacing w:val="-24"/>
        </w:rPr>
        <w:t xml:space="preserve"> </w:t>
      </w:r>
      <w:r>
        <w:rPr>
          <w:color w:val="1A171B"/>
          <w:spacing w:val="-3"/>
        </w:rPr>
        <w:t>股</w:t>
      </w:r>
      <w:r>
        <w:rPr>
          <w:color w:val="1A171B"/>
          <w:spacing w:val="-24"/>
        </w:rPr>
        <w:t xml:space="preserve"> </w:t>
      </w:r>
      <w:r>
        <w:rPr>
          <w:color w:val="1A171B"/>
          <w:spacing w:val="-3"/>
        </w:rPr>
        <w:t>股</w:t>
      </w:r>
      <w:r>
        <w:rPr>
          <w:color w:val="1A171B"/>
          <w:spacing w:val="-23"/>
        </w:rPr>
        <w:t xml:space="preserve"> </w:t>
      </w:r>
      <w:r>
        <w:rPr>
          <w:color w:val="1A171B"/>
          <w:spacing w:val="-3"/>
        </w:rPr>
        <w:t>东</w:t>
      </w:r>
      <w:r>
        <w:rPr>
          <w:color w:val="1A171B"/>
          <w:spacing w:val="-24"/>
        </w:rPr>
        <w:t xml:space="preserve"> </w:t>
      </w:r>
      <w:r>
        <w:rPr>
          <w:color w:val="1A171B"/>
          <w:spacing w:val="-3"/>
        </w:rPr>
        <w:t>在</w:t>
      </w:r>
      <w:r>
        <w:rPr>
          <w:color w:val="1A171B"/>
          <w:spacing w:val="-28"/>
        </w:rPr>
        <w:t xml:space="preserve"> </w:t>
      </w:r>
      <w:r>
        <w:rPr>
          <w:color w:val="1A171B"/>
          <w:spacing w:val="-3"/>
        </w:rPr>
        <w:t>此</w:t>
      </w:r>
      <w:r>
        <w:rPr>
          <w:color w:val="1A171B"/>
          <w:spacing w:val="-26"/>
        </w:rPr>
        <w:t xml:space="preserve"> </w:t>
      </w:r>
      <w:r>
        <w:rPr>
          <w:color w:val="1A171B"/>
          <w:spacing w:val="-3"/>
        </w:rPr>
        <w:t>期</w:t>
      </w:r>
      <w:r>
        <w:rPr>
          <w:color w:val="1A171B"/>
          <w:spacing w:val="-11"/>
        </w:rPr>
        <w:t xml:space="preserve"> </w:t>
      </w:r>
      <w:r>
        <w:rPr>
          <w:color w:val="1A171B"/>
          <w:spacing w:val="-3"/>
        </w:rPr>
        <w:t>间</w:t>
      </w:r>
      <w:r>
        <w:rPr>
          <w:color w:val="1A171B"/>
          <w:spacing w:val="-26"/>
        </w:rPr>
        <w:t xml:space="preserve"> </w:t>
      </w:r>
      <w:r>
        <w:rPr>
          <w:color w:val="1A171B"/>
          <w:spacing w:val="-3"/>
        </w:rPr>
        <w:t>平</w:t>
      </w:r>
      <w:r>
        <w:rPr>
          <w:color w:val="1A171B"/>
          <w:spacing w:val="-22"/>
        </w:rPr>
        <w:t xml:space="preserve"> </w:t>
      </w:r>
      <w:r>
        <w:rPr>
          <w:color w:val="1A171B"/>
          <w:spacing w:val="-3"/>
        </w:rPr>
        <w:t>均</w:t>
      </w:r>
      <w:r>
        <w:rPr>
          <w:color w:val="1A171B"/>
          <w:spacing w:val="-25"/>
        </w:rPr>
        <w:t xml:space="preserve"> </w:t>
      </w:r>
      <w:r>
        <w:rPr>
          <w:color w:val="1A171B"/>
          <w:spacing w:val="-3"/>
        </w:rPr>
        <w:t>也</w:t>
      </w:r>
      <w:r>
        <w:rPr>
          <w:color w:val="1A171B"/>
          <w:spacing w:val="-21"/>
        </w:rPr>
        <w:t xml:space="preserve"> </w:t>
      </w:r>
      <w:r>
        <w:rPr>
          <w:color w:val="1A171B"/>
          <w:spacing w:val="-3"/>
        </w:rPr>
        <w:t>能</w:t>
      </w:r>
      <w:r>
        <w:rPr>
          <w:color w:val="1A171B"/>
          <w:spacing w:val="-21"/>
        </w:rPr>
        <w:t xml:space="preserve"> </w:t>
      </w:r>
      <w:r>
        <w:rPr>
          <w:color w:val="1A171B"/>
          <w:spacing w:val="-3"/>
        </w:rPr>
        <w:t>获</w:t>
      </w:r>
      <w:r>
        <w:rPr>
          <w:color w:val="1A171B"/>
          <w:spacing w:val="-25"/>
        </w:rPr>
        <w:t xml:space="preserve"> </w:t>
      </w:r>
      <w:r>
        <w:rPr>
          <w:color w:val="1A171B"/>
          <w:spacing w:val="-3"/>
        </w:rPr>
        <w:t>得</w:t>
      </w:r>
      <w:r>
        <w:rPr>
          <w:color w:val="1A171B"/>
          <w:spacing w:val="-24"/>
        </w:rPr>
        <w:t xml:space="preserve"> </w:t>
      </w:r>
      <w:r>
        <w:rPr>
          <w:color w:val="1A171B"/>
          <w:spacing w:val="-3"/>
        </w:rPr>
        <w:t>正 的</w:t>
      </w:r>
    </w:p>
    <w:p>
      <w:pPr>
        <w:spacing w:line="14" w:lineRule="auto"/>
        <w:rPr>
          <w:rFonts w:ascii="Arial"/>
          <w:sz w:val="2"/>
        </w:rPr>
      </w:pPr>
      <w:r>
        <w:rPr>
          <w:rFonts w:ascii="Arial" w:hAnsi="Arial" w:eastAsia="Arial" w:cs="Arial"/>
          <w:sz w:val="2"/>
          <w:szCs w:val="2"/>
        </w:rPr>
        <w:br w:type="column"/>
      </w:r>
    </w:p>
    <w:p>
      <w:pPr>
        <w:pStyle w:val="BodyText"/>
        <w:ind w:left="1"/>
        <w:spacing w:before="42" w:line="179" w:lineRule="auto"/>
        <w:rPr/>
      </w:pPr>
      <w:r>
        <w:rPr>
          <w:color w:val="1A171B"/>
          <w:spacing w:val="12"/>
        </w:rPr>
        <w:t>超额收益</w:t>
      </w:r>
      <w:r>
        <w:rPr>
          <w:color w:val="1A171B"/>
          <w:spacing w:val="-31"/>
        </w:rPr>
        <w:t xml:space="preserve"> </w:t>
      </w:r>
      <w:r>
        <w:rPr>
          <w:color w:val="1A171B"/>
          <w:spacing w:val="12"/>
        </w:rPr>
        <w:t>。</w:t>
      </w:r>
    </w:p>
    <w:p>
      <w:pPr>
        <w:pStyle w:val="BodyText"/>
        <w:ind w:left="1" w:right="83" w:firstLine="421"/>
        <w:spacing w:before="85" w:line="245" w:lineRule="auto"/>
        <w:jc w:val="both"/>
        <w:rPr/>
      </w:pPr>
      <w:r>
        <w:rPr>
          <w:color w:val="1A171B"/>
          <w:spacing w:val="-8"/>
        </w:rPr>
        <w:t>在</w:t>
      </w:r>
      <w:r>
        <w:rPr>
          <w:color w:val="1A171B"/>
          <w:spacing w:val="-13"/>
        </w:rPr>
        <w:t xml:space="preserve"> </w:t>
      </w:r>
      <w:r>
        <w:rPr>
          <w:color w:val="1A171B"/>
          <w:spacing w:val="-8"/>
        </w:rPr>
        <w:t>权</w:t>
      </w:r>
      <w:r>
        <w:rPr>
          <w:color w:val="1A171B"/>
          <w:spacing w:val="-21"/>
        </w:rPr>
        <w:t xml:space="preserve"> </w:t>
      </w:r>
      <w:r>
        <w:rPr>
          <w:color w:val="1A171B"/>
          <w:spacing w:val="-8"/>
        </w:rPr>
        <w:t>证</w:t>
      </w:r>
      <w:r>
        <w:rPr>
          <w:color w:val="1A171B"/>
          <w:spacing w:val="-19"/>
        </w:rPr>
        <w:t xml:space="preserve"> </w:t>
      </w:r>
      <w:r>
        <w:rPr>
          <w:color w:val="1A171B"/>
          <w:spacing w:val="-8"/>
        </w:rPr>
        <w:t>上</w:t>
      </w:r>
      <w:r>
        <w:rPr>
          <w:color w:val="1A171B"/>
          <w:spacing w:val="-18"/>
        </w:rPr>
        <w:t xml:space="preserve"> </w:t>
      </w:r>
      <w:r>
        <w:rPr>
          <w:color w:val="1A171B"/>
          <w:spacing w:val="-8"/>
        </w:rPr>
        <w:t>市</w:t>
      </w:r>
      <w:r>
        <w:rPr>
          <w:color w:val="1A171B"/>
          <w:spacing w:val="-19"/>
        </w:rPr>
        <w:t xml:space="preserve"> </w:t>
      </w:r>
      <w:r>
        <w:rPr>
          <w:color w:val="1A171B"/>
          <w:spacing w:val="-8"/>
        </w:rPr>
        <w:t>事</w:t>
      </w:r>
      <w:r>
        <w:rPr>
          <w:color w:val="1A171B"/>
          <w:spacing w:val="-19"/>
        </w:rPr>
        <w:t xml:space="preserve"> </w:t>
      </w:r>
      <w:r>
        <w:rPr>
          <w:color w:val="1A171B"/>
          <w:spacing w:val="-8"/>
        </w:rPr>
        <w:t>件 中</w:t>
      </w:r>
      <w:r>
        <w:rPr>
          <w:color w:val="1A171B"/>
          <w:spacing w:val="-18"/>
        </w:rPr>
        <w:t xml:space="preserve"> </w:t>
      </w:r>
      <w:r>
        <w:rPr>
          <w:color w:val="1A171B"/>
          <w:spacing w:val="-8"/>
        </w:rPr>
        <w:t>，权</w:t>
      </w:r>
      <w:r>
        <w:rPr>
          <w:color w:val="1A171B"/>
          <w:spacing w:val="-21"/>
        </w:rPr>
        <w:t xml:space="preserve"> </w:t>
      </w:r>
      <w:r>
        <w:rPr>
          <w:color w:val="1A171B"/>
          <w:spacing w:val="-8"/>
        </w:rPr>
        <w:t>证</w:t>
      </w:r>
      <w:r>
        <w:rPr>
          <w:color w:val="1A171B"/>
          <w:spacing w:val="-19"/>
        </w:rPr>
        <w:t xml:space="preserve"> </w:t>
      </w:r>
      <w:r>
        <w:rPr>
          <w:color w:val="1A171B"/>
          <w:spacing w:val="-8"/>
        </w:rPr>
        <w:t>上</w:t>
      </w:r>
      <w:r>
        <w:rPr>
          <w:color w:val="1A171B"/>
          <w:spacing w:val="-18"/>
        </w:rPr>
        <w:t xml:space="preserve"> </w:t>
      </w:r>
      <w:r>
        <w:rPr>
          <w:color w:val="1A171B"/>
          <w:spacing w:val="-8"/>
        </w:rPr>
        <w:t>市</w:t>
      </w:r>
      <w:r>
        <w:rPr>
          <w:color w:val="1A171B"/>
          <w:spacing w:val="22"/>
        </w:rPr>
        <w:t xml:space="preserve"> </w:t>
      </w:r>
      <w:r>
        <w:rPr>
          <w:color w:val="1A171B"/>
          <w:spacing w:val="-8"/>
        </w:rPr>
        <w:t>日 当</w:t>
      </w:r>
      <w:r>
        <w:rPr>
          <w:color w:val="1A171B"/>
          <w:spacing w:val="-16"/>
        </w:rPr>
        <w:t xml:space="preserve"> </w:t>
      </w:r>
      <w:r>
        <w:rPr>
          <w:color w:val="1A171B"/>
          <w:spacing w:val="-8"/>
        </w:rPr>
        <w:t>天</w:t>
      </w:r>
      <w:r>
        <w:rPr>
          <w:color w:val="1A171B"/>
          <w:spacing w:val="-20"/>
        </w:rPr>
        <w:t xml:space="preserve"> </w:t>
      </w:r>
      <w:r>
        <w:rPr>
          <w:color w:val="1A171B"/>
          <w:spacing w:val="-8"/>
        </w:rPr>
        <w:t>带</w:t>
      </w:r>
      <w:r>
        <w:rPr>
          <w:color w:val="1A171B"/>
          <w:spacing w:val="-22"/>
        </w:rPr>
        <w:t xml:space="preserve"> </w:t>
      </w:r>
      <w:r>
        <w:rPr>
          <w:color w:val="1A171B"/>
          <w:spacing w:val="-8"/>
        </w:rPr>
        <w:t>来 了</w:t>
      </w:r>
      <w:r>
        <w:rPr>
          <w:rFonts w:ascii="Arial" w:hAnsi="Arial" w:eastAsia="Arial" w:cs="Arial"/>
          <w:color w:val="1A171B"/>
          <w:spacing w:val="12"/>
        </w:rPr>
        <w:t>4. 69% </w:t>
      </w:r>
      <w:r>
        <w:rPr>
          <w:color w:val="1A171B"/>
          <w:spacing w:val="12"/>
        </w:rPr>
        <w:t>的正超额收益</w:t>
      </w:r>
      <w:r>
        <w:rPr>
          <w:color w:val="1A171B"/>
          <w:spacing w:val="-32"/>
        </w:rPr>
        <w:t xml:space="preserve"> </w:t>
      </w:r>
      <w:r>
        <w:rPr>
          <w:color w:val="1A171B"/>
          <w:spacing w:val="12"/>
        </w:rPr>
        <w:t>，主要来源于权证上市后其市</w:t>
      </w:r>
      <w:r>
        <w:rPr>
          <w:color w:val="1A171B"/>
          <w:spacing w:val="17"/>
        </w:rPr>
        <w:t>场价格的升高</w:t>
      </w:r>
      <w:r>
        <w:rPr>
          <w:color w:val="1A171B"/>
          <w:spacing w:val="-19"/>
        </w:rPr>
        <w:t xml:space="preserve"> </w:t>
      </w:r>
      <w:r>
        <w:rPr>
          <w:color w:val="1A171B"/>
          <w:spacing w:val="17"/>
        </w:rPr>
        <w:t>，反映了市场对权证流通可能带来的</w:t>
      </w:r>
      <w:r>
        <w:rPr>
          <w:color w:val="1A171B"/>
          <w:spacing w:val="26"/>
        </w:rPr>
        <w:t>价值增长持正面看法</w:t>
      </w:r>
      <w:r>
        <w:rPr>
          <w:color w:val="1A171B"/>
          <w:spacing w:val="-1"/>
        </w:rPr>
        <w:t xml:space="preserve"> </w:t>
      </w:r>
      <w:r>
        <w:rPr>
          <w:color w:val="1A171B"/>
          <w:spacing w:val="26"/>
        </w:rPr>
        <w:t>。权证上市期间的累计超额</w:t>
      </w:r>
      <w:r>
        <w:rPr>
          <w:color w:val="1A171B"/>
          <w:spacing w:val="13"/>
        </w:rPr>
        <w:t>收益为 </w:t>
      </w:r>
      <w:r>
        <w:rPr>
          <w:rFonts w:ascii="Arial" w:hAnsi="Arial" w:eastAsia="Arial" w:cs="Arial"/>
          <w:color w:val="1A171B"/>
          <w:spacing w:val="13"/>
        </w:rPr>
        <w:t>7. 58%</w:t>
      </w:r>
      <w:r>
        <w:rPr>
          <w:color w:val="1A171B"/>
          <w:spacing w:val="13"/>
        </w:rPr>
        <w:t>，进一步证明了权证上市</w:t>
      </w:r>
      <w:r>
        <w:rPr>
          <w:color w:val="1A171B"/>
          <w:spacing w:val="12"/>
        </w:rPr>
        <w:t>对流通股股</w:t>
      </w:r>
      <w:r>
        <w:rPr>
          <w:color w:val="1A171B"/>
          <w:spacing w:val="14"/>
        </w:rPr>
        <w:t>东是利好消息</w:t>
      </w:r>
      <w:r>
        <w:rPr>
          <w:color w:val="1A171B"/>
          <w:spacing w:val="-29"/>
        </w:rPr>
        <w:t xml:space="preserve"> </w:t>
      </w:r>
      <w:r>
        <w:rPr>
          <w:color w:val="1A171B"/>
          <w:spacing w:val="14"/>
        </w:rPr>
        <w:t>。</w:t>
      </w:r>
    </w:p>
    <w:p>
      <w:pPr>
        <w:pStyle w:val="BodyText"/>
        <w:ind w:firstLine="422"/>
        <w:spacing w:before="12" w:line="237" w:lineRule="auto"/>
        <w:jc w:val="both"/>
        <w:rPr/>
      </w:pPr>
      <w:r>
        <w:rPr>
          <w:color w:val="1A171B"/>
          <w:spacing w:val="29"/>
        </w:rPr>
        <w:t>考虑到股改宣告事件和股改实施事件都会经</w:t>
      </w:r>
      <w:r>
        <w:rPr>
          <w:color w:val="1A171B"/>
          <w:spacing w:val="17"/>
        </w:rPr>
        <w:t>历长时间停牌</w:t>
      </w:r>
      <w:r>
        <w:rPr>
          <w:color w:val="1A171B"/>
          <w:spacing w:val="-18"/>
        </w:rPr>
        <w:t xml:space="preserve"> </w:t>
      </w:r>
      <w:r>
        <w:rPr>
          <w:color w:val="1A171B"/>
          <w:spacing w:val="17"/>
        </w:rPr>
        <w:t>，还计算了消除停牌期间市场走势影</w:t>
      </w:r>
      <w:r>
        <w:rPr>
          <w:color w:val="1A171B"/>
          <w:spacing w:val="2"/>
        </w:rPr>
        <w:t>响的调整后累计超额收益 </w:t>
      </w:r>
      <w:r>
        <w:rPr>
          <w:rFonts w:ascii="Arial" w:hAnsi="Arial" w:eastAsia="Arial" w:cs="Arial"/>
          <w:i/>
          <w:iCs/>
          <w:color w:val="1A171B"/>
        </w:rPr>
        <w:t>CAR</w:t>
      </w:r>
      <w:r>
        <w:rPr>
          <w:rFonts w:ascii="Arial" w:hAnsi="Arial" w:eastAsia="Arial" w:cs="Arial"/>
          <w:i/>
          <w:iCs/>
          <w:color w:val="1A171B"/>
          <w:spacing w:val="-18"/>
        </w:rPr>
        <w:t xml:space="preserve"> </w:t>
      </w:r>
      <w:r>
        <w:rPr>
          <w:rFonts w:ascii="Arial" w:hAnsi="Arial" w:eastAsia="Arial" w:cs="Arial"/>
          <w:color w:val="1A171B"/>
          <w:spacing w:val="2"/>
        </w:rPr>
        <w:t>_</w:t>
      </w:r>
      <w:r>
        <w:rPr>
          <w:rFonts w:ascii="Arial" w:hAnsi="Arial" w:eastAsia="Arial" w:cs="Arial"/>
          <w:i/>
          <w:iCs/>
          <w:color w:val="1A171B"/>
        </w:rPr>
        <w:t>Adj</w:t>
      </w:r>
      <w:r>
        <w:rPr>
          <w:color w:val="1A171B"/>
          <w:spacing w:val="2"/>
        </w:rPr>
        <w:t>；见 </w:t>
      </w:r>
      <w:r>
        <w:rPr>
          <w:rFonts w:ascii="Arial" w:hAnsi="Arial" w:eastAsia="Arial" w:cs="Arial"/>
          <w:color w:val="1A171B"/>
          <w:spacing w:val="2"/>
        </w:rPr>
        <w:t>3. 3</w:t>
      </w:r>
      <w:r>
        <w:rPr>
          <w:rFonts w:ascii="Arial" w:hAnsi="Arial" w:eastAsia="Arial" w:cs="Arial"/>
          <w:color w:val="1A171B"/>
          <w:spacing w:val="-11"/>
        </w:rPr>
        <w:t xml:space="preserve"> </w:t>
      </w:r>
      <w:r>
        <w:rPr>
          <w:color w:val="1A171B"/>
          <w:spacing w:val="2"/>
        </w:rPr>
        <w:t>式（</w:t>
      </w:r>
      <w:r>
        <w:rPr>
          <w:rFonts w:ascii="Arial" w:hAnsi="Arial" w:eastAsia="Arial" w:cs="Arial"/>
          <w:color w:val="1A171B"/>
          <w:spacing w:val="2"/>
        </w:rPr>
        <w:t>7</w:t>
      </w:r>
      <w:r>
        <w:rPr>
          <w:color w:val="1A171B"/>
          <w:spacing w:val="2"/>
        </w:rPr>
        <w:t>）。</w:t>
      </w:r>
      <w:r>
        <w:rPr>
          <w:color w:val="1A171B"/>
          <w:spacing w:val="27"/>
        </w:rPr>
        <w:t>结果显示</w:t>
      </w:r>
      <w:r>
        <w:rPr>
          <w:color w:val="1A171B"/>
          <w:spacing w:val="-20"/>
        </w:rPr>
        <w:t xml:space="preserve"> </w:t>
      </w:r>
      <w:r>
        <w:rPr>
          <w:color w:val="1A171B"/>
          <w:spacing w:val="27"/>
        </w:rPr>
        <w:t>，股改宣告事件和股改实施事件的调整</w:t>
      </w:r>
      <w:r>
        <w:rPr>
          <w:color w:val="1A171B"/>
          <w:spacing w:val="8"/>
        </w:rPr>
        <w:t>后累计超额收益分别为 </w:t>
      </w:r>
      <w:r>
        <w:rPr>
          <w:rFonts w:ascii="Arial" w:hAnsi="Arial" w:eastAsia="Arial" w:cs="Arial"/>
          <w:color w:val="1A171B"/>
          <w:spacing w:val="8"/>
        </w:rPr>
        <w:t>5. 39% </w:t>
      </w:r>
      <w:r>
        <w:rPr>
          <w:color w:val="1A171B"/>
          <w:spacing w:val="8"/>
        </w:rPr>
        <w:t>和 </w:t>
      </w:r>
      <w:r>
        <w:rPr>
          <w:rFonts w:ascii="Arial" w:hAnsi="Arial" w:eastAsia="Arial" w:cs="Arial"/>
          <w:color w:val="1A171B"/>
          <w:spacing w:val="8"/>
        </w:rPr>
        <w:t>16. 87%</w:t>
      </w:r>
      <w:r>
        <w:rPr>
          <w:rFonts w:ascii="Arial" w:hAnsi="Arial" w:eastAsia="Arial" w:cs="Arial"/>
          <w:color w:val="1A171B"/>
          <w:spacing w:val="-13"/>
        </w:rPr>
        <w:t xml:space="preserve"> </w:t>
      </w:r>
      <w:r>
        <w:rPr>
          <w:color w:val="1A171B"/>
          <w:spacing w:val="8"/>
        </w:rPr>
        <w:t>，且均在</w:t>
      </w:r>
      <w:r>
        <w:rPr>
          <w:rFonts w:ascii="Arial" w:hAnsi="Arial" w:eastAsia="Arial" w:cs="Arial"/>
          <w:color w:val="1A171B"/>
          <w:spacing w:val="-6"/>
        </w:rPr>
        <w:t>1%</w:t>
      </w:r>
      <w:r>
        <w:rPr>
          <w:rFonts w:ascii="Arial" w:hAnsi="Arial" w:eastAsia="Arial" w:cs="Arial"/>
          <w:color w:val="1A171B"/>
          <w:spacing w:val="34"/>
        </w:rPr>
        <w:t xml:space="preserve"> </w:t>
      </w:r>
      <w:r>
        <w:rPr>
          <w:color w:val="1A171B"/>
          <w:spacing w:val="-6"/>
        </w:rPr>
        <w:t>的</w:t>
      </w:r>
      <w:r>
        <w:rPr>
          <w:color w:val="1A171B"/>
          <w:spacing w:val="-21"/>
        </w:rPr>
        <w:t xml:space="preserve"> </w:t>
      </w:r>
      <w:r>
        <w:rPr>
          <w:color w:val="1A171B"/>
          <w:spacing w:val="-6"/>
        </w:rPr>
        <w:t>置</w:t>
      </w:r>
      <w:r>
        <w:rPr>
          <w:color w:val="1A171B"/>
          <w:spacing w:val="-22"/>
        </w:rPr>
        <w:t xml:space="preserve"> </w:t>
      </w:r>
      <w:r>
        <w:rPr>
          <w:color w:val="1A171B"/>
          <w:spacing w:val="-6"/>
        </w:rPr>
        <w:t>信</w:t>
      </w:r>
      <w:r>
        <w:rPr>
          <w:color w:val="1A171B"/>
          <w:spacing w:val="-24"/>
        </w:rPr>
        <w:t xml:space="preserve"> </w:t>
      </w:r>
      <w:r>
        <w:rPr>
          <w:color w:val="1A171B"/>
          <w:spacing w:val="-6"/>
        </w:rPr>
        <w:t>水</w:t>
      </w:r>
      <w:r>
        <w:rPr>
          <w:color w:val="1A171B"/>
          <w:spacing w:val="-23"/>
        </w:rPr>
        <w:t xml:space="preserve"> </w:t>
      </w:r>
      <w:r>
        <w:rPr>
          <w:color w:val="1A171B"/>
          <w:spacing w:val="-6"/>
        </w:rPr>
        <w:t>平</w:t>
      </w:r>
      <w:r>
        <w:rPr>
          <w:color w:val="1A171B"/>
          <w:spacing w:val="-22"/>
        </w:rPr>
        <w:t xml:space="preserve"> </w:t>
      </w:r>
      <w:r>
        <w:rPr>
          <w:color w:val="1A171B"/>
          <w:spacing w:val="-6"/>
        </w:rPr>
        <w:t>下</w:t>
      </w:r>
      <w:r>
        <w:rPr>
          <w:color w:val="1A171B"/>
          <w:spacing w:val="-22"/>
        </w:rPr>
        <w:t xml:space="preserve"> </w:t>
      </w:r>
      <w:r>
        <w:rPr>
          <w:color w:val="1A171B"/>
          <w:spacing w:val="-6"/>
        </w:rPr>
        <w:t>显</w:t>
      </w:r>
      <w:r>
        <w:rPr>
          <w:color w:val="1A171B"/>
          <w:spacing w:val="-22"/>
        </w:rPr>
        <w:t xml:space="preserve"> </w:t>
      </w:r>
      <w:r>
        <w:rPr>
          <w:color w:val="1A171B"/>
          <w:spacing w:val="-6"/>
        </w:rPr>
        <w:t>著 。</w:t>
      </w:r>
      <w:r>
        <w:rPr>
          <w:color w:val="1A171B"/>
          <w:spacing w:val="-11"/>
        </w:rPr>
        <w:t xml:space="preserve"> </w:t>
      </w:r>
      <w:r>
        <w:rPr>
          <w:color w:val="1A171B"/>
          <w:spacing w:val="-6"/>
        </w:rPr>
        <w:t>由</w:t>
      </w:r>
      <w:r>
        <w:rPr>
          <w:color w:val="1A171B"/>
          <w:spacing w:val="-26"/>
        </w:rPr>
        <w:t xml:space="preserve"> </w:t>
      </w:r>
      <w:r>
        <w:rPr>
          <w:color w:val="1A171B"/>
          <w:spacing w:val="-6"/>
        </w:rPr>
        <w:t>此</w:t>
      </w:r>
      <w:r>
        <w:rPr>
          <w:color w:val="1A171B"/>
          <w:spacing w:val="-19"/>
        </w:rPr>
        <w:t xml:space="preserve"> </w:t>
      </w:r>
      <w:r>
        <w:rPr>
          <w:color w:val="1A171B"/>
          <w:spacing w:val="-6"/>
        </w:rPr>
        <w:t>可</w:t>
      </w:r>
      <w:r>
        <w:rPr>
          <w:color w:val="1A171B"/>
          <w:spacing w:val="-23"/>
        </w:rPr>
        <w:t xml:space="preserve"> </w:t>
      </w:r>
      <w:r>
        <w:rPr>
          <w:color w:val="1A171B"/>
          <w:spacing w:val="-6"/>
        </w:rPr>
        <w:t>见</w:t>
      </w:r>
      <w:r>
        <w:rPr>
          <w:color w:val="1A171B"/>
          <w:spacing w:val="-21"/>
        </w:rPr>
        <w:t xml:space="preserve"> </w:t>
      </w:r>
      <w:r>
        <w:rPr>
          <w:color w:val="1A171B"/>
          <w:spacing w:val="-6"/>
        </w:rPr>
        <w:t>，在</w:t>
      </w:r>
      <w:r>
        <w:rPr>
          <w:color w:val="1A171B"/>
          <w:spacing w:val="-22"/>
        </w:rPr>
        <w:t xml:space="preserve"> </w:t>
      </w:r>
      <w:r>
        <w:rPr>
          <w:color w:val="1A171B"/>
          <w:spacing w:val="-6"/>
        </w:rPr>
        <w:t>股</w:t>
      </w:r>
      <w:r>
        <w:rPr>
          <w:color w:val="1A171B"/>
          <w:spacing w:val="-21"/>
        </w:rPr>
        <w:t xml:space="preserve"> </w:t>
      </w:r>
      <w:r>
        <w:rPr>
          <w:color w:val="1A171B"/>
          <w:spacing w:val="-6"/>
        </w:rPr>
        <w:t>改</w:t>
      </w:r>
      <w:r>
        <w:rPr>
          <w:color w:val="1A171B"/>
          <w:spacing w:val="-20"/>
        </w:rPr>
        <w:t xml:space="preserve"> </w:t>
      </w:r>
      <w:r>
        <w:rPr>
          <w:color w:val="1A171B"/>
          <w:spacing w:val="-6"/>
        </w:rPr>
        <w:t>宣</w:t>
      </w:r>
      <w:r>
        <w:rPr>
          <w:color w:val="1A171B"/>
          <w:spacing w:val="-23"/>
        </w:rPr>
        <w:t xml:space="preserve"> </w:t>
      </w:r>
      <w:r>
        <w:rPr>
          <w:color w:val="1A171B"/>
          <w:spacing w:val="-6"/>
        </w:rPr>
        <w:t>告</w:t>
      </w:r>
      <w:r>
        <w:rPr>
          <w:color w:val="1A171B"/>
          <w:spacing w:val="-18"/>
        </w:rPr>
        <w:t xml:space="preserve"> </w:t>
      </w:r>
      <w:r>
        <w:rPr>
          <w:color w:val="1A171B"/>
          <w:spacing w:val="-6"/>
        </w:rPr>
        <w:t>、</w:t>
      </w:r>
      <w:r>
        <w:rPr>
          <w:color w:val="1A171B"/>
          <w:spacing w:val="27"/>
        </w:rPr>
        <w:t>股改实施以及权证上市事件中</w:t>
      </w:r>
      <w:r>
        <w:rPr>
          <w:color w:val="1A171B"/>
          <w:spacing w:val="-21"/>
        </w:rPr>
        <w:t xml:space="preserve"> </w:t>
      </w:r>
      <w:r>
        <w:rPr>
          <w:color w:val="1A171B"/>
          <w:spacing w:val="27"/>
        </w:rPr>
        <w:t>，流通股股东均能</w:t>
      </w:r>
      <w:r>
        <w:rPr>
          <w:color w:val="1A171B"/>
          <w:spacing w:val="26"/>
        </w:rPr>
        <w:t>获得显著为正的累计超额收益</w:t>
      </w:r>
      <w:r>
        <w:rPr>
          <w:color w:val="1A171B"/>
        </w:rPr>
        <w:t xml:space="preserve"> </w:t>
      </w:r>
      <w:r>
        <w:rPr>
          <w:color w:val="1A171B"/>
          <w:spacing w:val="26"/>
        </w:rPr>
        <w:t>。上述结果支持了</w:t>
      </w:r>
      <w:r>
        <w:rPr>
          <w:color w:val="1A171B"/>
          <w:spacing w:val="-7"/>
        </w:rPr>
        <w:t>研</w:t>
      </w:r>
      <w:r>
        <w:rPr>
          <w:color w:val="1A171B"/>
          <w:spacing w:val="-24"/>
        </w:rPr>
        <w:t xml:space="preserve"> </w:t>
      </w:r>
      <w:r>
        <w:rPr>
          <w:color w:val="1A171B"/>
          <w:spacing w:val="-7"/>
        </w:rPr>
        <w:t>究</w:t>
      </w:r>
      <w:r>
        <w:rPr>
          <w:color w:val="1A171B"/>
          <w:spacing w:val="-24"/>
        </w:rPr>
        <w:t xml:space="preserve"> </w:t>
      </w:r>
      <w:r>
        <w:rPr>
          <w:color w:val="1A171B"/>
          <w:spacing w:val="-7"/>
        </w:rPr>
        <w:t>假</w:t>
      </w:r>
      <w:r>
        <w:rPr>
          <w:color w:val="1A171B"/>
          <w:spacing w:val="-26"/>
        </w:rPr>
        <w:t xml:space="preserve"> </w:t>
      </w:r>
      <w:r>
        <w:rPr>
          <w:color w:val="1A171B"/>
          <w:spacing w:val="-7"/>
        </w:rPr>
        <w:t>设</w:t>
      </w:r>
      <w:r>
        <w:rPr>
          <w:color w:val="1A171B"/>
          <w:spacing w:val="11"/>
        </w:rPr>
        <w:t xml:space="preserve"> </w:t>
      </w:r>
      <w:r>
        <w:rPr>
          <w:rFonts w:ascii="Arial" w:hAnsi="Arial" w:eastAsia="Arial" w:cs="Arial"/>
          <w:color w:val="1A171B"/>
          <w:spacing w:val="-7"/>
        </w:rPr>
        <w:t>1</w:t>
      </w:r>
      <w:r>
        <w:rPr>
          <w:color w:val="1A171B"/>
          <w:spacing w:val="-7"/>
        </w:rPr>
        <w:t>，即</w:t>
      </w:r>
      <w:r>
        <w:rPr>
          <w:color w:val="1A171B"/>
          <w:spacing w:val="-21"/>
        </w:rPr>
        <w:t xml:space="preserve"> </w:t>
      </w:r>
      <w:r>
        <w:rPr>
          <w:color w:val="1A171B"/>
          <w:spacing w:val="-7"/>
        </w:rPr>
        <w:t>在</w:t>
      </w:r>
      <w:r>
        <w:rPr>
          <w:color w:val="1A171B"/>
          <w:spacing w:val="-22"/>
        </w:rPr>
        <w:t xml:space="preserve"> </w:t>
      </w:r>
      <w:r>
        <w:rPr>
          <w:color w:val="1A171B"/>
          <w:spacing w:val="-7"/>
        </w:rPr>
        <w:t>股</w:t>
      </w:r>
      <w:r>
        <w:rPr>
          <w:color w:val="1A171B"/>
          <w:spacing w:val="-24"/>
        </w:rPr>
        <w:t xml:space="preserve"> </w:t>
      </w:r>
      <w:r>
        <w:rPr>
          <w:color w:val="1A171B"/>
          <w:spacing w:val="-7"/>
        </w:rPr>
        <w:t>权</w:t>
      </w:r>
      <w:r>
        <w:rPr>
          <w:color w:val="1A171B"/>
          <w:spacing w:val="-22"/>
        </w:rPr>
        <w:t xml:space="preserve"> </w:t>
      </w:r>
      <w:r>
        <w:rPr>
          <w:color w:val="1A171B"/>
          <w:spacing w:val="-7"/>
        </w:rPr>
        <w:t>分</w:t>
      </w:r>
      <w:r>
        <w:rPr>
          <w:color w:val="1A171B"/>
          <w:spacing w:val="-21"/>
        </w:rPr>
        <w:t xml:space="preserve"> </w:t>
      </w:r>
      <w:r>
        <w:rPr>
          <w:color w:val="1A171B"/>
          <w:spacing w:val="-7"/>
        </w:rPr>
        <w:t>置</w:t>
      </w:r>
      <w:r>
        <w:rPr>
          <w:color w:val="1A171B"/>
          <w:spacing w:val="-21"/>
        </w:rPr>
        <w:t xml:space="preserve"> </w:t>
      </w:r>
      <w:r>
        <w:rPr>
          <w:color w:val="1A171B"/>
          <w:spacing w:val="-7"/>
        </w:rPr>
        <w:t>改</w:t>
      </w:r>
      <w:r>
        <w:rPr>
          <w:color w:val="1A171B"/>
          <w:spacing w:val="-23"/>
        </w:rPr>
        <w:t xml:space="preserve"> </w:t>
      </w:r>
      <w:r>
        <w:rPr>
          <w:color w:val="1A171B"/>
          <w:spacing w:val="-7"/>
        </w:rPr>
        <w:t>革 中</w:t>
      </w:r>
      <w:r>
        <w:rPr>
          <w:color w:val="1A171B"/>
          <w:spacing w:val="-21"/>
        </w:rPr>
        <w:t xml:space="preserve"> </w:t>
      </w:r>
      <w:r>
        <w:rPr>
          <w:color w:val="1A171B"/>
          <w:spacing w:val="-7"/>
        </w:rPr>
        <w:t>，获</w:t>
      </w:r>
      <w:r>
        <w:rPr>
          <w:color w:val="1A171B"/>
          <w:spacing w:val="-23"/>
        </w:rPr>
        <w:t xml:space="preserve"> </w:t>
      </w:r>
      <w:r>
        <w:rPr>
          <w:color w:val="1A171B"/>
          <w:spacing w:val="-7"/>
        </w:rPr>
        <w:t>得</w:t>
      </w:r>
      <w:r>
        <w:rPr>
          <w:color w:val="1A171B"/>
          <w:spacing w:val="-24"/>
        </w:rPr>
        <w:t xml:space="preserve"> </w:t>
      </w:r>
      <w:r>
        <w:rPr>
          <w:color w:val="1A171B"/>
          <w:spacing w:val="-7"/>
        </w:rPr>
        <w:t>权</w:t>
      </w:r>
      <w:r>
        <w:rPr>
          <w:color w:val="1A171B"/>
          <w:spacing w:val="-24"/>
        </w:rPr>
        <w:t xml:space="preserve"> </w:t>
      </w:r>
      <w:r>
        <w:rPr>
          <w:color w:val="1A171B"/>
          <w:spacing w:val="-7"/>
        </w:rPr>
        <w:t>证</w:t>
      </w:r>
      <w:r>
        <w:rPr>
          <w:color w:val="1A171B"/>
          <w:spacing w:val="-24"/>
        </w:rPr>
        <w:t xml:space="preserve"> </w:t>
      </w:r>
      <w:r>
        <w:rPr>
          <w:color w:val="1A171B"/>
          <w:spacing w:val="-7"/>
        </w:rPr>
        <w:t>对</w:t>
      </w:r>
      <w:r>
        <w:rPr>
          <w:color w:val="1A171B"/>
          <w:spacing w:val="-22"/>
        </w:rPr>
        <w:t xml:space="preserve"> </w:t>
      </w:r>
      <w:r>
        <w:rPr>
          <w:color w:val="1A171B"/>
          <w:spacing w:val="-7"/>
        </w:rPr>
        <w:t>价</w:t>
      </w:r>
      <w:r>
        <w:rPr>
          <w:color w:val="1A171B"/>
          <w:spacing w:val="27"/>
        </w:rPr>
        <w:t>的流通股股东的财富实现了增值</w:t>
      </w:r>
      <w:r>
        <w:rPr>
          <w:color w:val="1A171B"/>
          <w:spacing w:val="-21"/>
        </w:rPr>
        <w:t xml:space="preserve"> </w:t>
      </w:r>
      <w:r>
        <w:rPr>
          <w:color w:val="1A171B"/>
          <w:spacing w:val="27"/>
        </w:rPr>
        <w:t>，平均累计超额</w:t>
      </w:r>
      <w:r>
        <w:rPr>
          <w:color w:val="1A171B"/>
          <w:spacing w:val="16"/>
        </w:rPr>
        <w:t>收益非负</w:t>
      </w:r>
      <w:r>
        <w:rPr>
          <w:color w:val="1A171B"/>
          <w:spacing w:val="-24"/>
        </w:rPr>
        <w:t xml:space="preserve"> </w:t>
      </w:r>
      <w:r>
        <w:rPr>
          <w:color w:val="1A171B"/>
          <w:spacing w:val="16"/>
        </w:rPr>
        <w:t>。</w:t>
      </w:r>
    </w:p>
    <w:p>
      <w:pPr>
        <w:spacing w:line="237" w:lineRule="auto"/>
        <w:sectPr>
          <w:type w:val="continuous"/>
          <w:pgSz w:w="11906" w:h="16838"/>
          <w:pgMar w:top="1095" w:right="1052" w:bottom="0" w:left="1139" w:header="839" w:footer="0" w:gutter="0"/>
          <w:cols w:equalWidth="0" w:num="2">
            <w:col w:w="4937" w:space="100"/>
            <w:col w:w="4678" w:space="0"/>
          </w:cols>
        </w:sectPr>
        <w:rPr/>
      </w:pPr>
    </w:p>
    <w:p>
      <w:pPr>
        <w:ind w:left="3068"/>
        <w:spacing w:before="192" w:line="216" w:lineRule="exact"/>
        <w:outlineLvl w:val="0"/>
        <w:rPr>
          <w:rFonts w:ascii="SimHei" w:hAnsi="SimHei" w:eastAsia="SimHei" w:cs="SimHei"/>
          <w:sz w:val="16"/>
          <w:szCs w:val="16"/>
        </w:rPr>
      </w:pPr>
      <w:r>
        <w:rPr>
          <w:rFonts w:ascii="SimHei" w:hAnsi="SimHei" w:eastAsia="SimHei" w:cs="SimHei"/>
          <w:sz w:val="16"/>
          <w:szCs w:val="16"/>
          <w:color w:val="1A171B"/>
          <w:spacing w:val="16"/>
          <w:position w:val="1"/>
        </w:rPr>
        <w:t>表</w:t>
      </w:r>
      <w:r>
        <w:rPr>
          <w:rFonts w:ascii="SimHei" w:hAnsi="SimHei" w:eastAsia="SimHei" w:cs="SimHei"/>
          <w:sz w:val="16"/>
          <w:szCs w:val="16"/>
          <w:color w:val="1A171B"/>
          <w:spacing w:val="-32"/>
          <w:position w:val="1"/>
        </w:rPr>
        <w:t xml:space="preserve"> </w:t>
      </w:r>
      <w:r>
        <w:rPr>
          <w:rFonts w:ascii="Arial" w:hAnsi="Arial" w:eastAsia="Arial" w:cs="Arial"/>
          <w:sz w:val="16"/>
          <w:szCs w:val="16"/>
          <w:color w:val="1A171B"/>
          <w:spacing w:val="16"/>
          <w:position w:val="1"/>
        </w:rPr>
        <w:t>3</w:t>
      </w:r>
      <w:r>
        <w:rPr>
          <w:rFonts w:ascii="Arial" w:hAnsi="Arial" w:eastAsia="Arial" w:cs="Arial"/>
          <w:sz w:val="16"/>
          <w:szCs w:val="16"/>
          <w:color w:val="1A171B"/>
          <w:spacing w:val="3"/>
          <w:position w:val="1"/>
        </w:rPr>
        <w:t xml:space="preserve">    </w:t>
      </w:r>
      <w:r>
        <w:rPr>
          <w:rFonts w:ascii="SimHei" w:hAnsi="SimHei" w:eastAsia="SimHei" w:cs="SimHei"/>
          <w:sz w:val="16"/>
          <w:szCs w:val="16"/>
          <w:color w:val="1A171B"/>
          <w:spacing w:val="16"/>
          <w:position w:val="1"/>
        </w:rPr>
        <w:t>超额收益和累计超额收益的描述性统计</w:t>
      </w:r>
    </w:p>
    <w:p>
      <w:pPr>
        <w:ind w:left="9382"/>
        <w:spacing w:before="101" w:line="194" w:lineRule="auto"/>
        <w:rPr>
          <w:rFonts w:ascii="Arial" w:hAnsi="Arial" w:eastAsia="Arial" w:cs="Arial"/>
          <w:sz w:val="16"/>
          <w:szCs w:val="16"/>
        </w:rPr>
      </w:pPr>
      <w:r>
        <w:rPr>
          <w:rFonts w:ascii="Arial" w:hAnsi="Arial" w:eastAsia="Arial" w:cs="Arial"/>
          <w:sz w:val="16"/>
          <w:szCs w:val="16"/>
          <w:color w:val="1A171B"/>
          <w:spacing w:val="3"/>
        </w:rPr>
        <w:t>%</w:t>
      </w:r>
    </w:p>
    <w:p>
      <w:pPr>
        <w:spacing w:line="92" w:lineRule="exact"/>
        <w:rPr/>
      </w:pPr>
      <w:r/>
    </w:p>
    <w:tbl>
      <w:tblPr>
        <w:tblStyle w:val="TableNormal"/>
        <w:tblW w:w="9632"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4"/>
        <w:gridCol w:w="1178"/>
        <w:gridCol w:w="1193"/>
        <w:gridCol w:w="1173"/>
        <w:gridCol w:w="1182"/>
        <w:gridCol w:w="1172"/>
        <w:gridCol w:w="1192"/>
        <w:gridCol w:w="1178"/>
      </w:tblGrid>
      <w:tr>
        <w:trPr>
          <w:trHeight w:val="270" w:hRule="atLeast"/>
        </w:trPr>
        <w:tc>
          <w:tcPr>
            <w:tcW w:w="1364" w:type="dxa"/>
            <w:vAlign w:val="top"/>
            <w:tcBorders>
              <w:bottom w:val="single" w:color="1A171B" w:sz="2" w:space="0"/>
              <w:top w:val="single" w:color="1A171B" w:sz="4" w:space="0"/>
            </w:tcBorders>
          </w:tcPr>
          <w:p>
            <w:pPr>
              <w:ind w:left="366"/>
              <w:spacing w:before="67" w:line="18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股改宣告</w:t>
            </w:r>
          </w:p>
        </w:tc>
        <w:tc>
          <w:tcPr>
            <w:tcW w:w="1178" w:type="dxa"/>
            <w:vAlign w:val="top"/>
            <w:tcBorders>
              <w:bottom w:val="single" w:color="1A171B" w:sz="2" w:space="0"/>
              <w:top w:val="single" w:color="1A171B" w:sz="4" w:space="0"/>
            </w:tcBorders>
          </w:tcPr>
          <w:p>
            <w:pPr>
              <w:pStyle w:val="TableText"/>
              <w:ind w:left="482"/>
              <w:spacing w:before="46" w:line="186" w:lineRule="exact"/>
              <w:rPr/>
            </w:pPr>
            <w:r>
              <w:rPr>
                <w:b/>
                <w:bCs/>
                <w:color w:val="1A171B"/>
                <w:spacing w:val="15"/>
                <w:w w:val="151"/>
                <w:position w:val="1"/>
              </w:rPr>
              <w:t>-5</w:t>
            </w:r>
          </w:p>
        </w:tc>
        <w:tc>
          <w:tcPr>
            <w:tcW w:w="1193" w:type="dxa"/>
            <w:vAlign w:val="top"/>
            <w:tcBorders>
              <w:bottom w:val="single" w:color="1A171B" w:sz="2" w:space="0"/>
              <w:top w:val="single" w:color="1A171B" w:sz="4" w:space="0"/>
            </w:tcBorders>
          </w:tcPr>
          <w:p>
            <w:pPr>
              <w:pStyle w:val="TableText"/>
              <w:ind w:left="487"/>
              <w:spacing w:before="46" w:line="186" w:lineRule="exact"/>
              <w:rPr/>
            </w:pPr>
            <w:r>
              <w:rPr>
                <w:b/>
                <w:bCs/>
                <w:color w:val="1A171B"/>
                <w:spacing w:val="9"/>
                <w:w w:val="161"/>
                <w:position w:val="1"/>
              </w:rPr>
              <w:t>-4</w:t>
            </w:r>
          </w:p>
        </w:tc>
        <w:tc>
          <w:tcPr>
            <w:tcW w:w="1173" w:type="dxa"/>
            <w:vAlign w:val="top"/>
            <w:tcBorders>
              <w:bottom w:val="single" w:color="1A171B" w:sz="2" w:space="0"/>
              <w:top w:val="single" w:color="1A171B" w:sz="4" w:space="0"/>
            </w:tcBorders>
          </w:tcPr>
          <w:p>
            <w:pPr>
              <w:pStyle w:val="TableText"/>
              <w:ind w:left="476"/>
              <w:spacing w:before="46" w:line="186" w:lineRule="exact"/>
              <w:rPr/>
            </w:pPr>
            <w:r>
              <w:rPr>
                <w:b/>
                <w:bCs/>
                <w:color w:val="1A171B"/>
                <w:spacing w:val="16"/>
                <w:w w:val="150"/>
                <w:position w:val="1"/>
              </w:rPr>
              <w:t>-3</w:t>
            </w:r>
          </w:p>
        </w:tc>
        <w:tc>
          <w:tcPr>
            <w:tcW w:w="1182" w:type="dxa"/>
            <w:vAlign w:val="top"/>
            <w:tcBorders>
              <w:bottom w:val="single" w:color="1A171B" w:sz="2" w:space="0"/>
              <w:top w:val="single" w:color="1A171B" w:sz="4" w:space="0"/>
            </w:tcBorders>
          </w:tcPr>
          <w:p>
            <w:pPr>
              <w:pStyle w:val="TableText"/>
              <w:ind w:left="486"/>
              <w:spacing w:before="46" w:line="186" w:lineRule="exact"/>
              <w:rPr/>
            </w:pPr>
            <w:r>
              <w:rPr>
                <w:b/>
                <w:bCs/>
                <w:color w:val="1A171B"/>
                <w:spacing w:val="12"/>
                <w:w w:val="156"/>
                <w:position w:val="1"/>
              </w:rPr>
              <w:t>-2</w:t>
            </w:r>
          </w:p>
        </w:tc>
        <w:tc>
          <w:tcPr>
            <w:tcW w:w="1172" w:type="dxa"/>
            <w:vAlign w:val="top"/>
            <w:tcBorders>
              <w:bottom w:val="single" w:color="1A171B" w:sz="2" w:space="0"/>
              <w:top w:val="single" w:color="1A171B" w:sz="4" w:space="0"/>
            </w:tcBorders>
          </w:tcPr>
          <w:p>
            <w:pPr>
              <w:pStyle w:val="TableText"/>
              <w:ind w:left="486"/>
              <w:spacing w:before="46" w:line="186" w:lineRule="exact"/>
              <w:rPr/>
            </w:pPr>
            <w:r>
              <w:rPr>
                <w:b/>
                <w:bCs/>
                <w:color w:val="1A171B"/>
                <w:spacing w:val="24"/>
                <w:w w:val="137"/>
                <w:position w:val="1"/>
              </w:rPr>
              <w:t>-1</w:t>
            </w:r>
          </w:p>
        </w:tc>
        <w:tc>
          <w:tcPr>
            <w:tcW w:w="1192" w:type="dxa"/>
            <w:vAlign w:val="top"/>
            <w:tcBorders>
              <w:bottom w:val="single" w:color="1A171B" w:sz="2" w:space="0"/>
              <w:top w:val="single" w:color="1A171B" w:sz="4" w:space="0"/>
            </w:tcBorders>
          </w:tcPr>
          <w:p>
            <w:pPr>
              <w:pStyle w:val="TableText"/>
              <w:ind w:left="563"/>
              <w:spacing w:before="46" w:line="186" w:lineRule="exact"/>
              <w:rPr/>
            </w:pPr>
            <w:r>
              <w:rPr>
                <w:b/>
                <w:bCs/>
                <w:color w:val="1A171B"/>
                <w:position w:val="1"/>
              </w:rPr>
              <w:t>0</w:t>
            </w:r>
          </w:p>
        </w:tc>
        <w:tc>
          <w:tcPr>
            <w:tcW w:w="1178" w:type="dxa"/>
            <w:vAlign w:val="top"/>
            <w:tcBorders>
              <w:bottom w:val="single" w:color="1A171B" w:sz="2" w:space="0"/>
              <w:top w:val="single" w:color="1A171B" w:sz="4" w:space="0"/>
            </w:tcBorders>
          </w:tcPr>
          <w:p>
            <w:pPr>
              <w:pStyle w:val="TableText"/>
              <w:ind w:left="486"/>
              <w:spacing w:before="46" w:line="186" w:lineRule="exact"/>
              <w:rPr/>
            </w:pPr>
            <w:r>
              <w:rPr>
                <w:b/>
                <w:bCs/>
                <w:color w:val="1A171B"/>
                <w:spacing w:val="17"/>
                <w:w w:val="116"/>
                <w:position w:val="1"/>
              </w:rPr>
              <w:t>+1</w:t>
            </w:r>
          </w:p>
        </w:tc>
      </w:tr>
      <w:tr>
        <w:trPr>
          <w:trHeight w:val="216" w:hRule="atLeast"/>
        </w:trPr>
        <w:tc>
          <w:tcPr>
            <w:tcW w:w="1364" w:type="dxa"/>
            <w:vAlign w:val="top"/>
            <w:tcBorders>
              <w:top w:val="single" w:color="1A171B" w:sz="2" w:space="0"/>
            </w:tcBorders>
          </w:tcPr>
          <w:p>
            <w:pPr>
              <w:pStyle w:val="TableText"/>
              <w:ind w:left="580"/>
              <w:spacing w:before="195" w:line="10" w:lineRule="exact"/>
              <w:rPr>
                <w:sz w:val="15"/>
                <w:szCs w:val="15"/>
              </w:rPr>
            </w:pPr>
            <w:r>
              <w:rPr>
                <w:sz w:val="15"/>
                <w:szCs w:val="15"/>
                <w:color w:val="1A171B"/>
                <w:spacing w:val="27"/>
                <w:w w:val="157"/>
                <w:position w:val="-3"/>
              </w:rPr>
              <w:t>--</w:t>
            </w:r>
          </w:p>
        </w:tc>
        <w:tc>
          <w:tcPr>
            <w:tcW w:w="1178" w:type="dxa"/>
            <w:vAlign w:val="top"/>
            <w:tcBorders>
              <w:top w:val="single" w:color="1A171B" w:sz="2" w:space="0"/>
            </w:tcBorders>
          </w:tcPr>
          <w:p>
            <w:pPr>
              <w:pStyle w:val="TableText"/>
              <w:ind w:left="379"/>
              <w:spacing w:before="65" w:line="209" w:lineRule="auto"/>
              <w:rPr/>
            </w:pPr>
            <w:r>
              <w:rPr>
                <w:color w:val="1A171B"/>
                <w:spacing w:val="13"/>
                <w:w w:val="112"/>
              </w:rPr>
              <w:t>-0.57</w:t>
            </w:r>
          </w:p>
        </w:tc>
        <w:tc>
          <w:tcPr>
            <w:tcW w:w="1193" w:type="dxa"/>
            <w:vAlign w:val="top"/>
            <w:tcBorders>
              <w:top w:val="single" w:color="1A171B" w:sz="2" w:space="0"/>
            </w:tcBorders>
          </w:tcPr>
          <w:p>
            <w:pPr>
              <w:pStyle w:val="TableText"/>
              <w:ind w:left="452"/>
              <w:spacing w:before="65" w:line="209" w:lineRule="auto"/>
              <w:rPr/>
            </w:pPr>
            <w:r>
              <w:rPr>
                <w:color w:val="1A171B"/>
                <w:spacing w:val="1"/>
              </w:rPr>
              <w:t>0.04</w:t>
            </w:r>
          </w:p>
        </w:tc>
        <w:tc>
          <w:tcPr>
            <w:tcW w:w="1173" w:type="dxa"/>
            <w:vAlign w:val="top"/>
            <w:tcBorders>
              <w:top w:val="single" w:color="1A171B" w:sz="2" w:space="0"/>
            </w:tcBorders>
          </w:tcPr>
          <w:p>
            <w:pPr>
              <w:pStyle w:val="TableText"/>
              <w:ind w:left="376"/>
              <w:spacing w:before="45" w:line="234" w:lineRule="auto"/>
              <w:rPr>
                <w:sz w:val="9"/>
                <w:szCs w:val="9"/>
              </w:rPr>
            </w:pPr>
            <w:r>
              <w:rPr>
                <w:color w:val="1A171B"/>
                <w:spacing w:val="5"/>
                <w:position w:val="-1"/>
              </w:rPr>
              <w:t>1.17</w:t>
            </w:r>
            <w:r>
              <w:rPr>
                <w:sz w:val="9"/>
                <w:szCs w:val="9"/>
                <w:color w:val="1A171B"/>
                <w:spacing w:val="5"/>
                <w:position w:val="4"/>
              </w:rPr>
              <w:t>***</w:t>
            </w:r>
          </w:p>
        </w:tc>
        <w:tc>
          <w:tcPr>
            <w:tcW w:w="1182" w:type="dxa"/>
            <w:vAlign w:val="top"/>
            <w:tcBorders>
              <w:top w:val="single" w:color="1A171B" w:sz="2" w:space="0"/>
            </w:tcBorders>
          </w:tcPr>
          <w:p>
            <w:pPr>
              <w:pStyle w:val="TableText"/>
              <w:ind w:left="410"/>
              <w:spacing w:before="45" w:line="219" w:lineRule="auto"/>
              <w:rPr>
                <w:sz w:val="9"/>
                <w:szCs w:val="9"/>
              </w:rPr>
            </w:pPr>
            <w:r>
              <w:rPr>
                <w:color w:val="1A171B"/>
                <w:spacing w:val="3"/>
                <w:position w:val="-1"/>
              </w:rPr>
              <w:t>1.00</w:t>
            </w:r>
            <w:r>
              <w:rPr>
                <w:sz w:val="9"/>
                <w:szCs w:val="9"/>
                <w:color w:val="1A171B"/>
                <w:spacing w:val="3"/>
                <w:position w:val="5"/>
              </w:rPr>
              <w:t>**</w:t>
            </w:r>
          </w:p>
        </w:tc>
        <w:tc>
          <w:tcPr>
            <w:tcW w:w="1172" w:type="dxa"/>
            <w:vAlign w:val="top"/>
            <w:tcBorders>
              <w:top w:val="single" w:color="1A171B" w:sz="2" w:space="0"/>
            </w:tcBorders>
          </w:tcPr>
          <w:p>
            <w:pPr>
              <w:pStyle w:val="TableText"/>
              <w:ind w:left="386"/>
              <w:spacing w:before="45" w:line="234" w:lineRule="auto"/>
              <w:rPr>
                <w:sz w:val="9"/>
                <w:szCs w:val="9"/>
              </w:rPr>
            </w:pPr>
            <w:r>
              <w:rPr>
                <w:color w:val="1A171B"/>
                <w:spacing w:val="5"/>
                <w:position w:val="-1"/>
              </w:rPr>
              <w:t>1.56</w:t>
            </w:r>
            <w:r>
              <w:rPr>
                <w:sz w:val="9"/>
                <w:szCs w:val="9"/>
                <w:color w:val="1A171B"/>
                <w:spacing w:val="5"/>
                <w:position w:val="4"/>
              </w:rPr>
              <w:t>***</w:t>
            </w:r>
          </w:p>
        </w:tc>
        <w:tc>
          <w:tcPr>
            <w:tcW w:w="1192" w:type="dxa"/>
            <w:vAlign w:val="top"/>
            <w:tcBorders>
              <w:top w:val="single" w:color="1A171B" w:sz="2" w:space="0"/>
            </w:tcBorders>
          </w:tcPr>
          <w:p>
            <w:pPr>
              <w:pStyle w:val="TableText"/>
              <w:ind w:left="390"/>
              <w:spacing w:before="45" w:line="234" w:lineRule="auto"/>
              <w:rPr>
                <w:sz w:val="9"/>
                <w:szCs w:val="9"/>
              </w:rPr>
            </w:pPr>
            <w:r>
              <w:rPr>
                <w:color w:val="1A171B"/>
                <w:spacing w:val="6"/>
                <w:position w:val="-1"/>
              </w:rPr>
              <w:t>4.00</w:t>
            </w:r>
            <w:r>
              <w:rPr>
                <w:sz w:val="9"/>
                <w:szCs w:val="9"/>
                <w:color w:val="1A171B"/>
                <w:spacing w:val="6"/>
                <w:position w:val="4"/>
              </w:rPr>
              <w:t>***</w:t>
            </w:r>
          </w:p>
        </w:tc>
        <w:tc>
          <w:tcPr>
            <w:tcW w:w="1178" w:type="dxa"/>
            <w:vAlign w:val="top"/>
            <w:tcBorders>
              <w:top w:val="single" w:color="1A171B" w:sz="2" w:space="0"/>
            </w:tcBorders>
          </w:tcPr>
          <w:p>
            <w:pPr>
              <w:pStyle w:val="TableText"/>
              <w:ind w:left="453"/>
              <w:spacing w:before="65" w:line="209" w:lineRule="auto"/>
              <w:rPr/>
            </w:pPr>
            <w:r>
              <w:rPr>
                <w:color w:val="1A171B"/>
                <w:spacing w:val="1"/>
              </w:rPr>
              <w:t>0.92</w:t>
            </w:r>
          </w:p>
        </w:tc>
      </w:tr>
      <w:tr>
        <w:trPr>
          <w:trHeight w:val="328" w:hRule="atLeast"/>
        </w:trPr>
        <w:tc>
          <w:tcPr>
            <w:tcW w:w="1364" w:type="dxa"/>
            <w:vAlign w:val="top"/>
          </w:tcPr>
          <w:p>
            <w:pPr>
              <w:pStyle w:val="TableText"/>
              <w:ind w:left="570"/>
              <w:spacing w:before="15" w:line="208" w:lineRule="auto"/>
              <w:rPr/>
            </w:pPr>
            <w:r>
              <w:rPr>
                <w:b/>
                <w:bCs/>
                <w:color w:val="1A171B"/>
                <w:spacing w:val="8"/>
              </w:rPr>
              <w:t>AR</w:t>
            </w:r>
          </w:p>
        </w:tc>
        <w:tc>
          <w:tcPr>
            <w:tcW w:w="1178" w:type="dxa"/>
            <w:vAlign w:val="top"/>
          </w:tcPr>
          <w:p>
            <w:pPr>
              <w:pStyle w:val="TableText"/>
              <w:ind w:left="322"/>
              <w:spacing w:before="122" w:line="236" w:lineRule="auto"/>
              <w:rPr/>
            </w:pPr>
            <w:r>
              <w:rPr>
                <w:color w:val="1A171B"/>
                <w:spacing w:val="14"/>
              </w:rPr>
              <w:t>(-1</w:t>
            </w:r>
            <w:r>
              <w:rPr>
                <w:color w:val="1A171B"/>
                <w:spacing w:val="-18"/>
              </w:rPr>
              <w:t xml:space="preserve"> </w:t>
            </w:r>
            <w:r>
              <w:rPr>
                <w:color w:val="1A171B"/>
                <w:spacing w:val="14"/>
              </w:rPr>
              <w:t>.54)</w:t>
            </w:r>
          </w:p>
        </w:tc>
        <w:tc>
          <w:tcPr>
            <w:tcW w:w="1193" w:type="dxa"/>
            <w:vAlign w:val="top"/>
          </w:tcPr>
          <w:p>
            <w:pPr>
              <w:pStyle w:val="TableText"/>
              <w:ind w:left="406"/>
              <w:spacing w:before="122" w:line="236" w:lineRule="auto"/>
              <w:rPr/>
            </w:pPr>
            <w:r>
              <w:rPr>
                <w:color w:val="1A171B"/>
                <w:spacing w:val="-3"/>
              </w:rPr>
              <w:t>(0</w:t>
            </w:r>
            <w:r>
              <w:rPr>
                <w:color w:val="1A171B"/>
                <w:spacing w:val="-15"/>
              </w:rPr>
              <w:t xml:space="preserve"> </w:t>
            </w:r>
            <w:r>
              <w:rPr>
                <w:color w:val="1A171B"/>
                <w:spacing w:val="-3"/>
              </w:rPr>
              <w:t>.09)</w:t>
            </w:r>
          </w:p>
        </w:tc>
        <w:tc>
          <w:tcPr>
            <w:tcW w:w="1173" w:type="dxa"/>
            <w:vAlign w:val="top"/>
          </w:tcPr>
          <w:p>
            <w:pPr>
              <w:pStyle w:val="TableText"/>
              <w:ind w:left="396"/>
              <w:spacing w:before="122" w:line="236" w:lineRule="auto"/>
              <w:rPr/>
            </w:pPr>
            <w:r>
              <w:rPr>
                <w:color w:val="1A171B"/>
                <w:spacing w:val="-3"/>
              </w:rPr>
              <w:t>(3</w:t>
            </w:r>
            <w:r>
              <w:rPr>
                <w:color w:val="1A171B"/>
                <w:spacing w:val="-15"/>
              </w:rPr>
              <w:t xml:space="preserve"> </w:t>
            </w:r>
            <w:r>
              <w:rPr>
                <w:color w:val="1A171B"/>
                <w:spacing w:val="-3"/>
              </w:rPr>
              <w:t>.75)</w:t>
            </w:r>
          </w:p>
        </w:tc>
        <w:tc>
          <w:tcPr>
            <w:tcW w:w="1182" w:type="dxa"/>
            <w:vAlign w:val="top"/>
          </w:tcPr>
          <w:p>
            <w:pPr>
              <w:pStyle w:val="TableText"/>
              <w:ind w:left="405"/>
              <w:spacing w:before="122" w:line="236" w:lineRule="auto"/>
              <w:rPr/>
            </w:pPr>
            <w:r>
              <w:rPr>
                <w:color w:val="1A171B"/>
                <w:spacing w:val="-3"/>
              </w:rPr>
              <w:t>(2</w:t>
            </w:r>
            <w:r>
              <w:rPr>
                <w:color w:val="1A171B"/>
                <w:spacing w:val="-14"/>
              </w:rPr>
              <w:t xml:space="preserve"> </w:t>
            </w:r>
            <w:r>
              <w:rPr>
                <w:color w:val="1A171B"/>
                <w:spacing w:val="-3"/>
              </w:rPr>
              <w:t>.13)</w:t>
            </w:r>
          </w:p>
        </w:tc>
        <w:tc>
          <w:tcPr>
            <w:tcW w:w="1172" w:type="dxa"/>
            <w:vAlign w:val="top"/>
          </w:tcPr>
          <w:p>
            <w:pPr>
              <w:pStyle w:val="TableText"/>
              <w:ind w:left="406"/>
              <w:spacing w:before="122" w:line="236" w:lineRule="auto"/>
              <w:rPr/>
            </w:pPr>
            <w:r>
              <w:rPr>
                <w:color w:val="1A171B"/>
                <w:spacing w:val="-3"/>
              </w:rPr>
              <w:t>(3</w:t>
            </w:r>
            <w:r>
              <w:rPr>
                <w:color w:val="1A171B"/>
                <w:spacing w:val="-15"/>
              </w:rPr>
              <w:t xml:space="preserve"> </w:t>
            </w:r>
            <w:r>
              <w:rPr>
                <w:color w:val="1A171B"/>
                <w:spacing w:val="-3"/>
              </w:rPr>
              <w:t>.06)</w:t>
            </w:r>
          </w:p>
        </w:tc>
        <w:tc>
          <w:tcPr>
            <w:tcW w:w="1192" w:type="dxa"/>
            <w:vAlign w:val="top"/>
          </w:tcPr>
          <w:p>
            <w:pPr>
              <w:pStyle w:val="TableText"/>
              <w:ind w:left="416"/>
              <w:spacing w:before="122" w:line="236" w:lineRule="auto"/>
              <w:rPr/>
            </w:pPr>
            <w:r>
              <w:rPr>
                <w:color w:val="1A171B"/>
                <w:spacing w:val="-3"/>
              </w:rPr>
              <w:t>(4</w:t>
            </w:r>
            <w:r>
              <w:rPr>
                <w:color w:val="1A171B"/>
                <w:spacing w:val="-15"/>
              </w:rPr>
              <w:t xml:space="preserve"> </w:t>
            </w:r>
            <w:r>
              <w:rPr>
                <w:color w:val="1A171B"/>
                <w:spacing w:val="-3"/>
              </w:rPr>
              <w:t>.91)</w:t>
            </w:r>
          </w:p>
        </w:tc>
        <w:tc>
          <w:tcPr>
            <w:tcW w:w="1178" w:type="dxa"/>
            <w:vAlign w:val="top"/>
          </w:tcPr>
          <w:p>
            <w:pPr>
              <w:pStyle w:val="TableText"/>
              <w:ind w:left="407"/>
              <w:spacing w:before="122" w:line="236" w:lineRule="auto"/>
              <w:rPr/>
            </w:pPr>
            <w:r>
              <w:rPr>
                <w:color w:val="1A171B"/>
                <w:spacing w:val="-2"/>
              </w:rPr>
              <w:t>(1</w:t>
            </w:r>
            <w:r>
              <w:rPr>
                <w:color w:val="1A171B"/>
                <w:spacing w:val="-19"/>
              </w:rPr>
              <w:t xml:space="preserve"> </w:t>
            </w:r>
            <w:r>
              <w:rPr>
                <w:color w:val="1A171B"/>
                <w:spacing w:val="-2"/>
              </w:rPr>
              <w:t>.23)</w:t>
            </w:r>
          </w:p>
        </w:tc>
      </w:tr>
      <w:tr>
        <w:trPr>
          <w:trHeight w:val="217" w:hRule="atLeast"/>
        </w:trPr>
        <w:tc>
          <w:tcPr>
            <w:tcW w:w="1364" w:type="dxa"/>
            <w:vAlign w:val="top"/>
          </w:tcPr>
          <w:p>
            <w:pPr>
              <w:pStyle w:val="TableText"/>
              <w:ind w:left="543"/>
              <w:spacing w:before="197" w:line="9" w:lineRule="exact"/>
              <w:rPr>
                <w:sz w:val="15"/>
                <w:szCs w:val="15"/>
              </w:rPr>
            </w:pPr>
            <w:r>
              <w:rPr>
                <w:sz w:val="15"/>
                <w:szCs w:val="15"/>
                <w:color w:val="1A171B"/>
                <w:spacing w:val="65"/>
                <w:w w:val="175"/>
                <w:position w:val="-3"/>
              </w:rPr>
              <w:t>--</w:t>
            </w:r>
          </w:p>
        </w:tc>
        <w:tc>
          <w:tcPr>
            <w:tcW w:w="1178" w:type="dxa"/>
            <w:vAlign w:val="top"/>
          </w:tcPr>
          <w:p>
            <w:pPr>
              <w:pStyle w:val="TableText"/>
              <w:ind w:left="379"/>
              <w:spacing w:before="68" w:line="207" w:lineRule="auto"/>
              <w:rPr/>
            </w:pPr>
            <w:r>
              <w:rPr>
                <w:color w:val="1A171B"/>
                <w:spacing w:val="13"/>
                <w:w w:val="112"/>
              </w:rPr>
              <w:t>-0.57</w:t>
            </w:r>
          </w:p>
        </w:tc>
        <w:tc>
          <w:tcPr>
            <w:tcW w:w="1193" w:type="dxa"/>
            <w:vAlign w:val="top"/>
          </w:tcPr>
          <w:p>
            <w:pPr>
              <w:pStyle w:val="TableText"/>
              <w:ind w:left="384"/>
              <w:spacing w:before="68" w:line="207" w:lineRule="auto"/>
              <w:rPr/>
            </w:pPr>
            <w:r>
              <w:rPr>
                <w:color w:val="1A171B"/>
                <w:spacing w:val="13"/>
                <w:w w:val="112"/>
              </w:rPr>
              <w:t>-0.53</w:t>
            </w:r>
          </w:p>
        </w:tc>
        <w:tc>
          <w:tcPr>
            <w:tcW w:w="1173" w:type="dxa"/>
            <w:vAlign w:val="top"/>
          </w:tcPr>
          <w:p>
            <w:pPr>
              <w:pStyle w:val="TableText"/>
              <w:ind w:left="442"/>
              <w:spacing w:before="68" w:line="207" w:lineRule="auto"/>
              <w:rPr/>
            </w:pPr>
            <w:r>
              <w:rPr>
                <w:color w:val="1A171B"/>
                <w:spacing w:val="1"/>
              </w:rPr>
              <w:t>0.65</w:t>
            </w:r>
          </w:p>
        </w:tc>
        <w:tc>
          <w:tcPr>
            <w:tcW w:w="1182" w:type="dxa"/>
            <w:vAlign w:val="top"/>
          </w:tcPr>
          <w:p>
            <w:pPr>
              <w:pStyle w:val="TableText"/>
              <w:ind w:left="433"/>
              <w:spacing w:before="48" w:line="231" w:lineRule="auto"/>
              <w:rPr>
                <w:sz w:val="9"/>
                <w:szCs w:val="9"/>
              </w:rPr>
            </w:pPr>
            <w:r>
              <w:rPr>
                <w:color w:val="1A171B"/>
                <w:spacing w:val="2"/>
              </w:rPr>
              <w:t>1.65</w:t>
            </w:r>
            <w:r>
              <w:rPr>
                <w:sz w:val="9"/>
                <w:szCs w:val="9"/>
                <w:color w:val="1A171B"/>
                <w:spacing w:val="2"/>
                <w:position w:val="5"/>
              </w:rPr>
              <w:t>*</w:t>
            </w:r>
          </w:p>
        </w:tc>
        <w:tc>
          <w:tcPr>
            <w:tcW w:w="1172" w:type="dxa"/>
            <w:vAlign w:val="top"/>
          </w:tcPr>
          <w:p>
            <w:pPr>
              <w:pStyle w:val="TableText"/>
              <w:ind w:left="384"/>
              <w:spacing w:before="48" w:line="231" w:lineRule="auto"/>
              <w:rPr>
                <w:sz w:val="9"/>
                <w:szCs w:val="9"/>
              </w:rPr>
            </w:pPr>
            <w:r>
              <w:rPr>
                <w:color w:val="1A171B"/>
                <w:spacing w:val="5"/>
                <w:position w:val="-1"/>
              </w:rPr>
              <w:t>3.21</w:t>
            </w:r>
            <w:r>
              <w:rPr>
                <w:sz w:val="9"/>
                <w:szCs w:val="9"/>
                <w:color w:val="1A171B"/>
                <w:spacing w:val="5"/>
                <w:position w:val="4"/>
              </w:rPr>
              <w:t>***</w:t>
            </w:r>
          </w:p>
        </w:tc>
        <w:tc>
          <w:tcPr>
            <w:tcW w:w="1192" w:type="dxa"/>
            <w:vAlign w:val="top"/>
          </w:tcPr>
          <w:p>
            <w:pPr>
              <w:pStyle w:val="TableText"/>
              <w:ind w:left="394"/>
              <w:spacing w:before="48" w:line="231" w:lineRule="auto"/>
              <w:rPr>
                <w:sz w:val="9"/>
                <w:szCs w:val="9"/>
              </w:rPr>
            </w:pPr>
            <w:r>
              <w:rPr>
                <w:color w:val="1A171B"/>
                <w:spacing w:val="5"/>
                <w:position w:val="-1"/>
              </w:rPr>
              <w:t>7.21</w:t>
            </w:r>
            <w:r>
              <w:rPr>
                <w:sz w:val="9"/>
                <w:szCs w:val="9"/>
                <w:color w:val="1A171B"/>
                <w:spacing w:val="5"/>
                <w:position w:val="4"/>
              </w:rPr>
              <w:t>***</w:t>
            </w:r>
          </w:p>
        </w:tc>
        <w:tc>
          <w:tcPr>
            <w:tcW w:w="1178" w:type="dxa"/>
            <w:vAlign w:val="top"/>
          </w:tcPr>
          <w:p>
            <w:pPr>
              <w:pStyle w:val="TableText"/>
              <w:ind w:left="383"/>
              <w:spacing w:before="48" w:line="231" w:lineRule="auto"/>
              <w:rPr>
                <w:sz w:val="9"/>
                <w:szCs w:val="9"/>
              </w:rPr>
            </w:pPr>
            <w:r>
              <w:rPr>
                <w:color w:val="1A171B"/>
                <w:spacing w:val="5"/>
                <w:position w:val="-1"/>
              </w:rPr>
              <w:t>8.12</w:t>
            </w:r>
            <w:r>
              <w:rPr>
                <w:sz w:val="9"/>
                <w:szCs w:val="9"/>
                <w:color w:val="1A171B"/>
                <w:spacing w:val="5"/>
                <w:position w:val="4"/>
              </w:rPr>
              <w:t>***</w:t>
            </w:r>
          </w:p>
        </w:tc>
      </w:tr>
      <w:tr>
        <w:trPr>
          <w:trHeight w:val="329" w:hRule="atLeast"/>
        </w:trPr>
        <w:tc>
          <w:tcPr>
            <w:tcW w:w="1364" w:type="dxa"/>
            <w:vAlign w:val="top"/>
          </w:tcPr>
          <w:p>
            <w:pPr>
              <w:pStyle w:val="TableText"/>
              <w:ind w:left="517"/>
              <w:spacing w:before="16" w:line="208" w:lineRule="auto"/>
              <w:rPr/>
            </w:pPr>
            <w:r>
              <w:rPr>
                <w:b/>
                <w:bCs/>
                <w:color w:val="1A171B"/>
                <w:spacing w:val="9"/>
              </w:rPr>
              <w:t>CAR</w:t>
            </w:r>
          </w:p>
        </w:tc>
        <w:tc>
          <w:tcPr>
            <w:tcW w:w="1178" w:type="dxa"/>
            <w:vAlign w:val="top"/>
          </w:tcPr>
          <w:p>
            <w:pPr>
              <w:pStyle w:val="TableText"/>
              <w:ind w:left="322"/>
              <w:spacing w:before="124" w:line="236" w:lineRule="auto"/>
              <w:rPr/>
            </w:pPr>
            <w:r>
              <w:rPr>
                <w:color w:val="1A171B"/>
                <w:spacing w:val="14"/>
              </w:rPr>
              <w:t>(-1</w:t>
            </w:r>
            <w:r>
              <w:rPr>
                <w:color w:val="1A171B"/>
                <w:spacing w:val="-18"/>
              </w:rPr>
              <w:t xml:space="preserve"> </w:t>
            </w:r>
            <w:r>
              <w:rPr>
                <w:color w:val="1A171B"/>
                <w:spacing w:val="14"/>
              </w:rPr>
              <w:t>.54)</w:t>
            </w:r>
          </w:p>
        </w:tc>
        <w:tc>
          <w:tcPr>
            <w:tcW w:w="1193" w:type="dxa"/>
            <w:vAlign w:val="top"/>
          </w:tcPr>
          <w:p>
            <w:pPr>
              <w:pStyle w:val="TableText"/>
              <w:ind w:left="326"/>
              <w:spacing w:before="124" w:line="236" w:lineRule="auto"/>
              <w:rPr/>
            </w:pPr>
            <w:r>
              <w:rPr>
                <w:color w:val="1A171B"/>
                <w:spacing w:val="14"/>
              </w:rPr>
              <w:t>(-0</w:t>
            </w:r>
            <w:r>
              <w:rPr>
                <w:color w:val="1A171B"/>
                <w:spacing w:val="-18"/>
              </w:rPr>
              <w:t xml:space="preserve"> </w:t>
            </w:r>
            <w:r>
              <w:rPr>
                <w:color w:val="1A171B"/>
                <w:spacing w:val="14"/>
              </w:rPr>
              <w:t>.87)</w:t>
            </w:r>
          </w:p>
        </w:tc>
        <w:tc>
          <w:tcPr>
            <w:tcW w:w="1173" w:type="dxa"/>
            <w:vAlign w:val="top"/>
          </w:tcPr>
          <w:p>
            <w:pPr>
              <w:pStyle w:val="TableText"/>
              <w:ind w:left="396"/>
              <w:spacing w:before="124" w:line="236" w:lineRule="auto"/>
              <w:rPr/>
            </w:pPr>
            <w:r>
              <w:rPr>
                <w:color w:val="1A171B"/>
                <w:spacing w:val="-3"/>
              </w:rPr>
              <w:t>(1</w:t>
            </w:r>
            <w:r>
              <w:rPr>
                <w:color w:val="1A171B"/>
                <w:spacing w:val="-15"/>
              </w:rPr>
              <w:t xml:space="preserve"> </w:t>
            </w:r>
            <w:r>
              <w:rPr>
                <w:color w:val="1A171B"/>
                <w:spacing w:val="-3"/>
              </w:rPr>
              <w:t>.01)</w:t>
            </w:r>
          </w:p>
        </w:tc>
        <w:tc>
          <w:tcPr>
            <w:tcW w:w="1182" w:type="dxa"/>
            <w:vAlign w:val="top"/>
          </w:tcPr>
          <w:p>
            <w:pPr>
              <w:pStyle w:val="TableText"/>
              <w:ind w:left="405"/>
              <w:spacing w:before="124" w:line="236" w:lineRule="auto"/>
              <w:rPr/>
            </w:pPr>
            <w:r>
              <w:rPr>
                <w:color w:val="1A171B"/>
                <w:spacing w:val="-3"/>
              </w:rPr>
              <w:t>(1</w:t>
            </w:r>
            <w:r>
              <w:rPr>
                <w:color w:val="1A171B"/>
                <w:spacing w:val="-15"/>
              </w:rPr>
              <w:t xml:space="preserve"> </w:t>
            </w:r>
            <w:r>
              <w:rPr>
                <w:color w:val="1A171B"/>
                <w:spacing w:val="-3"/>
              </w:rPr>
              <w:t>.85)</w:t>
            </w:r>
          </w:p>
        </w:tc>
        <w:tc>
          <w:tcPr>
            <w:tcW w:w="1172" w:type="dxa"/>
            <w:vAlign w:val="top"/>
          </w:tcPr>
          <w:p>
            <w:pPr>
              <w:pStyle w:val="TableText"/>
              <w:ind w:left="406"/>
              <w:spacing w:before="124" w:line="236" w:lineRule="auto"/>
              <w:rPr/>
            </w:pPr>
            <w:r>
              <w:rPr>
                <w:color w:val="1A171B"/>
                <w:spacing w:val="-3"/>
              </w:rPr>
              <w:t>(3</w:t>
            </w:r>
            <w:r>
              <w:rPr>
                <w:color w:val="1A171B"/>
                <w:spacing w:val="-15"/>
              </w:rPr>
              <w:t xml:space="preserve"> </w:t>
            </w:r>
            <w:r>
              <w:rPr>
                <w:color w:val="1A171B"/>
                <w:spacing w:val="-3"/>
              </w:rPr>
              <w:t>.36)</w:t>
            </w:r>
          </w:p>
        </w:tc>
        <w:tc>
          <w:tcPr>
            <w:tcW w:w="1192" w:type="dxa"/>
            <w:vAlign w:val="top"/>
          </w:tcPr>
          <w:p>
            <w:pPr>
              <w:pStyle w:val="TableText"/>
              <w:ind w:left="416"/>
              <w:spacing w:before="124" w:line="236" w:lineRule="auto"/>
              <w:rPr/>
            </w:pPr>
            <w:r>
              <w:rPr>
                <w:color w:val="1A171B"/>
                <w:spacing w:val="-3"/>
              </w:rPr>
              <w:t>(6</w:t>
            </w:r>
            <w:r>
              <w:rPr>
                <w:color w:val="1A171B"/>
                <w:spacing w:val="-15"/>
              </w:rPr>
              <w:t xml:space="preserve"> </w:t>
            </w:r>
            <w:r>
              <w:rPr>
                <w:color w:val="1A171B"/>
                <w:spacing w:val="-3"/>
              </w:rPr>
              <w:t>.46)</w:t>
            </w:r>
          </w:p>
        </w:tc>
        <w:tc>
          <w:tcPr>
            <w:tcW w:w="1178" w:type="dxa"/>
            <w:vAlign w:val="top"/>
          </w:tcPr>
          <w:p>
            <w:pPr>
              <w:pStyle w:val="TableText"/>
              <w:ind w:left="407"/>
              <w:spacing w:before="124" w:line="236" w:lineRule="auto"/>
              <w:rPr/>
            </w:pPr>
            <w:r>
              <w:rPr>
                <w:color w:val="1A171B"/>
                <w:spacing w:val="-3"/>
              </w:rPr>
              <w:t>(5</w:t>
            </w:r>
            <w:r>
              <w:rPr>
                <w:color w:val="1A171B"/>
                <w:spacing w:val="-15"/>
              </w:rPr>
              <w:t xml:space="preserve"> </w:t>
            </w:r>
            <w:r>
              <w:rPr>
                <w:color w:val="1A171B"/>
                <w:spacing w:val="-3"/>
              </w:rPr>
              <w:t>.54)</w:t>
            </w:r>
          </w:p>
        </w:tc>
      </w:tr>
      <w:tr>
        <w:trPr>
          <w:trHeight w:val="202" w:hRule="atLeast"/>
        </w:trPr>
        <w:tc>
          <w:tcPr>
            <w:tcW w:w="1364" w:type="dxa"/>
            <w:vAlign w:val="top"/>
          </w:tcPr>
          <w:p>
            <w:pPr>
              <w:pStyle w:val="TableText"/>
              <w:ind w:left="341"/>
              <w:spacing w:before="180" w:line="11" w:lineRule="exact"/>
              <w:rPr>
                <w:sz w:val="15"/>
                <w:szCs w:val="15"/>
              </w:rPr>
            </w:pPr>
            <w:r>
              <w:rPr>
                <w:sz w:val="15"/>
                <w:szCs w:val="15"/>
                <w:b/>
                <w:bCs/>
                <w:color w:val="1A171B"/>
                <w:spacing w:val="6"/>
                <w:w w:val="143"/>
                <w:position w:val="-3"/>
              </w:rPr>
              <w:t>--------</w:t>
            </w:r>
            <w:r>
              <w:rPr>
                <w:sz w:val="15"/>
                <w:szCs w:val="15"/>
                <w:color w:val="1A171B"/>
                <w:spacing w:val="6"/>
                <w:w w:val="143"/>
                <w:position w:val="-3"/>
              </w:rPr>
              <w:t>-</w:t>
            </w:r>
          </w:p>
        </w:tc>
        <w:tc>
          <w:tcPr>
            <w:tcW w:w="1178" w:type="dxa"/>
            <w:vAlign w:val="top"/>
          </w:tcPr>
          <w:p>
            <w:pPr>
              <w:ind w:left="507"/>
              <w:spacing w:before="137" w:line="5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93" w:type="dxa"/>
            <w:vAlign w:val="top"/>
          </w:tcPr>
          <w:p>
            <w:pPr>
              <w:ind w:left="512"/>
              <w:spacing w:before="137" w:line="5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73" w:type="dxa"/>
            <w:vAlign w:val="top"/>
          </w:tcPr>
          <w:p>
            <w:pPr>
              <w:ind w:left="501"/>
              <w:spacing w:before="137" w:line="5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82" w:type="dxa"/>
            <w:vAlign w:val="top"/>
          </w:tcPr>
          <w:p>
            <w:pPr>
              <w:ind w:left="511"/>
              <w:spacing w:before="137" w:line="5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72" w:type="dxa"/>
            <w:vAlign w:val="top"/>
          </w:tcPr>
          <w:p>
            <w:pPr>
              <w:ind w:left="511"/>
              <w:spacing w:before="137" w:line="5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92" w:type="dxa"/>
            <w:vAlign w:val="top"/>
          </w:tcPr>
          <w:p>
            <w:pPr>
              <w:pStyle w:val="TableText"/>
              <w:ind w:left="390"/>
              <w:spacing w:before="50" w:line="207" w:lineRule="auto"/>
              <w:rPr>
                <w:sz w:val="9"/>
                <w:szCs w:val="9"/>
              </w:rPr>
            </w:pPr>
            <w:r>
              <w:rPr>
                <w:color w:val="1A171B"/>
                <w:spacing w:val="6"/>
                <w:position w:val="-1"/>
              </w:rPr>
              <w:t>4.47</w:t>
            </w:r>
            <w:r>
              <w:rPr>
                <w:sz w:val="9"/>
                <w:szCs w:val="9"/>
                <w:color w:val="1A171B"/>
                <w:spacing w:val="6"/>
                <w:position w:val="4"/>
              </w:rPr>
              <w:t>***</w:t>
            </w:r>
          </w:p>
        </w:tc>
        <w:tc>
          <w:tcPr>
            <w:tcW w:w="1178" w:type="dxa"/>
            <w:vAlign w:val="top"/>
          </w:tcPr>
          <w:p>
            <w:pPr>
              <w:pStyle w:val="TableText"/>
              <w:ind w:left="386"/>
              <w:spacing w:before="50" w:line="207" w:lineRule="auto"/>
              <w:rPr>
                <w:sz w:val="9"/>
                <w:szCs w:val="9"/>
              </w:rPr>
            </w:pPr>
            <w:r>
              <w:rPr>
                <w:color w:val="1A171B"/>
                <w:spacing w:val="5"/>
                <w:position w:val="-1"/>
              </w:rPr>
              <w:t>5.39</w:t>
            </w:r>
            <w:r>
              <w:rPr>
                <w:sz w:val="9"/>
                <w:szCs w:val="9"/>
                <w:color w:val="1A171B"/>
                <w:spacing w:val="5"/>
                <w:position w:val="4"/>
              </w:rPr>
              <w:t>***</w:t>
            </w:r>
          </w:p>
        </w:tc>
      </w:tr>
      <w:tr>
        <w:trPr>
          <w:trHeight w:val="341" w:hRule="atLeast"/>
        </w:trPr>
        <w:tc>
          <w:tcPr>
            <w:tcW w:w="1364" w:type="dxa"/>
            <w:vAlign w:val="top"/>
            <w:tcBorders>
              <w:bottom w:val="single" w:color="1A171B" w:sz="2" w:space="0"/>
            </w:tcBorders>
          </w:tcPr>
          <w:p>
            <w:pPr>
              <w:pStyle w:val="TableText"/>
              <w:ind w:left="326"/>
              <w:spacing w:line="166" w:lineRule="exact"/>
              <w:rPr/>
            </w:pPr>
            <w:r>
              <w:rPr>
                <w:b/>
                <w:bCs/>
                <w:color w:val="1A171B"/>
                <w:position w:val="1"/>
              </w:rPr>
              <w:t>CAR</w:t>
            </w:r>
            <w:r>
              <w:rPr>
                <w:b/>
                <w:bCs/>
                <w:color w:val="1A171B"/>
                <w:spacing w:val="13"/>
                <w:w w:val="102"/>
                <w:position w:val="1"/>
              </w:rPr>
              <w:t xml:space="preserve"> </w:t>
            </w:r>
            <w:r>
              <w:rPr>
                <w:color w:val="1A171B"/>
                <w:spacing w:val="22"/>
                <w:position w:val="1"/>
              </w:rPr>
              <w:t>_</w:t>
            </w:r>
            <w:r>
              <w:rPr>
                <w:color w:val="1A171B"/>
                <w:spacing w:val="-6"/>
                <w:position w:val="1"/>
              </w:rPr>
              <w:t xml:space="preserve"> </w:t>
            </w:r>
            <w:r>
              <w:rPr>
                <w:b/>
                <w:bCs/>
                <w:color w:val="1A171B"/>
                <w:position w:val="1"/>
              </w:rPr>
              <w:t>Adj</w:t>
            </w:r>
          </w:p>
        </w:tc>
        <w:tc>
          <w:tcPr>
            <w:tcW w:w="1178" w:type="dxa"/>
            <w:vAlign w:val="top"/>
            <w:tcBorders>
              <w:bottom w:val="single" w:color="1A171B" w:sz="2" w:space="0"/>
            </w:tcBorders>
          </w:tcPr>
          <w:p>
            <w:pPr>
              <w:ind w:left="507"/>
              <w:spacing w:before="209" w:line="10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93" w:type="dxa"/>
            <w:vAlign w:val="top"/>
            <w:tcBorders>
              <w:bottom w:val="single" w:color="1A171B" w:sz="2" w:space="0"/>
            </w:tcBorders>
          </w:tcPr>
          <w:p>
            <w:pPr>
              <w:ind w:left="512"/>
              <w:spacing w:before="209" w:line="10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73" w:type="dxa"/>
            <w:vAlign w:val="top"/>
            <w:tcBorders>
              <w:bottom w:val="single" w:color="1A171B" w:sz="2" w:space="0"/>
            </w:tcBorders>
          </w:tcPr>
          <w:p>
            <w:pPr>
              <w:ind w:left="501"/>
              <w:spacing w:before="209" w:line="10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82" w:type="dxa"/>
            <w:vAlign w:val="top"/>
            <w:tcBorders>
              <w:bottom w:val="single" w:color="1A171B" w:sz="2" w:space="0"/>
            </w:tcBorders>
          </w:tcPr>
          <w:p>
            <w:pPr>
              <w:ind w:left="511"/>
              <w:spacing w:before="209" w:line="10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72" w:type="dxa"/>
            <w:vAlign w:val="top"/>
            <w:tcBorders>
              <w:bottom w:val="single" w:color="1A171B" w:sz="2" w:space="0"/>
            </w:tcBorders>
          </w:tcPr>
          <w:p>
            <w:pPr>
              <w:ind w:left="511"/>
              <w:spacing w:before="209" w:line="10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92" w:type="dxa"/>
            <w:vAlign w:val="top"/>
            <w:tcBorders>
              <w:bottom w:val="single" w:color="1A171B" w:sz="2" w:space="0"/>
            </w:tcBorders>
          </w:tcPr>
          <w:p>
            <w:pPr>
              <w:pStyle w:val="TableText"/>
              <w:ind w:left="416"/>
              <w:spacing w:before="140" w:line="236" w:lineRule="auto"/>
              <w:rPr/>
            </w:pPr>
            <w:r>
              <w:rPr>
                <w:color w:val="1A171B"/>
                <w:spacing w:val="-3"/>
              </w:rPr>
              <w:t>(3</w:t>
            </w:r>
            <w:r>
              <w:rPr>
                <w:color w:val="1A171B"/>
                <w:spacing w:val="-15"/>
              </w:rPr>
              <w:t xml:space="preserve"> </w:t>
            </w:r>
            <w:r>
              <w:rPr>
                <w:color w:val="1A171B"/>
                <w:spacing w:val="-3"/>
              </w:rPr>
              <w:t>.43)</w:t>
            </w:r>
          </w:p>
        </w:tc>
        <w:tc>
          <w:tcPr>
            <w:tcW w:w="1178" w:type="dxa"/>
            <w:vAlign w:val="top"/>
            <w:tcBorders>
              <w:bottom w:val="single" w:color="1A171B" w:sz="2" w:space="0"/>
            </w:tcBorders>
          </w:tcPr>
          <w:p>
            <w:pPr>
              <w:pStyle w:val="TableText"/>
              <w:ind w:left="407"/>
              <w:spacing w:before="140" w:line="236" w:lineRule="auto"/>
              <w:rPr/>
            </w:pPr>
            <w:r>
              <w:rPr>
                <w:color w:val="1A171B"/>
                <w:spacing w:val="-2"/>
              </w:rPr>
              <w:t>(3</w:t>
            </w:r>
            <w:r>
              <w:rPr>
                <w:color w:val="1A171B"/>
                <w:spacing w:val="-19"/>
              </w:rPr>
              <w:t xml:space="preserve"> </w:t>
            </w:r>
            <w:r>
              <w:rPr>
                <w:color w:val="1A171B"/>
                <w:spacing w:val="-2"/>
              </w:rPr>
              <w:t>.82)</w:t>
            </w:r>
          </w:p>
        </w:tc>
      </w:tr>
      <w:tr>
        <w:trPr>
          <w:trHeight w:val="269" w:hRule="atLeast"/>
        </w:trPr>
        <w:tc>
          <w:tcPr>
            <w:tcW w:w="1364" w:type="dxa"/>
            <w:vAlign w:val="top"/>
            <w:tcBorders>
              <w:top w:val="single" w:color="1A171B" w:sz="2" w:space="0"/>
            </w:tcBorders>
          </w:tcPr>
          <w:p>
            <w:pPr>
              <w:ind w:left="366"/>
              <w:spacing w:before="68" w:line="18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股改实施</w:t>
            </w:r>
          </w:p>
        </w:tc>
        <w:tc>
          <w:tcPr>
            <w:tcW w:w="1178" w:type="dxa"/>
            <w:vAlign w:val="top"/>
            <w:tcBorders>
              <w:top w:val="single" w:color="1A171B" w:sz="2" w:space="0"/>
            </w:tcBorders>
          </w:tcPr>
          <w:p>
            <w:pPr>
              <w:pStyle w:val="TableText"/>
              <w:ind w:left="482"/>
              <w:spacing w:before="47" w:line="186" w:lineRule="exact"/>
              <w:rPr/>
            </w:pPr>
            <w:r>
              <w:rPr>
                <w:b/>
                <w:bCs/>
                <w:color w:val="1A171B"/>
                <w:spacing w:val="12"/>
                <w:w w:val="156"/>
                <w:position w:val="1"/>
              </w:rPr>
              <w:t>-2</w:t>
            </w:r>
          </w:p>
        </w:tc>
        <w:tc>
          <w:tcPr>
            <w:tcW w:w="1193" w:type="dxa"/>
            <w:vAlign w:val="top"/>
            <w:tcBorders>
              <w:top w:val="single" w:color="1A171B" w:sz="2" w:space="0"/>
            </w:tcBorders>
          </w:tcPr>
          <w:p>
            <w:pPr>
              <w:pStyle w:val="TableText"/>
              <w:ind w:left="487"/>
              <w:spacing w:before="47" w:line="186" w:lineRule="exact"/>
              <w:rPr/>
            </w:pPr>
            <w:r>
              <w:rPr>
                <w:b/>
                <w:bCs/>
                <w:color w:val="1A171B"/>
                <w:spacing w:val="24"/>
                <w:w w:val="137"/>
                <w:position w:val="1"/>
              </w:rPr>
              <w:t>-1</w:t>
            </w:r>
          </w:p>
        </w:tc>
        <w:tc>
          <w:tcPr>
            <w:tcW w:w="1173" w:type="dxa"/>
            <w:vAlign w:val="top"/>
            <w:tcBorders>
              <w:top w:val="single" w:color="1A171B" w:sz="2" w:space="0"/>
            </w:tcBorders>
          </w:tcPr>
          <w:p>
            <w:pPr>
              <w:pStyle w:val="TableText"/>
              <w:ind w:left="543"/>
              <w:spacing w:before="47" w:line="186" w:lineRule="exact"/>
              <w:rPr/>
            </w:pPr>
            <w:r>
              <w:rPr>
                <w:b/>
                <w:bCs/>
                <w:color w:val="1A171B"/>
                <w:position w:val="1"/>
              </w:rPr>
              <w:t>0</w:t>
            </w:r>
          </w:p>
        </w:tc>
        <w:tc>
          <w:tcPr>
            <w:tcW w:w="1182" w:type="dxa"/>
            <w:vAlign w:val="top"/>
            <w:tcBorders>
              <w:top w:val="single" w:color="1A171B" w:sz="2" w:space="0"/>
            </w:tcBorders>
          </w:tcPr>
          <w:p>
            <w:pPr>
              <w:pStyle w:val="TableText"/>
              <w:ind w:left="484"/>
              <w:spacing w:before="47" w:line="186" w:lineRule="exact"/>
              <w:rPr/>
            </w:pPr>
            <w:r>
              <w:rPr>
                <w:b/>
                <w:bCs/>
                <w:color w:val="1A171B"/>
                <w:spacing w:val="17"/>
                <w:w w:val="116"/>
                <w:position w:val="1"/>
              </w:rPr>
              <w:t>+1</w:t>
            </w:r>
          </w:p>
        </w:tc>
        <w:tc>
          <w:tcPr>
            <w:tcW w:w="1172" w:type="dxa"/>
            <w:vAlign w:val="top"/>
            <w:tcBorders>
              <w:top w:val="single" w:color="1A171B" w:sz="2" w:space="0"/>
            </w:tcBorders>
          </w:tcPr>
          <w:p>
            <w:pPr>
              <w:pStyle w:val="TableText"/>
              <w:ind w:left="485"/>
              <w:spacing w:before="47" w:line="186" w:lineRule="exact"/>
              <w:rPr/>
            </w:pPr>
            <w:r>
              <w:rPr>
                <w:b/>
                <w:bCs/>
                <w:color w:val="1A171B"/>
                <w:spacing w:val="10"/>
                <w:w w:val="125"/>
                <w:position w:val="1"/>
              </w:rPr>
              <w:t>+2</w:t>
            </w:r>
          </w:p>
        </w:tc>
        <w:tc>
          <w:tcPr>
            <w:tcW w:w="1192" w:type="dxa"/>
            <w:vAlign w:val="top"/>
            <w:tcBorders>
              <w:top w:val="single" w:color="1A171B" w:sz="2" w:space="0"/>
            </w:tcBorders>
          </w:tcPr>
          <w:p>
            <w:pPr>
              <w:pStyle w:val="TableText"/>
              <w:ind w:left="495"/>
              <w:spacing w:before="47" w:line="186" w:lineRule="exact"/>
              <w:rPr/>
            </w:pPr>
            <w:r>
              <w:rPr>
                <w:b/>
                <w:bCs/>
                <w:color w:val="1A171B"/>
                <w:spacing w:val="11"/>
                <w:w w:val="124"/>
                <w:position w:val="1"/>
              </w:rPr>
              <w:t>+3</w:t>
            </w:r>
          </w:p>
        </w:tc>
        <w:tc>
          <w:tcPr>
            <w:tcW w:w="1178" w:type="dxa"/>
            <w:vAlign w:val="top"/>
            <w:tcBorders>
              <w:top w:val="single" w:color="1A171B" w:sz="2" w:space="0"/>
            </w:tcBorders>
          </w:tcPr>
          <w:p>
            <w:pPr>
              <w:pStyle w:val="TableText"/>
              <w:ind w:left="486"/>
              <w:spacing w:before="47" w:line="186" w:lineRule="exact"/>
              <w:rPr/>
            </w:pPr>
            <w:r>
              <w:rPr>
                <w:b/>
                <w:bCs/>
                <w:color w:val="1A171B"/>
                <w:spacing w:val="10"/>
                <w:w w:val="125"/>
                <w:position w:val="1"/>
              </w:rPr>
              <w:t>+4</w:t>
            </w:r>
          </w:p>
        </w:tc>
      </w:tr>
      <w:tr>
        <w:trPr>
          <w:trHeight w:val="220" w:hRule="atLeast"/>
        </w:trPr>
        <w:tc>
          <w:tcPr>
            <w:tcW w:w="1364" w:type="dxa"/>
            <w:vAlign w:val="top"/>
          </w:tcPr>
          <w:p>
            <w:pPr>
              <w:pStyle w:val="TableText"/>
              <w:ind w:left="580"/>
              <w:spacing w:before="202" w:line="8" w:lineRule="exact"/>
              <w:rPr>
                <w:sz w:val="15"/>
                <w:szCs w:val="15"/>
              </w:rPr>
            </w:pPr>
            <w:r>
              <w:rPr>
                <w:sz w:val="15"/>
                <w:szCs w:val="15"/>
                <w:color w:val="1A171B"/>
                <w:spacing w:val="27"/>
                <w:w w:val="157"/>
                <w:position w:val="-3"/>
              </w:rPr>
              <w:t>--</w:t>
            </w:r>
          </w:p>
        </w:tc>
        <w:tc>
          <w:tcPr>
            <w:tcW w:w="1178" w:type="dxa"/>
            <w:vAlign w:val="top"/>
          </w:tcPr>
          <w:p>
            <w:pPr>
              <w:pStyle w:val="TableText"/>
              <w:ind w:left="448"/>
              <w:spacing w:before="72" w:line="205" w:lineRule="auto"/>
              <w:rPr/>
            </w:pPr>
            <w:r>
              <w:rPr>
                <w:color w:val="1A171B"/>
                <w:spacing w:val="1"/>
              </w:rPr>
              <w:t>0.39</w:t>
            </w:r>
          </w:p>
        </w:tc>
        <w:tc>
          <w:tcPr>
            <w:tcW w:w="1193" w:type="dxa"/>
            <w:vAlign w:val="top"/>
          </w:tcPr>
          <w:p>
            <w:pPr>
              <w:pStyle w:val="TableText"/>
              <w:ind w:left="405"/>
              <w:spacing w:before="52" w:line="215" w:lineRule="auto"/>
              <w:rPr>
                <w:sz w:val="9"/>
                <w:szCs w:val="9"/>
              </w:rPr>
            </w:pPr>
            <w:r>
              <w:rPr>
                <w:color w:val="1A171B"/>
                <w:spacing w:val="4"/>
                <w:position w:val="-1"/>
              </w:rPr>
              <w:t>0.95</w:t>
            </w:r>
            <w:r>
              <w:rPr>
                <w:sz w:val="9"/>
                <w:szCs w:val="9"/>
                <w:color w:val="1A171B"/>
                <w:spacing w:val="4"/>
                <w:position w:val="5"/>
              </w:rPr>
              <w:t>**</w:t>
            </w:r>
          </w:p>
        </w:tc>
        <w:tc>
          <w:tcPr>
            <w:tcW w:w="1173" w:type="dxa"/>
            <w:vAlign w:val="top"/>
          </w:tcPr>
          <w:p>
            <w:pPr>
              <w:pStyle w:val="TableText"/>
              <w:ind w:left="336"/>
              <w:spacing w:before="52" w:line="215" w:lineRule="auto"/>
              <w:rPr>
                <w:sz w:val="9"/>
                <w:szCs w:val="9"/>
              </w:rPr>
            </w:pPr>
            <w:r>
              <w:rPr>
                <w:color w:val="1A171B"/>
                <w:spacing w:val="4"/>
                <w:position w:val="-1"/>
              </w:rPr>
              <w:t>15.87</w:t>
            </w:r>
            <w:r>
              <w:rPr>
                <w:sz w:val="9"/>
                <w:szCs w:val="9"/>
                <w:color w:val="1A171B"/>
                <w:spacing w:val="4"/>
                <w:position w:val="5"/>
              </w:rPr>
              <w:t>***</w:t>
            </w:r>
          </w:p>
        </w:tc>
        <w:tc>
          <w:tcPr>
            <w:tcW w:w="1182" w:type="dxa"/>
            <w:vAlign w:val="top"/>
          </w:tcPr>
          <w:p>
            <w:pPr>
              <w:pStyle w:val="TableText"/>
              <w:ind w:left="406"/>
              <w:spacing w:before="52" w:line="215" w:lineRule="auto"/>
              <w:rPr>
                <w:sz w:val="9"/>
                <w:szCs w:val="9"/>
              </w:rPr>
            </w:pPr>
            <w:r>
              <w:rPr>
                <w:color w:val="1A171B"/>
                <w:spacing w:val="4"/>
                <w:position w:val="-1"/>
              </w:rPr>
              <w:t>2.15</w:t>
            </w:r>
            <w:r>
              <w:rPr>
                <w:sz w:val="9"/>
                <w:szCs w:val="9"/>
                <w:color w:val="1A171B"/>
                <w:spacing w:val="4"/>
                <w:position w:val="5"/>
              </w:rPr>
              <w:t>**</w:t>
            </w:r>
          </w:p>
        </w:tc>
        <w:tc>
          <w:tcPr>
            <w:tcW w:w="1172" w:type="dxa"/>
            <w:vAlign w:val="top"/>
          </w:tcPr>
          <w:p>
            <w:pPr>
              <w:pStyle w:val="TableText"/>
              <w:ind w:left="451"/>
              <w:spacing w:before="72" w:line="205" w:lineRule="auto"/>
              <w:rPr/>
            </w:pPr>
            <w:r>
              <w:rPr>
                <w:color w:val="1A171B"/>
                <w:spacing w:val="1"/>
              </w:rPr>
              <w:t>0.22</w:t>
            </w:r>
          </w:p>
        </w:tc>
        <w:tc>
          <w:tcPr>
            <w:tcW w:w="1192" w:type="dxa"/>
            <w:vAlign w:val="top"/>
          </w:tcPr>
          <w:p>
            <w:pPr>
              <w:pStyle w:val="TableText"/>
              <w:ind w:left="416"/>
              <w:spacing w:before="52" w:line="215" w:lineRule="auto"/>
              <w:rPr>
                <w:sz w:val="9"/>
                <w:szCs w:val="9"/>
              </w:rPr>
            </w:pPr>
            <w:r>
              <w:rPr>
                <w:color w:val="1A171B"/>
                <w:spacing w:val="4"/>
                <w:position w:val="-1"/>
              </w:rPr>
              <w:t>2.22</w:t>
            </w:r>
            <w:r>
              <w:rPr>
                <w:sz w:val="9"/>
                <w:szCs w:val="9"/>
                <w:color w:val="1A171B"/>
                <w:spacing w:val="4"/>
                <w:position w:val="5"/>
              </w:rPr>
              <w:t>**</w:t>
            </w:r>
          </w:p>
        </w:tc>
        <w:tc>
          <w:tcPr>
            <w:tcW w:w="1178" w:type="dxa"/>
            <w:vAlign w:val="top"/>
          </w:tcPr>
          <w:p>
            <w:pPr>
              <w:pStyle w:val="TableText"/>
              <w:ind w:left="458"/>
              <w:spacing w:before="72" w:line="205" w:lineRule="auto"/>
              <w:rPr/>
            </w:pPr>
            <w:r>
              <w:rPr>
                <w:color w:val="1A171B"/>
                <w:spacing w:val="-1"/>
              </w:rPr>
              <w:t>1.80</w:t>
            </w:r>
          </w:p>
        </w:tc>
      </w:tr>
      <w:tr>
        <w:trPr>
          <w:trHeight w:val="327" w:hRule="atLeast"/>
        </w:trPr>
        <w:tc>
          <w:tcPr>
            <w:tcW w:w="1364" w:type="dxa"/>
            <w:vAlign w:val="top"/>
          </w:tcPr>
          <w:p>
            <w:pPr>
              <w:pStyle w:val="TableText"/>
              <w:ind w:left="570"/>
              <w:spacing w:before="18" w:line="208" w:lineRule="auto"/>
              <w:rPr/>
            </w:pPr>
            <w:r>
              <w:rPr>
                <w:b/>
                <w:bCs/>
                <w:color w:val="1A171B"/>
                <w:spacing w:val="8"/>
              </w:rPr>
              <w:t>AR</w:t>
            </w:r>
          </w:p>
        </w:tc>
        <w:tc>
          <w:tcPr>
            <w:tcW w:w="1178" w:type="dxa"/>
            <w:vAlign w:val="top"/>
          </w:tcPr>
          <w:p>
            <w:pPr>
              <w:pStyle w:val="TableText"/>
              <w:ind w:left="402"/>
              <w:spacing w:before="125" w:line="236" w:lineRule="auto"/>
              <w:rPr/>
            </w:pPr>
            <w:r>
              <w:rPr>
                <w:color w:val="1A171B"/>
                <w:spacing w:val="-3"/>
              </w:rPr>
              <w:t>(1</w:t>
            </w:r>
            <w:r>
              <w:rPr>
                <w:color w:val="1A171B"/>
                <w:spacing w:val="-15"/>
              </w:rPr>
              <w:t xml:space="preserve"> </w:t>
            </w:r>
            <w:r>
              <w:rPr>
                <w:color w:val="1A171B"/>
                <w:spacing w:val="-3"/>
              </w:rPr>
              <w:t>.00)</w:t>
            </w:r>
          </w:p>
        </w:tc>
        <w:tc>
          <w:tcPr>
            <w:tcW w:w="1193" w:type="dxa"/>
            <w:vAlign w:val="top"/>
          </w:tcPr>
          <w:p>
            <w:pPr>
              <w:pStyle w:val="TableText"/>
              <w:ind w:left="406"/>
              <w:spacing w:before="125" w:line="236" w:lineRule="auto"/>
              <w:rPr/>
            </w:pPr>
            <w:r>
              <w:rPr>
                <w:color w:val="1A171B"/>
                <w:spacing w:val="-3"/>
              </w:rPr>
              <w:t>(2</w:t>
            </w:r>
            <w:r>
              <w:rPr>
                <w:color w:val="1A171B"/>
                <w:spacing w:val="-14"/>
              </w:rPr>
              <w:t xml:space="preserve"> </w:t>
            </w:r>
            <w:r>
              <w:rPr>
                <w:color w:val="1A171B"/>
                <w:spacing w:val="-3"/>
              </w:rPr>
              <w:t>.65)</w:t>
            </w:r>
          </w:p>
        </w:tc>
        <w:tc>
          <w:tcPr>
            <w:tcW w:w="1173" w:type="dxa"/>
            <w:vAlign w:val="top"/>
          </w:tcPr>
          <w:p>
            <w:pPr>
              <w:pStyle w:val="TableText"/>
              <w:ind w:left="395"/>
              <w:spacing w:before="125" w:line="236" w:lineRule="auto"/>
              <w:rPr/>
            </w:pPr>
            <w:r>
              <w:rPr>
                <w:color w:val="1A171B"/>
                <w:spacing w:val="-3"/>
              </w:rPr>
              <w:t>(2</w:t>
            </w:r>
            <w:r>
              <w:rPr>
                <w:color w:val="1A171B"/>
                <w:spacing w:val="-14"/>
              </w:rPr>
              <w:t xml:space="preserve"> </w:t>
            </w:r>
            <w:r>
              <w:rPr>
                <w:color w:val="1A171B"/>
                <w:spacing w:val="-3"/>
              </w:rPr>
              <w:t>.95)</w:t>
            </w:r>
          </w:p>
        </w:tc>
        <w:tc>
          <w:tcPr>
            <w:tcW w:w="1182" w:type="dxa"/>
            <w:vAlign w:val="top"/>
          </w:tcPr>
          <w:p>
            <w:pPr>
              <w:pStyle w:val="TableText"/>
              <w:ind w:left="405"/>
              <w:spacing w:before="125" w:line="236" w:lineRule="auto"/>
              <w:rPr/>
            </w:pPr>
            <w:r>
              <w:rPr>
                <w:color w:val="1A171B"/>
                <w:spacing w:val="-2"/>
              </w:rPr>
              <w:t>(2</w:t>
            </w:r>
            <w:r>
              <w:rPr>
                <w:color w:val="1A171B"/>
                <w:spacing w:val="-19"/>
              </w:rPr>
              <w:t xml:space="preserve"> </w:t>
            </w:r>
            <w:r>
              <w:rPr>
                <w:color w:val="1A171B"/>
                <w:spacing w:val="-2"/>
              </w:rPr>
              <w:t>.21)</w:t>
            </w:r>
          </w:p>
        </w:tc>
        <w:tc>
          <w:tcPr>
            <w:tcW w:w="1172" w:type="dxa"/>
            <w:vAlign w:val="top"/>
          </w:tcPr>
          <w:p>
            <w:pPr>
              <w:pStyle w:val="TableText"/>
              <w:ind w:left="406"/>
              <w:spacing w:before="125" w:line="236" w:lineRule="auto"/>
              <w:rPr/>
            </w:pPr>
            <w:r>
              <w:rPr>
                <w:color w:val="1A171B"/>
                <w:spacing w:val="-3"/>
              </w:rPr>
              <w:t>(0</w:t>
            </w:r>
            <w:r>
              <w:rPr>
                <w:color w:val="1A171B"/>
                <w:spacing w:val="-15"/>
              </w:rPr>
              <w:t xml:space="preserve"> </w:t>
            </w:r>
            <w:r>
              <w:rPr>
                <w:color w:val="1A171B"/>
                <w:spacing w:val="-3"/>
              </w:rPr>
              <w:t>.33)</w:t>
            </w:r>
          </w:p>
        </w:tc>
        <w:tc>
          <w:tcPr>
            <w:tcW w:w="1192" w:type="dxa"/>
            <w:vAlign w:val="top"/>
          </w:tcPr>
          <w:p>
            <w:pPr>
              <w:pStyle w:val="TableText"/>
              <w:ind w:left="416"/>
              <w:spacing w:before="125" w:line="236" w:lineRule="auto"/>
              <w:rPr/>
            </w:pPr>
            <w:r>
              <w:rPr>
                <w:color w:val="1A171B"/>
                <w:spacing w:val="-2"/>
              </w:rPr>
              <w:t>(2</w:t>
            </w:r>
            <w:r>
              <w:rPr>
                <w:color w:val="1A171B"/>
                <w:spacing w:val="-19"/>
              </w:rPr>
              <w:t xml:space="preserve"> </w:t>
            </w:r>
            <w:r>
              <w:rPr>
                <w:color w:val="1A171B"/>
                <w:spacing w:val="-2"/>
              </w:rPr>
              <w:t>.28)</w:t>
            </w:r>
          </w:p>
        </w:tc>
        <w:tc>
          <w:tcPr>
            <w:tcW w:w="1178" w:type="dxa"/>
            <w:vAlign w:val="top"/>
          </w:tcPr>
          <w:p>
            <w:pPr>
              <w:pStyle w:val="TableText"/>
              <w:ind w:left="407"/>
              <w:spacing w:before="125" w:line="236" w:lineRule="auto"/>
              <w:rPr/>
            </w:pPr>
            <w:r>
              <w:rPr>
                <w:color w:val="1A171B"/>
                <w:spacing w:val="-3"/>
              </w:rPr>
              <w:t>(1</w:t>
            </w:r>
            <w:r>
              <w:rPr>
                <w:color w:val="1A171B"/>
                <w:spacing w:val="-15"/>
              </w:rPr>
              <w:t xml:space="preserve"> </w:t>
            </w:r>
            <w:r>
              <w:rPr>
                <w:color w:val="1A171B"/>
                <w:spacing w:val="-3"/>
              </w:rPr>
              <w:t>.61)</w:t>
            </w:r>
          </w:p>
        </w:tc>
      </w:tr>
      <w:tr>
        <w:trPr>
          <w:trHeight w:val="217" w:hRule="atLeast"/>
        </w:trPr>
        <w:tc>
          <w:tcPr>
            <w:tcW w:w="1364" w:type="dxa"/>
            <w:vAlign w:val="top"/>
          </w:tcPr>
          <w:p>
            <w:pPr>
              <w:pStyle w:val="TableText"/>
              <w:ind w:left="543"/>
              <w:spacing w:before="201" w:line="5" w:lineRule="exact"/>
              <w:rPr>
                <w:sz w:val="15"/>
                <w:szCs w:val="15"/>
              </w:rPr>
            </w:pPr>
            <w:r>
              <w:rPr>
                <w:sz w:val="15"/>
                <w:szCs w:val="15"/>
                <w:color w:val="1A171B"/>
                <w:spacing w:val="65"/>
                <w:w w:val="175"/>
                <w:position w:val="-3"/>
              </w:rPr>
              <w:t>--</w:t>
            </w:r>
          </w:p>
        </w:tc>
        <w:tc>
          <w:tcPr>
            <w:tcW w:w="1178" w:type="dxa"/>
            <w:vAlign w:val="top"/>
          </w:tcPr>
          <w:p>
            <w:pPr>
              <w:pStyle w:val="TableText"/>
              <w:ind w:left="448"/>
              <w:spacing w:before="72" w:line="201" w:lineRule="auto"/>
              <w:rPr/>
            </w:pPr>
            <w:r>
              <w:rPr>
                <w:color w:val="1A171B"/>
                <w:spacing w:val="1"/>
              </w:rPr>
              <w:t>0.39</w:t>
            </w:r>
          </w:p>
        </w:tc>
        <w:tc>
          <w:tcPr>
            <w:tcW w:w="1193" w:type="dxa"/>
            <w:vAlign w:val="top"/>
          </w:tcPr>
          <w:p>
            <w:pPr>
              <w:pStyle w:val="TableText"/>
              <w:ind w:left="387"/>
              <w:spacing w:before="52" w:line="225" w:lineRule="auto"/>
              <w:rPr>
                <w:sz w:val="9"/>
                <w:szCs w:val="9"/>
              </w:rPr>
            </w:pPr>
            <w:r>
              <w:rPr>
                <w:color w:val="1A171B"/>
                <w:spacing w:val="5"/>
                <w:position w:val="-1"/>
              </w:rPr>
              <w:t>1.35</w:t>
            </w:r>
            <w:r>
              <w:rPr>
                <w:sz w:val="9"/>
                <w:szCs w:val="9"/>
                <w:color w:val="1A171B"/>
                <w:spacing w:val="5"/>
                <w:position w:val="4"/>
              </w:rPr>
              <w:t>***</w:t>
            </w:r>
          </w:p>
        </w:tc>
        <w:tc>
          <w:tcPr>
            <w:tcW w:w="1173" w:type="dxa"/>
            <w:vAlign w:val="top"/>
          </w:tcPr>
          <w:p>
            <w:pPr>
              <w:pStyle w:val="TableText"/>
              <w:ind w:left="336"/>
              <w:spacing w:before="52" w:line="211" w:lineRule="auto"/>
              <w:rPr>
                <w:sz w:val="9"/>
                <w:szCs w:val="9"/>
              </w:rPr>
            </w:pPr>
            <w:r>
              <w:rPr>
                <w:color w:val="1A171B"/>
                <w:spacing w:val="4"/>
                <w:position w:val="-1"/>
              </w:rPr>
              <w:t>17.21</w:t>
            </w:r>
            <w:r>
              <w:rPr>
                <w:sz w:val="9"/>
                <w:szCs w:val="9"/>
                <w:color w:val="1A171B"/>
                <w:spacing w:val="4"/>
                <w:position w:val="5"/>
              </w:rPr>
              <w:t>***</w:t>
            </w:r>
          </w:p>
        </w:tc>
        <w:tc>
          <w:tcPr>
            <w:tcW w:w="1182" w:type="dxa"/>
            <w:vAlign w:val="top"/>
          </w:tcPr>
          <w:p>
            <w:pPr>
              <w:pStyle w:val="TableText"/>
              <w:ind w:left="346"/>
              <w:spacing w:before="52" w:line="211" w:lineRule="auto"/>
              <w:rPr>
                <w:sz w:val="9"/>
                <w:szCs w:val="9"/>
              </w:rPr>
            </w:pPr>
            <w:r>
              <w:rPr>
                <w:color w:val="1A171B"/>
                <w:spacing w:val="4"/>
                <w:position w:val="-1"/>
              </w:rPr>
              <w:t>19.37</w:t>
            </w:r>
            <w:r>
              <w:rPr>
                <w:sz w:val="9"/>
                <w:szCs w:val="9"/>
                <w:color w:val="1A171B"/>
                <w:spacing w:val="4"/>
                <w:position w:val="5"/>
              </w:rPr>
              <w:t>***</w:t>
            </w:r>
          </w:p>
        </w:tc>
        <w:tc>
          <w:tcPr>
            <w:tcW w:w="1172" w:type="dxa"/>
            <w:vAlign w:val="top"/>
          </w:tcPr>
          <w:p>
            <w:pPr>
              <w:pStyle w:val="TableText"/>
              <w:ind w:left="346"/>
              <w:spacing w:before="52" w:line="211" w:lineRule="auto"/>
              <w:rPr>
                <w:sz w:val="9"/>
                <w:szCs w:val="9"/>
              </w:rPr>
            </w:pPr>
            <w:r>
              <w:rPr>
                <w:color w:val="1A171B"/>
                <w:spacing w:val="4"/>
                <w:position w:val="-1"/>
              </w:rPr>
              <w:t>19.59</w:t>
            </w:r>
            <w:r>
              <w:rPr>
                <w:sz w:val="9"/>
                <w:szCs w:val="9"/>
                <w:color w:val="1A171B"/>
                <w:spacing w:val="4"/>
                <w:position w:val="5"/>
              </w:rPr>
              <w:t>***</w:t>
            </w:r>
          </w:p>
        </w:tc>
        <w:tc>
          <w:tcPr>
            <w:tcW w:w="1192" w:type="dxa"/>
            <w:vAlign w:val="top"/>
          </w:tcPr>
          <w:p>
            <w:pPr>
              <w:pStyle w:val="TableText"/>
              <w:ind w:left="353"/>
              <w:spacing w:before="52" w:line="211" w:lineRule="auto"/>
              <w:rPr>
                <w:sz w:val="9"/>
                <w:szCs w:val="9"/>
              </w:rPr>
            </w:pPr>
            <w:r>
              <w:rPr>
                <w:color w:val="1A171B"/>
                <w:spacing w:val="5"/>
                <w:position w:val="-1"/>
              </w:rPr>
              <w:t>21.81</w:t>
            </w:r>
            <w:r>
              <w:rPr>
                <w:sz w:val="9"/>
                <w:szCs w:val="9"/>
                <w:color w:val="1A171B"/>
                <w:spacing w:val="5"/>
                <w:position w:val="5"/>
              </w:rPr>
              <w:t>***</w:t>
            </w:r>
          </w:p>
        </w:tc>
        <w:tc>
          <w:tcPr>
            <w:tcW w:w="1178" w:type="dxa"/>
            <w:vAlign w:val="top"/>
          </w:tcPr>
          <w:p>
            <w:pPr>
              <w:pStyle w:val="TableText"/>
              <w:ind w:left="344"/>
              <w:spacing w:before="52" w:line="211" w:lineRule="auto"/>
              <w:rPr>
                <w:sz w:val="9"/>
                <w:szCs w:val="9"/>
              </w:rPr>
            </w:pPr>
            <w:r>
              <w:rPr>
                <w:color w:val="1A171B"/>
                <w:spacing w:val="5"/>
                <w:position w:val="-1"/>
              </w:rPr>
              <w:t>23.60</w:t>
            </w:r>
            <w:r>
              <w:rPr>
                <w:sz w:val="9"/>
                <w:szCs w:val="9"/>
                <w:color w:val="1A171B"/>
                <w:spacing w:val="5"/>
                <w:position w:val="5"/>
              </w:rPr>
              <w:t>***</w:t>
            </w:r>
          </w:p>
        </w:tc>
      </w:tr>
      <w:tr>
        <w:trPr>
          <w:trHeight w:val="329" w:hRule="atLeast"/>
        </w:trPr>
        <w:tc>
          <w:tcPr>
            <w:tcW w:w="1364" w:type="dxa"/>
            <w:vAlign w:val="top"/>
          </w:tcPr>
          <w:p>
            <w:pPr>
              <w:pStyle w:val="TableText"/>
              <w:ind w:left="517"/>
              <w:spacing w:before="19" w:line="208" w:lineRule="auto"/>
              <w:rPr/>
            </w:pPr>
            <w:r>
              <w:rPr>
                <w:b/>
                <w:bCs/>
                <w:color w:val="1A171B"/>
                <w:spacing w:val="9"/>
              </w:rPr>
              <w:t>CAR</w:t>
            </w:r>
          </w:p>
        </w:tc>
        <w:tc>
          <w:tcPr>
            <w:tcW w:w="1178" w:type="dxa"/>
            <w:vAlign w:val="top"/>
          </w:tcPr>
          <w:p>
            <w:pPr>
              <w:pStyle w:val="TableText"/>
              <w:ind w:left="402"/>
              <w:spacing w:before="128" w:line="236" w:lineRule="auto"/>
              <w:rPr/>
            </w:pPr>
            <w:r>
              <w:rPr>
                <w:color w:val="1A171B"/>
                <w:spacing w:val="-3"/>
              </w:rPr>
              <w:t>(1</w:t>
            </w:r>
            <w:r>
              <w:rPr>
                <w:color w:val="1A171B"/>
                <w:spacing w:val="-15"/>
              </w:rPr>
              <w:t xml:space="preserve"> </w:t>
            </w:r>
            <w:r>
              <w:rPr>
                <w:color w:val="1A171B"/>
                <w:spacing w:val="-3"/>
              </w:rPr>
              <w:t>.00)</w:t>
            </w:r>
          </w:p>
        </w:tc>
        <w:tc>
          <w:tcPr>
            <w:tcW w:w="1193" w:type="dxa"/>
            <w:vAlign w:val="top"/>
          </w:tcPr>
          <w:p>
            <w:pPr>
              <w:pStyle w:val="TableText"/>
              <w:ind w:left="406"/>
              <w:spacing w:before="128" w:line="236" w:lineRule="auto"/>
              <w:rPr/>
            </w:pPr>
            <w:r>
              <w:rPr>
                <w:color w:val="1A171B"/>
                <w:spacing w:val="-3"/>
              </w:rPr>
              <w:t>(3</w:t>
            </w:r>
            <w:r>
              <w:rPr>
                <w:color w:val="1A171B"/>
                <w:spacing w:val="-15"/>
              </w:rPr>
              <w:t xml:space="preserve"> </w:t>
            </w:r>
            <w:r>
              <w:rPr>
                <w:color w:val="1A171B"/>
                <w:spacing w:val="-3"/>
              </w:rPr>
              <w:t>.08)</w:t>
            </w:r>
          </w:p>
        </w:tc>
        <w:tc>
          <w:tcPr>
            <w:tcW w:w="1173" w:type="dxa"/>
            <w:vAlign w:val="top"/>
          </w:tcPr>
          <w:p>
            <w:pPr>
              <w:pStyle w:val="TableText"/>
              <w:ind w:left="396"/>
              <w:spacing w:before="128" w:line="236" w:lineRule="auto"/>
              <w:rPr/>
            </w:pPr>
            <w:r>
              <w:rPr>
                <w:color w:val="1A171B"/>
                <w:spacing w:val="-3"/>
              </w:rPr>
              <w:t>(3</w:t>
            </w:r>
            <w:r>
              <w:rPr>
                <w:color w:val="1A171B"/>
                <w:spacing w:val="-15"/>
              </w:rPr>
              <w:t xml:space="preserve"> </w:t>
            </w:r>
            <w:r>
              <w:rPr>
                <w:color w:val="1A171B"/>
                <w:spacing w:val="-3"/>
              </w:rPr>
              <w:t>.14)</w:t>
            </w:r>
          </w:p>
        </w:tc>
        <w:tc>
          <w:tcPr>
            <w:tcW w:w="1182" w:type="dxa"/>
            <w:vAlign w:val="top"/>
          </w:tcPr>
          <w:p>
            <w:pPr>
              <w:pStyle w:val="TableText"/>
              <w:ind w:left="405"/>
              <w:spacing w:before="128" w:line="236" w:lineRule="auto"/>
              <w:rPr/>
            </w:pPr>
            <w:r>
              <w:rPr>
                <w:color w:val="1A171B"/>
                <w:spacing w:val="-3"/>
              </w:rPr>
              <w:t>(3</w:t>
            </w:r>
            <w:r>
              <w:rPr>
                <w:color w:val="1A171B"/>
                <w:spacing w:val="-15"/>
              </w:rPr>
              <w:t xml:space="preserve"> </w:t>
            </w:r>
            <w:r>
              <w:rPr>
                <w:color w:val="1A171B"/>
                <w:spacing w:val="-3"/>
              </w:rPr>
              <w:t>.64)</w:t>
            </w:r>
          </w:p>
        </w:tc>
        <w:tc>
          <w:tcPr>
            <w:tcW w:w="1172" w:type="dxa"/>
            <w:vAlign w:val="top"/>
          </w:tcPr>
          <w:p>
            <w:pPr>
              <w:pStyle w:val="TableText"/>
              <w:ind w:left="406"/>
              <w:spacing w:before="128" w:line="236" w:lineRule="auto"/>
              <w:rPr/>
            </w:pPr>
            <w:r>
              <w:rPr>
                <w:color w:val="1A171B"/>
                <w:spacing w:val="-3"/>
              </w:rPr>
              <w:t>(3</w:t>
            </w:r>
            <w:r>
              <w:rPr>
                <w:color w:val="1A171B"/>
                <w:spacing w:val="-15"/>
              </w:rPr>
              <w:t xml:space="preserve"> </w:t>
            </w:r>
            <w:r>
              <w:rPr>
                <w:color w:val="1A171B"/>
                <w:spacing w:val="-3"/>
              </w:rPr>
              <w:t>.46)</w:t>
            </w:r>
          </w:p>
        </w:tc>
        <w:tc>
          <w:tcPr>
            <w:tcW w:w="1192" w:type="dxa"/>
            <w:vAlign w:val="top"/>
          </w:tcPr>
          <w:p>
            <w:pPr>
              <w:pStyle w:val="TableText"/>
              <w:ind w:left="416"/>
              <w:spacing w:before="128" w:line="236" w:lineRule="auto"/>
              <w:rPr/>
            </w:pPr>
            <w:r>
              <w:rPr>
                <w:color w:val="1A171B"/>
                <w:spacing w:val="-3"/>
              </w:rPr>
              <w:t>(3</w:t>
            </w:r>
            <w:r>
              <w:rPr>
                <w:color w:val="1A171B"/>
                <w:spacing w:val="-15"/>
              </w:rPr>
              <w:t xml:space="preserve"> </w:t>
            </w:r>
            <w:r>
              <w:rPr>
                <w:color w:val="1A171B"/>
                <w:spacing w:val="-3"/>
              </w:rPr>
              <w:t>.63)</w:t>
            </w:r>
          </w:p>
        </w:tc>
        <w:tc>
          <w:tcPr>
            <w:tcW w:w="1178" w:type="dxa"/>
            <w:vAlign w:val="top"/>
          </w:tcPr>
          <w:p>
            <w:pPr>
              <w:pStyle w:val="TableText"/>
              <w:ind w:left="407"/>
              <w:spacing w:before="128" w:line="236" w:lineRule="auto"/>
              <w:rPr/>
            </w:pPr>
            <w:r>
              <w:rPr>
                <w:color w:val="1A171B"/>
                <w:spacing w:val="-3"/>
              </w:rPr>
              <w:t>(3</w:t>
            </w:r>
            <w:r>
              <w:rPr>
                <w:color w:val="1A171B"/>
                <w:spacing w:val="-15"/>
              </w:rPr>
              <w:t xml:space="preserve"> </w:t>
            </w:r>
            <w:r>
              <w:rPr>
                <w:color w:val="1A171B"/>
                <w:spacing w:val="-3"/>
              </w:rPr>
              <w:t>.67)</w:t>
            </w:r>
          </w:p>
        </w:tc>
      </w:tr>
      <w:tr>
        <w:trPr>
          <w:trHeight w:val="202" w:hRule="atLeast"/>
        </w:trPr>
        <w:tc>
          <w:tcPr>
            <w:tcW w:w="1364" w:type="dxa"/>
            <w:vAlign w:val="top"/>
          </w:tcPr>
          <w:p>
            <w:pPr>
              <w:pStyle w:val="TableText"/>
              <w:ind w:left="341"/>
              <w:spacing w:before="184" w:line="7" w:lineRule="exact"/>
              <w:rPr>
                <w:sz w:val="15"/>
                <w:szCs w:val="15"/>
              </w:rPr>
            </w:pPr>
            <w:r>
              <w:rPr>
                <w:sz w:val="15"/>
                <w:szCs w:val="15"/>
                <w:b/>
                <w:bCs/>
                <w:color w:val="1A171B"/>
                <w:spacing w:val="6"/>
                <w:w w:val="143"/>
                <w:position w:val="-3"/>
              </w:rPr>
              <w:t>--------</w:t>
            </w:r>
            <w:r>
              <w:rPr>
                <w:sz w:val="15"/>
                <w:szCs w:val="15"/>
                <w:color w:val="1A171B"/>
                <w:spacing w:val="6"/>
                <w:w w:val="143"/>
                <w:position w:val="-3"/>
              </w:rPr>
              <w:t>-</w:t>
            </w:r>
          </w:p>
        </w:tc>
        <w:tc>
          <w:tcPr>
            <w:tcW w:w="1178" w:type="dxa"/>
            <w:vAlign w:val="top"/>
          </w:tcPr>
          <w:p>
            <w:pPr>
              <w:ind w:left="507"/>
              <w:spacing w:before="141" w:line="50"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93" w:type="dxa"/>
            <w:vAlign w:val="top"/>
          </w:tcPr>
          <w:p>
            <w:pPr>
              <w:ind w:left="512"/>
              <w:spacing w:before="141" w:line="50"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5"/>
              </w:rPr>
              <w:t>—</w:t>
            </w:r>
          </w:p>
        </w:tc>
        <w:tc>
          <w:tcPr>
            <w:tcW w:w="1173" w:type="dxa"/>
            <w:vAlign w:val="top"/>
          </w:tcPr>
          <w:p>
            <w:pPr>
              <w:pStyle w:val="TableText"/>
              <w:ind w:left="360"/>
              <w:spacing w:before="53" w:line="187" w:lineRule="auto"/>
              <w:rPr>
                <w:sz w:val="9"/>
                <w:szCs w:val="9"/>
              </w:rPr>
            </w:pPr>
            <w:r>
              <w:rPr>
                <w:color w:val="1A171B"/>
                <w:spacing w:val="3"/>
                <w:position w:val="-1"/>
              </w:rPr>
              <w:t>10.65</w:t>
            </w:r>
            <w:r>
              <w:rPr>
                <w:sz w:val="9"/>
                <w:szCs w:val="9"/>
                <w:color w:val="1A171B"/>
                <w:spacing w:val="3"/>
                <w:position w:val="5"/>
              </w:rPr>
              <w:t>**</w:t>
            </w:r>
          </w:p>
        </w:tc>
        <w:tc>
          <w:tcPr>
            <w:tcW w:w="1182" w:type="dxa"/>
            <w:vAlign w:val="top"/>
          </w:tcPr>
          <w:p>
            <w:pPr>
              <w:pStyle w:val="TableText"/>
              <w:ind w:left="369"/>
              <w:spacing w:before="53" w:line="187" w:lineRule="auto"/>
              <w:rPr>
                <w:sz w:val="9"/>
                <w:szCs w:val="9"/>
              </w:rPr>
            </w:pPr>
            <w:r>
              <w:rPr>
                <w:color w:val="1A171B"/>
                <w:spacing w:val="3"/>
                <w:position w:val="-1"/>
              </w:rPr>
              <w:t>12.80</w:t>
            </w:r>
            <w:r>
              <w:rPr>
                <w:sz w:val="9"/>
                <w:szCs w:val="9"/>
                <w:color w:val="1A171B"/>
                <w:spacing w:val="3"/>
                <w:position w:val="5"/>
              </w:rPr>
              <w:t>**</w:t>
            </w:r>
          </w:p>
        </w:tc>
        <w:tc>
          <w:tcPr>
            <w:tcW w:w="1172" w:type="dxa"/>
            <w:vAlign w:val="top"/>
          </w:tcPr>
          <w:p>
            <w:pPr>
              <w:pStyle w:val="TableText"/>
              <w:ind w:left="370"/>
              <w:spacing w:before="53" w:line="187" w:lineRule="auto"/>
              <w:rPr>
                <w:sz w:val="9"/>
                <w:szCs w:val="9"/>
              </w:rPr>
            </w:pPr>
            <w:r>
              <w:rPr>
                <w:color w:val="1A171B"/>
                <w:spacing w:val="3"/>
                <w:position w:val="-1"/>
              </w:rPr>
              <w:t>13.02</w:t>
            </w:r>
            <w:r>
              <w:rPr>
                <w:sz w:val="9"/>
                <w:szCs w:val="9"/>
                <w:color w:val="1A171B"/>
                <w:spacing w:val="3"/>
                <w:position w:val="5"/>
              </w:rPr>
              <w:t>**</w:t>
            </w:r>
          </w:p>
        </w:tc>
        <w:tc>
          <w:tcPr>
            <w:tcW w:w="1192" w:type="dxa"/>
            <w:vAlign w:val="top"/>
          </w:tcPr>
          <w:p>
            <w:pPr>
              <w:pStyle w:val="TableText"/>
              <w:ind w:left="381"/>
              <w:spacing w:before="53" w:line="187" w:lineRule="auto"/>
              <w:rPr>
                <w:sz w:val="9"/>
                <w:szCs w:val="9"/>
              </w:rPr>
            </w:pPr>
            <w:r>
              <w:rPr>
                <w:color w:val="1A171B"/>
                <w:spacing w:val="3"/>
                <w:position w:val="-1"/>
              </w:rPr>
              <w:t>15.15</w:t>
            </w:r>
            <w:r>
              <w:rPr>
                <w:sz w:val="9"/>
                <w:szCs w:val="9"/>
                <w:color w:val="1A171B"/>
                <w:spacing w:val="3"/>
                <w:position w:val="5"/>
              </w:rPr>
              <w:t>**</w:t>
            </w:r>
          </w:p>
        </w:tc>
        <w:tc>
          <w:tcPr>
            <w:tcW w:w="1178" w:type="dxa"/>
            <w:vAlign w:val="top"/>
          </w:tcPr>
          <w:p>
            <w:pPr>
              <w:pStyle w:val="TableText"/>
              <w:ind w:left="347"/>
              <w:spacing w:before="53" w:line="187" w:lineRule="auto"/>
              <w:rPr>
                <w:sz w:val="9"/>
                <w:szCs w:val="9"/>
              </w:rPr>
            </w:pPr>
            <w:r>
              <w:rPr>
                <w:color w:val="1A171B"/>
                <w:spacing w:val="4"/>
                <w:position w:val="-1"/>
              </w:rPr>
              <w:t>16.87</w:t>
            </w:r>
            <w:r>
              <w:rPr>
                <w:sz w:val="9"/>
                <w:szCs w:val="9"/>
                <w:color w:val="1A171B"/>
                <w:spacing w:val="4"/>
                <w:position w:val="5"/>
              </w:rPr>
              <w:t>***</w:t>
            </w:r>
          </w:p>
        </w:tc>
      </w:tr>
      <w:tr>
        <w:trPr>
          <w:trHeight w:val="341" w:hRule="atLeast"/>
        </w:trPr>
        <w:tc>
          <w:tcPr>
            <w:tcW w:w="1364" w:type="dxa"/>
            <w:vAlign w:val="top"/>
            <w:tcBorders>
              <w:bottom w:val="single" w:color="1A171B" w:sz="2" w:space="0"/>
            </w:tcBorders>
          </w:tcPr>
          <w:p>
            <w:pPr>
              <w:pStyle w:val="TableText"/>
              <w:ind w:left="326"/>
              <w:spacing w:line="170" w:lineRule="exact"/>
              <w:rPr/>
            </w:pPr>
            <w:r>
              <w:rPr>
                <w:b/>
                <w:bCs/>
                <w:color w:val="1A171B"/>
                <w:position w:val="1"/>
              </w:rPr>
              <w:t>CAR</w:t>
            </w:r>
            <w:r>
              <w:rPr>
                <w:b/>
                <w:bCs/>
                <w:color w:val="1A171B"/>
                <w:spacing w:val="13"/>
                <w:w w:val="102"/>
                <w:position w:val="1"/>
              </w:rPr>
              <w:t xml:space="preserve"> </w:t>
            </w:r>
            <w:r>
              <w:rPr>
                <w:color w:val="1A171B"/>
                <w:spacing w:val="22"/>
                <w:position w:val="1"/>
              </w:rPr>
              <w:t>_</w:t>
            </w:r>
            <w:r>
              <w:rPr>
                <w:color w:val="1A171B"/>
                <w:spacing w:val="-6"/>
                <w:position w:val="1"/>
              </w:rPr>
              <w:t xml:space="preserve"> </w:t>
            </w:r>
            <w:r>
              <w:rPr>
                <w:b/>
                <w:bCs/>
                <w:color w:val="1A171B"/>
                <w:position w:val="1"/>
              </w:rPr>
              <w:t>Adj</w:t>
            </w:r>
          </w:p>
        </w:tc>
        <w:tc>
          <w:tcPr>
            <w:tcW w:w="1178" w:type="dxa"/>
            <w:vAlign w:val="top"/>
            <w:tcBorders>
              <w:bottom w:val="single" w:color="1A171B" w:sz="2" w:space="0"/>
            </w:tcBorders>
          </w:tcPr>
          <w:p>
            <w:pPr>
              <w:ind w:left="507"/>
              <w:spacing w:before="212" w:line="109"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93" w:type="dxa"/>
            <w:vAlign w:val="top"/>
            <w:tcBorders>
              <w:bottom w:val="single" w:color="1A171B" w:sz="2" w:space="0"/>
            </w:tcBorders>
          </w:tcPr>
          <w:p>
            <w:pPr>
              <w:ind w:left="512"/>
              <w:spacing w:before="212" w:line="109"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position w:val="-6"/>
              </w:rPr>
              <w:t>—</w:t>
            </w:r>
          </w:p>
        </w:tc>
        <w:tc>
          <w:tcPr>
            <w:tcW w:w="1173" w:type="dxa"/>
            <w:vAlign w:val="top"/>
            <w:tcBorders>
              <w:bottom w:val="single" w:color="1A171B" w:sz="2" w:space="0"/>
            </w:tcBorders>
          </w:tcPr>
          <w:p>
            <w:pPr>
              <w:pStyle w:val="TableText"/>
              <w:ind w:left="395"/>
              <w:spacing w:before="144" w:line="236" w:lineRule="auto"/>
              <w:rPr/>
            </w:pPr>
            <w:r>
              <w:rPr>
                <w:color w:val="1A171B"/>
                <w:spacing w:val="-3"/>
              </w:rPr>
              <w:t>(2</w:t>
            </w:r>
            <w:r>
              <w:rPr>
                <w:color w:val="1A171B"/>
                <w:spacing w:val="-14"/>
              </w:rPr>
              <w:t xml:space="preserve"> </w:t>
            </w:r>
            <w:r>
              <w:rPr>
                <w:color w:val="1A171B"/>
                <w:spacing w:val="-3"/>
              </w:rPr>
              <w:t>.11)</w:t>
            </w:r>
          </w:p>
        </w:tc>
        <w:tc>
          <w:tcPr>
            <w:tcW w:w="1182" w:type="dxa"/>
            <w:vAlign w:val="top"/>
            <w:tcBorders>
              <w:bottom w:val="single" w:color="1A171B" w:sz="2" w:space="0"/>
            </w:tcBorders>
          </w:tcPr>
          <w:p>
            <w:pPr>
              <w:pStyle w:val="TableText"/>
              <w:ind w:left="405"/>
              <w:spacing w:before="144" w:line="236" w:lineRule="auto"/>
              <w:rPr/>
            </w:pPr>
            <w:r>
              <w:rPr>
                <w:color w:val="1A171B"/>
                <w:spacing w:val="-3"/>
              </w:rPr>
              <w:t>(2</w:t>
            </w:r>
            <w:r>
              <w:rPr>
                <w:color w:val="1A171B"/>
                <w:spacing w:val="-14"/>
              </w:rPr>
              <w:t xml:space="preserve"> </w:t>
            </w:r>
            <w:r>
              <w:rPr>
                <w:color w:val="1A171B"/>
                <w:spacing w:val="-3"/>
              </w:rPr>
              <w:t>.59)</w:t>
            </w:r>
          </w:p>
        </w:tc>
        <w:tc>
          <w:tcPr>
            <w:tcW w:w="1172" w:type="dxa"/>
            <w:vAlign w:val="top"/>
            <w:tcBorders>
              <w:bottom w:val="single" w:color="1A171B" w:sz="2" w:space="0"/>
            </w:tcBorders>
          </w:tcPr>
          <w:p>
            <w:pPr>
              <w:pStyle w:val="TableText"/>
              <w:ind w:left="406"/>
              <w:spacing w:before="144" w:line="236" w:lineRule="auto"/>
              <w:rPr/>
            </w:pPr>
            <w:r>
              <w:rPr>
                <w:color w:val="1A171B"/>
                <w:spacing w:val="-3"/>
              </w:rPr>
              <w:t>(2</w:t>
            </w:r>
            <w:r>
              <w:rPr>
                <w:color w:val="1A171B"/>
                <w:spacing w:val="-14"/>
              </w:rPr>
              <w:t xml:space="preserve"> </w:t>
            </w:r>
            <w:r>
              <w:rPr>
                <w:color w:val="1A171B"/>
                <w:spacing w:val="-3"/>
              </w:rPr>
              <w:t>.46)</w:t>
            </w:r>
          </w:p>
        </w:tc>
        <w:tc>
          <w:tcPr>
            <w:tcW w:w="1192" w:type="dxa"/>
            <w:vAlign w:val="top"/>
            <w:tcBorders>
              <w:bottom w:val="single" w:color="1A171B" w:sz="2" w:space="0"/>
            </w:tcBorders>
          </w:tcPr>
          <w:p>
            <w:pPr>
              <w:pStyle w:val="TableText"/>
              <w:ind w:left="416"/>
              <w:spacing w:before="144" w:line="236" w:lineRule="auto"/>
              <w:rPr/>
            </w:pPr>
            <w:r>
              <w:rPr>
                <w:color w:val="1A171B"/>
                <w:spacing w:val="-2"/>
              </w:rPr>
              <w:t>(2</w:t>
            </w:r>
            <w:r>
              <w:rPr>
                <w:color w:val="1A171B"/>
                <w:spacing w:val="-19"/>
              </w:rPr>
              <w:t xml:space="preserve"> </w:t>
            </w:r>
            <w:r>
              <w:rPr>
                <w:color w:val="1A171B"/>
                <w:spacing w:val="-2"/>
              </w:rPr>
              <w:t>.72)</w:t>
            </w:r>
          </w:p>
        </w:tc>
        <w:tc>
          <w:tcPr>
            <w:tcW w:w="1178" w:type="dxa"/>
            <w:vAlign w:val="top"/>
            <w:tcBorders>
              <w:bottom w:val="single" w:color="1A171B" w:sz="2" w:space="0"/>
            </w:tcBorders>
          </w:tcPr>
          <w:p>
            <w:pPr>
              <w:pStyle w:val="TableText"/>
              <w:ind w:left="407"/>
              <w:spacing w:before="144" w:line="236" w:lineRule="auto"/>
              <w:rPr/>
            </w:pPr>
            <w:r>
              <w:rPr>
                <w:color w:val="1A171B"/>
                <w:spacing w:val="-3"/>
              </w:rPr>
              <w:t>(2</w:t>
            </w:r>
            <w:r>
              <w:rPr>
                <w:color w:val="1A171B"/>
                <w:spacing w:val="-14"/>
              </w:rPr>
              <w:t xml:space="preserve"> </w:t>
            </w:r>
            <w:r>
              <w:rPr>
                <w:color w:val="1A171B"/>
                <w:spacing w:val="-3"/>
              </w:rPr>
              <w:t>.90)</w:t>
            </w:r>
          </w:p>
        </w:tc>
      </w:tr>
      <w:tr>
        <w:trPr>
          <w:trHeight w:val="269" w:hRule="atLeast"/>
        </w:trPr>
        <w:tc>
          <w:tcPr>
            <w:tcW w:w="1364" w:type="dxa"/>
            <w:vAlign w:val="top"/>
            <w:tcBorders>
              <w:top w:val="single" w:color="1A171B" w:sz="2" w:space="0"/>
            </w:tcBorders>
          </w:tcPr>
          <w:p>
            <w:pPr>
              <w:ind w:left="365"/>
              <w:spacing w:before="70"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权证上市</w:t>
            </w:r>
          </w:p>
        </w:tc>
        <w:tc>
          <w:tcPr>
            <w:tcW w:w="1178" w:type="dxa"/>
            <w:vAlign w:val="top"/>
            <w:tcBorders>
              <w:top w:val="single" w:color="1A171B" w:sz="2" w:space="0"/>
            </w:tcBorders>
          </w:tcPr>
          <w:p>
            <w:pPr>
              <w:pStyle w:val="TableText"/>
              <w:ind w:left="482"/>
              <w:spacing w:before="50" w:line="187" w:lineRule="exact"/>
              <w:rPr/>
            </w:pPr>
            <w:r>
              <w:rPr>
                <w:b/>
                <w:bCs/>
                <w:color w:val="1A171B"/>
                <w:spacing w:val="12"/>
                <w:w w:val="156"/>
                <w:position w:val="1"/>
              </w:rPr>
              <w:t>-2</w:t>
            </w:r>
          </w:p>
        </w:tc>
        <w:tc>
          <w:tcPr>
            <w:tcW w:w="1193" w:type="dxa"/>
            <w:vAlign w:val="top"/>
            <w:tcBorders>
              <w:top w:val="single" w:color="1A171B" w:sz="2" w:space="0"/>
            </w:tcBorders>
          </w:tcPr>
          <w:p>
            <w:pPr>
              <w:pStyle w:val="TableText"/>
              <w:ind w:left="487"/>
              <w:spacing w:before="50" w:line="187" w:lineRule="exact"/>
              <w:rPr/>
            </w:pPr>
            <w:r>
              <w:rPr>
                <w:b/>
                <w:bCs/>
                <w:color w:val="1A171B"/>
                <w:spacing w:val="24"/>
                <w:w w:val="137"/>
                <w:position w:val="1"/>
              </w:rPr>
              <w:t>-1</w:t>
            </w:r>
          </w:p>
        </w:tc>
        <w:tc>
          <w:tcPr>
            <w:tcW w:w="1173" w:type="dxa"/>
            <w:vAlign w:val="top"/>
            <w:tcBorders>
              <w:top w:val="single" w:color="1A171B" w:sz="2" w:space="0"/>
            </w:tcBorders>
          </w:tcPr>
          <w:p>
            <w:pPr>
              <w:pStyle w:val="TableText"/>
              <w:ind w:left="543"/>
              <w:spacing w:before="50" w:line="187" w:lineRule="exact"/>
              <w:rPr/>
            </w:pPr>
            <w:r>
              <w:rPr>
                <w:b/>
                <w:bCs/>
                <w:color w:val="1A171B"/>
                <w:position w:val="1"/>
              </w:rPr>
              <w:t>0</w:t>
            </w:r>
          </w:p>
        </w:tc>
        <w:tc>
          <w:tcPr>
            <w:tcW w:w="1182" w:type="dxa"/>
            <w:vAlign w:val="top"/>
            <w:tcBorders>
              <w:top w:val="single" w:color="1A171B" w:sz="2" w:space="0"/>
            </w:tcBorders>
          </w:tcPr>
          <w:p>
            <w:pPr>
              <w:pStyle w:val="TableText"/>
              <w:ind w:left="484"/>
              <w:spacing w:before="50" w:line="187" w:lineRule="exact"/>
              <w:rPr/>
            </w:pPr>
            <w:r>
              <w:rPr>
                <w:b/>
                <w:bCs/>
                <w:color w:val="1A171B"/>
                <w:spacing w:val="17"/>
                <w:w w:val="116"/>
                <w:position w:val="1"/>
              </w:rPr>
              <w:t>+1</w:t>
            </w:r>
          </w:p>
        </w:tc>
        <w:tc>
          <w:tcPr>
            <w:tcW w:w="1172" w:type="dxa"/>
            <w:vAlign w:val="top"/>
            <w:tcBorders>
              <w:top w:val="single" w:color="1A171B" w:sz="2" w:space="0"/>
            </w:tcBorders>
          </w:tcPr>
          <w:p>
            <w:pPr>
              <w:pStyle w:val="TableText"/>
              <w:ind w:left="485"/>
              <w:spacing w:before="50" w:line="187" w:lineRule="exact"/>
              <w:rPr/>
            </w:pPr>
            <w:r>
              <w:rPr>
                <w:b/>
                <w:bCs/>
                <w:color w:val="1A171B"/>
                <w:spacing w:val="10"/>
                <w:w w:val="125"/>
                <w:position w:val="1"/>
              </w:rPr>
              <w:t>+2</w:t>
            </w:r>
          </w:p>
        </w:tc>
        <w:tc>
          <w:tcPr>
            <w:tcW w:w="1192" w:type="dxa"/>
            <w:vAlign w:val="top"/>
            <w:tcBorders>
              <w:top w:val="single" w:color="1A171B" w:sz="2" w:space="0"/>
            </w:tcBorders>
          </w:tcPr>
          <w:p>
            <w:pPr>
              <w:pStyle w:val="TableText"/>
              <w:ind w:left="495"/>
              <w:spacing w:before="50" w:line="187" w:lineRule="exact"/>
              <w:rPr/>
            </w:pPr>
            <w:r>
              <w:rPr>
                <w:b/>
                <w:bCs/>
                <w:color w:val="1A171B"/>
                <w:spacing w:val="11"/>
                <w:w w:val="124"/>
                <w:position w:val="1"/>
              </w:rPr>
              <w:t>+3</w:t>
            </w:r>
          </w:p>
        </w:tc>
        <w:tc>
          <w:tcPr>
            <w:tcW w:w="1178" w:type="dxa"/>
            <w:vAlign w:val="top"/>
            <w:tcBorders>
              <w:top w:val="single" w:color="1A171B" w:sz="2" w:space="0"/>
            </w:tcBorders>
          </w:tcPr>
          <w:p>
            <w:pPr>
              <w:pStyle w:val="TableText"/>
              <w:ind w:left="486"/>
              <w:spacing w:before="50" w:line="187" w:lineRule="exact"/>
              <w:rPr/>
            </w:pPr>
            <w:r>
              <w:rPr>
                <w:b/>
                <w:bCs/>
                <w:color w:val="1A171B"/>
                <w:spacing w:val="10"/>
                <w:w w:val="125"/>
                <w:position w:val="1"/>
              </w:rPr>
              <w:t>+4</w:t>
            </w:r>
          </w:p>
        </w:tc>
      </w:tr>
      <w:tr>
        <w:trPr>
          <w:trHeight w:val="220" w:hRule="atLeast"/>
        </w:trPr>
        <w:tc>
          <w:tcPr>
            <w:tcW w:w="1364" w:type="dxa"/>
            <w:vAlign w:val="top"/>
          </w:tcPr>
          <w:p>
            <w:pPr>
              <w:pStyle w:val="TableText"/>
              <w:ind w:left="580"/>
              <w:spacing w:before="206" w:line="4" w:lineRule="exact"/>
              <w:rPr>
                <w:sz w:val="8"/>
                <w:szCs w:val="8"/>
              </w:rPr>
            </w:pPr>
            <w:r>
              <w:rPr>
                <w:sz w:val="8"/>
                <w:szCs w:val="8"/>
                <w:color w:val="1A171B"/>
                <w:spacing w:val="58"/>
                <w:w w:val="175"/>
                <w:position w:val="-2"/>
              </w:rPr>
              <w:t>--</w:t>
            </w:r>
          </w:p>
        </w:tc>
        <w:tc>
          <w:tcPr>
            <w:tcW w:w="1178" w:type="dxa"/>
            <w:vAlign w:val="top"/>
          </w:tcPr>
          <w:p>
            <w:pPr>
              <w:pStyle w:val="TableText"/>
              <w:ind w:left="448"/>
              <w:spacing w:before="75" w:line="200" w:lineRule="auto"/>
              <w:rPr/>
            </w:pPr>
            <w:r>
              <w:rPr>
                <w:color w:val="1A171B"/>
                <w:spacing w:val="1"/>
              </w:rPr>
              <w:t>0.69</w:t>
            </w:r>
          </w:p>
        </w:tc>
        <w:tc>
          <w:tcPr>
            <w:tcW w:w="1193" w:type="dxa"/>
            <w:vAlign w:val="top"/>
          </w:tcPr>
          <w:p>
            <w:pPr>
              <w:pStyle w:val="TableText"/>
              <w:ind w:left="458"/>
              <w:spacing w:before="75" w:line="200" w:lineRule="auto"/>
              <w:rPr/>
            </w:pPr>
            <w:r>
              <w:rPr>
                <w:color w:val="1A171B"/>
                <w:spacing w:val="-1"/>
              </w:rPr>
              <w:t>1.86</w:t>
            </w:r>
          </w:p>
        </w:tc>
        <w:tc>
          <w:tcPr>
            <w:tcW w:w="1173" w:type="dxa"/>
            <w:vAlign w:val="top"/>
          </w:tcPr>
          <w:p>
            <w:pPr>
              <w:pStyle w:val="TableText"/>
              <w:ind w:left="370"/>
              <w:spacing w:before="56" w:line="224" w:lineRule="auto"/>
              <w:rPr>
                <w:sz w:val="9"/>
                <w:szCs w:val="9"/>
              </w:rPr>
            </w:pPr>
            <w:r>
              <w:rPr>
                <w:color w:val="1A171B"/>
                <w:spacing w:val="6"/>
                <w:position w:val="-1"/>
              </w:rPr>
              <w:t>4.69</w:t>
            </w:r>
            <w:r>
              <w:rPr>
                <w:sz w:val="9"/>
                <w:szCs w:val="9"/>
                <w:color w:val="1A171B"/>
                <w:spacing w:val="6"/>
                <w:position w:val="4"/>
              </w:rPr>
              <w:t>***</w:t>
            </w:r>
          </w:p>
        </w:tc>
        <w:tc>
          <w:tcPr>
            <w:tcW w:w="1182" w:type="dxa"/>
            <w:vAlign w:val="top"/>
          </w:tcPr>
          <w:p>
            <w:pPr>
              <w:pStyle w:val="TableText"/>
              <w:ind w:left="456"/>
              <w:spacing w:before="75" w:line="200" w:lineRule="auto"/>
              <w:rPr/>
            </w:pPr>
            <w:r>
              <w:rPr>
                <w:color w:val="1A171B"/>
                <w:spacing w:val="-1"/>
              </w:rPr>
              <w:t>1.20</w:t>
            </w:r>
          </w:p>
        </w:tc>
        <w:tc>
          <w:tcPr>
            <w:tcW w:w="1172" w:type="dxa"/>
            <w:vAlign w:val="top"/>
          </w:tcPr>
          <w:p>
            <w:pPr>
              <w:pStyle w:val="TableText"/>
              <w:ind w:left="452"/>
              <w:spacing w:before="75" w:line="200" w:lineRule="auto"/>
              <w:rPr/>
            </w:pPr>
            <w:r>
              <w:rPr>
                <w:color w:val="1A171B"/>
                <w:spacing w:val="1"/>
              </w:rPr>
              <w:t>0.09</w:t>
            </w:r>
          </w:p>
        </w:tc>
        <w:tc>
          <w:tcPr>
            <w:tcW w:w="1192" w:type="dxa"/>
            <w:vAlign w:val="top"/>
          </w:tcPr>
          <w:p>
            <w:pPr>
              <w:pStyle w:val="TableText"/>
              <w:ind w:left="394"/>
              <w:spacing w:before="75" w:line="200" w:lineRule="auto"/>
              <w:rPr/>
            </w:pPr>
            <w:r>
              <w:rPr>
                <w:color w:val="1A171B"/>
                <w:spacing w:val="13"/>
                <w:w w:val="112"/>
              </w:rPr>
              <w:t>-0.39</w:t>
            </w:r>
          </w:p>
        </w:tc>
        <w:tc>
          <w:tcPr>
            <w:tcW w:w="1178" w:type="dxa"/>
            <w:vAlign w:val="top"/>
          </w:tcPr>
          <w:p>
            <w:pPr>
              <w:pStyle w:val="TableText"/>
              <w:ind w:left="384"/>
              <w:spacing w:before="75" w:line="200" w:lineRule="auto"/>
              <w:rPr/>
            </w:pPr>
            <w:r>
              <w:rPr>
                <w:color w:val="1A171B"/>
                <w:spacing w:val="13"/>
                <w:w w:val="112"/>
              </w:rPr>
              <w:t>-0.56</w:t>
            </w:r>
          </w:p>
        </w:tc>
      </w:tr>
      <w:tr>
        <w:trPr>
          <w:trHeight w:val="327" w:hRule="atLeast"/>
        </w:trPr>
        <w:tc>
          <w:tcPr>
            <w:tcW w:w="1364" w:type="dxa"/>
            <w:vAlign w:val="top"/>
          </w:tcPr>
          <w:p>
            <w:pPr>
              <w:pStyle w:val="TableText"/>
              <w:ind w:left="570"/>
              <w:spacing w:before="21" w:line="208" w:lineRule="auto"/>
              <w:rPr/>
            </w:pPr>
            <w:r>
              <w:rPr>
                <w:b/>
                <w:bCs/>
                <w:color w:val="1A171B"/>
                <w:spacing w:val="8"/>
              </w:rPr>
              <w:t>AR</w:t>
            </w:r>
          </w:p>
        </w:tc>
        <w:tc>
          <w:tcPr>
            <w:tcW w:w="1178" w:type="dxa"/>
            <w:vAlign w:val="top"/>
          </w:tcPr>
          <w:p>
            <w:pPr>
              <w:pStyle w:val="TableText"/>
              <w:ind w:left="402"/>
              <w:spacing w:before="129" w:line="236" w:lineRule="auto"/>
              <w:rPr/>
            </w:pPr>
            <w:r>
              <w:rPr>
                <w:color w:val="1A171B"/>
                <w:spacing w:val="-3"/>
              </w:rPr>
              <w:t>(0</w:t>
            </w:r>
            <w:r>
              <w:rPr>
                <w:color w:val="1A171B"/>
                <w:spacing w:val="-15"/>
              </w:rPr>
              <w:t xml:space="preserve"> </w:t>
            </w:r>
            <w:r>
              <w:rPr>
                <w:color w:val="1A171B"/>
                <w:spacing w:val="-3"/>
              </w:rPr>
              <w:t>.56)</w:t>
            </w:r>
          </w:p>
        </w:tc>
        <w:tc>
          <w:tcPr>
            <w:tcW w:w="1193" w:type="dxa"/>
            <w:vAlign w:val="top"/>
          </w:tcPr>
          <w:p>
            <w:pPr>
              <w:pStyle w:val="TableText"/>
              <w:ind w:left="406"/>
              <w:spacing w:before="129" w:line="236" w:lineRule="auto"/>
              <w:rPr/>
            </w:pPr>
            <w:r>
              <w:rPr>
                <w:color w:val="1A171B"/>
                <w:spacing w:val="-3"/>
              </w:rPr>
              <w:t>(1</w:t>
            </w:r>
            <w:r>
              <w:rPr>
                <w:color w:val="1A171B"/>
                <w:spacing w:val="-15"/>
              </w:rPr>
              <w:t xml:space="preserve"> </w:t>
            </w:r>
            <w:r>
              <w:rPr>
                <w:color w:val="1A171B"/>
                <w:spacing w:val="-3"/>
              </w:rPr>
              <w:t>.60)</w:t>
            </w:r>
          </w:p>
        </w:tc>
        <w:tc>
          <w:tcPr>
            <w:tcW w:w="1173" w:type="dxa"/>
            <w:vAlign w:val="top"/>
          </w:tcPr>
          <w:p>
            <w:pPr>
              <w:pStyle w:val="TableText"/>
              <w:ind w:left="396"/>
              <w:spacing w:before="129" w:line="236" w:lineRule="auto"/>
              <w:rPr/>
            </w:pPr>
            <w:r>
              <w:rPr>
                <w:color w:val="1A171B"/>
                <w:spacing w:val="-3"/>
              </w:rPr>
              <w:t>(3</w:t>
            </w:r>
            <w:r>
              <w:rPr>
                <w:color w:val="1A171B"/>
                <w:spacing w:val="-15"/>
              </w:rPr>
              <w:t xml:space="preserve"> </w:t>
            </w:r>
            <w:r>
              <w:rPr>
                <w:color w:val="1A171B"/>
                <w:spacing w:val="-3"/>
              </w:rPr>
              <w:t>.81)</w:t>
            </w:r>
          </w:p>
        </w:tc>
        <w:tc>
          <w:tcPr>
            <w:tcW w:w="1182" w:type="dxa"/>
            <w:vAlign w:val="top"/>
          </w:tcPr>
          <w:p>
            <w:pPr>
              <w:pStyle w:val="TableText"/>
              <w:ind w:left="405"/>
              <w:spacing w:before="129" w:line="236" w:lineRule="auto"/>
              <w:rPr/>
            </w:pPr>
            <w:r>
              <w:rPr>
                <w:color w:val="1A171B"/>
                <w:spacing w:val="-3"/>
              </w:rPr>
              <w:t>(1</w:t>
            </w:r>
            <w:r>
              <w:rPr>
                <w:color w:val="1A171B"/>
                <w:spacing w:val="-15"/>
              </w:rPr>
              <w:t xml:space="preserve"> </w:t>
            </w:r>
            <w:r>
              <w:rPr>
                <w:color w:val="1A171B"/>
                <w:spacing w:val="-3"/>
              </w:rPr>
              <w:t>.35)</w:t>
            </w:r>
          </w:p>
        </w:tc>
        <w:tc>
          <w:tcPr>
            <w:tcW w:w="1172" w:type="dxa"/>
            <w:vAlign w:val="top"/>
          </w:tcPr>
          <w:p>
            <w:pPr>
              <w:pStyle w:val="TableText"/>
              <w:ind w:left="406"/>
              <w:spacing w:before="129" w:line="236" w:lineRule="auto"/>
              <w:rPr/>
            </w:pPr>
            <w:r>
              <w:rPr>
                <w:color w:val="1A171B"/>
                <w:spacing w:val="-3"/>
              </w:rPr>
              <w:t>(0</w:t>
            </w:r>
            <w:r>
              <w:rPr>
                <w:color w:val="1A171B"/>
                <w:spacing w:val="-15"/>
              </w:rPr>
              <w:t xml:space="preserve"> </w:t>
            </w:r>
            <w:r>
              <w:rPr>
                <w:color w:val="1A171B"/>
                <w:spacing w:val="-3"/>
              </w:rPr>
              <w:t>.14)</w:t>
            </w:r>
          </w:p>
        </w:tc>
        <w:tc>
          <w:tcPr>
            <w:tcW w:w="1192" w:type="dxa"/>
            <w:vAlign w:val="top"/>
          </w:tcPr>
          <w:p>
            <w:pPr>
              <w:pStyle w:val="TableText"/>
              <w:ind w:left="336"/>
              <w:spacing w:before="129" w:line="236" w:lineRule="auto"/>
              <w:rPr/>
            </w:pPr>
            <w:r>
              <w:rPr>
                <w:color w:val="1A171B"/>
                <w:spacing w:val="14"/>
              </w:rPr>
              <w:t>(-0</w:t>
            </w:r>
            <w:r>
              <w:rPr>
                <w:color w:val="1A171B"/>
                <w:spacing w:val="-18"/>
              </w:rPr>
              <w:t xml:space="preserve"> </w:t>
            </w:r>
            <w:r>
              <w:rPr>
                <w:color w:val="1A171B"/>
                <w:spacing w:val="14"/>
              </w:rPr>
              <w:t>.56)</w:t>
            </w:r>
          </w:p>
        </w:tc>
        <w:tc>
          <w:tcPr>
            <w:tcW w:w="1178" w:type="dxa"/>
            <w:vAlign w:val="top"/>
          </w:tcPr>
          <w:p>
            <w:pPr>
              <w:pStyle w:val="TableText"/>
              <w:ind w:left="327"/>
              <w:spacing w:before="129" w:line="236" w:lineRule="auto"/>
              <w:rPr/>
            </w:pPr>
            <w:r>
              <w:rPr>
                <w:color w:val="1A171B"/>
                <w:spacing w:val="14"/>
              </w:rPr>
              <w:t>(-1</w:t>
            </w:r>
            <w:r>
              <w:rPr>
                <w:color w:val="1A171B"/>
                <w:spacing w:val="-18"/>
              </w:rPr>
              <w:t xml:space="preserve"> </w:t>
            </w:r>
            <w:r>
              <w:rPr>
                <w:color w:val="1A171B"/>
                <w:spacing w:val="14"/>
              </w:rPr>
              <w:t>.31)</w:t>
            </w:r>
          </w:p>
        </w:tc>
      </w:tr>
      <w:tr>
        <w:trPr>
          <w:trHeight w:val="217" w:hRule="atLeast"/>
        </w:trPr>
        <w:tc>
          <w:tcPr>
            <w:tcW w:w="1364" w:type="dxa"/>
            <w:vAlign w:val="top"/>
          </w:tcPr>
          <w:p>
            <w:pPr>
              <w:pStyle w:val="TableText"/>
              <w:ind w:left="543"/>
              <w:spacing w:before="204" w:line="3" w:lineRule="exact"/>
              <w:rPr>
                <w:sz w:val="4"/>
                <w:szCs w:val="4"/>
              </w:rPr>
            </w:pPr>
            <w:r>
              <w:rPr>
                <w:sz w:val="4"/>
                <w:szCs w:val="4"/>
                <w:color w:val="1A171B"/>
                <w:spacing w:val="129"/>
                <w:w w:val="175"/>
                <w:position w:val="-1"/>
              </w:rPr>
              <w:t>--</w:t>
            </w:r>
          </w:p>
        </w:tc>
        <w:tc>
          <w:tcPr>
            <w:tcW w:w="1178" w:type="dxa"/>
            <w:vAlign w:val="top"/>
          </w:tcPr>
          <w:p>
            <w:pPr>
              <w:pStyle w:val="TableText"/>
              <w:ind w:left="448"/>
              <w:spacing w:before="75" w:line="196" w:lineRule="auto"/>
              <w:rPr/>
            </w:pPr>
            <w:r>
              <w:rPr>
                <w:color w:val="1A171B"/>
                <w:spacing w:val="1"/>
              </w:rPr>
              <w:t>0.69</w:t>
            </w:r>
          </w:p>
        </w:tc>
        <w:tc>
          <w:tcPr>
            <w:tcW w:w="1193" w:type="dxa"/>
            <w:vAlign w:val="top"/>
          </w:tcPr>
          <w:p>
            <w:pPr>
              <w:pStyle w:val="TableText"/>
              <w:ind w:left="454"/>
              <w:spacing w:before="75" w:line="196" w:lineRule="auto"/>
              <w:rPr/>
            </w:pPr>
            <w:r>
              <w:rPr>
                <w:color w:val="1A171B"/>
              </w:rPr>
              <w:t>2.55</w:t>
            </w:r>
          </w:p>
        </w:tc>
        <w:tc>
          <w:tcPr>
            <w:tcW w:w="1173" w:type="dxa"/>
            <w:vAlign w:val="top"/>
          </w:tcPr>
          <w:p>
            <w:pPr>
              <w:pStyle w:val="TableText"/>
              <w:ind w:left="373"/>
              <w:spacing w:before="56" w:line="220" w:lineRule="auto"/>
              <w:rPr>
                <w:sz w:val="9"/>
                <w:szCs w:val="9"/>
              </w:rPr>
            </w:pPr>
            <w:r>
              <w:rPr>
                <w:color w:val="1A171B"/>
                <w:spacing w:val="5"/>
                <w:position w:val="-1"/>
              </w:rPr>
              <w:t>7.23</w:t>
            </w:r>
            <w:r>
              <w:rPr>
                <w:sz w:val="9"/>
                <w:szCs w:val="9"/>
                <w:color w:val="1A171B"/>
                <w:spacing w:val="5"/>
                <w:position w:val="4"/>
              </w:rPr>
              <w:t>***</w:t>
            </w:r>
          </w:p>
        </w:tc>
        <w:tc>
          <w:tcPr>
            <w:tcW w:w="1182" w:type="dxa"/>
            <w:vAlign w:val="top"/>
          </w:tcPr>
          <w:p>
            <w:pPr>
              <w:pStyle w:val="TableText"/>
              <w:ind w:left="381"/>
              <w:spacing w:before="56" w:line="220" w:lineRule="auto"/>
              <w:rPr>
                <w:sz w:val="9"/>
                <w:szCs w:val="9"/>
              </w:rPr>
            </w:pPr>
            <w:r>
              <w:rPr>
                <w:color w:val="1A171B"/>
                <w:spacing w:val="5"/>
                <w:position w:val="-1"/>
              </w:rPr>
              <w:t>8.44</w:t>
            </w:r>
            <w:r>
              <w:rPr>
                <w:sz w:val="9"/>
                <w:szCs w:val="9"/>
                <w:color w:val="1A171B"/>
                <w:spacing w:val="5"/>
                <w:position w:val="4"/>
              </w:rPr>
              <w:t>***</w:t>
            </w:r>
          </w:p>
        </w:tc>
        <w:tc>
          <w:tcPr>
            <w:tcW w:w="1172" w:type="dxa"/>
            <w:vAlign w:val="top"/>
          </w:tcPr>
          <w:p>
            <w:pPr>
              <w:pStyle w:val="TableText"/>
              <w:ind w:left="382"/>
              <w:spacing w:before="56" w:line="220" w:lineRule="auto"/>
              <w:rPr>
                <w:sz w:val="9"/>
                <w:szCs w:val="9"/>
              </w:rPr>
            </w:pPr>
            <w:r>
              <w:rPr>
                <w:color w:val="1A171B"/>
                <w:spacing w:val="5"/>
                <w:position w:val="-1"/>
              </w:rPr>
              <w:t>8.53</w:t>
            </w:r>
            <w:r>
              <w:rPr>
                <w:sz w:val="9"/>
                <w:szCs w:val="9"/>
                <w:color w:val="1A171B"/>
                <w:spacing w:val="5"/>
                <w:position w:val="4"/>
              </w:rPr>
              <w:t>***</w:t>
            </w:r>
          </w:p>
        </w:tc>
        <w:tc>
          <w:tcPr>
            <w:tcW w:w="1192" w:type="dxa"/>
            <w:vAlign w:val="top"/>
          </w:tcPr>
          <w:p>
            <w:pPr>
              <w:pStyle w:val="TableText"/>
              <w:ind w:left="393"/>
              <w:spacing w:before="56" w:line="220" w:lineRule="auto"/>
              <w:rPr>
                <w:sz w:val="9"/>
                <w:szCs w:val="9"/>
              </w:rPr>
            </w:pPr>
            <w:r>
              <w:rPr>
                <w:color w:val="1A171B"/>
                <w:spacing w:val="5"/>
                <w:position w:val="-1"/>
              </w:rPr>
              <w:t>8.14</w:t>
            </w:r>
            <w:r>
              <w:rPr>
                <w:sz w:val="9"/>
                <w:szCs w:val="9"/>
                <w:color w:val="1A171B"/>
                <w:spacing w:val="5"/>
                <w:position w:val="4"/>
              </w:rPr>
              <w:t>***</w:t>
            </w:r>
          </w:p>
        </w:tc>
        <w:tc>
          <w:tcPr>
            <w:tcW w:w="1178" w:type="dxa"/>
            <w:vAlign w:val="top"/>
          </w:tcPr>
          <w:p>
            <w:pPr>
              <w:pStyle w:val="TableText"/>
              <w:ind w:left="385"/>
              <w:spacing w:before="56" w:line="220" w:lineRule="auto"/>
              <w:rPr>
                <w:sz w:val="9"/>
                <w:szCs w:val="9"/>
              </w:rPr>
            </w:pPr>
            <w:r>
              <w:rPr>
                <w:color w:val="1A171B"/>
                <w:spacing w:val="5"/>
                <w:position w:val="-1"/>
              </w:rPr>
              <w:t>7.58</w:t>
            </w:r>
            <w:r>
              <w:rPr>
                <w:sz w:val="9"/>
                <w:szCs w:val="9"/>
                <w:color w:val="1A171B"/>
                <w:spacing w:val="5"/>
                <w:position w:val="4"/>
              </w:rPr>
              <w:t>***</w:t>
            </w:r>
          </w:p>
        </w:tc>
      </w:tr>
      <w:tr>
        <w:trPr>
          <w:trHeight w:val="333" w:hRule="atLeast"/>
        </w:trPr>
        <w:tc>
          <w:tcPr>
            <w:tcW w:w="1364" w:type="dxa"/>
            <w:vAlign w:val="top"/>
            <w:tcBorders>
              <w:bottom w:val="single" w:color="1A171B" w:sz="4" w:space="0"/>
            </w:tcBorders>
          </w:tcPr>
          <w:p>
            <w:pPr>
              <w:pStyle w:val="TableText"/>
              <w:ind w:left="517"/>
              <w:spacing w:before="23" w:line="208" w:lineRule="auto"/>
              <w:rPr/>
            </w:pPr>
            <w:r>
              <w:rPr>
                <w:b/>
                <w:bCs/>
                <w:color w:val="1A171B"/>
                <w:spacing w:val="9"/>
              </w:rPr>
              <w:t>CAR</w:t>
            </w:r>
          </w:p>
        </w:tc>
        <w:tc>
          <w:tcPr>
            <w:tcW w:w="1178" w:type="dxa"/>
            <w:vAlign w:val="top"/>
            <w:tcBorders>
              <w:bottom w:val="single" w:color="1A171B" w:sz="4" w:space="0"/>
            </w:tcBorders>
          </w:tcPr>
          <w:p>
            <w:pPr>
              <w:pStyle w:val="TableText"/>
              <w:ind w:left="402"/>
              <w:spacing w:before="131" w:line="236" w:lineRule="auto"/>
              <w:rPr/>
            </w:pPr>
            <w:r>
              <w:rPr>
                <w:color w:val="1A171B"/>
                <w:spacing w:val="-3"/>
              </w:rPr>
              <w:t>(0</w:t>
            </w:r>
            <w:r>
              <w:rPr>
                <w:color w:val="1A171B"/>
                <w:spacing w:val="-15"/>
              </w:rPr>
              <w:t xml:space="preserve"> </w:t>
            </w:r>
            <w:r>
              <w:rPr>
                <w:color w:val="1A171B"/>
                <w:spacing w:val="-3"/>
              </w:rPr>
              <w:t>.56)</w:t>
            </w:r>
          </w:p>
        </w:tc>
        <w:tc>
          <w:tcPr>
            <w:tcW w:w="1193" w:type="dxa"/>
            <w:vAlign w:val="top"/>
            <w:tcBorders>
              <w:bottom w:val="single" w:color="1A171B" w:sz="4" w:space="0"/>
            </w:tcBorders>
          </w:tcPr>
          <w:p>
            <w:pPr>
              <w:pStyle w:val="TableText"/>
              <w:ind w:left="406"/>
              <w:spacing w:before="131" w:line="236" w:lineRule="auto"/>
              <w:rPr/>
            </w:pPr>
            <w:r>
              <w:rPr>
                <w:color w:val="1A171B"/>
                <w:spacing w:val="-3"/>
              </w:rPr>
              <w:t>(1</w:t>
            </w:r>
            <w:r>
              <w:rPr>
                <w:color w:val="1A171B"/>
                <w:spacing w:val="-15"/>
              </w:rPr>
              <w:t xml:space="preserve"> </w:t>
            </w:r>
            <w:r>
              <w:rPr>
                <w:color w:val="1A171B"/>
                <w:spacing w:val="-3"/>
              </w:rPr>
              <w:t>.56)</w:t>
            </w:r>
          </w:p>
        </w:tc>
        <w:tc>
          <w:tcPr>
            <w:tcW w:w="1173" w:type="dxa"/>
            <w:vAlign w:val="top"/>
            <w:tcBorders>
              <w:bottom w:val="single" w:color="1A171B" w:sz="4" w:space="0"/>
            </w:tcBorders>
          </w:tcPr>
          <w:p>
            <w:pPr>
              <w:pStyle w:val="TableText"/>
              <w:ind w:left="396"/>
              <w:spacing w:before="131" w:line="236" w:lineRule="auto"/>
              <w:rPr/>
            </w:pPr>
            <w:r>
              <w:rPr>
                <w:color w:val="1A171B"/>
                <w:spacing w:val="-3"/>
              </w:rPr>
              <w:t>(3</w:t>
            </w:r>
            <w:r>
              <w:rPr>
                <w:color w:val="1A171B"/>
                <w:spacing w:val="-15"/>
              </w:rPr>
              <w:t xml:space="preserve"> </w:t>
            </w:r>
            <w:r>
              <w:rPr>
                <w:color w:val="1A171B"/>
                <w:spacing w:val="-3"/>
              </w:rPr>
              <w:t>.36)</w:t>
            </w:r>
          </w:p>
        </w:tc>
        <w:tc>
          <w:tcPr>
            <w:tcW w:w="1182" w:type="dxa"/>
            <w:vAlign w:val="top"/>
            <w:tcBorders>
              <w:bottom w:val="single" w:color="1A171B" w:sz="4" w:space="0"/>
            </w:tcBorders>
          </w:tcPr>
          <w:p>
            <w:pPr>
              <w:pStyle w:val="TableText"/>
              <w:ind w:left="405"/>
              <w:spacing w:before="131" w:line="236" w:lineRule="auto"/>
              <w:rPr/>
            </w:pPr>
            <w:r>
              <w:rPr>
                <w:color w:val="1A171B"/>
                <w:spacing w:val="-3"/>
              </w:rPr>
              <w:t>(3</w:t>
            </w:r>
            <w:r>
              <w:rPr>
                <w:color w:val="1A171B"/>
                <w:spacing w:val="-15"/>
              </w:rPr>
              <w:t xml:space="preserve"> </w:t>
            </w:r>
            <w:r>
              <w:rPr>
                <w:color w:val="1A171B"/>
                <w:spacing w:val="-3"/>
              </w:rPr>
              <w:t>.31)</w:t>
            </w:r>
          </w:p>
        </w:tc>
        <w:tc>
          <w:tcPr>
            <w:tcW w:w="1172" w:type="dxa"/>
            <w:vAlign w:val="top"/>
            <w:tcBorders>
              <w:bottom w:val="single" w:color="1A171B" w:sz="4" w:space="0"/>
            </w:tcBorders>
          </w:tcPr>
          <w:p>
            <w:pPr>
              <w:pStyle w:val="TableText"/>
              <w:ind w:left="406"/>
              <w:spacing w:before="131" w:line="236" w:lineRule="auto"/>
              <w:rPr/>
            </w:pPr>
            <w:r>
              <w:rPr>
                <w:color w:val="1A171B"/>
                <w:spacing w:val="-3"/>
              </w:rPr>
              <w:t>(3</w:t>
            </w:r>
            <w:r>
              <w:rPr>
                <w:color w:val="1A171B"/>
                <w:spacing w:val="-15"/>
              </w:rPr>
              <w:t xml:space="preserve"> </w:t>
            </w:r>
            <w:r>
              <w:rPr>
                <w:color w:val="1A171B"/>
                <w:spacing w:val="-3"/>
              </w:rPr>
              <w:t>.37)</w:t>
            </w:r>
          </w:p>
        </w:tc>
        <w:tc>
          <w:tcPr>
            <w:tcW w:w="1192" w:type="dxa"/>
            <w:vAlign w:val="top"/>
            <w:tcBorders>
              <w:bottom w:val="single" w:color="1A171B" w:sz="4" w:space="0"/>
            </w:tcBorders>
          </w:tcPr>
          <w:p>
            <w:pPr>
              <w:pStyle w:val="TableText"/>
              <w:ind w:left="416"/>
              <w:spacing w:before="131" w:line="236" w:lineRule="auto"/>
              <w:rPr/>
            </w:pPr>
            <w:r>
              <w:rPr>
                <w:color w:val="1A171B"/>
                <w:spacing w:val="-2"/>
              </w:rPr>
              <w:t>(3</w:t>
            </w:r>
            <w:r>
              <w:rPr>
                <w:color w:val="1A171B"/>
                <w:spacing w:val="-19"/>
              </w:rPr>
              <w:t xml:space="preserve"> </w:t>
            </w:r>
            <w:r>
              <w:rPr>
                <w:color w:val="1A171B"/>
                <w:spacing w:val="-2"/>
              </w:rPr>
              <w:t>.27)</w:t>
            </w:r>
          </w:p>
        </w:tc>
        <w:tc>
          <w:tcPr>
            <w:tcW w:w="1178" w:type="dxa"/>
            <w:vAlign w:val="top"/>
            <w:tcBorders>
              <w:bottom w:val="single" w:color="1A171B" w:sz="4" w:space="0"/>
            </w:tcBorders>
          </w:tcPr>
          <w:p>
            <w:pPr>
              <w:pStyle w:val="TableText"/>
              <w:ind w:left="407"/>
              <w:spacing w:before="131" w:line="236" w:lineRule="auto"/>
              <w:rPr/>
            </w:pPr>
            <w:r>
              <w:rPr>
                <w:color w:val="1A171B"/>
                <w:spacing w:val="-2"/>
              </w:rPr>
              <w:t>(3</w:t>
            </w:r>
            <w:r>
              <w:rPr>
                <w:color w:val="1A171B"/>
                <w:spacing w:val="-19"/>
              </w:rPr>
              <w:t xml:space="preserve"> </w:t>
            </w:r>
            <w:r>
              <w:rPr>
                <w:color w:val="1A171B"/>
                <w:spacing w:val="-2"/>
              </w:rPr>
              <w:t>.29)</w:t>
            </w:r>
          </w:p>
        </w:tc>
      </w:tr>
    </w:tbl>
    <w:p>
      <w:pPr>
        <w:pStyle w:val="BodyText"/>
        <w:ind w:left="335"/>
        <w:spacing w:before="85" w:line="210" w:lineRule="auto"/>
        <w:rPr>
          <w:sz w:val="14"/>
          <w:szCs w:val="14"/>
        </w:rPr>
      </w:pPr>
      <w:r>
        <w:rPr>
          <w:sz w:val="14"/>
          <w:szCs w:val="14"/>
          <w:color w:val="1A171B"/>
          <w:spacing w:val="12"/>
        </w:rPr>
        <w:t>注：该表报告了股改宣告事件</w:t>
      </w:r>
      <w:r>
        <w:rPr>
          <w:sz w:val="14"/>
          <w:szCs w:val="14"/>
          <w:color w:val="1A171B"/>
          <w:spacing w:val="-15"/>
        </w:rPr>
        <w:t xml:space="preserve"> </w:t>
      </w:r>
      <w:r>
        <w:rPr>
          <w:sz w:val="14"/>
          <w:szCs w:val="14"/>
          <w:color w:val="1A171B"/>
          <w:spacing w:val="12"/>
        </w:rPr>
        <w:t>、股改实施事件和权证上市事件中流通股股东的超额收益（</w:t>
      </w:r>
      <w:r>
        <w:rPr>
          <w:rFonts w:ascii="Arial" w:hAnsi="Arial" w:eastAsia="Arial" w:cs="Arial"/>
          <w:sz w:val="14"/>
          <w:szCs w:val="14"/>
          <w:color w:val="1A171B"/>
          <w:spacing w:val="12"/>
        </w:rPr>
        <w:t>%</w:t>
      </w:r>
      <w:r>
        <w:rPr>
          <w:sz w:val="14"/>
          <w:szCs w:val="14"/>
          <w:color w:val="1A171B"/>
          <w:spacing w:val="12"/>
        </w:rPr>
        <w:t>）和累计超额收益（</w:t>
      </w:r>
      <w:r>
        <w:rPr>
          <w:rFonts w:ascii="Arial" w:hAnsi="Arial" w:eastAsia="Arial" w:cs="Arial"/>
          <w:sz w:val="14"/>
          <w:szCs w:val="14"/>
          <w:color w:val="1A171B"/>
          <w:spacing w:val="12"/>
        </w:rPr>
        <w:t>%</w:t>
      </w:r>
      <w:r>
        <w:rPr>
          <w:sz w:val="14"/>
          <w:szCs w:val="14"/>
          <w:color w:val="1A171B"/>
          <w:spacing w:val="12"/>
        </w:rPr>
        <w:t>）情况</w:t>
      </w:r>
      <w:r>
        <w:rPr>
          <w:sz w:val="14"/>
          <w:szCs w:val="14"/>
          <w:color w:val="1A171B"/>
          <w:spacing w:val="-11"/>
        </w:rPr>
        <w:t xml:space="preserve"> </w:t>
      </w:r>
      <w:r>
        <w:rPr>
          <w:sz w:val="14"/>
          <w:szCs w:val="14"/>
          <w:color w:val="1A171B"/>
          <w:spacing w:val="12"/>
        </w:rPr>
        <w:t>。其中，第一行表</w:t>
      </w:r>
    </w:p>
    <w:p>
      <w:pPr>
        <w:pStyle w:val="BodyText"/>
        <w:ind w:left="10" w:right="43" w:firstLine="9411"/>
        <w:spacing w:before="44" w:line="131" w:lineRule="auto"/>
        <w:jc w:val="right"/>
        <w:rPr>
          <w:rFonts w:ascii="Arial" w:hAnsi="Arial" w:eastAsia="Arial" w:cs="Arial"/>
          <w:sz w:val="14"/>
          <w:szCs w:val="14"/>
        </w:rPr>
      </w:pPr>
      <w:r>
        <w:rPr>
          <w:rFonts w:ascii="Arial" w:hAnsi="Arial" w:eastAsia="Arial" w:cs="Arial"/>
          <w:sz w:val="15"/>
          <w:szCs w:val="15"/>
          <w:b/>
          <w:bCs/>
          <w:color w:val="1A171B"/>
          <w:spacing w:val="8"/>
          <w:w w:val="130"/>
        </w:rPr>
        <w:t>--</w:t>
      </w:r>
      <w:r>
        <w:rPr>
          <w:rFonts w:ascii="Arial" w:hAnsi="Arial" w:eastAsia="Arial" w:cs="Arial"/>
          <w:sz w:val="15"/>
          <w:szCs w:val="15"/>
          <w:color w:val="1A171B"/>
          <w:spacing w:val="8"/>
          <w:w w:val="130"/>
        </w:rPr>
        <w:t>-</w:t>
      </w:r>
      <w:r>
        <w:rPr>
          <w:sz w:val="14"/>
          <w:szCs w:val="14"/>
          <w:color w:val="1A171B"/>
          <w:spacing w:val="9"/>
        </w:rPr>
        <w:t>示事件日，事件发生日当日用“</w:t>
      </w:r>
      <w:r>
        <w:rPr>
          <w:rFonts w:ascii="Arial" w:hAnsi="Arial" w:eastAsia="Arial" w:cs="Arial"/>
          <w:sz w:val="14"/>
          <w:szCs w:val="14"/>
          <w:color w:val="1A171B"/>
          <w:spacing w:val="9"/>
        </w:rPr>
        <w:t>0</w:t>
      </w:r>
      <w:r>
        <w:rPr>
          <w:rFonts w:ascii="Arial" w:hAnsi="Arial" w:eastAsia="Arial" w:cs="Arial"/>
          <w:sz w:val="14"/>
          <w:szCs w:val="14"/>
          <w:color w:val="1A171B"/>
          <w:spacing w:val="-15"/>
        </w:rPr>
        <w:t xml:space="preserve"> </w:t>
      </w:r>
      <w:r>
        <w:rPr>
          <w:sz w:val="14"/>
          <w:szCs w:val="14"/>
          <w:color w:val="1A171B"/>
          <w:spacing w:val="9"/>
        </w:rPr>
        <w:t>”表示，事件发生前后的交易日分别用“</w:t>
      </w:r>
      <w:r>
        <w:rPr>
          <w:rFonts w:ascii="Arial" w:hAnsi="Arial" w:eastAsia="Arial" w:cs="Arial"/>
          <w:sz w:val="14"/>
          <w:szCs w:val="14"/>
          <w:color w:val="1A171B"/>
          <w:spacing w:val="9"/>
        </w:rPr>
        <w:t>-d</w:t>
      </w:r>
      <w:r>
        <w:rPr>
          <w:rFonts w:ascii="Arial" w:hAnsi="Arial" w:eastAsia="Arial" w:cs="Arial"/>
          <w:sz w:val="14"/>
          <w:szCs w:val="14"/>
          <w:color w:val="1A171B"/>
          <w:spacing w:val="-21"/>
        </w:rPr>
        <w:t xml:space="preserve"> </w:t>
      </w:r>
      <w:r>
        <w:rPr>
          <w:sz w:val="14"/>
          <w:szCs w:val="14"/>
          <w:color w:val="1A171B"/>
          <w:spacing w:val="9"/>
        </w:rPr>
        <w:t>”和“</w:t>
      </w:r>
      <w:r>
        <w:rPr>
          <w:rFonts w:ascii="Arial" w:hAnsi="Arial" w:eastAsia="Arial" w:cs="Arial"/>
          <w:sz w:val="14"/>
          <w:szCs w:val="14"/>
          <w:color w:val="1A171B"/>
          <w:spacing w:val="9"/>
        </w:rPr>
        <w:t>+d</w:t>
      </w:r>
      <w:r>
        <w:rPr>
          <w:rFonts w:ascii="Arial" w:hAnsi="Arial" w:eastAsia="Arial" w:cs="Arial"/>
          <w:sz w:val="14"/>
          <w:szCs w:val="14"/>
          <w:color w:val="1A171B"/>
          <w:spacing w:val="-21"/>
        </w:rPr>
        <w:t xml:space="preserve"> </w:t>
      </w:r>
      <w:r>
        <w:rPr>
          <w:sz w:val="14"/>
          <w:szCs w:val="14"/>
          <w:color w:val="1A171B"/>
          <w:spacing w:val="9"/>
        </w:rPr>
        <w:t>”表示，</w:t>
      </w:r>
      <w:r>
        <w:rPr>
          <w:rFonts w:ascii="Arial" w:hAnsi="Arial" w:eastAsia="Arial" w:cs="Arial"/>
          <w:sz w:val="14"/>
          <w:szCs w:val="14"/>
          <w:color w:val="1A171B"/>
          <w:spacing w:val="9"/>
        </w:rPr>
        <w:t>d</w:t>
      </w:r>
      <w:r>
        <w:rPr>
          <w:rFonts w:ascii="Arial" w:hAnsi="Arial" w:eastAsia="Arial" w:cs="Arial"/>
          <w:sz w:val="14"/>
          <w:szCs w:val="14"/>
          <w:color w:val="1A171B"/>
          <w:spacing w:val="-6"/>
        </w:rPr>
        <w:t xml:space="preserve"> </w:t>
      </w:r>
      <w:r>
        <w:rPr>
          <w:sz w:val="14"/>
          <w:szCs w:val="14"/>
          <w:color w:val="1A171B"/>
          <w:spacing w:val="9"/>
        </w:rPr>
        <w:t>为距事件发生日的交易日数目</w:t>
      </w:r>
      <w:r>
        <w:rPr>
          <w:sz w:val="14"/>
          <w:szCs w:val="14"/>
          <w:color w:val="1A171B"/>
          <w:spacing w:val="-13"/>
        </w:rPr>
        <w:t xml:space="preserve"> </w:t>
      </w:r>
      <w:r>
        <w:rPr>
          <w:sz w:val="14"/>
          <w:szCs w:val="14"/>
          <w:color w:val="1A171B"/>
          <w:spacing w:val="9"/>
        </w:rPr>
        <w:t>。超额收益均值</w:t>
      </w:r>
      <w:r>
        <w:rPr>
          <w:sz w:val="14"/>
          <w:szCs w:val="14"/>
          <w:color w:val="1A171B"/>
          <w:spacing w:val="-16"/>
        </w:rPr>
        <w:t xml:space="preserve"> </w:t>
      </w:r>
      <w:r>
        <w:rPr>
          <w:rFonts w:ascii="Arial" w:hAnsi="Arial" w:eastAsia="Arial" w:cs="Arial"/>
          <w:sz w:val="14"/>
          <w:szCs w:val="14"/>
          <w:i/>
          <w:iCs/>
          <w:color w:val="1A171B"/>
        </w:rPr>
        <w:t>AR</w:t>
      </w:r>
    </w:p>
    <w:p>
      <w:pPr>
        <w:ind w:left="4689"/>
        <w:spacing w:before="49" w:line="20" w:lineRule="exact"/>
        <w:rPr>
          <w:rFonts w:ascii="Arial" w:hAnsi="Arial" w:eastAsia="Arial" w:cs="Arial"/>
          <w:sz w:val="15"/>
          <w:szCs w:val="15"/>
        </w:rPr>
      </w:pPr>
      <w:r>
        <w:rPr>
          <w:rFonts w:ascii="Arial" w:hAnsi="Arial" w:eastAsia="Arial" w:cs="Arial"/>
          <w:sz w:val="15"/>
          <w:szCs w:val="15"/>
          <w:color w:val="1A171B"/>
          <w:spacing w:val="65"/>
          <w:w w:val="175"/>
          <w:position w:val="-4"/>
        </w:rPr>
        <w:t>--</w:t>
      </w:r>
    </w:p>
    <w:p>
      <w:pPr>
        <w:pStyle w:val="BodyText"/>
        <w:ind w:left="15"/>
        <w:spacing w:before="1" w:line="189" w:lineRule="auto"/>
        <w:rPr>
          <w:sz w:val="14"/>
          <w:szCs w:val="14"/>
        </w:rPr>
      </w:pPr>
      <w:r>
        <w:rPr>
          <w:sz w:val="14"/>
          <w:szCs w:val="14"/>
          <w:color w:val="1A171B"/>
          <w:spacing w:val="19"/>
        </w:rPr>
        <w:t>为在某一指定交易日所有公司平均的超额收益；累计超额收益均值 </w:t>
      </w:r>
      <w:r>
        <w:rPr>
          <w:rFonts w:ascii="Arial" w:hAnsi="Arial" w:eastAsia="Arial" w:cs="Arial"/>
          <w:sz w:val="14"/>
          <w:szCs w:val="14"/>
          <w:i/>
          <w:iCs/>
          <w:color w:val="1A171B"/>
        </w:rPr>
        <w:t>CAR</w:t>
      </w:r>
      <w:r>
        <w:rPr>
          <w:rFonts w:ascii="Arial" w:hAnsi="Arial" w:eastAsia="Arial" w:cs="Arial"/>
          <w:sz w:val="14"/>
          <w:szCs w:val="14"/>
          <w:i/>
          <w:iCs/>
          <w:color w:val="1A171B"/>
          <w:spacing w:val="19"/>
        </w:rPr>
        <w:t xml:space="preserve"> </w:t>
      </w:r>
      <w:r>
        <w:rPr>
          <w:sz w:val="14"/>
          <w:szCs w:val="14"/>
          <w:color w:val="1A171B"/>
          <w:spacing w:val="19"/>
        </w:rPr>
        <w:t>为在某一指定交易日所</w:t>
      </w:r>
      <w:r>
        <w:rPr>
          <w:sz w:val="14"/>
          <w:szCs w:val="14"/>
          <w:color w:val="1A171B"/>
          <w:spacing w:val="18"/>
        </w:rPr>
        <w:t>有公司平均的累计超额收益；调整后累计超</w:t>
      </w:r>
    </w:p>
    <w:p>
      <w:pPr>
        <w:pStyle w:val="BodyText"/>
        <w:ind w:left="11"/>
        <w:spacing w:before="51" w:line="235" w:lineRule="exact"/>
        <w:rPr>
          <w:sz w:val="14"/>
          <w:szCs w:val="14"/>
        </w:rPr>
      </w:pPr>
      <w:r>
        <w:rPr>
          <w:sz w:val="14"/>
          <w:szCs w:val="14"/>
          <w:color w:val="1A171B"/>
          <w:spacing w:val="12"/>
          <w:position w:val="-2"/>
        </w:rPr>
        <w:t>额收益均值</w:t>
      </w:r>
      <w:r>
        <w:rPr>
          <w:sz w:val="14"/>
          <w:szCs w:val="14"/>
          <w:color w:val="1A171B"/>
          <w:spacing w:val="-5"/>
          <w:position w:val="-2"/>
        </w:rPr>
        <w:t xml:space="preserve"> </w:t>
      </w:r>
      <w:r>
        <w:ruby>
          <w:rubyPr>
            <w:rubyAlign w:val="left"/>
            <w:hpsRaise w:val="10"/>
            <w:hps w:val="15"/>
            <w:hpsBaseText w:val="14"/>
          </w:rubyPr>
          <w:rt>
            <w:r>
              <w:rPr>
                <w:rFonts w:ascii="Arial" w:hAnsi="Arial" w:eastAsia="Arial" w:cs="Arial"/>
                <w:sz w:val="15"/>
                <w:szCs w:val="15"/>
                <w:color w:val="1A171B"/>
                <w:w w:val="175"/>
                <w:position w:val="-2"/>
              </w:rPr>
              <w:t>-</w:t>
            </w:r>
          </w:rt>
          <w:rubyBase>
            <w:r>
              <w:rPr>
                <w:rFonts w:ascii="Arial" w:hAnsi="Arial" w:eastAsia="Arial" w:cs="Arial"/>
                <w:sz w:val="14"/>
                <w:szCs w:val="14"/>
                <w:i/>
                <w:iCs/>
                <w:color w:val="1A171B"/>
                <w:w w:val="108"/>
                <w:position w:val="-2"/>
              </w:rPr>
              <w:t>C</w:t>
            </w:r>
          </w:rubyBase>
        </w:ruby>
      </w:r>
      <w:r>
        <w:rPr>
          <w:rFonts w:ascii="Arial" w:hAnsi="Arial" w:eastAsia="Arial" w:cs="Arial"/>
          <w:sz w:val="15"/>
          <w:szCs w:val="15"/>
          <w:b/>
          <w:bCs/>
          <w:color w:val="1A171B"/>
          <w:spacing w:val="12"/>
          <w:position w:val="8"/>
        </w:rPr>
        <w:t>-</w:t>
      </w:r>
      <w:r>
        <w:ruby>
          <w:rubyPr>
            <w:rubyAlign w:val="left"/>
            <w:hpsRaise w:val="10"/>
            <w:hps w:val="15"/>
            <w:hpsBaseText w:val="14"/>
          </w:rubyPr>
          <w:rt>
            <w:r>
              <w:rPr>
                <w:rFonts w:ascii="Arial" w:hAnsi="Arial" w:eastAsia="Arial" w:cs="Arial"/>
                <w:sz w:val="15"/>
                <w:szCs w:val="15"/>
                <w:color w:val="1A171B"/>
                <w:w w:val="65"/>
                <w:position w:val="-2"/>
              </w:rPr>
              <w:t>-</w:t>
            </w:r>
          </w:rt>
          <w:rubyBase>
            <w:r>
              <w:rPr>
                <w:rFonts w:ascii="Arial" w:hAnsi="Arial" w:eastAsia="Arial" w:cs="Arial"/>
                <w:sz w:val="14"/>
                <w:szCs w:val="14"/>
                <w:i/>
                <w:iCs/>
                <w:color w:val="1A171B"/>
                <w:w w:val="84"/>
                <w:position w:val="-2"/>
              </w:rPr>
              <w:t>A</w:t>
            </w:r>
          </w:rubyBase>
        </w:ruby>
      </w:r>
      <w:r>
        <w:rPr>
          <w:rFonts w:ascii="Arial" w:hAnsi="Arial" w:eastAsia="Arial" w:cs="Arial"/>
          <w:sz w:val="15"/>
          <w:szCs w:val="15"/>
          <w:b/>
          <w:bCs/>
          <w:color w:val="1A171B"/>
          <w:spacing w:val="12"/>
          <w:position w:val="8"/>
        </w:rPr>
        <w:t>-</w:t>
      </w:r>
      <w:r>
        <w:ruby>
          <w:rubyPr>
            <w:rubyAlign w:val="left"/>
            <w:hpsRaise w:val="10"/>
            <w:hps w:val="15"/>
            <w:hpsBaseText w:val="14"/>
          </w:rubyPr>
          <w:rt>
            <w:r>
              <w:rPr>
                <w:rFonts w:ascii="Arial" w:hAnsi="Arial" w:eastAsia="Arial" w:cs="Arial"/>
                <w:sz w:val="15"/>
                <w:szCs w:val="15"/>
                <w:color w:val="1A171B"/>
                <w:w w:val="157"/>
                <w:position w:val="-2"/>
              </w:rPr>
              <w:t>-</w:t>
            </w:r>
          </w:rt>
          <w:rubyBase>
            <w:r>
              <w:rPr>
                <w:rFonts w:ascii="Arial" w:hAnsi="Arial" w:eastAsia="Arial" w:cs="Arial"/>
                <w:sz w:val="14"/>
                <w:szCs w:val="14"/>
                <w:i/>
                <w:iCs/>
                <w:color w:val="1A171B"/>
                <w:w w:val="113"/>
                <w:position w:val="-2"/>
              </w:rPr>
              <w:t>R</w:t>
            </w:r>
          </w:rubyBase>
        </w:ruby>
      </w:r>
      <w:r>
        <w:rPr>
          <w:rFonts w:ascii="Arial" w:hAnsi="Arial" w:eastAsia="Arial" w:cs="Arial"/>
          <w:sz w:val="15"/>
          <w:szCs w:val="15"/>
          <w:color w:val="1A171B"/>
          <w:spacing w:val="12"/>
          <w:position w:val="8"/>
        </w:rPr>
        <w:t>-</w:t>
      </w:r>
      <w:r>
        <w:rPr>
          <w:rFonts w:ascii="Arial" w:hAnsi="Arial" w:eastAsia="Arial" w:cs="Arial"/>
          <w:sz w:val="15"/>
          <w:szCs w:val="15"/>
          <w:b/>
          <w:bCs/>
          <w:color w:val="1A171B"/>
          <w:spacing w:val="12"/>
          <w:position w:val="8"/>
        </w:rPr>
        <w:t>-</w:t>
      </w:r>
      <w:r>
        <w:rPr>
          <w:rFonts w:ascii="Arial" w:hAnsi="Arial" w:eastAsia="Arial" w:cs="Arial"/>
          <w:sz w:val="14"/>
          <w:szCs w:val="14"/>
          <w:color w:val="1A171B"/>
          <w:spacing w:val="-1"/>
          <w:w w:val="7"/>
          <w:position w:val="-2"/>
        </w:rPr>
        <w:t>_</w:t>
      </w:r>
      <w:r>
        <w:rPr>
          <w:rFonts w:ascii="Arial" w:hAnsi="Arial" w:eastAsia="Arial" w:cs="Arial"/>
          <w:sz w:val="15"/>
          <w:szCs w:val="15"/>
          <w:color w:val="1A171B"/>
          <w:spacing w:val="12"/>
          <w:position w:val="8"/>
        </w:rPr>
        <w:t>-</w:t>
      </w:r>
      <w:r>
        <w:ruby>
          <w:rubyPr>
            <w:rubyAlign w:val="left"/>
            <w:hpsRaise w:val="10"/>
            <w:hps w:val="15"/>
            <w:hpsBaseText w:val="14"/>
          </w:rubyPr>
          <w:rt>
            <w:r>
              <w:rPr>
                <w:rFonts w:ascii="Arial" w:hAnsi="Arial" w:eastAsia="Arial" w:cs="Arial"/>
                <w:sz w:val="15"/>
                <w:szCs w:val="15"/>
                <w:color w:val="1A171B"/>
                <w:w w:val="65"/>
                <w:position w:val="-2"/>
              </w:rPr>
              <w:t>-</w:t>
            </w:r>
          </w:rt>
          <w:rubyBase>
            <w:r>
              <w:rPr>
                <w:rFonts w:ascii="Arial" w:hAnsi="Arial" w:eastAsia="Arial" w:cs="Arial"/>
                <w:sz w:val="14"/>
                <w:szCs w:val="14"/>
                <w:i/>
                <w:iCs/>
                <w:color w:val="1A171B"/>
                <w:w w:val="83"/>
                <w:position w:val="-2"/>
              </w:rPr>
              <w:t>A</w:t>
            </w:r>
          </w:rubyBase>
        </w:ruby>
      </w:r>
      <w:r>
        <w:rPr>
          <w:rFonts w:ascii="Arial" w:hAnsi="Arial" w:eastAsia="Arial" w:cs="Arial"/>
          <w:sz w:val="15"/>
          <w:szCs w:val="15"/>
          <w:b/>
          <w:bCs/>
          <w:color w:val="1A171B"/>
          <w:spacing w:val="12"/>
          <w:position w:val="8"/>
        </w:rPr>
        <w:t>-</w:t>
      </w:r>
      <w:r>
        <w:rPr>
          <w:sz w:val="15"/>
          <w:szCs w:val="15"/>
          <w:position w:val="-2"/>
        </w:rPr>
        <w:drawing>
          <wp:inline distT="0" distB="0" distL="0" distR="0">
            <wp:extent cx="41368" cy="125080"/>
            <wp:effectExtent l="0" t="0" r="0" b="0"/>
            <wp:docPr id="36" name="IM 36"/>
            <wp:cNvGraphicFramePr/>
            <a:graphic>
              <a:graphicData uri="http://schemas.openxmlformats.org/drawingml/2006/picture">
                <pic:pic>
                  <pic:nvPicPr>
                    <pic:cNvPr id="36" name="IM 36"/>
                    <pic:cNvPicPr/>
                  </pic:nvPicPr>
                  <pic:blipFill>
                    <a:blip r:embed="rId27"/>
                    <a:stretch>
                      <a:fillRect/>
                    </a:stretch>
                  </pic:blipFill>
                  <pic:spPr>
                    <a:xfrm rot="0">
                      <a:off x="0" y="0"/>
                      <a:ext cx="41368" cy="125080"/>
                    </a:xfrm>
                    <a:prstGeom prst="rect">
                      <a:avLst/>
                    </a:prstGeom>
                  </pic:spPr>
                </pic:pic>
              </a:graphicData>
            </a:graphic>
          </wp:inline>
        </w:drawing>
      </w:r>
      <w:r>
        <w:ruby>
          <w:rubyPr>
            <w:rubyAlign w:val="left"/>
            <w:hpsRaise w:val="10"/>
            <w:hps w:val="15"/>
            <w:hpsBaseText w:val="14"/>
          </w:rubyPr>
          <w:rt>
            <w:r>
              <w:rPr>
                <w:rFonts w:ascii="Arial" w:hAnsi="Arial" w:eastAsia="Arial" w:cs="Arial"/>
                <w:sz w:val="15"/>
                <w:szCs w:val="15"/>
                <w:color w:val="1A171B"/>
                <w:w w:val="83"/>
                <w:position w:val="-2"/>
              </w:rPr>
              <w:t>-</w:t>
            </w:r>
          </w:rt>
          <w:rubyBase>
            <w:r>
              <w:rPr>
                <w:rFonts w:ascii="Arial" w:hAnsi="Arial" w:eastAsia="Arial" w:cs="Arial"/>
                <w:sz w:val="14"/>
                <w:szCs w:val="14"/>
                <w:i/>
                <w:iCs/>
                <w:color w:val="1A171B"/>
                <w:w w:val="141"/>
                <w:position w:val="-2"/>
              </w:rPr>
              <w:t>j</w:t>
            </w:r>
          </w:rubyBase>
        </w:ruby>
      </w:r>
      <w:r>
        <w:rPr>
          <w:sz w:val="14"/>
          <w:szCs w:val="14"/>
          <w:color w:val="1A171B"/>
          <w:spacing w:val="12"/>
          <w:position w:val="-2"/>
        </w:rPr>
        <w:t>为在某一指定交易日所有公司平均的调整后累计超额收益，具体计算方法见 </w:t>
      </w:r>
      <w:r>
        <w:rPr>
          <w:rFonts w:ascii="Arial" w:hAnsi="Arial" w:eastAsia="Arial" w:cs="Arial"/>
          <w:sz w:val="14"/>
          <w:szCs w:val="14"/>
          <w:color w:val="1A171B"/>
          <w:spacing w:val="12"/>
          <w:position w:val="-2"/>
        </w:rPr>
        <w:t>3. 3</w:t>
      </w:r>
      <w:r>
        <w:rPr>
          <w:rFonts w:ascii="Arial" w:hAnsi="Arial" w:eastAsia="Arial" w:cs="Arial"/>
          <w:sz w:val="14"/>
          <w:szCs w:val="14"/>
          <w:color w:val="1A171B"/>
          <w:spacing w:val="-7"/>
          <w:position w:val="-2"/>
        </w:rPr>
        <w:t xml:space="preserve"> </w:t>
      </w:r>
      <w:r>
        <w:rPr>
          <w:sz w:val="14"/>
          <w:szCs w:val="14"/>
          <w:color w:val="1A171B"/>
          <w:spacing w:val="12"/>
          <w:position w:val="-2"/>
        </w:rPr>
        <w:t>式（</w:t>
      </w:r>
      <w:r>
        <w:rPr>
          <w:rFonts w:ascii="Arial" w:hAnsi="Arial" w:eastAsia="Arial" w:cs="Arial"/>
          <w:sz w:val="14"/>
          <w:szCs w:val="14"/>
          <w:color w:val="1A171B"/>
          <w:spacing w:val="12"/>
          <w:position w:val="-2"/>
        </w:rPr>
        <w:t>7</w:t>
      </w:r>
      <w:r>
        <w:rPr>
          <w:sz w:val="14"/>
          <w:szCs w:val="14"/>
          <w:color w:val="1A171B"/>
          <w:spacing w:val="12"/>
          <w:position w:val="-2"/>
        </w:rPr>
        <w:t>）。 在事件发生前该指标的表现</w:t>
      </w:r>
    </w:p>
    <w:p>
      <w:pPr>
        <w:pStyle w:val="BodyText"/>
        <w:ind w:left="12" w:firstLine="3"/>
        <w:spacing w:before="76" w:line="266" w:lineRule="auto"/>
        <w:rPr>
          <w:sz w:val="14"/>
          <w:szCs w:val="14"/>
        </w:rPr>
      </w:pPr>
      <w:r>
        <w:rPr>
          <w:sz w:val="14"/>
          <w:szCs w:val="14"/>
          <w:color w:val="1A171B"/>
          <w:spacing w:val="13"/>
        </w:rPr>
        <w:t>与累计超额收益一致，所以在股改宣告和股改实施之前未报告，用“—</w:t>
      </w:r>
      <w:r>
        <w:rPr>
          <w:sz w:val="14"/>
          <w:szCs w:val="14"/>
          <w:color w:val="1A171B"/>
          <w:spacing w:val="-17"/>
        </w:rPr>
        <w:t xml:space="preserve"> </w:t>
      </w:r>
      <w:r>
        <w:rPr>
          <w:sz w:val="14"/>
          <w:szCs w:val="14"/>
          <w:color w:val="1A171B"/>
          <w:spacing w:val="13"/>
        </w:rPr>
        <w:t>”表示</w:t>
      </w:r>
      <w:r>
        <w:rPr>
          <w:sz w:val="14"/>
          <w:szCs w:val="14"/>
          <w:color w:val="1A171B"/>
          <w:spacing w:val="-12"/>
        </w:rPr>
        <w:t xml:space="preserve"> </w:t>
      </w:r>
      <w:r>
        <w:rPr>
          <w:sz w:val="14"/>
          <w:szCs w:val="14"/>
          <w:color w:val="1A171B"/>
          <w:spacing w:val="13"/>
        </w:rPr>
        <w:t>。括号内的数字是对应均值是否等于</w:t>
      </w:r>
      <w:r>
        <w:rPr>
          <w:sz w:val="14"/>
          <w:szCs w:val="14"/>
          <w:color w:val="1A171B"/>
          <w:spacing w:val="-4"/>
        </w:rPr>
        <w:t xml:space="preserve"> </w:t>
      </w:r>
      <w:r>
        <w:rPr>
          <w:rFonts w:ascii="Arial" w:hAnsi="Arial" w:eastAsia="Arial" w:cs="Arial"/>
          <w:sz w:val="14"/>
          <w:szCs w:val="14"/>
          <w:color w:val="1A171B"/>
          <w:spacing w:val="13"/>
        </w:rPr>
        <w:t>0 </w:t>
      </w:r>
      <w:r>
        <w:rPr>
          <w:sz w:val="14"/>
          <w:szCs w:val="14"/>
          <w:color w:val="1A171B"/>
          <w:spacing w:val="13"/>
        </w:rPr>
        <w:t>的双尾</w:t>
      </w:r>
      <w:r>
        <w:rPr>
          <w:sz w:val="14"/>
          <w:szCs w:val="14"/>
          <w:color w:val="1A171B"/>
          <w:spacing w:val="-4"/>
        </w:rPr>
        <w:t xml:space="preserve"> </w:t>
      </w:r>
      <w:r>
        <w:rPr>
          <w:rFonts w:ascii="Arial" w:hAnsi="Arial" w:eastAsia="Arial" w:cs="Arial"/>
          <w:sz w:val="14"/>
          <w:szCs w:val="14"/>
          <w:i/>
          <w:iCs/>
          <w:color w:val="1A171B"/>
          <w:spacing w:val="13"/>
        </w:rPr>
        <w:t>t</w:t>
      </w:r>
      <w:r>
        <w:rPr>
          <w:sz w:val="14"/>
          <w:szCs w:val="14"/>
          <w:color w:val="1A171B"/>
          <w:spacing w:val="13"/>
        </w:rPr>
        <w:t>检验统计量的值，</w:t>
      </w:r>
      <w:r>
        <w:rPr>
          <w:sz w:val="14"/>
          <w:szCs w:val="14"/>
          <w:color w:val="1A171B"/>
        </w:rPr>
        <w:t xml:space="preserve"> </w:t>
      </w:r>
      <w:r>
        <w:rPr>
          <w:rFonts w:ascii="Arial" w:hAnsi="Arial" w:eastAsia="Arial" w:cs="Arial"/>
          <w:sz w:val="9"/>
          <w:szCs w:val="9"/>
          <w:color w:val="1A171B"/>
          <w:spacing w:val="5"/>
          <w:w w:val="111"/>
          <w:position w:val="5"/>
        </w:rPr>
        <w:t>***</w:t>
      </w:r>
      <w:r>
        <w:rPr>
          <w:sz w:val="14"/>
          <w:szCs w:val="14"/>
          <w:color w:val="1A171B"/>
          <w:spacing w:val="-12"/>
          <w:w w:val="72"/>
        </w:rPr>
        <w:t>、</w:t>
      </w:r>
      <w:r>
        <w:rPr>
          <w:rFonts w:ascii="Arial" w:hAnsi="Arial" w:eastAsia="Arial" w:cs="Arial"/>
          <w:sz w:val="9"/>
          <w:szCs w:val="9"/>
          <w:color w:val="1A171B"/>
          <w:spacing w:val="7"/>
          <w:position w:val="5"/>
        </w:rPr>
        <w:t>**</w:t>
      </w:r>
      <w:r>
        <w:rPr>
          <w:sz w:val="14"/>
          <w:szCs w:val="14"/>
          <w:color w:val="1A171B"/>
          <w:spacing w:val="-12"/>
          <w:w w:val="73"/>
        </w:rPr>
        <w:t>、</w:t>
      </w:r>
      <w:r>
        <w:rPr>
          <w:rFonts w:ascii="Arial" w:hAnsi="Arial" w:eastAsia="Arial" w:cs="Arial"/>
          <w:sz w:val="9"/>
          <w:szCs w:val="9"/>
          <w:color w:val="1A171B"/>
          <w:spacing w:val="9"/>
          <w:position w:val="5"/>
        </w:rPr>
        <w:t>*</w:t>
      </w:r>
      <w:r>
        <w:rPr>
          <w:sz w:val="14"/>
          <w:szCs w:val="14"/>
          <w:color w:val="1A171B"/>
          <w:spacing w:val="9"/>
        </w:rPr>
        <w:t>分别表示在 </w:t>
      </w:r>
      <w:r>
        <w:rPr>
          <w:rFonts w:ascii="Arial" w:hAnsi="Arial" w:eastAsia="Arial" w:cs="Arial"/>
          <w:sz w:val="14"/>
          <w:szCs w:val="14"/>
          <w:color w:val="1A171B"/>
          <w:spacing w:val="9"/>
        </w:rPr>
        <w:t>1%</w:t>
      </w:r>
      <w:r>
        <w:rPr>
          <w:sz w:val="14"/>
          <w:szCs w:val="14"/>
          <w:color w:val="1A171B"/>
          <w:spacing w:val="9"/>
        </w:rPr>
        <w:t>、</w:t>
      </w:r>
      <w:r>
        <w:rPr>
          <w:rFonts w:ascii="Arial" w:hAnsi="Arial" w:eastAsia="Arial" w:cs="Arial"/>
          <w:sz w:val="14"/>
          <w:szCs w:val="14"/>
          <w:color w:val="1A171B"/>
          <w:spacing w:val="9"/>
        </w:rPr>
        <w:t>5% </w:t>
      </w:r>
      <w:r>
        <w:rPr>
          <w:sz w:val="14"/>
          <w:szCs w:val="14"/>
          <w:color w:val="1A171B"/>
          <w:spacing w:val="9"/>
        </w:rPr>
        <w:t>和 </w:t>
      </w:r>
      <w:r>
        <w:rPr>
          <w:rFonts w:ascii="Arial" w:hAnsi="Arial" w:eastAsia="Arial" w:cs="Arial"/>
          <w:sz w:val="14"/>
          <w:szCs w:val="14"/>
          <w:color w:val="1A171B"/>
          <w:spacing w:val="9"/>
        </w:rPr>
        <w:t>10% </w:t>
      </w:r>
      <w:r>
        <w:rPr>
          <w:sz w:val="14"/>
          <w:szCs w:val="14"/>
          <w:color w:val="1A171B"/>
          <w:spacing w:val="9"/>
        </w:rPr>
        <w:t>的置信水平下显</w:t>
      </w:r>
      <w:r>
        <w:rPr>
          <w:sz w:val="14"/>
          <w:szCs w:val="14"/>
          <w:color w:val="1A171B"/>
          <w:spacing w:val="8"/>
        </w:rPr>
        <w:t>著</w:t>
      </w:r>
      <w:r>
        <w:rPr>
          <w:sz w:val="14"/>
          <w:szCs w:val="14"/>
          <w:color w:val="1A171B"/>
          <w:spacing w:val="-20"/>
        </w:rPr>
        <w:t xml:space="preserve"> </w:t>
      </w:r>
      <w:r>
        <w:rPr>
          <w:sz w:val="14"/>
          <w:szCs w:val="14"/>
          <w:color w:val="1A171B"/>
          <w:spacing w:val="8"/>
        </w:rPr>
        <w:t>。</w:t>
      </w:r>
    </w:p>
    <w:p>
      <w:pPr>
        <w:spacing w:line="179" w:lineRule="exact"/>
        <w:rPr/>
      </w:pPr>
      <w:r/>
    </w:p>
    <w:p>
      <w:pPr>
        <w:spacing w:line="179" w:lineRule="exact"/>
        <w:sectPr>
          <w:headerReference w:type="default" r:id="rId26"/>
          <w:pgSz w:w="11906" w:h="16838"/>
          <w:pgMar w:top="1132" w:right="1092" w:bottom="0" w:left="1128" w:header="826" w:footer="0" w:gutter="0"/>
          <w:cols w:equalWidth="0" w:num="1">
            <w:col w:w="9685" w:space="0"/>
          </w:cols>
        </w:sectPr>
        <w:rPr/>
      </w:pPr>
    </w:p>
    <w:p>
      <w:pPr>
        <w:ind w:left="11"/>
        <w:spacing w:before="45" w:line="253" w:lineRule="exact"/>
        <w:rPr>
          <w:rFonts w:ascii="SimHei" w:hAnsi="SimHei" w:eastAsia="SimHei" w:cs="SimHei"/>
          <w:sz w:val="19"/>
          <w:szCs w:val="19"/>
        </w:rPr>
      </w:pPr>
      <w:r>
        <w:rPr>
          <w:rFonts w:ascii="Arial" w:hAnsi="Arial" w:eastAsia="Arial" w:cs="Arial"/>
          <w:sz w:val="19"/>
          <w:szCs w:val="19"/>
          <w:color w:val="1A171B"/>
          <w:spacing w:val="14"/>
          <w:position w:val="1"/>
        </w:rPr>
        <w:t>4. 2</w:t>
      </w:r>
      <w:r>
        <w:rPr>
          <w:rFonts w:ascii="Arial" w:hAnsi="Arial" w:eastAsia="Arial" w:cs="Arial"/>
          <w:sz w:val="19"/>
          <w:szCs w:val="19"/>
          <w:color w:val="1A171B"/>
          <w:spacing w:val="4"/>
          <w:position w:val="1"/>
        </w:rPr>
        <w:t xml:space="preserve">    </w:t>
      </w:r>
      <w:r>
        <w:rPr>
          <w:rFonts w:ascii="SimHei" w:hAnsi="SimHei" w:eastAsia="SimHei" w:cs="SimHei"/>
          <w:sz w:val="19"/>
          <w:szCs w:val="19"/>
          <w:color w:val="1A171B"/>
          <w:spacing w:val="14"/>
          <w:position w:val="1"/>
        </w:rPr>
        <w:t>基于账户数据的流通股股东收益情况</w:t>
      </w:r>
    </w:p>
    <w:p>
      <w:pPr>
        <w:pStyle w:val="BodyText"/>
        <w:ind w:left="12" w:right="338" w:firstLine="442"/>
        <w:spacing w:before="89" w:line="244" w:lineRule="auto"/>
        <w:jc w:val="both"/>
        <w:rPr/>
      </w:pPr>
      <w:r>
        <w:rPr>
          <w:color w:val="1A171B"/>
          <w:spacing w:val="-4"/>
        </w:rPr>
        <w:t>由 于 账 户 交 易 数 据 获 取 的 时 间 限 制（详 见</w:t>
      </w:r>
      <w:r>
        <w:rPr>
          <w:rFonts w:ascii="Arial" w:hAnsi="Arial" w:eastAsia="Arial" w:cs="Arial"/>
          <w:color w:val="1A171B"/>
          <w:spacing w:val="10"/>
        </w:rPr>
        <w:t>3. 1</w:t>
      </w:r>
      <w:r>
        <w:rPr>
          <w:color w:val="1A171B"/>
          <w:spacing w:val="-33"/>
          <w:w w:val="73"/>
        </w:rPr>
        <w:t>），</w:t>
      </w:r>
      <w:r>
        <w:rPr>
          <w:color w:val="1A171B"/>
          <w:spacing w:val="10"/>
        </w:rPr>
        <w:t>本研究仅包括 </w:t>
      </w:r>
      <w:r>
        <w:rPr>
          <w:rFonts w:ascii="Arial" w:hAnsi="Arial" w:eastAsia="Arial" w:cs="Arial"/>
          <w:color w:val="1A171B"/>
          <w:spacing w:val="10"/>
        </w:rPr>
        <w:t>2007 </w:t>
      </w:r>
      <w:r>
        <w:rPr>
          <w:color w:val="1A171B"/>
          <w:spacing w:val="10"/>
        </w:rPr>
        <w:t>年之后上市的权证</w:t>
      </w:r>
      <w:r>
        <w:rPr>
          <w:color w:val="1A171B"/>
          <w:spacing w:val="-26"/>
        </w:rPr>
        <w:t xml:space="preserve"> </w:t>
      </w:r>
      <w:r>
        <w:rPr>
          <w:color w:val="1A171B"/>
          <w:spacing w:val="10"/>
        </w:rPr>
        <w:t>，涉及</w:t>
      </w:r>
      <w:r>
        <w:rPr>
          <w:rFonts w:ascii="Arial" w:hAnsi="Arial" w:eastAsia="Arial" w:cs="Arial"/>
          <w:color w:val="1A171B"/>
          <w:spacing w:val="-5"/>
        </w:rPr>
        <w:t>3 </w:t>
      </w:r>
      <w:r>
        <w:rPr>
          <w:color w:val="1A171B"/>
          <w:spacing w:val="-5"/>
        </w:rPr>
        <w:t>家</w:t>
      </w:r>
      <w:r>
        <w:rPr>
          <w:color w:val="1A171B"/>
          <w:spacing w:val="-25"/>
        </w:rPr>
        <w:t xml:space="preserve"> </w:t>
      </w:r>
      <w:r>
        <w:rPr>
          <w:color w:val="1A171B"/>
          <w:spacing w:val="-5"/>
        </w:rPr>
        <w:t>上</w:t>
      </w:r>
      <w:r>
        <w:rPr>
          <w:color w:val="1A171B"/>
          <w:spacing w:val="-26"/>
        </w:rPr>
        <w:t xml:space="preserve"> </w:t>
      </w:r>
      <w:r>
        <w:rPr>
          <w:color w:val="1A171B"/>
          <w:spacing w:val="-5"/>
        </w:rPr>
        <w:t>市</w:t>
      </w:r>
      <w:r>
        <w:rPr>
          <w:color w:val="1A171B"/>
          <w:spacing w:val="-30"/>
        </w:rPr>
        <w:t xml:space="preserve"> </w:t>
      </w:r>
      <w:r>
        <w:rPr>
          <w:color w:val="1A171B"/>
          <w:spacing w:val="-5"/>
        </w:rPr>
        <w:t>公</w:t>
      </w:r>
      <w:r>
        <w:rPr>
          <w:color w:val="1A171B"/>
          <w:spacing w:val="-17"/>
        </w:rPr>
        <w:t xml:space="preserve"> </w:t>
      </w:r>
      <w:r>
        <w:rPr>
          <w:color w:val="1A171B"/>
          <w:spacing w:val="-5"/>
        </w:rPr>
        <w:t>司</w:t>
      </w:r>
      <w:r>
        <w:rPr>
          <w:color w:val="1A171B"/>
          <w:spacing w:val="-29"/>
        </w:rPr>
        <w:t xml:space="preserve"> </w:t>
      </w:r>
      <w:r>
        <w:rPr>
          <w:color w:val="1A171B"/>
          <w:spacing w:val="-5"/>
        </w:rPr>
        <w:t>及</w:t>
      </w:r>
      <w:r>
        <w:rPr>
          <w:color w:val="1A171B"/>
          <w:spacing w:val="-29"/>
        </w:rPr>
        <w:t xml:space="preserve"> </w:t>
      </w:r>
      <w:r>
        <w:rPr>
          <w:color w:val="1A171B"/>
          <w:spacing w:val="-5"/>
        </w:rPr>
        <w:t>其 </w:t>
      </w:r>
      <w:r>
        <w:rPr>
          <w:rFonts w:ascii="Arial" w:hAnsi="Arial" w:eastAsia="Arial" w:cs="Arial"/>
          <w:color w:val="1A171B"/>
          <w:spacing w:val="-5"/>
        </w:rPr>
        <w:t>4 </w:t>
      </w:r>
      <w:r>
        <w:rPr>
          <w:color w:val="1A171B"/>
          <w:spacing w:val="-5"/>
        </w:rPr>
        <w:t>只</w:t>
      </w:r>
      <w:r>
        <w:rPr>
          <w:color w:val="1A171B"/>
          <w:spacing w:val="-27"/>
        </w:rPr>
        <w:t xml:space="preserve"> </w:t>
      </w:r>
      <w:r>
        <w:rPr>
          <w:color w:val="1A171B"/>
          <w:spacing w:val="-5"/>
        </w:rPr>
        <w:t>相</w:t>
      </w:r>
      <w:r>
        <w:rPr>
          <w:color w:val="1A171B"/>
          <w:spacing w:val="-30"/>
        </w:rPr>
        <w:t xml:space="preserve"> </w:t>
      </w:r>
      <w:r>
        <w:rPr>
          <w:color w:val="1A171B"/>
          <w:spacing w:val="-5"/>
        </w:rPr>
        <w:t>关</w:t>
      </w:r>
      <w:r>
        <w:rPr>
          <w:color w:val="1A171B"/>
          <w:spacing w:val="-28"/>
        </w:rPr>
        <w:t xml:space="preserve"> </w:t>
      </w:r>
      <w:r>
        <w:rPr>
          <w:color w:val="1A171B"/>
          <w:spacing w:val="-5"/>
        </w:rPr>
        <w:t>权</w:t>
      </w:r>
      <w:r>
        <w:rPr>
          <w:color w:val="1A171B"/>
          <w:spacing w:val="-29"/>
        </w:rPr>
        <w:t xml:space="preserve"> </w:t>
      </w:r>
      <w:r>
        <w:rPr>
          <w:color w:val="1A171B"/>
          <w:spacing w:val="-5"/>
        </w:rPr>
        <w:t>证</w:t>
      </w:r>
      <w:r>
        <w:rPr>
          <w:color w:val="1A171B"/>
          <w:spacing w:val="-27"/>
        </w:rPr>
        <w:t xml:space="preserve"> </w:t>
      </w:r>
      <w:r>
        <w:rPr>
          <w:color w:val="1A171B"/>
          <w:spacing w:val="-5"/>
        </w:rPr>
        <w:t>，共</w:t>
      </w:r>
      <w:r>
        <w:rPr>
          <w:color w:val="1A171B"/>
          <w:spacing w:val="-29"/>
        </w:rPr>
        <w:t xml:space="preserve"> </w:t>
      </w:r>
      <w:r>
        <w:rPr>
          <w:color w:val="1A171B"/>
          <w:spacing w:val="-5"/>
        </w:rPr>
        <w:t>计 </w:t>
      </w:r>
      <w:r>
        <w:rPr>
          <w:rFonts w:ascii="Arial" w:hAnsi="Arial" w:eastAsia="Arial" w:cs="Arial"/>
          <w:color w:val="1A171B"/>
          <w:spacing w:val="-5"/>
        </w:rPr>
        <w:t>6395 </w:t>
      </w:r>
      <w:r>
        <w:rPr>
          <w:color w:val="1A171B"/>
          <w:spacing w:val="-5"/>
        </w:rPr>
        <w:t>名</w:t>
      </w:r>
      <w:r>
        <w:rPr>
          <w:color w:val="1A171B"/>
          <w:spacing w:val="-24"/>
        </w:rPr>
        <w:t xml:space="preserve"> </w:t>
      </w:r>
      <w:r>
        <w:rPr>
          <w:color w:val="1A171B"/>
          <w:spacing w:val="-5"/>
        </w:rPr>
        <w:t>流</w:t>
      </w:r>
      <w:r>
        <w:rPr>
          <w:color w:val="1A171B"/>
          <w:spacing w:val="-27"/>
        </w:rPr>
        <w:t xml:space="preserve"> </w:t>
      </w:r>
      <w:r>
        <w:rPr>
          <w:color w:val="1A171B"/>
          <w:spacing w:val="-5"/>
        </w:rPr>
        <w:t>通</w:t>
      </w:r>
      <w:r>
        <w:rPr>
          <w:color w:val="1A171B"/>
          <w:spacing w:val="22"/>
        </w:rPr>
        <w:t>股股东 。</w:t>
      </w:r>
      <w:r>
        <w:rPr>
          <w:color w:val="1A171B"/>
          <w:spacing w:val="-34"/>
        </w:rPr>
        <w:t xml:space="preserve"> </w:t>
      </w:r>
      <w:r>
        <w:rPr>
          <w:color w:val="1A171B"/>
          <w:spacing w:val="22"/>
        </w:rPr>
        <w:t>其中持有深发展</w:t>
      </w:r>
      <w:r>
        <w:rPr>
          <w:color w:val="1A171B"/>
          <w:spacing w:val="-16"/>
        </w:rPr>
        <w:t xml:space="preserve"> </w:t>
      </w:r>
      <w:r>
        <w:rPr>
          <w:color w:val="1A171B"/>
          <w:spacing w:val="22"/>
        </w:rPr>
        <w:t>、东阿阿胶和南</w:t>
      </w:r>
      <w:r>
        <w:rPr>
          <w:color w:val="1A171B"/>
          <w:spacing w:val="21"/>
        </w:rPr>
        <w:t>方航空</w:t>
      </w:r>
      <w:r>
        <w:rPr>
          <w:color w:val="1A171B"/>
          <w:spacing w:val="3"/>
        </w:rPr>
        <w:t>的股东数量分别为 </w:t>
      </w:r>
      <w:r>
        <w:rPr>
          <w:rFonts w:ascii="Arial" w:hAnsi="Arial" w:eastAsia="Arial" w:cs="Arial"/>
          <w:color w:val="1A171B"/>
          <w:spacing w:val="3"/>
        </w:rPr>
        <w:t>3144</w:t>
      </w:r>
      <w:r>
        <w:rPr>
          <w:rFonts w:ascii="Arial" w:hAnsi="Arial" w:eastAsia="Arial" w:cs="Arial"/>
          <w:color w:val="1A171B"/>
          <w:spacing w:val="-29"/>
        </w:rPr>
        <w:t xml:space="preserve"> </w:t>
      </w:r>
      <w:r>
        <w:rPr>
          <w:color w:val="1A171B"/>
          <w:spacing w:val="3"/>
        </w:rPr>
        <w:t>、</w:t>
      </w:r>
      <w:r>
        <w:rPr>
          <w:rFonts w:ascii="Arial" w:hAnsi="Arial" w:eastAsia="Arial" w:cs="Arial"/>
          <w:color w:val="1A171B"/>
          <w:spacing w:val="3"/>
        </w:rPr>
        <w:t>1110 </w:t>
      </w:r>
      <w:r>
        <w:rPr>
          <w:color w:val="1A171B"/>
          <w:spacing w:val="3"/>
        </w:rPr>
        <w:t>和 </w:t>
      </w:r>
      <w:r>
        <w:rPr>
          <w:rFonts w:ascii="Arial" w:hAnsi="Arial" w:eastAsia="Arial" w:cs="Arial"/>
          <w:color w:val="1A171B"/>
          <w:spacing w:val="3"/>
        </w:rPr>
        <w:t>2232</w:t>
      </w:r>
      <w:r>
        <w:rPr>
          <w:color w:val="1A171B"/>
          <w:spacing w:val="3"/>
        </w:rPr>
        <w:t>（由于部分股</w:t>
      </w:r>
      <w:r>
        <w:rPr>
          <w:color w:val="1A171B"/>
          <w:spacing w:val="16"/>
        </w:rPr>
        <w:t>东同时持有多家公司的股票</w:t>
      </w:r>
      <w:r>
        <w:rPr>
          <w:color w:val="1A171B"/>
          <w:spacing w:val="-26"/>
        </w:rPr>
        <w:t xml:space="preserve"> </w:t>
      </w:r>
      <w:r>
        <w:rPr>
          <w:color w:val="1A171B"/>
          <w:spacing w:val="16"/>
        </w:rPr>
        <w:t>，因此</w:t>
      </w:r>
      <w:r>
        <w:rPr>
          <w:color w:val="1A171B"/>
          <w:spacing w:val="-25"/>
        </w:rPr>
        <w:t xml:space="preserve"> </w:t>
      </w:r>
      <w:r>
        <w:rPr>
          <w:color w:val="1A171B"/>
          <w:spacing w:val="16"/>
        </w:rPr>
        <w:t>，上述数</w:t>
      </w:r>
      <w:r>
        <w:rPr>
          <w:color w:val="1A171B"/>
          <w:spacing w:val="15"/>
        </w:rPr>
        <w:t>字之和</w:t>
      </w:r>
    </w:p>
    <w:p>
      <w:pPr>
        <w:spacing w:line="14" w:lineRule="auto"/>
        <w:rPr>
          <w:rFonts w:ascii="Arial"/>
          <w:sz w:val="2"/>
        </w:rPr>
      </w:pPr>
      <w:r>
        <w:rPr>
          <w:rFonts w:ascii="Arial" w:hAnsi="Arial" w:eastAsia="Arial" w:cs="Arial"/>
          <w:sz w:val="2"/>
          <w:szCs w:val="2"/>
        </w:rPr>
        <w:br w:type="column"/>
      </w:r>
    </w:p>
    <w:p>
      <w:pPr>
        <w:pStyle w:val="BodyText"/>
        <w:ind w:right="49" w:firstLine="11"/>
        <w:spacing w:before="54" w:line="244" w:lineRule="auto"/>
        <w:jc w:val="both"/>
        <w:rPr/>
      </w:pPr>
      <w:r>
        <w:rPr>
          <w:color w:val="1A171B"/>
          <w:spacing w:val="-7"/>
        </w:rPr>
        <w:t>略</w:t>
      </w:r>
      <w:r>
        <w:rPr>
          <w:color w:val="1A171B"/>
          <w:spacing w:val="-8"/>
        </w:rPr>
        <w:t xml:space="preserve"> </w:t>
      </w:r>
      <w:r>
        <w:rPr>
          <w:color w:val="1A171B"/>
          <w:spacing w:val="-7"/>
        </w:rPr>
        <w:t>大 于</w:t>
      </w:r>
      <w:r>
        <w:rPr>
          <w:color w:val="1A171B"/>
          <w:spacing w:val="14"/>
        </w:rPr>
        <w:t xml:space="preserve"> </w:t>
      </w:r>
      <w:r>
        <w:rPr>
          <w:rFonts w:ascii="Arial" w:hAnsi="Arial" w:eastAsia="Arial" w:cs="Arial"/>
          <w:color w:val="1A171B"/>
          <w:spacing w:val="-7"/>
        </w:rPr>
        <w:t>6395</w:t>
      </w:r>
      <w:r>
        <w:rPr>
          <w:color w:val="1A171B"/>
          <w:spacing w:val="-7"/>
        </w:rPr>
        <w:t>）。</w:t>
      </w:r>
      <w:r>
        <w:rPr>
          <w:color w:val="1A171B"/>
          <w:spacing w:val="37"/>
          <w:w w:val="101"/>
        </w:rPr>
        <w:t xml:space="preserve"> </w:t>
      </w:r>
      <w:r>
        <w:rPr>
          <w:color w:val="1A171B"/>
          <w:spacing w:val="-7"/>
        </w:rPr>
        <w:t>表 </w:t>
      </w:r>
      <w:r>
        <w:rPr>
          <w:rFonts w:ascii="Arial" w:hAnsi="Arial" w:eastAsia="Arial" w:cs="Arial"/>
          <w:color w:val="1A171B"/>
          <w:spacing w:val="-7"/>
        </w:rPr>
        <w:t>4 </w:t>
      </w:r>
      <w:r>
        <w:rPr>
          <w:color w:val="1A171B"/>
          <w:spacing w:val="-7"/>
        </w:rPr>
        <w:t>报</w:t>
      </w:r>
      <w:r>
        <w:rPr>
          <w:color w:val="1A171B"/>
          <w:spacing w:val="-19"/>
        </w:rPr>
        <w:t xml:space="preserve"> </w:t>
      </w:r>
      <w:r>
        <w:rPr>
          <w:color w:val="1A171B"/>
          <w:spacing w:val="-7"/>
        </w:rPr>
        <w:t>告 了</w:t>
      </w:r>
      <w:r>
        <w:rPr>
          <w:color w:val="1A171B"/>
          <w:spacing w:val="-20"/>
        </w:rPr>
        <w:t xml:space="preserve"> </w:t>
      </w:r>
      <w:r>
        <w:rPr>
          <w:color w:val="1A171B"/>
          <w:spacing w:val="-7"/>
        </w:rPr>
        <w:t>权</w:t>
      </w:r>
      <w:r>
        <w:rPr>
          <w:color w:val="1A171B"/>
          <w:spacing w:val="-20"/>
        </w:rPr>
        <w:t xml:space="preserve"> </w:t>
      </w:r>
      <w:r>
        <w:rPr>
          <w:color w:val="1A171B"/>
          <w:spacing w:val="-7"/>
        </w:rPr>
        <w:t>证</w:t>
      </w:r>
      <w:r>
        <w:rPr>
          <w:color w:val="1A171B"/>
          <w:spacing w:val="-17"/>
        </w:rPr>
        <w:t xml:space="preserve"> </w:t>
      </w:r>
      <w:r>
        <w:rPr>
          <w:color w:val="1A171B"/>
          <w:spacing w:val="-7"/>
        </w:rPr>
        <w:t>相</w:t>
      </w:r>
      <w:r>
        <w:rPr>
          <w:color w:val="1A171B"/>
          <w:spacing w:val="-20"/>
        </w:rPr>
        <w:t xml:space="preserve"> </w:t>
      </w:r>
      <w:r>
        <w:rPr>
          <w:color w:val="1A171B"/>
          <w:spacing w:val="-7"/>
        </w:rPr>
        <w:t>关 的</w:t>
      </w:r>
      <w:r>
        <w:rPr>
          <w:color w:val="1A171B"/>
          <w:spacing w:val="-17"/>
        </w:rPr>
        <w:t xml:space="preserve"> </w:t>
      </w:r>
      <w:r>
        <w:rPr>
          <w:color w:val="1A171B"/>
          <w:spacing w:val="-7"/>
        </w:rPr>
        <w:t>描</w:t>
      </w:r>
      <w:r>
        <w:rPr>
          <w:color w:val="1A171B"/>
          <w:spacing w:val="-18"/>
        </w:rPr>
        <w:t xml:space="preserve"> </w:t>
      </w:r>
      <w:r>
        <w:rPr>
          <w:color w:val="1A171B"/>
          <w:spacing w:val="-7"/>
        </w:rPr>
        <w:t>述</w:t>
      </w:r>
      <w:r>
        <w:rPr>
          <w:color w:val="1A171B"/>
          <w:spacing w:val="-19"/>
        </w:rPr>
        <w:t xml:space="preserve"> </w:t>
      </w:r>
      <w:r>
        <w:rPr>
          <w:color w:val="1A171B"/>
          <w:spacing w:val="-7"/>
        </w:rPr>
        <w:t>性</w:t>
      </w:r>
      <w:r>
        <w:rPr>
          <w:color w:val="1A171B"/>
          <w:spacing w:val="-17"/>
        </w:rPr>
        <w:t xml:space="preserve"> </w:t>
      </w:r>
      <w:r>
        <w:rPr>
          <w:color w:val="1A171B"/>
          <w:spacing w:val="-7"/>
        </w:rPr>
        <w:t>统</w:t>
      </w:r>
      <w:r>
        <w:rPr>
          <w:color w:val="1A171B"/>
          <w:spacing w:val="-4"/>
        </w:rPr>
        <w:t>计</w:t>
      </w:r>
      <w:r>
        <w:rPr>
          <w:color w:val="1A171B"/>
          <w:spacing w:val="-19"/>
        </w:rPr>
        <w:t xml:space="preserve"> </w:t>
      </w:r>
      <w:r>
        <w:rPr>
          <w:color w:val="1A171B"/>
          <w:spacing w:val="-4"/>
        </w:rPr>
        <w:t>数</w:t>
      </w:r>
      <w:r>
        <w:rPr>
          <w:color w:val="1A171B"/>
          <w:spacing w:val="-20"/>
        </w:rPr>
        <w:t xml:space="preserve"> </w:t>
      </w:r>
      <w:r>
        <w:rPr>
          <w:color w:val="1A171B"/>
          <w:spacing w:val="-4"/>
        </w:rPr>
        <w:t>据 。</w:t>
      </w:r>
      <w:r>
        <w:rPr>
          <w:color w:val="1A171B"/>
          <w:spacing w:val="-26"/>
        </w:rPr>
        <w:t xml:space="preserve"> </w:t>
      </w:r>
      <w:r>
        <w:rPr>
          <w:color w:val="1A171B"/>
          <w:spacing w:val="-4"/>
        </w:rPr>
        <w:t>总</w:t>
      </w:r>
      <w:r>
        <w:rPr>
          <w:color w:val="1A171B"/>
          <w:spacing w:val="-21"/>
        </w:rPr>
        <w:t xml:space="preserve"> </w:t>
      </w:r>
      <w:r>
        <w:rPr>
          <w:color w:val="1A171B"/>
          <w:spacing w:val="-4"/>
        </w:rPr>
        <w:t>体</w:t>
      </w:r>
      <w:r>
        <w:rPr>
          <w:color w:val="1A171B"/>
          <w:spacing w:val="-16"/>
        </w:rPr>
        <w:t xml:space="preserve"> </w:t>
      </w:r>
      <w:r>
        <w:rPr>
          <w:color w:val="1A171B"/>
          <w:spacing w:val="-4"/>
        </w:rPr>
        <w:t>而</w:t>
      </w:r>
      <w:r>
        <w:rPr>
          <w:color w:val="1A171B"/>
          <w:spacing w:val="-17"/>
        </w:rPr>
        <w:t xml:space="preserve"> </w:t>
      </w:r>
      <w:r>
        <w:rPr>
          <w:color w:val="1A171B"/>
          <w:spacing w:val="-4"/>
        </w:rPr>
        <w:t>言</w:t>
      </w:r>
      <w:r>
        <w:rPr>
          <w:color w:val="1A171B"/>
          <w:spacing w:val="-20"/>
        </w:rPr>
        <w:t xml:space="preserve"> </w:t>
      </w:r>
      <w:r>
        <w:rPr>
          <w:color w:val="1A171B"/>
          <w:spacing w:val="-4"/>
        </w:rPr>
        <w:t>，</w:t>
      </w:r>
      <w:r>
        <w:rPr>
          <w:rFonts w:ascii="Arial" w:hAnsi="Arial" w:eastAsia="Arial" w:cs="Arial"/>
          <w:color w:val="1A171B"/>
          <w:spacing w:val="-4"/>
        </w:rPr>
        <w:t>74. 0%</w:t>
      </w:r>
      <w:r>
        <w:rPr>
          <w:rFonts w:ascii="Arial" w:hAnsi="Arial" w:eastAsia="Arial" w:cs="Arial"/>
          <w:color w:val="1A171B"/>
          <w:spacing w:val="25"/>
        </w:rPr>
        <w:t xml:space="preserve"> </w:t>
      </w:r>
      <w:r>
        <w:rPr>
          <w:color w:val="1A171B"/>
          <w:spacing w:val="-4"/>
        </w:rPr>
        <w:t>的</w:t>
      </w:r>
      <w:r>
        <w:rPr>
          <w:color w:val="1A171B"/>
          <w:spacing w:val="-17"/>
        </w:rPr>
        <w:t xml:space="preserve"> </w:t>
      </w:r>
      <w:r>
        <w:rPr>
          <w:color w:val="1A171B"/>
          <w:spacing w:val="-4"/>
        </w:rPr>
        <w:t>流</w:t>
      </w:r>
      <w:r>
        <w:rPr>
          <w:color w:val="1A171B"/>
          <w:spacing w:val="-20"/>
        </w:rPr>
        <w:t xml:space="preserve"> </w:t>
      </w:r>
      <w:r>
        <w:rPr>
          <w:color w:val="1A171B"/>
          <w:spacing w:val="-4"/>
        </w:rPr>
        <w:t>通</w:t>
      </w:r>
      <w:r>
        <w:rPr>
          <w:color w:val="1A171B"/>
          <w:spacing w:val="-20"/>
        </w:rPr>
        <w:t xml:space="preserve"> </w:t>
      </w:r>
      <w:r>
        <w:rPr>
          <w:color w:val="1A171B"/>
          <w:spacing w:val="-4"/>
        </w:rPr>
        <w:t>股</w:t>
      </w:r>
      <w:r>
        <w:rPr>
          <w:color w:val="1A171B"/>
          <w:spacing w:val="-21"/>
        </w:rPr>
        <w:t xml:space="preserve"> </w:t>
      </w:r>
      <w:r>
        <w:rPr>
          <w:color w:val="1A171B"/>
          <w:spacing w:val="-4"/>
        </w:rPr>
        <w:t>股</w:t>
      </w:r>
      <w:r>
        <w:rPr>
          <w:color w:val="1A171B"/>
          <w:spacing w:val="-19"/>
        </w:rPr>
        <w:t xml:space="preserve"> </w:t>
      </w:r>
      <w:r>
        <w:rPr>
          <w:color w:val="1A171B"/>
          <w:spacing w:val="-4"/>
        </w:rPr>
        <w:t>东</w:t>
      </w:r>
      <w:r>
        <w:rPr>
          <w:color w:val="1A171B"/>
          <w:spacing w:val="-20"/>
        </w:rPr>
        <w:t xml:space="preserve"> </w:t>
      </w:r>
      <w:r>
        <w:rPr>
          <w:color w:val="1A171B"/>
          <w:spacing w:val="-4"/>
        </w:rPr>
        <w:t>在</w:t>
      </w:r>
      <w:r>
        <w:rPr>
          <w:color w:val="1A171B"/>
          <w:spacing w:val="-22"/>
        </w:rPr>
        <w:t xml:space="preserve"> </w:t>
      </w:r>
      <w:r>
        <w:rPr>
          <w:color w:val="1A171B"/>
          <w:spacing w:val="-4"/>
        </w:rPr>
        <w:t>单</w:t>
      </w:r>
      <w:r>
        <w:rPr>
          <w:color w:val="1A171B"/>
          <w:spacing w:val="-19"/>
        </w:rPr>
        <w:t xml:space="preserve"> </w:t>
      </w:r>
      <w:r>
        <w:rPr>
          <w:color w:val="1A171B"/>
          <w:spacing w:val="-4"/>
        </w:rPr>
        <w:t>次</w:t>
      </w:r>
      <w:r>
        <w:rPr>
          <w:color w:val="1A171B"/>
          <w:spacing w:val="32"/>
        </w:rPr>
        <w:t>交易中就清仓了其所持有的全部权证 。</w:t>
      </w:r>
      <w:r>
        <w:rPr>
          <w:color w:val="1A171B"/>
          <w:spacing w:val="8"/>
        </w:rPr>
        <w:t xml:space="preserve"> </w:t>
      </w:r>
      <w:r>
        <w:rPr>
          <w:color w:val="1A171B"/>
          <w:spacing w:val="32"/>
        </w:rPr>
        <w:t>以深发</w:t>
      </w:r>
      <w:r>
        <w:rPr>
          <w:rFonts w:ascii="Arial" w:hAnsi="Arial" w:eastAsia="Arial" w:cs="Arial"/>
          <w:color w:val="1A171B"/>
          <w:spacing w:val="-5"/>
        </w:rPr>
        <w:t>SFC1 </w:t>
      </w:r>
      <w:r>
        <w:rPr>
          <w:color w:val="1A171B"/>
          <w:spacing w:val="-5"/>
        </w:rPr>
        <w:t>认</w:t>
      </w:r>
      <w:r>
        <w:rPr>
          <w:color w:val="1A171B"/>
          <w:spacing w:val="-21"/>
        </w:rPr>
        <w:t xml:space="preserve"> </w:t>
      </w:r>
      <w:r>
        <w:rPr>
          <w:color w:val="1A171B"/>
          <w:spacing w:val="-5"/>
        </w:rPr>
        <w:t>购</w:t>
      </w:r>
      <w:r>
        <w:rPr>
          <w:color w:val="1A171B"/>
          <w:spacing w:val="-28"/>
        </w:rPr>
        <w:t xml:space="preserve"> </w:t>
      </w:r>
      <w:r>
        <w:rPr>
          <w:color w:val="1A171B"/>
          <w:spacing w:val="-5"/>
        </w:rPr>
        <w:t>权</w:t>
      </w:r>
      <w:r>
        <w:rPr>
          <w:color w:val="1A171B"/>
          <w:spacing w:val="-28"/>
        </w:rPr>
        <w:t xml:space="preserve"> </w:t>
      </w:r>
      <w:r>
        <w:rPr>
          <w:color w:val="1A171B"/>
          <w:spacing w:val="-5"/>
        </w:rPr>
        <w:t>证</w:t>
      </w:r>
      <w:r>
        <w:rPr>
          <w:color w:val="1A171B"/>
          <w:spacing w:val="-22"/>
        </w:rPr>
        <w:t xml:space="preserve"> </w:t>
      </w:r>
      <w:r>
        <w:rPr>
          <w:color w:val="1A171B"/>
          <w:spacing w:val="-5"/>
        </w:rPr>
        <w:t>为</w:t>
      </w:r>
      <w:r>
        <w:rPr>
          <w:color w:val="1A171B"/>
          <w:spacing w:val="-25"/>
        </w:rPr>
        <w:t xml:space="preserve"> </w:t>
      </w:r>
      <w:r>
        <w:rPr>
          <w:color w:val="1A171B"/>
          <w:spacing w:val="-5"/>
        </w:rPr>
        <w:t>例</w:t>
      </w:r>
      <w:r>
        <w:rPr>
          <w:color w:val="1A171B"/>
          <w:spacing w:val="-25"/>
        </w:rPr>
        <w:t xml:space="preserve"> </w:t>
      </w:r>
      <w:r>
        <w:rPr>
          <w:color w:val="1A171B"/>
          <w:spacing w:val="-5"/>
        </w:rPr>
        <w:t>，单</w:t>
      </w:r>
      <w:r>
        <w:rPr>
          <w:color w:val="1A171B"/>
          <w:spacing w:val="-25"/>
        </w:rPr>
        <w:t xml:space="preserve"> </w:t>
      </w:r>
      <w:r>
        <w:rPr>
          <w:color w:val="1A171B"/>
          <w:spacing w:val="-5"/>
        </w:rPr>
        <w:t>次</w:t>
      </w:r>
      <w:r>
        <w:rPr>
          <w:color w:val="1A171B"/>
          <w:spacing w:val="-27"/>
        </w:rPr>
        <w:t xml:space="preserve"> </w:t>
      </w:r>
      <w:r>
        <w:rPr>
          <w:color w:val="1A171B"/>
          <w:spacing w:val="-5"/>
        </w:rPr>
        <w:t>交</w:t>
      </w:r>
      <w:r>
        <w:rPr>
          <w:color w:val="1A171B"/>
          <w:spacing w:val="-23"/>
        </w:rPr>
        <w:t xml:space="preserve"> </w:t>
      </w:r>
      <w:r>
        <w:rPr>
          <w:color w:val="1A171B"/>
          <w:spacing w:val="-5"/>
        </w:rPr>
        <w:t>易 中</w:t>
      </w:r>
      <w:r>
        <w:rPr>
          <w:color w:val="1A171B"/>
          <w:spacing w:val="-23"/>
        </w:rPr>
        <w:t xml:space="preserve"> </w:t>
      </w:r>
      <w:r>
        <w:rPr>
          <w:color w:val="1A171B"/>
          <w:spacing w:val="-5"/>
        </w:rPr>
        <w:t>清</w:t>
      </w:r>
      <w:r>
        <w:rPr>
          <w:color w:val="1A171B"/>
          <w:spacing w:val="-28"/>
        </w:rPr>
        <w:t xml:space="preserve"> </w:t>
      </w:r>
      <w:r>
        <w:rPr>
          <w:color w:val="1A171B"/>
          <w:spacing w:val="-5"/>
        </w:rPr>
        <w:t>仓</w:t>
      </w:r>
      <w:r>
        <w:rPr>
          <w:color w:val="1A171B"/>
          <w:spacing w:val="-11"/>
        </w:rPr>
        <w:t xml:space="preserve"> </w:t>
      </w:r>
      <w:r>
        <w:rPr>
          <w:color w:val="1A171B"/>
          <w:spacing w:val="-5"/>
        </w:rPr>
        <w:t>的</w:t>
      </w:r>
      <w:r>
        <w:rPr>
          <w:color w:val="1A171B"/>
          <w:spacing w:val="-23"/>
        </w:rPr>
        <w:t xml:space="preserve"> </w:t>
      </w:r>
      <w:r>
        <w:rPr>
          <w:color w:val="1A171B"/>
          <w:spacing w:val="-5"/>
        </w:rPr>
        <w:t>流</w:t>
      </w:r>
      <w:r>
        <w:rPr>
          <w:color w:val="1A171B"/>
          <w:spacing w:val="-26"/>
        </w:rPr>
        <w:t xml:space="preserve"> </w:t>
      </w:r>
      <w:r>
        <w:rPr>
          <w:color w:val="1A171B"/>
          <w:spacing w:val="-5"/>
        </w:rPr>
        <w:t>通</w:t>
      </w:r>
      <w:r>
        <w:rPr>
          <w:color w:val="1A171B"/>
          <w:spacing w:val="-26"/>
        </w:rPr>
        <w:t xml:space="preserve"> </w:t>
      </w:r>
      <w:r>
        <w:rPr>
          <w:color w:val="1A171B"/>
          <w:spacing w:val="-5"/>
        </w:rPr>
        <w:t>股</w:t>
      </w:r>
      <w:r>
        <w:rPr>
          <w:color w:val="1A171B"/>
          <w:spacing w:val="-26"/>
        </w:rPr>
        <w:t xml:space="preserve"> </w:t>
      </w:r>
      <w:r>
        <w:rPr>
          <w:color w:val="1A171B"/>
          <w:spacing w:val="-5"/>
        </w:rPr>
        <w:t>股</w:t>
      </w:r>
      <w:r>
        <w:rPr>
          <w:color w:val="1A171B"/>
          <w:spacing w:val="-5"/>
        </w:rPr>
        <w:t>东 比</w:t>
      </w:r>
      <w:r>
        <w:rPr>
          <w:color w:val="1A171B"/>
          <w:spacing w:val="-8"/>
        </w:rPr>
        <w:t xml:space="preserve"> </w:t>
      </w:r>
      <w:r>
        <w:rPr>
          <w:color w:val="1A171B"/>
          <w:spacing w:val="-5"/>
        </w:rPr>
        <w:t>例</w:t>
      </w:r>
      <w:r>
        <w:rPr>
          <w:color w:val="1A171B"/>
          <w:spacing w:val="-12"/>
        </w:rPr>
        <w:t xml:space="preserve"> </w:t>
      </w:r>
      <w:r>
        <w:rPr>
          <w:color w:val="1A171B"/>
          <w:spacing w:val="-5"/>
        </w:rPr>
        <w:t>达</w:t>
      </w:r>
      <w:r>
        <w:rPr>
          <w:color w:val="1A171B"/>
          <w:spacing w:val="17"/>
        </w:rPr>
        <w:t xml:space="preserve"> </w:t>
      </w:r>
      <w:r>
        <w:rPr>
          <w:rFonts w:ascii="Arial" w:hAnsi="Arial" w:eastAsia="Arial" w:cs="Arial"/>
          <w:color w:val="1A171B"/>
          <w:spacing w:val="-5"/>
        </w:rPr>
        <w:t>76. 8%</w:t>
      </w:r>
      <w:r>
        <w:rPr>
          <w:rFonts w:ascii="Arial" w:hAnsi="Arial" w:eastAsia="Arial" w:cs="Arial"/>
          <w:color w:val="1A171B"/>
          <w:spacing w:val="-26"/>
        </w:rPr>
        <w:t xml:space="preserve"> </w:t>
      </w:r>
      <w:r>
        <w:rPr>
          <w:color w:val="1A171B"/>
          <w:spacing w:val="-5"/>
        </w:rPr>
        <w:t>，权</w:t>
      </w:r>
      <w:r>
        <w:rPr>
          <w:color w:val="1A171B"/>
          <w:spacing w:val="-16"/>
        </w:rPr>
        <w:t xml:space="preserve"> </w:t>
      </w:r>
      <w:r>
        <w:rPr>
          <w:color w:val="1A171B"/>
          <w:spacing w:val="-5"/>
        </w:rPr>
        <w:t>证</w:t>
      </w:r>
      <w:r>
        <w:rPr>
          <w:color w:val="1A171B"/>
          <w:spacing w:val="-13"/>
        </w:rPr>
        <w:t xml:space="preserve"> </w:t>
      </w:r>
      <w:r>
        <w:rPr>
          <w:color w:val="1A171B"/>
          <w:spacing w:val="-5"/>
        </w:rPr>
        <w:t>持</w:t>
      </w:r>
      <w:r>
        <w:rPr>
          <w:color w:val="1A171B"/>
          <w:spacing w:val="-16"/>
        </w:rPr>
        <w:t xml:space="preserve"> </w:t>
      </w:r>
      <w:r>
        <w:rPr>
          <w:color w:val="1A171B"/>
          <w:spacing w:val="-5"/>
        </w:rPr>
        <w:t>仓 时 间 的 中</w:t>
      </w:r>
      <w:r>
        <w:rPr>
          <w:color w:val="1A171B"/>
          <w:spacing w:val="-14"/>
        </w:rPr>
        <w:t xml:space="preserve"> </w:t>
      </w:r>
      <w:r>
        <w:rPr>
          <w:color w:val="1A171B"/>
          <w:spacing w:val="-5"/>
        </w:rPr>
        <w:t>位</w:t>
      </w:r>
      <w:r>
        <w:rPr>
          <w:color w:val="1A171B"/>
          <w:spacing w:val="-14"/>
        </w:rPr>
        <w:t xml:space="preserve"> </w:t>
      </w:r>
      <w:r>
        <w:rPr>
          <w:color w:val="1A171B"/>
          <w:spacing w:val="-5"/>
        </w:rPr>
        <w:t>数（平</w:t>
      </w:r>
      <w:r>
        <w:rPr>
          <w:color w:val="1A171B"/>
          <w:spacing w:val="-12"/>
        </w:rPr>
        <w:t xml:space="preserve"> </w:t>
      </w:r>
      <w:r>
        <w:rPr>
          <w:color w:val="1A171B"/>
          <w:spacing w:val="-5"/>
        </w:rPr>
        <w:t>均</w:t>
      </w:r>
      <w:r>
        <w:rPr>
          <w:color w:val="1A171B"/>
          <w:spacing w:val="2"/>
        </w:rPr>
        <w:t>数）为 </w:t>
      </w:r>
      <w:r>
        <w:rPr>
          <w:rFonts w:ascii="Arial" w:hAnsi="Arial" w:eastAsia="Arial" w:cs="Arial"/>
          <w:color w:val="1A171B"/>
          <w:spacing w:val="2"/>
        </w:rPr>
        <w:t>20</w:t>
      </w:r>
      <w:r>
        <w:rPr>
          <w:color w:val="1A171B"/>
          <w:spacing w:val="2"/>
        </w:rPr>
        <w:t>（</w:t>
      </w:r>
      <w:r>
        <w:rPr>
          <w:rFonts w:ascii="Arial" w:hAnsi="Arial" w:eastAsia="Arial" w:cs="Arial"/>
          <w:color w:val="1A171B"/>
          <w:spacing w:val="2"/>
        </w:rPr>
        <w:t>50</w:t>
      </w:r>
      <w:r>
        <w:rPr>
          <w:color w:val="1A171B"/>
          <w:spacing w:val="2"/>
        </w:rPr>
        <w:t>）天</w:t>
      </w:r>
      <w:r>
        <w:rPr>
          <w:color w:val="1A171B"/>
          <w:spacing w:val="-10"/>
        </w:rPr>
        <w:t xml:space="preserve"> </w:t>
      </w:r>
      <w:r>
        <w:rPr>
          <w:color w:val="1A171B"/>
          <w:spacing w:val="2"/>
        </w:rPr>
        <w:t>。这些数据表明</w:t>
      </w:r>
      <w:r>
        <w:rPr>
          <w:color w:val="1A171B"/>
          <w:spacing w:val="-27"/>
        </w:rPr>
        <w:t xml:space="preserve"> </w:t>
      </w:r>
      <w:r>
        <w:rPr>
          <w:color w:val="1A171B"/>
          <w:spacing w:val="2"/>
        </w:rPr>
        <w:t>，大多数</w:t>
      </w:r>
      <w:r>
        <w:rPr>
          <w:color w:val="1A171B"/>
          <w:spacing w:val="1"/>
        </w:rPr>
        <w:t>股东并非</w:t>
      </w:r>
      <w:r>
        <w:rPr>
          <w:color w:val="1A171B"/>
          <w:spacing w:val="15"/>
        </w:rPr>
        <w:t>以投机炒作为目的进行权证交易</w:t>
      </w:r>
      <w:r>
        <w:rPr>
          <w:sz w:val="10"/>
          <w:szCs w:val="10"/>
          <w:color w:val="1A171B"/>
          <w:spacing w:val="15"/>
          <w:position w:val="7"/>
        </w:rPr>
        <w:t>［</w:t>
      </w:r>
      <w:r>
        <w:rPr>
          <w:sz w:val="10"/>
          <w:szCs w:val="10"/>
          <w:color w:val="1A171B"/>
          <w:spacing w:val="2"/>
          <w:position w:val="7"/>
        </w:rPr>
        <w:t xml:space="preserve"> </w:t>
      </w:r>
      <w:hyperlink w:history="true" w:anchor="bookmark31">
        <w:r>
          <w:rPr>
            <w:rFonts w:ascii="Arial" w:hAnsi="Arial" w:eastAsia="Arial" w:cs="Arial"/>
            <w:sz w:val="10"/>
            <w:szCs w:val="10"/>
            <w:color w:val="1A171B"/>
            <w:spacing w:val="15"/>
            <w:position w:val="7"/>
          </w:rPr>
          <w:t>15</w:t>
        </w:r>
      </w:hyperlink>
      <w:r>
        <w:rPr>
          <w:sz w:val="10"/>
          <w:szCs w:val="10"/>
          <w:color w:val="1A171B"/>
          <w:spacing w:val="15"/>
          <w:position w:val="7"/>
        </w:rPr>
        <w:t>］</w:t>
      </w:r>
      <w:r>
        <w:rPr>
          <w:color w:val="1A171B"/>
          <w:spacing w:val="15"/>
        </w:rPr>
        <w:t>。</w:t>
      </w:r>
    </w:p>
    <w:p>
      <w:pPr>
        <w:spacing w:line="244" w:lineRule="auto"/>
        <w:sectPr>
          <w:type w:val="continuous"/>
          <w:pgSz w:w="11906" w:h="16838"/>
          <w:pgMar w:top="1132" w:right="1092" w:bottom="0" w:left="1128" w:header="826" w:footer="0" w:gutter="0"/>
          <w:cols w:equalWidth="0" w:num="2">
            <w:col w:w="4942" w:space="100"/>
            <w:col w:w="4643" w:space="0"/>
          </w:cols>
        </w:sectPr>
        <w:rPr/>
      </w:pPr>
    </w:p>
    <w:p>
      <w:pPr>
        <w:ind w:left="3698"/>
        <w:spacing w:before="226" w:line="216" w:lineRule="exact"/>
        <w:outlineLvl w:val="0"/>
        <w:rPr>
          <w:rFonts w:ascii="SimHei" w:hAnsi="SimHei" w:eastAsia="SimHei" w:cs="SimHei"/>
          <w:sz w:val="16"/>
          <w:szCs w:val="16"/>
        </w:rPr>
      </w:pPr>
      <w:r>
        <w:rPr>
          <w:rFonts w:ascii="SimHei" w:hAnsi="SimHei" w:eastAsia="SimHei" w:cs="SimHei"/>
          <w:sz w:val="16"/>
          <w:szCs w:val="16"/>
          <w:color w:val="1A171B"/>
          <w:spacing w:val="14"/>
          <w:position w:val="1"/>
        </w:rPr>
        <w:t>表</w:t>
      </w:r>
      <w:r>
        <w:rPr>
          <w:rFonts w:ascii="SimHei" w:hAnsi="SimHei" w:eastAsia="SimHei" w:cs="SimHei"/>
          <w:sz w:val="16"/>
          <w:szCs w:val="16"/>
          <w:color w:val="1A171B"/>
          <w:spacing w:val="-37"/>
          <w:position w:val="1"/>
        </w:rPr>
        <w:t xml:space="preserve"> </w:t>
      </w:r>
      <w:r>
        <w:rPr>
          <w:rFonts w:ascii="Arial" w:hAnsi="Arial" w:eastAsia="Arial" w:cs="Arial"/>
          <w:sz w:val="16"/>
          <w:szCs w:val="16"/>
          <w:color w:val="1A171B"/>
          <w:spacing w:val="14"/>
          <w:position w:val="1"/>
        </w:rPr>
        <w:t>4</w:t>
      </w:r>
      <w:r>
        <w:rPr>
          <w:rFonts w:ascii="Arial" w:hAnsi="Arial" w:eastAsia="Arial" w:cs="Arial"/>
          <w:sz w:val="16"/>
          <w:szCs w:val="16"/>
          <w:color w:val="1A171B"/>
          <w:spacing w:val="3"/>
          <w:position w:val="1"/>
        </w:rPr>
        <w:t xml:space="preserve">    </w:t>
      </w:r>
      <w:r>
        <w:rPr>
          <w:rFonts w:ascii="SimHei" w:hAnsi="SimHei" w:eastAsia="SimHei" w:cs="SimHei"/>
          <w:sz w:val="16"/>
          <w:szCs w:val="16"/>
          <w:color w:val="1A171B"/>
          <w:spacing w:val="14"/>
          <w:position w:val="1"/>
        </w:rPr>
        <w:t>权证相关的描述性统计</w:t>
      </w:r>
    </w:p>
    <w:p>
      <w:pPr>
        <w:spacing w:line="58" w:lineRule="exact"/>
        <w:rPr/>
      </w:pPr>
      <w:r/>
    </w:p>
    <w:tbl>
      <w:tblPr>
        <w:tblStyle w:val="TableNormal"/>
        <w:tblW w:w="9632"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5"/>
        <w:gridCol w:w="1862"/>
        <w:gridCol w:w="1879"/>
        <w:gridCol w:w="1880"/>
        <w:gridCol w:w="1876"/>
      </w:tblGrid>
      <w:tr>
        <w:trPr>
          <w:trHeight w:val="270" w:hRule="atLeast"/>
        </w:trPr>
        <w:tc>
          <w:tcPr>
            <w:tcW w:w="2135" w:type="dxa"/>
            <w:vAlign w:val="top"/>
            <w:tcBorders>
              <w:bottom w:val="single" w:color="1A171B" w:sz="2" w:space="0"/>
              <w:top w:val="single" w:color="1A171B" w:sz="4" w:space="0"/>
            </w:tcBorders>
          </w:tcPr>
          <w:p>
            <w:pPr>
              <w:ind w:left="745"/>
              <w:spacing w:before="6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权证代码</w:t>
            </w:r>
          </w:p>
        </w:tc>
        <w:tc>
          <w:tcPr>
            <w:tcW w:w="1862" w:type="dxa"/>
            <w:vAlign w:val="top"/>
            <w:tcBorders>
              <w:bottom w:val="single" w:color="1A171B" w:sz="2" w:space="0"/>
              <w:top w:val="single" w:color="1A171B" w:sz="4" w:space="0"/>
            </w:tcBorders>
          </w:tcPr>
          <w:p>
            <w:pPr>
              <w:pStyle w:val="TableText"/>
              <w:ind w:left="687"/>
              <w:spacing w:before="46" w:line="186" w:lineRule="exact"/>
              <w:rPr/>
            </w:pPr>
            <w:r>
              <w:rPr>
                <w:b/>
                <w:bCs/>
                <w:color w:val="1A171B"/>
                <w:position w:val="1"/>
              </w:rPr>
              <w:t>031003</w:t>
            </w:r>
          </w:p>
        </w:tc>
        <w:tc>
          <w:tcPr>
            <w:tcW w:w="1879" w:type="dxa"/>
            <w:vAlign w:val="top"/>
            <w:tcBorders>
              <w:bottom w:val="single" w:color="1A171B" w:sz="2" w:space="0"/>
              <w:top w:val="single" w:color="1A171B" w:sz="4" w:space="0"/>
            </w:tcBorders>
          </w:tcPr>
          <w:p>
            <w:pPr>
              <w:pStyle w:val="TableText"/>
              <w:ind w:left="704"/>
              <w:spacing w:before="46" w:line="186" w:lineRule="exact"/>
              <w:rPr/>
            </w:pPr>
            <w:r>
              <w:rPr>
                <w:b/>
                <w:bCs/>
                <w:color w:val="1A171B"/>
                <w:position w:val="1"/>
              </w:rPr>
              <w:t>031004</w:t>
            </w:r>
          </w:p>
        </w:tc>
        <w:tc>
          <w:tcPr>
            <w:tcW w:w="1880" w:type="dxa"/>
            <w:vAlign w:val="top"/>
            <w:tcBorders>
              <w:bottom w:val="single" w:color="1A171B" w:sz="2" w:space="0"/>
              <w:top w:val="single" w:color="1A171B" w:sz="4" w:space="0"/>
            </w:tcBorders>
          </w:tcPr>
          <w:p>
            <w:pPr>
              <w:pStyle w:val="TableText"/>
              <w:ind w:left="704"/>
              <w:spacing w:before="46" w:line="186" w:lineRule="exact"/>
              <w:rPr/>
            </w:pPr>
            <w:r>
              <w:rPr>
                <w:b/>
                <w:bCs/>
                <w:color w:val="1A171B"/>
                <w:position w:val="1"/>
              </w:rPr>
              <w:t>031007</w:t>
            </w:r>
          </w:p>
        </w:tc>
        <w:tc>
          <w:tcPr>
            <w:tcW w:w="1876" w:type="dxa"/>
            <w:vAlign w:val="top"/>
            <w:tcBorders>
              <w:bottom w:val="single" w:color="1A171B" w:sz="2" w:space="0"/>
              <w:top w:val="single" w:color="1A171B" w:sz="4" w:space="0"/>
            </w:tcBorders>
          </w:tcPr>
          <w:p>
            <w:pPr>
              <w:pStyle w:val="TableText"/>
              <w:ind w:left="708"/>
              <w:spacing w:before="46" w:line="186" w:lineRule="exact"/>
              <w:rPr/>
            </w:pPr>
            <w:r>
              <w:rPr>
                <w:b/>
                <w:bCs/>
                <w:color w:val="1A171B"/>
                <w:position w:val="1"/>
              </w:rPr>
              <w:t>580989</w:t>
            </w:r>
          </w:p>
        </w:tc>
      </w:tr>
      <w:tr>
        <w:trPr>
          <w:trHeight w:val="269" w:hRule="atLeast"/>
        </w:trPr>
        <w:tc>
          <w:tcPr>
            <w:tcW w:w="2135" w:type="dxa"/>
            <w:vAlign w:val="top"/>
            <w:tcBorders>
              <w:top w:val="single" w:color="1A171B" w:sz="2" w:space="0"/>
            </w:tcBorders>
          </w:tcPr>
          <w:p>
            <w:pPr>
              <w:ind w:left="745"/>
              <w:spacing w:before="65"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权证简称</w:t>
            </w:r>
          </w:p>
        </w:tc>
        <w:tc>
          <w:tcPr>
            <w:tcW w:w="1862" w:type="dxa"/>
            <w:vAlign w:val="top"/>
            <w:tcBorders>
              <w:top w:val="single" w:color="1A171B" w:sz="2" w:space="0"/>
            </w:tcBorders>
          </w:tcPr>
          <w:p>
            <w:pPr>
              <w:pStyle w:val="TableText"/>
              <w:ind w:left="563"/>
              <w:spacing w:before="65" w:line="193" w:lineRule="auto"/>
              <w:rPr/>
            </w:pPr>
            <w:r>
              <w:rPr>
                <w:rFonts w:ascii="Microsoft YaHei" w:hAnsi="Microsoft YaHei" w:eastAsia="Microsoft YaHei" w:cs="Microsoft YaHei"/>
                <w:color w:val="1A171B"/>
                <w:spacing w:val="15"/>
              </w:rPr>
              <w:t>深发</w:t>
            </w:r>
            <w:r>
              <w:rPr>
                <w:rFonts w:ascii="Microsoft YaHei" w:hAnsi="Microsoft YaHei" w:eastAsia="Microsoft YaHei" w:cs="Microsoft YaHei"/>
                <w:color w:val="1A171B"/>
                <w:spacing w:val="-4"/>
              </w:rPr>
              <w:t xml:space="preserve"> </w:t>
            </w:r>
            <w:r>
              <w:rPr>
                <w:color w:val="1A171B"/>
              </w:rPr>
              <w:t>SFC</w:t>
            </w:r>
            <w:r>
              <w:rPr>
                <w:color w:val="1A171B"/>
                <w:spacing w:val="15"/>
              </w:rPr>
              <w:t>1</w:t>
            </w:r>
          </w:p>
        </w:tc>
        <w:tc>
          <w:tcPr>
            <w:tcW w:w="1879" w:type="dxa"/>
            <w:vAlign w:val="top"/>
            <w:tcBorders>
              <w:top w:val="single" w:color="1A171B" w:sz="2" w:space="0"/>
            </w:tcBorders>
          </w:tcPr>
          <w:p>
            <w:pPr>
              <w:pStyle w:val="TableText"/>
              <w:ind w:left="570"/>
              <w:spacing w:before="65" w:line="193" w:lineRule="auto"/>
              <w:rPr/>
            </w:pPr>
            <w:r>
              <w:rPr>
                <w:rFonts w:ascii="Microsoft YaHei" w:hAnsi="Microsoft YaHei" w:eastAsia="Microsoft YaHei" w:cs="Microsoft YaHei"/>
                <w:color w:val="1A171B"/>
                <w:spacing w:val="15"/>
              </w:rPr>
              <w:t>深发</w:t>
            </w:r>
            <w:r>
              <w:rPr>
                <w:rFonts w:ascii="Microsoft YaHei" w:hAnsi="Microsoft YaHei" w:eastAsia="Microsoft YaHei" w:cs="Microsoft YaHei"/>
                <w:color w:val="1A171B"/>
                <w:spacing w:val="16"/>
                <w:w w:val="102"/>
              </w:rPr>
              <w:t xml:space="preserve"> </w:t>
            </w:r>
            <w:r>
              <w:rPr>
                <w:color w:val="1A171B"/>
              </w:rPr>
              <w:t>SFC</w:t>
            </w:r>
            <w:r>
              <w:rPr>
                <w:color w:val="1A171B"/>
                <w:spacing w:val="15"/>
              </w:rPr>
              <w:t>2</w:t>
            </w:r>
          </w:p>
        </w:tc>
        <w:tc>
          <w:tcPr>
            <w:tcW w:w="1880" w:type="dxa"/>
            <w:vAlign w:val="top"/>
            <w:tcBorders>
              <w:top w:val="single" w:color="1A171B" w:sz="2" w:space="0"/>
            </w:tcBorders>
          </w:tcPr>
          <w:p>
            <w:pPr>
              <w:pStyle w:val="TableText"/>
              <w:ind w:left="594"/>
              <w:spacing w:before="65" w:line="193" w:lineRule="auto"/>
              <w:rPr/>
            </w:pPr>
            <w:r>
              <w:rPr>
                <w:rFonts w:ascii="Microsoft YaHei" w:hAnsi="Microsoft YaHei" w:eastAsia="Microsoft YaHei" w:cs="Microsoft YaHei"/>
                <w:color w:val="1A171B"/>
                <w:spacing w:val="8"/>
              </w:rPr>
              <w:t>阿胶</w:t>
            </w:r>
            <w:r>
              <w:rPr>
                <w:rFonts w:ascii="Microsoft YaHei" w:hAnsi="Microsoft YaHei" w:eastAsia="Microsoft YaHei" w:cs="Microsoft YaHei"/>
                <w:color w:val="1A171B"/>
                <w:spacing w:val="14"/>
                <w:w w:val="101"/>
              </w:rPr>
              <w:t xml:space="preserve"> </w:t>
            </w:r>
            <w:r>
              <w:rPr>
                <w:color w:val="1A171B"/>
              </w:rPr>
              <w:t>EJC</w:t>
            </w:r>
            <w:r>
              <w:rPr>
                <w:color w:val="1A171B"/>
                <w:spacing w:val="8"/>
              </w:rPr>
              <w:t>1</w:t>
            </w:r>
          </w:p>
        </w:tc>
        <w:tc>
          <w:tcPr>
            <w:tcW w:w="1876" w:type="dxa"/>
            <w:vAlign w:val="top"/>
            <w:tcBorders>
              <w:top w:val="single" w:color="1A171B" w:sz="2" w:space="0"/>
            </w:tcBorders>
          </w:tcPr>
          <w:p>
            <w:pPr>
              <w:pStyle w:val="TableText"/>
              <w:ind w:left="592"/>
              <w:spacing w:before="63" w:line="195" w:lineRule="auto"/>
              <w:rPr/>
            </w:pPr>
            <w:r>
              <w:rPr>
                <w:rFonts w:ascii="Microsoft YaHei" w:hAnsi="Microsoft YaHei" w:eastAsia="Microsoft YaHei" w:cs="Microsoft YaHei"/>
                <w:color w:val="1A171B"/>
                <w:spacing w:val="17"/>
              </w:rPr>
              <w:t>南航</w:t>
            </w:r>
            <w:r>
              <w:rPr>
                <w:rFonts w:ascii="Microsoft YaHei" w:hAnsi="Microsoft YaHei" w:eastAsia="Microsoft YaHei" w:cs="Microsoft YaHei"/>
                <w:color w:val="1A171B"/>
                <w:spacing w:val="-5"/>
              </w:rPr>
              <w:t xml:space="preserve"> </w:t>
            </w:r>
            <w:r>
              <w:rPr>
                <w:color w:val="1A171B"/>
              </w:rPr>
              <w:t>JTP</w:t>
            </w:r>
            <w:r>
              <w:rPr>
                <w:color w:val="1A171B"/>
                <w:spacing w:val="17"/>
              </w:rPr>
              <w:t>1</w:t>
            </w:r>
          </w:p>
        </w:tc>
      </w:tr>
      <w:tr>
        <w:trPr>
          <w:trHeight w:val="273" w:hRule="atLeast"/>
        </w:trPr>
        <w:tc>
          <w:tcPr>
            <w:tcW w:w="2135" w:type="dxa"/>
            <w:vAlign w:val="top"/>
          </w:tcPr>
          <w:p>
            <w:pPr>
              <w:ind w:left="745"/>
              <w:spacing w:before="69"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标的简称</w:t>
            </w:r>
          </w:p>
        </w:tc>
        <w:tc>
          <w:tcPr>
            <w:tcW w:w="1862" w:type="dxa"/>
            <w:vAlign w:val="top"/>
          </w:tcPr>
          <w:p>
            <w:pPr>
              <w:ind w:left="689"/>
              <w:spacing w:before="71"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879" w:type="dxa"/>
            <w:vAlign w:val="top"/>
          </w:tcPr>
          <w:p>
            <w:pPr>
              <w:ind w:left="707"/>
              <w:spacing w:before="71"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880" w:type="dxa"/>
            <w:vAlign w:val="top"/>
          </w:tcPr>
          <w:p>
            <w:pPr>
              <w:ind w:left="627"/>
              <w:spacing w:before="69"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1876" w:type="dxa"/>
            <w:vAlign w:val="top"/>
          </w:tcPr>
          <w:p>
            <w:pPr>
              <w:ind w:left="624"/>
              <w:spacing w:before="68"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r>
      <w:tr>
        <w:trPr>
          <w:trHeight w:val="272" w:hRule="atLeast"/>
        </w:trPr>
        <w:tc>
          <w:tcPr>
            <w:tcW w:w="2135" w:type="dxa"/>
            <w:vAlign w:val="top"/>
          </w:tcPr>
          <w:p>
            <w:pPr>
              <w:ind w:left="746"/>
              <w:spacing w:before="69"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上市日期</w:t>
            </w:r>
          </w:p>
        </w:tc>
        <w:tc>
          <w:tcPr>
            <w:tcW w:w="1862" w:type="dxa"/>
            <w:vAlign w:val="top"/>
          </w:tcPr>
          <w:p>
            <w:pPr>
              <w:pStyle w:val="TableText"/>
              <w:ind w:left="450"/>
              <w:spacing w:before="70" w:line="186" w:lineRule="exact"/>
              <w:rPr/>
            </w:pPr>
            <w:r>
              <w:rPr>
                <w:color w:val="1A171B"/>
                <w:spacing w:val="10"/>
                <w:w w:val="118"/>
                <w:position w:val="1"/>
              </w:rPr>
              <w:t>2007-06-29</w:t>
            </w:r>
          </w:p>
        </w:tc>
        <w:tc>
          <w:tcPr>
            <w:tcW w:w="1879" w:type="dxa"/>
            <w:vAlign w:val="top"/>
          </w:tcPr>
          <w:p>
            <w:pPr>
              <w:pStyle w:val="TableText"/>
              <w:ind w:left="468"/>
              <w:spacing w:before="70" w:line="186" w:lineRule="exact"/>
              <w:rPr/>
            </w:pPr>
            <w:r>
              <w:rPr>
                <w:color w:val="1A171B"/>
                <w:spacing w:val="10"/>
                <w:w w:val="118"/>
                <w:position w:val="1"/>
              </w:rPr>
              <w:t>2007-06-29</w:t>
            </w:r>
          </w:p>
        </w:tc>
        <w:tc>
          <w:tcPr>
            <w:tcW w:w="1880" w:type="dxa"/>
            <w:vAlign w:val="top"/>
          </w:tcPr>
          <w:p>
            <w:pPr>
              <w:pStyle w:val="TableText"/>
              <w:ind w:left="468"/>
              <w:spacing w:before="70" w:line="186" w:lineRule="exact"/>
              <w:rPr/>
            </w:pPr>
            <w:r>
              <w:rPr>
                <w:color w:val="1A171B"/>
                <w:spacing w:val="12"/>
                <w:w w:val="115"/>
                <w:position w:val="1"/>
              </w:rPr>
              <w:t>2008-07-18</w:t>
            </w:r>
          </w:p>
        </w:tc>
        <w:tc>
          <w:tcPr>
            <w:tcW w:w="1876" w:type="dxa"/>
            <w:vAlign w:val="top"/>
          </w:tcPr>
          <w:p>
            <w:pPr>
              <w:pStyle w:val="TableText"/>
              <w:ind w:left="467"/>
              <w:spacing w:before="70" w:line="186" w:lineRule="exact"/>
              <w:rPr/>
            </w:pPr>
            <w:r>
              <w:rPr>
                <w:color w:val="1A171B"/>
                <w:spacing w:val="12"/>
                <w:w w:val="115"/>
                <w:position w:val="1"/>
              </w:rPr>
              <w:t>2007-06-21</w:t>
            </w:r>
          </w:p>
        </w:tc>
      </w:tr>
      <w:tr>
        <w:trPr>
          <w:trHeight w:val="272" w:hRule="atLeast"/>
        </w:trPr>
        <w:tc>
          <w:tcPr>
            <w:tcW w:w="2135" w:type="dxa"/>
            <w:vAlign w:val="top"/>
          </w:tcPr>
          <w:p>
            <w:pPr>
              <w:ind w:left="745"/>
              <w:spacing w:before="71"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权证类型</w:t>
            </w:r>
          </w:p>
        </w:tc>
        <w:tc>
          <w:tcPr>
            <w:tcW w:w="1862" w:type="dxa"/>
            <w:vAlign w:val="top"/>
          </w:tcPr>
          <w:p>
            <w:pPr>
              <w:ind w:left="606"/>
              <w:spacing w:before="72"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认购权证</w:t>
            </w:r>
          </w:p>
        </w:tc>
        <w:tc>
          <w:tcPr>
            <w:tcW w:w="1879" w:type="dxa"/>
            <w:vAlign w:val="top"/>
          </w:tcPr>
          <w:p>
            <w:pPr>
              <w:ind w:left="623"/>
              <w:spacing w:before="72"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认购权证</w:t>
            </w:r>
          </w:p>
        </w:tc>
        <w:tc>
          <w:tcPr>
            <w:tcW w:w="1880" w:type="dxa"/>
            <w:vAlign w:val="top"/>
          </w:tcPr>
          <w:p>
            <w:pPr>
              <w:ind w:left="623"/>
              <w:spacing w:before="72"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认购权证</w:t>
            </w:r>
          </w:p>
        </w:tc>
        <w:tc>
          <w:tcPr>
            <w:tcW w:w="1876" w:type="dxa"/>
            <w:vAlign w:val="top"/>
          </w:tcPr>
          <w:p>
            <w:pPr>
              <w:ind w:left="623"/>
              <w:spacing w:before="71"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认沽权证</w:t>
            </w:r>
          </w:p>
        </w:tc>
      </w:tr>
      <w:tr>
        <w:trPr>
          <w:trHeight w:val="272" w:hRule="atLeast"/>
        </w:trPr>
        <w:tc>
          <w:tcPr>
            <w:tcW w:w="2135" w:type="dxa"/>
            <w:vAlign w:val="top"/>
          </w:tcPr>
          <w:p>
            <w:pPr>
              <w:ind w:left="749"/>
              <w:spacing w:before="72"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观测数目</w:t>
            </w:r>
          </w:p>
        </w:tc>
        <w:tc>
          <w:tcPr>
            <w:tcW w:w="1862" w:type="dxa"/>
            <w:vAlign w:val="top"/>
          </w:tcPr>
          <w:p>
            <w:pPr>
              <w:pStyle w:val="TableText"/>
              <w:ind w:left="772"/>
              <w:spacing w:before="73" w:line="185" w:lineRule="exact"/>
              <w:rPr/>
            </w:pPr>
            <w:r>
              <w:rPr>
                <w:color w:val="1A171B"/>
                <w:spacing w:val="-2"/>
                <w:position w:val="1"/>
              </w:rPr>
              <w:t>3144</w:t>
            </w:r>
          </w:p>
        </w:tc>
        <w:tc>
          <w:tcPr>
            <w:tcW w:w="1879" w:type="dxa"/>
            <w:vAlign w:val="top"/>
          </w:tcPr>
          <w:p>
            <w:pPr>
              <w:pStyle w:val="TableText"/>
              <w:ind w:left="789"/>
              <w:spacing w:before="73" w:line="185" w:lineRule="exact"/>
              <w:rPr/>
            </w:pPr>
            <w:r>
              <w:rPr>
                <w:color w:val="1A171B"/>
                <w:spacing w:val="-2"/>
                <w:position w:val="1"/>
              </w:rPr>
              <w:t>3144</w:t>
            </w:r>
          </w:p>
        </w:tc>
        <w:tc>
          <w:tcPr>
            <w:tcW w:w="1880" w:type="dxa"/>
            <w:vAlign w:val="top"/>
          </w:tcPr>
          <w:p>
            <w:pPr>
              <w:pStyle w:val="TableText"/>
              <w:ind w:left="792"/>
              <w:spacing w:before="73" w:line="186" w:lineRule="exact"/>
              <w:rPr/>
            </w:pPr>
            <w:r>
              <w:rPr>
                <w:color w:val="1A171B"/>
                <w:spacing w:val="-2"/>
                <w:position w:val="1"/>
              </w:rPr>
              <w:t>1110</w:t>
            </w:r>
          </w:p>
        </w:tc>
        <w:tc>
          <w:tcPr>
            <w:tcW w:w="1876" w:type="dxa"/>
            <w:vAlign w:val="top"/>
          </w:tcPr>
          <w:p>
            <w:pPr>
              <w:pStyle w:val="TableText"/>
              <w:ind w:left="787"/>
              <w:spacing w:before="73" w:line="185" w:lineRule="exact"/>
              <w:rPr/>
            </w:pPr>
            <w:r>
              <w:rPr>
                <w:color w:val="1A171B"/>
                <w:spacing w:val="-1"/>
                <w:position w:val="1"/>
              </w:rPr>
              <w:t>2232</w:t>
            </w:r>
          </w:p>
        </w:tc>
      </w:tr>
      <w:tr>
        <w:trPr>
          <w:trHeight w:val="273" w:hRule="atLeast"/>
        </w:trPr>
        <w:tc>
          <w:tcPr>
            <w:tcW w:w="2135" w:type="dxa"/>
            <w:vAlign w:val="top"/>
          </w:tcPr>
          <w:p>
            <w:pPr>
              <w:ind w:left="425"/>
              <w:spacing w:before="72"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单次交易清仓比例</w:t>
            </w:r>
          </w:p>
        </w:tc>
        <w:tc>
          <w:tcPr>
            <w:tcW w:w="1862" w:type="dxa"/>
            <w:vAlign w:val="top"/>
          </w:tcPr>
          <w:p>
            <w:pPr>
              <w:pStyle w:val="TableText"/>
              <w:ind w:left="789"/>
              <w:spacing w:before="74" w:line="186" w:lineRule="exact"/>
              <w:rPr/>
            </w:pPr>
            <w:r>
              <w:rPr>
                <w:color w:val="1A171B"/>
                <w:position w:val="1"/>
              </w:rPr>
              <w:t>76.8</w:t>
            </w:r>
          </w:p>
        </w:tc>
        <w:tc>
          <w:tcPr>
            <w:tcW w:w="1879" w:type="dxa"/>
            <w:vAlign w:val="top"/>
          </w:tcPr>
          <w:p>
            <w:pPr>
              <w:pStyle w:val="TableText"/>
              <w:ind w:left="804"/>
              <w:spacing w:before="74" w:line="186" w:lineRule="exact"/>
              <w:rPr/>
            </w:pPr>
            <w:r>
              <w:rPr>
                <w:color w:val="1A171B"/>
                <w:spacing w:val="1"/>
                <w:position w:val="1"/>
              </w:rPr>
              <w:t>82.7</w:t>
            </w:r>
          </w:p>
        </w:tc>
        <w:tc>
          <w:tcPr>
            <w:tcW w:w="1880" w:type="dxa"/>
            <w:vAlign w:val="top"/>
          </w:tcPr>
          <w:p>
            <w:pPr>
              <w:pStyle w:val="TableText"/>
              <w:ind w:left="806"/>
              <w:spacing w:before="74" w:line="186" w:lineRule="exact"/>
              <w:rPr/>
            </w:pPr>
            <w:r>
              <w:rPr>
                <w:color w:val="1A171B"/>
                <w:position w:val="1"/>
              </w:rPr>
              <w:t>62.6</w:t>
            </w:r>
          </w:p>
        </w:tc>
        <w:tc>
          <w:tcPr>
            <w:tcW w:w="1876" w:type="dxa"/>
            <w:vAlign w:val="top"/>
          </w:tcPr>
          <w:p>
            <w:pPr>
              <w:pStyle w:val="TableText"/>
              <w:ind w:left="806"/>
              <w:spacing w:before="74" w:line="186" w:lineRule="exact"/>
              <w:rPr/>
            </w:pPr>
            <w:r>
              <w:rPr>
                <w:color w:val="1A171B"/>
                <w:position w:val="1"/>
              </w:rPr>
              <w:t>57.2</w:t>
            </w:r>
          </w:p>
        </w:tc>
      </w:tr>
      <w:tr>
        <w:trPr>
          <w:trHeight w:val="272" w:hRule="atLeast"/>
        </w:trPr>
        <w:tc>
          <w:tcPr>
            <w:tcW w:w="2135" w:type="dxa"/>
            <w:vAlign w:val="top"/>
          </w:tcPr>
          <w:p>
            <w:pPr>
              <w:ind w:left="585"/>
              <w:spacing w:before="73"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平均持仓天数</w:t>
            </w:r>
          </w:p>
        </w:tc>
        <w:tc>
          <w:tcPr>
            <w:tcW w:w="1862" w:type="dxa"/>
            <w:vAlign w:val="top"/>
          </w:tcPr>
          <w:p>
            <w:pPr>
              <w:pStyle w:val="TableText"/>
              <w:ind w:left="853"/>
              <w:spacing w:before="74" w:line="186" w:lineRule="exact"/>
              <w:rPr/>
            </w:pPr>
            <w:r>
              <w:rPr>
                <w:color w:val="1A171B"/>
                <w:spacing w:val="-5"/>
                <w:position w:val="1"/>
              </w:rPr>
              <w:t>50</w:t>
            </w:r>
          </w:p>
        </w:tc>
        <w:tc>
          <w:tcPr>
            <w:tcW w:w="1879" w:type="dxa"/>
            <w:vAlign w:val="top"/>
          </w:tcPr>
          <w:p>
            <w:pPr>
              <w:pStyle w:val="TableText"/>
              <w:ind w:left="869"/>
              <w:spacing w:before="74" w:line="186" w:lineRule="exact"/>
              <w:rPr/>
            </w:pPr>
            <w:r>
              <w:rPr>
                <w:color w:val="1A171B"/>
                <w:spacing w:val="-5"/>
                <w:position w:val="1"/>
              </w:rPr>
              <w:t>76</w:t>
            </w:r>
          </w:p>
        </w:tc>
        <w:tc>
          <w:tcPr>
            <w:tcW w:w="1880" w:type="dxa"/>
            <w:vAlign w:val="top"/>
          </w:tcPr>
          <w:p>
            <w:pPr>
              <w:pStyle w:val="TableText"/>
              <w:ind w:left="868"/>
              <w:spacing w:before="74" w:line="186" w:lineRule="exact"/>
              <w:rPr/>
            </w:pPr>
            <w:r>
              <w:rPr>
                <w:color w:val="1A171B"/>
                <w:spacing w:val="-4"/>
                <w:position w:val="1"/>
              </w:rPr>
              <w:t>85</w:t>
            </w:r>
          </w:p>
        </w:tc>
        <w:tc>
          <w:tcPr>
            <w:tcW w:w="1876" w:type="dxa"/>
            <w:vAlign w:val="top"/>
          </w:tcPr>
          <w:p>
            <w:pPr>
              <w:pStyle w:val="TableText"/>
              <w:ind w:left="870"/>
              <w:spacing w:before="74" w:line="186" w:lineRule="exact"/>
              <w:rPr/>
            </w:pPr>
            <w:r>
              <w:rPr>
                <w:color w:val="1A171B"/>
                <w:spacing w:val="-5"/>
                <w:position w:val="1"/>
              </w:rPr>
              <w:t>63</w:t>
            </w:r>
          </w:p>
        </w:tc>
      </w:tr>
      <w:tr>
        <w:trPr>
          <w:trHeight w:val="277" w:hRule="atLeast"/>
        </w:trPr>
        <w:tc>
          <w:tcPr>
            <w:tcW w:w="2135" w:type="dxa"/>
            <w:vAlign w:val="top"/>
            <w:tcBorders>
              <w:bottom w:val="single" w:color="1A171B" w:sz="4" w:space="0"/>
            </w:tcBorders>
          </w:tcPr>
          <w:p>
            <w:pPr>
              <w:ind w:left="521"/>
              <w:spacing w:before="75"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5"/>
              </w:rPr>
              <w:t>中位数持仓天数</w:t>
            </w:r>
          </w:p>
        </w:tc>
        <w:tc>
          <w:tcPr>
            <w:tcW w:w="1862" w:type="dxa"/>
            <w:vAlign w:val="top"/>
            <w:tcBorders>
              <w:bottom w:val="single" w:color="1A171B" w:sz="4" w:space="0"/>
            </w:tcBorders>
          </w:tcPr>
          <w:p>
            <w:pPr>
              <w:pStyle w:val="TableText"/>
              <w:ind w:left="851"/>
              <w:spacing w:before="76" w:line="186" w:lineRule="exact"/>
              <w:rPr/>
            </w:pPr>
            <w:r>
              <w:rPr>
                <w:color w:val="1A171B"/>
                <w:spacing w:val="-4"/>
                <w:position w:val="1"/>
              </w:rPr>
              <w:t>20</w:t>
            </w:r>
          </w:p>
        </w:tc>
        <w:tc>
          <w:tcPr>
            <w:tcW w:w="1879" w:type="dxa"/>
            <w:vAlign w:val="top"/>
            <w:tcBorders>
              <w:bottom w:val="single" w:color="1A171B" w:sz="4" w:space="0"/>
            </w:tcBorders>
          </w:tcPr>
          <w:p>
            <w:pPr>
              <w:pStyle w:val="TableText"/>
              <w:ind w:left="872"/>
              <w:spacing w:before="76" w:line="187" w:lineRule="exact"/>
              <w:rPr/>
            </w:pPr>
            <w:r>
              <w:rPr>
                <w:color w:val="1A171B"/>
                <w:spacing w:val="-6"/>
                <w:position w:val="1"/>
              </w:rPr>
              <w:t>11</w:t>
            </w:r>
          </w:p>
        </w:tc>
        <w:tc>
          <w:tcPr>
            <w:tcW w:w="1880" w:type="dxa"/>
            <w:vAlign w:val="top"/>
            <w:tcBorders>
              <w:bottom w:val="single" w:color="1A171B" w:sz="4" w:space="0"/>
            </w:tcBorders>
          </w:tcPr>
          <w:p>
            <w:pPr>
              <w:pStyle w:val="TableText"/>
              <w:ind w:left="910"/>
              <w:spacing w:before="76" w:line="187" w:lineRule="exact"/>
              <w:rPr/>
            </w:pPr>
            <w:r>
              <w:rPr>
                <w:color w:val="1A171B"/>
                <w:position w:val="1"/>
              </w:rPr>
              <w:t>7</w:t>
            </w:r>
          </w:p>
        </w:tc>
        <w:tc>
          <w:tcPr>
            <w:tcW w:w="1876" w:type="dxa"/>
            <w:vAlign w:val="top"/>
            <w:tcBorders>
              <w:bottom w:val="single" w:color="1A171B" w:sz="4" w:space="0"/>
            </w:tcBorders>
          </w:tcPr>
          <w:p>
            <w:pPr>
              <w:pStyle w:val="TableText"/>
              <w:ind w:left="909"/>
              <w:spacing w:before="76" w:line="187" w:lineRule="exact"/>
              <w:rPr/>
            </w:pPr>
            <w:r>
              <w:rPr>
                <w:color w:val="1A171B"/>
                <w:position w:val="1"/>
              </w:rPr>
              <w:t>7</w:t>
            </w:r>
          </w:p>
        </w:tc>
      </w:tr>
    </w:tbl>
    <w:p>
      <w:pPr>
        <w:pStyle w:val="BodyText"/>
        <w:ind w:left="11" w:right="50" w:firstLine="323"/>
        <w:spacing w:before="84" w:line="269" w:lineRule="auto"/>
        <w:jc w:val="both"/>
        <w:rPr>
          <w:sz w:val="14"/>
          <w:szCs w:val="14"/>
        </w:rPr>
      </w:pPr>
      <w:r>
        <w:rPr>
          <w:sz w:val="14"/>
          <w:szCs w:val="14"/>
          <w:color w:val="1A171B"/>
          <w:spacing w:val="3"/>
        </w:rPr>
        <w:t>注：该表报告了权证相关的描述性统计，包括权证代码、权证简称、标的简称、上市日期、权证类型（认购或认沽权证）、观测数目、单次交易清仓</w:t>
      </w:r>
      <w:r>
        <w:rPr>
          <w:sz w:val="14"/>
          <w:szCs w:val="14"/>
          <w:color w:val="1A171B"/>
          <w:spacing w:val="13"/>
        </w:rPr>
        <w:t>比例（</w:t>
      </w:r>
      <w:r>
        <w:rPr>
          <w:rFonts w:ascii="Arial" w:hAnsi="Arial" w:eastAsia="Arial" w:cs="Arial"/>
          <w:sz w:val="14"/>
          <w:szCs w:val="14"/>
          <w:color w:val="1A171B"/>
          <w:spacing w:val="13"/>
        </w:rPr>
        <w:t>%</w:t>
      </w:r>
      <w:r>
        <w:rPr>
          <w:sz w:val="14"/>
          <w:szCs w:val="14"/>
          <w:color w:val="1A171B"/>
          <w:spacing w:val="-20"/>
          <w:w w:val="62"/>
        </w:rPr>
        <w:t>），</w:t>
      </w:r>
      <w:r>
        <w:rPr>
          <w:sz w:val="14"/>
          <w:szCs w:val="14"/>
          <w:color w:val="1A171B"/>
          <w:spacing w:val="13"/>
        </w:rPr>
        <w:t>平均持仓天数和中位数持仓天数</w:t>
      </w:r>
      <w:r>
        <w:rPr>
          <w:sz w:val="14"/>
          <w:szCs w:val="14"/>
          <w:color w:val="1A171B"/>
          <w:spacing w:val="-15"/>
        </w:rPr>
        <w:t xml:space="preserve"> </w:t>
      </w:r>
      <w:r>
        <w:rPr>
          <w:sz w:val="14"/>
          <w:szCs w:val="14"/>
          <w:color w:val="1A171B"/>
          <w:spacing w:val="13"/>
        </w:rPr>
        <w:t>。其中，观测数目为获得权证对价的流通股股东数目，单次交易清仓比例为流通</w:t>
      </w:r>
      <w:r>
        <w:rPr>
          <w:sz w:val="14"/>
          <w:szCs w:val="14"/>
          <w:color w:val="1A171B"/>
          <w:spacing w:val="12"/>
        </w:rPr>
        <w:t>股股东在获得权证后</w:t>
      </w:r>
      <w:r>
        <w:rPr>
          <w:sz w:val="14"/>
          <w:szCs w:val="14"/>
          <w:color w:val="1A171B"/>
          <w:spacing w:val="7"/>
        </w:rPr>
        <w:t>仅一次交易就卖出其持有的全部权证所占的比例，平均（中位数）持仓天数为这些流通股股东持有权证的平均（中位数）天数，均为自然日天数。</w:t>
      </w:r>
    </w:p>
    <w:p>
      <w:pPr>
        <w:spacing w:line="175" w:lineRule="exact"/>
        <w:rPr/>
      </w:pPr>
      <w:r/>
    </w:p>
    <w:p>
      <w:pPr>
        <w:spacing w:line="175" w:lineRule="exact"/>
        <w:sectPr>
          <w:type w:val="continuous"/>
          <w:pgSz w:w="11906" w:h="16838"/>
          <w:pgMar w:top="1132" w:right="1092" w:bottom="0" w:left="1128" w:header="826" w:footer="0" w:gutter="0"/>
          <w:cols w:equalWidth="0" w:num="1">
            <w:col w:w="9685" w:space="0"/>
          </w:cols>
        </w:sectPr>
        <w:rPr/>
      </w:pPr>
    </w:p>
    <w:p>
      <w:pPr>
        <w:pStyle w:val="BodyText"/>
        <w:ind w:left="13" w:right="260" w:firstLine="419"/>
        <w:spacing w:before="48" w:line="193" w:lineRule="auto"/>
        <w:rPr/>
      </w:pPr>
      <w:r>
        <w:rPr>
          <w:color w:val="1A171B"/>
          <w:spacing w:val="7"/>
        </w:rPr>
        <w:t>表 </w:t>
      </w:r>
      <w:r>
        <w:rPr>
          <w:rFonts w:ascii="Arial" w:hAnsi="Arial" w:eastAsia="Arial" w:cs="Arial"/>
          <w:color w:val="1A171B"/>
          <w:spacing w:val="7"/>
        </w:rPr>
        <w:t>5</w:t>
      </w:r>
      <w:r>
        <w:rPr>
          <w:rFonts w:ascii="Arial" w:hAnsi="Arial" w:eastAsia="Arial" w:cs="Arial"/>
          <w:color w:val="1A171B"/>
          <w:spacing w:val="1"/>
        </w:rPr>
        <w:t xml:space="preserve"> </w:t>
      </w:r>
      <w:r>
        <w:rPr>
          <w:color w:val="1A171B"/>
          <w:spacing w:val="7"/>
        </w:rPr>
        <w:t>展示了流通股股东的毛利润率情况，包括股</w:t>
      </w:r>
      <w:r>
        <w:rPr>
          <w:color w:val="1A171B"/>
          <w:spacing w:val="9"/>
        </w:rPr>
        <w:t>票利润率</w:t>
      </w:r>
      <w:r>
        <w:rPr>
          <w:color w:val="1A171B"/>
          <w:spacing w:val="-23"/>
        </w:rPr>
        <w:t xml:space="preserve"> </w:t>
      </w:r>
      <w:r>
        <w:rPr>
          <w:color w:val="1A171B"/>
          <w:spacing w:val="9"/>
        </w:rPr>
        <w:t>、权证利润率</w:t>
      </w:r>
      <w:r>
        <w:rPr>
          <w:color w:val="1A171B"/>
          <w:spacing w:val="-27"/>
        </w:rPr>
        <w:t xml:space="preserve"> </w:t>
      </w:r>
      <w:r>
        <w:rPr>
          <w:color w:val="1A171B"/>
          <w:spacing w:val="9"/>
        </w:rPr>
        <w:t>、总体利润率和调整利润率</w:t>
      </w:r>
      <w:r>
        <w:rPr>
          <w:color w:val="1A171B"/>
          <w:spacing w:val="-26"/>
        </w:rPr>
        <w:t xml:space="preserve"> </w:t>
      </w:r>
      <w:r>
        <w:rPr>
          <w:color w:val="1A171B"/>
          <w:spacing w:val="9"/>
        </w:rPr>
        <w:t>。</w:t>
      </w:r>
    </w:p>
    <w:p>
      <w:pPr>
        <w:spacing w:line="14" w:lineRule="auto"/>
        <w:rPr>
          <w:rFonts w:ascii="Arial"/>
          <w:sz w:val="2"/>
        </w:rPr>
      </w:pPr>
      <w:r>
        <w:rPr>
          <w:rFonts w:ascii="Arial" w:hAnsi="Arial" w:eastAsia="Arial" w:cs="Arial"/>
          <w:sz w:val="2"/>
          <w:szCs w:val="2"/>
        </w:rPr>
        <w:br w:type="column"/>
      </w:r>
    </w:p>
    <w:p>
      <w:pPr>
        <w:pStyle w:val="BodyText"/>
        <w:ind w:left="5" w:right="49" w:hanging="5"/>
        <w:spacing w:before="44" w:line="194" w:lineRule="auto"/>
        <w:rPr/>
      </w:pPr>
      <w:r>
        <w:rPr>
          <w:color w:val="1A171B"/>
          <w:spacing w:val="1"/>
        </w:rPr>
        <w:t>表中报告了利润率大于 </w:t>
      </w:r>
      <w:r>
        <w:rPr>
          <w:rFonts w:ascii="Arial" w:hAnsi="Arial" w:eastAsia="Arial" w:cs="Arial"/>
          <w:color w:val="1A171B"/>
          <w:spacing w:val="1"/>
        </w:rPr>
        <w:t>0 </w:t>
      </w:r>
      <w:r>
        <w:rPr>
          <w:color w:val="1A171B"/>
          <w:spacing w:val="1"/>
        </w:rPr>
        <w:t>的比重（</w:t>
      </w:r>
      <w:r>
        <w:rPr>
          <w:rFonts w:ascii="Arial" w:hAnsi="Arial" w:eastAsia="Arial" w:cs="Arial"/>
          <w:color w:val="1A171B"/>
          <w:spacing w:val="1"/>
        </w:rPr>
        <w:t>%</w:t>
      </w:r>
      <w:r>
        <w:rPr>
          <w:color w:val="1A171B"/>
          <w:spacing w:val="1"/>
        </w:rPr>
        <w:t>）、利润率的均值</w:t>
      </w:r>
      <w:r>
        <w:rPr>
          <w:color w:val="1A171B"/>
          <w:spacing w:val="15"/>
        </w:rPr>
        <w:t>和中位数</w:t>
      </w:r>
      <w:r>
        <w:rPr>
          <w:color w:val="1A171B"/>
          <w:spacing w:val="-20"/>
        </w:rPr>
        <w:t xml:space="preserve"> </w:t>
      </w:r>
      <w:r>
        <w:rPr>
          <w:color w:val="1A171B"/>
          <w:spacing w:val="15"/>
        </w:rPr>
        <w:t>，并分别通过单样本 </w:t>
      </w:r>
      <w:r>
        <w:rPr>
          <w:rFonts w:ascii="Arial" w:hAnsi="Arial" w:eastAsia="Arial" w:cs="Arial"/>
          <w:i/>
          <w:iCs/>
          <w:color w:val="1A171B"/>
          <w:spacing w:val="15"/>
        </w:rPr>
        <w:t>t</w:t>
      </w:r>
      <w:r>
        <w:rPr>
          <w:rFonts w:ascii="Arial" w:hAnsi="Arial" w:eastAsia="Arial" w:cs="Arial"/>
          <w:i/>
          <w:iCs/>
          <w:color w:val="1A171B"/>
          <w:spacing w:val="-17"/>
        </w:rPr>
        <w:t xml:space="preserve"> </w:t>
      </w:r>
      <w:r>
        <w:rPr>
          <w:color w:val="1A171B"/>
          <w:spacing w:val="15"/>
        </w:rPr>
        <w:t>检验和 </w:t>
      </w:r>
      <w:r>
        <w:rPr>
          <w:rFonts w:ascii="Arial" w:hAnsi="Arial" w:eastAsia="Arial" w:cs="Arial"/>
          <w:i/>
          <w:iCs/>
          <w:color w:val="1A171B"/>
        </w:rPr>
        <w:t>Wilcoxon</w:t>
      </w:r>
      <w:r>
        <w:rPr>
          <w:rFonts w:ascii="Arial" w:hAnsi="Arial" w:eastAsia="Arial" w:cs="Arial"/>
          <w:i/>
          <w:iCs/>
          <w:color w:val="1A171B"/>
          <w:spacing w:val="-7"/>
        </w:rPr>
        <w:t xml:space="preserve"> </w:t>
      </w:r>
      <w:r>
        <w:rPr>
          <w:color w:val="1A171B"/>
          <w:spacing w:val="15"/>
        </w:rPr>
        <w:t>符</w:t>
      </w:r>
    </w:p>
    <w:p>
      <w:pPr>
        <w:spacing w:line="194" w:lineRule="auto"/>
        <w:sectPr>
          <w:type w:val="continuous"/>
          <w:pgSz w:w="11906" w:h="16838"/>
          <w:pgMar w:top="1132" w:right="1092" w:bottom="0" w:left="1128" w:header="826" w:footer="0" w:gutter="0"/>
          <w:cols w:equalWidth="0" w:num="2">
            <w:col w:w="4945" w:space="100"/>
            <w:col w:w="4640" w:space="0"/>
          </w:cols>
        </w:sectPr>
        <w:rPr/>
      </w:pPr>
    </w:p>
    <w:p>
      <w:pPr>
        <w:spacing w:line="191" w:lineRule="exact"/>
        <w:rPr/>
      </w:pPr>
      <w:r/>
    </w:p>
    <w:p>
      <w:pPr>
        <w:spacing w:line="191" w:lineRule="exact"/>
        <w:sectPr>
          <w:headerReference w:type="default" r:id="rId28"/>
          <w:pgSz w:w="11906" w:h="16838"/>
          <w:pgMar w:top="1095" w:right="1077" w:bottom="0" w:left="1139" w:header="839" w:footer="0" w:gutter="0"/>
          <w:cols w:equalWidth="0" w:num="1">
            <w:col w:w="9689" w:space="0"/>
          </w:cols>
        </w:sectPr>
        <w:rPr/>
      </w:pPr>
    </w:p>
    <w:p>
      <w:pPr>
        <w:pStyle w:val="BodyText"/>
        <w:ind w:left="5" w:right="338" w:firstLine="2"/>
        <w:spacing w:before="47" w:line="245" w:lineRule="auto"/>
        <w:rPr/>
      </w:pPr>
      <w:r>
        <w:rPr>
          <w:color w:val="1A171B"/>
          <w:spacing w:val="17"/>
        </w:rPr>
        <w:t>号秩检验对均值和中位数进行了统计检验</w:t>
      </w:r>
      <w:r>
        <w:rPr>
          <w:color w:val="1A171B"/>
          <w:spacing w:val="-19"/>
        </w:rPr>
        <w:t xml:space="preserve"> </w:t>
      </w:r>
      <w:r>
        <w:rPr>
          <w:color w:val="1A171B"/>
          <w:spacing w:val="17"/>
        </w:rPr>
        <w:t>。表</w:t>
      </w:r>
      <w:r>
        <w:rPr>
          <w:color w:val="1A171B"/>
          <w:spacing w:val="16"/>
        </w:rPr>
        <w:t>格左</w:t>
      </w:r>
      <w:r>
        <w:rPr>
          <w:color w:val="1A171B"/>
          <w:spacing w:val="17"/>
        </w:rPr>
        <w:t>侧的利润率计算基于首次公告日的股票收盘价</w:t>
      </w:r>
      <w:r>
        <w:rPr>
          <w:color w:val="1A171B"/>
          <w:spacing w:val="-19"/>
        </w:rPr>
        <w:t xml:space="preserve"> </w:t>
      </w:r>
      <w:r>
        <w:rPr>
          <w:color w:val="1A171B"/>
          <w:spacing w:val="17"/>
        </w:rPr>
        <w:t>，右</w:t>
      </w:r>
    </w:p>
    <w:p>
      <w:pPr>
        <w:spacing w:line="14" w:lineRule="auto"/>
        <w:rPr>
          <w:rFonts w:ascii="Arial"/>
          <w:sz w:val="2"/>
        </w:rPr>
      </w:pPr>
      <w:r>
        <w:rPr>
          <w:rFonts w:ascii="Arial" w:hAnsi="Arial" w:eastAsia="Arial" w:cs="Arial"/>
          <w:sz w:val="2"/>
          <w:szCs w:val="2"/>
        </w:rPr>
        <w:br w:type="column"/>
      </w:r>
    </w:p>
    <w:p>
      <w:pPr>
        <w:pStyle w:val="BodyText"/>
        <w:ind w:left="10" w:right="58" w:hanging="10"/>
        <w:spacing w:before="42"/>
        <w:rPr/>
      </w:pPr>
      <w:r>
        <w:rPr>
          <w:color w:val="1A171B"/>
          <w:spacing w:val="18"/>
        </w:rPr>
        <w:t>侧的计算采用区间加权平均收盘价（计算方法见附</w:t>
      </w:r>
      <w:r>
        <w:rPr>
          <w:color w:val="1A171B"/>
          <w:spacing w:val="10"/>
        </w:rPr>
        <w:t>录公式（</w:t>
      </w:r>
      <w:r>
        <w:rPr>
          <w:rFonts w:ascii="Arial" w:hAnsi="Arial" w:eastAsia="Arial" w:cs="Arial"/>
          <w:color w:val="1A171B"/>
          <w:spacing w:val="10"/>
        </w:rPr>
        <w:t>A1</w:t>
      </w:r>
      <w:r>
        <w:rPr>
          <w:color w:val="1A171B"/>
          <w:spacing w:val="-19"/>
          <w:w w:val="56"/>
        </w:rPr>
        <w:t>））</w:t>
      </w:r>
      <w:r>
        <w:rPr>
          <w:color w:val="1A171B"/>
          <w:spacing w:val="10"/>
        </w:rPr>
        <w:t>作为股票的参考买入价格。</w:t>
      </w:r>
    </w:p>
    <w:p>
      <w:pPr>
        <w:sectPr>
          <w:type w:val="continuous"/>
          <w:pgSz w:w="11906" w:h="16838"/>
          <w:pgMar w:top="1095" w:right="1077" w:bottom="0" w:left="1139" w:header="839" w:footer="0" w:gutter="0"/>
          <w:cols w:equalWidth="0" w:num="2">
            <w:col w:w="4938" w:space="100"/>
            <w:col w:w="4652" w:space="0"/>
          </w:cols>
        </w:sectPr>
        <w:rPr/>
      </w:pPr>
    </w:p>
    <w:p>
      <w:pPr>
        <w:ind w:left="3332"/>
        <w:spacing w:before="165" w:line="216" w:lineRule="exact"/>
        <w:outlineLvl w:val="0"/>
        <w:rPr>
          <w:rFonts w:ascii="SimHei" w:hAnsi="SimHei" w:eastAsia="SimHei" w:cs="SimHei"/>
          <w:sz w:val="16"/>
          <w:szCs w:val="16"/>
        </w:rPr>
      </w:pPr>
      <w:r>
        <w:rPr>
          <w:rFonts w:ascii="SimHei" w:hAnsi="SimHei" w:eastAsia="SimHei" w:cs="SimHei"/>
          <w:sz w:val="16"/>
          <w:szCs w:val="16"/>
          <w:color w:val="1A171B"/>
          <w:spacing w:val="5"/>
          <w:position w:val="1"/>
        </w:rPr>
        <w:t>表</w:t>
      </w:r>
      <w:r>
        <w:rPr>
          <w:rFonts w:ascii="SimHei" w:hAnsi="SimHei" w:eastAsia="SimHei" w:cs="SimHei"/>
          <w:sz w:val="16"/>
          <w:szCs w:val="16"/>
          <w:color w:val="1A171B"/>
          <w:spacing w:val="-22"/>
          <w:position w:val="1"/>
        </w:rPr>
        <w:t xml:space="preserve"> </w:t>
      </w:r>
      <w:r>
        <w:rPr>
          <w:rFonts w:ascii="Arial" w:hAnsi="Arial" w:eastAsia="Arial" w:cs="Arial"/>
          <w:sz w:val="16"/>
          <w:szCs w:val="16"/>
          <w:color w:val="1A171B"/>
          <w:spacing w:val="5"/>
          <w:position w:val="1"/>
        </w:rPr>
        <w:t>5    </w:t>
      </w:r>
      <w:r>
        <w:rPr>
          <w:rFonts w:ascii="SimHei" w:hAnsi="SimHei" w:eastAsia="SimHei" w:cs="SimHei"/>
          <w:sz w:val="16"/>
          <w:szCs w:val="16"/>
          <w:color w:val="1A171B"/>
          <w:spacing w:val="5"/>
          <w:position w:val="1"/>
        </w:rPr>
        <w:t>流通股股东的毛利润率（</w:t>
      </w:r>
      <w:r>
        <w:rPr>
          <w:rFonts w:ascii="Arial" w:hAnsi="Arial" w:eastAsia="Arial" w:cs="Arial"/>
          <w:sz w:val="16"/>
          <w:szCs w:val="16"/>
          <w:color w:val="1A171B"/>
          <w:spacing w:val="5"/>
          <w:position w:val="1"/>
        </w:rPr>
        <w:t>%</w:t>
      </w:r>
      <w:r>
        <w:rPr>
          <w:rFonts w:ascii="SimHei" w:hAnsi="SimHei" w:eastAsia="SimHei" w:cs="SimHei"/>
          <w:sz w:val="16"/>
          <w:szCs w:val="16"/>
          <w:color w:val="1A171B"/>
          <w:spacing w:val="5"/>
          <w:position w:val="1"/>
        </w:rPr>
        <w:t>）情况</w:t>
      </w:r>
    </w:p>
    <w:p>
      <w:pPr>
        <w:spacing w:line="57" w:lineRule="exact"/>
        <w:rPr/>
      </w:pPr>
      <w:r/>
    </w:p>
    <w:tbl>
      <w:tblPr>
        <w:tblStyle w:val="TableNormal"/>
        <w:tblW w:w="963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85"/>
        <w:gridCol w:w="997"/>
        <w:gridCol w:w="1642"/>
        <w:gridCol w:w="1089"/>
        <w:gridCol w:w="1016"/>
        <w:gridCol w:w="1717"/>
        <w:gridCol w:w="1086"/>
      </w:tblGrid>
      <w:tr>
        <w:trPr>
          <w:trHeight w:val="270" w:hRule="atLeast"/>
        </w:trPr>
        <w:tc>
          <w:tcPr>
            <w:tcW w:w="2085" w:type="dxa"/>
            <w:vAlign w:val="top"/>
            <w:tcBorders>
              <w:bottom w:val="single" w:color="1A171B" w:sz="2" w:space="0"/>
              <w:top w:val="single" w:color="1A171B" w:sz="4" w:space="0"/>
            </w:tcBorders>
          </w:tcPr>
          <w:p>
            <w:pPr>
              <w:ind w:left="723"/>
              <w:spacing w:before="6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股票代码</w:t>
            </w:r>
          </w:p>
        </w:tc>
        <w:tc>
          <w:tcPr>
            <w:tcW w:w="997" w:type="dxa"/>
            <w:vAlign w:val="top"/>
            <w:tcBorders>
              <w:bottom w:val="single" w:color="1A171B" w:sz="2" w:space="0"/>
              <w:top w:val="single" w:color="1A171B" w:sz="4" w:space="0"/>
            </w:tcBorders>
          </w:tcPr>
          <w:p>
            <w:pPr>
              <w:pStyle w:val="TableText"/>
              <w:ind w:left="284"/>
              <w:spacing w:before="46" w:line="186" w:lineRule="exact"/>
              <w:rPr/>
            </w:pPr>
            <w:r>
              <w:rPr>
                <w:b/>
                <w:bCs/>
                <w:color w:val="1A171B"/>
                <w:position w:val="1"/>
              </w:rPr>
              <w:t>000001</w:t>
            </w:r>
          </w:p>
        </w:tc>
        <w:tc>
          <w:tcPr>
            <w:tcW w:w="1642" w:type="dxa"/>
            <w:vAlign w:val="top"/>
            <w:tcBorders>
              <w:bottom w:val="single" w:color="1A171B" w:sz="2" w:space="0"/>
              <w:top w:val="single" w:color="1A171B" w:sz="4" w:space="0"/>
            </w:tcBorders>
          </w:tcPr>
          <w:p>
            <w:pPr>
              <w:pStyle w:val="TableText"/>
              <w:ind w:left="499"/>
              <w:spacing w:before="46" w:line="186" w:lineRule="exact"/>
              <w:rPr/>
            </w:pPr>
            <w:r>
              <w:rPr>
                <w:b/>
                <w:bCs/>
                <w:color w:val="1A171B"/>
                <w:position w:val="1"/>
              </w:rPr>
              <w:t>000423</w:t>
            </w:r>
          </w:p>
        </w:tc>
        <w:tc>
          <w:tcPr>
            <w:tcW w:w="1089" w:type="dxa"/>
            <w:vAlign w:val="top"/>
            <w:tcBorders>
              <w:bottom w:val="single" w:color="1A171B" w:sz="2" w:space="0"/>
              <w:top w:val="single" w:color="1A171B" w:sz="4" w:space="0"/>
            </w:tcBorders>
          </w:tcPr>
          <w:p>
            <w:pPr>
              <w:pStyle w:val="TableText"/>
              <w:ind w:left="218"/>
              <w:spacing w:before="46" w:line="186" w:lineRule="exact"/>
              <w:rPr/>
            </w:pPr>
            <w:r>
              <w:rPr>
                <w:b/>
                <w:bCs/>
                <w:color w:val="1A171B"/>
                <w:position w:val="1"/>
              </w:rPr>
              <w:t>600029</w:t>
            </w:r>
          </w:p>
        </w:tc>
        <w:tc>
          <w:tcPr>
            <w:tcW w:w="1016" w:type="dxa"/>
            <w:vAlign w:val="top"/>
            <w:tcBorders>
              <w:bottom w:val="single" w:color="1A171B" w:sz="2" w:space="0"/>
              <w:top w:val="single" w:color="1A171B" w:sz="4" w:space="0"/>
            </w:tcBorders>
          </w:tcPr>
          <w:p>
            <w:pPr>
              <w:pStyle w:val="TableText"/>
              <w:ind w:left="338"/>
              <w:spacing w:before="46" w:line="186" w:lineRule="exact"/>
              <w:rPr/>
            </w:pPr>
            <w:r>
              <w:rPr>
                <w:b/>
                <w:bCs/>
                <w:color w:val="1A171B"/>
                <w:position w:val="1"/>
              </w:rPr>
              <w:t>000001</w:t>
            </w:r>
          </w:p>
        </w:tc>
        <w:tc>
          <w:tcPr>
            <w:tcW w:w="1717" w:type="dxa"/>
            <w:vAlign w:val="top"/>
            <w:tcBorders>
              <w:bottom w:val="single" w:color="1A171B" w:sz="2" w:space="0"/>
              <w:top w:val="single" w:color="1A171B" w:sz="4" w:space="0"/>
            </w:tcBorders>
          </w:tcPr>
          <w:p>
            <w:pPr>
              <w:pStyle w:val="TableText"/>
              <w:ind w:left="535"/>
              <w:spacing w:before="46" w:line="186" w:lineRule="exact"/>
              <w:rPr/>
            </w:pPr>
            <w:r>
              <w:rPr>
                <w:b/>
                <w:bCs/>
                <w:color w:val="1A171B"/>
                <w:position w:val="1"/>
              </w:rPr>
              <w:t>000423</w:t>
            </w:r>
          </w:p>
        </w:tc>
        <w:tc>
          <w:tcPr>
            <w:tcW w:w="1086" w:type="dxa"/>
            <w:vAlign w:val="top"/>
            <w:tcBorders>
              <w:bottom w:val="single" w:color="1A171B" w:sz="2" w:space="0"/>
              <w:top w:val="single" w:color="1A171B" w:sz="4" w:space="0"/>
            </w:tcBorders>
          </w:tcPr>
          <w:p>
            <w:pPr>
              <w:pStyle w:val="TableText"/>
              <w:ind w:left="178"/>
              <w:spacing w:before="46" w:line="186" w:lineRule="exact"/>
              <w:rPr/>
            </w:pPr>
            <w:r>
              <w:rPr>
                <w:b/>
                <w:bCs/>
                <w:color w:val="1A171B"/>
                <w:position w:val="1"/>
              </w:rPr>
              <w:t>600029</w:t>
            </w:r>
          </w:p>
        </w:tc>
      </w:tr>
      <w:tr>
        <w:trPr>
          <w:trHeight w:val="268" w:hRule="atLeast"/>
        </w:trPr>
        <w:tc>
          <w:tcPr>
            <w:tcW w:w="2085" w:type="dxa"/>
            <w:vAlign w:val="top"/>
            <w:tcBorders>
              <w:bottom w:val="single" w:color="1A171B" w:sz="2" w:space="0"/>
              <w:top w:val="single" w:color="1A171B" w:sz="2" w:space="0"/>
            </w:tcBorders>
          </w:tcPr>
          <w:p>
            <w:pPr>
              <w:ind w:left="723"/>
              <w:spacing w:before="6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股票简称</w:t>
            </w:r>
          </w:p>
        </w:tc>
        <w:tc>
          <w:tcPr>
            <w:tcW w:w="997" w:type="dxa"/>
            <w:vAlign w:val="top"/>
            <w:tcBorders>
              <w:bottom w:val="single" w:color="1A171B" w:sz="2" w:space="0"/>
              <w:top w:val="single" w:color="1A171B" w:sz="2" w:space="0"/>
            </w:tcBorders>
          </w:tcPr>
          <w:p>
            <w:pPr>
              <w:ind w:left="286"/>
              <w:spacing w:before="66"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642" w:type="dxa"/>
            <w:vAlign w:val="top"/>
            <w:tcBorders>
              <w:bottom w:val="single" w:color="1A171B" w:sz="2" w:space="0"/>
              <w:top w:val="single" w:color="1A171B" w:sz="2" w:space="0"/>
            </w:tcBorders>
          </w:tcPr>
          <w:p>
            <w:pPr>
              <w:ind w:left="422"/>
              <w:spacing w:before="64"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1089" w:type="dxa"/>
            <w:vAlign w:val="top"/>
            <w:tcBorders>
              <w:bottom w:val="single" w:color="1A171B" w:sz="2" w:space="0"/>
              <w:top w:val="single" w:color="1A171B" w:sz="2" w:space="0"/>
            </w:tcBorders>
          </w:tcPr>
          <w:p>
            <w:pPr>
              <w:ind w:left="135"/>
              <w:spacing w:before="6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c>
          <w:tcPr>
            <w:tcW w:w="1016" w:type="dxa"/>
            <w:vAlign w:val="top"/>
            <w:tcBorders>
              <w:bottom w:val="single" w:color="1A171B" w:sz="2" w:space="0"/>
              <w:top w:val="single" w:color="1A171B" w:sz="2" w:space="0"/>
            </w:tcBorders>
          </w:tcPr>
          <w:p>
            <w:pPr>
              <w:ind w:left="341"/>
              <w:spacing w:before="66"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717" w:type="dxa"/>
            <w:vAlign w:val="top"/>
            <w:tcBorders>
              <w:bottom w:val="single" w:color="1A171B" w:sz="2" w:space="0"/>
              <w:top w:val="single" w:color="1A171B" w:sz="2" w:space="0"/>
            </w:tcBorders>
          </w:tcPr>
          <w:p>
            <w:pPr>
              <w:ind w:left="457"/>
              <w:spacing w:before="64"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1086" w:type="dxa"/>
            <w:vAlign w:val="top"/>
            <w:tcBorders>
              <w:bottom w:val="single" w:color="1A171B" w:sz="2" w:space="0"/>
              <w:top w:val="single" w:color="1A171B" w:sz="2" w:space="0"/>
            </w:tcBorders>
          </w:tcPr>
          <w:p>
            <w:pPr>
              <w:ind w:left="96"/>
              <w:spacing w:before="6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r>
      <w:tr>
        <w:trPr>
          <w:trHeight w:val="270" w:hRule="atLeast"/>
        </w:trPr>
        <w:tc>
          <w:tcPr>
            <w:tcW w:w="2085" w:type="dxa"/>
            <w:vAlign w:val="top"/>
            <w:tcBorders>
              <w:top w:val="single" w:color="1A171B" w:sz="2" w:space="0"/>
            </w:tcBorders>
          </w:tcPr>
          <w:p>
            <w:pPr>
              <w:ind w:left="403"/>
              <w:spacing w:before="63"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股票参考买入价格</w:t>
            </w:r>
          </w:p>
        </w:tc>
        <w:tc>
          <w:tcPr>
            <w:tcW w:w="997" w:type="dxa"/>
            <w:vAlign w:val="top"/>
            <w:tcBorders>
              <w:top w:val="single" w:color="1A171B" w:sz="2" w:space="0"/>
            </w:tcBorders>
          </w:tcPr>
          <w:p>
            <w:pPr>
              <w:pStyle w:val="TableText"/>
              <w:rPr>
                <w:sz w:val="21"/>
              </w:rPr>
            </w:pPr>
            <w:r/>
          </w:p>
        </w:tc>
        <w:tc>
          <w:tcPr>
            <w:tcW w:w="1642" w:type="dxa"/>
            <w:vAlign w:val="top"/>
            <w:tcBorders>
              <w:top w:val="single" w:color="1A171B" w:sz="2" w:space="0"/>
            </w:tcBorders>
          </w:tcPr>
          <w:p>
            <w:pPr>
              <w:ind w:left="246"/>
              <w:spacing w:before="65"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首次公告日收盘价</w:t>
            </w:r>
          </w:p>
        </w:tc>
        <w:tc>
          <w:tcPr>
            <w:tcW w:w="1089" w:type="dxa"/>
            <w:vAlign w:val="top"/>
            <w:tcBorders>
              <w:top w:val="single" w:color="1A171B" w:sz="2" w:space="0"/>
            </w:tcBorders>
          </w:tcPr>
          <w:p>
            <w:pPr>
              <w:pStyle w:val="TableText"/>
              <w:rPr>
                <w:sz w:val="21"/>
              </w:rPr>
            </w:pPr>
            <w:r/>
          </w:p>
        </w:tc>
        <w:tc>
          <w:tcPr>
            <w:tcW w:w="1016" w:type="dxa"/>
            <w:vAlign w:val="top"/>
            <w:tcBorders>
              <w:top w:val="single" w:color="1A171B" w:sz="2" w:space="0"/>
            </w:tcBorders>
          </w:tcPr>
          <w:p>
            <w:pPr>
              <w:pStyle w:val="TableText"/>
              <w:rPr>
                <w:sz w:val="21"/>
              </w:rPr>
            </w:pPr>
            <w:r/>
          </w:p>
        </w:tc>
        <w:tc>
          <w:tcPr>
            <w:tcW w:w="1717" w:type="dxa"/>
            <w:vAlign w:val="top"/>
            <w:tcBorders>
              <w:top w:val="single" w:color="1A171B" w:sz="2" w:space="0"/>
            </w:tcBorders>
          </w:tcPr>
          <w:p>
            <w:pPr>
              <w:ind w:left="211"/>
              <w:spacing w:before="65"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区间加权平均收盘价</w:t>
            </w:r>
          </w:p>
        </w:tc>
        <w:tc>
          <w:tcPr>
            <w:tcW w:w="1086" w:type="dxa"/>
            <w:vAlign w:val="top"/>
            <w:tcBorders>
              <w:top w:val="single" w:color="1A171B" w:sz="2" w:space="0"/>
            </w:tcBorders>
          </w:tcPr>
          <w:p>
            <w:pPr>
              <w:pStyle w:val="TableText"/>
              <w:rPr>
                <w:sz w:val="21"/>
              </w:rPr>
            </w:pPr>
            <w:r/>
          </w:p>
        </w:tc>
      </w:tr>
      <w:tr>
        <w:trPr>
          <w:trHeight w:val="272" w:hRule="atLeast"/>
        </w:trPr>
        <w:tc>
          <w:tcPr>
            <w:tcW w:w="2085" w:type="dxa"/>
            <w:vAlign w:val="top"/>
          </w:tcPr>
          <w:p>
            <w:pPr>
              <w:pStyle w:val="TableText"/>
              <w:ind w:left="263"/>
              <w:spacing w:before="66" w:line="195" w:lineRule="auto"/>
              <w:rPr>
                <w:rFonts w:ascii="Microsoft YaHei" w:hAnsi="Microsoft YaHei" w:eastAsia="Microsoft YaHei" w:cs="Microsoft YaHei"/>
              </w:rPr>
            </w:pPr>
            <w:r>
              <w:rPr>
                <w:rFonts w:ascii="Microsoft YaHei" w:hAnsi="Microsoft YaHei" w:eastAsia="Microsoft YaHei" w:cs="Microsoft YaHei"/>
                <w:color w:val="1A171B"/>
                <w:spacing w:val="11"/>
              </w:rPr>
              <w:t>股票利润率大于</w:t>
            </w:r>
            <w:r>
              <w:rPr>
                <w:rFonts w:ascii="Microsoft YaHei" w:hAnsi="Microsoft YaHei" w:eastAsia="Microsoft YaHei" w:cs="Microsoft YaHei"/>
                <w:color w:val="1A171B"/>
                <w:spacing w:val="4"/>
              </w:rPr>
              <w:t xml:space="preserve"> </w:t>
            </w:r>
            <w:r>
              <w:rPr>
                <w:color w:val="1A171B"/>
                <w:spacing w:val="11"/>
              </w:rPr>
              <w:t>0 </w:t>
            </w:r>
            <w:r>
              <w:rPr>
                <w:rFonts w:ascii="Microsoft YaHei" w:hAnsi="Microsoft YaHei" w:eastAsia="Microsoft YaHei" w:cs="Microsoft YaHei"/>
                <w:color w:val="1A171B"/>
                <w:spacing w:val="11"/>
              </w:rPr>
              <w:t>比重</w:t>
            </w:r>
          </w:p>
        </w:tc>
        <w:tc>
          <w:tcPr>
            <w:tcW w:w="997" w:type="dxa"/>
            <w:vAlign w:val="top"/>
          </w:tcPr>
          <w:p>
            <w:pPr>
              <w:pStyle w:val="TableText"/>
              <w:ind w:left="387"/>
              <w:spacing w:before="69" w:line="186" w:lineRule="exact"/>
              <w:rPr/>
            </w:pPr>
            <w:r>
              <w:rPr>
                <w:color w:val="1A171B"/>
                <w:position w:val="1"/>
              </w:rPr>
              <w:t>60.4</w:t>
            </w:r>
          </w:p>
        </w:tc>
        <w:tc>
          <w:tcPr>
            <w:tcW w:w="1642" w:type="dxa"/>
            <w:vAlign w:val="top"/>
          </w:tcPr>
          <w:p>
            <w:pPr>
              <w:pStyle w:val="TableText"/>
              <w:ind w:left="602"/>
              <w:spacing w:before="69" w:line="186" w:lineRule="exact"/>
              <w:rPr/>
            </w:pPr>
            <w:r>
              <w:rPr>
                <w:color w:val="1A171B"/>
                <w:position w:val="1"/>
              </w:rPr>
              <w:t>96.0</w:t>
            </w:r>
          </w:p>
        </w:tc>
        <w:tc>
          <w:tcPr>
            <w:tcW w:w="1089" w:type="dxa"/>
            <w:vAlign w:val="top"/>
          </w:tcPr>
          <w:p>
            <w:pPr>
              <w:pStyle w:val="TableText"/>
              <w:ind w:left="317"/>
              <w:spacing w:before="69" w:line="186" w:lineRule="exact"/>
              <w:rPr/>
            </w:pPr>
            <w:r>
              <w:rPr>
                <w:color w:val="1A171B"/>
                <w:position w:val="1"/>
              </w:rPr>
              <w:t>98.1</w:t>
            </w:r>
          </w:p>
        </w:tc>
        <w:tc>
          <w:tcPr>
            <w:tcW w:w="1016" w:type="dxa"/>
            <w:vAlign w:val="top"/>
          </w:tcPr>
          <w:p>
            <w:pPr>
              <w:pStyle w:val="TableText"/>
              <w:ind w:left="441"/>
              <w:spacing w:before="69" w:line="186" w:lineRule="exact"/>
              <w:rPr/>
            </w:pPr>
            <w:r>
              <w:rPr>
                <w:color w:val="1A171B"/>
                <w:position w:val="1"/>
              </w:rPr>
              <w:t>55.3</w:t>
            </w:r>
          </w:p>
        </w:tc>
        <w:tc>
          <w:tcPr>
            <w:tcW w:w="1717" w:type="dxa"/>
            <w:vAlign w:val="top"/>
          </w:tcPr>
          <w:p>
            <w:pPr>
              <w:pStyle w:val="TableText"/>
              <w:ind w:left="673"/>
              <w:spacing w:before="69" w:line="186" w:lineRule="exact"/>
              <w:rPr/>
            </w:pPr>
            <w:r>
              <w:rPr>
                <w:color w:val="1A171B"/>
                <w:spacing w:val="1"/>
                <w:position w:val="1"/>
              </w:rPr>
              <w:t>4.8</w:t>
            </w:r>
          </w:p>
        </w:tc>
        <w:tc>
          <w:tcPr>
            <w:tcW w:w="1086" w:type="dxa"/>
            <w:vAlign w:val="top"/>
          </w:tcPr>
          <w:p>
            <w:pPr>
              <w:pStyle w:val="TableText"/>
              <w:ind w:left="277"/>
              <w:spacing w:before="69" w:line="186" w:lineRule="exact"/>
              <w:rPr/>
            </w:pPr>
            <w:r>
              <w:rPr>
                <w:color w:val="1A171B"/>
                <w:position w:val="1"/>
              </w:rPr>
              <w:t>94.7</w:t>
            </w:r>
          </w:p>
        </w:tc>
      </w:tr>
      <w:tr>
        <w:trPr>
          <w:trHeight w:val="273" w:hRule="atLeast"/>
        </w:trPr>
        <w:tc>
          <w:tcPr>
            <w:tcW w:w="2085" w:type="dxa"/>
            <w:vAlign w:val="top"/>
          </w:tcPr>
          <w:p>
            <w:pPr>
              <w:ind w:left="483"/>
              <w:spacing w:before="68"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股票利润率均值</w:t>
            </w:r>
          </w:p>
        </w:tc>
        <w:tc>
          <w:tcPr>
            <w:tcW w:w="997" w:type="dxa"/>
            <w:vAlign w:val="top"/>
          </w:tcPr>
          <w:p>
            <w:pPr>
              <w:pStyle w:val="TableText"/>
              <w:ind w:left="318"/>
              <w:spacing w:before="51" w:line="177" w:lineRule="exact"/>
              <w:rPr>
                <w:sz w:val="9"/>
                <w:szCs w:val="9"/>
              </w:rPr>
            </w:pPr>
            <w:r>
              <w:rPr>
                <w:color w:val="1A171B"/>
                <w:spacing w:val="5"/>
              </w:rPr>
              <w:t>11.8</w:t>
            </w:r>
            <w:r>
              <w:rPr>
                <w:sz w:val="9"/>
                <w:szCs w:val="9"/>
                <w:color w:val="1A171B"/>
                <w:spacing w:val="5"/>
                <w:position w:val="5"/>
              </w:rPr>
              <w:t>***</w:t>
            </w:r>
          </w:p>
        </w:tc>
        <w:tc>
          <w:tcPr>
            <w:tcW w:w="1642" w:type="dxa"/>
            <w:vAlign w:val="top"/>
          </w:tcPr>
          <w:p>
            <w:pPr>
              <w:pStyle w:val="TableText"/>
              <w:ind w:left="527"/>
              <w:spacing w:before="51" w:line="177" w:lineRule="exact"/>
              <w:rPr>
                <w:sz w:val="9"/>
                <w:szCs w:val="9"/>
              </w:rPr>
            </w:pPr>
            <w:r>
              <w:rPr>
                <w:color w:val="1A171B"/>
                <w:spacing w:val="6"/>
              </w:rPr>
              <w:t>40.9</w:t>
            </w:r>
            <w:r>
              <w:rPr>
                <w:sz w:val="9"/>
                <w:szCs w:val="9"/>
                <w:color w:val="1A171B"/>
                <w:spacing w:val="6"/>
                <w:position w:val="5"/>
              </w:rPr>
              <w:t>***</w:t>
            </w:r>
          </w:p>
        </w:tc>
        <w:tc>
          <w:tcPr>
            <w:tcW w:w="1089" w:type="dxa"/>
            <w:vAlign w:val="top"/>
          </w:tcPr>
          <w:p>
            <w:pPr>
              <w:pStyle w:val="TableText"/>
              <w:ind w:left="241"/>
              <w:spacing w:before="51" w:line="177" w:lineRule="exact"/>
              <w:rPr>
                <w:sz w:val="9"/>
                <w:szCs w:val="9"/>
              </w:rPr>
            </w:pPr>
            <w:r>
              <w:rPr>
                <w:color w:val="1A171B"/>
                <w:spacing w:val="6"/>
              </w:rPr>
              <w:t>41.1</w:t>
            </w:r>
            <w:r>
              <w:rPr>
                <w:sz w:val="9"/>
                <w:szCs w:val="9"/>
                <w:color w:val="1A171B"/>
                <w:spacing w:val="6"/>
                <w:position w:val="5"/>
              </w:rPr>
              <w:t>***</w:t>
            </w:r>
          </w:p>
        </w:tc>
        <w:tc>
          <w:tcPr>
            <w:tcW w:w="1016" w:type="dxa"/>
            <w:vAlign w:val="top"/>
          </w:tcPr>
          <w:p>
            <w:pPr>
              <w:pStyle w:val="TableText"/>
              <w:ind w:left="372"/>
              <w:spacing w:before="51" w:line="177" w:lineRule="exact"/>
              <w:rPr>
                <w:sz w:val="9"/>
                <w:szCs w:val="9"/>
              </w:rPr>
            </w:pPr>
            <w:r>
              <w:rPr>
                <w:color w:val="1A171B"/>
                <w:spacing w:val="5"/>
              </w:rPr>
              <w:t>10.3</w:t>
            </w:r>
            <w:r>
              <w:rPr>
                <w:sz w:val="9"/>
                <w:szCs w:val="9"/>
                <w:color w:val="1A171B"/>
                <w:spacing w:val="5"/>
                <w:position w:val="5"/>
              </w:rPr>
              <w:t>***</w:t>
            </w:r>
          </w:p>
        </w:tc>
        <w:tc>
          <w:tcPr>
            <w:tcW w:w="1717" w:type="dxa"/>
            <w:vAlign w:val="top"/>
          </w:tcPr>
          <w:p>
            <w:pPr>
              <w:pStyle w:val="TableText"/>
              <w:ind w:left="494"/>
              <w:spacing w:before="51" w:line="177" w:lineRule="exact"/>
              <w:rPr>
                <w:sz w:val="9"/>
                <w:szCs w:val="9"/>
              </w:rPr>
            </w:pPr>
            <w:r>
              <w:rPr>
                <w:color w:val="1A171B"/>
                <w:spacing w:val="10"/>
                <w:w w:val="115"/>
              </w:rPr>
              <w:t>-28.6</w:t>
            </w:r>
            <w:r>
              <w:rPr>
                <w:sz w:val="9"/>
                <w:szCs w:val="9"/>
                <w:color w:val="1A171B"/>
                <w:spacing w:val="10"/>
                <w:w w:val="115"/>
                <w:position w:val="5"/>
              </w:rPr>
              <w:t>***</w:t>
            </w:r>
          </w:p>
        </w:tc>
        <w:tc>
          <w:tcPr>
            <w:tcW w:w="1086" w:type="dxa"/>
            <w:vAlign w:val="top"/>
          </w:tcPr>
          <w:p>
            <w:pPr>
              <w:pStyle w:val="TableText"/>
              <w:ind w:left="206"/>
              <w:spacing w:before="51" w:line="177" w:lineRule="exact"/>
              <w:rPr>
                <w:sz w:val="9"/>
                <w:szCs w:val="9"/>
              </w:rPr>
            </w:pPr>
            <w:r>
              <w:rPr>
                <w:color w:val="1A171B"/>
                <w:spacing w:val="5"/>
              </w:rPr>
              <w:t>37.3</w:t>
            </w:r>
            <w:r>
              <w:rPr>
                <w:sz w:val="9"/>
                <w:szCs w:val="9"/>
                <w:color w:val="1A171B"/>
                <w:spacing w:val="5"/>
                <w:position w:val="5"/>
              </w:rPr>
              <w:t>***</w:t>
            </w:r>
          </w:p>
        </w:tc>
      </w:tr>
      <w:tr>
        <w:trPr>
          <w:trHeight w:val="273" w:hRule="atLeast"/>
        </w:trPr>
        <w:tc>
          <w:tcPr>
            <w:tcW w:w="2085" w:type="dxa"/>
            <w:vAlign w:val="top"/>
          </w:tcPr>
          <w:p>
            <w:pPr>
              <w:ind w:left="403"/>
              <w:spacing w:before="68"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股票利润率中位数</w:t>
            </w:r>
          </w:p>
        </w:tc>
        <w:tc>
          <w:tcPr>
            <w:tcW w:w="997" w:type="dxa"/>
            <w:vAlign w:val="top"/>
          </w:tcPr>
          <w:p>
            <w:pPr>
              <w:pStyle w:val="TableText"/>
              <w:ind w:left="355"/>
              <w:spacing w:before="51" w:line="178" w:lineRule="exact"/>
              <w:rPr>
                <w:sz w:val="9"/>
                <w:szCs w:val="9"/>
              </w:rPr>
            </w:pPr>
            <w:r>
              <w:rPr>
                <w:color w:val="1A171B"/>
                <w:spacing w:val="5"/>
                <w:position w:val="-1"/>
              </w:rPr>
              <w:t>7.4</w:t>
            </w:r>
            <w:r>
              <w:rPr>
                <w:sz w:val="9"/>
                <w:szCs w:val="9"/>
                <w:color w:val="1A171B"/>
                <w:spacing w:val="5"/>
                <w:position w:val="5"/>
              </w:rPr>
              <w:t>***</w:t>
            </w:r>
          </w:p>
        </w:tc>
        <w:tc>
          <w:tcPr>
            <w:tcW w:w="1642" w:type="dxa"/>
            <w:vAlign w:val="top"/>
          </w:tcPr>
          <w:p>
            <w:pPr>
              <w:pStyle w:val="TableText"/>
              <w:ind w:left="527"/>
              <w:spacing w:before="51" w:line="178" w:lineRule="exact"/>
              <w:rPr>
                <w:sz w:val="9"/>
                <w:szCs w:val="9"/>
              </w:rPr>
            </w:pPr>
            <w:r>
              <w:rPr>
                <w:color w:val="1A171B"/>
                <w:spacing w:val="6"/>
              </w:rPr>
              <w:t>49.6</w:t>
            </w:r>
            <w:r>
              <w:rPr>
                <w:sz w:val="9"/>
                <w:szCs w:val="9"/>
                <w:color w:val="1A171B"/>
                <w:spacing w:val="6"/>
                <w:position w:val="5"/>
              </w:rPr>
              <w:t>***</w:t>
            </w:r>
          </w:p>
        </w:tc>
        <w:tc>
          <w:tcPr>
            <w:tcW w:w="1089" w:type="dxa"/>
            <w:vAlign w:val="top"/>
          </w:tcPr>
          <w:p>
            <w:pPr>
              <w:pStyle w:val="TableText"/>
              <w:ind w:left="244"/>
              <w:spacing w:before="51" w:line="178" w:lineRule="exact"/>
              <w:rPr>
                <w:sz w:val="9"/>
                <w:szCs w:val="9"/>
              </w:rPr>
            </w:pPr>
            <w:r>
              <w:rPr>
                <w:color w:val="1A171B"/>
                <w:spacing w:val="5"/>
              </w:rPr>
              <w:t>23.1</w:t>
            </w:r>
            <w:r>
              <w:rPr>
                <w:sz w:val="9"/>
                <w:szCs w:val="9"/>
                <w:color w:val="1A171B"/>
                <w:spacing w:val="5"/>
                <w:position w:val="5"/>
              </w:rPr>
              <w:t>***</w:t>
            </w:r>
          </w:p>
        </w:tc>
        <w:tc>
          <w:tcPr>
            <w:tcW w:w="1016" w:type="dxa"/>
            <w:vAlign w:val="top"/>
          </w:tcPr>
          <w:p>
            <w:pPr>
              <w:pStyle w:val="TableText"/>
              <w:ind w:left="409"/>
              <w:spacing w:before="51" w:line="178" w:lineRule="exact"/>
              <w:rPr>
                <w:sz w:val="9"/>
                <w:szCs w:val="9"/>
              </w:rPr>
            </w:pPr>
            <w:r>
              <w:rPr>
                <w:color w:val="1A171B"/>
                <w:spacing w:val="2"/>
                <w:position w:val="-1"/>
              </w:rPr>
              <w:t>3</w:t>
            </w:r>
            <w:r>
              <w:rPr>
                <w:color w:val="1A171B"/>
                <w:spacing w:val="-16"/>
                <w:position w:val="-1"/>
              </w:rPr>
              <w:t xml:space="preserve"> </w:t>
            </w:r>
            <w:r>
              <w:rPr>
                <w:color w:val="1A171B"/>
                <w:spacing w:val="2"/>
                <w:position w:val="-1"/>
              </w:rPr>
              <w:t>.5</w:t>
            </w:r>
            <w:r>
              <w:rPr>
                <w:sz w:val="9"/>
                <w:szCs w:val="9"/>
                <w:color w:val="1A171B"/>
                <w:spacing w:val="2"/>
                <w:position w:val="5"/>
              </w:rPr>
              <w:t>***</w:t>
            </w:r>
          </w:p>
        </w:tc>
        <w:tc>
          <w:tcPr>
            <w:tcW w:w="1717" w:type="dxa"/>
            <w:vAlign w:val="top"/>
          </w:tcPr>
          <w:p>
            <w:pPr>
              <w:pStyle w:val="TableText"/>
              <w:ind w:left="494"/>
              <w:spacing w:before="51" w:line="178" w:lineRule="exact"/>
              <w:rPr>
                <w:sz w:val="9"/>
                <w:szCs w:val="9"/>
              </w:rPr>
            </w:pPr>
            <w:r>
              <w:rPr>
                <w:color w:val="1A171B"/>
                <w:spacing w:val="9"/>
                <w:w w:val="117"/>
              </w:rPr>
              <w:t>-28.2</w:t>
            </w:r>
            <w:r>
              <w:rPr>
                <w:sz w:val="9"/>
                <w:szCs w:val="9"/>
                <w:color w:val="1A171B"/>
                <w:spacing w:val="9"/>
                <w:w w:val="117"/>
                <w:position w:val="5"/>
              </w:rPr>
              <w:t>***</w:t>
            </w:r>
          </w:p>
        </w:tc>
        <w:tc>
          <w:tcPr>
            <w:tcW w:w="1086" w:type="dxa"/>
            <w:vAlign w:val="top"/>
          </w:tcPr>
          <w:p>
            <w:pPr>
              <w:pStyle w:val="TableText"/>
              <w:ind w:left="205"/>
              <w:spacing w:before="51" w:line="178" w:lineRule="exact"/>
              <w:rPr>
                <w:sz w:val="9"/>
                <w:szCs w:val="9"/>
              </w:rPr>
            </w:pPr>
            <w:r>
              <w:rPr>
                <w:color w:val="1A171B"/>
                <w:spacing w:val="5"/>
              </w:rPr>
              <w:t>21.0</w:t>
            </w:r>
            <w:r>
              <w:rPr>
                <w:sz w:val="9"/>
                <w:szCs w:val="9"/>
                <w:color w:val="1A171B"/>
                <w:spacing w:val="5"/>
                <w:position w:val="5"/>
              </w:rPr>
              <w:t>***</w:t>
            </w:r>
          </w:p>
        </w:tc>
      </w:tr>
      <w:tr>
        <w:trPr>
          <w:trHeight w:val="272" w:hRule="atLeast"/>
        </w:trPr>
        <w:tc>
          <w:tcPr>
            <w:tcW w:w="2085" w:type="dxa"/>
            <w:vAlign w:val="top"/>
          </w:tcPr>
          <w:p>
            <w:pPr>
              <w:pStyle w:val="TableText"/>
              <w:ind w:left="262"/>
              <w:spacing w:before="69" w:line="192" w:lineRule="auto"/>
              <w:rPr>
                <w:rFonts w:ascii="Microsoft YaHei" w:hAnsi="Microsoft YaHei" w:eastAsia="Microsoft YaHei" w:cs="Microsoft YaHei"/>
              </w:rPr>
            </w:pPr>
            <w:r>
              <w:rPr>
                <w:rFonts w:ascii="Microsoft YaHei" w:hAnsi="Microsoft YaHei" w:eastAsia="Microsoft YaHei" w:cs="Microsoft YaHei"/>
                <w:color w:val="1A171B"/>
                <w:spacing w:val="12"/>
              </w:rPr>
              <w:t>权证利润率大于</w:t>
            </w:r>
            <w:r>
              <w:rPr>
                <w:rFonts w:ascii="Microsoft YaHei" w:hAnsi="Microsoft YaHei" w:eastAsia="Microsoft YaHei" w:cs="Microsoft YaHei"/>
                <w:color w:val="1A171B"/>
                <w:spacing w:val="-6"/>
              </w:rPr>
              <w:t xml:space="preserve"> </w:t>
            </w:r>
            <w:r>
              <w:rPr>
                <w:color w:val="1A171B"/>
                <w:spacing w:val="12"/>
              </w:rPr>
              <w:t>0 </w:t>
            </w:r>
            <w:r>
              <w:rPr>
                <w:rFonts w:ascii="Microsoft YaHei" w:hAnsi="Microsoft YaHei" w:eastAsia="Microsoft YaHei" w:cs="Microsoft YaHei"/>
                <w:color w:val="1A171B"/>
                <w:spacing w:val="12"/>
              </w:rPr>
              <w:t>比重</w:t>
            </w:r>
          </w:p>
        </w:tc>
        <w:tc>
          <w:tcPr>
            <w:tcW w:w="997" w:type="dxa"/>
            <w:vAlign w:val="top"/>
          </w:tcPr>
          <w:p>
            <w:pPr>
              <w:pStyle w:val="TableText"/>
              <w:ind w:left="387"/>
              <w:spacing w:before="71" w:line="186" w:lineRule="exact"/>
              <w:rPr/>
            </w:pPr>
            <w:r>
              <w:rPr>
                <w:color w:val="1A171B"/>
                <w:position w:val="1"/>
              </w:rPr>
              <w:t>99.6</w:t>
            </w:r>
          </w:p>
        </w:tc>
        <w:tc>
          <w:tcPr>
            <w:tcW w:w="1642" w:type="dxa"/>
            <w:vAlign w:val="top"/>
          </w:tcPr>
          <w:p>
            <w:pPr>
              <w:pStyle w:val="TableText"/>
              <w:ind w:left="602"/>
              <w:spacing w:before="71" w:line="186" w:lineRule="exact"/>
              <w:rPr/>
            </w:pPr>
            <w:r>
              <w:rPr>
                <w:color w:val="1A171B"/>
                <w:position w:val="1"/>
              </w:rPr>
              <w:t>98.9</w:t>
            </w:r>
          </w:p>
        </w:tc>
        <w:tc>
          <w:tcPr>
            <w:tcW w:w="1089" w:type="dxa"/>
            <w:vAlign w:val="top"/>
          </w:tcPr>
          <w:p>
            <w:pPr>
              <w:pStyle w:val="TableText"/>
              <w:ind w:left="317"/>
              <w:spacing w:before="71" w:line="186" w:lineRule="exact"/>
              <w:rPr/>
            </w:pPr>
            <w:r>
              <w:rPr>
                <w:color w:val="1A171B"/>
                <w:position w:val="1"/>
              </w:rPr>
              <w:t>98.5</w:t>
            </w:r>
          </w:p>
        </w:tc>
        <w:tc>
          <w:tcPr>
            <w:tcW w:w="1016" w:type="dxa"/>
            <w:vAlign w:val="top"/>
          </w:tcPr>
          <w:p>
            <w:pPr>
              <w:pStyle w:val="TableText"/>
              <w:ind w:left="441"/>
              <w:spacing w:before="71" w:line="186" w:lineRule="exact"/>
              <w:rPr/>
            </w:pPr>
            <w:r>
              <w:rPr>
                <w:color w:val="1A171B"/>
                <w:position w:val="1"/>
              </w:rPr>
              <w:t>98.5</w:t>
            </w:r>
          </w:p>
        </w:tc>
        <w:tc>
          <w:tcPr>
            <w:tcW w:w="1717" w:type="dxa"/>
            <w:vAlign w:val="top"/>
          </w:tcPr>
          <w:p>
            <w:pPr>
              <w:pStyle w:val="TableText"/>
              <w:ind w:left="638"/>
              <w:spacing w:before="71" w:line="186" w:lineRule="exact"/>
              <w:rPr/>
            </w:pPr>
            <w:r>
              <w:rPr>
                <w:color w:val="1A171B"/>
                <w:position w:val="1"/>
              </w:rPr>
              <w:t>96.5</w:t>
            </w:r>
          </w:p>
        </w:tc>
        <w:tc>
          <w:tcPr>
            <w:tcW w:w="1086" w:type="dxa"/>
            <w:vAlign w:val="top"/>
          </w:tcPr>
          <w:p>
            <w:pPr>
              <w:pStyle w:val="TableText"/>
              <w:ind w:left="277"/>
              <w:spacing w:before="71" w:line="186" w:lineRule="exact"/>
              <w:rPr/>
            </w:pPr>
            <w:r>
              <w:rPr>
                <w:color w:val="1A171B"/>
                <w:position w:val="1"/>
              </w:rPr>
              <w:t>98.2</w:t>
            </w:r>
          </w:p>
        </w:tc>
      </w:tr>
      <w:tr>
        <w:trPr>
          <w:trHeight w:val="273" w:hRule="atLeast"/>
        </w:trPr>
        <w:tc>
          <w:tcPr>
            <w:tcW w:w="2085" w:type="dxa"/>
            <w:vAlign w:val="top"/>
          </w:tcPr>
          <w:p>
            <w:pPr>
              <w:ind w:left="482"/>
              <w:spacing w:before="70"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权证利润率均值</w:t>
            </w:r>
          </w:p>
        </w:tc>
        <w:tc>
          <w:tcPr>
            <w:tcW w:w="997" w:type="dxa"/>
            <w:vAlign w:val="top"/>
          </w:tcPr>
          <w:p>
            <w:pPr>
              <w:pStyle w:val="TableText"/>
              <w:ind w:left="317"/>
              <w:spacing w:before="53" w:line="177" w:lineRule="exact"/>
              <w:rPr>
                <w:sz w:val="9"/>
                <w:szCs w:val="9"/>
              </w:rPr>
            </w:pPr>
            <w:r>
              <w:rPr>
                <w:color w:val="1A171B"/>
                <w:spacing w:val="5"/>
              </w:rPr>
              <w:t>10.2</w:t>
            </w:r>
            <w:r>
              <w:rPr>
                <w:sz w:val="9"/>
                <w:szCs w:val="9"/>
                <w:color w:val="1A171B"/>
                <w:spacing w:val="5"/>
                <w:position w:val="5"/>
              </w:rPr>
              <w:t>***</w:t>
            </w:r>
          </w:p>
        </w:tc>
        <w:tc>
          <w:tcPr>
            <w:tcW w:w="1642" w:type="dxa"/>
            <w:vAlign w:val="top"/>
          </w:tcPr>
          <w:p>
            <w:pPr>
              <w:pStyle w:val="TableText"/>
              <w:ind w:left="529"/>
              <w:spacing w:before="53" w:line="177" w:lineRule="exact"/>
              <w:rPr>
                <w:sz w:val="9"/>
                <w:szCs w:val="9"/>
              </w:rPr>
            </w:pPr>
            <w:r>
              <w:rPr>
                <w:color w:val="1A171B"/>
                <w:spacing w:val="5"/>
              </w:rPr>
              <w:t>25.6</w:t>
            </w:r>
            <w:r>
              <w:rPr>
                <w:sz w:val="9"/>
                <w:szCs w:val="9"/>
                <w:color w:val="1A171B"/>
                <w:spacing w:val="5"/>
                <w:position w:val="5"/>
              </w:rPr>
              <w:t>***</w:t>
            </w:r>
          </w:p>
        </w:tc>
        <w:tc>
          <w:tcPr>
            <w:tcW w:w="1089" w:type="dxa"/>
            <w:vAlign w:val="top"/>
          </w:tcPr>
          <w:p>
            <w:pPr>
              <w:pStyle w:val="TableText"/>
              <w:ind w:left="244"/>
              <w:spacing w:before="53" w:line="177" w:lineRule="exact"/>
              <w:rPr>
                <w:sz w:val="9"/>
                <w:szCs w:val="9"/>
              </w:rPr>
            </w:pPr>
            <w:r>
              <w:rPr>
                <w:color w:val="1A171B"/>
                <w:spacing w:val="5"/>
              </w:rPr>
              <w:t>29.8</w:t>
            </w:r>
            <w:r>
              <w:rPr>
                <w:sz w:val="9"/>
                <w:szCs w:val="9"/>
                <w:color w:val="1A171B"/>
                <w:spacing w:val="5"/>
                <w:position w:val="5"/>
              </w:rPr>
              <w:t>***</w:t>
            </w:r>
          </w:p>
        </w:tc>
        <w:tc>
          <w:tcPr>
            <w:tcW w:w="1016" w:type="dxa"/>
            <w:vAlign w:val="top"/>
          </w:tcPr>
          <w:p>
            <w:pPr>
              <w:pStyle w:val="TableText"/>
              <w:ind w:left="372"/>
              <w:spacing w:before="53" w:line="177" w:lineRule="exact"/>
              <w:rPr>
                <w:sz w:val="9"/>
                <w:szCs w:val="9"/>
              </w:rPr>
            </w:pPr>
            <w:r>
              <w:rPr>
                <w:color w:val="1A171B"/>
                <w:spacing w:val="5"/>
              </w:rPr>
              <w:t>10.1</w:t>
            </w:r>
            <w:r>
              <w:rPr>
                <w:sz w:val="9"/>
                <w:szCs w:val="9"/>
                <w:color w:val="1A171B"/>
                <w:spacing w:val="5"/>
                <w:position w:val="5"/>
              </w:rPr>
              <w:t>***</w:t>
            </w:r>
          </w:p>
        </w:tc>
        <w:tc>
          <w:tcPr>
            <w:tcW w:w="1717" w:type="dxa"/>
            <w:vAlign w:val="top"/>
          </w:tcPr>
          <w:p>
            <w:pPr>
              <w:pStyle w:val="TableText"/>
              <w:ind w:left="569"/>
              <w:spacing w:before="53" w:line="177" w:lineRule="exact"/>
              <w:rPr>
                <w:sz w:val="9"/>
                <w:szCs w:val="9"/>
              </w:rPr>
            </w:pPr>
            <w:r>
              <w:rPr>
                <w:color w:val="1A171B"/>
                <w:spacing w:val="5"/>
              </w:rPr>
              <w:t>13.0</w:t>
            </w:r>
            <w:r>
              <w:rPr>
                <w:sz w:val="9"/>
                <w:szCs w:val="9"/>
                <w:color w:val="1A171B"/>
                <w:spacing w:val="5"/>
                <w:position w:val="5"/>
              </w:rPr>
              <w:t>***</w:t>
            </w:r>
          </w:p>
        </w:tc>
        <w:tc>
          <w:tcPr>
            <w:tcW w:w="1086" w:type="dxa"/>
            <w:vAlign w:val="top"/>
          </w:tcPr>
          <w:p>
            <w:pPr>
              <w:pStyle w:val="TableText"/>
              <w:ind w:left="205"/>
              <w:spacing w:before="53" w:line="177" w:lineRule="exact"/>
              <w:rPr>
                <w:sz w:val="9"/>
                <w:szCs w:val="9"/>
              </w:rPr>
            </w:pPr>
            <w:r>
              <w:rPr>
                <w:color w:val="1A171B"/>
                <w:spacing w:val="5"/>
              </w:rPr>
              <w:t>28.5</w:t>
            </w:r>
            <w:r>
              <w:rPr>
                <w:sz w:val="9"/>
                <w:szCs w:val="9"/>
                <w:color w:val="1A171B"/>
                <w:spacing w:val="5"/>
                <w:position w:val="5"/>
              </w:rPr>
              <w:t>***</w:t>
            </w:r>
          </w:p>
        </w:tc>
      </w:tr>
      <w:tr>
        <w:trPr>
          <w:trHeight w:val="272" w:hRule="atLeast"/>
        </w:trPr>
        <w:tc>
          <w:tcPr>
            <w:tcW w:w="2085" w:type="dxa"/>
            <w:vAlign w:val="top"/>
          </w:tcPr>
          <w:p>
            <w:pPr>
              <w:ind w:left="402"/>
              <w:spacing w:before="70"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权证利润率中位数</w:t>
            </w:r>
          </w:p>
        </w:tc>
        <w:tc>
          <w:tcPr>
            <w:tcW w:w="997" w:type="dxa"/>
            <w:vAlign w:val="top"/>
          </w:tcPr>
          <w:p>
            <w:pPr>
              <w:pStyle w:val="TableText"/>
              <w:ind w:left="318"/>
              <w:spacing w:before="53" w:line="178" w:lineRule="exact"/>
              <w:rPr>
                <w:sz w:val="9"/>
                <w:szCs w:val="9"/>
              </w:rPr>
            </w:pPr>
            <w:r>
              <w:rPr>
                <w:color w:val="1A171B"/>
                <w:spacing w:val="5"/>
              </w:rPr>
              <w:t>10.3</w:t>
            </w:r>
            <w:r>
              <w:rPr>
                <w:sz w:val="9"/>
                <w:szCs w:val="9"/>
                <w:color w:val="1A171B"/>
                <w:spacing w:val="5"/>
                <w:position w:val="5"/>
              </w:rPr>
              <w:t>***</w:t>
            </w:r>
          </w:p>
        </w:tc>
        <w:tc>
          <w:tcPr>
            <w:tcW w:w="1642" w:type="dxa"/>
            <w:vAlign w:val="top"/>
          </w:tcPr>
          <w:p>
            <w:pPr>
              <w:pStyle w:val="TableText"/>
              <w:ind w:left="529"/>
              <w:spacing w:before="53" w:line="178" w:lineRule="exact"/>
              <w:rPr>
                <w:sz w:val="9"/>
                <w:szCs w:val="9"/>
              </w:rPr>
            </w:pPr>
            <w:r>
              <w:rPr>
                <w:color w:val="1A171B"/>
                <w:spacing w:val="5"/>
              </w:rPr>
              <w:t>27.4</w:t>
            </w:r>
            <w:r>
              <w:rPr>
                <w:sz w:val="9"/>
                <w:szCs w:val="9"/>
                <w:color w:val="1A171B"/>
                <w:spacing w:val="5"/>
                <w:position w:val="5"/>
              </w:rPr>
              <w:t>***</w:t>
            </w:r>
          </w:p>
        </w:tc>
        <w:tc>
          <w:tcPr>
            <w:tcW w:w="1089" w:type="dxa"/>
            <w:vAlign w:val="top"/>
          </w:tcPr>
          <w:p>
            <w:pPr>
              <w:pStyle w:val="TableText"/>
              <w:ind w:left="246"/>
              <w:spacing w:before="53" w:line="178" w:lineRule="exact"/>
              <w:rPr>
                <w:sz w:val="9"/>
                <w:szCs w:val="9"/>
              </w:rPr>
            </w:pPr>
            <w:r>
              <w:rPr>
                <w:color w:val="1A171B"/>
                <w:spacing w:val="5"/>
              </w:rPr>
              <w:t>39.3</w:t>
            </w:r>
            <w:r>
              <w:rPr>
                <w:sz w:val="9"/>
                <w:szCs w:val="9"/>
                <w:color w:val="1A171B"/>
                <w:spacing w:val="5"/>
                <w:position w:val="5"/>
              </w:rPr>
              <w:t>***</w:t>
            </w:r>
          </w:p>
        </w:tc>
        <w:tc>
          <w:tcPr>
            <w:tcW w:w="1016" w:type="dxa"/>
            <w:vAlign w:val="top"/>
          </w:tcPr>
          <w:p>
            <w:pPr>
              <w:pStyle w:val="TableText"/>
              <w:ind w:left="410"/>
              <w:spacing w:before="53" w:line="178" w:lineRule="exact"/>
              <w:rPr>
                <w:sz w:val="9"/>
                <w:szCs w:val="9"/>
              </w:rPr>
            </w:pPr>
            <w:r>
              <w:rPr>
                <w:color w:val="1A171B"/>
                <w:spacing w:val="2"/>
                <w:position w:val="-1"/>
              </w:rPr>
              <w:t>9</w:t>
            </w:r>
            <w:r>
              <w:rPr>
                <w:color w:val="1A171B"/>
                <w:spacing w:val="-17"/>
                <w:position w:val="-1"/>
              </w:rPr>
              <w:t xml:space="preserve"> </w:t>
            </w:r>
            <w:r>
              <w:rPr>
                <w:color w:val="1A171B"/>
                <w:spacing w:val="2"/>
                <w:position w:val="-1"/>
              </w:rPr>
              <w:t>.5</w:t>
            </w:r>
            <w:r>
              <w:rPr>
                <w:sz w:val="9"/>
                <w:szCs w:val="9"/>
                <w:color w:val="1A171B"/>
                <w:spacing w:val="2"/>
                <w:position w:val="5"/>
              </w:rPr>
              <w:t>***</w:t>
            </w:r>
          </w:p>
        </w:tc>
        <w:tc>
          <w:tcPr>
            <w:tcW w:w="1717" w:type="dxa"/>
            <w:vAlign w:val="top"/>
          </w:tcPr>
          <w:p>
            <w:pPr>
              <w:pStyle w:val="TableText"/>
              <w:ind w:left="569"/>
              <w:spacing w:before="53" w:line="178" w:lineRule="exact"/>
              <w:rPr>
                <w:sz w:val="9"/>
                <w:szCs w:val="9"/>
              </w:rPr>
            </w:pPr>
            <w:r>
              <w:rPr>
                <w:color w:val="1A171B"/>
                <w:spacing w:val="5"/>
              </w:rPr>
              <w:t>13.3</w:t>
            </w:r>
            <w:r>
              <w:rPr>
                <w:sz w:val="9"/>
                <w:szCs w:val="9"/>
                <w:color w:val="1A171B"/>
                <w:spacing w:val="5"/>
                <w:position w:val="5"/>
              </w:rPr>
              <w:t>***</w:t>
            </w:r>
          </w:p>
        </w:tc>
        <w:tc>
          <w:tcPr>
            <w:tcW w:w="1086" w:type="dxa"/>
            <w:vAlign w:val="top"/>
          </w:tcPr>
          <w:p>
            <w:pPr>
              <w:pStyle w:val="TableText"/>
              <w:ind w:left="206"/>
              <w:spacing w:before="53" w:line="178" w:lineRule="exact"/>
              <w:rPr>
                <w:sz w:val="9"/>
                <w:szCs w:val="9"/>
              </w:rPr>
            </w:pPr>
            <w:r>
              <w:rPr>
                <w:color w:val="1A171B"/>
                <w:spacing w:val="5"/>
              </w:rPr>
              <w:t>36.7</w:t>
            </w:r>
            <w:r>
              <w:rPr>
                <w:sz w:val="9"/>
                <w:szCs w:val="9"/>
                <w:color w:val="1A171B"/>
                <w:spacing w:val="5"/>
                <w:position w:val="5"/>
              </w:rPr>
              <w:t>***</w:t>
            </w:r>
          </w:p>
        </w:tc>
      </w:tr>
      <w:tr>
        <w:trPr>
          <w:trHeight w:val="273" w:hRule="atLeast"/>
        </w:trPr>
        <w:tc>
          <w:tcPr>
            <w:tcW w:w="2085" w:type="dxa"/>
            <w:vAlign w:val="top"/>
          </w:tcPr>
          <w:p>
            <w:pPr>
              <w:pStyle w:val="TableText"/>
              <w:ind w:left="267"/>
              <w:spacing w:before="71" w:line="191" w:lineRule="auto"/>
              <w:rPr>
                <w:rFonts w:ascii="Microsoft YaHei" w:hAnsi="Microsoft YaHei" w:eastAsia="Microsoft YaHei" w:cs="Microsoft YaHei"/>
              </w:rPr>
            </w:pPr>
            <w:r>
              <w:rPr>
                <w:rFonts w:ascii="Microsoft YaHei" w:hAnsi="Microsoft YaHei" w:eastAsia="Microsoft YaHei" w:cs="Microsoft YaHei"/>
                <w:color w:val="1A171B"/>
                <w:spacing w:val="11"/>
              </w:rPr>
              <w:t>总体利润率大于</w:t>
            </w:r>
            <w:r>
              <w:rPr>
                <w:rFonts w:ascii="Microsoft YaHei" w:hAnsi="Microsoft YaHei" w:eastAsia="Microsoft YaHei" w:cs="Microsoft YaHei"/>
                <w:color w:val="1A171B"/>
                <w:spacing w:val="-1"/>
              </w:rPr>
              <w:t xml:space="preserve"> </w:t>
            </w:r>
            <w:r>
              <w:rPr>
                <w:color w:val="1A171B"/>
                <w:spacing w:val="11"/>
              </w:rPr>
              <w:t>0 </w:t>
            </w:r>
            <w:r>
              <w:rPr>
                <w:rFonts w:ascii="Microsoft YaHei" w:hAnsi="Microsoft YaHei" w:eastAsia="Microsoft YaHei" w:cs="Microsoft YaHei"/>
                <w:color w:val="1A171B"/>
                <w:spacing w:val="11"/>
              </w:rPr>
              <w:t>比重</w:t>
            </w:r>
          </w:p>
        </w:tc>
        <w:tc>
          <w:tcPr>
            <w:tcW w:w="997" w:type="dxa"/>
            <w:vAlign w:val="top"/>
          </w:tcPr>
          <w:p>
            <w:pPr>
              <w:pStyle w:val="TableText"/>
              <w:ind w:left="384"/>
              <w:spacing w:before="74" w:line="186" w:lineRule="exact"/>
              <w:rPr/>
            </w:pPr>
            <w:r>
              <w:rPr>
                <w:color w:val="1A171B"/>
                <w:position w:val="1"/>
              </w:rPr>
              <w:t>89.3</w:t>
            </w:r>
          </w:p>
        </w:tc>
        <w:tc>
          <w:tcPr>
            <w:tcW w:w="1642" w:type="dxa"/>
            <w:vAlign w:val="top"/>
          </w:tcPr>
          <w:p>
            <w:pPr>
              <w:pStyle w:val="TableText"/>
              <w:ind w:left="602"/>
              <w:spacing w:before="74" w:line="186" w:lineRule="exact"/>
              <w:rPr/>
            </w:pPr>
            <w:r>
              <w:rPr>
                <w:color w:val="1A171B"/>
                <w:position w:val="1"/>
              </w:rPr>
              <w:t>98.5</w:t>
            </w:r>
          </w:p>
        </w:tc>
        <w:tc>
          <w:tcPr>
            <w:tcW w:w="1089" w:type="dxa"/>
            <w:vAlign w:val="top"/>
          </w:tcPr>
          <w:p>
            <w:pPr>
              <w:pStyle w:val="TableText"/>
              <w:ind w:left="317"/>
              <w:spacing w:before="74" w:line="186" w:lineRule="exact"/>
              <w:rPr/>
            </w:pPr>
            <w:r>
              <w:rPr>
                <w:color w:val="1A171B"/>
                <w:position w:val="1"/>
              </w:rPr>
              <w:t>98.2</w:t>
            </w:r>
          </w:p>
        </w:tc>
        <w:tc>
          <w:tcPr>
            <w:tcW w:w="1016" w:type="dxa"/>
            <w:vAlign w:val="top"/>
          </w:tcPr>
          <w:p>
            <w:pPr>
              <w:pStyle w:val="TableText"/>
              <w:ind w:left="441"/>
              <w:spacing w:before="74" w:line="186" w:lineRule="exact"/>
              <w:rPr/>
            </w:pPr>
            <w:r>
              <w:rPr>
                <w:color w:val="1A171B"/>
                <w:position w:val="1"/>
              </w:rPr>
              <w:t>68.1</w:t>
            </w:r>
          </w:p>
        </w:tc>
        <w:tc>
          <w:tcPr>
            <w:tcW w:w="1717" w:type="dxa"/>
            <w:vAlign w:val="top"/>
          </w:tcPr>
          <w:p>
            <w:pPr>
              <w:pStyle w:val="TableText"/>
              <w:ind w:left="677"/>
              <w:spacing w:before="74" w:line="186" w:lineRule="exact"/>
              <w:rPr/>
            </w:pPr>
            <w:r>
              <w:rPr>
                <w:color w:val="1A171B"/>
                <w:spacing w:val="-1"/>
                <w:position w:val="1"/>
              </w:rPr>
              <w:t>5.2</w:t>
            </w:r>
          </w:p>
        </w:tc>
        <w:tc>
          <w:tcPr>
            <w:tcW w:w="1086" w:type="dxa"/>
            <w:vAlign w:val="top"/>
          </w:tcPr>
          <w:p>
            <w:pPr>
              <w:pStyle w:val="TableText"/>
              <w:ind w:left="277"/>
              <w:spacing w:before="74" w:line="186" w:lineRule="exact"/>
              <w:rPr/>
            </w:pPr>
            <w:r>
              <w:rPr>
                <w:color w:val="1A171B"/>
                <w:position w:val="1"/>
              </w:rPr>
              <w:t>97.9</w:t>
            </w:r>
          </w:p>
        </w:tc>
      </w:tr>
      <w:tr>
        <w:trPr>
          <w:trHeight w:val="273" w:hRule="atLeast"/>
        </w:trPr>
        <w:tc>
          <w:tcPr>
            <w:tcW w:w="2085" w:type="dxa"/>
            <w:vAlign w:val="top"/>
          </w:tcPr>
          <w:p>
            <w:pPr>
              <w:ind w:left="487"/>
              <w:spacing w:before="71" w:line="19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总体利润率均值</w:t>
            </w:r>
          </w:p>
        </w:tc>
        <w:tc>
          <w:tcPr>
            <w:tcW w:w="997" w:type="dxa"/>
            <w:vAlign w:val="top"/>
          </w:tcPr>
          <w:p>
            <w:pPr>
              <w:pStyle w:val="TableText"/>
              <w:ind w:left="313"/>
              <w:spacing w:before="55" w:line="178" w:lineRule="exact"/>
              <w:rPr>
                <w:sz w:val="9"/>
                <w:szCs w:val="9"/>
              </w:rPr>
            </w:pPr>
            <w:r>
              <w:rPr>
                <w:color w:val="1A171B"/>
                <w:spacing w:val="5"/>
              </w:rPr>
              <w:t>22.0</w:t>
            </w:r>
            <w:r>
              <w:rPr>
                <w:sz w:val="9"/>
                <w:szCs w:val="9"/>
                <w:color w:val="1A171B"/>
                <w:spacing w:val="5"/>
                <w:position w:val="5"/>
              </w:rPr>
              <w:t>***</w:t>
            </w:r>
          </w:p>
        </w:tc>
        <w:tc>
          <w:tcPr>
            <w:tcW w:w="1642" w:type="dxa"/>
            <w:vAlign w:val="top"/>
          </w:tcPr>
          <w:p>
            <w:pPr>
              <w:pStyle w:val="TableText"/>
              <w:ind w:left="531"/>
              <w:spacing w:before="55" w:line="178" w:lineRule="exact"/>
              <w:rPr>
                <w:sz w:val="9"/>
                <w:szCs w:val="9"/>
              </w:rPr>
            </w:pPr>
            <w:r>
              <w:rPr>
                <w:color w:val="1A171B"/>
                <w:spacing w:val="5"/>
              </w:rPr>
              <w:t>66.5</w:t>
            </w:r>
            <w:r>
              <w:rPr>
                <w:sz w:val="9"/>
                <w:szCs w:val="9"/>
                <w:color w:val="1A171B"/>
                <w:spacing w:val="5"/>
                <w:position w:val="5"/>
              </w:rPr>
              <w:t>***</w:t>
            </w:r>
          </w:p>
        </w:tc>
        <w:tc>
          <w:tcPr>
            <w:tcW w:w="1089" w:type="dxa"/>
            <w:vAlign w:val="top"/>
          </w:tcPr>
          <w:p>
            <w:pPr>
              <w:pStyle w:val="TableText"/>
              <w:ind w:left="246"/>
              <w:spacing w:before="55" w:line="178" w:lineRule="exact"/>
              <w:rPr>
                <w:sz w:val="9"/>
                <w:szCs w:val="9"/>
              </w:rPr>
            </w:pPr>
            <w:r>
              <w:rPr>
                <w:color w:val="1A171B"/>
                <w:spacing w:val="5"/>
              </w:rPr>
              <w:t>70.9</w:t>
            </w:r>
            <w:r>
              <w:rPr>
                <w:sz w:val="9"/>
                <w:szCs w:val="9"/>
                <w:color w:val="1A171B"/>
                <w:spacing w:val="5"/>
                <w:position w:val="5"/>
              </w:rPr>
              <w:t>***</w:t>
            </w:r>
          </w:p>
        </w:tc>
        <w:tc>
          <w:tcPr>
            <w:tcW w:w="1016" w:type="dxa"/>
            <w:vAlign w:val="top"/>
          </w:tcPr>
          <w:p>
            <w:pPr>
              <w:pStyle w:val="TableText"/>
              <w:ind w:left="368"/>
              <w:spacing w:before="55" w:line="178" w:lineRule="exact"/>
              <w:rPr>
                <w:sz w:val="9"/>
                <w:szCs w:val="9"/>
              </w:rPr>
            </w:pPr>
            <w:r>
              <w:rPr>
                <w:color w:val="1A171B"/>
                <w:spacing w:val="5"/>
              </w:rPr>
              <w:t>20.3</w:t>
            </w:r>
            <w:r>
              <w:rPr>
                <w:sz w:val="9"/>
                <w:szCs w:val="9"/>
                <w:color w:val="1A171B"/>
                <w:spacing w:val="5"/>
                <w:position w:val="5"/>
              </w:rPr>
              <w:t>***</w:t>
            </w:r>
          </w:p>
        </w:tc>
        <w:tc>
          <w:tcPr>
            <w:tcW w:w="1717" w:type="dxa"/>
            <w:vAlign w:val="top"/>
          </w:tcPr>
          <w:p>
            <w:pPr>
              <w:pStyle w:val="TableText"/>
              <w:ind w:left="495"/>
              <w:spacing w:before="55" w:line="178" w:lineRule="exact"/>
              <w:rPr>
                <w:sz w:val="9"/>
                <w:szCs w:val="9"/>
              </w:rPr>
            </w:pPr>
            <w:r>
              <w:rPr>
                <w:color w:val="1A171B"/>
                <w:spacing w:val="13"/>
                <w:w w:val="109"/>
              </w:rPr>
              <w:t>-15.7</w:t>
            </w:r>
            <w:r>
              <w:rPr>
                <w:sz w:val="9"/>
                <w:szCs w:val="9"/>
                <w:color w:val="1A171B"/>
                <w:spacing w:val="13"/>
                <w:w w:val="109"/>
                <w:position w:val="5"/>
              </w:rPr>
              <w:t>***</w:t>
            </w:r>
          </w:p>
        </w:tc>
        <w:tc>
          <w:tcPr>
            <w:tcW w:w="1086" w:type="dxa"/>
            <w:vAlign w:val="top"/>
          </w:tcPr>
          <w:p>
            <w:pPr>
              <w:pStyle w:val="TableText"/>
              <w:ind w:left="207"/>
              <w:spacing w:before="55" w:line="178" w:lineRule="exact"/>
              <w:rPr>
                <w:sz w:val="9"/>
                <w:szCs w:val="9"/>
              </w:rPr>
            </w:pPr>
            <w:r>
              <w:rPr>
                <w:color w:val="1A171B"/>
                <w:spacing w:val="5"/>
              </w:rPr>
              <w:t>65.7</w:t>
            </w:r>
            <w:r>
              <w:rPr>
                <w:sz w:val="9"/>
                <w:szCs w:val="9"/>
                <w:color w:val="1A171B"/>
                <w:spacing w:val="5"/>
                <w:position w:val="5"/>
              </w:rPr>
              <w:t>***</w:t>
            </w:r>
          </w:p>
        </w:tc>
      </w:tr>
      <w:tr>
        <w:trPr>
          <w:trHeight w:val="273" w:hRule="atLeast"/>
        </w:trPr>
        <w:tc>
          <w:tcPr>
            <w:tcW w:w="2085" w:type="dxa"/>
            <w:vAlign w:val="top"/>
          </w:tcPr>
          <w:p>
            <w:pPr>
              <w:ind w:left="407"/>
              <w:spacing w:before="72"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总体利润率中位数</w:t>
            </w:r>
          </w:p>
        </w:tc>
        <w:tc>
          <w:tcPr>
            <w:tcW w:w="997" w:type="dxa"/>
            <w:vAlign w:val="top"/>
          </w:tcPr>
          <w:p>
            <w:pPr>
              <w:pStyle w:val="TableText"/>
              <w:ind w:left="317"/>
              <w:spacing w:before="56" w:line="177" w:lineRule="exact"/>
              <w:rPr>
                <w:sz w:val="9"/>
                <w:szCs w:val="9"/>
              </w:rPr>
            </w:pPr>
            <w:r>
              <w:rPr>
                <w:color w:val="1A171B"/>
                <w:spacing w:val="5"/>
              </w:rPr>
              <w:t>17.2</w:t>
            </w:r>
            <w:r>
              <w:rPr>
                <w:sz w:val="9"/>
                <w:szCs w:val="9"/>
                <w:color w:val="1A171B"/>
                <w:spacing w:val="5"/>
                <w:position w:val="5"/>
              </w:rPr>
              <w:t>***</w:t>
            </w:r>
          </w:p>
        </w:tc>
        <w:tc>
          <w:tcPr>
            <w:tcW w:w="1642" w:type="dxa"/>
            <w:vAlign w:val="top"/>
          </w:tcPr>
          <w:p>
            <w:pPr>
              <w:pStyle w:val="TableText"/>
              <w:ind w:left="531"/>
              <w:spacing w:before="56" w:line="177" w:lineRule="exact"/>
              <w:rPr>
                <w:sz w:val="9"/>
                <w:szCs w:val="9"/>
              </w:rPr>
            </w:pPr>
            <w:r>
              <w:rPr>
                <w:color w:val="1A171B"/>
                <w:spacing w:val="5"/>
              </w:rPr>
              <w:t>77.3</w:t>
            </w:r>
            <w:r>
              <w:rPr>
                <w:sz w:val="9"/>
                <w:szCs w:val="9"/>
                <w:color w:val="1A171B"/>
                <w:spacing w:val="5"/>
                <w:position w:val="5"/>
              </w:rPr>
              <w:t>***</w:t>
            </w:r>
          </w:p>
        </w:tc>
        <w:tc>
          <w:tcPr>
            <w:tcW w:w="1089" w:type="dxa"/>
            <w:vAlign w:val="top"/>
          </w:tcPr>
          <w:p>
            <w:pPr>
              <w:pStyle w:val="TableText"/>
              <w:ind w:left="246"/>
              <w:spacing w:before="56" w:line="177" w:lineRule="exact"/>
              <w:rPr>
                <w:sz w:val="9"/>
                <w:szCs w:val="9"/>
              </w:rPr>
            </w:pPr>
            <w:r>
              <w:rPr>
                <w:color w:val="1A171B"/>
                <w:spacing w:val="5"/>
              </w:rPr>
              <w:t>64.3</w:t>
            </w:r>
            <w:r>
              <w:rPr>
                <w:sz w:val="9"/>
                <w:szCs w:val="9"/>
                <w:color w:val="1A171B"/>
                <w:spacing w:val="5"/>
                <w:position w:val="5"/>
              </w:rPr>
              <w:t>***</w:t>
            </w:r>
          </w:p>
        </w:tc>
        <w:tc>
          <w:tcPr>
            <w:tcW w:w="1016" w:type="dxa"/>
            <w:vAlign w:val="top"/>
          </w:tcPr>
          <w:p>
            <w:pPr>
              <w:pStyle w:val="TableText"/>
              <w:ind w:left="371"/>
              <w:spacing w:before="56" w:line="177" w:lineRule="exact"/>
              <w:rPr>
                <w:sz w:val="9"/>
                <w:szCs w:val="9"/>
              </w:rPr>
            </w:pPr>
            <w:r>
              <w:rPr>
                <w:color w:val="1A171B"/>
                <w:spacing w:val="5"/>
              </w:rPr>
              <w:t>14.2</w:t>
            </w:r>
            <w:r>
              <w:rPr>
                <w:sz w:val="9"/>
                <w:szCs w:val="9"/>
                <w:color w:val="1A171B"/>
                <w:spacing w:val="5"/>
                <w:position w:val="5"/>
              </w:rPr>
              <w:t>***</w:t>
            </w:r>
          </w:p>
        </w:tc>
        <w:tc>
          <w:tcPr>
            <w:tcW w:w="1717" w:type="dxa"/>
            <w:vAlign w:val="top"/>
          </w:tcPr>
          <w:p>
            <w:pPr>
              <w:pStyle w:val="TableText"/>
              <w:ind w:left="495"/>
              <w:spacing w:before="56" w:line="177" w:lineRule="exact"/>
              <w:rPr>
                <w:sz w:val="9"/>
                <w:szCs w:val="9"/>
              </w:rPr>
            </w:pPr>
            <w:r>
              <w:rPr>
                <w:color w:val="1A171B"/>
                <w:spacing w:val="12"/>
                <w:w w:val="111"/>
              </w:rPr>
              <w:t>-14.7</w:t>
            </w:r>
            <w:r>
              <w:rPr>
                <w:sz w:val="9"/>
                <w:szCs w:val="9"/>
                <w:color w:val="1A171B"/>
                <w:spacing w:val="12"/>
                <w:w w:val="111"/>
                <w:position w:val="5"/>
              </w:rPr>
              <w:t>***</w:t>
            </w:r>
          </w:p>
        </w:tc>
        <w:tc>
          <w:tcPr>
            <w:tcW w:w="1086" w:type="dxa"/>
            <w:vAlign w:val="top"/>
          </w:tcPr>
          <w:p>
            <w:pPr>
              <w:pStyle w:val="TableText"/>
              <w:ind w:left="207"/>
              <w:spacing w:before="56" w:line="177" w:lineRule="exact"/>
              <w:rPr>
                <w:sz w:val="9"/>
                <w:szCs w:val="9"/>
              </w:rPr>
            </w:pPr>
            <w:r>
              <w:rPr>
                <w:color w:val="1A171B"/>
                <w:spacing w:val="5"/>
              </w:rPr>
              <w:t>58.0</w:t>
            </w:r>
            <w:r>
              <w:rPr>
                <w:sz w:val="9"/>
                <w:szCs w:val="9"/>
                <w:color w:val="1A171B"/>
                <w:spacing w:val="5"/>
                <w:position w:val="5"/>
              </w:rPr>
              <w:t>***</w:t>
            </w:r>
          </w:p>
        </w:tc>
      </w:tr>
      <w:tr>
        <w:trPr>
          <w:trHeight w:val="272" w:hRule="atLeast"/>
        </w:trPr>
        <w:tc>
          <w:tcPr>
            <w:tcW w:w="2085" w:type="dxa"/>
            <w:vAlign w:val="top"/>
          </w:tcPr>
          <w:p>
            <w:pPr>
              <w:pStyle w:val="TableText"/>
              <w:ind w:left="263"/>
              <w:spacing w:before="73" w:line="188" w:lineRule="auto"/>
              <w:rPr>
                <w:rFonts w:ascii="Microsoft YaHei" w:hAnsi="Microsoft YaHei" w:eastAsia="Microsoft YaHei" w:cs="Microsoft YaHei"/>
              </w:rPr>
            </w:pPr>
            <w:r>
              <w:rPr>
                <w:rFonts w:ascii="Microsoft YaHei" w:hAnsi="Microsoft YaHei" w:eastAsia="Microsoft YaHei" w:cs="Microsoft YaHei"/>
                <w:color w:val="1A171B"/>
                <w:spacing w:val="11"/>
              </w:rPr>
              <w:t>调整利润率大于</w:t>
            </w:r>
            <w:r>
              <w:rPr>
                <w:rFonts w:ascii="Microsoft YaHei" w:hAnsi="Microsoft YaHei" w:eastAsia="Microsoft YaHei" w:cs="Microsoft YaHei"/>
                <w:color w:val="1A171B"/>
                <w:spacing w:val="4"/>
              </w:rPr>
              <w:t xml:space="preserve"> </w:t>
            </w:r>
            <w:r>
              <w:rPr>
                <w:color w:val="1A171B"/>
                <w:spacing w:val="11"/>
              </w:rPr>
              <w:t>0 </w:t>
            </w:r>
            <w:r>
              <w:rPr>
                <w:rFonts w:ascii="Microsoft YaHei" w:hAnsi="Microsoft YaHei" w:eastAsia="Microsoft YaHei" w:cs="Microsoft YaHei"/>
                <w:color w:val="1A171B"/>
                <w:spacing w:val="11"/>
              </w:rPr>
              <w:t>比重</w:t>
            </w:r>
          </w:p>
        </w:tc>
        <w:tc>
          <w:tcPr>
            <w:tcW w:w="997" w:type="dxa"/>
            <w:vAlign w:val="top"/>
          </w:tcPr>
          <w:p>
            <w:pPr>
              <w:pStyle w:val="TableText"/>
              <w:ind w:left="384"/>
              <w:spacing w:before="75" w:line="186" w:lineRule="exact"/>
              <w:rPr/>
            </w:pPr>
            <w:r>
              <w:rPr>
                <w:color w:val="1A171B"/>
                <w:position w:val="1"/>
              </w:rPr>
              <w:t>89.1</w:t>
            </w:r>
          </w:p>
        </w:tc>
        <w:tc>
          <w:tcPr>
            <w:tcW w:w="1642" w:type="dxa"/>
            <w:vAlign w:val="top"/>
          </w:tcPr>
          <w:p>
            <w:pPr>
              <w:pStyle w:val="TableText"/>
              <w:ind w:left="602"/>
              <w:spacing w:before="75" w:line="186" w:lineRule="exact"/>
              <w:rPr/>
            </w:pPr>
            <w:r>
              <w:rPr>
                <w:color w:val="1A171B"/>
                <w:position w:val="1"/>
              </w:rPr>
              <w:t>99.1</w:t>
            </w:r>
          </w:p>
        </w:tc>
        <w:tc>
          <w:tcPr>
            <w:tcW w:w="1089" w:type="dxa"/>
            <w:vAlign w:val="top"/>
          </w:tcPr>
          <w:p>
            <w:pPr>
              <w:pStyle w:val="TableText"/>
              <w:ind w:left="317"/>
              <w:spacing w:before="75" w:line="186" w:lineRule="exact"/>
              <w:rPr/>
            </w:pPr>
            <w:r>
              <w:rPr>
                <w:color w:val="1A171B"/>
                <w:position w:val="1"/>
              </w:rPr>
              <w:t>97.8</w:t>
            </w:r>
          </w:p>
        </w:tc>
        <w:tc>
          <w:tcPr>
            <w:tcW w:w="1016" w:type="dxa"/>
            <w:vAlign w:val="top"/>
          </w:tcPr>
          <w:p>
            <w:pPr>
              <w:pStyle w:val="TableText"/>
              <w:ind w:left="441"/>
              <w:spacing w:before="75" w:line="186" w:lineRule="exact"/>
              <w:rPr/>
            </w:pPr>
            <w:r>
              <w:rPr>
                <w:color w:val="1A171B"/>
                <w:position w:val="1"/>
              </w:rPr>
              <w:t>65.7</w:t>
            </w:r>
          </w:p>
        </w:tc>
        <w:tc>
          <w:tcPr>
            <w:tcW w:w="1717" w:type="dxa"/>
            <w:vAlign w:val="top"/>
          </w:tcPr>
          <w:p>
            <w:pPr>
              <w:pStyle w:val="TableText"/>
              <w:ind w:left="674"/>
              <w:spacing w:before="75" w:line="186" w:lineRule="exact"/>
              <w:rPr/>
            </w:pPr>
            <w:r>
              <w:rPr>
                <w:color w:val="1A171B"/>
                <w:position w:val="1"/>
              </w:rPr>
              <w:t>8.2</w:t>
            </w:r>
          </w:p>
        </w:tc>
        <w:tc>
          <w:tcPr>
            <w:tcW w:w="1086" w:type="dxa"/>
            <w:vAlign w:val="top"/>
          </w:tcPr>
          <w:p>
            <w:pPr>
              <w:pStyle w:val="TableText"/>
              <w:ind w:left="277"/>
              <w:spacing w:before="75" w:line="186" w:lineRule="exact"/>
              <w:rPr/>
            </w:pPr>
            <w:r>
              <w:rPr>
                <w:color w:val="1A171B"/>
                <w:position w:val="1"/>
              </w:rPr>
              <w:t>97.1</w:t>
            </w:r>
          </w:p>
        </w:tc>
      </w:tr>
      <w:tr>
        <w:trPr>
          <w:trHeight w:val="273" w:hRule="atLeast"/>
        </w:trPr>
        <w:tc>
          <w:tcPr>
            <w:tcW w:w="2085" w:type="dxa"/>
            <w:vAlign w:val="top"/>
          </w:tcPr>
          <w:p>
            <w:pPr>
              <w:ind w:left="483"/>
              <w:spacing w:before="74"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调整利润率均值</w:t>
            </w:r>
          </w:p>
        </w:tc>
        <w:tc>
          <w:tcPr>
            <w:tcW w:w="997" w:type="dxa"/>
            <w:vAlign w:val="top"/>
          </w:tcPr>
          <w:p>
            <w:pPr>
              <w:pStyle w:val="TableText"/>
              <w:ind w:left="318"/>
              <w:spacing w:before="57" w:line="178" w:lineRule="exact"/>
              <w:rPr>
                <w:sz w:val="9"/>
                <w:szCs w:val="9"/>
              </w:rPr>
            </w:pPr>
            <w:r>
              <w:rPr>
                <w:color w:val="1A171B"/>
                <w:spacing w:val="5"/>
              </w:rPr>
              <w:t>16.7</w:t>
            </w:r>
            <w:r>
              <w:rPr>
                <w:sz w:val="9"/>
                <w:szCs w:val="9"/>
                <w:color w:val="1A171B"/>
                <w:spacing w:val="5"/>
                <w:position w:val="5"/>
              </w:rPr>
              <w:t>***</w:t>
            </w:r>
          </w:p>
        </w:tc>
        <w:tc>
          <w:tcPr>
            <w:tcW w:w="1642" w:type="dxa"/>
            <w:vAlign w:val="top"/>
          </w:tcPr>
          <w:p>
            <w:pPr>
              <w:pStyle w:val="TableText"/>
              <w:ind w:left="531"/>
              <w:spacing w:before="57" w:line="178" w:lineRule="exact"/>
              <w:rPr>
                <w:sz w:val="9"/>
                <w:szCs w:val="9"/>
              </w:rPr>
            </w:pPr>
            <w:r>
              <w:rPr>
                <w:color w:val="1A171B"/>
                <w:spacing w:val="5"/>
              </w:rPr>
              <w:t>73.8</w:t>
            </w:r>
            <w:r>
              <w:rPr>
                <w:sz w:val="9"/>
                <w:szCs w:val="9"/>
                <w:color w:val="1A171B"/>
                <w:spacing w:val="5"/>
                <w:position w:val="5"/>
              </w:rPr>
              <w:t>***</w:t>
            </w:r>
          </w:p>
        </w:tc>
        <w:tc>
          <w:tcPr>
            <w:tcW w:w="1089" w:type="dxa"/>
            <w:vAlign w:val="top"/>
          </w:tcPr>
          <w:p>
            <w:pPr>
              <w:pStyle w:val="TableText"/>
              <w:ind w:left="246"/>
              <w:spacing w:before="57" w:line="178" w:lineRule="exact"/>
              <w:rPr>
                <w:sz w:val="9"/>
                <w:szCs w:val="9"/>
              </w:rPr>
            </w:pPr>
            <w:r>
              <w:rPr>
                <w:color w:val="1A171B"/>
                <w:spacing w:val="5"/>
              </w:rPr>
              <w:t>71.1</w:t>
            </w:r>
            <w:r>
              <w:rPr>
                <w:sz w:val="9"/>
                <w:szCs w:val="9"/>
                <w:color w:val="1A171B"/>
                <w:spacing w:val="5"/>
                <w:position w:val="5"/>
              </w:rPr>
              <w:t>***</w:t>
            </w:r>
          </w:p>
        </w:tc>
        <w:tc>
          <w:tcPr>
            <w:tcW w:w="1016" w:type="dxa"/>
            <w:vAlign w:val="top"/>
          </w:tcPr>
          <w:p>
            <w:pPr>
              <w:pStyle w:val="TableText"/>
              <w:ind w:left="372"/>
              <w:spacing w:before="57" w:line="178" w:lineRule="exact"/>
              <w:rPr>
                <w:sz w:val="9"/>
                <w:szCs w:val="9"/>
              </w:rPr>
            </w:pPr>
            <w:r>
              <w:rPr>
                <w:color w:val="1A171B"/>
                <w:spacing w:val="5"/>
              </w:rPr>
              <w:t>15.1</w:t>
            </w:r>
            <w:r>
              <w:rPr>
                <w:sz w:val="9"/>
                <w:szCs w:val="9"/>
                <w:color w:val="1A171B"/>
                <w:spacing w:val="5"/>
                <w:position w:val="5"/>
              </w:rPr>
              <w:t>***</w:t>
            </w:r>
          </w:p>
        </w:tc>
        <w:tc>
          <w:tcPr>
            <w:tcW w:w="1717" w:type="dxa"/>
            <w:vAlign w:val="top"/>
          </w:tcPr>
          <w:p>
            <w:pPr>
              <w:pStyle w:val="TableText"/>
              <w:ind w:left="558"/>
              <w:spacing w:before="57" w:line="178" w:lineRule="exact"/>
              <w:rPr>
                <w:sz w:val="9"/>
                <w:szCs w:val="9"/>
              </w:rPr>
            </w:pPr>
            <w:r>
              <w:rPr>
                <w:color w:val="1A171B"/>
                <w:spacing w:val="10"/>
                <w:w w:val="122"/>
              </w:rPr>
              <w:t>-8.4</w:t>
            </w:r>
            <w:r>
              <w:rPr>
                <w:sz w:val="9"/>
                <w:szCs w:val="9"/>
                <w:color w:val="1A171B"/>
                <w:spacing w:val="10"/>
                <w:w w:val="122"/>
                <w:position w:val="5"/>
              </w:rPr>
              <w:t>**</w:t>
            </w:r>
          </w:p>
        </w:tc>
        <w:tc>
          <w:tcPr>
            <w:tcW w:w="1086" w:type="dxa"/>
            <w:vAlign w:val="top"/>
          </w:tcPr>
          <w:p>
            <w:pPr>
              <w:pStyle w:val="TableText"/>
              <w:ind w:left="207"/>
              <w:spacing w:before="57" w:line="178" w:lineRule="exact"/>
              <w:rPr>
                <w:sz w:val="9"/>
                <w:szCs w:val="9"/>
              </w:rPr>
            </w:pPr>
            <w:r>
              <w:rPr>
                <w:color w:val="1A171B"/>
                <w:spacing w:val="5"/>
              </w:rPr>
              <w:t>65.9</w:t>
            </w:r>
            <w:r>
              <w:rPr>
                <w:sz w:val="9"/>
                <w:szCs w:val="9"/>
                <w:color w:val="1A171B"/>
                <w:spacing w:val="5"/>
                <w:position w:val="5"/>
              </w:rPr>
              <w:t>***</w:t>
            </w:r>
          </w:p>
        </w:tc>
      </w:tr>
      <w:tr>
        <w:trPr>
          <w:trHeight w:val="278" w:hRule="atLeast"/>
        </w:trPr>
        <w:tc>
          <w:tcPr>
            <w:tcW w:w="2085" w:type="dxa"/>
            <w:vAlign w:val="top"/>
            <w:tcBorders>
              <w:bottom w:val="single" w:color="1A171B" w:sz="4" w:space="0"/>
            </w:tcBorders>
          </w:tcPr>
          <w:p>
            <w:pPr>
              <w:ind w:left="403"/>
              <w:spacing w:before="7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调整利润率中位数</w:t>
            </w:r>
          </w:p>
        </w:tc>
        <w:tc>
          <w:tcPr>
            <w:tcW w:w="997" w:type="dxa"/>
            <w:vAlign w:val="top"/>
            <w:tcBorders>
              <w:bottom w:val="single" w:color="1A171B" w:sz="4" w:space="0"/>
            </w:tcBorders>
          </w:tcPr>
          <w:p>
            <w:pPr>
              <w:pStyle w:val="TableText"/>
              <w:ind w:left="318"/>
              <w:spacing w:before="58" w:line="177" w:lineRule="exact"/>
              <w:rPr>
                <w:sz w:val="9"/>
                <w:szCs w:val="9"/>
              </w:rPr>
            </w:pPr>
            <w:r>
              <w:rPr>
                <w:color w:val="1A171B"/>
                <w:spacing w:val="5"/>
              </w:rPr>
              <w:t>13.6</w:t>
            </w:r>
            <w:r>
              <w:rPr>
                <w:sz w:val="9"/>
                <w:szCs w:val="9"/>
                <w:color w:val="1A171B"/>
                <w:spacing w:val="5"/>
                <w:position w:val="5"/>
              </w:rPr>
              <w:t>***</w:t>
            </w:r>
          </w:p>
        </w:tc>
        <w:tc>
          <w:tcPr>
            <w:tcW w:w="1642" w:type="dxa"/>
            <w:vAlign w:val="top"/>
            <w:tcBorders>
              <w:bottom w:val="single" w:color="1A171B" w:sz="4" w:space="0"/>
            </w:tcBorders>
          </w:tcPr>
          <w:p>
            <w:pPr>
              <w:pStyle w:val="TableText"/>
              <w:ind w:left="528"/>
              <w:spacing w:before="58" w:line="177" w:lineRule="exact"/>
              <w:rPr>
                <w:sz w:val="9"/>
                <w:szCs w:val="9"/>
              </w:rPr>
            </w:pPr>
            <w:r>
              <w:rPr>
                <w:color w:val="1A171B"/>
                <w:spacing w:val="5"/>
              </w:rPr>
              <w:t>82.1</w:t>
            </w:r>
            <w:r>
              <w:rPr>
                <w:sz w:val="9"/>
                <w:szCs w:val="9"/>
                <w:color w:val="1A171B"/>
                <w:spacing w:val="5"/>
                <w:position w:val="5"/>
              </w:rPr>
              <w:t>***</w:t>
            </w:r>
          </w:p>
        </w:tc>
        <w:tc>
          <w:tcPr>
            <w:tcW w:w="1089" w:type="dxa"/>
            <w:vAlign w:val="top"/>
            <w:tcBorders>
              <w:bottom w:val="single" w:color="1A171B" w:sz="4" w:space="0"/>
            </w:tcBorders>
          </w:tcPr>
          <w:p>
            <w:pPr>
              <w:pStyle w:val="TableText"/>
              <w:ind w:left="246"/>
              <w:spacing w:before="58" w:line="177" w:lineRule="exact"/>
              <w:rPr>
                <w:sz w:val="9"/>
                <w:szCs w:val="9"/>
              </w:rPr>
            </w:pPr>
            <w:r>
              <w:rPr>
                <w:color w:val="1A171B"/>
                <w:spacing w:val="5"/>
              </w:rPr>
              <w:t>67.6</w:t>
            </w:r>
            <w:r>
              <w:rPr>
                <w:sz w:val="9"/>
                <w:szCs w:val="9"/>
                <w:color w:val="1A171B"/>
                <w:spacing w:val="5"/>
                <w:position w:val="5"/>
              </w:rPr>
              <w:t>***</w:t>
            </w:r>
          </w:p>
        </w:tc>
        <w:tc>
          <w:tcPr>
            <w:tcW w:w="1016" w:type="dxa"/>
            <w:vAlign w:val="top"/>
            <w:tcBorders>
              <w:bottom w:val="single" w:color="1A171B" w:sz="4" w:space="0"/>
            </w:tcBorders>
          </w:tcPr>
          <w:p>
            <w:pPr>
              <w:pStyle w:val="TableText"/>
              <w:ind w:left="372"/>
              <w:spacing w:before="58" w:line="177" w:lineRule="exact"/>
              <w:rPr>
                <w:sz w:val="9"/>
                <w:szCs w:val="9"/>
              </w:rPr>
            </w:pPr>
            <w:r>
              <w:rPr>
                <w:color w:val="1A171B"/>
                <w:spacing w:val="5"/>
              </w:rPr>
              <w:t>16.1</w:t>
            </w:r>
            <w:r>
              <w:rPr>
                <w:sz w:val="9"/>
                <w:szCs w:val="9"/>
                <w:color w:val="1A171B"/>
                <w:spacing w:val="5"/>
                <w:position w:val="5"/>
              </w:rPr>
              <w:t>***</w:t>
            </w:r>
          </w:p>
        </w:tc>
        <w:tc>
          <w:tcPr>
            <w:tcW w:w="1717" w:type="dxa"/>
            <w:vAlign w:val="top"/>
            <w:tcBorders>
              <w:bottom w:val="single" w:color="1A171B" w:sz="4" w:space="0"/>
            </w:tcBorders>
          </w:tcPr>
          <w:p>
            <w:pPr>
              <w:pStyle w:val="TableText"/>
              <w:ind w:left="535"/>
              <w:spacing w:before="58" w:line="177" w:lineRule="exact"/>
              <w:rPr>
                <w:sz w:val="9"/>
                <w:szCs w:val="9"/>
              </w:rPr>
            </w:pPr>
            <w:r>
              <w:rPr>
                <w:color w:val="1A171B"/>
                <w:spacing w:val="9"/>
                <w:w w:val="122"/>
                <w:position w:val="-1"/>
              </w:rPr>
              <w:t>-9.4</w:t>
            </w:r>
            <w:r>
              <w:rPr>
                <w:sz w:val="9"/>
                <w:szCs w:val="9"/>
                <w:color w:val="1A171B"/>
                <w:spacing w:val="9"/>
                <w:w w:val="122"/>
                <w:position w:val="5"/>
              </w:rPr>
              <w:t>***</w:t>
            </w:r>
          </w:p>
        </w:tc>
        <w:tc>
          <w:tcPr>
            <w:tcW w:w="1086" w:type="dxa"/>
            <w:vAlign w:val="top"/>
            <w:tcBorders>
              <w:bottom w:val="single" w:color="1A171B" w:sz="4" w:space="0"/>
            </w:tcBorders>
          </w:tcPr>
          <w:p>
            <w:pPr>
              <w:pStyle w:val="TableText"/>
              <w:ind w:left="207"/>
              <w:spacing w:before="58" w:line="177" w:lineRule="exact"/>
              <w:rPr>
                <w:sz w:val="9"/>
                <w:szCs w:val="9"/>
              </w:rPr>
            </w:pPr>
            <w:r>
              <w:rPr>
                <w:color w:val="1A171B"/>
                <w:spacing w:val="5"/>
              </w:rPr>
              <w:t>61.4</w:t>
            </w:r>
            <w:r>
              <w:rPr>
                <w:sz w:val="9"/>
                <w:szCs w:val="9"/>
                <w:color w:val="1A171B"/>
                <w:spacing w:val="5"/>
                <w:position w:val="5"/>
              </w:rPr>
              <w:t>***</w:t>
            </w:r>
          </w:p>
        </w:tc>
      </w:tr>
    </w:tbl>
    <w:p>
      <w:pPr>
        <w:pStyle w:val="BodyText"/>
        <w:ind w:left="4" w:firstLine="324"/>
        <w:spacing w:before="85" w:line="263" w:lineRule="auto"/>
        <w:jc w:val="both"/>
        <w:rPr>
          <w:sz w:val="14"/>
          <w:szCs w:val="14"/>
        </w:rPr>
      </w:pPr>
      <w:r>
        <w:rPr>
          <w:sz w:val="14"/>
          <w:szCs w:val="14"/>
          <w:color w:val="1A171B"/>
          <w:spacing w:val="12"/>
        </w:rPr>
        <w:t>注：该表报告了流通股股东的毛利润情况，包括股票利润率</w:t>
      </w:r>
      <w:r>
        <w:rPr>
          <w:sz w:val="14"/>
          <w:szCs w:val="14"/>
          <w:color w:val="1A171B"/>
          <w:spacing w:val="-19"/>
        </w:rPr>
        <w:t xml:space="preserve"> </w:t>
      </w:r>
      <w:r>
        <w:rPr>
          <w:sz w:val="14"/>
          <w:szCs w:val="14"/>
          <w:color w:val="1A171B"/>
          <w:spacing w:val="12"/>
        </w:rPr>
        <w:t>、权证利润率</w:t>
      </w:r>
      <w:r>
        <w:rPr>
          <w:sz w:val="14"/>
          <w:szCs w:val="14"/>
          <w:color w:val="1A171B"/>
          <w:spacing w:val="-21"/>
        </w:rPr>
        <w:t xml:space="preserve"> </w:t>
      </w:r>
      <w:r>
        <w:rPr>
          <w:sz w:val="14"/>
          <w:szCs w:val="14"/>
          <w:color w:val="1A171B"/>
          <w:spacing w:val="12"/>
        </w:rPr>
        <w:t>、总体利润率和调整利润率</w:t>
      </w:r>
      <w:r>
        <w:rPr>
          <w:sz w:val="14"/>
          <w:szCs w:val="14"/>
          <w:color w:val="1A171B"/>
          <w:spacing w:val="11"/>
        </w:rPr>
        <w:t>，给出了利润率大于</w:t>
      </w:r>
      <w:r>
        <w:rPr>
          <w:sz w:val="14"/>
          <w:szCs w:val="14"/>
          <w:color w:val="1A171B"/>
          <w:spacing w:val="-4"/>
        </w:rPr>
        <w:t xml:space="preserve"> </w:t>
      </w:r>
      <w:r>
        <w:rPr>
          <w:rFonts w:ascii="Arial" w:hAnsi="Arial" w:eastAsia="Arial" w:cs="Arial"/>
          <w:sz w:val="14"/>
          <w:szCs w:val="14"/>
          <w:color w:val="1A171B"/>
          <w:spacing w:val="11"/>
        </w:rPr>
        <w:t>0 </w:t>
      </w:r>
      <w:r>
        <w:rPr>
          <w:sz w:val="14"/>
          <w:szCs w:val="14"/>
          <w:color w:val="1A171B"/>
          <w:spacing w:val="11"/>
        </w:rPr>
        <w:t>的比重（</w:t>
      </w:r>
      <w:r>
        <w:rPr>
          <w:rFonts w:ascii="Arial" w:hAnsi="Arial" w:eastAsia="Arial" w:cs="Arial"/>
          <w:sz w:val="14"/>
          <w:szCs w:val="14"/>
          <w:color w:val="1A171B"/>
          <w:spacing w:val="11"/>
        </w:rPr>
        <w:t>%</w:t>
      </w:r>
      <w:r>
        <w:rPr>
          <w:sz w:val="14"/>
          <w:szCs w:val="14"/>
          <w:color w:val="1A171B"/>
          <w:spacing w:val="-22"/>
          <w:w w:val="66"/>
        </w:rPr>
        <w:t>），</w:t>
      </w:r>
      <w:r>
        <w:rPr>
          <w:sz w:val="14"/>
          <w:szCs w:val="14"/>
          <w:color w:val="1A171B"/>
          <w:spacing w:val="11"/>
        </w:rPr>
        <w:t>利</w:t>
      </w:r>
      <w:r>
        <w:rPr>
          <w:sz w:val="14"/>
          <w:szCs w:val="14"/>
          <w:color w:val="1A171B"/>
          <w:spacing w:val="10"/>
        </w:rPr>
        <w:t>润率均值和利润率中位数，并对均值进行单样本</w:t>
      </w:r>
      <w:r>
        <w:rPr>
          <w:sz w:val="14"/>
          <w:szCs w:val="14"/>
          <w:color w:val="1A171B"/>
          <w:spacing w:val="-5"/>
        </w:rPr>
        <w:t xml:space="preserve"> </w:t>
      </w:r>
      <w:r>
        <w:rPr>
          <w:rFonts w:ascii="Arial" w:hAnsi="Arial" w:eastAsia="Arial" w:cs="Arial"/>
          <w:sz w:val="14"/>
          <w:szCs w:val="14"/>
          <w:i/>
          <w:iCs/>
          <w:color w:val="1A171B"/>
          <w:spacing w:val="10"/>
        </w:rPr>
        <w:t>t</w:t>
      </w:r>
      <w:r>
        <w:rPr>
          <w:rFonts w:ascii="Arial" w:hAnsi="Arial" w:eastAsia="Arial" w:cs="Arial"/>
          <w:sz w:val="14"/>
          <w:szCs w:val="14"/>
          <w:i/>
          <w:iCs/>
          <w:color w:val="1A171B"/>
          <w:spacing w:val="-17"/>
        </w:rPr>
        <w:t xml:space="preserve"> </w:t>
      </w:r>
      <w:r>
        <w:rPr>
          <w:sz w:val="14"/>
          <w:szCs w:val="14"/>
          <w:color w:val="1A171B"/>
          <w:spacing w:val="10"/>
        </w:rPr>
        <w:t>检验，中位数进行 </w:t>
      </w:r>
      <w:r>
        <w:rPr>
          <w:rFonts w:ascii="Arial" w:hAnsi="Arial" w:eastAsia="Arial" w:cs="Arial"/>
          <w:sz w:val="14"/>
          <w:szCs w:val="14"/>
          <w:i/>
          <w:iCs/>
          <w:color w:val="1A171B"/>
        </w:rPr>
        <w:t>Wilcoxon</w:t>
      </w:r>
      <w:r>
        <w:rPr>
          <w:rFonts w:ascii="Arial" w:hAnsi="Arial" w:eastAsia="Arial" w:cs="Arial"/>
          <w:sz w:val="14"/>
          <w:szCs w:val="14"/>
          <w:i/>
          <w:iCs/>
          <w:color w:val="1A171B"/>
          <w:spacing w:val="-9"/>
        </w:rPr>
        <w:t xml:space="preserve"> </w:t>
      </w:r>
      <w:r>
        <w:rPr>
          <w:sz w:val="14"/>
          <w:szCs w:val="14"/>
          <w:color w:val="1A171B"/>
          <w:spacing w:val="10"/>
        </w:rPr>
        <w:t>符号秩检验</w:t>
      </w:r>
      <w:r>
        <w:rPr>
          <w:sz w:val="14"/>
          <w:szCs w:val="14"/>
          <w:color w:val="1A171B"/>
          <w:spacing w:val="-13"/>
        </w:rPr>
        <w:t xml:space="preserve"> </w:t>
      </w:r>
      <w:r>
        <w:rPr>
          <w:sz w:val="14"/>
          <w:szCs w:val="14"/>
          <w:color w:val="1A171B"/>
          <w:spacing w:val="10"/>
        </w:rPr>
        <w:t>。</w:t>
      </w:r>
      <w:r>
        <w:rPr>
          <w:rFonts w:ascii="Arial" w:hAnsi="Arial" w:eastAsia="Arial" w:cs="Arial"/>
          <w:sz w:val="9"/>
          <w:szCs w:val="9"/>
          <w:color w:val="1A171B"/>
          <w:spacing w:val="10"/>
          <w:position w:val="6"/>
        </w:rPr>
        <w:t>***</w:t>
      </w:r>
      <w:r>
        <w:rPr>
          <w:sz w:val="14"/>
          <w:szCs w:val="14"/>
          <w:color w:val="1A171B"/>
          <w:spacing w:val="10"/>
        </w:rPr>
        <w:t>、</w:t>
      </w:r>
      <w:r>
        <w:rPr>
          <w:rFonts w:ascii="Arial" w:hAnsi="Arial" w:eastAsia="Arial" w:cs="Arial"/>
          <w:sz w:val="9"/>
          <w:szCs w:val="9"/>
          <w:color w:val="1A171B"/>
          <w:spacing w:val="10"/>
          <w:position w:val="6"/>
        </w:rPr>
        <w:t>**</w:t>
      </w:r>
      <w:r>
        <w:rPr>
          <w:sz w:val="14"/>
          <w:szCs w:val="14"/>
          <w:color w:val="1A171B"/>
          <w:spacing w:val="10"/>
        </w:rPr>
        <w:t>、</w:t>
      </w:r>
      <w:r>
        <w:rPr>
          <w:rFonts w:ascii="Arial" w:hAnsi="Arial" w:eastAsia="Arial" w:cs="Arial"/>
          <w:sz w:val="9"/>
          <w:szCs w:val="9"/>
          <w:color w:val="1A171B"/>
          <w:spacing w:val="10"/>
          <w:position w:val="6"/>
        </w:rPr>
        <w:t>*</w:t>
      </w:r>
      <w:r>
        <w:rPr>
          <w:sz w:val="14"/>
          <w:szCs w:val="14"/>
          <w:color w:val="1A171B"/>
          <w:spacing w:val="10"/>
        </w:rPr>
        <w:t>分别表示在 </w:t>
      </w:r>
      <w:r>
        <w:rPr>
          <w:rFonts w:ascii="Arial" w:hAnsi="Arial" w:eastAsia="Arial" w:cs="Arial"/>
          <w:sz w:val="14"/>
          <w:szCs w:val="14"/>
          <w:color w:val="1A171B"/>
          <w:spacing w:val="10"/>
        </w:rPr>
        <w:t>1%</w:t>
      </w:r>
      <w:r>
        <w:rPr>
          <w:sz w:val="14"/>
          <w:szCs w:val="14"/>
          <w:color w:val="1A171B"/>
          <w:spacing w:val="10"/>
        </w:rPr>
        <w:t>、</w:t>
      </w:r>
      <w:r>
        <w:rPr>
          <w:rFonts w:ascii="Arial" w:hAnsi="Arial" w:eastAsia="Arial" w:cs="Arial"/>
          <w:sz w:val="14"/>
          <w:szCs w:val="14"/>
          <w:color w:val="1A171B"/>
          <w:spacing w:val="10"/>
        </w:rPr>
        <w:t>5% </w:t>
      </w:r>
      <w:r>
        <w:rPr>
          <w:sz w:val="14"/>
          <w:szCs w:val="14"/>
          <w:color w:val="1A171B"/>
          <w:spacing w:val="10"/>
        </w:rPr>
        <w:t>和 </w:t>
      </w:r>
      <w:r>
        <w:rPr>
          <w:rFonts w:ascii="Arial" w:hAnsi="Arial" w:eastAsia="Arial" w:cs="Arial"/>
          <w:sz w:val="14"/>
          <w:szCs w:val="14"/>
          <w:color w:val="1A171B"/>
          <w:spacing w:val="10"/>
        </w:rPr>
        <w:t>10% </w:t>
      </w:r>
      <w:r>
        <w:rPr>
          <w:sz w:val="14"/>
          <w:szCs w:val="14"/>
          <w:color w:val="1A171B"/>
          <w:spacing w:val="10"/>
        </w:rPr>
        <w:t>的水平下显著</w:t>
      </w:r>
      <w:r>
        <w:rPr>
          <w:sz w:val="14"/>
          <w:szCs w:val="14"/>
          <w:color w:val="1A171B"/>
          <w:spacing w:val="-21"/>
        </w:rPr>
        <w:t xml:space="preserve"> </w:t>
      </w:r>
      <w:r>
        <w:rPr>
          <w:sz w:val="14"/>
          <w:szCs w:val="14"/>
          <w:color w:val="1A171B"/>
          <w:spacing w:val="10"/>
        </w:rPr>
        <w:t>。</w:t>
      </w:r>
      <w:r>
        <w:rPr>
          <w:sz w:val="14"/>
          <w:szCs w:val="14"/>
          <w:color w:val="1A171B"/>
          <w:spacing w:val="16"/>
        </w:rPr>
        <w:t>表格左侧的股票参考买入价格使用的是首次公告日收盘价，右侧使用的是区间加权平均收</w:t>
      </w:r>
      <w:r>
        <w:rPr>
          <w:sz w:val="14"/>
          <w:szCs w:val="14"/>
          <w:color w:val="1A171B"/>
          <w:spacing w:val="15"/>
        </w:rPr>
        <w:t>盘价（计算方法见附录公式（</w:t>
      </w:r>
      <w:r>
        <w:rPr>
          <w:rFonts w:ascii="Arial" w:hAnsi="Arial" w:eastAsia="Arial" w:cs="Arial"/>
          <w:sz w:val="14"/>
          <w:szCs w:val="14"/>
          <w:color w:val="1A171B"/>
          <w:spacing w:val="15"/>
        </w:rPr>
        <w:t>A1</w:t>
      </w:r>
      <w:r>
        <w:rPr>
          <w:sz w:val="14"/>
          <w:szCs w:val="14"/>
          <w:color w:val="1A171B"/>
          <w:spacing w:val="-20"/>
          <w:w w:val="65"/>
        </w:rPr>
        <w:t>）），</w:t>
      </w:r>
      <w:r>
        <w:rPr>
          <w:sz w:val="14"/>
          <w:szCs w:val="14"/>
          <w:color w:val="1A171B"/>
          <w:spacing w:val="15"/>
        </w:rPr>
        <w:t>股票利润率</w:t>
      </w:r>
      <w:r>
        <w:rPr>
          <w:sz w:val="14"/>
          <w:szCs w:val="14"/>
          <w:color w:val="1A171B"/>
          <w:spacing w:val="-17"/>
        </w:rPr>
        <w:t xml:space="preserve"> </w:t>
      </w:r>
      <w:r>
        <w:rPr>
          <w:sz w:val="14"/>
          <w:szCs w:val="14"/>
          <w:color w:val="1A171B"/>
          <w:spacing w:val="15"/>
        </w:rPr>
        <w:t>、权</w:t>
      </w:r>
      <w:r>
        <w:rPr>
          <w:sz w:val="14"/>
          <w:szCs w:val="14"/>
          <w:color w:val="1A171B"/>
          <w:spacing w:val="15"/>
        </w:rPr>
        <w:t>证利润率、总体利润率的计算方法分别是股票毛利润、权证毛利润、总体毛利润除以股票的期初买入成本；调整利润率则是总体利润率减去同</w:t>
      </w:r>
      <w:r>
        <w:rPr>
          <w:sz w:val="14"/>
          <w:szCs w:val="14"/>
          <w:color w:val="1A171B"/>
          <w:spacing w:val="16"/>
        </w:rPr>
        <w:t>期市场指数的涨跌幅</w:t>
      </w:r>
      <w:r>
        <w:rPr>
          <w:sz w:val="14"/>
          <w:szCs w:val="14"/>
          <w:color w:val="1A171B"/>
          <w:spacing w:val="-17"/>
        </w:rPr>
        <w:t xml:space="preserve"> </w:t>
      </w:r>
      <w:r>
        <w:rPr>
          <w:sz w:val="14"/>
          <w:szCs w:val="14"/>
          <w:color w:val="1A171B"/>
          <w:spacing w:val="16"/>
        </w:rPr>
        <w:t>。</w:t>
      </w:r>
    </w:p>
    <w:p>
      <w:pPr>
        <w:spacing w:line="189" w:lineRule="exact"/>
        <w:rPr/>
      </w:pPr>
      <w:r/>
    </w:p>
    <w:p>
      <w:pPr>
        <w:spacing w:line="189" w:lineRule="exact"/>
        <w:sectPr>
          <w:type w:val="continuous"/>
          <w:pgSz w:w="11906" w:h="16838"/>
          <w:pgMar w:top="1095" w:right="1077" w:bottom="0" w:left="1139" w:header="839" w:footer="0" w:gutter="0"/>
          <w:cols w:equalWidth="0" w:num="1">
            <w:col w:w="9689" w:space="0"/>
          </w:cols>
        </w:sectPr>
        <w:rPr/>
      </w:pPr>
    </w:p>
    <w:p>
      <w:pPr>
        <w:pStyle w:val="BodyText"/>
        <w:ind w:left="4" w:right="258" w:firstLine="419"/>
        <w:spacing w:before="45" w:line="233" w:lineRule="auto"/>
        <w:jc w:val="both"/>
        <w:rPr/>
      </w:pPr>
      <w:r>
        <w:rPr>
          <w:color w:val="1A171B"/>
          <w:spacing w:val="17"/>
        </w:rPr>
        <w:t>从股票表现来看</w:t>
      </w:r>
      <w:r>
        <w:rPr>
          <w:color w:val="1A171B"/>
          <w:spacing w:val="-23"/>
        </w:rPr>
        <w:t xml:space="preserve"> </w:t>
      </w:r>
      <w:r>
        <w:rPr>
          <w:color w:val="1A171B"/>
          <w:spacing w:val="17"/>
        </w:rPr>
        <w:t>，大多数流通股股东在股票市</w:t>
      </w:r>
      <w:r>
        <w:rPr>
          <w:color w:val="1A171B"/>
          <w:spacing w:val="17"/>
        </w:rPr>
        <w:t>场上实现了正的毛利润</w:t>
      </w:r>
      <w:r>
        <w:rPr>
          <w:color w:val="1A171B"/>
          <w:spacing w:val="-18"/>
        </w:rPr>
        <w:t xml:space="preserve"> </w:t>
      </w:r>
      <w:r>
        <w:rPr>
          <w:color w:val="1A171B"/>
          <w:spacing w:val="17"/>
        </w:rPr>
        <w:t>，尤其是以首次公告日收盘</w:t>
      </w:r>
      <w:r>
        <w:rPr>
          <w:color w:val="1A171B"/>
          <w:spacing w:val="17"/>
        </w:rPr>
        <w:t>价为参考买入价格时</w:t>
      </w:r>
      <w:r>
        <w:rPr>
          <w:color w:val="1A171B"/>
          <w:spacing w:val="-18"/>
        </w:rPr>
        <w:t xml:space="preserve"> </w:t>
      </w:r>
      <w:r>
        <w:rPr>
          <w:color w:val="1A171B"/>
          <w:spacing w:val="17"/>
        </w:rPr>
        <w:t>，东阿阿胶和南方航空的股东</w:t>
      </w:r>
      <w:r>
        <w:rPr>
          <w:color w:val="1A171B"/>
          <w:spacing w:val="15"/>
        </w:rPr>
        <w:t>实现正利润率的比例超过 </w:t>
      </w:r>
      <w:r>
        <w:rPr>
          <w:rFonts w:ascii="Arial" w:hAnsi="Arial" w:eastAsia="Arial" w:cs="Arial"/>
          <w:color w:val="1A171B"/>
          <w:spacing w:val="15"/>
        </w:rPr>
        <w:t>95%</w:t>
      </w:r>
      <w:r>
        <w:rPr>
          <w:color w:val="1A171B"/>
          <w:spacing w:val="15"/>
        </w:rPr>
        <w:t>，利润率的</w:t>
      </w:r>
      <w:r>
        <w:rPr>
          <w:color w:val="1A171B"/>
          <w:spacing w:val="14"/>
        </w:rPr>
        <w:t>均值和中</w:t>
      </w:r>
      <w:r>
        <w:rPr>
          <w:color w:val="1A171B"/>
          <w:spacing w:val="-4"/>
        </w:rPr>
        <w:t>位</w:t>
      </w:r>
      <w:r>
        <w:rPr>
          <w:color w:val="1A171B"/>
          <w:spacing w:val="-23"/>
        </w:rPr>
        <w:t xml:space="preserve"> </w:t>
      </w:r>
      <w:r>
        <w:rPr>
          <w:color w:val="1A171B"/>
          <w:spacing w:val="-4"/>
        </w:rPr>
        <w:t>数</w:t>
      </w:r>
      <w:r>
        <w:rPr>
          <w:color w:val="1A171B"/>
          <w:spacing w:val="-28"/>
        </w:rPr>
        <w:t xml:space="preserve"> </w:t>
      </w:r>
      <w:r>
        <w:rPr>
          <w:color w:val="1A171B"/>
          <w:spacing w:val="-4"/>
        </w:rPr>
        <w:t>都</w:t>
      </w:r>
      <w:r>
        <w:rPr>
          <w:color w:val="1A171B"/>
          <w:spacing w:val="-31"/>
        </w:rPr>
        <w:t xml:space="preserve"> </w:t>
      </w:r>
      <w:r>
        <w:rPr>
          <w:color w:val="1A171B"/>
          <w:spacing w:val="-4"/>
        </w:rPr>
        <w:t>显</w:t>
      </w:r>
      <w:r>
        <w:rPr>
          <w:color w:val="1A171B"/>
          <w:spacing w:val="-26"/>
        </w:rPr>
        <w:t xml:space="preserve"> </w:t>
      </w:r>
      <w:r>
        <w:rPr>
          <w:color w:val="1A171B"/>
          <w:spacing w:val="-4"/>
        </w:rPr>
        <w:t>著</w:t>
      </w:r>
      <w:r>
        <w:rPr>
          <w:color w:val="1A171B"/>
          <w:spacing w:val="-24"/>
        </w:rPr>
        <w:t xml:space="preserve"> </w:t>
      </w:r>
      <w:r>
        <w:rPr>
          <w:color w:val="1A171B"/>
          <w:spacing w:val="-4"/>
        </w:rPr>
        <w:t>高</w:t>
      </w:r>
      <w:r>
        <w:rPr>
          <w:color w:val="1A171B"/>
          <w:spacing w:val="-21"/>
        </w:rPr>
        <w:t xml:space="preserve"> </w:t>
      </w:r>
      <w:r>
        <w:rPr>
          <w:color w:val="1A171B"/>
          <w:spacing w:val="-4"/>
        </w:rPr>
        <w:t>于 </w:t>
      </w:r>
      <w:r>
        <w:rPr>
          <w:rFonts w:ascii="Arial" w:hAnsi="Arial" w:eastAsia="Arial" w:cs="Arial"/>
          <w:color w:val="1A171B"/>
          <w:spacing w:val="-4"/>
        </w:rPr>
        <w:t>0</w:t>
      </w:r>
      <w:r>
        <w:rPr>
          <w:rFonts w:ascii="Arial" w:hAnsi="Arial" w:eastAsia="Arial" w:cs="Arial"/>
          <w:color w:val="1A171B"/>
          <w:spacing w:val="-23"/>
        </w:rPr>
        <w:t xml:space="preserve"> </w:t>
      </w:r>
      <w:r>
        <w:rPr>
          <w:color w:val="1A171B"/>
          <w:spacing w:val="-4"/>
        </w:rPr>
        <w:t>。从</w:t>
      </w:r>
      <w:r>
        <w:rPr>
          <w:color w:val="1A171B"/>
          <w:spacing w:val="-29"/>
        </w:rPr>
        <w:t xml:space="preserve"> </w:t>
      </w:r>
      <w:r>
        <w:rPr>
          <w:color w:val="1A171B"/>
          <w:spacing w:val="-4"/>
        </w:rPr>
        <w:t>权</w:t>
      </w:r>
      <w:r>
        <w:rPr>
          <w:color w:val="1A171B"/>
          <w:spacing w:val="-29"/>
        </w:rPr>
        <w:t xml:space="preserve"> </w:t>
      </w:r>
      <w:r>
        <w:rPr>
          <w:color w:val="1A171B"/>
          <w:spacing w:val="-4"/>
        </w:rPr>
        <w:t>证</w:t>
      </w:r>
      <w:r>
        <w:rPr>
          <w:color w:val="1A171B"/>
          <w:spacing w:val="-27"/>
        </w:rPr>
        <w:t xml:space="preserve"> </w:t>
      </w:r>
      <w:r>
        <w:rPr>
          <w:color w:val="1A171B"/>
          <w:spacing w:val="-4"/>
        </w:rPr>
        <w:t>表</w:t>
      </w:r>
      <w:r>
        <w:rPr>
          <w:color w:val="1A171B"/>
          <w:spacing w:val="-24"/>
        </w:rPr>
        <w:t xml:space="preserve"> </w:t>
      </w:r>
      <w:r>
        <w:rPr>
          <w:color w:val="1A171B"/>
          <w:spacing w:val="-4"/>
        </w:rPr>
        <w:t>现</w:t>
      </w:r>
      <w:r>
        <w:rPr>
          <w:color w:val="1A171B"/>
          <w:spacing w:val="-31"/>
        </w:rPr>
        <w:t xml:space="preserve"> </w:t>
      </w:r>
      <w:r>
        <w:rPr>
          <w:color w:val="1A171B"/>
          <w:spacing w:val="-4"/>
        </w:rPr>
        <w:t>来</w:t>
      </w:r>
      <w:r>
        <w:rPr>
          <w:color w:val="1A171B"/>
          <w:spacing w:val="-27"/>
        </w:rPr>
        <w:t xml:space="preserve"> </w:t>
      </w:r>
      <w:r>
        <w:rPr>
          <w:color w:val="1A171B"/>
          <w:spacing w:val="-4"/>
        </w:rPr>
        <w:t>看</w:t>
      </w:r>
      <w:r>
        <w:rPr>
          <w:color w:val="1A171B"/>
          <w:spacing w:val="-26"/>
        </w:rPr>
        <w:t xml:space="preserve"> </w:t>
      </w:r>
      <w:r>
        <w:rPr>
          <w:color w:val="1A171B"/>
          <w:spacing w:val="-4"/>
        </w:rPr>
        <w:t>，几</w:t>
      </w:r>
      <w:r>
        <w:rPr>
          <w:color w:val="1A171B"/>
          <w:spacing w:val="-28"/>
        </w:rPr>
        <w:t xml:space="preserve"> </w:t>
      </w:r>
      <w:r>
        <w:rPr>
          <w:color w:val="1A171B"/>
          <w:spacing w:val="-4"/>
        </w:rPr>
        <w:t>乎</w:t>
      </w:r>
      <w:r>
        <w:rPr>
          <w:color w:val="1A171B"/>
          <w:spacing w:val="-28"/>
        </w:rPr>
        <w:t xml:space="preserve"> </w:t>
      </w:r>
      <w:r>
        <w:rPr>
          <w:color w:val="1A171B"/>
          <w:spacing w:val="-4"/>
        </w:rPr>
        <w:t>所</w:t>
      </w:r>
      <w:r>
        <w:rPr>
          <w:color w:val="1A171B"/>
          <w:spacing w:val="-28"/>
        </w:rPr>
        <w:t xml:space="preserve"> </w:t>
      </w:r>
      <w:r>
        <w:rPr>
          <w:color w:val="1A171B"/>
          <w:spacing w:val="-4"/>
        </w:rPr>
        <w:t>有</w:t>
      </w:r>
      <w:r>
        <w:rPr>
          <w:color w:val="1A171B"/>
          <w:spacing w:val="-23"/>
        </w:rPr>
        <w:t xml:space="preserve"> </w:t>
      </w:r>
      <w:r>
        <w:rPr>
          <w:color w:val="1A171B"/>
          <w:spacing w:val="-4"/>
        </w:rPr>
        <w:t>流</w:t>
      </w:r>
      <w:r>
        <w:rPr>
          <w:color w:val="1A171B"/>
          <w:spacing w:val="28"/>
        </w:rPr>
        <w:t>通股股东通过权证市场均获得了显著为正的毛利</w:t>
      </w:r>
      <w:r>
        <w:rPr>
          <w:color w:val="1A171B"/>
          <w:spacing w:val="16"/>
        </w:rPr>
        <w:t>润率</w:t>
      </w:r>
      <w:r>
        <w:rPr>
          <w:color w:val="1A171B"/>
          <w:spacing w:val="-26"/>
        </w:rPr>
        <w:t xml:space="preserve"> </w:t>
      </w:r>
      <w:r>
        <w:rPr>
          <w:color w:val="1A171B"/>
          <w:spacing w:val="16"/>
        </w:rPr>
        <w:t>，其中南方航空股东的权证毛利润率最高</w:t>
      </w:r>
      <w:r>
        <w:rPr>
          <w:color w:val="1A171B"/>
          <w:spacing w:val="-26"/>
        </w:rPr>
        <w:t xml:space="preserve"> </w:t>
      </w:r>
      <w:r>
        <w:rPr>
          <w:color w:val="1A171B"/>
          <w:spacing w:val="16"/>
        </w:rPr>
        <w:t>，均</w:t>
      </w:r>
      <w:r>
        <w:rPr>
          <w:color w:val="1A171B"/>
          <w:spacing w:val="-3"/>
        </w:rPr>
        <w:t>值（中位数）达到 </w:t>
      </w:r>
      <w:r>
        <w:rPr>
          <w:rFonts w:ascii="Arial" w:hAnsi="Arial" w:eastAsia="Arial" w:cs="Arial"/>
          <w:color w:val="1A171B"/>
          <w:spacing w:val="-3"/>
        </w:rPr>
        <w:t>29. 8%</w:t>
      </w:r>
      <w:r>
        <w:rPr>
          <w:color w:val="1A171B"/>
          <w:spacing w:val="-3"/>
        </w:rPr>
        <w:t>（</w:t>
      </w:r>
      <w:r>
        <w:rPr>
          <w:rFonts w:ascii="Arial" w:hAnsi="Arial" w:eastAsia="Arial" w:cs="Arial"/>
          <w:color w:val="1A171B"/>
          <w:spacing w:val="-3"/>
        </w:rPr>
        <w:t>39</w:t>
      </w:r>
      <w:r>
        <w:rPr>
          <w:rFonts w:ascii="Arial" w:hAnsi="Arial" w:eastAsia="Arial" w:cs="Arial"/>
          <w:color w:val="1A171B"/>
          <w:spacing w:val="-25"/>
        </w:rPr>
        <w:t xml:space="preserve"> </w:t>
      </w:r>
      <w:r>
        <w:rPr>
          <w:rFonts w:ascii="Arial" w:hAnsi="Arial" w:eastAsia="Arial" w:cs="Arial"/>
          <w:color w:val="1A171B"/>
          <w:spacing w:val="-3"/>
        </w:rPr>
        <w:t>. 3%</w:t>
      </w:r>
      <w:r>
        <w:rPr>
          <w:color w:val="1A171B"/>
          <w:spacing w:val="-3"/>
        </w:rPr>
        <w:t>）。 这一结果表明</w:t>
      </w:r>
      <w:r>
        <w:rPr>
          <w:color w:val="1A171B"/>
          <w:spacing w:val="-31"/>
        </w:rPr>
        <w:t xml:space="preserve"> </w:t>
      </w:r>
      <w:r>
        <w:rPr>
          <w:color w:val="1A171B"/>
          <w:spacing w:val="-3"/>
        </w:rPr>
        <w:t>，</w:t>
      </w:r>
      <w:r>
        <w:rPr>
          <w:color w:val="1A171B"/>
          <w:spacing w:val="17"/>
        </w:rPr>
        <w:t>权证作为股改对价</w:t>
      </w:r>
      <w:r>
        <w:rPr>
          <w:color w:val="1A171B"/>
          <w:spacing w:val="-18"/>
        </w:rPr>
        <w:t xml:space="preserve"> </w:t>
      </w:r>
      <w:r>
        <w:rPr>
          <w:color w:val="1A171B"/>
          <w:spacing w:val="17"/>
        </w:rPr>
        <w:t>，能够为流通股股东带来显著的</w:t>
      </w:r>
      <w:r>
        <w:rPr>
          <w:color w:val="1A171B"/>
          <w:spacing w:val="25"/>
        </w:rPr>
        <w:t>正收益</w:t>
      </w:r>
      <w:r>
        <w:rPr>
          <w:color w:val="1A171B"/>
          <w:spacing w:val="-4"/>
        </w:rPr>
        <w:t xml:space="preserve"> </w:t>
      </w:r>
      <w:r>
        <w:rPr>
          <w:color w:val="1A171B"/>
          <w:spacing w:val="25"/>
        </w:rPr>
        <w:t>。</w:t>
      </w:r>
      <w:r>
        <w:rPr>
          <w:color w:val="1A171B"/>
          <w:spacing w:val="-31"/>
        </w:rPr>
        <w:t xml:space="preserve"> </w:t>
      </w:r>
      <w:r>
        <w:rPr>
          <w:color w:val="1A171B"/>
          <w:spacing w:val="25"/>
        </w:rPr>
        <w:t>总体利润率和调整利润率的分析进一步</w:t>
      </w:r>
      <w:r>
        <w:rPr>
          <w:color w:val="1A171B"/>
          <w:spacing w:val="30"/>
        </w:rPr>
        <w:t>揭示了流通股股东在股改期间的整体收益情况</w:t>
      </w:r>
      <w:r>
        <w:rPr>
          <w:color w:val="1A171B"/>
          <w:spacing w:val="-4"/>
        </w:rPr>
        <w:t xml:space="preserve"> </w:t>
      </w:r>
      <w:r>
        <w:rPr>
          <w:color w:val="1A171B"/>
          <w:spacing w:val="30"/>
        </w:rPr>
        <w:t>。</w:t>
      </w:r>
      <w:r>
        <w:rPr>
          <w:color w:val="1A171B"/>
          <w:spacing w:val="17"/>
        </w:rPr>
        <w:t>尽管个别情况下存在负的利润率</w:t>
      </w:r>
      <w:r>
        <w:rPr>
          <w:color w:val="1A171B"/>
          <w:spacing w:val="-18"/>
        </w:rPr>
        <w:t xml:space="preserve"> </w:t>
      </w:r>
      <w:r>
        <w:rPr>
          <w:color w:val="1A171B"/>
          <w:spacing w:val="17"/>
        </w:rPr>
        <w:t>，但是大部分流通</w:t>
      </w:r>
      <w:r>
        <w:rPr>
          <w:color w:val="1A171B"/>
          <w:spacing w:val="17"/>
        </w:rPr>
        <w:t>股股东的总体毛利润率显著为正</w:t>
      </w:r>
      <w:r>
        <w:rPr>
          <w:color w:val="1A171B"/>
          <w:spacing w:val="-18"/>
        </w:rPr>
        <w:t xml:space="preserve"> </w:t>
      </w:r>
      <w:r>
        <w:rPr>
          <w:color w:val="1A171B"/>
          <w:spacing w:val="17"/>
        </w:rPr>
        <w:t>，即使在剔除同期</w:t>
      </w:r>
      <w:r>
        <w:rPr>
          <w:color w:val="1A171B"/>
          <w:spacing w:val="16"/>
        </w:rPr>
        <w:t>市场波动的影响后</w:t>
      </w:r>
      <w:r>
        <w:rPr>
          <w:color w:val="1A171B"/>
          <w:spacing w:val="-26"/>
        </w:rPr>
        <w:t xml:space="preserve"> </w:t>
      </w:r>
      <w:r>
        <w:rPr>
          <w:color w:val="1A171B"/>
          <w:spacing w:val="16"/>
        </w:rPr>
        <w:t>，调整利润率仍显著为正</w:t>
      </w:r>
      <w:r>
        <w:rPr>
          <w:color w:val="1A171B"/>
          <w:spacing w:val="-26"/>
        </w:rPr>
        <w:t xml:space="preserve"> </w:t>
      </w:r>
      <w:r>
        <w:rPr>
          <w:color w:val="1A171B"/>
          <w:spacing w:val="16"/>
        </w:rPr>
        <w:t>，反映</w:t>
      </w:r>
      <w:r>
        <w:rPr>
          <w:color w:val="1A171B"/>
          <w:spacing w:val="17"/>
        </w:rPr>
        <w:t>了股改独立于市场整体趋势</w:t>
      </w:r>
      <w:r>
        <w:rPr>
          <w:color w:val="1A171B"/>
          <w:spacing w:val="-18"/>
        </w:rPr>
        <w:t xml:space="preserve"> </w:t>
      </w:r>
      <w:r>
        <w:rPr>
          <w:color w:val="1A171B"/>
          <w:spacing w:val="17"/>
        </w:rPr>
        <w:t>，为流通股股东带来了</w:t>
      </w:r>
      <w:r>
        <w:rPr>
          <w:color w:val="1A171B"/>
          <w:spacing w:val="12"/>
        </w:rPr>
        <w:t>正面收益</w:t>
      </w:r>
      <w:r>
        <w:rPr>
          <w:color w:val="1A171B"/>
          <w:spacing w:val="-30"/>
        </w:rPr>
        <w:t xml:space="preserve"> </w:t>
      </w:r>
      <w:r>
        <w:rPr>
          <w:color w:val="1A171B"/>
          <w:spacing w:val="12"/>
        </w:rPr>
        <w:t>。</w:t>
      </w:r>
    </w:p>
    <w:p>
      <w:pPr>
        <w:pStyle w:val="BodyText"/>
        <w:ind w:left="5" w:right="258" w:firstLine="422"/>
        <w:spacing w:before="9" w:line="222" w:lineRule="auto"/>
        <w:jc w:val="both"/>
        <w:rPr/>
      </w:pPr>
      <w:r>
        <w:rPr>
          <w:color w:val="1A171B"/>
          <w:spacing w:val="17"/>
        </w:rPr>
        <w:t>然而</w:t>
      </w:r>
      <w:r>
        <w:rPr>
          <w:color w:val="1A171B"/>
          <w:spacing w:val="-27"/>
        </w:rPr>
        <w:t xml:space="preserve"> </w:t>
      </w:r>
      <w:r>
        <w:rPr>
          <w:color w:val="1A171B"/>
          <w:spacing w:val="17"/>
        </w:rPr>
        <w:t>，也有公司如东阿阿胶在使用区间加权平</w:t>
      </w:r>
      <w:r>
        <w:rPr>
          <w:color w:val="1A171B"/>
          <w:spacing w:val="17"/>
        </w:rPr>
        <w:t>均收盘价作为参考买入价格时</w:t>
      </w:r>
      <w:r>
        <w:rPr>
          <w:color w:val="1A171B"/>
          <w:spacing w:val="-19"/>
        </w:rPr>
        <w:t xml:space="preserve"> </w:t>
      </w:r>
      <w:r>
        <w:rPr>
          <w:color w:val="1A171B"/>
          <w:spacing w:val="17"/>
        </w:rPr>
        <w:t>，股票利润率的均值</w:t>
      </w:r>
      <w:r>
        <w:rPr>
          <w:color w:val="1A171B"/>
          <w:spacing w:val="17"/>
        </w:rPr>
        <w:t>和中位数显著为负</w:t>
      </w:r>
      <w:r>
        <w:rPr>
          <w:color w:val="1A171B"/>
          <w:spacing w:val="-19"/>
        </w:rPr>
        <w:t xml:space="preserve"> </w:t>
      </w:r>
      <w:r>
        <w:rPr>
          <w:color w:val="1A171B"/>
          <w:spacing w:val="17"/>
        </w:rPr>
        <w:t>，虽然权证收益在一定程度上提</w:t>
      </w:r>
      <w:r>
        <w:rPr>
          <w:color w:val="1A171B"/>
          <w:spacing w:val="19"/>
        </w:rPr>
        <w:t>供了补偿</w:t>
      </w:r>
      <w:r>
        <w:rPr>
          <w:color w:val="1A171B"/>
          <w:spacing w:val="-18"/>
        </w:rPr>
        <w:t xml:space="preserve"> </w:t>
      </w:r>
      <w:r>
        <w:rPr>
          <w:color w:val="1A171B"/>
          <w:spacing w:val="19"/>
        </w:rPr>
        <w:t>，但其总体利润率和调整利润率仍为负</w:t>
      </w:r>
      <w:r>
        <w:rPr>
          <w:color w:val="1A171B"/>
          <w:spacing w:val="-21"/>
        </w:rPr>
        <w:t xml:space="preserve"> </w:t>
      </w:r>
      <w:r>
        <w:rPr>
          <w:color w:val="1A171B"/>
          <w:spacing w:val="19"/>
        </w:rPr>
        <w:t>。</w:t>
      </w:r>
      <w:r>
        <w:rPr>
          <w:color w:val="1A171B"/>
          <w:spacing w:val="28"/>
        </w:rPr>
        <w:t>这一现象的部分原因是东阿阿胶的股改周期异常</w:t>
      </w:r>
      <w:r>
        <w:rPr>
          <w:color w:val="1A171B"/>
          <w:spacing w:val="17"/>
        </w:rPr>
        <w:t>漫长</w:t>
      </w:r>
      <w:r>
        <w:rPr>
          <w:color w:val="1A171B"/>
          <w:spacing w:val="-19"/>
        </w:rPr>
        <w:t xml:space="preserve"> </w:t>
      </w:r>
      <w:r>
        <w:rPr>
          <w:color w:val="1A171B"/>
          <w:spacing w:val="17"/>
        </w:rPr>
        <w:t>，从首次公告日到权证发行股权登记日的间隔</w:t>
      </w:r>
      <w:r>
        <w:rPr>
          <w:color w:val="1A171B"/>
          <w:spacing w:val="12"/>
        </w:rPr>
        <w:t>长达 </w:t>
      </w:r>
      <w:r>
        <w:rPr>
          <w:rFonts w:ascii="Arial" w:hAnsi="Arial" w:eastAsia="Arial" w:cs="Arial"/>
          <w:color w:val="1A171B"/>
          <w:spacing w:val="12"/>
        </w:rPr>
        <w:t>392</w:t>
      </w:r>
      <w:r>
        <w:rPr>
          <w:rFonts w:ascii="Arial" w:hAnsi="Arial" w:eastAsia="Arial" w:cs="Arial"/>
          <w:color w:val="1A171B"/>
          <w:spacing w:val="4"/>
        </w:rPr>
        <w:t xml:space="preserve"> </w:t>
      </w:r>
      <w:r>
        <w:rPr>
          <w:color w:val="1A171B"/>
          <w:spacing w:val="12"/>
        </w:rPr>
        <w:t>个交易日</w:t>
      </w:r>
      <w:r>
        <w:rPr>
          <w:color w:val="1A171B"/>
          <w:spacing w:val="-28"/>
        </w:rPr>
        <w:t xml:space="preserve"> </w:t>
      </w:r>
      <w:r>
        <w:rPr>
          <w:color w:val="1A171B"/>
          <w:spacing w:val="12"/>
        </w:rPr>
        <w:t>，其间股价涨幅超过两倍</w:t>
      </w:r>
      <w:r>
        <w:rPr>
          <w:color w:val="1A171B"/>
          <w:spacing w:val="-11"/>
        </w:rPr>
        <w:t xml:space="preserve"> </w:t>
      </w:r>
      <w:r>
        <w:rPr>
          <w:color w:val="1A171B"/>
          <w:spacing w:val="12"/>
        </w:rPr>
        <w:t>。这也</w:t>
      </w:r>
      <w:r>
        <w:rPr>
          <w:color w:val="1A171B"/>
          <w:spacing w:val="28"/>
        </w:rPr>
        <w:t>强调了股票参考买入价格的选择对评估流通股股</w:t>
      </w:r>
      <w:r>
        <w:rPr>
          <w:color w:val="1A171B"/>
          <w:spacing w:val="17"/>
        </w:rPr>
        <w:t>东的利润表现具有重要影响</w:t>
      </w:r>
      <w:r>
        <w:rPr>
          <w:color w:val="1A171B"/>
          <w:spacing w:val="-31"/>
        </w:rPr>
        <w:t xml:space="preserve"> </w:t>
      </w:r>
      <w:r>
        <w:rPr>
          <w:color w:val="1A171B"/>
          <w:spacing w:val="17"/>
        </w:rPr>
        <w:t>。</w:t>
      </w:r>
    </w:p>
    <w:p>
      <w:pPr>
        <w:spacing w:line="14" w:lineRule="auto"/>
        <w:rPr>
          <w:rFonts w:ascii="Arial"/>
          <w:sz w:val="2"/>
        </w:rPr>
      </w:pPr>
      <w:r>
        <w:rPr>
          <w:rFonts w:ascii="Arial" w:hAnsi="Arial" w:eastAsia="Arial" w:cs="Arial"/>
          <w:sz w:val="2"/>
          <w:szCs w:val="2"/>
        </w:rPr>
        <w:br w:type="column"/>
      </w:r>
    </w:p>
    <w:p>
      <w:pPr>
        <w:pStyle w:val="BodyText"/>
        <w:ind w:firstLine="427"/>
        <w:spacing w:before="42" w:line="232" w:lineRule="auto"/>
        <w:jc w:val="both"/>
        <w:rPr/>
      </w:pPr>
      <w:r>
        <w:rPr>
          <w:color w:val="1A171B"/>
          <w:spacing w:val="16"/>
        </w:rPr>
        <w:t>总的来说</w:t>
      </w:r>
      <w:r>
        <w:rPr>
          <w:color w:val="1A171B"/>
          <w:spacing w:val="-12"/>
        </w:rPr>
        <w:t xml:space="preserve"> </w:t>
      </w:r>
      <w:r>
        <w:rPr>
          <w:color w:val="1A171B"/>
          <w:spacing w:val="16"/>
        </w:rPr>
        <w:t>，绝大多数流通股股东通过权证获得</w:t>
      </w:r>
      <w:r>
        <w:rPr>
          <w:color w:val="1A171B"/>
          <w:spacing w:val="15"/>
        </w:rPr>
        <w:t>了正的毛利润</w:t>
      </w:r>
      <w:r>
        <w:rPr>
          <w:color w:val="1A171B"/>
          <w:spacing w:val="-17"/>
        </w:rPr>
        <w:t xml:space="preserve"> </w:t>
      </w:r>
      <w:r>
        <w:rPr>
          <w:color w:val="1A171B"/>
          <w:spacing w:val="15"/>
        </w:rPr>
        <w:t>，且总体毛利润显著为正</w:t>
      </w:r>
      <w:r>
        <w:rPr>
          <w:color w:val="1A171B"/>
          <w:spacing w:val="-14"/>
        </w:rPr>
        <w:t xml:space="preserve"> </w:t>
      </w:r>
      <w:r>
        <w:rPr>
          <w:color w:val="1A171B"/>
          <w:spacing w:val="15"/>
        </w:rPr>
        <w:t>。权证在维</w:t>
      </w:r>
      <w:r>
        <w:rPr>
          <w:color w:val="1A171B"/>
          <w:spacing w:val="16"/>
        </w:rPr>
        <w:t>护原有流通股股东利益方面发挥了积极作用</w:t>
      </w:r>
      <w:r>
        <w:rPr>
          <w:color w:val="1A171B"/>
          <w:spacing w:val="-22"/>
        </w:rPr>
        <w:t xml:space="preserve"> </w:t>
      </w:r>
      <w:r>
        <w:rPr>
          <w:color w:val="1A171B"/>
          <w:spacing w:val="16"/>
        </w:rPr>
        <w:t>，这</w:t>
      </w:r>
      <w:r>
        <w:rPr>
          <w:color w:val="1A171B"/>
          <w:spacing w:val="-31"/>
        </w:rPr>
        <w:t xml:space="preserve"> </w:t>
      </w:r>
      <w:r>
        <w:rPr>
          <w:color w:val="1A171B"/>
          <w:spacing w:val="16"/>
        </w:rPr>
        <w:t>一</w:t>
      </w:r>
      <w:r>
        <w:rPr>
          <w:color w:val="1A171B"/>
          <w:spacing w:val="-4"/>
        </w:rPr>
        <w:t>结</w:t>
      </w:r>
      <w:r>
        <w:rPr>
          <w:color w:val="1A171B"/>
          <w:spacing w:val="-26"/>
        </w:rPr>
        <w:t xml:space="preserve"> </w:t>
      </w:r>
      <w:r>
        <w:rPr>
          <w:color w:val="1A171B"/>
          <w:spacing w:val="-4"/>
        </w:rPr>
        <w:t>果</w:t>
      </w:r>
      <w:r>
        <w:rPr>
          <w:color w:val="1A171B"/>
          <w:spacing w:val="-26"/>
        </w:rPr>
        <w:t xml:space="preserve"> </w:t>
      </w:r>
      <w:r>
        <w:rPr>
          <w:color w:val="1A171B"/>
          <w:spacing w:val="-4"/>
        </w:rPr>
        <w:t>验</w:t>
      </w:r>
      <w:r>
        <w:rPr>
          <w:color w:val="1A171B"/>
          <w:spacing w:val="-30"/>
        </w:rPr>
        <w:t xml:space="preserve"> </w:t>
      </w:r>
      <w:r>
        <w:rPr>
          <w:color w:val="1A171B"/>
          <w:spacing w:val="-4"/>
        </w:rPr>
        <w:t>证</w:t>
      </w:r>
      <w:r>
        <w:rPr>
          <w:color w:val="1A171B"/>
          <w:spacing w:val="-12"/>
        </w:rPr>
        <w:t xml:space="preserve"> </w:t>
      </w:r>
      <w:r>
        <w:rPr>
          <w:color w:val="1A171B"/>
          <w:spacing w:val="-4"/>
        </w:rPr>
        <w:t>了</w:t>
      </w:r>
      <w:r>
        <w:rPr>
          <w:color w:val="1A171B"/>
          <w:spacing w:val="-29"/>
        </w:rPr>
        <w:t xml:space="preserve"> </w:t>
      </w:r>
      <w:r>
        <w:rPr>
          <w:color w:val="1A171B"/>
          <w:spacing w:val="-4"/>
        </w:rPr>
        <w:t>研</w:t>
      </w:r>
      <w:r>
        <w:rPr>
          <w:color w:val="1A171B"/>
          <w:spacing w:val="-29"/>
        </w:rPr>
        <w:t xml:space="preserve"> </w:t>
      </w:r>
      <w:r>
        <w:rPr>
          <w:color w:val="1A171B"/>
          <w:spacing w:val="-4"/>
        </w:rPr>
        <w:t>究</w:t>
      </w:r>
      <w:r>
        <w:rPr>
          <w:color w:val="1A171B"/>
          <w:spacing w:val="-28"/>
        </w:rPr>
        <w:t xml:space="preserve"> </w:t>
      </w:r>
      <w:r>
        <w:rPr>
          <w:color w:val="1A171B"/>
          <w:spacing w:val="-4"/>
        </w:rPr>
        <w:t>假</w:t>
      </w:r>
      <w:r>
        <w:rPr>
          <w:color w:val="1A171B"/>
          <w:spacing w:val="-31"/>
        </w:rPr>
        <w:t xml:space="preserve"> </w:t>
      </w:r>
      <w:r>
        <w:rPr>
          <w:color w:val="1A171B"/>
          <w:spacing w:val="-4"/>
        </w:rPr>
        <w:t>设 </w:t>
      </w:r>
      <w:r>
        <w:rPr>
          <w:rFonts w:ascii="Arial" w:hAnsi="Arial" w:eastAsia="Arial" w:cs="Arial"/>
          <w:color w:val="1A171B"/>
          <w:spacing w:val="-4"/>
        </w:rPr>
        <w:t>2</w:t>
      </w:r>
      <w:r>
        <w:rPr>
          <w:rFonts w:ascii="Arial" w:hAnsi="Arial" w:eastAsia="Arial" w:cs="Arial"/>
          <w:color w:val="1A171B"/>
          <w:spacing w:val="-23"/>
        </w:rPr>
        <w:t xml:space="preserve"> </w:t>
      </w:r>
      <w:r>
        <w:rPr>
          <w:color w:val="1A171B"/>
          <w:spacing w:val="-4"/>
        </w:rPr>
        <w:t>。但</w:t>
      </w:r>
      <w:r>
        <w:rPr>
          <w:color w:val="1A171B"/>
          <w:spacing w:val="-28"/>
        </w:rPr>
        <w:t xml:space="preserve"> </w:t>
      </w:r>
      <w:r>
        <w:rPr>
          <w:color w:val="1A171B"/>
          <w:spacing w:val="-4"/>
        </w:rPr>
        <w:t>是</w:t>
      </w:r>
      <w:r>
        <w:rPr>
          <w:color w:val="1A171B"/>
          <w:spacing w:val="-26"/>
        </w:rPr>
        <w:t xml:space="preserve"> </w:t>
      </w:r>
      <w:r>
        <w:rPr>
          <w:color w:val="1A171B"/>
          <w:spacing w:val="-4"/>
        </w:rPr>
        <w:t>，流</w:t>
      </w:r>
      <w:r>
        <w:rPr>
          <w:color w:val="1A171B"/>
          <w:spacing w:val="-28"/>
        </w:rPr>
        <w:t xml:space="preserve"> </w:t>
      </w:r>
      <w:r>
        <w:rPr>
          <w:color w:val="1A171B"/>
          <w:spacing w:val="-4"/>
        </w:rPr>
        <w:t>通</w:t>
      </w:r>
      <w:r>
        <w:rPr>
          <w:color w:val="1A171B"/>
          <w:spacing w:val="-27"/>
        </w:rPr>
        <w:t xml:space="preserve"> </w:t>
      </w:r>
      <w:r>
        <w:rPr>
          <w:color w:val="1A171B"/>
          <w:spacing w:val="-4"/>
        </w:rPr>
        <w:t>股</w:t>
      </w:r>
      <w:r>
        <w:rPr>
          <w:color w:val="1A171B"/>
          <w:spacing w:val="-27"/>
        </w:rPr>
        <w:t xml:space="preserve"> </w:t>
      </w:r>
      <w:r>
        <w:rPr>
          <w:color w:val="1A171B"/>
          <w:spacing w:val="-4"/>
        </w:rPr>
        <w:t>股</w:t>
      </w:r>
      <w:r>
        <w:rPr>
          <w:color w:val="1A171B"/>
          <w:spacing w:val="-27"/>
        </w:rPr>
        <w:t xml:space="preserve"> </w:t>
      </w:r>
      <w:r>
        <w:rPr>
          <w:color w:val="1A171B"/>
          <w:spacing w:val="-4"/>
        </w:rPr>
        <w:t>东</w:t>
      </w:r>
      <w:r>
        <w:rPr>
          <w:color w:val="1A171B"/>
          <w:spacing w:val="-26"/>
        </w:rPr>
        <w:t xml:space="preserve"> </w:t>
      </w:r>
      <w:r>
        <w:rPr>
          <w:color w:val="1A171B"/>
          <w:spacing w:val="-4"/>
        </w:rPr>
        <w:t>在</w:t>
      </w:r>
      <w:r>
        <w:rPr>
          <w:color w:val="1A171B"/>
          <w:spacing w:val="-28"/>
        </w:rPr>
        <w:t xml:space="preserve"> </w:t>
      </w:r>
      <w:r>
        <w:rPr>
          <w:color w:val="1A171B"/>
          <w:spacing w:val="-4"/>
        </w:rPr>
        <w:t>股</w:t>
      </w:r>
      <w:r>
        <w:rPr>
          <w:color w:val="1A171B"/>
          <w:spacing w:val="-26"/>
        </w:rPr>
        <w:t xml:space="preserve"> </w:t>
      </w:r>
      <w:r>
        <w:rPr>
          <w:color w:val="1A171B"/>
          <w:spacing w:val="-4"/>
        </w:rPr>
        <w:t>票</w:t>
      </w:r>
      <w:r>
        <w:rPr>
          <w:color w:val="1A171B"/>
          <w:spacing w:val="17"/>
        </w:rPr>
        <w:t>头寸上的利润不一定为负</w:t>
      </w:r>
      <w:r>
        <w:rPr>
          <w:color w:val="1A171B"/>
          <w:spacing w:val="-19"/>
        </w:rPr>
        <w:t xml:space="preserve"> </w:t>
      </w:r>
      <w:r>
        <w:rPr>
          <w:color w:val="1A171B"/>
          <w:spacing w:val="17"/>
        </w:rPr>
        <w:t>，这可能跟非流通股份获</w:t>
      </w:r>
      <w:r>
        <w:rPr>
          <w:color w:val="1A171B"/>
          <w:spacing w:val="15"/>
        </w:rPr>
        <w:t>得流通权后被转为限售股有关</w:t>
      </w:r>
      <w:r>
        <w:rPr>
          <w:color w:val="1A171B"/>
        </w:rPr>
        <w:t xml:space="preserve"> </w:t>
      </w:r>
      <w:r>
        <w:rPr>
          <w:color w:val="1A171B"/>
          <w:spacing w:val="15"/>
        </w:rPr>
        <w:t>。例如</w:t>
      </w:r>
      <w:r>
        <w:rPr>
          <w:color w:val="1A171B"/>
          <w:spacing w:val="-31"/>
        </w:rPr>
        <w:t xml:space="preserve"> </w:t>
      </w:r>
      <w:r>
        <w:rPr>
          <w:color w:val="1A171B"/>
          <w:spacing w:val="15"/>
        </w:rPr>
        <w:t>，东阿阿胶和</w:t>
      </w:r>
      <w:r>
        <w:rPr>
          <w:color w:val="1A171B"/>
          <w:spacing w:val="9"/>
        </w:rPr>
        <w:t>南方航空都规定</w:t>
      </w:r>
      <w:r>
        <w:rPr>
          <w:color w:val="1A171B"/>
          <w:spacing w:val="-10"/>
        </w:rPr>
        <w:t xml:space="preserve"> </w:t>
      </w:r>
      <w:r>
        <w:rPr>
          <w:color w:val="1A171B"/>
          <w:spacing w:val="9"/>
        </w:rPr>
        <w:t>，在股改实施后的 </w:t>
      </w:r>
      <w:r>
        <w:rPr>
          <w:rFonts w:ascii="Arial" w:hAnsi="Arial" w:eastAsia="Arial" w:cs="Arial"/>
          <w:color w:val="1A171B"/>
          <w:spacing w:val="9"/>
        </w:rPr>
        <w:t>36</w:t>
      </w:r>
      <w:r>
        <w:rPr>
          <w:rFonts w:ascii="Arial" w:hAnsi="Arial" w:eastAsia="Arial" w:cs="Arial"/>
          <w:color w:val="1A171B"/>
          <w:spacing w:val="-9"/>
        </w:rPr>
        <w:t xml:space="preserve"> </w:t>
      </w:r>
      <w:r>
        <w:rPr>
          <w:color w:val="1A171B"/>
          <w:spacing w:val="9"/>
        </w:rPr>
        <w:t>个月内</w:t>
      </w:r>
      <w:r>
        <w:rPr>
          <w:color w:val="1A171B"/>
          <w:spacing w:val="-28"/>
        </w:rPr>
        <w:t xml:space="preserve"> </w:t>
      </w:r>
      <w:r>
        <w:rPr>
          <w:color w:val="1A171B"/>
          <w:spacing w:val="9"/>
        </w:rPr>
        <w:t>，限售</w:t>
      </w:r>
      <w:r>
        <w:rPr>
          <w:color w:val="1A171B"/>
          <w:spacing w:val="17"/>
        </w:rPr>
        <w:t>股份不能上市交易</w:t>
      </w:r>
      <w:r>
        <w:rPr>
          <w:color w:val="1A171B"/>
          <w:spacing w:val="-19"/>
        </w:rPr>
        <w:t xml:space="preserve"> </w:t>
      </w:r>
      <w:r>
        <w:rPr>
          <w:color w:val="1A171B"/>
          <w:spacing w:val="17"/>
        </w:rPr>
        <w:t>，股份解禁后的压力在短期内很</w:t>
      </w:r>
      <w:r>
        <w:rPr>
          <w:color w:val="1A171B"/>
          <w:spacing w:val="5"/>
        </w:rPr>
        <w:t>可能被低估，导致解禁后股价才发生明显下跌</w:t>
      </w:r>
      <w:r>
        <w:rPr>
          <w:sz w:val="10"/>
          <w:szCs w:val="10"/>
          <w:color w:val="1A171B"/>
          <w:spacing w:val="5"/>
          <w:position w:val="7"/>
        </w:rPr>
        <w:t>［</w:t>
      </w:r>
      <w:hyperlink w:history="true" w:anchor="bookmark32">
        <w:r>
          <w:rPr>
            <w:rFonts w:ascii="Arial" w:hAnsi="Arial" w:eastAsia="Arial" w:cs="Arial"/>
            <w:sz w:val="10"/>
            <w:szCs w:val="10"/>
            <w:color w:val="1A171B"/>
            <w:spacing w:val="5"/>
            <w:position w:val="7"/>
          </w:rPr>
          <w:t>39</w:t>
        </w:r>
      </w:hyperlink>
      <w:r>
        <w:rPr>
          <w:sz w:val="10"/>
          <w:szCs w:val="10"/>
          <w:color w:val="1A171B"/>
          <w:spacing w:val="5"/>
          <w:position w:val="7"/>
        </w:rPr>
        <w:t>，</w:t>
      </w:r>
      <w:hyperlink w:history="true" w:anchor="bookmark33">
        <w:r>
          <w:rPr>
            <w:rFonts w:ascii="Arial" w:hAnsi="Arial" w:eastAsia="Arial" w:cs="Arial"/>
            <w:sz w:val="10"/>
            <w:szCs w:val="10"/>
            <w:color w:val="1A171B"/>
            <w:spacing w:val="5"/>
            <w:position w:val="7"/>
          </w:rPr>
          <w:t>4</w:t>
        </w:r>
        <w:r>
          <w:rPr>
            <w:rFonts w:ascii="Arial" w:hAnsi="Arial" w:eastAsia="Arial" w:cs="Arial"/>
            <w:sz w:val="10"/>
            <w:szCs w:val="10"/>
            <w:color w:val="1A171B"/>
            <w:spacing w:val="4"/>
            <w:position w:val="7"/>
          </w:rPr>
          <w:t>0</w:t>
        </w:r>
      </w:hyperlink>
      <w:r>
        <w:rPr>
          <w:sz w:val="10"/>
          <w:szCs w:val="10"/>
          <w:color w:val="1A171B"/>
          <w:spacing w:val="4"/>
          <w:position w:val="7"/>
        </w:rPr>
        <w:t>］</w:t>
      </w:r>
      <w:r>
        <w:rPr>
          <w:color w:val="1A171B"/>
          <w:spacing w:val="4"/>
        </w:rPr>
        <w:t>。</w:t>
      </w:r>
    </w:p>
    <w:p>
      <w:pPr>
        <w:spacing w:line="253" w:lineRule="exact"/>
        <w:outlineLvl w:val="2"/>
        <w:rPr>
          <w:rFonts w:ascii="SimHei" w:hAnsi="SimHei" w:eastAsia="SimHei" w:cs="SimHei"/>
          <w:sz w:val="19"/>
          <w:szCs w:val="19"/>
        </w:rPr>
      </w:pPr>
      <w:r>
        <w:rPr>
          <w:rFonts w:ascii="Arial" w:hAnsi="Arial" w:eastAsia="Arial" w:cs="Arial"/>
          <w:sz w:val="19"/>
          <w:szCs w:val="19"/>
          <w:color w:val="1A171B"/>
          <w:spacing w:val="13"/>
          <w:position w:val="1"/>
        </w:rPr>
        <w:t>4. 3</w:t>
      </w:r>
      <w:r>
        <w:rPr>
          <w:rFonts w:ascii="Arial" w:hAnsi="Arial" w:eastAsia="Arial" w:cs="Arial"/>
          <w:sz w:val="19"/>
          <w:szCs w:val="19"/>
          <w:color w:val="1A171B"/>
          <w:spacing w:val="5"/>
          <w:position w:val="1"/>
        </w:rPr>
        <w:t xml:space="preserve">    </w:t>
      </w:r>
      <w:r>
        <w:rPr>
          <w:rFonts w:ascii="SimHei" w:hAnsi="SimHei" w:eastAsia="SimHei" w:cs="SimHei"/>
          <w:sz w:val="19"/>
          <w:szCs w:val="19"/>
          <w:color w:val="1A171B"/>
          <w:spacing w:val="13"/>
          <w:position w:val="1"/>
        </w:rPr>
        <w:t>不同类型流通股股东的利润情况</w:t>
      </w:r>
    </w:p>
    <w:p>
      <w:pPr>
        <w:pStyle w:val="BodyText"/>
        <w:ind w:right="58" w:firstLine="419"/>
        <w:spacing w:before="80" w:line="233" w:lineRule="auto"/>
        <w:jc w:val="both"/>
        <w:rPr/>
      </w:pPr>
      <w:r>
        <w:rPr>
          <w:color w:val="1A171B"/>
          <w:spacing w:val="17"/>
        </w:rPr>
        <w:t>前文的分析结果表明</w:t>
      </w:r>
      <w:r>
        <w:rPr>
          <w:color w:val="1A171B"/>
          <w:spacing w:val="-25"/>
        </w:rPr>
        <w:t xml:space="preserve"> </w:t>
      </w:r>
      <w:r>
        <w:rPr>
          <w:color w:val="1A171B"/>
          <w:spacing w:val="17"/>
        </w:rPr>
        <w:t>，权证能够为大多数流通</w:t>
      </w:r>
      <w:r>
        <w:rPr>
          <w:color w:val="1A171B"/>
          <w:spacing w:val="17"/>
        </w:rPr>
        <w:t>股股东带来正收益</w:t>
      </w:r>
      <w:r>
        <w:rPr>
          <w:color w:val="1A171B"/>
          <w:spacing w:val="-20"/>
        </w:rPr>
        <w:t xml:space="preserve"> </w:t>
      </w:r>
      <w:r>
        <w:rPr>
          <w:color w:val="1A171B"/>
          <w:spacing w:val="17"/>
        </w:rPr>
        <w:t>，有效弥补了因股票扩容可能引</w:t>
      </w:r>
      <w:r>
        <w:rPr>
          <w:color w:val="1A171B"/>
          <w:spacing w:val="15"/>
        </w:rPr>
        <w:t>发的潜在损失</w:t>
      </w:r>
      <w:r>
        <w:rPr>
          <w:color w:val="1A171B"/>
          <w:spacing w:val="-1"/>
        </w:rPr>
        <w:t xml:space="preserve"> </w:t>
      </w:r>
      <w:r>
        <w:rPr>
          <w:color w:val="1A171B"/>
          <w:spacing w:val="15"/>
        </w:rPr>
        <w:t>。然而</w:t>
      </w:r>
      <w:r>
        <w:rPr>
          <w:color w:val="1A171B"/>
          <w:spacing w:val="-31"/>
        </w:rPr>
        <w:t xml:space="preserve"> </w:t>
      </w:r>
      <w:r>
        <w:rPr>
          <w:color w:val="1A171B"/>
          <w:spacing w:val="15"/>
        </w:rPr>
        <w:t>，不同类型的流通股股东在股</w:t>
      </w:r>
      <w:r>
        <w:rPr>
          <w:color w:val="1A171B"/>
          <w:spacing w:val="26"/>
        </w:rPr>
        <w:t>改中的实际收益情况可能存在差异</w:t>
      </w:r>
      <w:r>
        <w:rPr>
          <w:color w:val="1A171B"/>
          <w:spacing w:val="-2"/>
        </w:rPr>
        <w:t xml:space="preserve"> </w:t>
      </w:r>
      <w:r>
        <w:rPr>
          <w:color w:val="1A171B"/>
          <w:spacing w:val="26"/>
        </w:rPr>
        <w:t>。鉴于股改对</w:t>
      </w:r>
      <w:r>
        <w:rPr>
          <w:color w:val="1A171B"/>
          <w:spacing w:val="17"/>
        </w:rPr>
        <w:t>价支付主要是为了保护原有流通股股东的利益</w:t>
      </w:r>
      <w:r>
        <w:rPr>
          <w:color w:val="1A171B"/>
          <w:spacing w:val="-20"/>
        </w:rPr>
        <w:t xml:space="preserve"> </w:t>
      </w:r>
      <w:r>
        <w:rPr>
          <w:color w:val="1A171B"/>
          <w:spacing w:val="17"/>
        </w:rPr>
        <w:t>，而</w:t>
      </w:r>
      <w:r>
        <w:rPr>
          <w:color w:val="1A171B"/>
          <w:spacing w:val="16"/>
        </w:rPr>
        <w:t>非为新进股东提供短期的额外收益</w:t>
      </w:r>
      <w:r>
        <w:rPr>
          <w:color w:val="1A171B"/>
          <w:spacing w:val="-26"/>
        </w:rPr>
        <w:t xml:space="preserve"> </w:t>
      </w:r>
      <w:r>
        <w:rPr>
          <w:color w:val="1A171B"/>
          <w:spacing w:val="16"/>
        </w:rPr>
        <w:t>，因此</w:t>
      </w:r>
      <w:r>
        <w:rPr>
          <w:color w:val="1A171B"/>
          <w:spacing w:val="-26"/>
        </w:rPr>
        <w:t xml:space="preserve"> </w:t>
      </w:r>
      <w:r>
        <w:rPr>
          <w:color w:val="1A171B"/>
          <w:spacing w:val="16"/>
        </w:rPr>
        <w:t>，有</w:t>
      </w:r>
      <w:r>
        <w:rPr>
          <w:color w:val="1A171B"/>
          <w:spacing w:val="15"/>
        </w:rPr>
        <w:t>必要</w:t>
      </w:r>
      <w:r>
        <w:rPr>
          <w:color w:val="1A171B"/>
          <w:spacing w:val="17"/>
        </w:rPr>
        <w:t>进一步对这两类股东进行区分</w:t>
      </w:r>
      <w:r>
        <w:rPr>
          <w:color w:val="1A171B"/>
          <w:spacing w:val="-20"/>
        </w:rPr>
        <w:t xml:space="preserve"> </w:t>
      </w:r>
      <w:r>
        <w:rPr>
          <w:color w:val="1A171B"/>
          <w:spacing w:val="17"/>
        </w:rPr>
        <w:t>，深入分析他们在股</w:t>
      </w:r>
      <w:r>
        <w:rPr>
          <w:color w:val="1A171B"/>
          <w:spacing w:val="17"/>
        </w:rPr>
        <w:t>改中的实际收益表现</w:t>
      </w:r>
      <w:r>
        <w:rPr>
          <w:color w:val="1A171B"/>
          <w:spacing w:val="-20"/>
        </w:rPr>
        <w:t xml:space="preserve"> </w:t>
      </w:r>
      <w:r>
        <w:rPr>
          <w:color w:val="1A171B"/>
          <w:spacing w:val="17"/>
        </w:rPr>
        <w:t>，从而检验股改权证是否实现</w:t>
      </w:r>
      <w:r>
        <w:rPr>
          <w:color w:val="1A171B"/>
          <w:spacing w:val="13"/>
        </w:rPr>
        <w:t>了预期目标</w:t>
      </w:r>
      <w:r>
        <w:rPr>
          <w:color w:val="1A171B"/>
          <w:spacing w:val="-29"/>
        </w:rPr>
        <w:t xml:space="preserve"> </w:t>
      </w:r>
      <w:r>
        <w:rPr>
          <w:color w:val="1A171B"/>
          <w:spacing w:val="13"/>
        </w:rPr>
        <w:t>。</w:t>
      </w:r>
    </w:p>
    <w:p>
      <w:pPr>
        <w:pStyle w:val="BodyText"/>
        <w:ind w:right="58" w:firstLine="426"/>
        <w:spacing w:before="4" w:line="233" w:lineRule="auto"/>
        <w:jc w:val="both"/>
        <w:rPr/>
      </w:pPr>
      <w:r>
        <w:rPr>
          <w:color w:val="1A171B"/>
          <w:spacing w:val="14"/>
        </w:rPr>
        <w:t>为此</w:t>
      </w:r>
      <w:r>
        <w:rPr>
          <w:color w:val="1A171B"/>
          <w:spacing w:val="-14"/>
        </w:rPr>
        <w:t xml:space="preserve"> </w:t>
      </w:r>
      <w:r>
        <w:rPr>
          <w:color w:val="1A171B"/>
          <w:spacing w:val="14"/>
        </w:rPr>
        <w:t>，本文对流通股股东进行了分类识别</w:t>
      </w:r>
      <w:r>
        <w:rPr>
          <w:color w:val="1A171B"/>
          <w:spacing w:val="-13"/>
        </w:rPr>
        <w:t xml:space="preserve"> </w:t>
      </w:r>
      <w:r>
        <w:rPr>
          <w:color w:val="1A171B"/>
          <w:spacing w:val="14"/>
        </w:rPr>
        <w:t>。具</w:t>
      </w:r>
      <w:r>
        <w:rPr>
          <w:color w:val="1A171B"/>
          <w:spacing w:val="17"/>
        </w:rPr>
        <w:t>体而言</w:t>
      </w:r>
      <w:r>
        <w:rPr>
          <w:color w:val="1A171B"/>
          <w:spacing w:val="-19"/>
        </w:rPr>
        <w:t xml:space="preserve"> </w:t>
      </w:r>
      <w:r>
        <w:rPr>
          <w:color w:val="1A171B"/>
          <w:spacing w:val="17"/>
        </w:rPr>
        <w:t>，根据股东是否在股改首次公告日之前持有</w:t>
      </w:r>
      <w:r>
        <w:rPr>
          <w:color w:val="1A171B"/>
          <w:spacing w:val="17"/>
        </w:rPr>
        <w:t>标的股票</w:t>
      </w:r>
      <w:r>
        <w:rPr>
          <w:color w:val="1A171B"/>
          <w:spacing w:val="-19"/>
        </w:rPr>
        <w:t xml:space="preserve"> </w:t>
      </w:r>
      <w:r>
        <w:rPr>
          <w:color w:val="1A171B"/>
          <w:spacing w:val="17"/>
        </w:rPr>
        <w:t>，以及是否仅在权证发行股权登记日之前</w:t>
      </w:r>
      <w:r>
        <w:rPr>
          <w:color w:val="1A171B"/>
          <w:spacing w:val="17"/>
        </w:rPr>
        <w:t>短暂买入再卖出标的股票以获取权证</w:t>
      </w:r>
      <w:r>
        <w:rPr>
          <w:color w:val="1A171B"/>
          <w:spacing w:val="-19"/>
        </w:rPr>
        <w:t xml:space="preserve"> </w:t>
      </w:r>
      <w:r>
        <w:rPr>
          <w:color w:val="1A171B"/>
          <w:spacing w:val="17"/>
        </w:rPr>
        <w:t>，将流通股股</w:t>
      </w:r>
      <w:r>
        <w:rPr>
          <w:color w:val="1A171B"/>
          <w:spacing w:val="17"/>
        </w:rPr>
        <w:t>东划分为原有股东和新进股东两类</w:t>
      </w:r>
      <w:r>
        <w:rPr>
          <w:color w:val="1A171B"/>
          <w:spacing w:val="-23"/>
        </w:rPr>
        <w:t xml:space="preserve"> </w:t>
      </w:r>
      <w:r>
        <w:rPr>
          <w:color w:val="1A171B"/>
          <w:spacing w:val="17"/>
        </w:rPr>
        <w:t>。</w:t>
      </w:r>
    </w:p>
    <w:p>
      <w:pPr>
        <w:pStyle w:val="BodyText"/>
        <w:ind w:left="421"/>
        <w:spacing w:line="184" w:lineRule="exact"/>
        <w:rPr/>
      </w:pPr>
      <w:r>
        <w:rPr>
          <w:color w:val="1A171B"/>
          <w:spacing w:val="-4"/>
          <w:position w:val="-1"/>
        </w:rPr>
        <w:t>原</w:t>
      </w:r>
      <w:r>
        <w:rPr>
          <w:color w:val="1A171B"/>
          <w:spacing w:val="-20"/>
          <w:position w:val="-1"/>
        </w:rPr>
        <w:t xml:space="preserve"> </w:t>
      </w:r>
      <w:r>
        <w:rPr>
          <w:color w:val="1A171B"/>
          <w:spacing w:val="-4"/>
          <w:position w:val="-1"/>
        </w:rPr>
        <w:t>有</w:t>
      </w:r>
      <w:r>
        <w:rPr>
          <w:color w:val="1A171B"/>
          <w:spacing w:val="-24"/>
          <w:position w:val="-1"/>
        </w:rPr>
        <w:t xml:space="preserve"> </w:t>
      </w:r>
      <w:r>
        <w:rPr>
          <w:color w:val="1A171B"/>
          <w:spacing w:val="-4"/>
          <w:position w:val="-1"/>
        </w:rPr>
        <w:t>股</w:t>
      </w:r>
      <w:r>
        <w:rPr>
          <w:color w:val="1A171B"/>
          <w:spacing w:val="-24"/>
          <w:position w:val="-1"/>
        </w:rPr>
        <w:t xml:space="preserve"> </w:t>
      </w:r>
      <w:r>
        <w:rPr>
          <w:color w:val="1A171B"/>
          <w:spacing w:val="-4"/>
          <w:position w:val="-1"/>
        </w:rPr>
        <w:t>东</w:t>
      </w:r>
      <w:r>
        <w:rPr>
          <w:color w:val="1A171B"/>
          <w:spacing w:val="-24"/>
          <w:position w:val="-1"/>
        </w:rPr>
        <w:t xml:space="preserve"> </w:t>
      </w:r>
      <w:r>
        <w:rPr>
          <w:color w:val="1A171B"/>
          <w:spacing w:val="-4"/>
          <w:position w:val="-1"/>
        </w:rPr>
        <w:t>指 的</w:t>
      </w:r>
      <w:r>
        <w:rPr>
          <w:color w:val="1A171B"/>
          <w:spacing w:val="-25"/>
          <w:position w:val="-1"/>
        </w:rPr>
        <w:t xml:space="preserve"> </w:t>
      </w:r>
      <w:r>
        <w:rPr>
          <w:color w:val="1A171B"/>
          <w:spacing w:val="-4"/>
          <w:position w:val="-1"/>
        </w:rPr>
        <w:t>是</w:t>
      </w:r>
      <w:r>
        <w:rPr>
          <w:color w:val="1A171B"/>
          <w:spacing w:val="-24"/>
          <w:position w:val="-1"/>
        </w:rPr>
        <w:t xml:space="preserve"> </w:t>
      </w:r>
      <w:r>
        <w:rPr>
          <w:color w:val="1A171B"/>
          <w:spacing w:val="-4"/>
          <w:position w:val="-1"/>
        </w:rPr>
        <w:t>在</w:t>
      </w:r>
      <w:r>
        <w:rPr>
          <w:color w:val="1A171B"/>
          <w:spacing w:val="-24"/>
          <w:position w:val="-1"/>
        </w:rPr>
        <w:t xml:space="preserve"> </w:t>
      </w:r>
      <w:r>
        <w:rPr>
          <w:color w:val="1A171B"/>
          <w:spacing w:val="-4"/>
          <w:position w:val="-1"/>
        </w:rPr>
        <w:t>首</w:t>
      </w:r>
      <w:r>
        <w:rPr>
          <w:color w:val="1A171B"/>
          <w:spacing w:val="-23"/>
          <w:position w:val="-1"/>
        </w:rPr>
        <w:t xml:space="preserve"> </w:t>
      </w:r>
      <w:r>
        <w:rPr>
          <w:color w:val="1A171B"/>
          <w:spacing w:val="-4"/>
          <w:position w:val="-1"/>
        </w:rPr>
        <w:t>次</w:t>
      </w:r>
      <w:r>
        <w:rPr>
          <w:color w:val="1A171B"/>
          <w:spacing w:val="-27"/>
          <w:position w:val="-1"/>
        </w:rPr>
        <w:t xml:space="preserve"> </w:t>
      </w:r>
      <w:r>
        <w:rPr>
          <w:color w:val="1A171B"/>
          <w:spacing w:val="-4"/>
          <w:position w:val="-1"/>
        </w:rPr>
        <w:t>公</w:t>
      </w:r>
      <w:r>
        <w:rPr>
          <w:color w:val="1A171B"/>
          <w:spacing w:val="-26"/>
          <w:position w:val="-1"/>
        </w:rPr>
        <w:t xml:space="preserve"> </w:t>
      </w:r>
      <w:r>
        <w:rPr>
          <w:color w:val="1A171B"/>
          <w:spacing w:val="-4"/>
          <w:position w:val="-1"/>
        </w:rPr>
        <w:t>告</w:t>
      </w:r>
      <w:r>
        <w:rPr>
          <w:color w:val="1A171B"/>
          <w:spacing w:val="16"/>
          <w:position w:val="-1"/>
        </w:rPr>
        <w:t xml:space="preserve"> </w:t>
      </w:r>
      <w:r>
        <w:rPr>
          <w:color w:val="1A171B"/>
          <w:spacing w:val="-4"/>
          <w:position w:val="-1"/>
        </w:rPr>
        <w:t>日</w:t>
      </w:r>
      <w:r>
        <w:rPr>
          <w:color w:val="1A171B"/>
          <w:spacing w:val="-19"/>
          <w:position w:val="-1"/>
        </w:rPr>
        <w:t xml:space="preserve"> </w:t>
      </w:r>
      <w:r>
        <w:rPr>
          <w:color w:val="1A171B"/>
          <w:spacing w:val="-4"/>
          <w:position w:val="-1"/>
        </w:rPr>
        <w:t>和</w:t>
      </w:r>
      <w:r>
        <w:rPr>
          <w:color w:val="1A171B"/>
          <w:spacing w:val="-26"/>
          <w:position w:val="-1"/>
        </w:rPr>
        <w:t xml:space="preserve"> </w:t>
      </w:r>
      <w:r>
        <w:rPr>
          <w:color w:val="1A171B"/>
          <w:spacing w:val="-4"/>
          <w:position w:val="-1"/>
        </w:rPr>
        <w:t>权</w:t>
      </w:r>
      <w:r>
        <w:rPr>
          <w:color w:val="1A171B"/>
          <w:spacing w:val="-27"/>
          <w:position w:val="-1"/>
        </w:rPr>
        <w:t xml:space="preserve"> </w:t>
      </w:r>
      <w:r>
        <w:rPr>
          <w:color w:val="1A171B"/>
          <w:spacing w:val="-4"/>
          <w:position w:val="-1"/>
        </w:rPr>
        <w:t>证</w:t>
      </w:r>
      <w:r>
        <w:rPr>
          <w:color w:val="1A171B"/>
          <w:spacing w:val="-24"/>
          <w:position w:val="-1"/>
        </w:rPr>
        <w:t xml:space="preserve"> </w:t>
      </w:r>
      <w:r>
        <w:rPr>
          <w:color w:val="1A171B"/>
          <w:spacing w:val="-4"/>
          <w:position w:val="-1"/>
        </w:rPr>
        <w:t>发</w:t>
      </w:r>
      <w:r>
        <w:rPr>
          <w:color w:val="1A171B"/>
          <w:spacing w:val="-26"/>
          <w:position w:val="-1"/>
        </w:rPr>
        <w:t xml:space="preserve"> </w:t>
      </w:r>
      <w:r>
        <w:rPr>
          <w:color w:val="1A171B"/>
          <w:spacing w:val="-4"/>
          <w:position w:val="-1"/>
        </w:rPr>
        <w:t>行</w:t>
      </w:r>
      <w:r>
        <w:rPr>
          <w:color w:val="1A171B"/>
          <w:spacing w:val="-25"/>
          <w:position w:val="-1"/>
        </w:rPr>
        <w:t xml:space="preserve"> </w:t>
      </w:r>
      <w:r>
        <w:rPr>
          <w:color w:val="1A171B"/>
          <w:spacing w:val="-4"/>
          <w:position w:val="-1"/>
        </w:rPr>
        <w:t>股</w:t>
      </w:r>
    </w:p>
    <w:p>
      <w:pPr>
        <w:spacing w:line="184" w:lineRule="exact"/>
        <w:sectPr>
          <w:type w:val="continuous"/>
          <w:pgSz w:w="11906" w:h="16838"/>
          <w:pgMar w:top="1095" w:right="1077" w:bottom="0" w:left="1139" w:header="839" w:footer="0" w:gutter="0"/>
          <w:cols w:equalWidth="0" w:num="2">
            <w:col w:w="4938" w:space="100"/>
            <w:col w:w="4652" w:space="0"/>
          </w:cols>
        </w:sectPr>
        <w:rPr/>
      </w:pPr>
    </w:p>
    <w:p>
      <w:pPr>
        <w:spacing w:line="161" w:lineRule="exact"/>
        <w:rPr/>
      </w:pPr>
      <w:r/>
    </w:p>
    <w:p>
      <w:pPr>
        <w:spacing w:line="161" w:lineRule="exact"/>
        <w:sectPr>
          <w:headerReference w:type="default" r:id="rId29"/>
          <w:pgSz w:w="11906" w:h="16838"/>
          <w:pgMar w:top="1132" w:right="1061" w:bottom="0" w:left="1056" w:header="826" w:footer="0" w:gutter="0"/>
          <w:cols w:equalWidth="0" w:num="1">
            <w:col w:w="9788" w:space="0"/>
          </w:cols>
        </w:sectPr>
        <w:rPr/>
      </w:pPr>
    </w:p>
    <w:p>
      <w:pPr>
        <w:pStyle w:val="BodyText"/>
        <w:ind w:left="81" w:right="184"/>
        <w:spacing w:before="43" w:line="238" w:lineRule="auto"/>
        <w:jc w:val="both"/>
        <w:rPr/>
      </w:pPr>
      <w:r>
        <w:rPr>
          <w:color w:val="1A171B"/>
          <w:spacing w:val="15"/>
        </w:rPr>
        <w:t>权登记日都持有标的股票的投资者</w:t>
      </w:r>
      <w:r>
        <w:rPr>
          <w:color w:val="1A171B"/>
        </w:rPr>
        <w:t xml:space="preserve"> </w:t>
      </w:r>
      <w:r>
        <w:rPr>
          <w:color w:val="1A171B"/>
          <w:spacing w:val="15"/>
        </w:rPr>
        <w:t>。其中</w:t>
      </w:r>
      <w:r>
        <w:rPr>
          <w:color w:val="1A171B"/>
          <w:spacing w:val="-31"/>
        </w:rPr>
        <w:t xml:space="preserve"> </w:t>
      </w:r>
      <w:r>
        <w:rPr>
          <w:color w:val="1A171B"/>
          <w:spacing w:val="15"/>
        </w:rPr>
        <w:t>，第一类</w:t>
      </w:r>
      <w:r>
        <w:rPr>
          <w:color w:val="1A171B"/>
          <w:spacing w:val="21"/>
        </w:rPr>
        <w:t>原有股东需满足在上述两个时点持有股票的</w:t>
      </w:r>
      <w:r>
        <w:rPr>
          <w:color w:val="1A171B"/>
          <w:spacing w:val="20"/>
        </w:rPr>
        <w:t>条件</w:t>
      </w:r>
      <w:r>
        <w:rPr>
          <w:color w:val="1A171B"/>
          <w:spacing w:val="-31"/>
        </w:rPr>
        <w:t xml:space="preserve"> </w:t>
      </w:r>
      <w:r>
        <w:rPr>
          <w:color w:val="1A171B"/>
          <w:spacing w:val="20"/>
        </w:rPr>
        <w:t>；</w:t>
      </w:r>
      <w:r>
        <w:rPr>
          <w:color w:val="1A171B"/>
          <w:spacing w:val="-4"/>
        </w:rPr>
        <w:t>第</w:t>
      </w:r>
      <w:r>
        <w:rPr>
          <w:color w:val="1A171B"/>
          <w:spacing w:val="-13"/>
        </w:rPr>
        <w:t xml:space="preserve"> </w:t>
      </w:r>
      <w:r>
        <w:rPr>
          <w:color w:val="1A171B"/>
          <w:spacing w:val="-4"/>
        </w:rPr>
        <w:t>二</w:t>
      </w:r>
      <w:r>
        <w:rPr>
          <w:color w:val="1A171B"/>
          <w:spacing w:val="-28"/>
        </w:rPr>
        <w:t xml:space="preserve"> </w:t>
      </w:r>
      <w:r>
        <w:rPr>
          <w:color w:val="1A171B"/>
          <w:spacing w:val="-4"/>
        </w:rPr>
        <w:t>类</w:t>
      </w:r>
      <w:r>
        <w:rPr>
          <w:color w:val="1A171B"/>
          <w:spacing w:val="-26"/>
        </w:rPr>
        <w:t xml:space="preserve"> </w:t>
      </w:r>
      <w:r>
        <w:rPr>
          <w:color w:val="1A171B"/>
          <w:spacing w:val="-4"/>
        </w:rPr>
        <w:t>原</w:t>
      </w:r>
      <w:r>
        <w:rPr>
          <w:color w:val="1A171B"/>
          <w:spacing w:val="-27"/>
        </w:rPr>
        <w:t xml:space="preserve"> </w:t>
      </w:r>
      <w:r>
        <w:rPr>
          <w:color w:val="1A171B"/>
          <w:spacing w:val="-4"/>
        </w:rPr>
        <w:t>有</w:t>
      </w:r>
      <w:r>
        <w:rPr>
          <w:color w:val="1A171B"/>
          <w:spacing w:val="-26"/>
        </w:rPr>
        <w:t xml:space="preserve"> </w:t>
      </w:r>
      <w:r>
        <w:rPr>
          <w:color w:val="1A171B"/>
          <w:spacing w:val="-4"/>
        </w:rPr>
        <w:t>股</w:t>
      </w:r>
      <w:r>
        <w:rPr>
          <w:color w:val="1A171B"/>
          <w:spacing w:val="-25"/>
        </w:rPr>
        <w:t xml:space="preserve"> </w:t>
      </w:r>
      <w:r>
        <w:rPr>
          <w:color w:val="1A171B"/>
          <w:spacing w:val="-4"/>
        </w:rPr>
        <w:t>东</w:t>
      </w:r>
      <w:r>
        <w:rPr>
          <w:color w:val="1A171B"/>
          <w:spacing w:val="-27"/>
        </w:rPr>
        <w:t xml:space="preserve"> </w:t>
      </w:r>
      <w:r>
        <w:rPr>
          <w:color w:val="1A171B"/>
          <w:spacing w:val="-4"/>
        </w:rPr>
        <w:t>则</w:t>
      </w:r>
      <w:r>
        <w:rPr>
          <w:color w:val="1A171B"/>
          <w:spacing w:val="-28"/>
        </w:rPr>
        <w:t xml:space="preserve"> </w:t>
      </w:r>
      <w:r>
        <w:rPr>
          <w:color w:val="1A171B"/>
          <w:spacing w:val="-4"/>
        </w:rPr>
        <w:t>需 同</w:t>
      </w:r>
      <w:r>
        <w:rPr>
          <w:color w:val="1A171B"/>
          <w:spacing w:val="-17"/>
        </w:rPr>
        <w:t xml:space="preserve"> </w:t>
      </w:r>
      <w:r>
        <w:rPr>
          <w:color w:val="1A171B"/>
          <w:spacing w:val="-4"/>
        </w:rPr>
        <w:t>时</w:t>
      </w:r>
      <w:r>
        <w:rPr>
          <w:color w:val="1A171B"/>
          <w:spacing w:val="-26"/>
        </w:rPr>
        <w:t xml:space="preserve"> </w:t>
      </w:r>
      <w:r>
        <w:rPr>
          <w:color w:val="1A171B"/>
          <w:spacing w:val="-4"/>
        </w:rPr>
        <w:t>满</w:t>
      </w:r>
      <w:r>
        <w:rPr>
          <w:color w:val="1A171B"/>
          <w:spacing w:val="-23"/>
        </w:rPr>
        <w:t xml:space="preserve"> </w:t>
      </w:r>
      <w:r>
        <w:rPr>
          <w:color w:val="1A171B"/>
          <w:spacing w:val="-4"/>
        </w:rPr>
        <w:t>足</w:t>
      </w:r>
      <w:r>
        <w:rPr>
          <w:color w:val="1A171B"/>
          <w:spacing w:val="-28"/>
        </w:rPr>
        <w:t xml:space="preserve"> </w:t>
      </w:r>
      <w:r>
        <w:rPr>
          <w:color w:val="1A171B"/>
          <w:spacing w:val="-4"/>
        </w:rPr>
        <w:t>从</w:t>
      </w:r>
      <w:r>
        <w:rPr>
          <w:color w:val="1A171B"/>
          <w:spacing w:val="-26"/>
        </w:rPr>
        <w:t xml:space="preserve"> </w:t>
      </w:r>
      <w:r>
        <w:rPr>
          <w:color w:val="1A171B"/>
          <w:spacing w:val="-4"/>
        </w:rPr>
        <w:t>首</w:t>
      </w:r>
      <w:r>
        <w:rPr>
          <w:color w:val="1A171B"/>
          <w:spacing w:val="-24"/>
        </w:rPr>
        <w:t xml:space="preserve"> </w:t>
      </w:r>
      <w:r>
        <w:rPr>
          <w:color w:val="1A171B"/>
          <w:spacing w:val="-4"/>
        </w:rPr>
        <w:t>次</w:t>
      </w:r>
      <w:r>
        <w:rPr>
          <w:color w:val="1A171B"/>
          <w:spacing w:val="-28"/>
        </w:rPr>
        <w:t xml:space="preserve"> </w:t>
      </w:r>
      <w:r>
        <w:rPr>
          <w:color w:val="1A171B"/>
          <w:spacing w:val="-4"/>
        </w:rPr>
        <w:t>公</w:t>
      </w:r>
      <w:r>
        <w:rPr>
          <w:color w:val="1A171B"/>
          <w:spacing w:val="-27"/>
        </w:rPr>
        <w:t xml:space="preserve"> </w:t>
      </w:r>
      <w:r>
        <w:rPr>
          <w:color w:val="1A171B"/>
          <w:spacing w:val="-4"/>
        </w:rPr>
        <w:t>告</w:t>
      </w:r>
      <w:r>
        <w:rPr>
          <w:color w:val="1A171B"/>
          <w:spacing w:val="15"/>
        </w:rPr>
        <w:t xml:space="preserve"> </w:t>
      </w:r>
      <w:r>
        <w:rPr>
          <w:color w:val="1A171B"/>
          <w:spacing w:val="-4"/>
        </w:rPr>
        <w:t>日</w:t>
      </w:r>
      <w:r>
        <w:rPr>
          <w:color w:val="1A171B"/>
          <w:spacing w:val="-28"/>
        </w:rPr>
        <w:t xml:space="preserve"> </w:t>
      </w:r>
      <w:r>
        <w:rPr>
          <w:color w:val="1A171B"/>
          <w:spacing w:val="-4"/>
        </w:rPr>
        <w:t>起</w:t>
      </w:r>
      <w:r>
        <w:rPr>
          <w:color w:val="1A171B"/>
          <w:spacing w:val="-22"/>
        </w:rPr>
        <w:t xml:space="preserve"> </w:t>
      </w:r>
      <w:r>
        <w:rPr>
          <w:color w:val="1A171B"/>
          <w:spacing w:val="-4"/>
        </w:rPr>
        <w:t>至</w:t>
      </w:r>
      <w:r>
        <w:rPr>
          <w:color w:val="1A171B"/>
          <w:spacing w:val="17"/>
        </w:rPr>
        <w:t>权证发行股权登记日期间</w:t>
      </w:r>
      <w:r>
        <w:rPr>
          <w:color w:val="1A171B"/>
          <w:spacing w:val="-18"/>
        </w:rPr>
        <w:t xml:space="preserve"> </w:t>
      </w:r>
      <w:r>
        <w:rPr>
          <w:color w:val="1A171B"/>
          <w:spacing w:val="17"/>
        </w:rPr>
        <w:t>，对该股票未进行任何交</w:t>
      </w:r>
      <w:r>
        <w:rPr>
          <w:color w:val="1A171B"/>
          <w:spacing w:val="-3"/>
        </w:rPr>
        <w:t>易</w:t>
      </w:r>
      <w:r>
        <w:rPr>
          <w:color w:val="1A171B"/>
          <w:spacing w:val="1"/>
        </w:rPr>
        <w:t xml:space="preserve"> </w:t>
      </w:r>
      <w:r>
        <w:rPr>
          <w:color w:val="1A171B"/>
          <w:spacing w:val="-3"/>
        </w:rPr>
        <w:t>的</w:t>
      </w:r>
      <w:r>
        <w:rPr>
          <w:color w:val="1A171B"/>
          <w:spacing w:val="-26"/>
        </w:rPr>
        <w:t xml:space="preserve"> </w:t>
      </w:r>
      <w:r>
        <w:rPr>
          <w:color w:val="1A171B"/>
          <w:spacing w:val="-3"/>
        </w:rPr>
        <w:t>条</w:t>
      </w:r>
      <w:r>
        <w:rPr>
          <w:color w:val="1A171B"/>
          <w:spacing w:val="-26"/>
        </w:rPr>
        <w:t xml:space="preserve"> </w:t>
      </w:r>
      <w:r>
        <w:rPr>
          <w:color w:val="1A171B"/>
          <w:spacing w:val="-3"/>
        </w:rPr>
        <w:t>件 。第</w:t>
      </w:r>
      <w:r>
        <w:rPr>
          <w:color w:val="1A171B"/>
          <w:spacing w:val="-26"/>
        </w:rPr>
        <w:t xml:space="preserve"> </w:t>
      </w:r>
      <w:r>
        <w:rPr>
          <w:color w:val="1A171B"/>
          <w:spacing w:val="-3"/>
        </w:rPr>
        <w:t>二</w:t>
      </w:r>
      <w:r>
        <w:rPr>
          <w:color w:val="1A171B"/>
          <w:spacing w:val="-28"/>
        </w:rPr>
        <w:t xml:space="preserve"> </w:t>
      </w:r>
      <w:r>
        <w:rPr>
          <w:color w:val="1A171B"/>
          <w:spacing w:val="-3"/>
        </w:rPr>
        <w:t>类</w:t>
      </w:r>
      <w:r>
        <w:rPr>
          <w:color w:val="1A171B"/>
          <w:spacing w:val="-26"/>
        </w:rPr>
        <w:t xml:space="preserve"> </w:t>
      </w:r>
      <w:r>
        <w:rPr>
          <w:color w:val="1A171B"/>
          <w:spacing w:val="-3"/>
        </w:rPr>
        <w:t>原</w:t>
      </w:r>
      <w:r>
        <w:rPr>
          <w:color w:val="1A171B"/>
          <w:spacing w:val="-26"/>
        </w:rPr>
        <w:t xml:space="preserve"> </w:t>
      </w:r>
      <w:r>
        <w:rPr>
          <w:color w:val="1A171B"/>
          <w:spacing w:val="-3"/>
        </w:rPr>
        <w:t>有</w:t>
      </w:r>
      <w:r>
        <w:rPr>
          <w:color w:val="1A171B"/>
          <w:spacing w:val="-26"/>
        </w:rPr>
        <w:t xml:space="preserve"> </w:t>
      </w:r>
      <w:r>
        <w:rPr>
          <w:color w:val="1A171B"/>
          <w:spacing w:val="-3"/>
        </w:rPr>
        <w:t>股</w:t>
      </w:r>
      <w:r>
        <w:rPr>
          <w:color w:val="1A171B"/>
          <w:spacing w:val="-25"/>
        </w:rPr>
        <w:t xml:space="preserve"> </w:t>
      </w:r>
      <w:r>
        <w:rPr>
          <w:color w:val="1A171B"/>
          <w:spacing w:val="-3"/>
        </w:rPr>
        <w:t>东</w:t>
      </w:r>
      <w:r>
        <w:rPr>
          <w:color w:val="1A171B"/>
          <w:spacing w:val="-26"/>
        </w:rPr>
        <w:t xml:space="preserve"> </w:t>
      </w:r>
      <w:r>
        <w:rPr>
          <w:color w:val="1A171B"/>
          <w:spacing w:val="-3"/>
        </w:rPr>
        <w:t>在</w:t>
      </w:r>
      <w:r>
        <w:rPr>
          <w:color w:val="1A171B"/>
          <w:spacing w:val="-25"/>
        </w:rPr>
        <w:t xml:space="preserve"> </w:t>
      </w:r>
      <w:r>
        <w:rPr>
          <w:color w:val="1A171B"/>
          <w:spacing w:val="-3"/>
        </w:rPr>
        <w:t>首</w:t>
      </w:r>
      <w:r>
        <w:rPr>
          <w:color w:val="1A171B"/>
          <w:spacing w:val="-24"/>
        </w:rPr>
        <w:t xml:space="preserve"> </w:t>
      </w:r>
      <w:r>
        <w:rPr>
          <w:color w:val="1A171B"/>
          <w:spacing w:val="-3"/>
        </w:rPr>
        <w:t>次</w:t>
      </w:r>
      <w:r>
        <w:rPr>
          <w:color w:val="1A171B"/>
          <w:spacing w:val="-28"/>
        </w:rPr>
        <w:t xml:space="preserve"> </w:t>
      </w:r>
      <w:r>
        <w:rPr>
          <w:color w:val="1A171B"/>
          <w:spacing w:val="-3"/>
        </w:rPr>
        <w:t>公</w:t>
      </w:r>
      <w:r>
        <w:rPr>
          <w:color w:val="1A171B"/>
          <w:spacing w:val="-27"/>
        </w:rPr>
        <w:t xml:space="preserve"> </w:t>
      </w:r>
      <w:r>
        <w:rPr>
          <w:color w:val="1A171B"/>
          <w:spacing w:val="-3"/>
        </w:rPr>
        <w:t>告</w:t>
      </w:r>
      <w:r>
        <w:rPr>
          <w:color w:val="1A171B"/>
          <w:spacing w:val="15"/>
        </w:rPr>
        <w:t xml:space="preserve"> </w:t>
      </w:r>
      <w:r>
        <w:rPr>
          <w:color w:val="1A171B"/>
          <w:spacing w:val="-3"/>
        </w:rPr>
        <w:t>日</w:t>
      </w:r>
      <w:r>
        <w:rPr>
          <w:color w:val="1A171B"/>
          <w:spacing w:val="-25"/>
        </w:rPr>
        <w:t xml:space="preserve"> </w:t>
      </w:r>
      <w:r>
        <w:rPr>
          <w:color w:val="1A171B"/>
          <w:spacing w:val="-3"/>
        </w:rPr>
        <w:t>之</w:t>
      </w:r>
      <w:r>
        <w:rPr>
          <w:color w:val="1A171B"/>
          <w:spacing w:val="-27"/>
        </w:rPr>
        <w:t xml:space="preserve"> </w:t>
      </w:r>
      <w:r>
        <w:rPr>
          <w:color w:val="1A171B"/>
          <w:spacing w:val="-3"/>
        </w:rPr>
        <w:t>前</w:t>
      </w:r>
      <w:r>
        <w:rPr>
          <w:color w:val="1A171B"/>
          <w:spacing w:val="-25"/>
        </w:rPr>
        <w:t xml:space="preserve"> </w:t>
      </w:r>
      <w:r>
        <w:rPr>
          <w:color w:val="1A171B"/>
          <w:spacing w:val="-3"/>
        </w:rPr>
        <w:t>持</w:t>
      </w:r>
      <w:r>
        <w:rPr>
          <w:color w:val="1A171B"/>
          <w:spacing w:val="17"/>
        </w:rPr>
        <w:t>有股票且公告日之后坚定持有</w:t>
      </w:r>
      <w:r>
        <w:rPr>
          <w:color w:val="1A171B"/>
          <w:spacing w:val="-18"/>
        </w:rPr>
        <w:t xml:space="preserve"> </w:t>
      </w:r>
      <w:r>
        <w:rPr>
          <w:color w:val="1A171B"/>
          <w:spacing w:val="17"/>
        </w:rPr>
        <w:t>，这一类流通股股东</w:t>
      </w:r>
      <w:r>
        <w:rPr>
          <w:color w:val="1A171B"/>
          <w:spacing w:val="17"/>
        </w:rPr>
        <w:t>正是股改最核心的补偿对象</w:t>
      </w:r>
      <w:r>
        <w:rPr>
          <w:color w:val="1A171B"/>
          <w:spacing w:val="-31"/>
        </w:rPr>
        <w:t xml:space="preserve"> </w:t>
      </w:r>
      <w:r>
        <w:rPr>
          <w:color w:val="1A171B"/>
          <w:spacing w:val="17"/>
        </w:rPr>
        <w:t>。</w:t>
      </w:r>
    </w:p>
    <w:p>
      <w:pPr>
        <w:pStyle w:val="BodyText"/>
        <w:ind w:right="176" w:firstLine="501"/>
        <w:spacing w:before="13" w:line="237" w:lineRule="auto"/>
        <w:jc w:val="both"/>
        <w:rPr/>
      </w:pPr>
      <w:r>
        <w:rPr>
          <w:color w:val="1A171B"/>
          <w:spacing w:val="-4"/>
        </w:rPr>
        <w:t>新</w:t>
      </w:r>
      <w:r>
        <w:rPr>
          <w:color w:val="1A171B"/>
          <w:spacing w:val="-10"/>
        </w:rPr>
        <w:t xml:space="preserve"> </w:t>
      </w:r>
      <w:r>
        <w:rPr>
          <w:color w:val="1A171B"/>
          <w:spacing w:val="-4"/>
        </w:rPr>
        <w:t>进</w:t>
      </w:r>
      <w:r>
        <w:rPr>
          <w:color w:val="1A171B"/>
          <w:spacing w:val="-25"/>
        </w:rPr>
        <w:t xml:space="preserve"> </w:t>
      </w:r>
      <w:r>
        <w:rPr>
          <w:color w:val="1A171B"/>
          <w:spacing w:val="-4"/>
        </w:rPr>
        <w:t>股</w:t>
      </w:r>
      <w:r>
        <w:rPr>
          <w:color w:val="1A171B"/>
          <w:spacing w:val="-24"/>
        </w:rPr>
        <w:t xml:space="preserve"> </w:t>
      </w:r>
      <w:r>
        <w:rPr>
          <w:color w:val="1A171B"/>
          <w:spacing w:val="-4"/>
        </w:rPr>
        <w:t>东</w:t>
      </w:r>
      <w:r>
        <w:rPr>
          <w:color w:val="1A171B"/>
          <w:spacing w:val="-23"/>
        </w:rPr>
        <w:t xml:space="preserve"> </w:t>
      </w:r>
      <w:r>
        <w:rPr>
          <w:color w:val="1A171B"/>
          <w:spacing w:val="-4"/>
        </w:rPr>
        <w:t>指 的</w:t>
      </w:r>
      <w:r>
        <w:rPr>
          <w:color w:val="1A171B"/>
          <w:spacing w:val="-26"/>
        </w:rPr>
        <w:t xml:space="preserve"> </w:t>
      </w:r>
      <w:r>
        <w:rPr>
          <w:color w:val="1A171B"/>
          <w:spacing w:val="-4"/>
        </w:rPr>
        <w:t>是</w:t>
      </w:r>
      <w:r>
        <w:rPr>
          <w:color w:val="1A171B"/>
          <w:spacing w:val="-24"/>
        </w:rPr>
        <w:t xml:space="preserve"> </w:t>
      </w:r>
      <w:r>
        <w:rPr>
          <w:color w:val="1A171B"/>
          <w:spacing w:val="-4"/>
        </w:rPr>
        <w:t>在</w:t>
      </w:r>
      <w:r>
        <w:rPr>
          <w:color w:val="1A171B"/>
          <w:spacing w:val="-26"/>
        </w:rPr>
        <w:t xml:space="preserve"> </w:t>
      </w:r>
      <w:r>
        <w:rPr>
          <w:color w:val="1A171B"/>
          <w:spacing w:val="-4"/>
        </w:rPr>
        <w:t>权</w:t>
      </w:r>
      <w:r>
        <w:rPr>
          <w:color w:val="1A171B"/>
          <w:spacing w:val="-27"/>
        </w:rPr>
        <w:t xml:space="preserve"> </w:t>
      </w:r>
      <w:r>
        <w:rPr>
          <w:color w:val="1A171B"/>
          <w:spacing w:val="-4"/>
        </w:rPr>
        <w:t>证</w:t>
      </w:r>
      <w:r>
        <w:rPr>
          <w:color w:val="1A171B"/>
          <w:spacing w:val="-24"/>
        </w:rPr>
        <w:t xml:space="preserve"> </w:t>
      </w:r>
      <w:r>
        <w:rPr>
          <w:color w:val="1A171B"/>
          <w:spacing w:val="-4"/>
        </w:rPr>
        <w:t>发</w:t>
      </w:r>
      <w:r>
        <w:rPr>
          <w:color w:val="1A171B"/>
          <w:spacing w:val="-26"/>
        </w:rPr>
        <w:t xml:space="preserve"> </w:t>
      </w:r>
      <w:r>
        <w:rPr>
          <w:color w:val="1A171B"/>
          <w:spacing w:val="-4"/>
        </w:rPr>
        <w:t>行</w:t>
      </w:r>
      <w:r>
        <w:rPr>
          <w:color w:val="1A171B"/>
          <w:spacing w:val="-25"/>
        </w:rPr>
        <w:t xml:space="preserve"> </w:t>
      </w:r>
      <w:r>
        <w:rPr>
          <w:color w:val="1A171B"/>
          <w:spacing w:val="-4"/>
        </w:rPr>
        <w:t>股</w:t>
      </w:r>
      <w:r>
        <w:rPr>
          <w:color w:val="1A171B"/>
          <w:spacing w:val="-26"/>
        </w:rPr>
        <w:t xml:space="preserve"> </w:t>
      </w:r>
      <w:r>
        <w:rPr>
          <w:color w:val="1A171B"/>
          <w:spacing w:val="-4"/>
        </w:rPr>
        <w:t>权</w:t>
      </w:r>
      <w:r>
        <w:rPr>
          <w:color w:val="1A171B"/>
          <w:spacing w:val="-25"/>
        </w:rPr>
        <w:t xml:space="preserve"> </w:t>
      </w:r>
      <w:r>
        <w:rPr>
          <w:color w:val="1A171B"/>
          <w:spacing w:val="-4"/>
        </w:rPr>
        <w:t>登</w:t>
      </w:r>
      <w:r>
        <w:rPr>
          <w:color w:val="1A171B"/>
          <w:spacing w:val="-26"/>
        </w:rPr>
        <w:t xml:space="preserve"> </w:t>
      </w:r>
      <w:r>
        <w:rPr>
          <w:color w:val="1A171B"/>
          <w:spacing w:val="-4"/>
        </w:rPr>
        <w:t>记</w:t>
      </w:r>
      <w:r>
        <w:rPr>
          <w:color w:val="1A171B"/>
          <w:spacing w:val="17"/>
        </w:rPr>
        <w:t xml:space="preserve"> </w:t>
      </w:r>
      <w:r>
        <w:rPr>
          <w:color w:val="1A171B"/>
          <w:spacing w:val="-4"/>
        </w:rPr>
        <w:t>日</w:t>
      </w:r>
      <w:r>
        <w:rPr>
          <w:color w:val="1A171B"/>
          <w:spacing w:val="-24"/>
        </w:rPr>
        <w:t xml:space="preserve"> </w:t>
      </w:r>
      <w:r>
        <w:rPr>
          <w:color w:val="1A171B"/>
          <w:spacing w:val="-4"/>
        </w:rPr>
        <w:t>之</w:t>
      </w:r>
      <w:r>
        <w:rPr>
          <w:color w:val="1A171B"/>
          <w:spacing w:val="-26"/>
        </w:rPr>
        <w:t xml:space="preserve"> </w:t>
      </w:r>
      <w:r>
        <w:rPr>
          <w:color w:val="1A171B"/>
          <w:spacing w:val="-4"/>
        </w:rPr>
        <w:t>前</w:t>
      </w:r>
      <w:r>
        <w:rPr>
          <w:color w:val="1A171B"/>
          <w:spacing w:val="21"/>
        </w:rPr>
        <w:t>买入标的股票</w:t>
      </w:r>
      <w:r>
        <w:rPr>
          <w:color w:val="1A171B"/>
          <w:spacing w:val="-25"/>
        </w:rPr>
        <w:t xml:space="preserve"> </w:t>
      </w:r>
      <w:r>
        <w:rPr>
          <w:color w:val="1A171B"/>
          <w:spacing w:val="21"/>
        </w:rPr>
        <w:t>，获得权证以后又迅速抛售股票的投</w:t>
      </w:r>
      <w:r>
        <w:rPr>
          <w:color w:val="1A171B"/>
          <w:spacing w:val="20"/>
        </w:rPr>
        <w:t>资者</w:t>
      </w:r>
      <w:r>
        <w:rPr>
          <w:color w:val="1A171B"/>
          <w:spacing w:val="-3"/>
        </w:rPr>
        <w:t xml:space="preserve"> </w:t>
      </w:r>
      <w:r>
        <w:rPr>
          <w:color w:val="1A171B"/>
          <w:spacing w:val="20"/>
        </w:rPr>
        <w:t>。第一类新进股东的识别条件是：在买入区间</w:t>
      </w:r>
      <w:r>
        <w:rPr>
          <w:color w:val="1A171B"/>
          <w:spacing w:val="17"/>
        </w:rPr>
        <w:t>（权证发行股权登记日起前 </w:t>
      </w:r>
      <w:r>
        <w:rPr>
          <w:rFonts w:ascii="Arial" w:hAnsi="Arial" w:eastAsia="Arial" w:cs="Arial"/>
          <w:color w:val="1A171B"/>
          <w:spacing w:val="17"/>
        </w:rPr>
        <w:t>10</w:t>
      </w:r>
      <w:r>
        <w:rPr>
          <w:rFonts w:ascii="Arial" w:hAnsi="Arial" w:eastAsia="Arial" w:cs="Arial"/>
          <w:color w:val="1A171B"/>
          <w:spacing w:val="8"/>
        </w:rPr>
        <w:t xml:space="preserve"> </w:t>
      </w:r>
      <w:r>
        <w:rPr>
          <w:color w:val="1A171B"/>
          <w:spacing w:val="17"/>
        </w:rPr>
        <w:t>个非停牌的交易日</w:t>
      </w:r>
      <w:r>
        <w:rPr>
          <w:color w:val="1A171B"/>
          <w:spacing w:val="-28"/>
        </w:rPr>
        <w:t xml:space="preserve"> </w:t>
      </w:r>
      <w:r>
        <w:rPr>
          <w:color w:val="1A171B"/>
          <w:spacing w:val="17"/>
        </w:rPr>
        <w:t>，</w:t>
      </w:r>
      <w:r>
        <w:rPr>
          <w:color w:val="1A171B"/>
          <w:spacing w:val="-5"/>
        </w:rPr>
        <w:t>需</w:t>
      </w:r>
      <w:r>
        <w:rPr>
          <w:color w:val="1A171B"/>
          <w:spacing w:val="-12"/>
        </w:rPr>
        <w:t xml:space="preserve"> </w:t>
      </w:r>
      <w:r>
        <w:rPr>
          <w:color w:val="1A171B"/>
          <w:spacing w:val="-5"/>
        </w:rPr>
        <w:t>在</w:t>
      </w:r>
      <w:r>
        <w:rPr>
          <w:color w:val="1A171B"/>
          <w:spacing w:val="-25"/>
        </w:rPr>
        <w:t xml:space="preserve"> </w:t>
      </w:r>
      <w:r>
        <w:rPr>
          <w:color w:val="1A171B"/>
          <w:spacing w:val="-5"/>
        </w:rPr>
        <w:t>首</w:t>
      </w:r>
      <w:r>
        <w:rPr>
          <w:color w:val="1A171B"/>
          <w:spacing w:val="-25"/>
        </w:rPr>
        <w:t xml:space="preserve"> </w:t>
      </w:r>
      <w:r>
        <w:rPr>
          <w:color w:val="1A171B"/>
          <w:spacing w:val="-5"/>
        </w:rPr>
        <w:t>次</w:t>
      </w:r>
      <w:r>
        <w:rPr>
          <w:color w:val="1A171B"/>
          <w:spacing w:val="-29"/>
        </w:rPr>
        <w:t xml:space="preserve"> </w:t>
      </w:r>
      <w:r>
        <w:rPr>
          <w:color w:val="1A171B"/>
          <w:spacing w:val="-5"/>
        </w:rPr>
        <w:t>公</w:t>
      </w:r>
      <w:r>
        <w:rPr>
          <w:color w:val="1A171B"/>
          <w:spacing w:val="-27"/>
        </w:rPr>
        <w:t xml:space="preserve"> </w:t>
      </w:r>
      <w:r>
        <w:rPr>
          <w:color w:val="1A171B"/>
          <w:spacing w:val="-5"/>
        </w:rPr>
        <w:t>告</w:t>
      </w:r>
      <w:r>
        <w:rPr>
          <w:color w:val="1A171B"/>
          <w:spacing w:val="14"/>
          <w:w w:val="101"/>
        </w:rPr>
        <w:t xml:space="preserve"> </w:t>
      </w:r>
      <w:r>
        <w:rPr>
          <w:color w:val="1A171B"/>
          <w:spacing w:val="-5"/>
        </w:rPr>
        <w:t>日</w:t>
      </w:r>
      <w:r>
        <w:rPr>
          <w:color w:val="1A171B"/>
          <w:spacing w:val="-25"/>
        </w:rPr>
        <w:t xml:space="preserve"> </w:t>
      </w:r>
      <w:r>
        <w:rPr>
          <w:color w:val="1A171B"/>
          <w:spacing w:val="-5"/>
        </w:rPr>
        <w:t>之</w:t>
      </w:r>
      <w:r>
        <w:rPr>
          <w:color w:val="1A171B"/>
          <w:spacing w:val="-28"/>
        </w:rPr>
        <w:t xml:space="preserve"> </w:t>
      </w:r>
      <w:r>
        <w:rPr>
          <w:color w:val="1A171B"/>
          <w:spacing w:val="-5"/>
        </w:rPr>
        <w:t>后）只</w:t>
      </w:r>
      <w:r>
        <w:rPr>
          <w:color w:val="1A171B"/>
          <w:spacing w:val="-26"/>
        </w:rPr>
        <w:t xml:space="preserve"> </w:t>
      </w:r>
      <w:r>
        <w:rPr>
          <w:color w:val="1A171B"/>
          <w:spacing w:val="-5"/>
        </w:rPr>
        <w:t>买</w:t>
      </w:r>
      <w:r>
        <w:rPr>
          <w:color w:val="1A171B"/>
          <w:spacing w:val="-27"/>
        </w:rPr>
        <w:t xml:space="preserve"> </w:t>
      </w:r>
      <w:r>
        <w:rPr>
          <w:color w:val="1A171B"/>
          <w:spacing w:val="-5"/>
        </w:rPr>
        <w:t>入</w:t>
      </w:r>
      <w:r>
        <w:rPr>
          <w:color w:val="1A171B"/>
          <w:spacing w:val="-27"/>
        </w:rPr>
        <w:t xml:space="preserve"> </w:t>
      </w:r>
      <w:r>
        <w:rPr>
          <w:color w:val="1A171B"/>
          <w:spacing w:val="-5"/>
        </w:rPr>
        <w:t>不</w:t>
      </w:r>
      <w:r>
        <w:rPr>
          <w:color w:val="1A171B"/>
          <w:spacing w:val="-27"/>
        </w:rPr>
        <w:t xml:space="preserve"> </w:t>
      </w:r>
      <w:r>
        <w:rPr>
          <w:color w:val="1A171B"/>
          <w:spacing w:val="-5"/>
        </w:rPr>
        <w:t>卖</w:t>
      </w:r>
      <w:r>
        <w:rPr>
          <w:color w:val="1A171B"/>
          <w:spacing w:val="-13"/>
        </w:rPr>
        <w:t xml:space="preserve"> </w:t>
      </w:r>
      <w:r>
        <w:rPr>
          <w:color w:val="1A171B"/>
          <w:spacing w:val="-5"/>
        </w:rPr>
        <w:t>出</w:t>
      </w:r>
      <w:r>
        <w:rPr>
          <w:color w:val="1A171B"/>
          <w:spacing w:val="-26"/>
        </w:rPr>
        <w:t xml:space="preserve"> </w:t>
      </w:r>
      <w:r>
        <w:rPr>
          <w:color w:val="1A171B"/>
          <w:spacing w:val="-5"/>
        </w:rPr>
        <w:t>股</w:t>
      </w:r>
      <w:r>
        <w:rPr>
          <w:color w:val="1A171B"/>
          <w:spacing w:val="-26"/>
        </w:rPr>
        <w:t xml:space="preserve"> </w:t>
      </w:r>
      <w:r>
        <w:rPr>
          <w:color w:val="1A171B"/>
          <w:spacing w:val="-5"/>
        </w:rPr>
        <w:t>票</w:t>
      </w:r>
      <w:r>
        <w:rPr>
          <w:color w:val="1A171B"/>
          <w:spacing w:val="-26"/>
        </w:rPr>
        <w:t xml:space="preserve"> </w:t>
      </w:r>
      <w:r>
        <w:rPr>
          <w:color w:val="1A171B"/>
          <w:spacing w:val="-5"/>
        </w:rPr>
        <w:t>，且</w:t>
      </w:r>
      <w:r>
        <w:rPr>
          <w:color w:val="1A171B"/>
          <w:spacing w:val="-27"/>
        </w:rPr>
        <w:t xml:space="preserve"> </w:t>
      </w:r>
      <w:r>
        <w:rPr>
          <w:color w:val="1A171B"/>
          <w:spacing w:val="-5"/>
        </w:rPr>
        <w:t>增</w:t>
      </w:r>
      <w:r>
        <w:rPr>
          <w:color w:val="1A171B"/>
          <w:spacing w:val="-27"/>
        </w:rPr>
        <w:t xml:space="preserve"> </w:t>
      </w:r>
      <w:r>
        <w:rPr>
          <w:color w:val="1A171B"/>
          <w:spacing w:val="-5"/>
        </w:rPr>
        <w:t>加</w:t>
      </w:r>
      <w:r>
        <w:rPr>
          <w:color w:val="1A171B"/>
          <w:spacing w:val="21"/>
        </w:rPr>
        <w:t>数量等于权证发行股权登记日的持仓数量</w:t>
      </w:r>
      <w:r>
        <w:rPr>
          <w:color w:val="1A171B"/>
          <w:spacing w:val="-25"/>
        </w:rPr>
        <w:t xml:space="preserve"> </w:t>
      </w:r>
      <w:r>
        <w:rPr>
          <w:color w:val="1A171B"/>
          <w:spacing w:val="21"/>
        </w:rPr>
        <w:t>；第二类</w:t>
      </w:r>
      <w:r>
        <w:rPr>
          <w:color w:val="1A171B"/>
          <w:spacing w:val="21"/>
        </w:rPr>
        <w:t>新进股东则需在满足上述条件的同时</w:t>
      </w:r>
      <w:r>
        <w:rPr>
          <w:color w:val="1A171B"/>
          <w:spacing w:val="-25"/>
        </w:rPr>
        <w:t xml:space="preserve"> </w:t>
      </w:r>
      <w:r>
        <w:rPr>
          <w:color w:val="1A171B"/>
          <w:spacing w:val="21"/>
        </w:rPr>
        <w:t>，在卖出区间</w:t>
      </w:r>
      <w:r>
        <w:rPr>
          <w:color w:val="1A171B"/>
          <w:spacing w:val="15"/>
        </w:rPr>
        <w:t>（权证发行股权登记日后一交易日起 </w:t>
      </w:r>
      <w:r>
        <w:rPr>
          <w:rFonts w:ascii="Arial" w:hAnsi="Arial" w:eastAsia="Arial" w:cs="Arial"/>
          <w:color w:val="1A171B"/>
          <w:spacing w:val="15"/>
        </w:rPr>
        <w:t>10</w:t>
      </w:r>
      <w:r>
        <w:rPr>
          <w:rFonts w:ascii="Arial" w:hAnsi="Arial" w:eastAsia="Arial" w:cs="Arial"/>
          <w:color w:val="1A171B"/>
          <w:spacing w:val="3"/>
        </w:rPr>
        <w:t xml:space="preserve"> </w:t>
      </w:r>
      <w:r>
        <w:rPr>
          <w:color w:val="1A171B"/>
          <w:spacing w:val="15"/>
        </w:rPr>
        <w:t>个非停牌的</w:t>
      </w:r>
      <w:r>
        <w:rPr>
          <w:color w:val="1A171B"/>
          <w:spacing w:val="15"/>
        </w:rPr>
        <w:t>交易日</w:t>
      </w:r>
      <w:r>
        <w:rPr>
          <w:color w:val="1A171B"/>
          <w:spacing w:val="-28"/>
        </w:rPr>
        <w:t xml:space="preserve"> </w:t>
      </w:r>
      <w:r>
        <w:rPr>
          <w:color w:val="1A171B"/>
          <w:spacing w:val="15"/>
        </w:rPr>
        <w:t>）只卖出不买入股票</w:t>
      </w:r>
      <w:r>
        <w:rPr>
          <w:color w:val="1A171B"/>
          <w:spacing w:val="-27"/>
        </w:rPr>
        <w:t xml:space="preserve"> </w:t>
      </w:r>
      <w:r>
        <w:rPr>
          <w:color w:val="1A171B"/>
          <w:spacing w:val="15"/>
        </w:rPr>
        <w:t>，且最终持仓数</w:t>
      </w:r>
      <w:r>
        <w:rPr>
          <w:color w:val="1A171B"/>
          <w:spacing w:val="14"/>
        </w:rPr>
        <w:t>量为 </w:t>
      </w:r>
      <w:r>
        <w:rPr>
          <w:rFonts w:ascii="Arial" w:hAnsi="Arial" w:eastAsia="Arial" w:cs="Arial"/>
          <w:color w:val="1A171B"/>
          <w:spacing w:val="14"/>
        </w:rPr>
        <w:t>0</w:t>
      </w:r>
      <w:r>
        <w:rPr>
          <w:color w:val="1A171B"/>
          <w:spacing w:val="14"/>
        </w:rPr>
        <w:t>。</w:t>
      </w:r>
      <w:r>
        <w:rPr>
          <w:color w:val="1A171B"/>
          <w:spacing w:val="1"/>
        </w:rPr>
        <w:t>第</w:t>
      </w:r>
      <w:r>
        <w:rPr>
          <w:color w:val="1A171B"/>
          <w:spacing w:val="-26"/>
        </w:rPr>
        <w:t xml:space="preserve"> </w:t>
      </w:r>
      <w:r>
        <w:rPr>
          <w:color w:val="1A171B"/>
          <w:spacing w:val="1"/>
        </w:rPr>
        <w:t>二</w:t>
      </w:r>
      <w:r>
        <w:rPr>
          <w:color w:val="1A171B"/>
          <w:spacing w:val="-28"/>
        </w:rPr>
        <w:t xml:space="preserve"> </w:t>
      </w:r>
      <w:r>
        <w:rPr>
          <w:color w:val="1A171B"/>
          <w:spacing w:val="1"/>
        </w:rPr>
        <w:t>类</w:t>
      </w:r>
      <w:r>
        <w:rPr>
          <w:color w:val="1A171B"/>
          <w:spacing w:val="-28"/>
        </w:rPr>
        <w:t xml:space="preserve"> </w:t>
      </w:r>
      <w:r>
        <w:rPr>
          <w:color w:val="1A171B"/>
          <w:spacing w:val="1"/>
        </w:rPr>
        <w:t>新</w:t>
      </w:r>
      <w:r>
        <w:rPr>
          <w:color w:val="1A171B"/>
          <w:spacing w:val="-26"/>
        </w:rPr>
        <w:t xml:space="preserve"> </w:t>
      </w:r>
      <w:r>
        <w:rPr>
          <w:color w:val="1A171B"/>
          <w:spacing w:val="1"/>
        </w:rPr>
        <w:t>进</w:t>
      </w:r>
      <w:r>
        <w:rPr>
          <w:color w:val="1A171B"/>
          <w:spacing w:val="-26"/>
        </w:rPr>
        <w:t xml:space="preserve"> </w:t>
      </w:r>
      <w:r>
        <w:rPr>
          <w:color w:val="1A171B"/>
          <w:spacing w:val="1"/>
        </w:rPr>
        <w:t>股</w:t>
      </w:r>
      <w:r>
        <w:rPr>
          <w:color w:val="1A171B"/>
          <w:spacing w:val="-25"/>
        </w:rPr>
        <w:t xml:space="preserve"> </w:t>
      </w:r>
      <w:r>
        <w:rPr>
          <w:color w:val="1A171B"/>
          <w:spacing w:val="1"/>
        </w:rPr>
        <w:t>东</w:t>
      </w:r>
      <w:r>
        <w:rPr>
          <w:color w:val="1A171B"/>
          <w:spacing w:val="-11"/>
        </w:rPr>
        <w:t xml:space="preserve"> </w:t>
      </w:r>
      <w:r>
        <w:rPr>
          <w:color w:val="1A171B"/>
          <w:spacing w:val="1"/>
        </w:rPr>
        <w:t>的</w:t>
      </w:r>
      <w:r>
        <w:rPr>
          <w:color w:val="1A171B"/>
          <w:spacing w:val="-26"/>
        </w:rPr>
        <w:t xml:space="preserve"> </w:t>
      </w:r>
      <w:r>
        <w:rPr>
          <w:color w:val="1A171B"/>
          <w:spacing w:val="1"/>
        </w:rPr>
        <w:t>交</w:t>
      </w:r>
      <w:r>
        <w:rPr>
          <w:color w:val="1A171B"/>
          <w:spacing w:val="-23"/>
        </w:rPr>
        <w:t xml:space="preserve"> </w:t>
      </w:r>
      <w:r>
        <w:rPr>
          <w:color w:val="1A171B"/>
          <w:spacing w:val="1"/>
        </w:rPr>
        <w:t>易</w:t>
      </w:r>
      <w:r>
        <w:rPr>
          <w:color w:val="1A171B"/>
          <w:spacing w:val="-27"/>
        </w:rPr>
        <w:t xml:space="preserve"> </w:t>
      </w:r>
      <w:r>
        <w:rPr>
          <w:color w:val="1A171B"/>
          <w:spacing w:val="1"/>
        </w:rPr>
        <w:t>行</w:t>
      </w:r>
      <w:r>
        <w:rPr>
          <w:color w:val="1A171B"/>
          <w:spacing w:val="-22"/>
        </w:rPr>
        <w:t xml:space="preserve"> </w:t>
      </w:r>
      <w:r>
        <w:rPr>
          <w:color w:val="1A171B"/>
          <w:spacing w:val="1"/>
        </w:rPr>
        <w:t>为</w:t>
      </w:r>
      <w:r>
        <w:rPr>
          <w:color w:val="1A171B"/>
          <w:spacing w:val="-26"/>
        </w:rPr>
        <w:t xml:space="preserve"> </w:t>
      </w:r>
      <w:r>
        <w:rPr>
          <w:color w:val="1A171B"/>
          <w:spacing w:val="1"/>
        </w:rPr>
        <w:t>显</w:t>
      </w:r>
      <w:r>
        <w:rPr>
          <w:color w:val="1A171B"/>
          <w:spacing w:val="-28"/>
        </w:rPr>
        <w:t xml:space="preserve"> </w:t>
      </w:r>
      <w:r>
        <w:rPr>
          <w:color w:val="1A171B"/>
          <w:spacing w:val="1"/>
        </w:rPr>
        <w:t>示</w:t>
      </w:r>
      <w:r>
        <w:rPr>
          <w:color w:val="1A171B"/>
          <w:spacing w:val="-12"/>
        </w:rPr>
        <w:t xml:space="preserve"> </w:t>
      </w:r>
      <w:r>
        <w:rPr>
          <w:color w:val="1A171B"/>
          <w:spacing w:val="1"/>
        </w:rPr>
        <w:t>出</w:t>
      </w:r>
      <w:r>
        <w:rPr>
          <w:color w:val="1A171B"/>
          <w:spacing w:val="-11"/>
        </w:rPr>
        <w:t xml:space="preserve"> </w:t>
      </w:r>
      <w:r>
        <w:rPr>
          <w:color w:val="1A171B"/>
          <w:spacing w:val="1"/>
        </w:rPr>
        <w:t>明</w:t>
      </w:r>
      <w:r>
        <w:rPr>
          <w:color w:val="1A171B"/>
          <w:spacing w:val="-25"/>
        </w:rPr>
        <w:t xml:space="preserve"> </w:t>
      </w:r>
      <w:r>
        <w:rPr>
          <w:color w:val="1A171B"/>
          <w:spacing w:val="1"/>
        </w:rPr>
        <w:t>确</w:t>
      </w:r>
      <w:r>
        <w:rPr>
          <w:color w:val="1A171B"/>
          <w:spacing w:val="-11"/>
        </w:rPr>
        <w:t xml:space="preserve"> </w:t>
      </w:r>
      <w:r>
        <w:rPr>
          <w:color w:val="1A171B"/>
          <w:spacing w:val="1"/>
        </w:rPr>
        <w:t>的</w:t>
      </w:r>
      <w:r>
        <w:rPr>
          <w:color w:val="1A171B"/>
          <w:spacing w:val="-28"/>
        </w:rPr>
        <w:t xml:space="preserve"> </w:t>
      </w:r>
      <w:r>
        <w:rPr>
          <w:color w:val="1A171B"/>
          <w:spacing w:val="1"/>
        </w:rPr>
        <w:t>跨</w:t>
      </w:r>
      <w:r>
        <w:rPr>
          <w:color w:val="1A171B"/>
          <w:spacing w:val="-26"/>
        </w:rPr>
        <w:t xml:space="preserve"> </w:t>
      </w:r>
      <w:r>
        <w:rPr>
          <w:color w:val="1A171B"/>
        </w:rPr>
        <w:t>市</w:t>
      </w:r>
      <w:r>
        <w:rPr>
          <w:color w:val="1A171B"/>
          <w:spacing w:val="-25"/>
        </w:rPr>
        <w:t xml:space="preserve"> </w:t>
      </w:r>
      <w:r>
        <w:rPr>
          <w:color w:val="1A171B"/>
        </w:rPr>
        <w:t>场</w:t>
      </w:r>
      <w:r>
        <w:rPr>
          <w:color w:val="1A171B"/>
          <w:spacing w:val="28"/>
        </w:rPr>
        <w:t>套利动机</w:t>
      </w:r>
      <w:r>
        <w:rPr>
          <w:color w:val="1A171B"/>
          <w:spacing w:val="-28"/>
        </w:rPr>
        <w:t xml:space="preserve"> </w:t>
      </w:r>
      <w:r>
        <w:rPr>
          <w:color w:val="1A171B"/>
          <w:spacing w:val="28"/>
        </w:rPr>
        <w:t>。</w:t>
      </w:r>
    </w:p>
    <w:p>
      <w:pPr>
        <w:pStyle w:val="BodyText"/>
        <w:ind w:left="81" w:right="187" w:firstLine="422"/>
        <w:spacing w:before="2" w:line="239" w:lineRule="auto"/>
        <w:jc w:val="both"/>
        <w:rPr/>
      </w:pPr>
      <w:r>
        <w:rPr>
          <w:color w:val="1A171B"/>
          <w:spacing w:val="27"/>
        </w:rPr>
        <w:t>通过这种分类方式</w:t>
      </w:r>
      <w:r>
        <w:rPr>
          <w:color w:val="1A171B"/>
          <w:spacing w:val="-9"/>
        </w:rPr>
        <w:t xml:space="preserve"> </w:t>
      </w:r>
      <w:r>
        <w:rPr>
          <w:color w:val="1A171B"/>
          <w:spacing w:val="27"/>
        </w:rPr>
        <w:t>，能够较为准确地识别出</w:t>
      </w:r>
      <w:r>
        <w:rPr>
          <w:color w:val="1A171B"/>
          <w:spacing w:val="28"/>
        </w:rPr>
        <w:t>原有股东和新进股东这两类截然不同的流通股股</w:t>
      </w:r>
      <w:r>
        <w:rPr>
          <w:color w:val="1A171B"/>
          <w:spacing w:val="22"/>
        </w:rPr>
        <w:t>东 。</w:t>
      </w:r>
      <w:r>
        <w:rPr>
          <w:color w:val="1A171B"/>
          <w:spacing w:val="-31"/>
        </w:rPr>
        <w:t xml:space="preserve"> </w:t>
      </w:r>
      <w:r>
        <w:rPr>
          <w:color w:val="1A171B"/>
          <w:spacing w:val="22"/>
        </w:rPr>
        <w:t>这两类股东的股票参考买入价格也不同</w:t>
      </w:r>
      <w:r>
        <w:rPr>
          <w:color w:val="1A171B"/>
          <w:spacing w:val="-20"/>
        </w:rPr>
        <w:t xml:space="preserve"> </w:t>
      </w:r>
      <w:r>
        <w:rPr>
          <w:color w:val="1A171B"/>
          <w:spacing w:val="22"/>
        </w:rPr>
        <w:t>，原</w:t>
      </w:r>
      <w:r>
        <w:rPr>
          <w:color w:val="1A171B"/>
          <w:spacing w:val="-6"/>
        </w:rPr>
        <w:t>有</w:t>
      </w:r>
      <w:r>
        <w:rPr>
          <w:color w:val="1A171B"/>
          <w:spacing w:val="-19"/>
        </w:rPr>
        <w:t xml:space="preserve"> </w:t>
      </w:r>
      <w:r>
        <w:rPr>
          <w:color w:val="1A171B"/>
          <w:spacing w:val="-6"/>
        </w:rPr>
        <w:t>股</w:t>
      </w:r>
      <w:r>
        <w:rPr>
          <w:color w:val="1A171B"/>
          <w:spacing w:val="-20"/>
        </w:rPr>
        <w:t xml:space="preserve"> </w:t>
      </w:r>
      <w:r>
        <w:rPr>
          <w:color w:val="1A171B"/>
          <w:spacing w:val="-6"/>
        </w:rPr>
        <w:t>东 的</w:t>
      </w:r>
      <w:r>
        <w:rPr>
          <w:color w:val="1A171B"/>
          <w:spacing w:val="-20"/>
        </w:rPr>
        <w:t xml:space="preserve"> </w:t>
      </w:r>
      <w:r>
        <w:rPr>
          <w:color w:val="1A171B"/>
          <w:spacing w:val="-6"/>
        </w:rPr>
        <w:t>买</w:t>
      </w:r>
      <w:r>
        <w:rPr>
          <w:color w:val="1A171B"/>
          <w:spacing w:val="-22"/>
        </w:rPr>
        <w:t xml:space="preserve"> </w:t>
      </w:r>
      <w:r>
        <w:rPr>
          <w:color w:val="1A171B"/>
          <w:spacing w:val="-6"/>
        </w:rPr>
        <w:t>入</w:t>
      </w:r>
      <w:r>
        <w:rPr>
          <w:color w:val="1A171B"/>
          <w:spacing w:val="-19"/>
        </w:rPr>
        <w:t xml:space="preserve"> </w:t>
      </w:r>
      <w:r>
        <w:rPr>
          <w:color w:val="1A171B"/>
          <w:spacing w:val="-6"/>
        </w:rPr>
        <w:t>价</w:t>
      </w:r>
      <w:r>
        <w:rPr>
          <w:color w:val="1A171B"/>
          <w:spacing w:val="-22"/>
        </w:rPr>
        <w:t xml:space="preserve"> </w:t>
      </w:r>
      <w:r>
        <w:rPr>
          <w:color w:val="1A171B"/>
          <w:spacing w:val="-6"/>
        </w:rPr>
        <w:t>格</w:t>
      </w:r>
      <w:r>
        <w:rPr>
          <w:color w:val="1A171B"/>
          <w:spacing w:val="-16"/>
        </w:rPr>
        <w:t xml:space="preserve"> </w:t>
      </w:r>
      <w:r>
        <w:rPr>
          <w:color w:val="1A171B"/>
          <w:spacing w:val="-6"/>
        </w:rPr>
        <w:t>为</w:t>
      </w:r>
      <w:r>
        <w:rPr>
          <w:color w:val="1A171B"/>
          <w:spacing w:val="-20"/>
        </w:rPr>
        <w:t xml:space="preserve"> </w:t>
      </w:r>
      <w:r>
        <w:rPr>
          <w:color w:val="1A171B"/>
          <w:spacing w:val="-6"/>
        </w:rPr>
        <w:t>首</w:t>
      </w:r>
      <w:r>
        <w:rPr>
          <w:color w:val="1A171B"/>
          <w:spacing w:val="-19"/>
        </w:rPr>
        <w:t xml:space="preserve"> </w:t>
      </w:r>
      <w:r>
        <w:rPr>
          <w:color w:val="1A171B"/>
          <w:spacing w:val="-6"/>
        </w:rPr>
        <w:t>次</w:t>
      </w:r>
      <w:r>
        <w:rPr>
          <w:color w:val="1A171B"/>
          <w:spacing w:val="-22"/>
        </w:rPr>
        <w:t xml:space="preserve"> </w:t>
      </w:r>
      <w:r>
        <w:rPr>
          <w:color w:val="1A171B"/>
          <w:spacing w:val="-6"/>
        </w:rPr>
        <w:t>公</w:t>
      </w:r>
      <w:r>
        <w:rPr>
          <w:color w:val="1A171B"/>
          <w:spacing w:val="-23"/>
        </w:rPr>
        <w:t xml:space="preserve"> </w:t>
      </w:r>
      <w:r>
        <w:rPr>
          <w:color w:val="1A171B"/>
          <w:spacing w:val="-6"/>
        </w:rPr>
        <w:t>告</w:t>
      </w:r>
      <w:r>
        <w:rPr>
          <w:color w:val="1A171B"/>
          <w:spacing w:val="21"/>
        </w:rPr>
        <w:t xml:space="preserve"> </w:t>
      </w:r>
      <w:r>
        <w:rPr>
          <w:color w:val="1A171B"/>
          <w:spacing w:val="-6"/>
        </w:rPr>
        <w:t>日 的</w:t>
      </w:r>
      <w:r>
        <w:rPr>
          <w:color w:val="1A171B"/>
          <w:spacing w:val="-21"/>
        </w:rPr>
        <w:t xml:space="preserve"> </w:t>
      </w:r>
      <w:r>
        <w:rPr>
          <w:color w:val="1A171B"/>
          <w:spacing w:val="-6"/>
        </w:rPr>
        <w:t>股</w:t>
      </w:r>
      <w:r>
        <w:rPr>
          <w:color w:val="1A171B"/>
          <w:spacing w:val="-20"/>
        </w:rPr>
        <w:t xml:space="preserve"> </w:t>
      </w:r>
      <w:r>
        <w:rPr>
          <w:color w:val="1A171B"/>
          <w:spacing w:val="-6"/>
        </w:rPr>
        <w:t>票</w:t>
      </w:r>
      <w:r>
        <w:rPr>
          <w:color w:val="1A171B"/>
          <w:spacing w:val="-14"/>
        </w:rPr>
        <w:t xml:space="preserve"> </w:t>
      </w:r>
      <w:r>
        <w:rPr>
          <w:color w:val="1A171B"/>
          <w:spacing w:val="-6"/>
        </w:rPr>
        <w:t>收</w:t>
      </w:r>
      <w:r>
        <w:rPr>
          <w:color w:val="1A171B"/>
          <w:spacing w:val="-19"/>
        </w:rPr>
        <w:t xml:space="preserve"> </w:t>
      </w:r>
      <w:r>
        <w:rPr>
          <w:color w:val="1A171B"/>
          <w:spacing w:val="-6"/>
        </w:rPr>
        <w:t>盘</w:t>
      </w:r>
      <w:r>
        <w:rPr>
          <w:color w:val="1A171B"/>
          <w:spacing w:val="-20"/>
        </w:rPr>
        <w:t xml:space="preserve"> </w:t>
      </w:r>
      <w:r>
        <w:rPr>
          <w:color w:val="1A171B"/>
          <w:spacing w:val="-6"/>
        </w:rPr>
        <w:t>价</w:t>
      </w:r>
      <w:r>
        <w:rPr>
          <w:color w:val="1A171B"/>
          <w:spacing w:val="-20"/>
        </w:rPr>
        <w:t xml:space="preserve"> </w:t>
      </w:r>
      <w:r>
        <w:rPr>
          <w:color w:val="1A171B"/>
          <w:spacing w:val="-6"/>
        </w:rPr>
        <w:t>，</w:t>
      </w:r>
      <w:r>
        <w:rPr>
          <w:color w:val="1A171B"/>
          <w:spacing w:val="28"/>
        </w:rPr>
        <w:t>新进股东的买入价格是其在买入区间内的实际成</w:t>
      </w:r>
      <w:r>
        <w:rPr>
          <w:color w:val="1A171B"/>
          <w:spacing w:val="12"/>
        </w:rPr>
        <w:t>交</w:t>
      </w:r>
      <w:r>
        <w:rPr>
          <w:color w:val="1A171B"/>
          <w:spacing w:val="-17"/>
        </w:rPr>
        <w:t xml:space="preserve"> </w:t>
      </w:r>
      <w:r>
        <w:rPr>
          <w:color w:val="1A171B"/>
          <w:spacing w:val="12"/>
        </w:rPr>
        <w:t>价</w:t>
      </w:r>
      <w:r>
        <w:rPr>
          <w:color w:val="1A171B"/>
          <w:spacing w:val="-9"/>
        </w:rPr>
        <w:t xml:space="preserve"> </w:t>
      </w:r>
      <w:r>
        <w:rPr>
          <w:color w:val="1A171B"/>
          <w:spacing w:val="12"/>
        </w:rPr>
        <w:t>。表 </w:t>
      </w:r>
      <w:r>
        <w:rPr>
          <w:rFonts w:ascii="Arial" w:hAnsi="Arial" w:eastAsia="Arial" w:cs="Arial"/>
          <w:color w:val="1A171B"/>
          <w:spacing w:val="12"/>
        </w:rPr>
        <w:t>6</w:t>
      </w:r>
      <w:r>
        <w:rPr>
          <w:rFonts w:ascii="Arial" w:hAnsi="Arial" w:eastAsia="Arial" w:cs="Arial"/>
          <w:color w:val="1A171B"/>
          <w:spacing w:val="-7"/>
        </w:rPr>
        <w:t xml:space="preserve"> </w:t>
      </w:r>
      <w:r>
        <w:rPr>
          <w:color w:val="1A171B"/>
          <w:spacing w:val="12"/>
        </w:rPr>
        <w:t>报告了深发展</w:t>
      </w:r>
      <w:r>
        <w:rPr>
          <w:color w:val="1A171B"/>
          <w:spacing w:val="-24"/>
        </w:rPr>
        <w:t xml:space="preserve"> </w:t>
      </w:r>
      <w:r>
        <w:rPr>
          <w:color w:val="1A171B"/>
          <w:spacing w:val="12"/>
        </w:rPr>
        <w:t>、东阿阿胶和南方航空三</w:t>
      </w:r>
      <w:r>
        <w:rPr>
          <w:color w:val="1A171B"/>
          <w:spacing w:val="-5"/>
        </w:rPr>
        <w:t>家</w:t>
      </w:r>
      <w:r>
        <w:rPr>
          <w:color w:val="1A171B"/>
          <w:spacing w:val="-14"/>
        </w:rPr>
        <w:t xml:space="preserve"> </w:t>
      </w:r>
      <w:r>
        <w:rPr>
          <w:color w:val="1A171B"/>
          <w:spacing w:val="-5"/>
        </w:rPr>
        <w:t>公</w:t>
      </w:r>
      <w:r>
        <w:rPr>
          <w:color w:val="1A171B"/>
          <w:spacing w:val="-16"/>
        </w:rPr>
        <w:t xml:space="preserve"> </w:t>
      </w:r>
      <w:r>
        <w:rPr>
          <w:color w:val="1A171B"/>
          <w:spacing w:val="-5"/>
        </w:rPr>
        <w:t>司 中</w:t>
      </w:r>
      <w:r>
        <w:rPr>
          <w:color w:val="1A171B"/>
          <w:spacing w:val="-26"/>
        </w:rPr>
        <w:t xml:space="preserve"> </w:t>
      </w:r>
      <w:r>
        <w:rPr>
          <w:color w:val="1A171B"/>
          <w:spacing w:val="-5"/>
        </w:rPr>
        <w:t>不 同</w:t>
      </w:r>
      <w:r>
        <w:rPr>
          <w:color w:val="1A171B"/>
          <w:spacing w:val="-28"/>
        </w:rPr>
        <w:t xml:space="preserve"> </w:t>
      </w:r>
      <w:r>
        <w:rPr>
          <w:color w:val="1A171B"/>
          <w:spacing w:val="-5"/>
        </w:rPr>
        <w:t>类</w:t>
      </w:r>
      <w:r>
        <w:rPr>
          <w:color w:val="1A171B"/>
          <w:spacing w:val="-21"/>
        </w:rPr>
        <w:t xml:space="preserve"> </w:t>
      </w:r>
      <w:r>
        <w:rPr>
          <w:color w:val="1A171B"/>
          <w:spacing w:val="-5"/>
        </w:rPr>
        <w:t>型</w:t>
      </w:r>
      <w:r>
        <w:rPr>
          <w:color w:val="1A171B"/>
          <w:spacing w:val="-22"/>
        </w:rPr>
        <w:t xml:space="preserve"> </w:t>
      </w:r>
      <w:r>
        <w:rPr>
          <w:color w:val="1A171B"/>
          <w:spacing w:val="-5"/>
        </w:rPr>
        <w:t>流</w:t>
      </w:r>
      <w:r>
        <w:rPr>
          <w:color w:val="1A171B"/>
          <w:spacing w:val="-26"/>
        </w:rPr>
        <w:t xml:space="preserve"> </w:t>
      </w:r>
      <w:r>
        <w:rPr>
          <w:color w:val="1A171B"/>
          <w:spacing w:val="-5"/>
        </w:rPr>
        <w:t>通</w:t>
      </w:r>
      <w:r>
        <w:rPr>
          <w:color w:val="1A171B"/>
          <w:spacing w:val="-26"/>
        </w:rPr>
        <w:t xml:space="preserve"> </w:t>
      </w:r>
      <w:r>
        <w:rPr>
          <w:color w:val="1A171B"/>
          <w:spacing w:val="-5"/>
        </w:rPr>
        <w:t>股</w:t>
      </w:r>
      <w:r>
        <w:rPr>
          <w:color w:val="1A171B"/>
          <w:spacing w:val="-26"/>
        </w:rPr>
        <w:t xml:space="preserve"> </w:t>
      </w:r>
      <w:r>
        <w:rPr>
          <w:color w:val="1A171B"/>
          <w:spacing w:val="-5"/>
        </w:rPr>
        <w:t>股</w:t>
      </w:r>
      <w:r>
        <w:rPr>
          <w:color w:val="1A171B"/>
          <w:spacing w:val="-25"/>
        </w:rPr>
        <w:t xml:space="preserve"> </w:t>
      </w:r>
      <w:r>
        <w:rPr>
          <w:color w:val="1A171B"/>
          <w:spacing w:val="-5"/>
        </w:rPr>
        <w:t>东 的</w:t>
      </w:r>
      <w:r>
        <w:rPr>
          <w:color w:val="1A171B"/>
          <w:spacing w:val="-26"/>
        </w:rPr>
        <w:t xml:space="preserve"> </w:t>
      </w:r>
      <w:r>
        <w:rPr>
          <w:color w:val="1A171B"/>
          <w:spacing w:val="-5"/>
        </w:rPr>
        <w:t>数 目 。第</w:t>
      </w:r>
      <w:r>
        <w:rPr>
          <w:color w:val="1A171B"/>
          <w:spacing w:val="-26"/>
        </w:rPr>
        <w:t xml:space="preserve"> </w:t>
      </w:r>
      <w:r>
        <w:rPr>
          <w:color w:val="1A171B"/>
          <w:spacing w:val="-5"/>
        </w:rPr>
        <w:t>二</w:t>
      </w:r>
      <w:r>
        <w:rPr>
          <w:color w:val="1A171B"/>
          <w:spacing w:val="-28"/>
        </w:rPr>
        <w:t xml:space="preserve"> </w:t>
      </w:r>
      <w:r>
        <w:rPr>
          <w:color w:val="1A171B"/>
          <w:spacing w:val="-5"/>
        </w:rPr>
        <w:t>类</w:t>
      </w:r>
      <w:r>
        <w:rPr>
          <w:color w:val="1A171B"/>
          <w:spacing w:val="-26"/>
        </w:rPr>
        <w:t xml:space="preserve"> </w:t>
      </w:r>
      <w:r>
        <w:rPr>
          <w:color w:val="1A171B"/>
          <w:spacing w:val="-5"/>
        </w:rPr>
        <w:t>原</w:t>
      </w:r>
      <w:r>
        <w:rPr>
          <w:color w:val="1A171B"/>
          <w:spacing w:val="17"/>
        </w:rPr>
        <w:t>有股东的识别标准比第一类更为严格</w:t>
      </w:r>
      <w:r>
        <w:rPr>
          <w:color w:val="1A171B"/>
          <w:spacing w:val="-18"/>
        </w:rPr>
        <w:t xml:space="preserve"> </w:t>
      </w:r>
      <w:r>
        <w:rPr>
          <w:color w:val="1A171B"/>
          <w:spacing w:val="17"/>
        </w:rPr>
        <w:t>，符合要求的</w:t>
      </w:r>
      <w:r>
        <w:rPr>
          <w:color w:val="1A171B"/>
          <w:spacing w:val="-9"/>
        </w:rPr>
        <w:t>股</w:t>
      </w:r>
      <w:r>
        <w:rPr>
          <w:color w:val="1A171B"/>
          <w:spacing w:val="-10"/>
        </w:rPr>
        <w:t xml:space="preserve"> </w:t>
      </w:r>
      <w:r>
        <w:rPr>
          <w:color w:val="1A171B"/>
          <w:spacing w:val="-9"/>
        </w:rPr>
        <w:t>东</w:t>
      </w:r>
      <w:r>
        <w:rPr>
          <w:color w:val="1A171B"/>
          <w:spacing w:val="-27"/>
        </w:rPr>
        <w:t xml:space="preserve"> </w:t>
      </w:r>
      <w:r>
        <w:rPr>
          <w:color w:val="1A171B"/>
          <w:spacing w:val="-9"/>
        </w:rPr>
        <w:t>数 目</w:t>
      </w:r>
      <w:r>
        <w:rPr>
          <w:color w:val="1A171B"/>
          <w:spacing w:val="-27"/>
        </w:rPr>
        <w:t xml:space="preserve"> </w:t>
      </w:r>
      <w:r>
        <w:rPr>
          <w:color w:val="1A171B"/>
          <w:spacing w:val="-9"/>
        </w:rPr>
        <w:t>相</w:t>
      </w:r>
      <w:r>
        <w:rPr>
          <w:color w:val="1A171B"/>
          <w:spacing w:val="-27"/>
        </w:rPr>
        <w:t xml:space="preserve"> </w:t>
      </w:r>
      <w:r>
        <w:rPr>
          <w:color w:val="1A171B"/>
          <w:spacing w:val="-9"/>
        </w:rPr>
        <w:t>应</w:t>
      </w:r>
      <w:r>
        <w:rPr>
          <w:color w:val="1A171B"/>
          <w:spacing w:val="-27"/>
        </w:rPr>
        <w:t xml:space="preserve"> </w:t>
      </w:r>
      <w:r>
        <w:rPr>
          <w:color w:val="1A171B"/>
          <w:spacing w:val="-9"/>
        </w:rPr>
        <w:t>地</w:t>
      </w:r>
      <w:r>
        <w:rPr>
          <w:color w:val="1A171B"/>
          <w:spacing w:val="-28"/>
        </w:rPr>
        <w:t xml:space="preserve"> </w:t>
      </w:r>
      <w:r>
        <w:rPr>
          <w:color w:val="1A171B"/>
          <w:spacing w:val="-9"/>
        </w:rPr>
        <w:t>更</w:t>
      </w:r>
      <w:r>
        <w:rPr>
          <w:color w:val="1A171B"/>
          <w:spacing w:val="-27"/>
        </w:rPr>
        <w:t xml:space="preserve"> </w:t>
      </w:r>
      <w:r>
        <w:rPr>
          <w:color w:val="1A171B"/>
          <w:spacing w:val="-9"/>
        </w:rPr>
        <w:t>少</w:t>
      </w:r>
      <w:r>
        <w:rPr>
          <w:color w:val="1A171B"/>
          <w:spacing w:val="-26"/>
        </w:rPr>
        <w:t xml:space="preserve"> </w:t>
      </w:r>
      <w:r>
        <w:rPr>
          <w:color w:val="1A171B"/>
          <w:spacing w:val="-9"/>
        </w:rPr>
        <w:t>；同</w:t>
      </w:r>
      <w:r>
        <w:rPr>
          <w:color w:val="1A171B"/>
          <w:spacing w:val="-26"/>
        </w:rPr>
        <w:t xml:space="preserve"> </w:t>
      </w:r>
      <w:r>
        <w:rPr>
          <w:color w:val="1A171B"/>
          <w:spacing w:val="-9"/>
        </w:rPr>
        <w:t>理</w:t>
      </w:r>
      <w:r>
        <w:rPr>
          <w:color w:val="1A171B"/>
          <w:spacing w:val="-26"/>
        </w:rPr>
        <w:t xml:space="preserve"> </w:t>
      </w:r>
      <w:r>
        <w:rPr>
          <w:color w:val="1A171B"/>
          <w:spacing w:val="-9"/>
        </w:rPr>
        <w:t>，第</w:t>
      </w:r>
      <w:r>
        <w:rPr>
          <w:color w:val="1A171B"/>
          <w:spacing w:val="-26"/>
        </w:rPr>
        <w:t xml:space="preserve"> </w:t>
      </w:r>
      <w:r>
        <w:rPr>
          <w:color w:val="1A171B"/>
          <w:spacing w:val="-9"/>
        </w:rPr>
        <w:t>二</w:t>
      </w:r>
      <w:r>
        <w:rPr>
          <w:color w:val="1A171B"/>
          <w:spacing w:val="-29"/>
        </w:rPr>
        <w:t xml:space="preserve"> </w:t>
      </w:r>
      <w:r>
        <w:rPr>
          <w:color w:val="1A171B"/>
          <w:spacing w:val="-9"/>
        </w:rPr>
        <w:t>类</w:t>
      </w:r>
      <w:r>
        <w:rPr>
          <w:color w:val="1A171B"/>
          <w:spacing w:val="-28"/>
        </w:rPr>
        <w:t xml:space="preserve"> </w:t>
      </w:r>
      <w:r>
        <w:rPr>
          <w:color w:val="1A171B"/>
          <w:spacing w:val="-9"/>
        </w:rPr>
        <w:t>新</w:t>
      </w:r>
      <w:r>
        <w:rPr>
          <w:color w:val="1A171B"/>
          <w:spacing w:val="-27"/>
        </w:rPr>
        <w:t xml:space="preserve"> </w:t>
      </w:r>
      <w:r>
        <w:rPr>
          <w:color w:val="1A171B"/>
          <w:spacing w:val="-9"/>
        </w:rPr>
        <w:t>进</w:t>
      </w:r>
      <w:r>
        <w:rPr>
          <w:color w:val="1A171B"/>
          <w:spacing w:val="-26"/>
        </w:rPr>
        <w:t xml:space="preserve"> </w:t>
      </w:r>
      <w:r>
        <w:rPr>
          <w:color w:val="1A171B"/>
          <w:spacing w:val="-9"/>
        </w:rPr>
        <w:t>股</w:t>
      </w:r>
      <w:r>
        <w:rPr>
          <w:color w:val="1A171B"/>
          <w:spacing w:val="-26"/>
        </w:rPr>
        <w:t xml:space="preserve"> </w:t>
      </w:r>
      <w:r>
        <w:rPr>
          <w:color w:val="1A171B"/>
          <w:spacing w:val="-9"/>
        </w:rPr>
        <w:t>东 的</w:t>
      </w:r>
      <w:r>
        <w:rPr>
          <w:color w:val="1A171B"/>
          <w:spacing w:val="-27"/>
        </w:rPr>
        <w:t xml:space="preserve"> </w:t>
      </w:r>
      <w:r>
        <w:rPr>
          <w:color w:val="1A171B"/>
          <w:spacing w:val="-9"/>
        </w:rPr>
        <w:t>数</w:t>
      </w:r>
      <w:r>
        <w:rPr>
          <w:color w:val="1A171B"/>
          <w:spacing w:val="26"/>
        </w:rPr>
        <w:t>目也少于第一类</w:t>
      </w:r>
      <w:r>
        <w:rPr>
          <w:color w:val="1A171B"/>
        </w:rPr>
        <w:t xml:space="preserve"> </w:t>
      </w:r>
      <w:r>
        <w:rPr>
          <w:color w:val="1A171B"/>
          <w:spacing w:val="26"/>
        </w:rPr>
        <w:t>。下文将重点分析这两类更具代</w:t>
      </w:r>
      <w:r>
        <w:rPr>
          <w:color w:val="1A171B"/>
          <w:spacing w:val="17"/>
        </w:rPr>
        <w:t>表性的股东在股改中的利润表现</w:t>
      </w:r>
      <w:r>
        <w:rPr>
          <w:color w:val="1A171B"/>
          <w:spacing w:val="-18"/>
        </w:rPr>
        <w:t xml:space="preserve"> </w:t>
      </w:r>
      <w:r>
        <w:rPr>
          <w:color w:val="1A171B"/>
          <w:spacing w:val="17"/>
        </w:rPr>
        <w:t>，以评估股改权证</w:t>
      </w:r>
      <w:r>
        <w:rPr>
          <w:color w:val="1A171B"/>
          <w:spacing w:val="17"/>
        </w:rPr>
        <w:t>能否有效补偿原有股东</w:t>
      </w:r>
      <w:r>
        <w:rPr>
          <w:color w:val="1A171B"/>
          <w:spacing w:val="-18"/>
        </w:rPr>
        <w:t xml:space="preserve"> </w:t>
      </w:r>
      <w:r>
        <w:rPr>
          <w:color w:val="1A171B"/>
          <w:spacing w:val="17"/>
        </w:rPr>
        <w:t>，并为新进股东的套利行为</w:t>
      </w:r>
      <w:r>
        <w:rPr>
          <w:color w:val="1A171B"/>
          <w:spacing w:val="14"/>
        </w:rPr>
        <w:t>提供参考</w:t>
      </w:r>
      <w:r>
        <w:rPr>
          <w:color w:val="1A171B"/>
          <w:spacing w:val="-23"/>
        </w:rPr>
        <w:t xml:space="preserve"> </w:t>
      </w:r>
      <w:r>
        <w:rPr>
          <w:color w:val="1A171B"/>
          <w:spacing w:val="14"/>
        </w:rPr>
        <w:t>。</w:t>
      </w:r>
    </w:p>
    <w:p>
      <w:pPr>
        <w:ind w:left="1073"/>
        <w:spacing w:before="166" w:line="216" w:lineRule="exact"/>
        <w:outlineLvl w:val="0"/>
        <w:rPr>
          <w:rFonts w:ascii="SimHei" w:hAnsi="SimHei" w:eastAsia="SimHei" w:cs="SimHei"/>
          <w:sz w:val="16"/>
          <w:szCs w:val="16"/>
        </w:rPr>
      </w:pPr>
      <w:r>
        <w:rPr>
          <w:rFonts w:ascii="SimHei" w:hAnsi="SimHei" w:eastAsia="SimHei" w:cs="SimHei"/>
          <w:sz w:val="16"/>
          <w:szCs w:val="16"/>
          <w:color w:val="1A171B"/>
          <w:spacing w:val="15"/>
          <w:position w:val="1"/>
        </w:rPr>
        <w:t>表</w:t>
      </w:r>
      <w:r>
        <w:rPr>
          <w:rFonts w:ascii="SimHei" w:hAnsi="SimHei" w:eastAsia="SimHei" w:cs="SimHei"/>
          <w:sz w:val="16"/>
          <w:szCs w:val="16"/>
          <w:color w:val="1A171B"/>
          <w:spacing w:val="-39"/>
          <w:position w:val="1"/>
        </w:rPr>
        <w:t xml:space="preserve"> </w:t>
      </w:r>
      <w:r>
        <w:rPr>
          <w:rFonts w:ascii="Arial" w:hAnsi="Arial" w:eastAsia="Arial" w:cs="Arial"/>
          <w:sz w:val="16"/>
          <w:szCs w:val="16"/>
          <w:color w:val="1A171B"/>
          <w:spacing w:val="15"/>
          <w:position w:val="1"/>
        </w:rPr>
        <w:t>6</w:t>
      </w:r>
      <w:r>
        <w:rPr>
          <w:rFonts w:ascii="Arial" w:hAnsi="Arial" w:eastAsia="Arial" w:cs="Arial"/>
          <w:sz w:val="16"/>
          <w:szCs w:val="16"/>
          <w:color w:val="1A171B"/>
          <w:spacing w:val="3"/>
          <w:position w:val="1"/>
        </w:rPr>
        <w:t xml:space="preserve">    </w:t>
      </w:r>
      <w:r>
        <w:rPr>
          <w:rFonts w:ascii="SimHei" w:hAnsi="SimHei" w:eastAsia="SimHei" w:cs="SimHei"/>
          <w:sz w:val="16"/>
          <w:szCs w:val="16"/>
          <w:color w:val="1A171B"/>
          <w:spacing w:val="15"/>
          <w:position w:val="1"/>
        </w:rPr>
        <w:t>不同类型流通股股东的数目</w:t>
      </w:r>
    </w:p>
    <w:p>
      <w:pPr>
        <w:spacing w:line="58" w:lineRule="exact"/>
        <w:rPr/>
      </w:pPr>
      <w:r/>
    </w:p>
    <w:tbl>
      <w:tblPr>
        <w:tblStyle w:val="TableNormal"/>
        <w:tblW w:w="4606" w:type="dxa"/>
        <w:tblInd w:w="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1"/>
        <w:gridCol w:w="885"/>
        <w:gridCol w:w="947"/>
        <w:gridCol w:w="913"/>
      </w:tblGrid>
      <w:tr>
        <w:trPr>
          <w:trHeight w:val="291" w:hRule="atLeast"/>
        </w:trPr>
        <w:tc>
          <w:tcPr>
            <w:tcW w:w="1861" w:type="dxa"/>
            <w:vAlign w:val="top"/>
            <w:tcBorders>
              <w:bottom w:val="single" w:color="1A171B" w:sz="2" w:space="0"/>
              <w:top w:val="single" w:color="1A171B" w:sz="4" w:space="0"/>
            </w:tcBorders>
          </w:tcPr>
          <w:p>
            <w:pPr>
              <w:ind w:left="625"/>
              <w:spacing w:before="7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color w:val="1A171B"/>
                <w:spacing w:val="16"/>
              </w:rPr>
              <w:t>股票代码</w:t>
            </w:r>
          </w:p>
        </w:tc>
        <w:tc>
          <w:tcPr>
            <w:tcW w:w="885" w:type="dxa"/>
            <w:vAlign w:val="top"/>
            <w:tcBorders>
              <w:bottom w:val="single" w:color="1A171B" w:sz="2" w:space="0"/>
              <w:top w:val="single" w:color="1A171B" w:sz="4" w:space="0"/>
            </w:tcBorders>
          </w:tcPr>
          <w:p>
            <w:pPr>
              <w:pStyle w:val="TableText"/>
              <w:ind w:left="234"/>
              <w:spacing w:before="57" w:line="186" w:lineRule="exact"/>
              <w:rPr/>
            </w:pPr>
            <w:r>
              <w:rPr>
                <w:b/>
                <w:bCs/>
                <w:color w:val="1A171B"/>
                <w:position w:val="1"/>
              </w:rPr>
              <w:t>000001</w:t>
            </w:r>
          </w:p>
        </w:tc>
        <w:tc>
          <w:tcPr>
            <w:tcW w:w="947" w:type="dxa"/>
            <w:vAlign w:val="top"/>
            <w:tcBorders>
              <w:bottom w:val="single" w:color="1A171B" w:sz="2" w:space="0"/>
              <w:top w:val="single" w:color="1A171B" w:sz="4" w:space="0"/>
            </w:tcBorders>
          </w:tcPr>
          <w:p>
            <w:pPr>
              <w:pStyle w:val="TableText"/>
              <w:ind w:left="260"/>
              <w:spacing w:before="57" w:line="186" w:lineRule="exact"/>
              <w:rPr/>
            </w:pPr>
            <w:r>
              <w:rPr>
                <w:b/>
                <w:bCs/>
                <w:color w:val="1A171B"/>
                <w:position w:val="1"/>
              </w:rPr>
              <w:t>000423</w:t>
            </w:r>
          </w:p>
        </w:tc>
        <w:tc>
          <w:tcPr>
            <w:tcW w:w="913" w:type="dxa"/>
            <w:vAlign w:val="top"/>
            <w:tcBorders>
              <w:bottom w:val="single" w:color="1A171B" w:sz="2" w:space="0"/>
              <w:top w:val="single" w:color="1A171B" w:sz="4" w:space="0"/>
            </w:tcBorders>
          </w:tcPr>
          <w:p>
            <w:pPr>
              <w:pStyle w:val="TableText"/>
              <w:ind w:left="228"/>
              <w:spacing w:before="57" w:line="186" w:lineRule="exact"/>
              <w:rPr/>
            </w:pPr>
            <w:r>
              <w:rPr>
                <w:b/>
                <w:bCs/>
                <w:color w:val="1A171B"/>
                <w:position w:val="1"/>
              </w:rPr>
              <w:t>600029</w:t>
            </w:r>
          </w:p>
        </w:tc>
      </w:tr>
      <w:tr>
        <w:trPr>
          <w:trHeight w:val="288" w:hRule="atLeast"/>
        </w:trPr>
        <w:tc>
          <w:tcPr>
            <w:tcW w:w="1861" w:type="dxa"/>
            <w:vAlign w:val="top"/>
            <w:tcBorders>
              <w:bottom w:val="single" w:color="1A171B" w:sz="2" w:space="0"/>
              <w:top w:val="single" w:color="1A171B" w:sz="2" w:space="0"/>
            </w:tcBorders>
          </w:tcPr>
          <w:p>
            <w:pPr>
              <w:ind w:left="625"/>
              <w:spacing w:before="75"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股票简称</w:t>
            </w:r>
          </w:p>
        </w:tc>
        <w:tc>
          <w:tcPr>
            <w:tcW w:w="885" w:type="dxa"/>
            <w:vAlign w:val="top"/>
            <w:tcBorders>
              <w:bottom w:val="single" w:color="1A171B" w:sz="2" w:space="0"/>
              <w:top w:val="single" w:color="1A171B" w:sz="2" w:space="0"/>
            </w:tcBorders>
          </w:tcPr>
          <w:p>
            <w:pPr>
              <w:ind w:left="237"/>
              <w:spacing w:before="78"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947" w:type="dxa"/>
            <w:vAlign w:val="top"/>
            <w:tcBorders>
              <w:bottom w:val="single" w:color="1A171B" w:sz="2" w:space="0"/>
              <w:top w:val="single" w:color="1A171B" w:sz="2" w:space="0"/>
            </w:tcBorders>
          </w:tcPr>
          <w:p>
            <w:pPr>
              <w:ind w:left="183"/>
              <w:spacing w:before="75"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913" w:type="dxa"/>
            <w:vAlign w:val="top"/>
            <w:tcBorders>
              <w:bottom w:val="single" w:color="1A171B" w:sz="2" w:space="0"/>
              <w:top w:val="single" w:color="1A171B" w:sz="2" w:space="0"/>
            </w:tcBorders>
          </w:tcPr>
          <w:p>
            <w:pPr>
              <w:ind w:left="145"/>
              <w:spacing w:before="75"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r>
      <w:tr>
        <w:trPr>
          <w:trHeight w:val="290" w:hRule="atLeast"/>
        </w:trPr>
        <w:tc>
          <w:tcPr>
            <w:tcW w:w="1861" w:type="dxa"/>
            <w:vAlign w:val="top"/>
            <w:tcBorders>
              <w:top w:val="single" w:color="1A171B" w:sz="2" w:space="0"/>
            </w:tcBorders>
          </w:tcPr>
          <w:p>
            <w:pPr>
              <w:ind w:left="388"/>
              <w:spacing w:before="78"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流通股股东数目</w:t>
            </w:r>
          </w:p>
        </w:tc>
        <w:tc>
          <w:tcPr>
            <w:tcW w:w="885" w:type="dxa"/>
            <w:vAlign w:val="top"/>
            <w:tcBorders>
              <w:top w:val="single" w:color="1A171B" w:sz="2" w:space="0"/>
            </w:tcBorders>
          </w:tcPr>
          <w:p>
            <w:pPr>
              <w:pStyle w:val="TableText"/>
              <w:ind w:left="320"/>
              <w:spacing w:before="78" w:line="186" w:lineRule="exact"/>
              <w:rPr/>
            </w:pPr>
            <w:r>
              <w:rPr>
                <w:color w:val="1A171B"/>
                <w:spacing w:val="-2"/>
                <w:position w:val="1"/>
              </w:rPr>
              <w:t>3144</w:t>
            </w:r>
          </w:p>
        </w:tc>
        <w:tc>
          <w:tcPr>
            <w:tcW w:w="947" w:type="dxa"/>
            <w:vAlign w:val="top"/>
            <w:tcBorders>
              <w:top w:val="single" w:color="1A171B" w:sz="2" w:space="0"/>
            </w:tcBorders>
          </w:tcPr>
          <w:p>
            <w:pPr>
              <w:pStyle w:val="TableText"/>
              <w:ind w:left="348"/>
              <w:spacing w:before="78" w:line="186" w:lineRule="exact"/>
              <w:rPr/>
            </w:pPr>
            <w:r>
              <w:rPr>
                <w:color w:val="1A171B"/>
                <w:spacing w:val="-2"/>
                <w:position w:val="1"/>
              </w:rPr>
              <w:t>1110</w:t>
            </w:r>
          </w:p>
        </w:tc>
        <w:tc>
          <w:tcPr>
            <w:tcW w:w="913" w:type="dxa"/>
            <w:vAlign w:val="top"/>
            <w:tcBorders>
              <w:top w:val="single" w:color="1A171B" w:sz="2" w:space="0"/>
            </w:tcBorders>
          </w:tcPr>
          <w:p>
            <w:pPr>
              <w:pStyle w:val="TableText"/>
              <w:ind w:left="308"/>
              <w:spacing w:before="78" w:line="186" w:lineRule="exact"/>
              <w:rPr/>
            </w:pPr>
            <w:r>
              <w:rPr>
                <w:color w:val="1A171B"/>
                <w:spacing w:val="-1"/>
                <w:position w:val="1"/>
              </w:rPr>
              <w:t>2232</w:t>
            </w:r>
          </w:p>
        </w:tc>
      </w:tr>
      <w:tr>
        <w:trPr>
          <w:trHeight w:val="294" w:hRule="atLeast"/>
        </w:trPr>
        <w:tc>
          <w:tcPr>
            <w:tcW w:w="1861" w:type="dxa"/>
            <w:vAlign w:val="top"/>
          </w:tcPr>
          <w:p>
            <w:pPr>
              <w:ind w:left="224"/>
              <w:spacing w:before="81"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第一类原有股东数目</w:t>
            </w:r>
          </w:p>
        </w:tc>
        <w:tc>
          <w:tcPr>
            <w:tcW w:w="885" w:type="dxa"/>
            <w:vAlign w:val="top"/>
          </w:tcPr>
          <w:p>
            <w:pPr>
              <w:pStyle w:val="TableText"/>
              <w:ind w:left="322"/>
              <w:spacing w:before="83" w:line="186" w:lineRule="exact"/>
              <w:rPr/>
            </w:pPr>
            <w:r>
              <w:rPr>
                <w:color w:val="1A171B"/>
                <w:spacing w:val="-2"/>
                <w:position w:val="1"/>
              </w:rPr>
              <w:t>1483</w:t>
            </w:r>
          </w:p>
        </w:tc>
        <w:tc>
          <w:tcPr>
            <w:tcW w:w="947" w:type="dxa"/>
            <w:vAlign w:val="top"/>
          </w:tcPr>
          <w:p>
            <w:pPr>
              <w:pStyle w:val="TableText"/>
              <w:ind w:left="426"/>
              <w:spacing w:before="83" w:line="186" w:lineRule="exact"/>
              <w:rPr/>
            </w:pPr>
            <w:r>
              <w:rPr>
                <w:color w:val="1A171B"/>
                <w:spacing w:val="-5"/>
                <w:position w:val="1"/>
              </w:rPr>
              <w:t>92</w:t>
            </w:r>
          </w:p>
        </w:tc>
        <w:tc>
          <w:tcPr>
            <w:tcW w:w="913" w:type="dxa"/>
            <w:vAlign w:val="top"/>
          </w:tcPr>
          <w:p>
            <w:pPr>
              <w:pStyle w:val="TableText"/>
              <w:ind w:left="312"/>
              <w:spacing w:before="83" w:line="187" w:lineRule="exact"/>
              <w:rPr/>
            </w:pPr>
            <w:r>
              <w:rPr>
                <w:color w:val="1A171B"/>
                <w:spacing w:val="-2"/>
                <w:position w:val="1"/>
              </w:rPr>
              <w:t>1712</w:t>
            </w:r>
          </w:p>
        </w:tc>
      </w:tr>
      <w:tr>
        <w:trPr>
          <w:trHeight w:val="293" w:hRule="atLeast"/>
        </w:trPr>
        <w:tc>
          <w:tcPr>
            <w:tcW w:w="1861" w:type="dxa"/>
            <w:vAlign w:val="top"/>
          </w:tcPr>
          <w:p>
            <w:pPr>
              <w:ind w:left="224"/>
              <w:spacing w:before="82"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第二类原有股东数目</w:t>
            </w:r>
          </w:p>
        </w:tc>
        <w:tc>
          <w:tcPr>
            <w:tcW w:w="885" w:type="dxa"/>
            <w:vAlign w:val="top"/>
          </w:tcPr>
          <w:p>
            <w:pPr>
              <w:pStyle w:val="TableText"/>
              <w:ind w:left="322"/>
              <w:spacing w:before="84" w:line="186" w:lineRule="exact"/>
              <w:rPr/>
            </w:pPr>
            <w:r>
              <w:rPr>
                <w:color w:val="1A171B"/>
                <w:spacing w:val="-2"/>
                <w:position w:val="1"/>
              </w:rPr>
              <w:t>1085</w:t>
            </w:r>
          </w:p>
        </w:tc>
        <w:tc>
          <w:tcPr>
            <w:tcW w:w="947" w:type="dxa"/>
            <w:vAlign w:val="top"/>
          </w:tcPr>
          <w:p>
            <w:pPr>
              <w:pStyle w:val="TableText"/>
              <w:ind w:left="426"/>
              <w:spacing w:before="84" w:line="185" w:lineRule="exact"/>
              <w:rPr/>
            </w:pPr>
            <w:r>
              <w:rPr>
                <w:color w:val="1A171B"/>
                <w:spacing w:val="-5"/>
                <w:position w:val="1"/>
              </w:rPr>
              <w:t>34</w:t>
            </w:r>
          </w:p>
        </w:tc>
        <w:tc>
          <w:tcPr>
            <w:tcW w:w="913" w:type="dxa"/>
            <w:vAlign w:val="top"/>
          </w:tcPr>
          <w:p>
            <w:pPr>
              <w:pStyle w:val="TableText"/>
              <w:ind w:left="312"/>
              <w:spacing w:before="84" w:line="186" w:lineRule="exact"/>
              <w:rPr/>
            </w:pPr>
            <w:r>
              <w:rPr>
                <w:color w:val="1A171B"/>
                <w:spacing w:val="-2"/>
                <w:position w:val="1"/>
              </w:rPr>
              <w:t>1544</w:t>
            </w:r>
          </w:p>
        </w:tc>
      </w:tr>
      <w:tr>
        <w:trPr>
          <w:trHeight w:val="293" w:hRule="atLeast"/>
        </w:trPr>
        <w:tc>
          <w:tcPr>
            <w:tcW w:w="1861" w:type="dxa"/>
            <w:vAlign w:val="top"/>
          </w:tcPr>
          <w:p>
            <w:pPr>
              <w:ind w:left="224"/>
              <w:spacing w:before="8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第一类新进股东数目</w:t>
            </w:r>
          </w:p>
        </w:tc>
        <w:tc>
          <w:tcPr>
            <w:tcW w:w="885" w:type="dxa"/>
            <w:vAlign w:val="top"/>
          </w:tcPr>
          <w:p>
            <w:pPr>
              <w:pStyle w:val="TableText"/>
              <w:ind w:left="322"/>
              <w:spacing w:before="85" w:line="186" w:lineRule="exact"/>
              <w:rPr/>
            </w:pPr>
            <w:r>
              <w:rPr>
                <w:color w:val="1A171B"/>
                <w:spacing w:val="-2"/>
                <w:position w:val="1"/>
              </w:rPr>
              <w:t>1386</w:t>
            </w:r>
          </w:p>
        </w:tc>
        <w:tc>
          <w:tcPr>
            <w:tcW w:w="947" w:type="dxa"/>
            <w:vAlign w:val="top"/>
          </w:tcPr>
          <w:p>
            <w:pPr>
              <w:pStyle w:val="TableText"/>
              <w:ind w:left="382"/>
              <w:spacing w:before="85" w:line="186" w:lineRule="exact"/>
              <w:rPr/>
            </w:pPr>
            <w:r>
              <w:rPr>
                <w:color w:val="1A171B"/>
                <w:spacing w:val="-1"/>
                <w:position w:val="1"/>
              </w:rPr>
              <w:t>450</w:t>
            </w:r>
          </w:p>
        </w:tc>
        <w:tc>
          <w:tcPr>
            <w:tcW w:w="913" w:type="dxa"/>
            <w:vAlign w:val="top"/>
          </w:tcPr>
          <w:p>
            <w:pPr>
              <w:pStyle w:val="TableText"/>
              <w:ind w:left="345"/>
              <w:spacing w:before="85" w:line="186" w:lineRule="exact"/>
              <w:rPr/>
            </w:pPr>
            <w:r>
              <w:rPr>
                <w:color w:val="1A171B"/>
                <w:spacing w:val="-1"/>
                <w:position w:val="1"/>
              </w:rPr>
              <w:t>482</w:t>
            </w:r>
          </w:p>
        </w:tc>
      </w:tr>
      <w:tr>
        <w:trPr>
          <w:trHeight w:val="299" w:hRule="atLeast"/>
        </w:trPr>
        <w:tc>
          <w:tcPr>
            <w:tcW w:w="1861" w:type="dxa"/>
            <w:vAlign w:val="top"/>
            <w:tcBorders>
              <w:bottom w:val="single" w:color="1A171B" w:sz="4" w:space="0"/>
            </w:tcBorders>
          </w:tcPr>
          <w:p>
            <w:pPr>
              <w:ind w:left="224"/>
              <w:spacing w:before="85"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第二类新进股东数目</w:t>
            </w:r>
          </w:p>
        </w:tc>
        <w:tc>
          <w:tcPr>
            <w:tcW w:w="885" w:type="dxa"/>
            <w:vAlign w:val="top"/>
            <w:tcBorders>
              <w:bottom w:val="single" w:color="1A171B" w:sz="4" w:space="0"/>
            </w:tcBorders>
          </w:tcPr>
          <w:p>
            <w:pPr>
              <w:pStyle w:val="TableText"/>
              <w:ind w:left="355"/>
              <w:spacing w:before="87" w:line="188" w:lineRule="exact"/>
              <w:rPr/>
            </w:pPr>
            <w:r>
              <w:rPr>
                <w:color w:val="1A171B"/>
                <w:spacing w:val="-1"/>
                <w:position w:val="1"/>
              </w:rPr>
              <w:t>472</w:t>
            </w:r>
          </w:p>
        </w:tc>
        <w:tc>
          <w:tcPr>
            <w:tcW w:w="947" w:type="dxa"/>
            <w:vAlign w:val="top"/>
            <w:tcBorders>
              <w:bottom w:val="single" w:color="1A171B" w:sz="4" w:space="0"/>
            </w:tcBorders>
          </w:tcPr>
          <w:p>
            <w:pPr>
              <w:pStyle w:val="TableText"/>
              <w:ind w:left="385"/>
              <w:spacing w:before="87" w:line="186" w:lineRule="exact"/>
              <w:rPr/>
            </w:pPr>
            <w:r>
              <w:rPr>
                <w:color w:val="1A171B"/>
                <w:spacing w:val="-2"/>
                <w:position w:val="1"/>
              </w:rPr>
              <w:t>213</w:t>
            </w:r>
          </w:p>
        </w:tc>
        <w:tc>
          <w:tcPr>
            <w:tcW w:w="913" w:type="dxa"/>
            <w:vAlign w:val="top"/>
            <w:tcBorders>
              <w:bottom w:val="single" w:color="1A171B" w:sz="4" w:space="0"/>
            </w:tcBorders>
          </w:tcPr>
          <w:p>
            <w:pPr>
              <w:pStyle w:val="TableText"/>
              <w:ind w:left="349"/>
              <w:spacing w:before="87" w:line="186" w:lineRule="exact"/>
              <w:rPr/>
            </w:pPr>
            <w:r>
              <w:rPr>
                <w:color w:val="1A171B"/>
                <w:spacing w:val="-2"/>
                <w:position w:val="1"/>
              </w:rPr>
              <w:t>266</w:t>
            </w:r>
          </w:p>
        </w:tc>
      </w:tr>
    </w:tbl>
    <w:p>
      <w:pPr>
        <w:pStyle w:val="BodyText"/>
        <w:ind w:left="78" w:right="255" w:firstLine="324"/>
        <w:spacing w:before="82" w:line="250" w:lineRule="auto"/>
        <w:jc w:val="both"/>
        <w:rPr>
          <w:sz w:val="14"/>
          <w:szCs w:val="14"/>
        </w:rPr>
      </w:pPr>
      <w:r>
        <w:rPr>
          <w:sz w:val="14"/>
          <w:szCs w:val="14"/>
          <w:color w:val="1A171B"/>
          <w:spacing w:val="16"/>
        </w:rPr>
        <w:t>注：该表给出了不同类型的流通股股东的数目</w:t>
      </w:r>
      <w:r>
        <w:rPr>
          <w:sz w:val="14"/>
          <w:szCs w:val="14"/>
          <w:color w:val="1A171B"/>
          <w:spacing w:val="-3"/>
        </w:rPr>
        <w:t xml:space="preserve"> </w:t>
      </w:r>
      <w:r>
        <w:rPr>
          <w:sz w:val="14"/>
          <w:szCs w:val="14"/>
          <w:color w:val="1A171B"/>
          <w:spacing w:val="16"/>
        </w:rPr>
        <w:t>。其中</w:t>
      </w:r>
      <w:r>
        <w:rPr>
          <w:sz w:val="14"/>
          <w:szCs w:val="14"/>
          <w:color w:val="1A171B"/>
          <w:spacing w:val="-20"/>
        </w:rPr>
        <w:t xml:space="preserve"> </w:t>
      </w:r>
      <w:r>
        <w:rPr>
          <w:sz w:val="14"/>
          <w:szCs w:val="14"/>
          <w:color w:val="1A171B"/>
          <w:spacing w:val="16"/>
        </w:rPr>
        <w:t>，流通股</w:t>
      </w:r>
      <w:r>
        <w:rPr>
          <w:sz w:val="14"/>
          <w:szCs w:val="14"/>
          <w:color w:val="1A171B"/>
          <w:spacing w:val="18"/>
        </w:rPr>
        <w:t>股东指的是在股改中获得权证对价的个人投资者；第一类原有股东</w:t>
      </w:r>
      <w:r>
        <w:rPr>
          <w:sz w:val="14"/>
          <w:szCs w:val="14"/>
          <w:color w:val="1A171B"/>
          <w:spacing w:val="24"/>
        </w:rPr>
        <w:t>指的是在首次公告日和权证发行股权登记日都持有股票的流通股</w:t>
      </w:r>
      <w:r>
        <w:rPr>
          <w:sz w:val="14"/>
          <w:szCs w:val="14"/>
          <w:color w:val="1A171B"/>
          <w:spacing w:val="18"/>
        </w:rPr>
        <w:t>股东；第二类原有股东指的是在首次公告日之前持有股票且直到权</w:t>
      </w:r>
      <w:r>
        <w:rPr>
          <w:sz w:val="14"/>
          <w:szCs w:val="14"/>
          <w:color w:val="1A171B"/>
          <w:spacing w:val="18"/>
        </w:rPr>
        <w:t>证发行股权登记日对该股票未进行任何交易的流通股股东；第一类</w:t>
      </w:r>
      <w:r>
        <w:rPr>
          <w:sz w:val="14"/>
          <w:szCs w:val="14"/>
          <w:color w:val="1A171B"/>
          <w:spacing w:val="24"/>
        </w:rPr>
        <w:t>新进股东指的是在权证发行股权登记日之前买入股票的流通股股</w:t>
      </w:r>
      <w:r>
        <w:rPr>
          <w:sz w:val="14"/>
          <w:szCs w:val="14"/>
          <w:color w:val="1A171B"/>
          <w:spacing w:val="18"/>
        </w:rPr>
        <w:t>东；第二类新进股东指的是在权证发行股权登记日之前买入股票且</w:t>
      </w:r>
      <w:r>
        <w:rPr>
          <w:sz w:val="14"/>
          <w:szCs w:val="14"/>
          <w:color w:val="1A171B"/>
          <w:spacing w:val="18"/>
        </w:rPr>
        <w:t>获得权证后又迅速抛售股票的流通股股东</w:t>
      </w:r>
      <w:r>
        <w:rPr>
          <w:sz w:val="14"/>
          <w:szCs w:val="14"/>
          <w:color w:val="1A171B"/>
          <w:spacing w:val="-19"/>
        </w:rPr>
        <w:t xml:space="preserve"> </w:t>
      </w:r>
      <w:r>
        <w:rPr>
          <w:sz w:val="14"/>
          <w:szCs w:val="14"/>
          <w:color w:val="1A171B"/>
          <w:spacing w:val="18"/>
        </w:rPr>
        <w:t>。</w:t>
      </w:r>
    </w:p>
    <w:p>
      <w:pPr>
        <w:spacing w:line="14" w:lineRule="auto"/>
        <w:rPr>
          <w:rFonts w:ascii="Arial"/>
          <w:sz w:val="2"/>
        </w:rPr>
      </w:pPr>
      <w:r>
        <w:rPr>
          <w:rFonts w:ascii="Arial" w:hAnsi="Arial" w:eastAsia="Arial" w:cs="Arial"/>
          <w:sz w:val="2"/>
          <w:szCs w:val="2"/>
        </w:rPr>
        <w:br w:type="column"/>
      </w:r>
    </w:p>
    <w:p>
      <w:pPr>
        <w:pStyle w:val="BodyText"/>
        <w:ind w:left="81" w:firstLine="422"/>
        <w:spacing w:before="33" w:line="237" w:lineRule="auto"/>
        <w:jc w:val="both"/>
        <w:rPr/>
      </w:pPr>
      <w:r>
        <w:rPr>
          <w:color w:val="1A171B"/>
          <w:spacing w:val="17"/>
        </w:rPr>
        <w:t>表 </w:t>
      </w:r>
      <w:r>
        <w:rPr>
          <w:rFonts w:ascii="Arial" w:hAnsi="Arial" w:eastAsia="Arial" w:cs="Arial"/>
          <w:color w:val="1A171B"/>
          <w:spacing w:val="17"/>
        </w:rPr>
        <w:t>7</w:t>
      </w:r>
      <w:r>
        <w:rPr>
          <w:rFonts w:ascii="Arial" w:hAnsi="Arial" w:eastAsia="Arial" w:cs="Arial"/>
          <w:color w:val="1A171B"/>
          <w:spacing w:val="-12"/>
        </w:rPr>
        <w:t xml:space="preserve"> </w:t>
      </w:r>
      <w:r>
        <w:rPr>
          <w:color w:val="1A171B"/>
          <w:spacing w:val="17"/>
        </w:rPr>
        <w:t>报告了第二类原有股东和第二类新进股东</w:t>
      </w:r>
      <w:r>
        <w:rPr>
          <w:color w:val="1A171B"/>
          <w:spacing w:val="6"/>
        </w:rPr>
        <w:t>的毛利润情况</w:t>
      </w:r>
      <w:r>
        <w:rPr>
          <w:color w:val="1A171B"/>
          <w:spacing w:val="-31"/>
        </w:rPr>
        <w:t xml:space="preserve"> </w:t>
      </w:r>
      <w:r>
        <w:rPr>
          <w:color w:val="1A171B"/>
          <w:spacing w:val="6"/>
        </w:rPr>
        <w:t>，包括股票利润</w:t>
      </w:r>
      <w:r>
        <w:rPr>
          <w:color w:val="1A171B"/>
          <w:spacing w:val="-27"/>
        </w:rPr>
        <w:t xml:space="preserve"> </w:t>
      </w:r>
      <w:r>
        <w:rPr>
          <w:color w:val="1A171B"/>
          <w:spacing w:val="6"/>
        </w:rPr>
        <w:t>、权证利润</w:t>
      </w:r>
      <w:r>
        <w:rPr>
          <w:color w:val="1A171B"/>
          <w:spacing w:val="-27"/>
        </w:rPr>
        <w:t xml:space="preserve"> </w:t>
      </w:r>
      <w:r>
        <w:rPr>
          <w:color w:val="1A171B"/>
          <w:spacing w:val="6"/>
        </w:rPr>
        <w:t>、总体利润</w:t>
      </w:r>
      <w:r>
        <w:rPr>
          <w:color w:val="1A171B"/>
          <w:spacing w:val="17"/>
        </w:rPr>
        <w:t>率以及调整利润率</w:t>
      </w:r>
      <w:r>
        <w:rPr>
          <w:color w:val="1A171B"/>
          <w:spacing w:val="1"/>
        </w:rPr>
        <w:t xml:space="preserve"> </w:t>
      </w:r>
      <w:r>
        <w:rPr>
          <w:color w:val="1A171B"/>
          <w:spacing w:val="17"/>
        </w:rPr>
        <w:t>。首先</w:t>
      </w:r>
      <w:r>
        <w:rPr>
          <w:color w:val="1A171B"/>
          <w:spacing w:val="-25"/>
        </w:rPr>
        <w:t xml:space="preserve"> </w:t>
      </w:r>
      <w:r>
        <w:rPr>
          <w:color w:val="1A171B"/>
          <w:spacing w:val="17"/>
        </w:rPr>
        <w:t>，在股票利润表现方面</w:t>
      </w:r>
      <w:r>
        <w:rPr>
          <w:color w:val="1A171B"/>
          <w:spacing w:val="-26"/>
        </w:rPr>
        <w:t xml:space="preserve"> </w:t>
      </w:r>
      <w:r>
        <w:rPr>
          <w:color w:val="1A171B"/>
          <w:spacing w:val="17"/>
        </w:rPr>
        <w:t>，</w:t>
      </w:r>
      <w:r>
        <w:rPr>
          <w:color w:val="1A171B"/>
          <w:spacing w:val="26"/>
        </w:rPr>
        <w:t>两类股东之间存在显著差异</w:t>
      </w:r>
      <w:r>
        <w:rPr>
          <w:color w:val="1A171B"/>
        </w:rPr>
        <w:t xml:space="preserve"> </w:t>
      </w:r>
      <w:r>
        <w:rPr>
          <w:color w:val="1A171B"/>
          <w:spacing w:val="26"/>
        </w:rPr>
        <w:t>。原有股东普遍获得</w:t>
      </w:r>
      <w:r>
        <w:rPr>
          <w:color w:val="1A171B"/>
          <w:spacing w:val="17"/>
        </w:rPr>
        <w:t>较高收益</w:t>
      </w:r>
      <w:r>
        <w:rPr>
          <w:color w:val="1A171B"/>
          <w:spacing w:val="-18"/>
        </w:rPr>
        <w:t xml:space="preserve"> </w:t>
      </w:r>
      <w:r>
        <w:rPr>
          <w:color w:val="1A171B"/>
          <w:spacing w:val="17"/>
        </w:rPr>
        <w:t>，三家公司中原有股东的股票利润率均值</w:t>
      </w:r>
      <w:r>
        <w:rPr>
          <w:color w:val="1A171B"/>
          <w:spacing w:val="15"/>
        </w:rPr>
        <w:t>和中位数均显著为正</w:t>
      </w:r>
      <w:r>
        <w:rPr>
          <w:color w:val="1A171B"/>
        </w:rPr>
        <w:t xml:space="preserve"> </w:t>
      </w:r>
      <w:r>
        <w:rPr>
          <w:color w:val="1A171B"/>
          <w:spacing w:val="15"/>
        </w:rPr>
        <w:t>。相比之下</w:t>
      </w:r>
      <w:r>
        <w:rPr>
          <w:color w:val="1A171B"/>
          <w:spacing w:val="-30"/>
        </w:rPr>
        <w:t xml:space="preserve"> </w:t>
      </w:r>
      <w:r>
        <w:rPr>
          <w:color w:val="1A171B"/>
          <w:spacing w:val="15"/>
        </w:rPr>
        <w:t>，新进股东的表现</w:t>
      </w:r>
      <w:r>
        <w:rPr>
          <w:color w:val="1A171B"/>
          <w:spacing w:val="16"/>
        </w:rPr>
        <w:t>明显逊色</w:t>
      </w:r>
      <w:r>
        <w:rPr>
          <w:color w:val="1A171B"/>
          <w:spacing w:val="-26"/>
        </w:rPr>
        <w:t xml:space="preserve"> </w:t>
      </w:r>
      <w:r>
        <w:rPr>
          <w:color w:val="1A171B"/>
          <w:spacing w:val="16"/>
        </w:rPr>
        <w:t>，尤其是东阿阿胶</w:t>
      </w:r>
      <w:r>
        <w:rPr>
          <w:color w:val="1A171B"/>
          <w:spacing w:val="-26"/>
        </w:rPr>
        <w:t xml:space="preserve"> </w:t>
      </w:r>
      <w:r>
        <w:rPr>
          <w:color w:val="1A171B"/>
          <w:spacing w:val="16"/>
        </w:rPr>
        <w:t>，新进股东实现正利润</w:t>
      </w:r>
      <w:r>
        <w:rPr>
          <w:color w:val="1A171B"/>
          <w:spacing w:val="-7"/>
        </w:rPr>
        <w:t>的 比</w:t>
      </w:r>
      <w:r>
        <w:rPr>
          <w:color w:val="1A171B"/>
          <w:spacing w:val="-21"/>
        </w:rPr>
        <w:t xml:space="preserve"> </w:t>
      </w:r>
      <w:r>
        <w:rPr>
          <w:color w:val="1A171B"/>
          <w:spacing w:val="-7"/>
        </w:rPr>
        <w:t>例</w:t>
      </w:r>
      <w:r>
        <w:rPr>
          <w:color w:val="1A171B"/>
          <w:spacing w:val="-18"/>
        </w:rPr>
        <w:t xml:space="preserve"> </w:t>
      </w:r>
      <w:r>
        <w:rPr>
          <w:color w:val="1A171B"/>
          <w:spacing w:val="-7"/>
        </w:rPr>
        <w:t>为 </w:t>
      </w:r>
      <w:r>
        <w:rPr>
          <w:rFonts w:ascii="Arial" w:hAnsi="Arial" w:eastAsia="Arial" w:cs="Arial"/>
          <w:color w:val="1A171B"/>
          <w:spacing w:val="-7"/>
        </w:rPr>
        <w:t>0</w:t>
      </w:r>
      <w:r>
        <w:rPr>
          <w:color w:val="1A171B"/>
          <w:spacing w:val="-7"/>
        </w:rPr>
        <w:t>，利</w:t>
      </w:r>
      <w:r>
        <w:rPr>
          <w:color w:val="1A171B"/>
          <w:spacing w:val="-19"/>
        </w:rPr>
        <w:t xml:space="preserve"> </w:t>
      </w:r>
      <w:r>
        <w:rPr>
          <w:color w:val="1A171B"/>
          <w:spacing w:val="-7"/>
        </w:rPr>
        <w:t>润</w:t>
      </w:r>
      <w:r>
        <w:rPr>
          <w:color w:val="1A171B"/>
          <w:spacing w:val="-23"/>
        </w:rPr>
        <w:t xml:space="preserve"> </w:t>
      </w:r>
      <w:r>
        <w:rPr>
          <w:color w:val="1A171B"/>
          <w:spacing w:val="-7"/>
        </w:rPr>
        <w:t>率 的</w:t>
      </w:r>
      <w:r>
        <w:rPr>
          <w:color w:val="1A171B"/>
          <w:spacing w:val="-20"/>
        </w:rPr>
        <w:t xml:space="preserve"> </w:t>
      </w:r>
      <w:r>
        <w:rPr>
          <w:color w:val="1A171B"/>
          <w:spacing w:val="-7"/>
        </w:rPr>
        <w:t>均</w:t>
      </w:r>
      <w:r>
        <w:rPr>
          <w:color w:val="1A171B"/>
          <w:spacing w:val="-24"/>
        </w:rPr>
        <w:t xml:space="preserve"> </w:t>
      </w:r>
      <w:r>
        <w:rPr>
          <w:color w:val="1A171B"/>
          <w:spacing w:val="-7"/>
        </w:rPr>
        <w:t>值</w:t>
      </w:r>
      <w:r>
        <w:rPr>
          <w:color w:val="1A171B"/>
          <w:spacing w:val="-16"/>
        </w:rPr>
        <w:t xml:space="preserve"> </w:t>
      </w:r>
      <w:r>
        <w:rPr>
          <w:color w:val="1A171B"/>
          <w:spacing w:val="-7"/>
        </w:rPr>
        <w:t>和 中</w:t>
      </w:r>
      <w:r>
        <w:rPr>
          <w:color w:val="1A171B"/>
          <w:spacing w:val="-23"/>
        </w:rPr>
        <w:t xml:space="preserve"> </w:t>
      </w:r>
      <w:r>
        <w:rPr>
          <w:color w:val="1A171B"/>
          <w:spacing w:val="-7"/>
        </w:rPr>
        <w:t>位</w:t>
      </w:r>
      <w:r>
        <w:rPr>
          <w:color w:val="1A171B"/>
          <w:spacing w:val="-22"/>
        </w:rPr>
        <w:t xml:space="preserve"> </w:t>
      </w:r>
      <w:r>
        <w:rPr>
          <w:color w:val="1A171B"/>
          <w:spacing w:val="-8"/>
        </w:rPr>
        <w:t>数</w:t>
      </w:r>
      <w:r>
        <w:rPr>
          <w:color w:val="1A171B"/>
          <w:spacing w:val="-21"/>
        </w:rPr>
        <w:t xml:space="preserve"> </w:t>
      </w:r>
      <w:r>
        <w:rPr>
          <w:color w:val="1A171B"/>
          <w:spacing w:val="-8"/>
        </w:rPr>
        <w:t>均</w:t>
      </w:r>
      <w:r>
        <w:rPr>
          <w:color w:val="1A171B"/>
          <w:spacing w:val="-22"/>
        </w:rPr>
        <w:t xml:space="preserve"> </w:t>
      </w:r>
      <w:r>
        <w:rPr>
          <w:color w:val="1A171B"/>
          <w:spacing w:val="-8"/>
        </w:rPr>
        <w:t>显</w:t>
      </w:r>
      <w:r>
        <w:rPr>
          <w:color w:val="1A171B"/>
          <w:spacing w:val="-22"/>
        </w:rPr>
        <w:t xml:space="preserve"> </w:t>
      </w:r>
      <w:r>
        <w:rPr>
          <w:color w:val="1A171B"/>
          <w:spacing w:val="-8"/>
        </w:rPr>
        <w:t>著</w:t>
      </w:r>
      <w:r>
        <w:rPr>
          <w:color w:val="1A171B"/>
          <w:spacing w:val="-17"/>
        </w:rPr>
        <w:t xml:space="preserve"> </w:t>
      </w:r>
      <w:r>
        <w:rPr>
          <w:color w:val="1A171B"/>
          <w:spacing w:val="-8"/>
        </w:rPr>
        <w:t>为</w:t>
      </w:r>
      <w:r>
        <w:rPr>
          <w:color w:val="1A171B"/>
          <w:spacing w:val="-18"/>
        </w:rPr>
        <w:t xml:space="preserve"> </w:t>
      </w:r>
      <w:r>
        <w:rPr>
          <w:color w:val="1A171B"/>
          <w:spacing w:val="-8"/>
        </w:rPr>
        <w:t>负</w:t>
      </w:r>
      <w:r>
        <w:rPr>
          <w:color w:val="1A171B"/>
          <w:spacing w:val="-16"/>
        </w:rPr>
        <w:t xml:space="preserve"> </w:t>
      </w:r>
      <w:r>
        <w:rPr>
          <w:color w:val="1A171B"/>
          <w:spacing w:val="-8"/>
        </w:rPr>
        <w:t>。</w:t>
      </w:r>
      <w:r>
        <w:rPr>
          <w:color w:val="1A171B"/>
          <w:spacing w:val="-5"/>
        </w:rPr>
        <w:t>该</w:t>
      </w:r>
      <w:r>
        <w:rPr>
          <w:color w:val="1A171B"/>
          <w:spacing w:val="-17"/>
        </w:rPr>
        <w:t xml:space="preserve"> </w:t>
      </w:r>
      <w:r>
        <w:rPr>
          <w:color w:val="1A171B"/>
          <w:spacing w:val="-5"/>
        </w:rPr>
        <w:t>结</w:t>
      </w:r>
      <w:r>
        <w:rPr>
          <w:color w:val="1A171B"/>
          <w:spacing w:val="-29"/>
        </w:rPr>
        <w:t xml:space="preserve"> </w:t>
      </w:r>
      <w:r>
        <w:rPr>
          <w:color w:val="1A171B"/>
          <w:spacing w:val="-5"/>
        </w:rPr>
        <w:t>果</w:t>
      </w:r>
      <w:r>
        <w:rPr>
          <w:color w:val="1A171B"/>
          <w:spacing w:val="-26"/>
        </w:rPr>
        <w:t xml:space="preserve"> </w:t>
      </w:r>
      <w:r>
        <w:rPr>
          <w:color w:val="1A171B"/>
          <w:spacing w:val="-5"/>
        </w:rPr>
        <w:t>支</w:t>
      </w:r>
      <w:r>
        <w:rPr>
          <w:color w:val="1A171B"/>
          <w:spacing w:val="-27"/>
        </w:rPr>
        <w:t xml:space="preserve"> </w:t>
      </w:r>
      <w:r>
        <w:rPr>
          <w:color w:val="1A171B"/>
          <w:spacing w:val="-5"/>
        </w:rPr>
        <w:t>持</w:t>
      </w:r>
      <w:r>
        <w:rPr>
          <w:color w:val="1A171B"/>
          <w:spacing w:val="-12"/>
        </w:rPr>
        <w:t xml:space="preserve"> </w:t>
      </w:r>
      <w:r>
        <w:rPr>
          <w:color w:val="1A171B"/>
          <w:spacing w:val="-5"/>
        </w:rPr>
        <w:t>了</w:t>
      </w:r>
      <w:r>
        <w:rPr>
          <w:color w:val="1A171B"/>
          <w:spacing w:val="-28"/>
        </w:rPr>
        <w:t xml:space="preserve"> </w:t>
      </w:r>
      <w:r>
        <w:rPr>
          <w:color w:val="1A171B"/>
          <w:spacing w:val="-5"/>
        </w:rPr>
        <w:t>本</w:t>
      </w:r>
      <w:r>
        <w:rPr>
          <w:color w:val="1A171B"/>
          <w:spacing w:val="-26"/>
        </w:rPr>
        <w:t xml:space="preserve"> </w:t>
      </w:r>
      <w:r>
        <w:rPr>
          <w:color w:val="1A171B"/>
          <w:spacing w:val="-5"/>
        </w:rPr>
        <w:t>文</w:t>
      </w:r>
      <w:r>
        <w:rPr>
          <w:color w:val="1A171B"/>
          <w:spacing w:val="-12"/>
        </w:rPr>
        <w:t xml:space="preserve"> </w:t>
      </w:r>
      <w:r>
        <w:rPr>
          <w:color w:val="1A171B"/>
          <w:spacing w:val="-5"/>
        </w:rPr>
        <w:t>的</w:t>
      </w:r>
      <w:r>
        <w:rPr>
          <w:color w:val="1A171B"/>
          <w:spacing w:val="-29"/>
        </w:rPr>
        <w:t xml:space="preserve"> </w:t>
      </w:r>
      <w:r>
        <w:rPr>
          <w:color w:val="1A171B"/>
          <w:spacing w:val="-5"/>
        </w:rPr>
        <w:t>研</w:t>
      </w:r>
      <w:r>
        <w:rPr>
          <w:color w:val="1A171B"/>
          <w:spacing w:val="-29"/>
        </w:rPr>
        <w:t xml:space="preserve"> </w:t>
      </w:r>
      <w:r>
        <w:rPr>
          <w:color w:val="1A171B"/>
          <w:spacing w:val="-5"/>
        </w:rPr>
        <w:t>究</w:t>
      </w:r>
      <w:r>
        <w:rPr>
          <w:color w:val="1A171B"/>
          <w:spacing w:val="-28"/>
        </w:rPr>
        <w:t xml:space="preserve"> </w:t>
      </w:r>
      <w:r>
        <w:rPr>
          <w:color w:val="1A171B"/>
          <w:spacing w:val="-5"/>
        </w:rPr>
        <w:t>假</w:t>
      </w:r>
      <w:r>
        <w:rPr>
          <w:color w:val="1A171B"/>
          <w:spacing w:val="-31"/>
        </w:rPr>
        <w:t xml:space="preserve"> </w:t>
      </w:r>
      <w:r>
        <w:rPr>
          <w:color w:val="1A171B"/>
          <w:spacing w:val="-5"/>
        </w:rPr>
        <w:t>设 </w:t>
      </w:r>
      <w:r>
        <w:rPr>
          <w:rFonts w:ascii="Arial" w:hAnsi="Arial" w:eastAsia="Arial" w:cs="Arial"/>
          <w:color w:val="1A171B"/>
          <w:spacing w:val="-5"/>
        </w:rPr>
        <w:t>3</w:t>
      </w:r>
      <w:r>
        <w:rPr>
          <w:color w:val="1A171B"/>
          <w:spacing w:val="-5"/>
        </w:rPr>
        <w:t>，即</w:t>
      </w:r>
      <w:r>
        <w:rPr>
          <w:color w:val="1A171B"/>
          <w:spacing w:val="-28"/>
        </w:rPr>
        <w:t xml:space="preserve"> </w:t>
      </w:r>
      <w:r>
        <w:rPr>
          <w:color w:val="1A171B"/>
          <w:spacing w:val="-5"/>
        </w:rPr>
        <w:t>原</w:t>
      </w:r>
      <w:r>
        <w:rPr>
          <w:color w:val="1A171B"/>
          <w:spacing w:val="-27"/>
        </w:rPr>
        <w:t xml:space="preserve"> </w:t>
      </w:r>
      <w:r>
        <w:rPr>
          <w:color w:val="1A171B"/>
          <w:spacing w:val="-5"/>
        </w:rPr>
        <w:t>有</w:t>
      </w:r>
      <w:r>
        <w:rPr>
          <w:color w:val="1A171B"/>
          <w:spacing w:val="-28"/>
        </w:rPr>
        <w:t xml:space="preserve"> </w:t>
      </w:r>
      <w:r>
        <w:rPr>
          <w:color w:val="1A171B"/>
          <w:spacing w:val="-5"/>
        </w:rPr>
        <w:t>股</w:t>
      </w:r>
      <w:r>
        <w:rPr>
          <w:color w:val="1A171B"/>
          <w:spacing w:val="-26"/>
        </w:rPr>
        <w:t xml:space="preserve"> </w:t>
      </w:r>
      <w:r>
        <w:rPr>
          <w:color w:val="1A171B"/>
          <w:spacing w:val="-5"/>
        </w:rPr>
        <w:t>东</w:t>
      </w:r>
      <w:r>
        <w:rPr>
          <w:color w:val="1A171B"/>
          <w:spacing w:val="-27"/>
        </w:rPr>
        <w:t xml:space="preserve"> </w:t>
      </w:r>
      <w:r>
        <w:rPr>
          <w:color w:val="1A171B"/>
          <w:spacing w:val="-5"/>
        </w:rPr>
        <w:t>在</w:t>
      </w:r>
      <w:r>
        <w:rPr>
          <w:color w:val="1A171B"/>
          <w:spacing w:val="-27"/>
        </w:rPr>
        <w:t xml:space="preserve"> </w:t>
      </w:r>
      <w:r>
        <w:rPr>
          <w:color w:val="1A171B"/>
          <w:spacing w:val="-5"/>
        </w:rPr>
        <w:t>股</w:t>
      </w:r>
      <w:r>
        <w:rPr>
          <w:color w:val="1A171B"/>
          <w:spacing w:val="17"/>
        </w:rPr>
        <w:t>票市场上的投资收益高于新进股东</w:t>
      </w:r>
      <w:r>
        <w:rPr>
          <w:color w:val="1A171B"/>
          <w:spacing w:val="-22"/>
        </w:rPr>
        <w:t xml:space="preserve"> </w:t>
      </w:r>
      <w:r>
        <w:rPr>
          <w:color w:val="1A171B"/>
          <w:spacing w:val="17"/>
        </w:rPr>
        <w:t>。</w:t>
      </w:r>
    </w:p>
    <w:p>
      <w:pPr>
        <w:pStyle w:val="BodyText"/>
        <w:ind w:left="83" w:right="80" w:firstLine="419"/>
        <w:spacing w:before="1" w:line="236" w:lineRule="auto"/>
        <w:jc w:val="both"/>
        <w:rPr/>
      </w:pPr>
      <w:r>
        <w:rPr>
          <w:color w:val="1A171B"/>
          <w:spacing w:val="15"/>
        </w:rPr>
        <w:t>其次</w:t>
      </w:r>
      <w:r>
        <w:rPr>
          <w:color w:val="1A171B"/>
          <w:spacing w:val="-16"/>
        </w:rPr>
        <w:t xml:space="preserve"> </w:t>
      </w:r>
      <w:r>
        <w:rPr>
          <w:color w:val="1A171B"/>
          <w:spacing w:val="15"/>
        </w:rPr>
        <w:t>，在权证利润表现方面</w:t>
      </w:r>
      <w:r>
        <w:rPr>
          <w:color w:val="1A171B"/>
          <w:spacing w:val="-25"/>
        </w:rPr>
        <w:t xml:space="preserve"> </w:t>
      </w:r>
      <w:r>
        <w:rPr>
          <w:color w:val="1A171B"/>
          <w:spacing w:val="15"/>
        </w:rPr>
        <w:t>，无论是原有股东</w:t>
      </w:r>
      <w:r>
        <w:rPr>
          <w:color w:val="1A171B"/>
          <w:spacing w:val="8"/>
        </w:rPr>
        <w:t>还是新进股东</w:t>
      </w:r>
      <w:r>
        <w:rPr>
          <w:color w:val="1A171B"/>
          <w:spacing w:val="-28"/>
        </w:rPr>
        <w:t xml:space="preserve"> </w:t>
      </w:r>
      <w:r>
        <w:rPr>
          <w:color w:val="1A171B"/>
          <w:spacing w:val="8"/>
        </w:rPr>
        <w:t>，绝大多数（</w:t>
      </w:r>
      <w:r>
        <w:rPr>
          <w:rFonts w:ascii="Arial" w:hAnsi="Arial" w:eastAsia="Arial" w:cs="Arial"/>
          <w:color w:val="1A171B"/>
          <w:spacing w:val="8"/>
        </w:rPr>
        <w:t>98%</w:t>
      </w:r>
      <w:r>
        <w:rPr>
          <w:color w:val="1A171B"/>
          <w:spacing w:val="8"/>
        </w:rPr>
        <w:t>以上）都获得了显著</w:t>
      </w:r>
      <w:r>
        <w:rPr>
          <w:color w:val="1A171B"/>
          <w:spacing w:val="17"/>
        </w:rPr>
        <w:t>的正收益</w:t>
      </w:r>
      <w:r>
        <w:rPr>
          <w:color w:val="1A171B"/>
          <w:spacing w:val="-20"/>
        </w:rPr>
        <w:t xml:space="preserve"> </w:t>
      </w:r>
      <w:r>
        <w:rPr>
          <w:color w:val="1A171B"/>
          <w:spacing w:val="17"/>
        </w:rPr>
        <w:t>，表明他们在获得权证收益方面享有同等</w:t>
      </w:r>
      <w:r>
        <w:rPr>
          <w:color w:val="1A171B"/>
          <w:spacing w:val="17"/>
        </w:rPr>
        <w:t>机会</w:t>
      </w:r>
      <w:r>
        <w:rPr>
          <w:color w:val="1A171B"/>
          <w:spacing w:val="-20"/>
        </w:rPr>
        <w:t xml:space="preserve"> </w:t>
      </w:r>
      <w:r>
        <w:rPr>
          <w:color w:val="1A171B"/>
          <w:spacing w:val="17"/>
        </w:rPr>
        <w:t>，再次验证了权证作为股改对价补偿工具的有</w:t>
      </w:r>
      <w:r>
        <w:rPr>
          <w:color w:val="1A171B"/>
          <w:spacing w:val="6"/>
        </w:rPr>
        <w:t>效性</w:t>
      </w:r>
      <w:r>
        <w:rPr>
          <w:color w:val="1A171B"/>
          <w:spacing w:val="-29"/>
        </w:rPr>
        <w:t xml:space="preserve"> </w:t>
      </w:r>
      <w:r>
        <w:rPr>
          <w:color w:val="1A171B"/>
          <w:spacing w:val="6"/>
        </w:rPr>
        <w:t>。</w:t>
      </w:r>
    </w:p>
    <w:p>
      <w:pPr>
        <w:pStyle w:val="BodyText"/>
        <w:ind w:right="11" w:firstLine="503"/>
        <w:spacing w:before="3" w:line="236" w:lineRule="auto"/>
        <w:jc w:val="both"/>
        <w:rPr/>
      </w:pPr>
      <w:r>
        <w:rPr>
          <w:color w:val="1A171B"/>
          <w:spacing w:val="27"/>
        </w:rPr>
        <w:t>最后</w:t>
      </w:r>
      <w:r>
        <w:rPr>
          <w:color w:val="1A171B"/>
          <w:spacing w:val="-9"/>
        </w:rPr>
        <w:t xml:space="preserve"> </w:t>
      </w:r>
      <w:r>
        <w:rPr>
          <w:color w:val="1A171B"/>
          <w:spacing w:val="27"/>
        </w:rPr>
        <w:t>，总体利润率和调整利润率进一步揭示</w:t>
      </w:r>
      <w:r>
        <w:rPr>
          <w:color w:val="1A171B"/>
          <w:spacing w:val="2"/>
        </w:rPr>
        <w:t>了</w:t>
      </w:r>
      <w:r>
        <w:rPr>
          <w:color w:val="1A171B"/>
          <w:spacing w:val="-13"/>
        </w:rPr>
        <w:t xml:space="preserve"> </w:t>
      </w:r>
      <w:r>
        <w:rPr>
          <w:color w:val="1A171B"/>
          <w:spacing w:val="2"/>
        </w:rPr>
        <w:t>两</w:t>
      </w:r>
      <w:r>
        <w:rPr>
          <w:color w:val="1A171B"/>
          <w:spacing w:val="-28"/>
        </w:rPr>
        <w:t xml:space="preserve"> </w:t>
      </w:r>
      <w:r>
        <w:rPr>
          <w:color w:val="1A171B"/>
          <w:spacing w:val="2"/>
        </w:rPr>
        <w:t>类</w:t>
      </w:r>
      <w:r>
        <w:rPr>
          <w:color w:val="1A171B"/>
          <w:spacing w:val="-26"/>
        </w:rPr>
        <w:t xml:space="preserve"> </w:t>
      </w:r>
      <w:r>
        <w:rPr>
          <w:color w:val="1A171B"/>
          <w:spacing w:val="2"/>
        </w:rPr>
        <w:t>股</w:t>
      </w:r>
      <w:r>
        <w:rPr>
          <w:color w:val="1A171B"/>
          <w:spacing w:val="-25"/>
        </w:rPr>
        <w:t xml:space="preserve"> </w:t>
      </w:r>
      <w:r>
        <w:rPr>
          <w:color w:val="1A171B"/>
          <w:spacing w:val="2"/>
        </w:rPr>
        <w:t>东</w:t>
      </w:r>
      <w:r>
        <w:rPr>
          <w:color w:val="1A171B"/>
          <w:spacing w:val="-10"/>
        </w:rPr>
        <w:t xml:space="preserve"> </w:t>
      </w:r>
      <w:r>
        <w:rPr>
          <w:color w:val="1A171B"/>
          <w:spacing w:val="2"/>
        </w:rPr>
        <w:t>的</w:t>
      </w:r>
      <w:r>
        <w:rPr>
          <w:color w:val="1A171B"/>
          <w:spacing w:val="-26"/>
        </w:rPr>
        <w:t xml:space="preserve"> </w:t>
      </w:r>
      <w:r>
        <w:rPr>
          <w:color w:val="1A171B"/>
          <w:spacing w:val="2"/>
        </w:rPr>
        <w:t>整</w:t>
      </w:r>
      <w:r>
        <w:rPr>
          <w:color w:val="1A171B"/>
          <w:spacing w:val="-26"/>
        </w:rPr>
        <w:t xml:space="preserve"> </w:t>
      </w:r>
      <w:r>
        <w:rPr>
          <w:color w:val="1A171B"/>
          <w:spacing w:val="2"/>
        </w:rPr>
        <w:t>体</w:t>
      </w:r>
      <w:r>
        <w:rPr>
          <w:color w:val="1A171B"/>
          <w:spacing w:val="-20"/>
        </w:rPr>
        <w:t xml:space="preserve"> </w:t>
      </w:r>
      <w:r>
        <w:rPr>
          <w:color w:val="1A171B"/>
          <w:spacing w:val="2"/>
        </w:rPr>
        <w:t>收</w:t>
      </w:r>
      <w:r>
        <w:rPr>
          <w:color w:val="1A171B"/>
          <w:spacing w:val="-26"/>
        </w:rPr>
        <w:t xml:space="preserve"> </w:t>
      </w:r>
      <w:r>
        <w:rPr>
          <w:color w:val="1A171B"/>
          <w:spacing w:val="2"/>
        </w:rPr>
        <w:t>益</w:t>
      </w:r>
      <w:r>
        <w:rPr>
          <w:color w:val="1A171B"/>
          <w:spacing w:val="-26"/>
        </w:rPr>
        <w:t xml:space="preserve"> </w:t>
      </w:r>
      <w:r>
        <w:rPr>
          <w:color w:val="1A171B"/>
          <w:spacing w:val="2"/>
        </w:rPr>
        <w:t>差</w:t>
      </w:r>
      <w:r>
        <w:rPr>
          <w:color w:val="1A171B"/>
          <w:spacing w:val="-25"/>
        </w:rPr>
        <w:t xml:space="preserve"> </w:t>
      </w:r>
      <w:r>
        <w:rPr>
          <w:color w:val="1A171B"/>
          <w:spacing w:val="2"/>
        </w:rPr>
        <w:t>异 。原</w:t>
      </w:r>
      <w:r>
        <w:rPr>
          <w:color w:val="1A171B"/>
          <w:spacing w:val="-27"/>
        </w:rPr>
        <w:t xml:space="preserve"> </w:t>
      </w:r>
      <w:r>
        <w:rPr>
          <w:color w:val="1A171B"/>
          <w:spacing w:val="2"/>
        </w:rPr>
        <w:t>有</w:t>
      </w:r>
      <w:r>
        <w:rPr>
          <w:color w:val="1A171B"/>
          <w:spacing w:val="-26"/>
        </w:rPr>
        <w:t xml:space="preserve"> </w:t>
      </w:r>
      <w:r>
        <w:rPr>
          <w:color w:val="1A171B"/>
          <w:spacing w:val="2"/>
        </w:rPr>
        <w:t>股</w:t>
      </w:r>
      <w:r>
        <w:rPr>
          <w:color w:val="1A171B"/>
          <w:spacing w:val="-25"/>
        </w:rPr>
        <w:t xml:space="preserve"> </w:t>
      </w:r>
      <w:r>
        <w:rPr>
          <w:color w:val="1A171B"/>
          <w:spacing w:val="2"/>
        </w:rPr>
        <w:t>东</w:t>
      </w:r>
      <w:r>
        <w:rPr>
          <w:color w:val="1A171B"/>
          <w:spacing w:val="-25"/>
        </w:rPr>
        <w:t xml:space="preserve"> </w:t>
      </w:r>
      <w:r>
        <w:rPr>
          <w:color w:val="1A171B"/>
          <w:spacing w:val="2"/>
        </w:rPr>
        <w:t>在</w:t>
      </w:r>
      <w:r>
        <w:rPr>
          <w:color w:val="1A171B"/>
          <w:spacing w:val="-23"/>
        </w:rPr>
        <w:t xml:space="preserve"> </w:t>
      </w:r>
      <w:r>
        <w:rPr>
          <w:color w:val="1A171B"/>
          <w:spacing w:val="2"/>
        </w:rPr>
        <w:t>三</w:t>
      </w:r>
      <w:r>
        <w:rPr>
          <w:color w:val="1A171B"/>
          <w:spacing w:val="-23"/>
        </w:rPr>
        <w:t xml:space="preserve"> </w:t>
      </w:r>
      <w:r>
        <w:rPr>
          <w:color w:val="1A171B"/>
          <w:spacing w:val="2"/>
        </w:rPr>
        <w:t>家</w:t>
      </w:r>
      <w:r>
        <w:rPr>
          <w:color w:val="1A171B"/>
          <w:spacing w:val="-29"/>
        </w:rPr>
        <w:t xml:space="preserve"> </w:t>
      </w:r>
      <w:r>
        <w:rPr>
          <w:color w:val="1A171B"/>
          <w:spacing w:val="2"/>
        </w:rPr>
        <w:t>公</w:t>
      </w:r>
      <w:r>
        <w:rPr>
          <w:color w:val="1A171B"/>
          <w:spacing w:val="-3"/>
        </w:rPr>
        <w:t>司 中 的</w:t>
      </w:r>
      <w:r>
        <w:rPr>
          <w:color w:val="1A171B"/>
          <w:spacing w:val="2"/>
        </w:rPr>
        <w:t xml:space="preserve"> </w:t>
      </w:r>
      <w:r>
        <w:rPr>
          <w:color w:val="1A171B"/>
          <w:spacing w:val="-3"/>
        </w:rPr>
        <w:t>总</w:t>
      </w:r>
      <w:r>
        <w:rPr>
          <w:color w:val="1A171B"/>
          <w:spacing w:val="-22"/>
        </w:rPr>
        <w:t xml:space="preserve"> </w:t>
      </w:r>
      <w:r>
        <w:rPr>
          <w:color w:val="1A171B"/>
          <w:spacing w:val="-3"/>
        </w:rPr>
        <w:t>体</w:t>
      </w:r>
      <w:r>
        <w:rPr>
          <w:color w:val="1A171B"/>
          <w:spacing w:val="-20"/>
        </w:rPr>
        <w:t xml:space="preserve"> </w:t>
      </w:r>
      <w:r>
        <w:rPr>
          <w:color w:val="1A171B"/>
          <w:spacing w:val="-3"/>
        </w:rPr>
        <w:t>利</w:t>
      </w:r>
      <w:r>
        <w:rPr>
          <w:color w:val="1A171B"/>
          <w:spacing w:val="-19"/>
        </w:rPr>
        <w:t xml:space="preserve"> </w:t>
      </w:r>
      <w:r>
        <w:rPr>
          <w:color w:val="1A171B"/>
          <w:spacing w:val="-3"/>
        </w:rPr>
        <w:t>润</w:t>
      </w:r>
      <w:r>
        <w:rPr>
          <w:color w:val="1A171B"/>
          <w:spacing w:val="-21"/>
        </w:rPr>
        <w:t xml:space="preserve"> </w:t>
      </w:r>
      <w:r>
        <w:rPr>
          <w:color w:val="1A171B"/>
          <w:spacing w:val="-3"/>
        </w:rPr>
        <w:t>率</w:t>
      </w:r>
      <w:r>
        <w:rPr>
          <w:color w:val="1A171B"/>
          <w:spacing w:val="-19"/>
        </w:rPr>
        <w:t xml:space="preserve"> </w:t>
      </w:r>
      <w:r>
        <w:rPr>
          <w:color w:val="1A171B"/>
          <w:spacing w:val="-3"/>
        </w:rPr>
        <w:t>均</w:t>
      </w:r>
      <w:r>
        <w:rPr>
          <w:color w:val="1A171B"/>
          <w:spacing w:val="-21"/>
        </w:rPr>
        <w:t xml:space="preserve"> </w:t>
      </w:r>
      <w:r>
        <w:rPr>
          <w:color w:val="1A171B"/>
          <w:spacing w:val="-3"/>
        </w:rPr>
        <w:t>显</w:t>
      </w:r>
      <w:r>
        <w:rPr>
          <w:color w:val="1A171B"/>
          <w:spacing w:val="-20"/>
        </w:rPr>
        <w:t xml:space="preserve"> </w:t>
      </w:r>
      <w:r>
        <w:rPr>
          <w:color w:val="1A171B"/>
          <w:spacing w:val="-3"/>
        </w:rPr>
        <w:t>著</w:t>
      </w:r>
      <w:r>
        <w:rPr>
          <w:color w:val="1A171B"/>
          <w:spacing w:val="-16"/>
        </w:rPr>
        <w:t xml:space="preserve"> </w:t>
      </w:r>
      <w:r>
        <w:rPr>
          <w:color w:val="1A171B"/>
          <w:spacing w:val="-3"/>
        </w:rPr>
        <w:t>为</w:t>
      </w:r>
      <w:r>
        <w:rPr>
          <w:color w:val="1A171B"/>
          <w:spacing w:val="-20"/>
        </w:rPr>
        <w:t xml:space="preserve"> </w:t>
      </w:r>
      <w:r>
        <w:rPr>
          <w:color w:val="1A171B"/>
          <w:spacing w:val="-3"/>
        </w:rPr>
        <w:t>正</w:t>
      </w:r>
      <w:r>
        <w:rPr>
          <w:color w:val="1A171B"/>
          <w:spacing w:val="-20"/>
        </w:rPr>
        <w:t xml:space="preserve"> </w:t>
      </w:r>
      <w:r>
        <w:rPr>
          <w:color w:val="1A171B"/>
          <w:spacing w:val="-3"/>
        </w:rPr>
        <w:t>，且</w:t>
      </w:r>
      <w:r>
        <w:rPr>
          <w:color w:val="1A171B"/>
          <w:spacing w:val="-22"/>
        </w:rPr>
        <w:t xml:space="preserve"> </w:t>
      </w:r>
      <w:r>
        <w:rPr>
          <w:color w:val="1A171B"/>
          <w:spacing w:val="-3"/>
        </w:rPr>
        <w:t>普</w:t>
      </w:r>
      <w:r>
        <w:rPr>
          <w:color w:val="1A171B"/>
          <w:spacing w:val="-22"/>
        </w:rPr>
        <w:t xml:space="preserve"> </w:t>
      </w:r>
      <w:r>
        <w:rPr>
          <w:color w:val="1A171B"/>
          <w:spacing w:val="-3"/>
        </w:rPr>
        <w:t>遍</w:t>
      </w:r>
      <w:r>
        <w:rPr>
          <w:color w:val="1A171B"/>
          <w:spacing w:val="-21"/>
        </w:rPr>
        <w:t xml:space="preserve"> </w:t>
      </w:r>
      <w:r>
        <w:rPr>
          <w:color w:val="1A171B"/>
          <w:spacing w:val="-3"/>
        </w:rPr>
        <w:t>较</w:t>
      </w:r>
      <w:r>
        <w:rPr>
          <w:color w:val="1A171B"/>
          <w:spacing w:val="-17"/>
        </w:rPr>
        <w:t xml:space="preserve"> </w:t>
      </w:r>
      <w:r>
        <w:rPr>
          <w:color w:val="1A171B"/>
          <w:spacing w:val="-3"/>
        </w:rPr>
        <w:t>高 。</w:t>
      </w:r>
      <w:r>
        <w:rPr>
          <w:color w:val="1A171B"/>
          <w:spacing w:val="-35"/>
        </w:rPr>
        <w:t xml:space="preserve"> </w:t>
      </w:r>
      <w:r>
        <w:rPr>
          <w:color w:val="1A171B"/>
          <w:spacing w:val="-3"/>
        </w:rPr>
        <w:t>新</w:t>
      </w:r>
      <w:r>
        <w:rPr>
          <w:color w:val="1A171B"/>
        </w:rPr>
        <w:t>进</w:t>
      </w:r>
      <w:r>
        <w:rPr>
          <w:color w:val="1A171B"/>
          <w:spacing w:val="-14"/>
        </w:rPr>
        <w:t xml:space="preserve"> </w:t>
      </w:r>
      <w:r>
        <w:rPr>
          <w:color w:val="1A171B"/>
        </w:rPr>
        <w:t>股</w:t>
      </w:r>
      <w:r>
        <w:rPr>
          <w:color w:val="1A171B"/>
          <w:spacing w:val="-14"/>
        </w:rPr>
        <w:t xml:space="preserve"> </w:t>
      </w:r>
      <w:r>
        <w:rPr>
          <w:color w:val="1A171B"/>
        </w:rPr>
        <w:t>东 的</w:t>
      </w:r>
      <w:r>
        <w:rPr>
          <w:color w:val="1A171B"/>
          <w:spacing w:val="-13"/>
        </w:rPr>
        <w:t xml:space="preserve"> </w:t>
      </w:r>
      <w:r>
        <w:rPr>
          <w:color w:val="1A171B"/>
        </w:rPr>
        <w:t>表</w:t>
      </w:r>
      <w:r>
        <w:rPr>
          <w:color w:val="1A171B"/>
          <w:spacing w:val="-12"/>
        </w:rPr>
        <w:t xml:space="preserve"> </w:t>
      </w:r>
      <w:r>
        <w:rPr>
          <w:color w:val="1A171B"/>
        </w:rPr>
        <w:t>现</w:t>
      </w:r>
      <w:r>
        <w:rPr>
          <w:color w:val="1A171B"/>
          <w:spacing w:val="-16"/>
        </w:rPr>
        <w:t xml:space="preserve"> </w:t>
      </w:r>
      <w:r>
        <w:rPr>
          <w:color w:val="1A171B"/>
        </w:rPr>
        <w:t>则</w:t>
      </w:r>
      <w:r>
        <w:rPr>
          <w:color w:val="1A171B"/>
          <w:spacing w:val="-15"/>
        </w:rPr>
        <w:t xml:space="preserve"> </w:t>
      </w:r>
      <w:r>
        <w:rPr>
          <w:color w:val="1A171B"/>
        </w:rPr>
        <w:t>呈</w:t>
      </w:r>
      <w:r>
        <w:rPr>
          <w:color w:val="1A171B"/>
          <w:spacing w:val="-12"/>
        </w:rPr>
        <w:t xml:space="preserve"> </w:t>
      </w:r>
      <w:r>
        <w:rPr>
          <w:color w:val="1A171B"/>
        </w:rPr>
        <w:t>现 出</w:t>
      </w:r>
      <w:r>
        <w:rPr>
          <w:color w:val="1A171B"/>
          <w:spacing w:val="-15"/>
        </w:rPr>
        <w:t xml:space="preserve"> </w:t>
      </w:r>
      <w:r>
        <w:rPr>
          <w:color w:val="1A171B"/>
        </w:rPr>
        <w:t>显</w:t>
      </w:r>
      <w:r>
        <w:rPr>
          <w:color w:val="1A171B"/>
          <w:spacing w:val="-14"/>
        </w:rPr>
        <w:t xml:space="preserve"> </w:t>
      </w:r>
      <w:r>
        <w:rPr>
          <w:color w:val="1A171B"/>
        </w:rPr>
        <w:t>著 的</w:t>
      </w:r>
      <w:r>
        <w:rPr>
          <w:color w:val="1A171B"/>
          <w:spacing w:val="-16"/>
        </w:rPr>
        <w:t xml:space="preserve"> </w:t>
      </w:r>
      <w:r>
        <w:rPr>
          <w:color w:val="1A171B"/>
        </w:rPr>
        <w:t>公 司 间</w:t>
      </w:r>
      <w:r>
        <w:rPr>
          <w:color w:val="1A171B"/>
          <w:spacing w:val="-15"/>
        </w:rPr>
        <w:t xml:space="preserve"> </w:t>
      </w:r>
      <w:r>
        <w:rPr>
          <w:color w:val="1A171B"/>
        </w:rPr>
        <w:t>差</w:t>
      </w:r>
      <w:r>
        <w:rPr>
          <w:color w:val="1A171B"/>
          <w:spacing w:val="-13"/>
        </w:rPr>
        <w:t xml:space="preserve"> </w:t>
      </w:r>
      <w:r>
        <w:rPr>
          <w:color w:val="1A171B"/>
        </w:rPr>
        <w:t>异 。</w:t>
      </w:r>
      <w:r>
        <w:rPr>
          <w:color w:val="1A171B"/>
          <w:spacing w:val="-26"/>
        </w:rPr>
        <w:t xml:space="preserve"> </w:t>
      </w:r>
      <w:r>
        <w:rPr>
          <w:color w:val="1A171B"/>
        </w:rPr>
        <w:t>例</w:t>
      </w:r>
      <w:r>
        <w:rPr>
          <w:color w:val="1A171B"/>
          <w:spacing w:val="-4"/>
        </w:rPr>
        <w:t>如</w:t>
      </w:r>
      <w:r>
        <w:rPr>
          <w:color w:val="1A171B"/>
          <w:spacing w:val="-22"/>
        </w:rPr>
        <w:t xml:space="preserve"> </w:t>
      </w:r>
      <w:r>
        <w:rPr>
          <w:color w:val="1A171B"/>
          <w:spacing w:val="-4"/>
        </w:rPr>
        <w:t>，在</w:t>
      </w:r>
      <w:r>
        <w:rPr>
          <w:color w:val="1A171B"/>
          <w:spacing w:val="-21"/>
        </w:rPr>
        <w:t xml:space="preserve"> </w:t>
      </w:r>
      <w:r>
        <w:rPr>
          <w:color w:val="1A171B"/>
          <w:spacing w:val="-4"/>
        </w:rPr>
        <w:t>东</w:t>
      </w:r>
      <w:r>
        <w:rPr>
          <w:color w:val="1A171B"/>
          <w:spacing w:val="-12"/>
        </w:rPr>
        <w:t xml:space="preserve"> </w:t>
      </w:r>
      <w:r>
        <w:rPr>
          <w:color w:val="1A171B"/>
          <w:spacing w:val="-4"/>
        </w:rPr>
        <w:t>阿</w:t>
      </w:r>
      <w:r>
        <w:rPr>
          <w:color w:val="1A171B"/>
          <w:spacing w:val="-11"/>
        </w:rPr>
        <w:t xml:space="preserve"> </w:t>
      </w:r>
      <w:r>
        <w:rPr>
          <w:color w:val="1A171B"/>
          <w:spacing w:val="-4"/>
        </w:rPr>
        <w:t>阿</w:t>
      </w:r>
      <w:r>
        <w:rPr>
          <w:color w:val="1A171B"/>
          <w:spacing w:val="-24"/>
        </w:rPr>
        <w:t xml:space="preserve"> </w:t>
      </w:r>
      <w:r>
        <w:rPr>
          <w:color w:val="1A171B"/>
          <w:spacing w:val="-4"/>
        </w:rPr>
        <w:t>胶</w:t>
      </w:r>
      <w:r>
        <w:rPr>
          <w:color w:val="1A171B"/>
          <w:spacing w:val="-22"/>
        </w:rPr>
        <w:t xml:space="preserve"> </w:t>
      </w:r>
      <w:r>
        <w:rPr>
          <w:color w:val="1A171B"/>
          <w:spacing w:val="-4"/>
        </w:rPr>
        <w:t>，仅 </w:t>
      </w:r>
      <w:r>
        <w:rPr>
          <w:rFonts w:ascii="Arial" w:hAnsi="Arial" w:eastAsia="Arial" w:cs="Arial"/>
          <w:color w:val="1A171B"/>
          <w:spacing w:val="-4"/>
        </w:rPr>
        <w:t>0. 5%</w:t>
      </w:r>
      <w:r>
        <w:rPr>
          <w:rFonts w:ascii="Arial" w:hAnsi="Arial" w:eastAsia="Arial" w:cs="Arial"/>
          <w:color w:val="1A171B"/>
          <w:spacing w:val="23"/>
        </w:rPr>
        <w:t xml:space="preserve"> </w:t>
      </w:r>
      <w:r>
        <w:rPr>
          <w:color w:val="1A171B"/>
          <w:spacing w:val="-4"/>
        </w:rPr>
        <w:t>的</w:t>
      </w:r>
      <w:r>
        <w:rPr>
          <w:color w:val="1A171B"/>
          <w:spacing w:val="-25"/>
        </w:rPr>
        <w:t xml:space="preserve"> </w:t>
      </w:r>
      <w:r>
        <w:rPr>
          <w:color w:val="1A171B"/>
          <w:spacing w:val="-4"/>
        </w:rPr>
        <w:t>新</w:t>
      </w:r>
      <w:r>
        <w:rPr>
          <w:color w:val="1A171B"/>
          <w:spacing w:val="-23"/>
        </w:rPr>
        <w:t xml:space="preserve"> </w:t>
      </w:r>
      <w:r>
        <w:rPr>
          <w:color w:val="1A171B"/>
          <w:spacing w:val="-4"/>
        </w:rPr>
        <w:t>进</w:t>
      </w:r>
      <w:r>
        <w:rPr>
          <w:color w:val="1A171B"/>
          <w:spacing w:val="-23"/>
        </w:rPr>
        <w:t xml:space="preserve"> </w:t>
      </w:r>
      <w:r>
        <w:rPr>
          <w:color w:val="1A171B"/>
          <w:spacing w:val="-4"/>
        </w:rPr>
        <w:t>股</w:t>
      </w:r>
      <w:r>
        <w:rPr>
          <w:color w:val="1A171B"/>
          <w:spacing w:val="-22"/>
        </w:rPr>
        <w:t xml:space="preserve"> </w:t>
      </w:r>
      <w:r>
        <w:rPr>
          <w:color w:val="1A171B"/>
          <w:spacing w:val="-5"/>
        </w:rPr>
        <w:t>东</w:t>
      </w:r>
      <w:r>
        <w:rPr>
          <w:color w:val="1A171B"/>
          <w:spacing w:val="-20"/>
        </w:rPr>
        <w:t xml:space="preserve"> </w:t>
      </w:r>
      <w:r>
        <w:rPr>
          <w:color w:val="1A171B"/>
          <w:spacing w:val="-5"/>
        </w:rPr>
        <w:t>获</w:t>
      </w:r>
      <w:r>
        <w:rPr>
          <w:color w:val="1A171B"/>
          <w:spacing w:val="-23"/>
        </w:rPr>
        <w:t xml:space="preserve"> </w:t>
      </w:r>
      <w:r>
        <w:rPr>
          <w:color w:val="1A171B"/>
          <w:spacing w:val="-5"/>
        </w:rPr>
        <w:t>得</w:t>
      </w:r>
      <w:r>
        <w:rPr>
          <w:color w:val="1A171B"/>
          <w:spacing w:val="-22"/>
        </w:rPr>
        <w:t xml:space="preserve"> </w:t>
      </w:r>
      <w:r>
        <w:rPr>
          <w:color w:val="1A171B"/>
          <w:spacing w:val="-5"/>
        </w:rPr>
        <w:t>正 的</w:t>
      </w:r>
      <w:r>
        <w:rPr>
          <w:color w:val="1A171B"/>
          <w:spacing w:val="-16"/>
        </w:rPr>
        <w:t xml:space="preserve"> </w:t>
      </w:r>
      <w:r>
        <w:rPr>
          <w:color w:val="1A171B"/>
          <w:spacing w:val="-5"/>
        </w:rPr>
        <w:t>总</w:t>
      </w:r>
      <w:r>
        <w:rPr>
          <w:color w:val="1A171B"/>
        </w:rPr>
        <w:t>体</w:t>
      </w:r>
      <w:r>
        <w:rPr>
          <w:color w:val="1A171B"/>
          <w:spacing w:val="-20"/>
        </w:rPr>
        <w:t xml:space="preserve"> </w:t>
      </w:r>
      <w:r>
        <w:rPr>
          <w:color w:val="1A171B"/>
        </w:rPr>
        <w:t>利</w:t>
      </w:r>
      <w:r>
        <w:rPr>
          <w:color w:val="1A171B"/>
          <w:spacing w:val="-18"/>
        </w:rPr>
        <w:t xml:space="preserve"> </w:t>
      </w:r>
      <w:r>
        <w:rPr>
          <w:color w:val="1A171B"/>
        </w:rPr>
        <w:t>润</w:t>
      </w:r>
      <w:r>
        <w:rPr>
          <w:color w:val="1A171B"/>
          <w:spacing w:val="-19"/>
        </w:rPr>
        <w:t xml:space="preserve"> </w:t>
      </w:r>
      <w:r>
        <w:rPr>
          <w:color w:val="1A171B"/>
        </w:rPr>
        <w:t>，总</w:t>
      </w:r>
      <w:r>
        <w:rPr>
          <w:color w:val="1A171B"/>
          <w:spacing w:val="-20"/>
        </w:rPr>
        <w:t xml:space="preserve"> </w:t>
      </w:r>
      <w:r>
        <w:rPr>
          <w:color w:val="1A171B"/>
        </w:rPr>
        <w:t>体</w:t>
      </w:r>
      <w:r>
        <w:rPr>
          <w:color w:val="1A171B"/>
          <w:spacing w:val="-20"/>
        </w:rPr>
        <w:t xml:space="preserve"> </w:t>
      </w:r>
      <w:r>
        <w:rPr>
          <w:color w:val="1A171B"/>
        </w:rPr>
        <w:t>利</w:t>
      </w:r>
      <w:r>
        <w:rPr>
          <w:color w:val="1A171B"/>
          <w:spacing w:val="-18"/>
        </w:rPr>
        <w:t xml:space="preserve"> </w:t>
      </w:r>
      <w:r>
        <w:rPr>
          <w:color w:val="1A171B"/>
        </w:rPr>
        <w:t>润</w:t>
      </w:r>
      <w:r>
        <w:rPr>
          <w:color w:val="1A171B"/>
          <w:spacing w:val="-21"/>
        </w:rPr>
        <w:t xml:space="preserve"> </w:t>
      </w:r>
      <w:r>
        <w:rPr>
          <w:color w:val="1A171B"/>
        </w:rPr>
        <w:t>率 的</w:t>
      </w:r>
      <w:r>
        <w:rPr>
          <w:color w:val="1A171B"/>
          <w:spacing w:val="-18"/>
        </w:rPr>
        <w:t xml:space="preserve"> </w:t>
      </w:r>
      <w:r>
        <w:rPr>
          <w:color w:val="1A171B"/>
        </w:rPr>
        <w:t>均</w:t>
      </w:r>
      <w:r>
        <w:rPr>
          <w:color w:val="1A171B"/>
          <w:spacing w:val="-22"/>
        </w:rPr>
        <w:t xml:space="preserve"> </w:t>
      </w:r>
      <w:r>
        <w:rPr>
          <w:color w:val="1A171B"/>
        </w:rPr>
        <w:t>值（ 中</w:t>
      </w:r>
      <w:r>
        <w:rPr>
          <w:color w:val="1A171B"/>
          <w:spacing w:val="-21"/>
        </w:rPr>
        <w:t xml:space="preserve"> </w:t>
      </w:r>
      <w:r>
        <w:rPr>
          <w:color w:val="1A171B"/>
        </w:rPr>
        <w:t>位</w:t>
      </w:r>
      <w:r>
        <w:rPr>
          <w:color w:val="1A171B"/>
          <w:spacing w:val="-21"/>
        </w:rPr>
        <w:t xml:space="preserve"> </w:t>
      </w:r>
      <w:r>
        <w:rPr>
          <w:color w:val="1A171B"/>
        </w:rPr>
        <w:t>数）为 </w:t>
      </w:r>
      <w:r>
        <w:rPr>
          <w:rFonts w:ascii="Arial" w:hAnsi="Arial" w:eastAsia="Arial" w:cs="Arial"/>
          <w:color w:val="1A171B"/>
        </w:rPr>
        <w:t>-</w:t>
      </w:r>
      <w:r>
        <w:rPr>
          <w:rFonts w:ascii="Arial" w:hAnsi="Arial" w:eastAsia="Arial" w:cs="Arial"/>
          <w:color w:val="1A171B"/>
          <w:spacing w:val="-18"/>
        </w:rPr>
        <w:t xml:space="preserve"> </w:t>
      </w:r>
      <w:r>
        <w:rPr>
          <w:rFonts w:ascii="Arial" w:hAnsi="Arial" w:eastAsia="Arial" w:cs="Arial"/>
          <w:color w:val="1A171B"/>
        </w:rPr>
        <w:t>1</w:t>
      </w:r>
      <w:r>
        <w:rPr>
          <w:rFonts w:ascii="Arial" w:hAnsi="Arial" w:eastAsia="Arial" w:cs="Arial"/>
          <w:color w:val="1A171B"/>
          <w:spacing w:val="-1"/>
        </w:rPr>
        <w:t>0. 8%</w:t>
      </w:r>
      <w:r>
        <w:rPr>
          <w:rFonts w:ascii="Arial" w:hAnsi="Arial" w:eastAsia="Arial" w:cs="Arial"/>
          <w:color w:val="1A171B"/>
        </w:rPr>
        <w:t xml:space="preserve"> </w:t>
      </w:r>
      <w:r>
        <w:rPr>
          <w:color w:val="1A171B"/>
          <w:spacing w:val="-4"/>
        </w:rPr>
        <w:t>（</w:t>
      </w:r>
      <w:r>
        <w:rPr>
          <w:color w:val="1A171B"/>
          <w:spacing w:val="-28"/>
        </w:rPr>
        <w:t xml:space="preserve"> </w:t>
      </w:r>
      <w:r>
        <w:rPr>
          <w:rFonts w:ascii="Arial" w:hAnsi="Arial" w:eastAsia="Arial" w:cs="Arial"/>
          <w:color w:val="1A171B"/>
          <w:spacing w:val="-4"/>
        </w:rPr>
        <w:t>-</w:t>
      </w:r>
      <w:r>
        <w:rPr>
          <w:rFonts w:ascii="Arial" w:hAnsi="Arial" w:eastAsia="Arial" w:cs="Arial"/>
          <w:color w:val="1A171B"/>
          <w:spacing w:val="-18"/>
        </w:rPr>
        <w:t xml:space="preserve"> </w:t>
      </w:r>
      <w:r>
        <w:rPr>
          <w:rFonts w:ascii="Arial" w:hAnsi="Arial" w:eastAsia="Arial" w:cs="Arial"/>
          <w:color w:val="1A171B"/>
          <w:spacing w:val="-4"/>
        </w:rPr>
        <w:t>10. 4%</w:t>
      </w:r>
      <w:r>
        <w:rPr>
          <w:color w:val="1A171B"/>
          <w:spacing w:val="-4"/>
        </w:rPr>
        <w:t>）。</w:t>
      </w:r>
      <w:r>
        <w:rPr>
          <w:color w:val="1A171B"/>
          <w:spacing w:val="38"/>
        </w:rPr>
        <w:t xml:space="preserve"> </w:t>
      </w:r>
      <w:r>
        <w:rPr>
          <w:color w:val="1A171B"/>
          <w:spacing w:val="-4"/>
        </w:rPr>
        <w:t>相 比</w:t>
      </w:r>
      <w:r>
        <w:rPr>
          <w:color w:val="1A171B"/>
          <w:spacing w:val="-16"/>
        </w:rPr>
        <w:t xml:space="preserve"> </w:t>
      </w:r>
      <w:r>
        <w:rPr>
          <w:color w:val="1A171B"/>
          <w:spacing w:val="-4"/>
        </w:rPr>
        <w:t>之</w:t>
      </w:r>
      <w:r>
        <w:rPr>
          <w:color w:val="1A171B"/>
          <w:spacing w:val="-17"/>
        </w:rPr>
        <w:t xml:space="preserve"> </w:t>
      </w:r>
      <w:r>
        <w:rPr>
          <w:color w:val="1A171B"/>
          <w:spacing w:val="-4"/>
        </w:rPr>
        <w:t>下</w:t>
      </w:r>
      <w:r>
        <w:rPr>
          <w:color w:val="1A171B"/>
          <w:spacing w:val="-16"/>
        </w:rPr>
        <w:t xml:space="preserve"> </w:t>
      </w:r>
      <w:r>
        <w:rPr>
          <w:color w:val="1A171B"/>
          <w:spacing w:val="-4"/>
        </w:rPr>
        <w:t>，南</w:t>
      </w:r>
      <w:r>
        <w:rPr>
          <w:color w:val="1A171B"/>
          <w:spacing w:val="-18"/>
        </w:rPr>
        <w:t xml:space="preserve"> </w:t>
      </w:r>
      <w:r>
        <w:rPr>
          <w:color w:val="1A171B"/>
          <w:spacing w:val="-4"/>
        </w:rPr>
        <w:t>方</w:t>
      </w:r>
      <w:r>
        <w:rPr>
          <w:color w:val="1A171B"/>
          <w:spacing w:val="-19"/>
        </w:rPr>
        <w:t xml:space="preserve"> </w:t>
      </w:r>
      <w:r>
        <w:rPr>
          <w:color w:val="1A171B"/>
          <w:spacing w:val="-4"/>
        </w:rPr>
        <w:t>航</w:t>
      </w:r>
      <w:r>
        <w:rPr>
          <w:color w:val="1A171B"/>
          <w:spacing w:val="-14"/>
        </w:rPr>
        <w:t xml:space="preserve"> </w:t>
      </w:r>
      <w:r>
        <w:rPr>
          <w:color w:val="1A171B"/>
          <w:spacing w:val="-4"/>
        </w:rPr>
        <w:t>空 的</w:t>
      </w:r>
      <w:r>
        <w:rPr>
          <w:color w:val="1A171B"/>
          <w:spacing w:val="-19"/>
        </w:rPr>
        <w:t xml:space="preserve"> </w:t>
      </w:r>
      <w:r>
        <w:rPr>
          <w:color w:val="1A171B"/>
          <w:spacing w:val="-4"/>
        </w:rPr>
        <w:t>新</w:t>
      </w:r>
      <w:r>
        <w:rPr>
          <w:color w:val="1A171B"/>
          <w:spacing w:val="-18"/>
        </w:rPr>
        <w:t xml:space="preserve"> </w:t>
      </w:r>
      <w:r>
        <w:rPr>
          <w:color w:val="1A171B"/>
          <w:spacing w:val="-4"/>
        </w:rPr>
        <w:t>进</w:t>
      </w:r>
      <w:r>
        <w:rPr>
          <w:color w:val="1A171B"/>
          <w:spacing w:val="-17"/>
        </w:rPr>
        <w:t xml:space="preserve"> </w:t>
      </w:r>
      <w:r>
        <w:rPr>
          <w:color w:val="1A171B"/>
          <w:spacing w:val="-4"/>
        </w:rPr>
        <w:t>股</w:t>
      </w:r>
      <w:r>
        <w:rPr>
          <w:color w:val="1A171B"/>
          <w:spacing w:val="-16"/>
        </w:rPr>
        <w:t xml:space="preserve"> </w:t>
      </w:r>
      <w:r>
        <w:rPr>
          <w:color w:val="1A171B"/>
          <w:spacing w:val="-4"/>
        </w:rPr>
        <w:t>东</w:t>
      </w:r>
      <w:r>
        <w:rPr>
          <w:color w:val="1A171B"/>
          <w:spacing w:val="-11"/>
        </w:rPr>
        <w:t xml:space="preserve"> </w:t>
      </w:r>
      <w:r>
        <w:rPr>
          <w:color w:val="1A171B"/>
          <w:spacing w:val="-4"/>
        </w:rPr>
        <w:t>收</w:t>
      </w:r>
      <w:r>
        <w:rPr>
          <w:color w:val="1A171B"/>
          <w:spacing w:val="-6"/>
        </w:rPr>
        <w:t>益</w:t>
      </w:r>
      <w:r>
        <w:rPr>
          <w:color w:val="1A171B"/>
          <w:spacing w:val="-14"/>
        </w:rPr>
        <w:t xml:space="preserve"> </w:t>
      </w:r>
      <w:r>
        <w:rPr>
          <w:color w:val="1A171B"/>
          <w:spacing w:val="-6"/>
        </w:rPr>
        <w:t>表</w:t>
      </w:r>
      <w:r>
        <w:rPr>
          <w:color w:val="1A171B"/>
          <w:spacing w:val="-24"/>
        </w:rPr>
        <w:t xml:space="preserve"> </w:t>
      </w:r>
      <w:r>
        <w:rPr>
          <w:color w:val="1A171B"/>
          <w:spacing w:val="-6"/>
        </w:rPr>
        <w:t>现</w:t>
      </w:r>
      <w:r>
        <w:rPr>
          <w:color w:val="1A171B"/>
          <w:spacing w:val="-28"/>
        </w:rPr>
        <w:t xml:space="preserve"> </w:t>
      </w:r>
      <w:r>
        <w:rPr>
          <w:color w:val="1A171B"/>
          <w:spacing w:val="-6"/>
        </w:rPr>
        <w:t>较</w:t>
      </w:r>
      <w:r>
        <w:rPr>
          <w:color w:val="1A171B"/>
          <w:spacing w:val="-29"/>
        </w:rPr>
        <w:t xml:space="preserve"> </w:t>
      </w:r>
      <w:r>
        <w:rPr>
          <w:color w:val="1A171B"/>
          <w:spacing w:val="-6"/>
        </w:rPr>
        <w:t>好</w:t>
      </w:r>
      <w:r>
        <w:rPr>
          <w:color w:val="1A171B"/>
          <w:spacing w:val="-27"/>
        </w:rPr>
        <w:t xml:space="preserve"> </w:t>
      </w:r>
      <w:r>
        <w:rPr>
          <w:color w:val="1A171B"/>
          <w:spacing w:val="-6"/>
        </w:rPr>
        <w:t>，</w:t>
      </w:r>
      <w:r>
        <w:rPr>
          <w:rFonts w:ascii="Arial" w:hAnsi="Arial" w:eastAsia="Arial" w:cs="Arial"/>
          <w:color w:val="1A171B"/>
          <w:spacing w:val="-6"/>
        </w:rPr>
        <w:t>97. 0% </w:t>
      </w:r>
      <w:r>
        <w:rPr>
          <w:color w:val="1A171B"/>
          <w:spacing w:val="-6"/>
        </w:rPr>
        <w:t>获</w:t>
      </w:r>
      <w:r>
        <w:rPr>
          <w:color w:val="1A171B"/>
          <w:spacing w:val="-27"/>
        </w:rPr>
        <w:t xml:space="preserve"> </w:t>
      </w:r>
      <w:r>
        <w:rPr>
          <w:color w:val="1A171B"/>
          <w:spacing w:val="-6"/>
        </w:rPr>
        <w:t>得</w:t>
      </w:r>
      <w:r>
        <w:rPr>
          <w:color w:val="1A171B"/>
          <w:spacing w:val="-27"/>
        </w:rPr>
        <w:t xml:space="preserve"> </w:t>
      </w:r>
      <w:r>
        <w:rPr>
          <w:color w:val="1A171B"/>
          <w:spacing w:val="-6"/>
        </w:rPr>
        <w:t>正</w:t>
      </w:r>
      <w:r>
        <w:rPr>
          <w:color w:val="1A171B"/>
          <w:spacing w:val="-27"/>
        </w:rPr>
        <w:t xml:space="preserve"> </w:t>
      </w:r>
      <w:r>
        <w:rPr>
          <w:color w:val="1A171B"/>
          <w:spacing w:val="-6"/>
        </w:rPr>
        <w:t>利</w:t>
      </w:r>
      <w:r>
        <w:rPr>
          <w:color w:val="1A171B"/>
          <w:spacing w:val="-25"/>
        </w:rPr>
        <w:t xml:space="preserve"> </w:t>
      </w:r>
      <w:r>
        <w:rPr>
          <w:color w:val="1A171B"/>
          <w:spacing w:val="-6"/>
        </w:rPr>
        <w:t>润</w:t>
      </w:r>
      <w:r>
        <w:rPr>
          <w:color w:val="1A171B"/>
          <w:spacing w:val="-27"/>
        </w:rPr>
        <w:t xml:space="preserve"> </w:t>
      </w:r>
      <w:r>
        <w:rPr>
          <w:color w:val="1A171B"/>
          <w:spacing w:val="-6"/>
        </w:rPr>
        <w:t>，均</w:t>
      </w:r>
      <w:r>
        <w:rPr>
          <w:color w:val="1A171B"/>
          <w:spacing w:val="-29"/>
        </w:rPr>
        <w:t xml:space="preserve"> </w:t>
      </w:r>
      <w:r>
        <w:rPr>
          <w:color w:val="1A171B"/>
          <w:spacing w:val="-6"/>
        </w:rPr>
        <w:t>值（中</w:t>
      </w:r>
      <w:r>
        <w:rPr>
          <w:color w:val="1A171B"/>
          <w:spacing w:val="-28"/>
        </w:rPr>
        <w:t xml:space="preserve"> </w:t>
      </w:r>
      <w:r>
        <w:rPr>
          <w:color w:val="1A171B"/>
          <w:spacing w:val="-6"/>
        </w:rPr>
        <w:t>位</w:t>
      </w:r>
      <w:r>
        <w:rPr>
          <w:color w:val="1A171B"/>
          <w:spacing w:val="-28"/>
        </w:rPr>
        <w:t xml:space="preserve"> </w:t>
      </w:r>
      <w:r>
        <w:rPr>
          <w:color w:val="1A171B"/>
          <w:spacing w:val="-6"/>
        </w:rPr>
        <w:t>数）为</w:t>
      </w:r>
      <w:r>
        <w:rPr>
          <w:rFonts w:ascii="Arial" w:hAnsi="Arial" w:eastAsia="Arial" w:cs="Arial"/>
          <w:color w:val="1A171B"/>
          <w:spacing w:val="-4"/>
        </w:rPr>
        <w:t>28. 5%</w:t>
      </w:r>
      <w:r>
        <w:rPr>
          <w:color w:val="1A171B"/>
          <w:spacing w:val="-4"/>
        </w:rPr>
        <w:t>（</w:t>
      </w:r>
      <w:r>
        <w:rPr>
          <w:rFonts w:ascii="Arial" w:hAnsi="Arial" w:eastAsia="Arial" w:cs="Arial"/>
          <w:color w:val="1A171B"/>
          <w:spacing w:val="-4"/>
        </w:rPr>
        <w:t>32</w:t>
      </w:r>
      <w:r>
        <w:rPr>
          <w:rFonts w:ascii="Arial" w:hAnsi="Arial" w:eastAsia="Arial" w:cs="Arial"/>
          <w:color w:val="1A171B"/>
          <w:spacing w:val="-26"/>
        </w:rPr>
        <w:t xml:space="preserve"> </w:t>
      </w:r>
      <w:r>
        <w:rPr>
          <w:rFonts w:ascii="Arial" w:hAnsi="Arial" w:eastAsia="Arial" w:cs="Arial"/>
          <w:color w:val="1A171B"/>
          <w:spacing w:val="-4"/>
        </w:rPr>
        <w:t>. 0%</w:t>
      </w:r>
      <w:r>
        <w:rPr>
          <w:color w:val="1A171B"/>
          <w:spacing w:val="-4"/>
        </w:rPr>
        <w:t>）。</w:t>
      </w:r>
      <w:r>
        <w:rPr>
          <w:color w:val="1A171B"/>
          <w:spacing w:val="40"/>
          <w:w w:val="101"/>
        </w:rPr>
        <w:t xml:space="preserve"> </w:t>
      </w:r>
      <w:r>
        <w:rPr>
          <w:color w:val="1A171B"/>
          <w:spacing w:val="-4"/>
        </w:rPr>
        <w:t>这</w:t>
      </w:r>
      <w:r>
        <w:rPr>
          <w:color w:val="1A171B"/>
          <w:spacing w:val="-18"/>
        </w:rPr>
        <w:t xml:space="preserve"> </w:t>
      </w:r>
      <w:r>
        <w:rPr>
          <w:color w:val="1A171B"/>
          <w:spacing w:val="-4"/>
        </w:rPr>
        <w:t>些</w:t>
      </w:r>
      <w:r>
        <w:rPr>
          <w:color w:val="1A171B"/>
          <w:spacing w:val="-17"/>
        </w:rPr>
        <w:t xml:space="preserve"> </w:t>
      </w:r>
      <w:r>
        <w:rPr>
          <w:color w:val="1A171B"/>
          <w:spacing w:val="-4"/>
        </w:rPr>
        <w:t>差</w:t>
      </w:r>
      <w:r>
        <w:rPr>
          <w:color w:val="1A171B"/>
          <w:spacing w:val="-15"/>
        </w:rPr>
        <w:t xml:space="preserve"> </w:t>
      </w:r>
      <w:r>
        <w:rPr>
          <w:color w:val="1A171B"/>
          <w:spacing w:val="-4"/>
        </w:rPr>
        <w:t>异</w:t>
      </w:r>
      <w:r>
        <w:rPr>
          <w:color w:val="1A171B"/>
          <w:spacing w:val="-15"/>
        </w:rPr>
        <w:t xml:space="preserve"> </w:t>
      </w:r>
      <w:r>
        <w:rPr>
          <w:color w:val="1A171B"/>
          <w:spacing w:val="-4"/>
        </w:rPr>
        <w:t>可</w:t>
      </w:r>
      <w:r>
        <w:rPr>
          <w:color w:val="1A171B"/>
          <w:spacing w:val="-12"/>
        </w:rPr>
        <w:t xml:space="preserve"> </w:t>
      </w:r>
      <w:r>
        <w:rPr>
          <w:color w:val="1A171B"/>
          <w:spacing w:val="-4"/>
        </w:rPr>
        <w:t>能</w:t>
      </w:r>
      <w:r>
        <w:rPr>
          <w:color w:val="1A171B"/>
          <w:spacing w:val="-14"/>
        </w:rPr>
        <w:t xml:space="preserve"> </w:t>
      </w:r>
      <w:r>
        <w:rPr>
          <w:color w:val="1A171B"/>
          <w:spacing w:val="-4"/>
        </w:rPr>
        <w:t>源</w:t>
      </w:r>
      <w:r>
        <w:rPr>
          <w:color w:val="1A171B"/>
          <w:spacing w:val="-5"/>
        </w:rPr>
        <w:t xml:space="preserve"> 于</w:t>
      </w:r>
      <w:r>
        <w:rPr>
          <w:color w:val="1A171B"/>
          <w:spacing w:val="-12"/>
        </w:rPr>
        <w:t xml:space="preserve"> </w:t>
      </w:r>
      <w:r>
        <w:rPr>
          <w:color w:val="1A171B"/>
          <w:spacing w:val="-5"/>
        </w:rPr>
        <w:t>多</w:t>
      </w:r>
      <w:r>
        <w:rPr>
          <w:color w:val="1A171B"/>
          <w:spacing w:val="-18"/>
        </w:rPr>
        <w:t xml:space="preserve"> </w:t>
      </w:r>
      <w:r>
        <w:rPr>
          <w:color w:val="1A171B"/>
          <w:spacing w:val="-5"/>
        </w:rPr>
        <w:t>个 因</w:t>
      </w:r>
      <w:r>
        <w:rPr>
          <w:color w:val="1A171B"/>
          <w:spacing w:val="-14"/>
        </w:rPr>
        <w:t xml:space="preserve"> </w:t>
      </w:r>
      <w:r>
        <w:rPr>
          <w:color w:val="1A171B"/>
          <w:spacing w:val="-5"/>
        </w:rPr>
        <w:t>素</w:t>
      </w:r>
      <w:r>
        <w:rPr>
          <w:color w:val="1A171B"/>
          <w:spacing w:val="-16"/>
        </w:rPr>
        <w:t xml:space="preserve"> </w:t>
      </w:r>
      <w:r>
        <w:rPr>
          <w:color w:val="1A171B"/>
          <w:spacing w:val="-5"/>
        </w:rPr>
        <w:t>，</w:t>
      </w:r>
      <w:r>
        <w:rPr>
          <w:color w:val="1A171B"/>
          <w:spacing w:val="-3"/>
        </w:rPr>
        <w:t>包</w:t>
      </w:r>
      <w:r>
        <w:rPr>
          <w:color w:val="1A171B"/>
          <w:spacing w:val="-8"/>
        </w:rPr>
        <w:t xml:space="preserve"> </w:t>
      </w:r>
      <w:r>
        <w:rPr>
          <w:color w:val="1A171B"/>
          <w:spacing w:val="-3"/>
        </w:rPr>
        <w:t>括</w:t>
      </w:r>
      <w:r>
        <w:rPr>
          <w:color w:val="1A171B"/>
          <w:spacing w:val="-21"/>
        </w:rPr>
        <w:t xml:space="preserve"> </w:t>
      </w:r>
      <w:r>
        <w:rPr>
          <w:color w:val="1A171B"/>
          <w:spacing w:val="-3"/>
        </w:rPr>
        <w:t>股</w:t>
      </w:r>
      <w:r>
        <w:rPr>
          <w:color w:val="1A171B"/>
          <w:spacing w:val="-19"/>
        </w:rPr>
        <w:t xml:space="preserve"> </w:t>
      </w:r>
      <w:r>
        <w:rPr>
          <w:color w:val="1A171B"/>
          <w:spacing w:val="-3"/>
        </w:rPr>
        <w:t>改</w:t>
      </w:r>
      <w:r>
        <w:rPr>
          <w:color w:val="1A171B"/>
          <w:spacing w:val="-21"/>
        </w:rPr>
        <w:t xml:space="preserve"> </w:t>
      </w:r>
      <w:r>
        <w:rPr>
          <w:color w:val="1A171B"/>
          <w:spacing w:val="-3"/>
        </w:rPr>
        <w:t>周</w:t>
      </w:r>
      <w:r>
        <w:rPr>
          <w:color w:val="1A171B"/>
          <w:spacing w:val="-23"/>
        </w:rPr>
        <w:t xml:space="preserve"> </w:t>
      </w:r>
      <w:r>
        <w:rPr>
          <w:color w:val="1A171B"/>
          <w:spacing w:val="-3"/>
        </w:rPr>
        <w:t>期 的</w:t>
      </w:r>
      <w:r>
        <w:rPr>
          <w:color w:val="1A171B"/>
          <w:spacing w:val="-19"/>
        </w:rPr>
        <w:t xml:space="preserve"> </w:t>
      </w:r>
      <w:r>
        <w:rPr>
          <w:color w:val="1A171B"/>
          <w:spacing w:val="-3"/>
        </w:rPr>
        <w:t>长</w:t>
      </w:r>
      <w:r>
        <w:rPr>
          <w:color w:val="1A171B"/>
          <w:spacing w:val="-20"/>
        </w:rPr>
        <w:t xml:space="preserve"> </w:t>
      </w:r>
      <w:r>
        <w:rPr>
          <w:color w:val="1A171B"/>
          <w:spacing w:val="-3"/>
        </w:rPr>
        <w:t>短</w:t>
      </w:r>
      <w:r>
        <w:rPr>
          <w:color w:val="1A171B"/>
          <w:spacing w:val="-16"/>
        </w:rPr>
        <w:t xml:space="preserve"> </w:t>
      </w:r>
      <w:r>
        <w:rPr>
          <w:color w:val="1A171B"/>
          <w:spacing w:val="-3"/>
        </w:rPr>
        <w:t>、股</w:t>
      </w:r>
      <w:r>
        <w:rPr>
          <w:color w:val="1A171B"/>
          <w:spacing w:val="-20"/>
        </w:rPr>
        <w:t xml:space="preserve"> </w:t>
      </w:r>
      <w:r>
        <w:rPr>
          <w:color w:val="1A171B"/>
          <w:spacing w:val="-3"/>
        </w:rPr>
        <w:t>价</w:t>
      </w:r>
      <w:r>
        <w:rPr>
          <w:color w:val="1A171B"/>
          <w:spacing w:val="-18"/>
        </w:rPr>
        <w:t xml:space="preserve"> </w:t>
      </w:r>
      <w:r>
        <w:rPr>
          <w:color w:val="1A171B"/>
          <w:spacing w:val="-3"/>
        </w:rPr>
        <w:t>波</w:t>
      </w:r>
      <w:r>
        <w:rPr>
          <w:color w:val="1A171B"/>
          <w:spacing w:val="-19"/>
        </w:rPr>
        <w:t xml:space="preserve"> </w:t>
      </w:r>
      <w:r>
        <w:rPr>
          <w:color w:val="1A171B"/>
          <w:spacing w:val="-3"/>
        </w:rPr>
        <w:t>动 幅</w:t>
      </w:r>
      <w:r>
        <w:rPr>
          <w:color w:val="1A171B"/>
          <w:spacing w:val="-21"/>
        </w:rPr>
        <w:t xml:space="preserve"> </w:t>
      </w:r>
      <w:r>
        <w:rPr>
          <w:color w:val="1A171B"/>
          <w:spacing w:val="-3"/>
        </w:rPr>
        <w:t>度 以</w:t>
      </w:r>
      <w:r>
        <w:rPr>
          <w:color w:val="1A171B"/>
          <w:spacing w:val="-23"/>
        </w:rPr>
        <w:t xml:space="preserve"> </w:t>
      </w:r>
      <w:r>
        <w:rPr>
          <w:color w:val="1A171B"/>
          <w:spacing w:val="-3"/>
        </w:rPr>
        <w:t>及</w:t>
      </w:r>
      <w:r>
        <w:rPr>
          <w:color w:val="1A171B"/>
          <w:spacing w:val="-23"/>
        </w:rPr>
        <w:t xml:space="preserve"> </w:t>
      </w:r>
      <w:r>
        <w:rPr>
          <w:color w:val="1A171B"/>
          <w:spacing w:val="-3"/>
        </w:rPr>
        <w:t>新</w:t>
      </w:r>
      <w:r>
        <w:rPr>
          <w:color w:val="1A171B"/>
          <w:spacing w:val="-21"/>
        </w:rPr>
        <w:t xml:space="preserve"> </w:t>
      </w:r>
      <w:r>
        <w:rPr>
          <w:color w:val="1A171B"/>
          <w:spacing w:val="-3"/>
        </w:rPr>
        <w:t>进</w:t>
      </w:r>
      <w:r>
        <w:rPr>
          <w:color w:val="1A171B"/>
          <w:spacing w:val="-21"/>
        </w:rPr>
        <w:t xml:space="preserve"> </w:t>
      </w:r>
      <w:r>
        <w:rPr>
          <w:color w:val="1A171B"/>
          <w:spacing w:val="-3"/>
        </w:rPr>
        <w:t>股</w:t>
      </w:r>
      <w:r>
        <w:rPr>
          <w:color w:val="1A171B"/>
          <w:spacing w:val="-5"/>
        </w:rPr>
        <w:t>东 的</w:t>
      </w:r>
      <w:r>
        <w:rPr>
          <w:color w:val="1A171B"/>
          <w:spacing w:val="-8"/>
        </w:rPr>
        <w:t xml:space="preserve"> </w:t>
      </w:r>
      <w:r>
        <w:rPr>
          <w:color w:val="1A171B"/>
          <w:spacing w:val="-5"/>
        </w:rPr>
        <w:t>买</w:t>
      </w:r>
      <w:r>
        <w:rPr>
          <w:color w:val="1A171B"/>
          <w:spacing w:val="-21"/>
        </w:rPr>
        <w:t xml:space="preserve"> </w:t>
      </w:r>
      <w:r>
        <w:rPr>
          <w:color w:val="1A171B"/>
          <w:spacing w:val="-5"/>
        </w:rPr>
        <w:t>入</w:t>
      </w:r>
      <w:r>
        <w:rPr>
          <w:color w:val="1A171B"/>
          <w:spacing w:val="-11"/>
        </w:rPr>
        <w:t xml:space="preserve"> </w:t>
      </w:r>
      <w:r>
        <w:rPr>
          <w:color w:val="1A171B"/>
          <w:spacing w:val="-5"/>
        </w:rPr>
        <w:t>时</w:t>
      </w:r>
      <w:r>
        <w:rPr>
          <w:color w:val="1A171B"/>
          <w:spacing w:val="-20"/>
        </w:rPr>
        <w:t xml:space="preserve"> </w:t>
      </w:r>
      <w:r>
        <w:rPr>
          <w:color w:val="1A171B"/>
          <w:spacing w:val="-5"/>
        </w:rPr>
        <w:t>机</w:t>
      </w:r>
      <w:r>
        <w:rPr>
          <w:color w:val="1A171B"/>
          <w:spacing w:val="-19"/>
        </w:rPr>
        <w:t xml:space="preserve"> </w:t>
      </w:r>
      <w:r>
        <w:rPr>
          <w:color w:val="1A171B"/>
          <w:spacing w:val="-5"/>
        </w:rPr>
        <w:t>等 。</w:t>
      </w:r>
      <w:r>
        <w:rPr>
          <w:color w:val="1A171B"/>
          <w:spacing w:val="-17"/>
        </w:rPr>
        <w:t xml:space="preserve"> </w:t>
      </w:r>
      <w:r>
        <w:rPr>
          <w:color w:val="1A171B"/>
          <w:spacing w:val="-5"/>
        </w:rPr>
        <w:t>以</w:t>
      </w:r>
      <w:r>
        <w:rPr>
          <w:color w:val="1A171B"/>
          <w:spacing w:val="-20"/>
        </w:rPr>
        <w:t xml:space="preserve"> </w:t>
      </w:r>
      <w:r>
        <w:rPr>
          <w:color w:val="1A171B"/>
          <w:spacing w:val="-5"/>
        </w:rPr>
        <w:t>东 阿 阿</w:t>
      </w:r>
      <w:r>
        <w:rPr>
          <w:color w:val="1A171B"/>
          <w:spacing w:val="-22"/>
        </w:rPr>
        <w:t xml:space="preserve"> </w:t>
      </w:r>
      <w:r>
        <w:rPr>
          <w:color w:val="1A171B"/>
          <w:spacing w:val="-5"/>
        </w:rPr>
        <w:t>胶</w:t>
      </w:r>
      <w:r>
        <w:rPr>
          <w:color w:val="1A171B"/>
          <w:spacing w:val="-16"/>
        </w:rPr>
        <w:t xml:space="preserve"> </w:t>
      </w:r>
      <w:r>
        <w:rPr>
          <w:color w:val="1A171B"/>
          <w:spacing w:val="-5"/>
        </w:rPr>
        <w:t>为</w:t>
      </w:r>
      <w:r>
        <w:rPr>
          <w:color w:val="1A171B"/>
          <w:spacing w:val="-20"/>
        </w:rPr>
        <w:t xml:space="preserve"> </w:t>
      </w:r>
      <w:r>
        <w:rPr>
          <w:color w:val="1A171B"/>
          <w:spacing w:val="-5"/>
        </w:rPr>
        <w:t>例</w:t>
      </w:r>
      <w:r>
        <w:rPr>
          <w:color w:val="1A171B"/>
          <w:spacing w:val="-20"/>
        </w:rPr>
        <w:t xml:space="preserve"> </w:t>
      </w:r>
      <w:r>
        <w:rPr>
          <w:color w:val="1A171B"/>
          <w:spacing w:val="-5"/>
        </w:rPr>
        <w:t>，其</w:t>
      </w:r>
      <w:r>
        <w:rPr>
          <w:color w:val="1A171B"/>
          <w:spacing w:val="-21"/>
        </w:rPr>
        <w:t xml:space="preserve"> </w:t>
      </w:r>
      <w:r>
        <w:rPr>
          <w:color w:val="1A171B"/>
          <w:spacing w:val="-5"/>
        </w:rPr>
        <w:t>较</w:t>
      </w:r>
      <w:r>
        <w:rPr>
          <w:color w:val="1A171B"/>
          <w:spacing w:val="-19"/>
        </w:rPr>
        <w:t xml:space="preserve"> </w:t>
      </w:r>
      <w:r>
        <w:rPr>
          <w:color w:val="1A171B"/>
          <w:spacing w:val="-5"/>
        </w:rPr>
        <w:t>长 的</w:t>
      </w:r>
      <w:r>
        <w:rPr>
          <w:color w:val="1A171B"/>
          <w:spacing w:val="-21"/>
        </w:rPr>
        <w:t xml:space="preserve"> </w:t>
      </w:r>
      <w:r>
        <w:rPr>
          <w:color w:val="1A171B"/>
          <w:spacing w:val="-5"/>
        </w:rPr>
        <w:t>股</w:t>
      </w:r>
      <w:r>
        <w:rPr>
          <w:color w:val="1A171B"/>
          <w:spacing w:val="-3"/>
        </w:rPr>
        <w:t>改</w:t>
      </w:r>
      <w:r>
        <w:rPr>
          <w:color w:val="1A171B"/>
          <w:spacing w:val="-11"/>
        </w:rPr>
        <w:t xml:space="preserve"> </w:t>
      </w:r>
      <w:r>
        <w:rPr>
          <w:color w:val="1A171B"/>
          <w:spacing w:val="-3"/>
        </w:rPr>
        <w:t>周</w:t>
      </w:r>
      <w:r>
        <w:rPr>
          <w:color w:val="1A171B"/>
          <w:spacing w:val="-23"/>
        </w:rPr>
        <w:t xml:space="preserve"> </w:t>
      </w:r>
      <w:r>
        <w:rPr>
          <w:color w:val="1A171B"/>
          <w:spacing w:val="-3"/>
        </w:rPr>
        <w:t>期</w:t>
      </w:r>
      <w:r>
        <w:rPr>
          <w:color w:val="1A171B"/>
          <w:spacing w:val="-14"/>
        </w:rPr>
        <w:t xml:space="preserve"> </w:t>
      </w:r>
      <w:r>
        <w:rPr>
          <w:color w:val="1A171B"/>
          <w:spacing w:val="-3"/>
        </w:rPr>
        <w:t>和</w:t>
      </w:r>
      <w:r>
        <w:rPr>
          <w:color w:val="1A171B"/>
          <w:spacing w:val="-23"/>
        </w:rPr>
        <w:t xml:space="preserve"> </w:t>
      </w:r>
      <w:r>
        <w:rPr>
          <w:color w:val="1A171B"/>
          <w:spacing w:val="-3"/>
        </w:rPr>
        <w:t>期 间 的</w:t>
      </w:r>
      <w:r>
        <w:rPr>
          <w:color w:val="1A171B"/>
          <w:spacing w:val="-21"/>
        </w:rPr>
        <w:t xml:space="preserve"> </w:t>
      </w:r>
      <w:r>
        <w:rPr>
          <w:color w:val="1A171B"/>
          <w:spacing w:val="-3"/>
        </w:rPr>
        <w:t>股</w:t>
      </w:r>
      <w:r>
        <w:rPr>
          <w:color w:val="1A171B"/>
          <w:spacing w:val="-20"/>
        </w:rPr>
        <w:t xml:space="preserve"> </w:t>
      </w:r>
      <w:r>
        <w:rPr>
          <w:color w:val="1A171B"/>
          <w:spacing w:val="-3"/>
        </w:rPr>
        <w:t>价</w:t>
      </w:r>
      <w:r>
        <w:rPr>
          <w:color w:val="1A171B"/>
          <w:spacing w:val="-17"/>
        </w:rPr>
        <w:t xml:space="preserve"> </w:t>
      </w:r>
      <w:r>
        <w:rPr>
          <w:color w:val="1A171B"/>
          <w:spacing w:val="-3"/>
        </w:rPr>
        <w:t>大 幅</w:t>
      </w:r>
      <w:r>
        <w:rPr>
          <w:color w:val="1A171B"/>
          <w:spacing w:val="-20"/>
        </w:rPr>
        <w:t xml:space="preserve"> </w:t>
      </w:r>
      <w:r>
        <w:rPr>
          <w:color w:val="1A171B"/>
          <w:spacing w:val="-3"/>
        </w:rPr>
        <w:t>上</w:t>
      </w:r>
      <w:r>
        <w:rPr>
          <w:color w:val="1A171B"/>
          <w:spacing w:val="-21"/>
        </w:rPr>
        <w:t xml:space="preserve"> </w:t>
      </w:r>
      <w:r>
        <w:rPr>
          <w:color w:val="1A171B"/>
          <w:spacing w:val="-3"/>
        </w:rPr>
        <w:t>涨</w:t>
      </w:r>
      <w:r>
        <w:rPr>
          <w:color w:val="1A171B"/>
          <w:spacing w:val="-20"/>
        </w:rPr>
        <w:t xml:space="preserve"> </w:t>
      </w:r>
      <w:r>
        <w:rPr>
          <w:color w:val="1A171B"/>
          <w:spacing w:val="-3"/>
        </w:rPr>
        <w:t>，可</w:t>
      </w:r>
      <w:r>
        <w:rPr>
          <w:color w:val="1A171B"/>
          <w:spacing w:val="-17"/>
        </w:rPr>
        <w:t xml:space="preserve"> </w:t>
      </w:r>
      <w:r>
        <w:rPr>
          <w:color w:val="1A171B"/>
          <w:spacing w:val="-3"/>
        </w:rPr>
        <w:t>能</w:t>
      </w:r>
      <w:r>
        <w:rPr>
          <w:color w:val="1A171B"/>
          <w:spacing w:val="-19"/>
        </w:rPr>
        <w:t xml:space="preserve"> </w:t>
      </w:r>
      <w:r>
        <w:rPr>
          <w:color w:val="1A171B"/>
          <w:spacing w:val="-3"/>
        </w:rPr>
        <w:t>导</w:t>
      </w:r>
      <w:r>
        <w:rPr>
          <w:color w:val="1A171B"/>
          <w:spacing w:val="-22"/>
        </w:rPr>
        <w:t xml:space="preserve"> </w:t>
      </w:r>
      <w:r>
        <w:rPr>
          <w:color w:val="1A171B"/>
          <w:spacing w:val="-3"/>
        </w:rPr>
        <w:t>致</w:t>
      </w:r>
      <w:r>
        <w:rPr>
          <w:color w:val="1A171B"/>
          <w:spacing w:val="-23"/>
        </w:rPr>
        <w:t xml:space="preserve"> </w:t>
      </w:r>
      <w:r>
        <w:rPr>
          <w:color w:val="1A171B"/>
          <w:spacing w:val="-3"/>
        </w:rPr>
        <w:t>新</w:t>
      </w:r>
      <w:r>
        <w:rPr>
          <w:color w:val="1A171B"/>
          <w:spacing w:val="-21"/>
        </w:rPr>
        <w:t xml:space="preserve"> </w:t>
      </w:r>
      <w:r>
        <w:rPr>
          <w:color w:val="1A171B"/>
          <w:spacing w:val="-3"/>
        </w:rPr>
        <w:t>进</w:t>
      </w:r>
      <w:r>
        <w:rPr>
          <w:color w:val="1A171B"/>
          <w:spacing w:val="-21"/>
        </w:rPr>
        <w:t xml:space="preserve"> </w:t>
      </w:r>
      <w:r>
        <w:rPr>
          <w:color w:val="1A171B"/>
          <w:spacing w:val="-3"/>
        </w:rPr>
        <w:t>股</w:t>
      </w:r>
      <w:r>
        <w:rPr>
          <w:color w:val="1A171B"/>
          <w:spacing w:val="-5"/>
        </w:rPr>
        <w:t>东</w:t>
      </w:r>
      <w:r>
        <w:rPr>
          <w:color w:val="1A171B"/>
          <w:spacing w:val="6"/>
        </w:rPr>
        <w:t xml:space="preserve"> </w:t>
      </w:r>
      <w:r>
        <w:rPr>
          <w:color w:val="1A171B"/>
          <w:spacing w:val="-5"/>
        </w:rPr>
        <w:t>的</w:t>
      </w:r>
      <w:r>
        <w:rPr>
          <w:color w:val="1A171B"/>
          <w:spacing w:val="-27"/>
        </w:rPr>
        <w:t xml:space="preserve"> </w:t>
      </w:r>
      <w:r>
        <w:rPr>
          <w:color w:val="1A171B"/>
          <w:spacing w:val="-5"/>
        </w:rPr>
        <w:t>买</w:t>
      </w:r>
      <w:r>
        <w:rPr>
          <w:color w:val="1A171B"/>
          <w:spacing w:val="-27"/>
        </w:rPr>
        <w:t xml:space="preserve"> </w:t>
      </w:r>
      <w:r>
        <w:rPr>
          <w:color w:val="1A171B"/>
          <w:spacing w:val="-5"/>
        </w:rPr>
        <w:t>入</w:t>
      </w:r>
      <w:r>
        <w:rPr>
          <w:color w:val="1A171B"/>
          <w:spacing w:val="-25"/>
        </w:rPr>
        <w:t xml:space="preserve"> </w:t>
      </w:r>
      <w:r>
        <w:rPr>
          <w:color w:val="1A171B"/>
          <w:spacing w:val="-5"/>
        </w:rPr>
        <w:t>价</w:t>
      </w:r>
      <w:r>
        <w:rPr>
          <w:color w:val="1A171B"/>
          <w:spacing w:val="-27"/>
        </w:rPr>
        <w:t xml:space="preserve"> </w:t>
      </w:r>
      <w:r>
        <w:rPr>
          <w:color w:val="1A171B"/>
          <w:spacing w:val="-5"/>
        </w:rPr>
        <w:t>格</w:t>
      </w:r>
      <w:r>
        <w:rPr>
          <w:color w:val="1A171B"/>
          <w:spacing w:val="-27"/>
        </w:rPr>
        <w:t xml:space="preserve"> </w:t>
      </w:r>
      <w:r>
        <w:rPr>
          <w:color w:val="1A171B"/>
          <w:spacing w:val="-5"/>
        </w:rPr>
        <w:t>较</w:t>
      </w:r>
      <w:r>
        <w:rPr>
          <w:color w:val="1A171B"/>
          <w:spacing w:val="-23"/>
        </w:rPr>
        <w:t xml:space="preserve"> </w:t>
      </w:r>
      <w:r>
        <w:rPr>
          <w:color w:val="1A171B"/>
          <w:spacing w:val="-5"/>
        </w:rPr>
        <w:t>高</w:t>
      </w:r>
      <w:r>
        <w:rPr>
          <w:color w:val="1A171B"/>
          <w:spacing w:val="-26"/>
        </w:rPr>
        <w:t xml:space="preserve"> </w:t>
      </w:r>
      <w:r>
        <w:rPr>
          <w:color w:val="1A171B"/>
          <w:spacing w:val="-5"/>
        </w:rPr>
        <w:t>，尽</w:t>
      </w:r>
      <w:r>
        <w:rPr>
          <w:color w:val="1A171B"/>
          <w:spacing w:val="-25"/>
        </w:rPr>
        <w:t xml:space="preserve"> </w:t>
      </w:r>
      <w:r>
        <w:rPr>
          <w:color w:val="1A171B"/>
          <w:spacing w:val="-5"/>
        </w:rPr>
        <w:t>管</w:t>
      </w:r>
      <w:r>
        <w:rPr>
          <w:color w:val="1A171B"/>
          <w:spacing w:val="-27"/>
        </w:rPr>
        <w:t xml:space="preserve"> </w:t>
      </w:r>
      <w:r>
        <w:rPr>
          <w:color w:val="1A171B"/>
          <w:spacing w:val="-5"/>
        </w:rPr>
        <w:t>权</w:t>
      </w:r>
      <w:r>
        <w:rPr>
          <w:color w:val="1A171B"/>
          <w:spacing w:val="-29"/>
        </w:rPr>
        <w:t xml:space="preserve"> </w:t>
      </w:r>
      <w:r>
        <w:rPr>
          <w:color w:val="1A171B"/>
          <w:spacing w:val="-5"/>
        </w:rPr>
        <w:t>证</w:t>
      </w:r>
      <w:r>
        <w:rPr>
          <w:color w:val="1A171B"/>
          <w:spacing w:val="-26"/>
        </w:rPr>
        <w:t xml:space="preserve"> </w:t>
      </w:r>
      <w:r>
        <w:rPr>
          <w:color w:val="1A171B"/>
          <w:spacing w:val="-5"/>
        </w:rPr>
        <w:t>利</w:t>
      </w:r>
      <w:r>
        <w:rPr>
          <w:color w:val="1A171B"/>
          <w:spacing w:val="-24"/>
        </w:rPr>
        <w:t xml:space="preserve"> </w:t>
      </w:r>
      <w:r>
        <w:rPr>
          <w:color w:val="1A171B"/>
          <w:spacing w:val="-5"/>
        </w:rPr>
        <w:t>润</w:t>
      </w:r>
      <w:r>
        <w:rPr>
          <w:color w:val="1A171B"/>
          <w:spacing w:val="-27"/>
        </w:rPr>
        <w:t xml:space="preserve"> </w:t>
      </w:r>
      <w:r>
        <w:rPr>
          <w:color w:val="1A171B"/>
          <w:spacing w:val="-5"/>
        </w:rPr>
        <w:t>有</w:t>
      </w:r>
      <w:r>
        <w:rPr>
          <w:color w:val="1A171B"/>
          <w:spacing w:val="-28"/>
        </w:rPr>
        <w:t xml:space="preserve"> </w:t>
      </w:r>
      <w:r>
        <w:rPr>
          <w:color w:val="1A171B"/>
          <w:spacing w:val="-5"/>
        </w:rPr>
        <w:t>所</w:t>
      </w:r>
      <w:r>
        <w:rPr>
          <w:color w:val="1A171B"/>
          <w:spacing w:val="-23"/>
        </w:rPr>
        <w:t xml:space="preserve"> </w:t>
      </w:r>
      <w:r>
        <w:rPr>
          <w:color w:val="1A171B"/>
          <w:spacing w:val="-5"/>
        </w:rPr>
        <w:t>弥</w:t>
      </w:r>
      <w:r>
        <w:rPr>
          <w:color w:val="1A171B"/>
          <w:spacing w:val="-25"/>
        </w:rPr>
        <w:t xml:space="preserve"> </w:t>
      </w:r>
      <w:r>
        <w:rPr>
          <w:color w:val="1A171B"/>
          <w:spacing w:val="-5"/>
        </w:rPr>
        <w:t>补</w:t>
      </w:r>
      <w:r>
        <w:rPr>
          <w:color w:val="1A171B"/>
          <w:spacing w:val="-26"/>
        </w:rPr>
        <w:t xml:space="preserve"> </w:t>
      </w:r>
      <w:r>
        <w:rPr>
          <w:color w:val="1A171B"/>
          <w:spacing w:val="-5"/>
        </w:rPr>
        <w:t>，但</w:t>
      </w:r>
      <w:r>
        <w:rPr>
          <w:color w:val="1A171B"/>
          <w:spacing w:val="-29"/>
        </w:rPr>
        <w:t xml:space="preserve"> </w:t>
      </w:r>
      <w:r>
        <w:rPr>
          <w:color w:val="1A171B"/>
          <w:spacing w:val="-5"/>
        </w:rPr>
        <w:t>仍</w:t>
      </w:r>
      <w:r>
        <w:rPr>
          <w:color w:val="1A171B"/>
        </w:rPr>
        <w:t>无</w:t>
      </w:r>
      <w:r>
        <w:rPr>
          <w:color w:val="1A171B"/>
          <w:spacing w:val="-4"/>
        </w:rPr>
        <w:t xml:space="preserve"> </w:t>
      </w:r>
      <w:r>
        <w:rPr>
          <w:color w:val="1A171B"/>
        </w:rPr>
        <w:t>法</w:t>
      </w:r>
      <w:r>
        <w:rPr>
          <w:color w:val="1A171B"/>
          <w:spacing w:val="-17"/>
        </w:rPr>
        <w:t xml:space="preserve"> </w:t>
      </w:r>
      <w:r>
        <w:rPr>
          <w:color w:val="1A171B"/>
        </w:rPr>
        <w:t>抵 消</w:t>
      </w:r>
      <w:r>
        <w:rPr>
          <w:color w:val="1A171B"/>
          <w:spacing w:val="-14"/>
        </w:rPr>
        <w:t xml:space="preserve"> </w:t>
      </w:r>
      <w:r>
        <w:rPr>
          <w:color w:val="1A171B"/>
        </w:rPr>
        <w:t>股</w:t>
      </w:r>
      <w:r>
        <w:rPr>
          <w:color w:val="1A171B"/>
          <w:spacing w:val="-14"/>
        </w:rPr>
        <w:t xml:space="preserve"> </w:t>
      </w:r>
      <w:r>
        <w:rPr>
          <w:color w:val="1A171B"/>
        </w:rPr>
        <w:t>票</w:t>
      </w:r>
      <w:r>
        <w:rPr>
          <w:color w:val="1A171B"/>
          <w:spacing w:val="-15"/>
        </w:rPr>
        <w:t xml:space="preserve"> </w:t>
      </w:r>
      <w:r>
        <w:rPr>
          <w:color w:val="1A171B"/>
        </w:rPr>
        <w:t>交</w:t>
      </w:r>
      <w:r>
        <w:rPr>
          <w:color w:val="1A171B"/>
          <w:spacing w:val="-11"/>
        </w:rPr>
        <w:t xml:space="preserve"> </w:t>
      </w:r>
      <w:r>
        <w:rPr>
          <w:color w:val="1A171B"/>
        </w:rPr>
        <w:t>易 中 的</w:t>
      </w:r>
      <w:r>
        <w:rPr>
          <w:color w:val="1A171B"/>
          <w:spacing w:val="-14"/>
        </w:rPr>
        <w:t xml:space="preserve"> </w:t>
      </w:r>
      <w:r>
        <w:rPr>
          <w:color w:val="1A171B"/>
        </w:rPr>
        <w:t>重</w:t>
      </w:r>
      <w:r>
        <w:rPr>
          <w:color w:val="1A171B"/>
          <w:spacing w:val="-10"/>
        </w:rPr>
        <w:t xml:space="preserve"> </w:t>
      </w:r>
      <w:r>
        <w:rPr>
          <w:color w:val="1A171B"/>
        </w:rPr>
        <w:t>大 亏</w:t>
      </w:r>
      <w:r>
        <w:rPr>
          <w:color w:val="1A171B"/>
          <w:spacing w:val="-15"/>
        </w:rPr>
        <w:t xml:space="preserve"> </w:t>
      </w:r>
      <w:r>
        <w:rPr>
          <w:color w:val="1A171B"/>
        </w:rPr>
        <w:t>损 。</w:t>
      </w:r>
      <w:r>
        <w:rPr>
          <w:color w:val="1A171B"/>
          <w:spacing w:val="-26"/>
        </w:rPr>
        <w:t xml:space="preserve"> </w:t>
      </w:r>
      <w:r>
        <w:rPr>
          <w:color w:val="1A171B"/>
        </w:rPr>
        <w:t>调</w:t>
      </w:r>
      <w:r>
        <w:rPr>
          <w:color w:val="1A171B"/>
          <w:spacing w:val="-13"/>
        </w:rPr>
        <w:t xml:space="preserve"> </w:t>
      </w:r>
      <w:r>
        <w:rPr>
          <w:color w:val="1A171B"/>
        </w:rPr>
        <w:t>整</w:t>
      </w:r>
      <w:r>
        <w:rPr>
          <w:color w:val="1A171B"/>
          <w:spacing w:val="-15"/>
        </w:rPr>
        <w:t xml:space="preserve"> </w:t>
      </w:r>
      <w:r>
        <w:rPr>
          <w:color w:val="1A171B"/>
        </w:rPr>
        <w:t>利</w:t>
      </w:r>
      <w:r>
        <w:rPr>
          <w:color w:val="1A171B"/>
          <w:spacing w:val="-12"/>
        </w:rPr>
        <w:t xml:space="preserve"> </w:t>
      </w:r>
      <w:r>
        <w:rPr>
          <w:color w:val="1A171B"/>
        </w:rPr>
        <w:t>润</w:t>
      </w:r>
      <w:r>
        <w:rPr>
          <w:color w:val="1A171B"/>
          <w:spacing w:val="-15"/>
        </w:rPr>
        <w:t xml:space="preserve"> </w:t>
      </w:r>
      <w:r>
        <w:rPr>
          <w:color w:val="1A171B"/>
        </w:rPr>
        <w:t>率</w:t>
      </w:r>
      <w:r>
        <w:rPr>
          <w:color w:val="1A171B"/>
          <w:spacing w:val="-5"/>
        </w:rPr>
        <w:t>（考</w:t>
      </w:r>
      <w:r>
        <w:rPr>
          <w:color w:val="1A171B"/>
          <w:spacing w:val="-25"/>
        </w:rPr>
        <w:t xml:space="preserve"> </w:t>
      </w:r>
      <w:r>
        <w:rPr>
          <w:color w:val="1A171B"/>
          <w:spacing w:val="-5"/>
        </w:rPr>
        <w:t>虑</w:t>
      </w:r>
      <w:r>
        <w:rPr>
          <w:color w:val="1A171B"/>
          <w:spacing w:val="-11"/>
        </w:rPr>
        <w:t xml:space="preserve"> </w:t>
      </w:r>
      <w:r>
        <w:rPr>
          <w:color w:val="1A171B"/>
          <w:spacing w:val="-5"/>
        </w:rPr>
        <w:t>了 同</w:t>
      </w:r>
      <w:r>
        <w:rPr>
          <w:color w:val="1A171B"/>
          <w:spacing w:val="-28"/>
        </w:rPr>
        <w:t xml:space="preserve"> </w:t>
      </w:r>
      <w:r>
        <w:rPr>
          <w:color w:val="1A171B"/>
          <w:spacing w:val="-5"/>
        </w:rPr>
        <w:t>期</w:t>
      </w:r>
      <w:r>
        <w:rPr>
          <w:color w:val="1A171B"/>
          <w:spacing w:val="-26"/>
        </w:rPr>
        <w:t xml:space="preserve"> </w:t>
      </w:r>
      <w:r>
        <w:rPr>
          <w:color w:val="1A171B"/>
          <w:spacing w:val="-5"/>
        </w:rPr>
        <w:t>市</w:t>
      </w:r>
      <w:r>
        <w:rPr>
          <w:color w:val="1A171B"/>
          <w:spacing w:val="-25"/>
        </w:rPr>
        <w:t xml:space="preserve"> </w:t>
      </w:r>
      <w:r>
        <w:rPr>
          <w:color w:val="1A171B"/>
          <w:spacing w:val="-5"/>
        </w:rPr>
        <w:t>场</w:t>
      </w:r>
      <w:r>
        <w:rPr>
          <w:color w:val="1A171B"/>
          <w:spacing w:val="-25"/>
        </w:rPr>
        <w:t xml:space="preserve"> </w:t>
      </w:r>
      <w:r>
        <w:rPr>
          <w:color w:val="1A171B"/>
          <w:spacing w:val="-5"/>
        </w:rPr>
        <w:t>指</w:t>
      </w:r>
      <w:r>
        <w:rPr>
          <w:color w:val="1A171B"/>
          <w:spacing w:val="-27"/>
        </w:rPr>
        <w:t xml:space="preserve"> </w:t>
      </w:r>
      <w:r>
        <w:rPr>
          <w:color w:val="1A171B"/>
          <w:spacing w:val="-5"/>
        </w:rPr>
        <w:t>数</w:t>
      </w:r>
      <w:r>
        <w:rPr>
          <w:color w:val="1A171B"/>
          <w:spacing w:val="-11"/>
        </w:rPr>
        <w:t xml:space="preserve"> </w:t>
      </w:r>
      <w:r>
        <w:rPr>
          <w:color w:val="1A171B"/>
          <w:spacing w:val="-5"/>
        </w:rPr>
        <w:t>的</w:t>
      </w:r>
      <w:r>
        <w:rPr>
          <w:color w:val="1A171B"/>
          <w:spacing w:val="-25"/>
        </w:rPr>
        <w:t xml:space="preserve"> </w:t>
      </w:r>
      <w:r>
        <w:rPr>
          <w:color w:val="1A171B"/>
          <w:spacing w:val="-5"/>
        </w:rPr>
        <w:t>变</w:t>
      </w:r>
      <w:r>
        <w:rPr>
          <w:color w:val="1A171B"/>
          <w:spacing w:val="-24"/>
        </w:rPr>
        <w:t xml:space="preserve"> </w:t>
      </w:r>
      <w:r>
        <w:rPr>
          <w:color w:val="1A171B"/>
          <w:spacing w:val="-5"/>
        </w:rPr>
        <w:t>动）的</w:t>
      </w:r>
      <w:r>
        <w:rPr>
          <w:color w:val="1A171B"/>
          <w:spacing w:val="-27"/>
        </w:rPr>
        <w:t xml:space="preserve"> </w:t>
      </w:r>
      <w:r>
        <w:rPr>
          <w:color w:val="1A171B"/>
          <w:spacing w:val="-5"/>
        </w:rPr>
        <w:t>结</w:t>
      </w:r>
      <w:r>
        <w:rPr>
          <w:color w:val="1A171B"/>
          <w:spacing w:val="-28"/>
        </w:rPr>
        <w:t xml:space="preserve"> </w:t>
      </w:r>
      <w:r>
        <w:rPr>
          <w:color w:val="1A171B"/>
          <w:spacing w:val="-5"/>
        </w:rPr>
        <w:t>果</w:t>
      </w:r>
      <w:r>
        <w:rPr>
          <w:color w:val="1A171B"/>
          <w:spacing w:val="-22"/>
        </w:rPr>
        <w:t xml:space="preserve"> </w:t>
      </w:r>
      <w:r>
        <w:rPr>
          <w:color w:val="1A171B"/>
          <w:spacing w:val="-5"/>
        </w:rPr>
        <w:t>与</w:t>
      </w:r>
      <w:r>
        <w:rPr>
          <w:color w:val="1A171B"/>
          <w:spacing w:val="-20"/>
        </w:rPr>
        <w:t xml:space="preserve"> </w:t>
      </w:r>
      <w:r>
        <w:rPr>
          <w:color w:val="1A171B"/>
          <w:spacing w:val="-5"/>
        </w:rPr>
        <w:t>总</w:t>
      </w:r>
      <w:r>
        <w:rPr>
          <w:color w:val="1A171B"/>
          <w:spacing w:val="-27"/>
        </w:rPr>
        <w:t xml:space="preserve"> </w:t>
      </w:r>
      <w:r>
        <w:rPr>
          <w:color w:val="1A171B"/>
          <w:spacing w:val="-5"/>
        </w:rPr>
        <w:t>体</w:t>
      </w:r>
      <w:r>
        <w:rPr>
          <w:color w:val="1A171B"/>
          <w:spacing w:val="-26"/>
        </w:rPr>
        <w:t xml:space="preserve"> </w:t>
      </w:r>
      <w:r>
        <w:rPr>
          <w:color w:val="1A171B"/>
          <w:spacing w:val="-6"/>
        </w:rPr>
        <w:t>利</w:t>
      </w:r>
      <w:r>
        <w:rPr>
          <w:color w:val="1A171B"/>
          <w:spacing w:val="-24"/>
        </w:rPr>
        <w:t xml:space="preserve"> </w:t>
      </w:r>
      <w:r>
        <w:rPr>
          <w:color w:val="1A171B"/>
          <w:spacing w:val="-6"/>
        </w:rPr>
        <w:t>润</w:t>
      </w:r>
      <w:r>
        <w:rPr>
          <w:color w:val="1A171B"/>
          <w:spacing w:val="-2"/>
        </w:rPr>
        <w:t>率 的</w:t>
      </w:r>
      <w:r>
        <w:rPr>
          <w:color w:val="1A171B"/>
          <w:spacing w:val="-10"/>
        </w:rPr>
        <w:t xml:space="preserve"> </w:t>
      </w:r>
      <w:r>
        <w:rPr>
          <w:color w:val="1A171B"/>
          <w:spacing w:val="-2"/>
        </w:rPr>
        <w:t>基</w:t>
      </w:r>
      <w:r>
        <w:rPr>
          <w:color w:val="1A171B"/>
          <w:spacing w:val="-10"/>
        </w:rPr>
        <w:t xml:space="preserve"> </w:t>
      </w:r>
      <w:r>
        <w:rPr>
          <w:color w:val="1A171B"/>
          <w:spacing w:val="-2"/>
        </w:rPr>
        <w:t>本 一</w:t>
      </w:r>
      <w:r>
        <w:rPr>
          <w:color w:val="1A171B"/>
          <w:spacing w:val="-10"/>
        </w:rPr>
        <w:t xml:space="preserve"> </w:t>
      </w:r>
      <w:r>
        <w:rPr>
          <w:color w:val="1A171B"/>
          <w:spacing w:val="-2"/>
        </w:rPr>
        <w:t>致 ，进 一 步</w:t>
      </w:r>
      <w:r>
        <w:rPr>
          <w:color w:val="1A171B"/>
          <w:spacing w:val="-11"/>
        </w:rPr>
        <w:t xml:space="preserve"> </w:t>
      </w:r>
      <w:r>
        <w:rPr>
          <w:color w:val="1A171B"/>
          <w:spacing w:val="-2"/>
        </w:rPr>
        <w:t>证 实 了 原</w:t>
      </w:r>
      <w:r>
        <w:rPr>
          <w:color w:val="1A171B"/>
          <w:spacing w:val="-9"/>
        </w:rPr>
        <w:t xml:space="preserve"> </w:t>
      </w:r>
      <w:r>
        <w:rPr>
          <w:color w:val="1A171B"/>
          <w:spacing w:val="-3"/>
        </w:rPr>
        <w:t>有</w:t>
      </w:r>
      <w:r>
        <w:rPr>
          <w:color w:val="1A171B"/>
          <w:spacing w:val="-9"/>
        </w:rPr>
        <w:t xml:space="preserve"> </w:t>
      </w:r>
      <w:r>
        <w:rPr>
          <w:color w:val="1A171B"/>
          <w:spacing w:val="-3"/>
        </w:rPr>
        <w:t>股</w:t>
      </w:r>
      <w:r>
        <w:rPr>
          <w:color w:val="1A171B"/>
          <w:spacing w:val="-8"/>
        </w:rPr>
        <w:t xml:space="preserve"> </w:t>
      </w:r>
      <w:r>
        <w:rPr>
          <w:color w:val="1A171B"/>
          <w:spacing w:val="-3"/>
        </w:rPr>
        <w:t>东 的 收 益</w:t>
      </w:r>
      <w:r>
        <w:rPr>
          <w:color w:val="1A171B"/>
          <w:spacing w:val="36"/>
        </w:rPr>
        <w:t>优势</w:t>
      </w:r>
      <w:r>
        <w:rPr>
          <w:color w:val="1A171B"/>
          <w:spacing w:val="-24"/>
        </w:rPr>
        <w:t xml:space="preserve"> </w:t>
      </w:r>
      <w:r>
        <w:rPr>
          <w:color w:val="1A171B"/>
          <w:spacing w:val="36"/>
        </w:rPr>
        <w:t>。</w:t>
      </w:r>
    </w:p>
    <w:p>
      <w:pPr>
        <w:ind w:left="82"/>
        <w:spacing w:line="253" w:lineRule="exact"/>
        <w:rPr>
          <w:rFonts w:ascii="SimHei" w:hAnsi="SimHei" w:eastAsia="SimHei" w:cs="SimHei"/>
          <w:sz w:val="19"/>
          <w:szCs w:val="19"/>
        </w:rPr>
      </w:pPr>
      <w:r>
        <w:rPr>
          <w:rFonts w:ascii="Arial" w:hAnsi="Arial" w:eastAsia="Arial" w:cs="Arial"/>
          <w:sz w:val="19"/>
          <w:szCs w:val="19"/>
          <w:color w:val="1A171B"/>
          <w:spacing w:val="5"/>
          <w:position w:val="1"/>
        </w:rPr>
        <w:t>4. 4    </w:t>
      </w:r>
      <w:r>
        <w:rPr>
          <w:rFonts w:ascii="SimHei" w:hAnsi="SimHei" w:eastAsia="SimHei" w:cs="SimHei"/>
          <w:sz w:val="19"/>
          <w:szCs w:val="19"/>
          <w:color w:val="1A171B"/>
          <w:spacing w:val="5"/>
          <w:position w:val="1"/>
        </w:rPr>
        <w:t>稳健性检验</w:t>
      </w:r>
    </w:p>
    <w:p>
      <w:pPr>
        <w:pStyle w:val="BodyText"/>
        <w:ind w:left="81" w:right="11" w:firstLine="426"/>
        <w:spacing w:before="77" w:line="229" w:lineRule="auto"/>
        <w:jc w:val="both"/>
        <w:rPr/>
      </w:pPr>
      <w:r>
        <w:rPr>
          <w:color w:val="1A171B"/>
          <w:spacing w:val="17"/>
        </w:rPr>
        <w:t>为保证实证结果的有效性</w:t>
      </w:r>
      <w:r>
        <w:rPr>
          <w:color w:val="1A171B"/>
          <w:spacing w:val="-31"/>
        </w:rPr>
        <w:t xml:space="preserve"> </w:t>
      </w:r>
      <w:r>
        <w:rPr>
          <w:color w:val="1A171B"/>
          <w:spacing w:val="17"/>
        </w:rPr>
        <w:t>，本文从以下几个方</w:t>
      </w:r>
      <w:r>
        <w:rPr>
          <w:color w:val="1A171B"/>
          <w:spacing w:val="15"/>
        </w:rPr>
        <w:t>面进行了稳健性检验</w:t>
      </w:r>
      <w:r>
        <w:rPr>
          <w:color w:val="1A171B"/>
          <w:spacing w:val="-39"/>
          <w:w w:val="75"/>
        </w:rPr>
        <w:t>：（</w:t>
      </w:r>
      <w:r>
        <w:rPr>
          <w:rFonts w:ascii="Arial" w:hAnsi="Arial" w:eastAsia="Arial" w:cs="Arial"/>
          <w:color w:val="1A171B"/>
          <w:spacing w:val="15"/>
        </w:rPr>
        <w:t>1</w:t>
      </w:r>
      <w:r>
        <w:rPr>
          <w:color w:val="1A171B"/>
          <w:spacing w:val="15"/>
        </w:rPr>
        <w:t>）调整事件窗口期的长度</w:t>
      </w:r>
      <w:r>
        <w:rPr>
          <w:color w:val="1A171B"/>
          <w:spacing w:val="-28"/>
        </w:rPr>
        <w:t xml:space="preserve"> </w:t>
      </w:r>
      <w:r>
        <w:rPr>
          <w:color w:val="1A171B"/>
          <w:spacing w:val="15"/>
        </w:rPr>
        <w:t>，</w:t>
      </w:r>
      <w:r>
        <w:rPr>
          <w:color w:val="1A171B"/>
          <w:spacing w:val="17"/>
        </w:rPr>
        <w:t>将股改宣告日前</w:t>
      </w:r>
      <w:r>
        <w:rPr>
          <w:color w:val="1A171B"/>
          <w:spacing w:val="-18"/>
        </w:rPr>
        <w:t xml:space="preserve"> </w:t>
      </w:r>
      <w:r>
        <w:rPr>
          <w:color w:val="1A171B"/>
          <w:spacing w:val="17"/>
        </w:rPr>
        <w:t>、股改实施日后以及权证上市日后</w:t>
      </w:r>
      <w:r>
        <w:rPr>
          <w:color w:val="1A171B"/>
          <w:spacing w:val="10"/>
        </w:rPr>
        <w:t>的交易日天数分别缩短至 </w:t>
      </w:r>
      <w:r>
        <w:rPr>
          <w:rFonts w:ascii="Arial" w:hAnsi="Arial" w:eastAsia="Arial" w:cs="Arial"/>
          <w:color w:val="1A171B"/>
          <w:spacing w:val="10"/>
        </w:rPr>
        <w:t>3</w:t>
      </w:r>
      <w:r>
        <w:rPr>
          <w:rFonts w:ascii="Arial" w:hAnsi="Arial" w:eastAsia="Arial" w:cs="Arial"/>
          <w:color w:val="1A171B"/>
          <w:spacing w:val="-7"/>
        </w:rPr>
        <w:t xml:space="preserve"> </w:t>
      </w:r>
      <w:r>
        <w:rPr>
          <w:color w:val="1A171B"/>
          <w:spacing w:val="10"/>
        </w:rPr>
        <w:t>天或延长至 </w:t>
      </w:r>
      <w:r>
        <w:rPr>
          <w:rFonts w:ascii="Arial" w:hAnsi="Arial" w:eastAsia="Arial" w:cs="Arial"/>
          <w:color w:val="1A171B"/>
          <w:spacing w:val="10"/>
        </w:rPr>
        <w:t>1</w:t>
      </w:r>
      <w:r>
        <w:rPr>
          <w:rFonts w:ascii="Arial" w:hAnsi="Arial" w:eastAsia="Arial" w:cs="Arial"/>
          <w:color w:val="1A171B"/>
          <w:spacing w:val="9"/>
        </w:rPr>
        <w:t>0</w:t>
      </w:r>
      <w:r>
        <w:rPr>
          <w:rFonts w:ascii="Arial" w:hAnsi="Arial" w:eastAsia="Arial" w:cs="Arial"/>
          <w:color w:val="1A171B"/>
          <w:spacing w:val="-6"/>
        </w:rPr>
        <w:t xml:space="preserve"> </w:t>
      </w:r>
      <w:r>
        <w:rPr>
          <w:color w:val="1A171B"/>
          <w:spacing w:val="9"/>
        </w:rPr>
        <w:t>天</w:t>
      </w:r>
      <w:r>
        <w:rPr>
          <w:color w:val="1A171B"/>
          <w:spacing w:val="-31"/>
        </w:rPr>
        <w:t xml:space="preserve"> </w:t>
      </w:r>
      <w:r>
        <w:rPr>
          <w:color w:val="1A171B"/>
          <w:spacing w:val="9"/>
        </w:rPr>
        <w:t>，重新</w:t>
      </w:r>
      <w:r>
        <w:rPr>
          <w:color w:val="1A171B"/>
          <w:spacing w:val="-4"/>
        </w:rPr>
        <w:t>分</w:t>
      </w:r>
      <w:r>
        <w:rPr>
          <w:color w:val="1A171B"/>
          <w:spacing w:val="-22"/>
        </w:rPr>
        <w:t xml:space="preserve"> </w:t>
      </w:r>
      <w:r>
        <w:rPr>
          <w:color w:val="1A171B"/>
          <w:spacing w:val="-4"/>
        </w:rPr>
        <w:t>析</w:t>
      </w:r>
      <w:r>
        <w:rPr>
          <w:color w:val="1A171B"/>
          <w:spacing w:val="-22"/>
        </w:rPr>
        <w:t xml:space="preserve"> </w:t>
      </w:r>
      <w:r>
        <w:rPr>
          <w:color w:val="1A171B"/>
          <w:spacing w:val="-4"/>
        </w:rPr>
        <w:t>流</w:t>
      </w:r>
      <w:r>
        <w:rPr>
          <w:color w:val="1A171B"/>
          <w:spacing w:val="-26"/>
        </w:rPr>
        <w:t xml:space="preserve"> </w:t>
      </w:r>
      <w:r>
        <w:rPr>
          <w:color w:val="1A171B"/>
          <w:spacing w:val="-4"/>
        </w:rPr>
        <w:t>通</w:t>
      </w:r>
      <w:r>
        <w:rPr>
          <w:color w:val="1A171B"/>
          <w:spacing w:val="-26"/>
        </w:rPr>
        <w:t xml:space="preserve"> </w:t>
      </w:r>
      <w:r>
        <w:rPr>
          <w:color w:val="1A171B"/>
          <w:spacing w:val="-4"/>
        </w:rPr>
        <w:t>股</w:t>
      </w:r>
      <w:r>
        <w:rPr>
          <w:color w:val="1A171B"/>
          <w:spacing w:val="-26"/>
        </w:rPr>
        <w:t xml:space="preserve"> </w:t>
      </w:r>
      <w:r>
        <w:rPr>
          <w:color w:val="1A171B"/>
          <w:spacing w:val="-4"/>
        </w:rPr>
        <w:t>股</w:t>
      </w:r>
      <w:r>
        <w:rPr>
          <w:color w:val="1A171B"/>
          <w:spacing w:val="-25"/>
        </w:rPr>
        <w:t xml:space="preserve"> </w:t>
      </w:r>
      <w:r>
        <w:rPr>
          <w:color w:val="1A171B"/>
          <w:spacing w:val="-4"/>
        </w:rPr>
        <w:t>东</w:t>
      </w:r>
      <w:r>
        <w:rPr>
          <w:color w:val="1A171B"/>
          <w:spacing w:val="-10"/>
        </w:rPr>
        <w:t xml:space="preserve"> </w:t>
      </w:r>
      <w:r>
        <w:rPr>
          <w:color w:val="1A171B"/>
          <w:spacing w:val="-4"/>
        </w:rPr>
        <w:t>的</w:t>
      </w:r>
      <w:r>
        <w:rPr>
          <w:color w:val="1A171B"/>
          <w:spacing w:val="-27"/>
        </w:rPr>
        <w:t xml:space="preserve"> </w:t>
      </w:r>
      <w:r>
        <w:rPr>
          <w:color w:val="1A171B"/>
          <w:spacing w:val="-4"/>
        </w:rPr>
        <w:t>超</w:t>
      </w:r>
      <w:r>
        <w:rPr>
          <w:color w:val="1A171B"/>
          <w:spacing w:val="-27"/>
        </w:rPr>
        <w:t xml:space="preserve"> </w:t>
      </w:r>
      <w:r>
        <w:rPr>
          <w:color w:val="1A171B"/>
          <w:spacing w:val="-4"/>
        </w:rPr>
        <w:t>额</w:t>
      </w:r>
      <w:r>
        <w:rPr>
          <w:color w:val="1A171B"/>
          <w:spacing w:val="-19"/>
        </w:rPr>
        <w:t xml:space="preserve"> </w:t>
      </w:r>
      <w:r>
        <w:rPr>
          <w:color w:val="1A171B"/>
          <w:spacing w:val="-4"/>
        </w:rPr>
        <w:t>收</w:t>
      </w:r>
      <w:r>
        <w:rPr>
          <w:color w:val="1A171B"/>
          <w:spacing w:val="-26"/>
        </w:rPr>
        <w:t xml:space="preserve"> </w:t>
      </w:r>
      <w:r>
        <w:rPr>
          <w:color w:val="1A171B"/>
          <w:spacing w:val="-4"/>
        </w:rPr>
        <w:t>益</w:t>
      </w:r>
      <w:r>
        <w:rPr>
          <w:color w:val="1A171B"/>
          <w:spacing w:val="-26"/>
        </w:rPr>
        <w:t xml:space="preserve"> </w:t>
      </w:r>
      <w:r>
        <w:rPr>
          <w:color w:val="1A171B"/>
          <w:spacing w:val="-28"/>
          <w:w w:val="63"/>
        </w:rPr>
        <w:t>；（</w:t>
      </w:r>
      <w:r>
        <w:rPr>
          <w:rFonts w:ascii="Arial" w:hAnsi="Arial" w:eastAsia="Arial" w:cs="Arial"/>
          <w:color w:val="1A171B"/>
          <w:spacing w:val="-4"/>
        </w:rPr>
        <w:t>2</w:t>
      </w:r>
      <w:r>
        <w:rPr>
          <w:color w:val="1A171B"/>
          <w:spacing w:val="-4"/>
        </w:rPr>
        <w:t>）调</w:t>
      </w:r>
      <w:r>
        <w:rPr>
          <w:color w:val="1A171B"/>
          <w:spacing w:val="-25"/>
        </w:rPr>
        <w:t xml:space="preserve"> </w:t>
      </w:r>
      <w:r>
        <w:rPr>
          <w:color w:val="1A171B"/>
          <w:spacing w:val="-4"/>
        </w:rPr>
        <w:t>整</w:t>
      </w:r>
      <w:r>
        <w:rPr>
          <w:color w:val="1A171B"/>
          <w:spacing w:val="-26"/>
        </w:rPr>
        <w:t xml:space="preserve"> </w:t>
      </w:r>
      <w:r>
        <w:rPr>
          <w:color w:val="1A171B"/>
          <w:spacing w:val="-4"/>
        </w:rPr>
        <w:t>利</w:t>
      </w:r>
      <w:r>
        <w:rPr>
          <w:color w:val="1A171B"/>
          <w:spacing w:val="-24"/>
        </w:rPr>
        <w:t xml:space="preserve"> </w:t>
      </w:r>
      <w:r>
        <w:rPr>
          <w:color w:val="1A171B"/>
          <w:spacing w:val="-4"/>
        </w:rPr>
        <w:t>润</w:t>
      </w:r>
      <w:r>
        <w:rPr>
          <w:color w:val="1A171B"/>
          <w:spacing w:val="-28"/>
        </w:rPr>
        <w:t xml:space="preserve"> </w:t>
      </w:r>
      <w:r>
        <w:rPr>
          <w:color w:val="1A171B"/>
          <w:spacing w:val="-4"/>
        </w:rPr>
        <w:t>计</w:t>
      </w:r>
      <w:r>
        <w:rPr>
          <w:color w:val="1A171B"/>
          <w:spacing w:val="-28"/>
        </w:rPr>
        <w:t xml:space="preserve"> </w:t>
      </w:r>
      <w:r>
        <w:rPr>
          <w:color w:val="1A171B"/>
          <w:spacing w:val="-4"/>
        </w:rPr>
        <w:t>算</w:t>
      </w:r>
      <w:r>
        <w:rPr>
          <w:color w:val="1A171B"/>
          <w:spacing w:val="-12"/>
        </w:rPr>
        <w:t xml:space="preserve"> </w:t>
      </w:r>
      <w:r>
        <w:rPr>
          <w:color w:val="1A171B"/>
          <w:spacing w:val="-4"/>
        </w:rPr>
        <w:t>区</w:t>
      </w:r>
      <w:r>
        <w:rPr>
          <w:color w:val="1A171B"/>
          <w:spacing w:val="17"/>
        </w:rPr>
        <w:t>间</w:t>
      </w:r>
      <w:r>
        <w:rPr>
          <w:color w:val="1A171B"/>
          <w:spacing w:val="-18"/>
        </w:rPr>
        <w:t xml:space="preserve"> </w:t>
      </w:r>
      <w:r>
        <w:rPr>
          <w:color w:val="1A171B"/>
          <w:spacing w:val="17"/>
        </w:rPr>
        <w:t>，将股东利润计算的终点设定为权证持仓天数的</w:t>
      </w:r>
      <w:r>
        <w:rPr>
          <w:color w:val="1A171B"/>
          <w:spacing w:val="27"/>
        </w:rPr>
        <w:t>中位数或平均数所对应的时点</w:t>
      </w:r>
      <w:r>
        <w:rPr>
          <w:color w:val="1A171B"/>
          <w:spacing w:val="-21"/>
        </w:rPr>
        <w:t xml:space="preserve"> </w:t>
      </w:r>
      <w:r>
        <w:rPr>
          <w:color w:val="1A171B"/>
          <w:spacing w:val="27"/>
        </w:rPr>
        <w:t>，重新评估利润表</w:t>
      </w:r>
      <w:r>
        <w:rPr>
          <w:color w:val="1A171B"/>
          <w:spacing w:val="12"/>
        </w:rPr>
        <w:t>现</w:t>
      </w:r>
      <w:r>
        <w:rPr>
          <w:color w:val="1A171B"/>
          <w:spacing w:val="-32"/>
          <w:w w:val="71"/>
        </w:rPr>
        <w:t>；（</w:t>
      </w:r>
      <w:r>
        <w:rPr>
          <w:rFonts w:ascii="Arial" w:hAnsi="Arial" w:eastAsia="Arial" w:cs="Arial"/>
          <w:color w:val="1A171B"/>
          <w:spacing w:val="12"/>
        </w:rPr>
        <w:t>3</w:t>
      </w:r>
      <w:r>
        <w:rPr>
          <w:color w:val="1A171B"/>
          <w:spacing w:val="12"/>
        </w:rPr>
        <w:t>）替换股票的参考买入价格</w:t>
      </w:r>
      <w:r>
        <w:rPr>
          <w:color w:val="1A171B"/>
          <w:spacing w:val="-30"/>
        </w:rPr>
        <w:t xml:space="preserve"> </w:t>
      </w:r>
      <w:r>
        <w:rPr>
          <w:color w:val="1A171B"/>
          <w:spacing w:val="12"/>
        </w:rPr>
        <w:t>，使用权证发放股</w:t>
      </w:r>
      <w:r>
        <w:rPr>
          <w:color w:val="1A171B"/>
          <w:spacing w:val="17"/>
        </w:rPr>
        <w:t>权登记日的收盘价作为替代</w:t>
      </w:r>
      <w:r>
        <w:rPr>
          <w:color w:val="1A171B"/>
          <w:spacing w:val="-18"/>
        </w:rPr>
        <w:t xml:space="preserve"> </w:t>
      </w:r>
      <w:r>
        <w:rPr>
          <w:color w:val="1A171B"/>
          <w:spacing w:val="17"/>
        </w:rPr>
        <w:t>，重新计算流通股股东</w:t>
      </w:r>
      <w:r>
        <w:rPr>
          <w:color w:val="1A171B"/>
          <w:spacing w:val="12"/>
        </w:rPr>
        <w:t>的利润</w:t>
      </w:r>
      <w:r>
        <w:rPr>
          <w:color w:val="1A171B"/>
          <w:spacing w:val="-32"/>
          <w:w w:val="71"/>
        </w:rPr>
        <w:t>；（</w:t>
      </w:r>
      <w:r>
        <w:rPr>
          <w:rFonts w:ascii="Arial" w:hAnsi="Arial" w:eastAsia="Arial" w:cs="Arial"/>
          <w:color w:val="1A171B"/>
          <w:spacing w:val="12"/>
        </w:rPr>
        <w:t>4</w:t>
      </w:r>
      <w:r>
        <w:rPr>
          <w:color w:val="1A171B"/>
          <w:spacing w:val="12"/>
        </w:rPr>
        <w:t>）考虑交易成本因素</w:t>
      </w:r>
      <w:r>
        <w:rPr>
          <w:color w:val="1A171B"/>
          <w:spacing w:val="-30"/>
        </w:rPr>
        <w:t xml:space="preserve"> </w:t>
      </w:r>
      <w:r>
        <w:rPr>
          <w:color w:val="1A171B"/>
          <w:spacing w:val="12"/>
        </w:rPr>
        <w:t>，计算扣除交易费用</w:t>
      </w:r>
      <w:r>
        <w:rPr>
          <w:color w:val="1A171B"/>
          <w:spacing w:val="15"/>
        </w:rPr>
        <w:t>后的净利润</w:t>
      </w:r>
      <w:r>
        <w:rPr>
          <w:color w:val="1A171B"/>
        </w:rPr>
        <w:t xml:space="preserve"> </w:t>
      </w:r>
      <w:r>
        <w:rPr>
          <w:color w:val="1A171B"/>
          <w:spacing w:val="15"/>
        </w:rPr>
        <w:t>。上述检验结果表明</w:t>
      </w:r>
      <w:r>
        <w:rPr>
          <w:color w:val="1A171B"/>
          <w:spacing w:val="-30"/>
        </w:rPr>
        <w:t xml:space="preserve"> </w:t>
      </w:r>
      <w:r>
        <w:rPr>
          <w:color w:val="1A171B"/>
          <w:spacing w:val="15"/>
        </w:rPr>
        <w:t>，主要实证结论均</w:t>
      </w:r>
      <w:r>
        <w:rPr>
          <w:color w:val="1A171B"/>
          <w:spacing w:val="14"/>
        </w:rPr>
        <w:t>未发生实质性变化</w:t>
      </w:r>
      <w:r>
        <w:rPr>
          <w:color w:val="1A171B"/>
          <w:spacing w:val="-13"/>
        </w:rPr>
        <w:t xml:space="preserve"> </w:t>
      </w:r>
      <w:r>
        <w:rPr>
          <w:color w:val="1A171B"/>
          <w:spacing w:val="14"/>
        </w:rPr>
        <w:t>。</w:t>
      </w:r>
      <w:r>
        <w:rPr>
          <w:color w:val="1A171B"/>
          <w:spacing w:val="-21"/>
        </w:rPr>
        <w:t xml:space="preserve"> </w:t>
      </w:r>
      <w:r>
        <w:rPr>
          <w:color w:val="1A171B"/>
          <w:spacing w:val="14"/>
        </w:rPr>
        <w:t>由于篇幅限制</w:t>
      </w:r>
      <w:r>
        <w:rPr>
          <w:color w:val="1A171B"/>
          <w:spacing w:val="-31"/>
        </w:rPr>
        <w:t xml:space="preserve"> </w:t>
      </w:r>
      <w:r>
        <w:rPr>
          <w:color w:val="1A171B"/>
          <w:spacing w:val="14"/>
        </w:rPr>
        <w:t>，正文未详细列</w:t>
      </w:r>
      <w:r>
        <w:rPr>
          <w:color w:val="1A171B"/>
          <w:spacing w:val="15"/>
        </w:rPr>
        <w:t>出相关稳健性结果</w:t>
      </w:r>
      <w:r>
        <w:rPr>
          <w:color w:val="1A171B"/>
          <w:spacing w:val="-25"/>
        </w:rPr>
        <w:t xml:space="preserve"> </w:t>
      </w:r>
      <w:r>
        <w:rPr>
          <w:color w:val="1A171B"/>
          <w:spacing w:val="15"/>
        </w:rPr>
        <w:t>。</w:t>
      </w:r>
    </w:p>
    <w:p>
      <w:pPr>
        <w:spacing w:line="229" w:lineRule="auto"/>
        <w:sectPr>
          <w:type w:val="continuous"/>
          <w:pgSz w:w="11906" w:h="16838"/>
          <w:pgMar w:top="1132" w:right="1061" w:bottom="0" w:left="1056" w:header="826" w:footer="0" w:gutter="0"/>
          <w:cols w:equalWidth="0" w:num="2">
            <w:col w:w="4932" w:space="100"/>
            <w:col w:w="4756" w:space="0"/>
          </w:cols>
        </w:sectPr>
        <w:rPr/>
      </w:pPr>
    </w:p>
    <w:p>
      <w:pPr>
        <w:ind w:left="3049"/>
        <w:spacing w:before="229" w:line="216" w:lineRule="exact"/>
        <w:outlineLvl w:val="0"/>
        <w:rPr>
          <w:rFonts w:ascii="SimHei" w:hAnsi="SimHei" w:eastAsia="SimHei" w:cs="SimHei"/>
          <w:sz w:val="16"/>
          <w:szCs w:val="16"/>
        </w:rPr>
      </w:pPr>
      <w:r>
        <w:rPr>
          <w:rFonts w:ascii="SimHei" w:hAnsi="SimHei" w:eastAsia="SimHei" w:cs="SimHei"/>
          <w:sz w:val="16"/>
          <w:szCs w:val="16"/>
          <w:color w:val="1A171B"/>
          <w:spacing w:val="8"/>
          <w:position w:val="1"/>
        </w:rPr>
        <w:t>表</w:t>
      </w:r>
      <w:r>
        <w:rPr>
          <w:rFonts w:ascii="SimHei" w:hAnsi="SimHei" w:eastAsia="SimHei" w:cs="SimHei"/>
          <w:sz w:val="16"/>
          <w:szCs w:val="16"/>
          <w:color w:val="1A171B"/>
          <w:spacing w:val="-37"/>
          <w:position w:val="1"/>
        </w:rPr>
        <w:t xml:space="preserve"> </w:t>
      </w:r>
      <w:r>
        <w:rPr>
          <w:rFonts w:ascii="Arial" w:hAnsi="Arial" w:eastAsia="Arial" w:cs="Arial"/>
          <w:sz w:val="16"/>
          <w:szCs w:val="16"/>
          <w:color w:val="1A171B"/>
          <w:spacing w:val="8"/>
          <w:position w:val="1"/>
        </w:rPr>
        <w:t>7    </w:t>
      </w:r>
      <w:r>
        <w:rPr>
          <w:rFonts w:ascii="SimHei" w:hAnsi="SimHei" w:eastAsia="SimHei" w:cs="SimHei"/>
          <w:sz w:val="16"/>
          <w:szCs w:val="16"/>
          <w:color w:val="1A171B"/>
          <w:spacing w:val="8"/>
          <w:position w:val="1"/>
        </w:rPr>
        <w:t>不同类型流通股股东的毛利润率（</w:t>
      </w:r>
      <w:r>
        <w:rPr>
          <w:rFonts w:ascii="Arial" w:hAnsi="Arial" w:eastAsia="Arial" w:cs="Arial"/>
          <w:sz w:val="16"/>
          <w:szCs w:val="16"/>
          <w:color w:val="1A171B"/>
          <w:spacing w:val="8"/>
          <w:position w:val="1"/>
        </w:rPr>
        <w:t>%</w:t>
      </w:r>
      <w:r>
        <w:rPr>
          <w:rFonts w:ascii="SimHei" w:hAnsi="SimHei" w:eastAsia="SimHei" w:cs="SimHei"/>
          <w:sz w:val="16"/>
          <w:szCs w:val="16"/>
          <w:color w:val="1A171B"/>
          <w:spacing w:val="8"/>
          <w:position w:val="1"/>
        </w:rPr>
        <w:t>）情况</w:t>
      </w:r>
    </w:p>
    <w:p>
      <w:pPr>
        <w:spacing w:line="57" w:lineRule="exact"/>
        <w:rPr/>
      </w:pPr>
      <w:r/>
    </w:p>
    <w:tbl>
      <w:tblPr>
        <w:tblStyle w:val="TableNormal"/>
        <w:tblW w:w="9632" w:type="dxa"/>
        <w:tblInd w:w="7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86"/>
        <w:gridCol w:w="1035"/>
        <w:gridCol w:w="1558"/>
        <w:gridCol w:w="1142"/>
        <w:gridCol w:w="1096"/>
        <w:gridCol w:w="1550"/>
        <w:gridCol w:w="1165"/>
      </w:tblGrid>
      <w:tr>
        <w:trPr>
          <w:trHeight w:val="292" w:hRule="atLeast"/>
        </w:trPr>
        <w:tc>
          <w:tcPr>
            <w:tcW w:w="2086" w:type="dxa"/>
            <w:vAlign w:val="top"/>
            <w:tcBorders>
              <w:bottom w:val="single" w:color="1A171B" w:sz="2" w:space="0"/>
              <w:top w:val="single" w:color="1A171B" w:sz="4" w:space="0"/>
            </w:tcBorders>
          </w:tcPr>
          <w:p>
            <w:pPr>
              <w:ind w:left="717"/>
              <w:spacing w:before="76"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股票代码</w:t>
            </w:r>
          </w:p>
        </w:tc>
        <w:tc>
          <w:tcPr>
            <w:tcW w:w="1035" w:type="dxa"/>
            <w:vAlign w:val="top"/>
            <w:tcBorders>
              <w:bottom w:val="single" w:color="1A171B" w:sz="2" w:space="0"/>
              <w:top w:val="single" w:color="1A171B" w:sz="4" w:space="0"/>
            </w:tcBorders>
          </w:tcPr>
          <w:p>
            <w:pPr>
              <w:pStyle w:val="TableText"/>
              <w:ind w:left="291"/>
              <w:spacing w:before="57" w:line="186" w:lineRule="exact"/>
              <w:rPr/>
            </w:pPr>
            <w:r>
              <w:rPr>
                <w:b/>
                <w:bCs/>
                <w:color w:val="1A171B"/>
                <w:position w:val="1"/>
              </w:rPr>
              <w:t>000001</w:t>
            </w:r>
          </w:p>
        </w:tc>
        <w:tc>
          <w:tcPr>
            <w:tcW w:w="1558" w:type="dxa"/>
            <w:vAlign w:val="top"/>
            <w:tcBorders>
              <w:bottom w:val="single" w:color="1A171B" w:sz="2" w:space="0"/>
              <w:top w:val="single" w:color="1A171B" w:sz="4" w:space="0"/>
            </w:tcBorders>
          </w:tcPr>
          <w:p>
            <w:pPr>
              <w:pStyle w:val="TableText"/>
              <w:ind w:left="480"/>
              <w:spacing w:before="57" w:line="186" w:lineRule="exact"/>
              <w:rPr/>
            </w:pPr>
            <w:r>
              <w:rPr>
                <w:b/>
                <w:bCs/>
                <w:color w:val="1A171B"/>
                <w:position w:val="1"/>
              </w:rPr>
              <w:t>000423</w:t>
            </w:r>
          </w:p>
        </w:tc>
        <w:tc>
          <w:tcPr>
            <w:tcW w:w="1142" w:type="dxa"/>
            <w:vAlign w:val="top"/>
            <w:tcBorders>
              <w:bottom w:val="single" w:color="1A171B" w:sz="2" w:space="0"/>
              <w:top w:val="single" w:color="1A171B" w:sz="4" w:space="0"/>
            </w:tcBorders>
          </w:tcPr>
          <w:p>
            <w:pPr>
              <w:pStyle w:val="TableText"/>
              <w:ind w:left="265"/>
              <w:spacing w:before="57" w:line="186" w:lineRule="exact"/>
              <w:rPr/>
            </w:pPr>
            <w:r>
              <w:rPr>
                <w:b/>
                <w:bCs/>
                <w:color w:val="1A171B"/>
                <w:position w:val="1"/>
              </w:rPr>
              <w:t>600029</w:t>
            </w:r>
          </w:p>
        </w:tc>
        <w:tc>
          <w:tcPr>
            <w:tcW w:w="1096" w:type="dxa"/>
            <w:vAlign w:val="top"/>
            <w:tcBorders>
              <w:bottom w:val="single" w:color="1A171B" w:sz="2" w:space="0"/>
              <w:top w:val="single" w:color="1A171B" w:sz="4" w:space="0"/>
            </w:tcBorders>
          </w:tcPr>
          <w:p>
            <w:pPr>
              <w:pStyle w:val="TableText"/>
              <w:ind w:left="344"/>
              <w:spacing w:before="57" w:line="186" w:lineRule="exact"/>
              <w:rPr/>
            </w:pPr>
            <w:r>
              <w:rPr>
                <w:b/>
                <w:bCs/>
                <w:color w:val="1A171B"/>
                <w:position w:val="1"/>
              </w:rPr>
              <w:t>000001</w:t>
            </w:r>
          </w:p>
        </w:tc>
        <w:tc>
          <w:tcPr>
            <w:tcW w:w="1550" w:type="dxa"/>
            <w:vAlign w:val="top"/>
            <w:tcBorders>
              <w:bottom w:val="single" w:color="1A171B" w:sz="2" w:space="0"/>
              <w:top w:val="single" w:color="1A171B" w:sz="4" w:space="0"/>
            </w:tcBorders>
          </w:tcPr>
          <w:p>
            <w:pPr>
              <w:pStyle w:val="TableText"/>
              <w:ind w:left="471"/>
              <w:spacing w:before="57" w:line="186" w:lineRule="exact"/>
              <w:rPr/>
            </w:pPr>
            <w:r>
              <w:rPr>
                <w:b/>
                <w:bCs/>
                <w:color w:val="1A171B"/>
                <w:position w:val="1"/>
              </w:rPr>
              <w:t>000423</w:t>
            </w:r>
          </w:p>
        </w:tc>
        <w:tc>
          <w:tcPr>
            <w:tcW w:w="1165" w:type="dxa"/>
            <w:vAlign w:val="top"/>
            <w:tcBorders>
              <w:bottom w:val="single" w:color="1A171B" w:sz="2" w:space="0"/>
              <w:top w:val="single" w:color="1A171B" w:sz="4" w:space="0"/>
            </w:tcBorders>
          </w:tcPr>
          <w:p>
            <w:pPr>
              <w:pStyle w:val="TableText"/>
              <w:ind w:left="265"/>
              <w:spacing w:before="57" w:line="186" w:lineRule="exact"/>
              <w:rPr/>
            </w:pPr>
            <w:r>
              <w:rPr>
                <w:b/>
                <w:bCs/>
                <w:color w:val="1A171B"/>
                <w:position w:val="1"/>
              </w:rPr>
              <w:t>600029</w:t>
            </w:r>
          </w:p>
        </w:tc>
      </w:tr>
      <w:tr>
        <w:trPr>
          <w:trHeight w:val="289" w:hRule="atLeast"/>
        </w:trPr>
        <w:tc>
          <w:tcPr>
            <w:tcW w:w="2086" w:type="dxa"/>
            <w:vAlign w:val="top"/>
            <w:tcBorders>
              <w:bottom w:val="single" w:color="1A171B" w:sz="2" w:space="0"/>
              <w:top w:val="single" w:color="1A171B" w:sz="2" w:space="0"/>
            </w:tcBorders>
          </w:tcPr>
          <w:p>
            <w:pPr>
              <w:ind w:left="717"/>
              <w:spacing w:before="7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股票简称</w:t>
            </w:r>
          </w:p>
        </w:tc>
        <w:tc>
          <w:tcPr>
            <w:tcW w:w="1035" w:type="dxa"/>
            <w:vAlign w:val="top"/>
            <w:tcBorders>
              <w:bottom w:val="single" w:color="1A171B" w:sz="2" w:space="0"/>
              <w:top w:val="single" w:color="1A171B" w:sz="2" w:space="0"/>
            </w:tcBorders>
          </w:tcPr>
          <w:p>
            <w:pPr>
              <w:ind w:left="294"/>
              <w:spacing w:before="77"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558" w:type="dxa"/>
            <w:vAlign w:val="top"/>
            <w:tcBorders>
              <w:bottom w:val="single" w:color="1A171B" w:sz="2" w:space="0"/>
              <w:top w:val="single" w:color="1A171B" w:sz="2" w:space="0"/>
            </w:tcBorders>
          </w:tcPr>
          <w:p>
            <w:pPr>
              <w:ind w:left="402"/>
              <w:spacing w:before="74"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1142" w:type="dxa"/>
            <w:vAlign w:val="top"/>
            <w:tcBorders>
              <w:bottom w:val="single" w:color="1A171B" w:sz="2" w:space="0"/>
              <w:top w:val="single" w:color="1A171B" w:sz="2" w:space="0"/>
            </w:tcBorders>
          </w:tcPr>
          <w:p>
            <w:pPr>
              <w:ind w:left="183"/>
              <w:spacing w:before="7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c>
          <w:tcPr>
            <w:tcW w:w="1096" w:type="dxa"/>
            <w:vAlign w:val="top"/>
            <w:tcBorders>
              <w:bottom w:val="single" w:color="1A171B" w:sz="2" w:space="0"/>
              <w:top w:val="single" w:color="1A171B" w:sz="2" w:space="0"/>
            </w:tcBorders>
          </w:tcPr>
          <w:p>
            <w:pPr>
              <w:ind w:left="346"/>
              <w:spacing w:before="77"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4"/>
              </w:rPr>
              <w:t>深发展</w:t>
            </w:r>
          </w:p>
        </w:tc>
        <w:tc>
          <w:tcPr>
            <w:tcW w:w="1550" w:type="dxa"/>
            <w:vAlign w:val="top"/>
            <w:tcBorders>
              <w:bottom w:val="single" w:color="1A171B" w:sz="2" w:space="0"/>
              <w:top w:val="single" w:color="1A171B" w:sz="2" w:space="0"/>
            </w:tcBorders>
          </w:tcPr>
          <w:p>
            <w:pPr>
              <w:ind w:left="394"/>
              <w:spacing w:before="74"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东阿阿胶</w:t>
            </w:r>
          </w:p>
        </w:tc>
        <w:tc>
          <w:tcPr>
            <w:tcW w:w="1165" w:type="dxa"/>
            <w:vAlign w:val="top"/>
            <w:tcBorders>
              <w:bottom w:val="single" w:color="1A171B" w:sz="2" w:space="0"/>
              <w:top w:val="single" w:color="1A171B" w:sz="2" w:space="0"/>
            </w:tcBorders>
          </w:tcPr>
          <w:p>
            <w:pPr>
              <w:ind w:left="183"/>
              <w:spacing w:before="7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6"/>
              </w:rPr>
              <w:t>南方航空</w:t>
            </w:r>
          </w:p>
        </w:tc>
      </w:tr>
      <w:tr>
        <w:trPr>
          <w:trHeight w:val="291" w:hRule="atLeast"/>
        </w:trPr>
        <w:tc>
          <w:tcPr>
            <w:tcW w:w="2086" w:type="dxa"/>
            <w:vAlign w:val="top"/>
            <w:tcBorders>
              <w:top w:val="single" w:color="1A171B" w:sz="2" w:space="0"/>
            </w:tcBorders>
          </w:tcPr>
          <w:p>
            <w:pPr>
              <w:ind w:left="397"/>
              <w:spacing w:before="74"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股票参考买入价格</w:t>
            </w:r>
          </w:p>
        </w:tc>
        <w:tc>
          <w:tcPr>
            <w:tcW w:w="1035" w:type="dxa"/>
            <w:vAlign w:val="top"/>
            <w:tcBorders>
              <w:top w:val="single" w:color="1A171B" w:sz="2" w:space="0"/>
            </w:tcBorders>
          </w:tcPr>
          <w:p>
            <w:pPr>
              <w:pStyle w:val="TableText"/>
              <w:rPr>
                <w:sz w:val="21"/>
              </w:rPr>
            </w:pPr>
            <w:r/>
          </w:p>
        </w:tc>
        <w:tc>
          <w:tcPr>
            <w:tcW w:w="1558" w:type="dxa"/>
            <w:vAlign w:val="top"/>
            <w:tcBorders>
              <w:top w:val="single" w:color="1A171B" w:sz="2" w:space="0"/>
            </w:tcBorders>
          </w:tcPr>
          <w:p>
            <w:pPr>
              <w:ind w:left="277"/>
              <w:spacing w:before="74"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第二类原有股东</w:t>
            </w:r>
          </w:p>
        </w:tc>
        <w:tc>
          <w:tcPr>
            <w:tcW w:w="1142" w:type="dxa"/>
            <w:vAlign w:val="top"/>
            <w:tcBorders>
              <w:top w:val="single" w:color="1A171B" w:sz="2" w:space="0"/>
            </w:tcBorders>
          </w:tcPr>
          <w:p>
            <w:pPr>
              <w:pStyle w:val="TableText"/>
              <w:rPr>
                <w:sz w:val="21"/>
              </w:rPr>
            </w:pPr>
            <w:r/>
          </w:p>
        </w:tc>
        <w:tc>
          <w:tcPr>
            <w:tcW w:w="1096" w:type="dxa"/>
            <w:vAlign w:val="top"/>
            <w:tcBorders>
              <w:top w:val="single" w:color="1A171B" w:sz="2" w:space="0"/>
            </w:tcBorders>
          </w:tcPr>
          <w:p>
            <w:pPr>
              <w:pStyle w:val="TableText"/>
              <w:rPr>
                <w:sz w:val="21"/>
              </w:rPr>
            </w:pPr>
            <w:r/>
          </w:p>
        </w:tc>
        <w:tc>
          <w:tcPr>
            <w:tcW w:w="1550" w:type="dxa"/>
            <w:vAlign w:val="top"/>
            <w:tcBorders>
              <w:top w:val="single" w:color="1A171B" w:sz="2" w:space="0"/>
            </w:tcBorders>
          </w:tcPr>
          <w:p>
            <w:pPr>
              <w:ind w:left="269"/>
              <w:spacing w:before="74"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第二类新进股东</w:t>
            </w:r>
          </w:p>
        </w:tc>
        <w:tc>
          <w:tcPr>
            <w:tcW w:w="1165" w:type="dxa"/>
            <w:vAlign w:val="top"/>
            <w:tcBorders>
              <w:top w:val="single" w:color="1A171B" w:sz="2" w:space="0"/>
            </w:tcBorders>
          </w:tcPr>
          <w:p>
            <w:pPr>
              <w:pStyle w:val="TableText"/>
              <w:rPr>
                <w:sz w:val="21"/>
              </w:rPr>
            </w:pPr>
            <w:r/>
          </w:p>
        </w:tc>
      </w:tr>
      <w:tr>
        <w:trPr>
          <w:trHeight w:val="294" w:hRule="atLeast"/>
        </w:trPr>
        <w:tc>
          <w:tcPr>
            <w:tcW w:w="2086" w:type="dxa"/>
            <w:vAlign w:val="top"/>
          </w:tcPr>
          <w:p>
            <w:pPr>
              <w:pStyle w:val="TableText"/>
              <w:ind w:left="257"/>
              <w:spacing w:before="77" w:line="206" w:lineRule="auto"/>
              <w:rPr>
                <w:rFonts w:ascii="Microsoft YaHei" w:hAnsi="Microsoft YaHei" w:eastAsia="Microsoft YaHei" w:cs="Microsoft YaHei"/>
              </w:rPr>
            </w:pPr>
            <w:r>
              <w:rPr>
                <w:rFonts w:ascii="Microsoft YaHei" w:hAnsi="Microsoft YaHei" w:eastAsia="Microsoft YaHei" w:cs="Microsoft YaHei"/>
                <w:color w:val="1A171B"/>
                <w:spacing w:val="11"/>
              </w:rPr>
              <w:t>股票利润率大于</w:t>
            </w:r>
            <w:r>
              <w:rPr>
                <w:rFonts w:ascii="Microsoft YaHei" w:hAnsi="Microsoft YaHei" w:eastAsia="Microsoft YaHei" w:cs="Microsoft YaHei"/>
                <w:color w:val="1A171B"/>
                <w:spacing w:val="4"/>
              </w:rPr>
              <w:t xml:space="preserve"> </w:t>
            </w:r>
            <w:r>
              <w:rPr>
                <w:color w:val="1A171B"/>
                <w:spacing w:val="11"/>
              </w:rPr>
              <w:t>0 </w:t>
            </w:r>
            <w:r>
              <w:rPr>
                <w:rFonts w:ascii="Microsoft YaHei" w:hAnsi="Microsoft YaHei" w:eastAsia="Microsoft YaHei" w:cs="Microsoft YaHei"/>
                <w:color w:val="1A171B"/>
                <w:spacing w:val="11"/>
              </w:rPr>
              <w:t>比重</w:t>
            </w:r>
          </w:p>
        </w:tc>
        <w:tc>
          <w:tcPr>
            <w:tcW w:w="1035" w:type="dxa"/>
            <w:vAlign w:val="top"/>
          </w:tcPr>
          <w:p>
            <w:pPr>
              <w:pStyle w:val="TableText"/>
              <w:ind w:left="391"/>
              <w:spacing w:before="80" w:line="186" w:lineRule="exact"/>
              <w:rPr/>
            </w:pPr>
            <w:r>
              <w:rPr>
                <w:color w:val="1A171B"/>
                <w:spacing w:val="1"/>
                <w:position w:val="1"/>
              </w:rPr>
              <w:t>82.5</w:t>
            </w:r>
          </w:p>
        </w:tc>
        <w:tc>
          <w:tcPr>
            <w:tcW w:w="1558" w:type="dxa"/>
            <w:vAlign w:val="top"/>
          </w:tcPr>
          <w:p>
            <w:pPr>
              <w:pStyle w:val="TableText"/>
              <w:ind w:left="582"/>
              <w:spacing w:before="80" w:line="186" w:lineRule="exact"/>
              <w:rPr/>
            </w:pPr>
            <w:r>
              <w:rPr>
                <w:color w:val="1A171B"/>
                <w:position w:val="1"/>
              </w:rPr>
              <w:t>90.0</w:t>
            </w:r>
          </w:p>
        </w:tc>
        <w:tc>
          <w:tcPr>
            <w:tcW w:w="1142" w:type="dxa"/>
            <w:vAlign w:val="top"/>
          </w:tcPr>
          <w:p>
            <w:pPr>
              <w:pStyle w:val="TableText"/>
              <w:ind w:left="365"/>
              <w:spacing w:before="80" w:line="186" w:lineRule="exact"/>
              <w:rPr/>
            </w:pPr>
            <w:r>
              <w:rPr>
                <w:color w:val="1A171B"/>
                <w:position w:val="1"/>
              </w:rPr>
              <w:t>98.5</w:t>
            </w:r>
          </w:p>
        </w:tc>
        <w:tc>
          <w:tcPr>
            <w:tcW w:w="1096" w:type="dxa"/>
            <w:vAlign w:val="top"/>
          </w:tcPr>
          <w:p>
            <w:pPr>
              <w:pStyle w:val="TableText"/>
              <w:ind w:left="448"/>
              <w:spacing w:before="80" w:line="186" w:lineRule="exact"/>
              <w:rPr/>
            </w:pPr>
            <w:r>
              <w:rPr>
                <w:color w:val="1A171B"/>
                <w:spacing w:val="-1"/>
                <w:position w:val="1"/>
              </w:rPr>
              <w:t>19.7</w:t>
            </w:r>
          </w:p>
        </w:tc>
        <w:tc>
          <w:tcPr>
            <w:tcW w:w="1550" w:type="dxa"/>
            <w:vAlign w:val="top"/>
          </w:tcPr>
          <w:p>
            <w:pPr>
              <w:pStyle w:val="TableText"/>
              <w:ind w:left="610"/>
              <w:spacing w:before="80" w:line="186" w:lineRule="exact"/>
              <w:rPr/>
            </w:pPr>
            <w:r>
              <w:rPr>
                <w:color w:val="1A171B"/>
                <w:position w:val="1"/>
              </w:rPr>
              <w:t>0.0</w:t>
            </w:r>
          </w:p>
        </w:tc>
        <w:tc>
          <w:tcPr>
            <w:tcW w:w="1165" w:type="dxa"/>
            <w:vAlign w:val="top"/>
          </w:tcPr>
          <w:p>
            <w:pPr>
              <w:pStyle w:val="TableText"/>
              <w:ind w:left="365"/>
              <w:spacing w:before="80" w:line="186" w:lineRule="exact"/>
              <w:rPr/>
            </w:pPr>
            <w:r>
              <w:rPr>
                <w:color w:val="1A171B"/>
                <w:position w:val="1"/>
              </w:rPr>
              <w:t>51.7</w:t>
            </w:r>
          </w:p>
        </w:tc>
      </w:tr>
      <w:tr>
        <w:trPr>
          <w:trHeight w:val="294" w:hRule="atLeast"/>
        </w:trPr>
        <w:tc>
          <w:tcPr>
            <w:tcW w:w="2086" w:type="dxa"/>
            <w:vAlign w:val="top"/>
          </w:tcPr>
          <w:p>
            <w:pPr>
              <w:ind w:left="477"/>
              <w:spacing w:before="79"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股票利润率均值</w:t>
            </w:r>
          </w:p>
        </w:tc>
        <w:tc>
          <w:tcPr>
            <w:tcW w:w="1035" w:type="dxa"/>
            <w:vAlign w:val="top"/>
          </w:tcPr>
          <w:p>
            <w:pPr>
              <w:pStyle w:val="TableText"/>
              <w:ind w:left="321"/>
              <w:spacing w:before="61" w:line="178" w:lineRule="exact"/>
              <w:rPr>
                <w:sz w:val="9"/>
                <w:szCs w:val="9"/>
              </w:rPr>
            </w:pPr>
            <w:r>
              <w:rPr>
                <w:color w:val="1A171B"/>
                <w:spacing w:val="5"/>
              </w:rPr>
              <w:t>28.0</w:t>
            </w:r>
            <w:r>
              <w:rPr>
                <w:sz w:val="9"/>
                <w:szCs w:val="9"/>
                <w:color w:val="1A171B"/>
                <w:spacing w:val="5"/>
                <w:position w:val="5"/>
              </w:rPr>
              <w:t>***</w:t>
            </w:r>
          </w:p>
        </w:tc>
        <w:tc>
          <w:tcPr>
            <w:tcW w:w="1558" w:type="dxa"/>
            <w:vAlign w:val="top"/>
          </w:tcPr>
          <w:p>
            <w:pPr>
              <w:pStyle w:val="TableText"/>
              <w:ind w:left="511"/>
              <w:spacing w:before="61" w:line="178" w:lineRule="exact"/>
              <w:rPr>
                <w:sz w:val="9"/>
                <w:szCs w:val="9"/>
              </w:rPr>
            </w:pPr>
            <w:r>
              <w:rPr>
                <w:color w:val="1A171B"/>
                <w:spacing w:val="5"/>
              </w:rPr>
              <w:t>74.4</w:t>
            </w:r>
            <w:r>
              <w:rPr>
                <w:sz w:val="9"/>
                <w:szCs w:val="9"/>
                <w:color w:val="1A171B"/>
                <w:spacing w:val="5"/>
                <w:position w:val="5"/>
              </w:rPr>
              <w:t>***</w:t>
            </w:r>
          </w:p>
        </w:tc>
        <w:tc>
          <w:tcPr>
            <w:tcW w:w="1142" w:type="dxa"/>
            <w:vAlign w:val="top"/>
          </w:tcPr>
          <w:p>
            <w:pPr>
              <w:pStyle w:val="TableText"/>
              <w:ind w:left="289"/>
              <w:spacing w:before="61" w:line="178" w:lineRule="exact"/>
              <w:rPr>
                <w:sz w:val="9"/>
                <w:szCs w:val="9"/>
              </w:rPr>
            </w:pPr>
            <w:r>
              <w:rPr>
                <w:color w:val="1A171B"/>
                <w:spacing w:val="6"/>
              </w:rPr>
              <w:t>47.6</w:t>
            </w:r>
            <w:r>
              <w:rPr>
                <w:sz w:val="9"/>
                <w:szCs w:val="9"/>
                <w:color w:val="1A171B"/>
                <w:spacing w:val="6"/>
                <w:position w:val="5"/>
              </w:rPr>
              <w:t>***</w:t>
            </w:r>
          </w:p>
        </w:tc>
        <w:tc>
          <w:tcPr>
            <w:tcW w:w="1096" w:type="dxa"/>
            <w:vAlign w:val="top"/>
          </w:tcPr>
          <w:p>
            <w:pPr>
              <w:pStyle w:val="TableText"/>
              <w:ind w:left="343"/>
              <w:spacing w:before="61" w:line="178" w:lineRule="exact"/>
              <w:rPr>
                <w:sz w:val="9"/>
                <w:szCs w:val="9"/>
              </w:rPr>
            </w:pPr>
            <w:r>
              <w:rPr>
                <w:color w:val="1A171B"/>
                <w:spacing w:val="9"/>
                <w:w w:val="122"/>
                <w:position w:val="-1"/>
              </w:rPr>
              <w:t>-8.4</w:t>
            </w:r>
            <w:r>
              <w:rPr>
                <w:sz w:val="9"/>
                <w:szCs w:val="9"/>
                <w:color w:val="1A171B"/>
                <w:spacing w:val="9"/>
                <w:w w:val="122"/>
                <w:position w:val="5"/>
              </w:rPr>
              <w:t>***</w:t>
            </w:r>
          </w:p>
        </w:tc>
        <w:tc>
          <w:tcPr>
            <w:tcW w:w="1550" w:type="dxa"/>
            <w:vAlign w:val="top"/>
          </w:tcPr>
          <w:p>
            <w:pPr>
              <w:pStyle w:val="TableText"/>
              <w:ind w:left="431"/>
              <w:spacing w:before="61" w:line="178" w:lineRule="exact"/>
              <w:rPr>
                <w:sz w:val="9"/>
                <w:szCs w:val="9"/>
              </w:rPr>
            </w:pPr>
            <w:r>
              <w:rPr>
                <w:color w:val="1A171B"/>
                <w:spacing w:val="9"/>
                <w:w w:val="116"/>
              </w:rPr>
              <w:t>-24.5</w:t>
            </w:r>
            <w:r>
              <w:rPr>
                <w:sz w:val="9"/>
                <w:szCs w:val="9"/>
                <w:color w:val="1A171B"/>
                <w:spacing w:val="9"/>
                <w:w w:val="116"/>
                <w:position w:val="5"/>
              </w:rPr>
              <w:t>***</w:t>
            </w:r>
          </w:p>
        </w:tc>
        <w:tc>
          <w:tcPr>
            <w:tcW w:w="1165" w:type="dxa"/>
            <w:vAlign w:val="top"/>
          </w:tcPr>
          <w:p>
            <w:pPr>
              <w:pStyle w:val="TableText"/>
              <w:ind w:left="359"/>
              <w:spacing w:before="61" w:line="178" w:lineRule="exact"/>
              <w:rPr>
                <w:sz w:val="9"/>
                <w:szCs w:val="9"/>
              </w:rPr>
            </w:pPr>
            <w:r>
              <w:rPr>
                <w:color w:val="1A171B"/>
              </w:rPr>
              <w:t>1</w:t>
            </w:r>
            <w:r>
              <w:rPr>
                <w:color w:val="1A171B"/>
                <w:spacing w:val="-19"/>
              </w:rPr>
              <w:t xml:space="preserve"> </w:t>
            </w:r>
            <w:r>
              <w:rPr>
                <w:color w:val="1A171B"/>
              </w:rPr>
              <w:t>.1</w:t>
            </w:r>
            <w:r>
              <w:rPr>
                <w:sz w:val="9"/>
                <w:szCs w:val="9"/>
                <w:color w:val="1A171B"/>
                <w:position w:val="5"/>
              </w:rPr>
              <w:t>**</w:t>
            </w:r>
          </w:p>
        </w:tc>
      </w:tr>
      <w:tr>
        <w:trPr>
          <w:trHeight w:val="294" w:hRule="atLeast"/>
        </w:trPr>
        <w:tc>
          <w:tcPr>
            <w:tcW w:w="2086" w:type="dxa"/>
            <w:vAlign w:val="top"/>
          </w:tcPr>
          <w:p>
            <w:pPr>
              <w:ind w:left="397"/>
              <w:spacing w:before="79"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股票利润率中位数</w:t>
            </w:r>
          </w:p>
        </w:tc>
        <w:tc>
          <w:tcPr>
            <w:tcW w:w="1035" w:type="dxa"/>
            <w:vAlign w:val="top"/>
          </w:tcPr>
          <w:p>
            <w:pPr>
              <w:pStyle w:val="TableText"/>
              <w:ind w:left="321"/>
              <w:spacing w:before="62" w:line="177" w:lineRule="exact"/>
              <w:rPr>
                <w:sz w:val="9"/>
                <w:szCs w:val="9"/>
              </w:rPr>
            </w:pPr>
            <w:r>
              <w:rPr>
                <w:color w:val="1A171B"/>
                <w:spacing w:val="5"/>
              </w:rPr>
              <w:t>25.1</w:t>
            </w:r>
            <w:r>
              <w:rPr>
                <w:sz w:val="9"/>
                <w:szCs w:val="9"/>
                <w:color w:val="1A171B"/>
                <w:spacing w:val="5"/>
                <w:position w:val="5"/>
              </w:rPr>
              <w:t>***</w:t>
            </w:r>
          </w:p>
        </w:tc>
        <w:tc>
          <w:tcPr>
            <w:tcW w:w="1558" w:type="dxa"/>
            <w:vAlign w:val="top"/>
          </w:tcPr>
          <w:p>
            <w:pPr>
              <w:pStyle w:val="TableText"/>
              <w:ind w:left="509"/>
              <w:spacing w:before="62" w:line="177" w:lineRule="exact"/>
              <w:rPr>
                <w:sz w:val="9"/>
                <w:szCs w:val="9"/>
              </w:rPr>
            </w:pPr>
            <w:r>
              <w:rPr>
                <w:color w:val="1A171B"/>
                <w:spacing w:val="5"/>
              </w:rPr>
              <w:t>86.5</w:t>
            </w:r>
            <w:r>
              <w:rPr>
                <w:sz w:val="9"/>
                <w:szCs w:val="9"/>
                <w:color w:val="1A171B"/>
                <w:spacing w:val="5"/>
                <w:position w:val="5"/>
              </w:rPr>
              <w:t>***</w:t>
            </w:r>
          </w:p>
        </w:tc>
        <w:tc>
          <w:tcPr>
            <w:tcW w:w="1142" w:type="dxa"/>
            <w:vAlign w:val="top"/>
          </w:tcPr>
          <w:p>
            <w:pPr>
              <w:pStyle w:val="TableText"/>
              <w:ind w:left="292"/>
              <w:spacing w:before="62" w:line="177" w:lineRule="exact"/>
              <w:rPr>
                <w:sz w:val="9"/>
                <w:szCs w:val="9"/>
              </w:rPr>
            </w:pPr>
            <w:r>
              <w:rPr>
                <w:color w:val="1A171B"/>
                <w:spacing w:val="5"/>
              </w:rPr>
              <w:t>23.3</w:t>
            </w:r>
            <w:r>
              <w:rPr>
                <w:sz w:val="9"/>
                <w:szCs w:val="9"/>
                <w:color w:val="1A171B"/>
                <w:spacing w:val="5"/>
                <w:position w:val="5"/>
              </w:rPr>
              <w:t>***</w:t>
            </w:r>
          </w:p>
        </w:tc>
        <w:tc>
          <w:tcPr>
            <w:tcW w:w="1096" w:type="dxa"/>
            <w:vAlign w:val="top"/>
          </w:tcPr>
          <w:p>
            <w:pPr>
              <w:pStyle w:val="TableText"/>
              <w:ind w:left="343"/>
              <w:spacing w:before="62" w:line="177" w:lineRule="exact"/>
              <w:rPr>
                <w:sz w:val="9"/>
                <w:szCs w:val="9"/>
              </w:rPr>
            </w:pPr>
            <w:r>
              <w:rPr>
                <w:color w:val="1A171B"/>
                <w:spacing w:val="9"/>
                <w:w w:val="122"/>
                <w:position w:val="-1"/>
              </w:rPr>
              <w:t>-9.4</w:t>
            </w:r>
            <w:r>
              <w:rPr>
                <w:sz w:val="9"/>
                <w:szCs w:val="9"/>
                <w:color w:val="1A171B"/>
                <w:spacing w:val="9"/>
                <w:w w:val="122"/>
                <w:position w:val="5"/>
              </w:rPr>
              <w:t>***</w:t>
            </w:r>
          </w:p>
        </w:tc>
        <w:tc>
          <w:tcPr>
            <w:tcW w:w="1550" w:type="dxa"/>
            <w:vAlign w:val="top"/>
          </w:tcPr>
          <w:p>
            <w:pPr>
              <w:pStyle w:val="TableText"/>
              <w:ind w:left="431"/>
              <w:spacing w:before="62" w:line="177" w:lineRule="exact"/>
              <w:rPr>
                <w:sz w:val="9"/>
                <w:szCs w:val="9"/>
              </w:rPr>
            </w:pPr>
            <w:r>
              <w:rPr>
                <w:color w:val="1A171B"/>
                <w:spacing w:val="9"/>
                <w:w w:val="116"/>
              </w:rPr>
              <w:t>-24.8</w:t>
            </w:r>
            <w:r>
              <w:rPr>
                <w:sz w:val="9"/>
                <w:szCs w:val="9"/>
                <w:color w:val="1A171B"/>
                <w:spacing w:val="9"/>
                <w:w w:val="116"/>
                <w:position w:val="5"/>
              </w:rPr>
              <w:t>***</w:t>
            </w:r>
          </w:p>
        </w:tc>
        <w:tc>
          <w:tcPr>
            <w:tcW w:w="1165" w:type="dxa"/>
            <w:vAlign w:val="top"/>
          </w:tcPr>
          <w:p>
            <w:pPr>
              <w:pStyle w:val="TableText"/>
              <w:ind w:left="354"/>
              <w:spacing w:before="62" w:line="177" w:lineRule="exact"/>
              <w:rPr>
                <w:sz w:val="9"/>
                <w:szCs w:val="9"/>
              </w:rPr>
            </w:pPr>
            <w:r>
              <w:rPr>
                <w:color w:val="1A171B"/>
                <w:spacing w:val="5"/>
              </w:rPr>
              <w:t>0.8</w:t>
            </w:r>
            <w:r>
              <w:rPr>
                <w:sz w:val="9"/>
                <w:szCs w:val="9"/>
                <w:color w:val="1A171B"/>
                <w:spacing w:val="5"/>
                <w:position w:val="5"/>
              </w:rPr>
              <w:t>**</w:t>
            </w:r>
          </w:p>
        </w:tc>
      </w:tr>
      <w:tr>
        <w:trPr>
          <w:trHeight w:val="294" w:hRule="atLeast"/>
        </w:trPr>
        <w:tc>
          <w:tcPr>
            <w:tcW w:w="2086" w:type="dxa"/>
            <w:vAlign w:val="top"/>
          </w:tcPr>
          <w:p>
            <w:pPr>
              <w:pStyle w:val="TableText"/>
              <w:ind w:left="256"/>
              <w:spacing w:before="80" w:line="203" w:lineRule="auto"/>
              <w:rPr>
                <w:rFonts w:ascii="Microsoft YaHei" w:hAnsi="Microsoft YaHei" w:eastAsia="Microsoft YaHei" w:cs="Microsoft YaHei"/>
              </w:rPr>
            </w:pPr>
            <w:r>
              <w:rPr>
                <w:rFonts w:ascii="Microsoft YaHei" w:hAnsi="Microsoft YaHei" w:eastAsia="Microsoft YaHei" w:cs="Microsoft YaHei"/>
                <w:color w:val="1A171B"/>
                <w:spacing w:val="12"/>
              </w:rPr>
              <w:t>权证利润率大于</w:t>
            </w:r>
            <w:r>
              <w:rPr>
                <w:rFonts w:ascii="Microsoft YaHei" w:hAnsi="Microsoft YaHei" w:eastAsia="Microsoft YaHei" w:cs="Microsoft YaHei"/>
                <w:color w:val="1A171B"/>
                <w:spacing w:val="-6"/>
              </w:rPr>
              <w:t xml:space="preserve"> </w:t>
            </w:r>
            <w:r>
              <w:rPr>
                <w:color w:val="1A171B"/>
                <w:spacing w:val="12"/>
              </w:rPr>
              <w:t>0 </w:t>
            </w:r>
            <w:r>
              <w:rPr>
                <w:rFonts w:ascii="Microsoft YaHei" w:hAnsi="Microsoft YaHei" w:eastAsia="Microsoft YaHei" w:cs="Microsoft YaHei"/>
                <w:color w:val="1A171B"/>
                <w:spacing w:val="12"/>
              </w:rPr>
              <w:t>比重</w:t>
            </w:r>
          </w:p>
        </w:tc>
        <w:tc>
          <w:tcPr>
            <w:tcW w:w="1035" w:type="dxa"/>
            <w:vAlign w:val="top"/>
          </w:tcPr>
          <w:p>
            <w:pPr>
              <w:pStyle w:val="TableText"/>
              <w:ind w:left="394"/>
              <w:spacing w:before="82" w:line="186" w:lineRule="exact"/>
              <w:rPr/>
            </w:pPr>
            <w:r>
              <w:rPr>
                <w:color w:val="1A171B"/>
                <w:position w:val="1"/>
              </w:rPr>
              <w:t>99.5</w:t>
            </w:r>
          </w:p>
        </w:tc>
        <w:tc>
          <w:tcPr>
            <w:tcW w:w="1558" w:type="dxa"/>
            <w:vAlign w:val="top"/>
          </w:tcPr>
          <w:p>
            <w:pPr>
              <w:pStyle w:val="TableText"/>
              <w:ind w:left="544"/>
              <w:spacing w:before="82" w:line="186" w:lineRule="exact"/>
              <w:rPr/>
            </w:pPr>
            <w:r>
              <w:rPr>
                <w:color w:val="1A171B"/>
                <w:position w:val="1"/>
              </w:rPr>
              <w:t>100.0</w:t>
            </w:r>
          </w:p>
        </w:tc>
        <w:tc>
          <w:tcPr>
            <w:tcW w:w="1142" w:type="dxa"/>
            <w:vAlign w:val="top"/>
          </w:tcPr>
          <w:p>
            <w:pPr>
              <w:pStyle w:val="TableText"/>
              <w:ind w:left="365"/>
              <w:spacing w:before="82" w:line="186" w:lineRule="exact"/>
              <w:rPr/>
            </w:pPr>
            <w:r>
              <w:rPr>
                <w:color w:val="1A171B"/>
                <w:position w:val="1"/>
              </w:rPr>
              <w:t>98.5</w:t>
            </w:r>
          </w:p>
        </w:tc>
        <w:tc>
          <w:tcPr>
            <w:tcW w:w="1096" w:type="dxa"/>
            <w:vAlign w:val="top"/>
          </w:tcPr>
          <w:p>
            <w:pPr>
              <w:pStyle w:val="TableText"/>
              <w:ind w:left="446"/>
              <w:spacing w:before="82" w:line="186" w:lineRule="exact"/>
              <w:rPr/>
            </w:pPr>
            <w:r>
              <w:rPr>
                <w:color w:val="1A171B"/>
                <w:position w:val="1"/>
              </w:rPr>
              <w:t>98.9</w:t>
            </w:r>
          </w:p>
        </w:tc>
        <w:tc>
          <w:tcPr>
            <w:tcW w:w="1550" w:type="dxa"/>
            <w:vAlign w:val="top"/>
          </w:tcPr>
          <w:p>
            <w:pPr>
              <w:pStyle w:val="TableText"/>
              <w:ind w:left="574"/>
              <w:spacing w:before="82" w:line="186" w:lineRule="exact"/>
              <w:rPr/>
            </w:pPr>
            <w:r>
              <w:rPr>
                <w:color w:val="1A171B"/>
                <w:position w:val="1"/>
              </w:rPr>
              <w:t>98.6</w:t>
            </w:r>
          </w:p>
        </w:tc>
        <w:tc>
          <w:tcPr>
            <w:tcW w:w="1165" w:type="dxa"/>
            <w:vAlign w:val="top"/>
          </w:tcPr>
          <w:p>
            <w:pPr>
              <w:pStyle w:val="TableText"/>
              <w:ind w:left="364"/>
              <w:spacing w:before="82" w:line="186" w:lineRule="exact"/>
              <w:rPr/>
            </w:pPr>
            <w:r>
              <w:rPr>
                <w:color w:val="1A171B"/>
                <w:position w:val="1"/>
              </w:rPr>
              <w:t>98.1</w:t>
            </w:r>
          </w:p>
        </w:tc>
      </w:tr>
      <w:tr>
        <w:trPr>
          <w:trHeight w:val="294" w:hRule="atLeast"/>
        </w:trPr>
        <w:tc>
          <w:tcPr>
            <w:tcW w:w="2086" w:type="dxa"/>
            <w:vAlign w:val="top"/>
          </w:tcPr>
          <w:p>
            <w:pPr>
              <w:ind w:left="476"/>
              <w:spacing w:before="81"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权证利润率均值</w:t>
            </w:r>
          </w:p>
        </w:tc>
        <w:tc>
          <w:tcPr>
            <w:tcW w:w="1035" w:type="dxa"/>
            <w:vAlign w:val="top"/>
          </w:tcPr>
          <w:p>
            <w:pPr>
              <w:pStyle w:val="TableText"/>
              <w:ind w:left="325"/>
              <w:spacing w:before="64" w:line="177" w:lineRule="exact"/>
              <w:rPr>
                <w:sz w:val="9"/>
                <w:szCs w:val="9"/>
              </w:rPr>
            </w:pPr>
            <w:r>
              <w:rPr>
                <w:color w:val="1A171B"/>
                <w:spacing w:val="5"/>
              </w:rPr>
              <w:t>11.1</w:t>
            </w:r>
            <w:r>
              <w:rPr>
                <w:sz w:val="9"/>
                <w:szCs w:val="9"/>
                <w:color w:val="1A171B"/>
                <w:spacing w:val="5"/>
                <w:position w:val="5"/>
              </w:rPr>
              <w:t>***</w:t>
            </w:r>
          </w:p>
        </w:tc>
        <w:tc>
          <w:tcPr>
            <w:tcW w:w="1558" w:type="dxa"/>
            <w:vAlign w:val="top"/>
          </w:tcPr>
          <w:p>
            <w:pPr>
              <w:pStyle w:val="TableText"/>
              <w:ind w:left="511"/>
              <w:spacing w:before="64" w:line="177" w:lineRule="exact"/>
              <w:rPr>
                <w:sz w:val="9"/>
                <w:szCs w:val="9"/>
              </w:rPr>
            </w:pPr>
            <w:r>
              <w:rPr>
                <w:color w:val="1A171B"/>
                <w:spacing w:val="5"/>
              </w:rPr>
              <w:t>30.0</w:t>
            </w:r>
            <w:r>
              <w:rPr>
                <w:sz w:val="9"/>
                <w:szCs w:val="9"/>
                <w:color w:val="1A171B"/>
                <w:spacing w:val="5"/>
                <w:position w:val="5"/>
              </w:rPr>
              <w:t>***</w:t>
            </w:r>
          </w:p>
        </w:tc>
        <w:tc>
          <w:tcPr>
            <w:tcW w:w="1142" w:type="dxa"/>
            <w:vAlign w:val="top"/>
          </w:tcPr>
          <w:p>
            <w:pPr>
              <w:pStyle w:val="TableText"/>
              <w:ind w:left="292"/>
              <w:spacing w:before="64" w:line="177" w:lineRule="exact"/>
              <w:rPr>
                <w:sz w:val="9"/>
                <w:szCs w:val="9"/>
              </w:rPr>
            </w:pPr>
            <w:r>
              <w:rPr>
                <w:color w:val="1A171B"/>
                <w:spacing w:val="5"/>
              </w:rPr>
              <w:t>27.3</w:t>
            </w:r>
            <w:r>
              <w:rPr>
                <w:sz w:val="9"/>
                <w:szCs w:val="9"/>
                <w:color w:val="1A171B"/>
                <w:spacing w:val="5"/>
                <w:position w:val="5"/>
              </w:rPr>
              <w:t>***</w:t>
            </w:r>
          </w:p>
        </w:tc>
        <w:tc>
          <w:tcPr>
            <w:tcW w:w="1096" w:type="dxa"/>
            <w:vAlign w:val="top"/>
          </w:tcPr>
          <w:p>
            <w:pPr>
              <w:pStyle w:val="TableText"/>
              <w:ind w:left="413"/>
              <w:spacing w:before="64" w:line="177" w:lineRule="exact"/>
              <w:rPr>
                <w:sz w:val="9"/>
                <w:szCs w:val="9"/>
              </w:rPr>
            </w:pPr>
            <w:r>
              <w:rPr>
                <w:color w:val="1A171B"/>
                <w:spacing w:val="2"/>
                <w:position w:val="-1"/>
              </w:rPr>
              <w:t>8</w:t>
            </w:r>
            <w:r>
              <w:rPr>
                <w:color w:val="1A171B"/>
                <w:spacing w:val="-15"/>
                <w:position w:val="-1"/>
              </w:rPr>
              <w:t xml:space="preserve"> </w:t>
            </w:r>
            <w:r>
              <w:rPr>
                <w:color w:val="1A171B"/>
                <w:spacing w:val="2"/>
                <w:position w:val="-1"/>
              </w:rPr>
              <w:t>.6</w:t>
            </w:r>
            <w:r>
              <w:rPr>
                <w:sz w:val="9"/>
                <w:szCs w:val="9"/>
                <w:color w:val="1A171B"/>
                <w:spacing w:val="2"/>
                <w:position w:val="5"/>
              </w:rPr>
              <w:t>***</w:t>
            </w:r>
          </w:p>
        </w:tc>
        <w:tc>
          <w:tcPr>
            <w:tcW w:w="1550" w:type="dxa"/>
            <w:vAlign w:val="top"/>
          </w:tcPr>
          <w:p>
            <w:pPr>
              <w:pStyle w:val="TableText"/>
              <w:ind w:left="505"/>
              <w:spacing w:before="64" w:line="177" w:lineRule="exact"/>
              <w:rPr>
                <w:sz w:val="9"/>
                <w:szCs w:val="9"/>
              </w:rPr>
            </w:pPr>
            <w:r>
              <w:rPr>
                <w:color w:val="1A171B"/>
                <w:spacing w:val="5"/>
              </w:rPr>
              <w:t>13.7</w:t>
            </w:r>
            <w:r>
              <w:rPr>
                <w:sz w:val="9"/>
                <w:szCs w:val="9"/>
                <w:color w:val="1A171B"/>
                <w:spacing w:val="5"/>
                <w:position w:val="5"/>
              </w:rPr>
              <w:t>***</w:t>
            </w:r>
          </w:p>
        </w:tc>
        <w:tc>
          <w:tcPr>
            <w:tcW w:w="1165" w:type="dxa"/>
            <w:vAlign w:val="top"/>
          </w:tcPr>
          <w:p>
            <w:pPr>
              <w:pStyle w:val="TableText"/>
              <w:ind w:left="292"/>
              <w:spacing w:before="64" w:line="177" w:lineRule="exact"/>
              <w:rPr>
                <w:sz w:val="9"/>
                <w:szCs w:val="9"/>
              </w:rPr>
            </w:pPr>
            <w:r>
              <w:rPr>
                <w:color w:val="1A171B"/>
                <w:spacing w:val="5"/>
              </w:rPr>
              <w:t>27.4</w:t>
            </w:r>
            <w:r>
              <w:rPr>
                <w:sz w:val="9"/>
                <w:szCs w:val="9"/>
                <w:color w:val="1A171B"/>
                <w:spacing w:val="5"/>
                <w:position w:val="5"/>
              </w:rPr>
              <w:t>***</w:t>
            </w:r>
          </w:p>
        </w:tc>
      </w:tr>
      <w:tr>
        <w:trPr>
          <w:trHeight w:val="294" w:hRule="atLeast"/>
        </w:trPr>
        <w:tc>
          <w:tcPr>
            <w:tcW w:w="2086" w:type="dxa"/>
            <w:vAlign w:val="top"/>
          </w:tcPr>
          <w:p>
            <w:pPr>
              <w:ind w:left="396"/>
              <w:spacing w:before="82"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权证利润率中位数</w:t>
            </w:r>
          </w:p>
        </w:tc>
        <w:tc>
          <w:tcPr>
            <w:tcW w:w="1035" w:type="dxa"/>
            <w:vAlign w:val="top"/>
          </w:tcPr>
          <w:p>
            <w:pPr>
              <w:pStyle w:val="TableText"/>
              <w:ind w:left="325"/>
              <w:spacing w:before="64" w:line="178" w:lineRule="exact"/>
              <w:rPr>
                <w:sz w:val="9"/>
                <w:szCs w:val="9"/>
              </w:rPr>
            </w:pPr>
            <w:r>
              <w:rPr>
                <w:color w:val="1A171B"/>
                <w:spacing w:val="5"/>
              </w:rPr>
              <w:t>11.3</w:t>
            </w:r>
            <w:r>
              <w:rPr>
                <w:sz w:val="9"/>
                <w:szCs w:val="9"/>
                <w:color w:val="1A171B"/>
                <w:spacing w:val="5"/>
                <w:position w:val="5"/>
              </w:rPr>
              <w:t>***</w:t>
            </w:r>
          </w:p>
        </w:tc>
        <w:tc>
          <w:tcPr>
            <w:tcW w:w="1558" w:type="dxa"/>
            <w:vAlign w:val="top"/>
          </w:tcPr>
          <w:p>
            <w:pPr>
              <w:pStyle w:val="TableText"/>
              <w:ind w:left="511"/>
              <w:spacing w:before="64" w:line="178" w:lineRule="exact"/>
              <w:rPr>
                <w:sz w:val="9"/>
                <w:szCs w:val="9"/>
              </w:rPr>
            </w:pPr>
            <w:r>
              <w:rPr>
                <w:color w:val="1A171B"/>
                <w:spacing w:val="5"/>
              </w:rPr>
              <w:t>33.1</w:t>
            </w:r>
            <w:r>
              <w:rPr>
                <w:sz w:val="9"/>
                <w:szCs w:val="9"/>
                <w:color w:val="1A171B"/>
                <w:spacing w:val="5"/>
                <w:position w:val="5"/>
              </w:rPr>
              <w:t>***</w:t>
            </w:r>
          </w:p>
        </w:tc>
        <w:tc>
          <w:tcPr>
            <w:tcW w:w="1142" w:type="dxa"/>
            <w:vAlign w:val="top"/>
          </w:tcPr>
          <w:p>
            <w:pPr>
              <w:pStyle w:val="TableText"/>
              <w:ind w:left="293"/>
              <w:spacing w:before="64" w:line="178" w:lineRule="exact"/>
              <w:rPr>
                <w:sz w:val="9"/>
                <w:szCs w:val="9"/>
              </w:rPr>
            </w:pPr>
            <w:r>
              <w:rPr>
                <w:color w:val="1A171B"/>
                <w:spacing w:val="5"/>
              </w:rPr>
              <w:t>37.8</w:t>
            </w:r>
            <w:r>
              <w:rPr>
                <w:sz w:val="9"/>
                <w:szCs w:val="9"/>
                <w:color w:val="1A171B"/>
                <w:spacing w:val="5"/>
                <w:position w:val="5"/>
              </w:rPr>
              <w:t>***</w:t>
            </w:r>
          </w:p>
        </w:tc>
        <w:tc>
          <w:tcPr>
            <w:tcW w:w="1096" w:type="dxa"/>
            <w:vAlign w:val="top"/>
          </w:tcPr>
          <w:p>
            <w:pPr>
              <w:pStyle w:val="TableText"/>
              <w:ind w:left="413"/>
              <w:spacing w:before="64" w:line="178" w:lineRule="exact"/>
              <w:rPr>
                <w:sz w:val="9"/>
                <w:szCs w:val="9"/>
              </w:rPr>
            </w:pPr>
            <w:r>
              <w:rPr>
                <w:color w:val="1A171B"/>
                <w:spacing w:val="2"/>
                <w:position w:val="-1"/>
              </w:rPr>
              <w:t>8</w:t>
            </w:r>
            <w:r>
              <w:rPr>
                <w:color w:val="1A171B"/>
                <w:spacing w:val="-15"/>
                <w:position w:val="-1"/>
              </w:rPr>
              <w:t xml:space="preserve"> </w:t>
            </w:r>
            <w:r>
              <w:rPr>
                <w:color w:val="1A171B"/>
                <w:spacing w:val="2"/>
                <w:position w:val="-1"/>
              </w:rPr>
              <w:t>.3</w:t>
            </w:r>
            <w:r>
              <w:rPr>
                <w:sz w:val="9"/>
                <w:szCs w:val="9"/>
                <w:color w:val="1A171B"/>
                <w:spacing w:val="2"/>
                <w:position w:val="5"/>
              </w:rPr>
              <w:t>***</w:t>
            </w:r>
          </w:p>
        </w:tc>
        <w:tc>
          <w:tcPr>
            <w:tcW w:w="1550" w:type="dxa"/>
            <w:vAlign w:val="top"/>
          </w:tcPr>
          <w:p>
            <w:pPr>
              <w:pStyle w:val="TableText"/>
              <w:ind w:left="505"/>
              <w:spacing w:before="64" w:line="178" w:lineRule="exact"/>
              <w:rPr>
                <w:sz w:val="9"/>
                <w:szCs w:val="9"/>
              </w:rPr>
            </w:pPr>
            <w:r>
              <w:rPr>
                <w:color w:val="1A171B"/>
                <w:spacing w:val="5"/>
              </w:rPr>
              <w:t>14.5</w:t>
            </w:r>
            <w:r>
              <w:rPr>
                <w:sz w:val="9"/>
                <w:szCs w:val="9"/>
                <w:color w:val="1A171B"/>
                <w:spacing w:val="5"/>
                <w:position w:val="5"/>
              </w:rPr>
              <w:t>***</w:t>
            </w:r>
          </w:p>
        </w:tc>
        <w:tc>
          <w:tcPr>
            <w:tcW w:w="1165" w:type="dxa"/>
            <w:vAlign w:val="top"/>
          </w:tcPr>
          <w:p>
            <w:pPr>
              <w:pStyle w:val="TableText"/>
              <w:ind w:left="293"/>
              <w:spacing w:before="64" w:line="178" w:lineRule="exact"/>
              <w:rPr>
                <w:sz w:val="9"/>
                <w:szCs w:val="9"/>
              </w:rPr>
            </w:pPr>
            <w:r>
              <w:rPr>
                <w:color w:val="1A171B"/>
                <w:spacing w:val="5"/>
              </w:rPr>
              <w:t>32.3</w:t>
            </w:r>
            <w:r>
              <w:rPr>
                <w:sz w:val="9"/>
                <w:szCs w:val="9"/>
                <w:color w:val="1A171B"/>
                <w:spacing w:val="5"/>
                <w:position w:val="5"/>
              </w:rPr>
              <w:t>***</w:t>
            </w:r>
          </w:p>
        </w:tc>
      </w:tr>
      <w:tr>
        <w:trPr>
          <w:trHeight w:val="294" w:hRule="atLeast"/>
        </w:trPr>
        <w:tc>
          <w:tcPr>
            <w:tcW w:w="2086" w:type="dxa"/>
            <w:vAlign w:val="top"/>
          </w:tcPr>
          <w:p>
            <w:pPr>
              <w:pStyle w:val="TableText"/>
              <w:ind w:left="262"/>
              <w:spacing w:before="81" w:line="202" w:lineRule="auto"/>
              <w:rPr>
                <w:rFonts w:ascii="Microsoft YaHei" w:hAnsi="Microsoft YaHei" w:eastAsia="Microsoft YaHei" w:cs="Microsoft YaHei"/>
              </w:rPr>
            </w:pPr>
            <w:r>
              <w:rPr>
                <w:rFonts w:ascii="Microsoft YaHei" w:hAnsi="Microsoft YaHei" w:eastAsia="Microsoft YaHei" w:cs="Microsoft YaHei"/>
                <w:color w:val="1A171B"/>
                <w:spacing w:val="11"/>
              </w:rPr>
              <w:t>总体利润率大于</w:t>
            </w:r>
            <w:r>
              <w:rPr>
                <w:rFonts w:ascii="Microsoft YaHei" w:hAnsi="Microsoft YaHei" w:eastAsia="Microsoft YaHei" w:cs="Microsoft YaHei"/>
                <w:color w:val="1A171B"/>
                <w:spacing w:val="-1"/>
              </w:rPr>
              <w:t xml:space="preserve"> </w:t>
            </w:r>
            <w:r>
              <w:rPr>
                <w:color w:val="1A171B"/>
                <w:spacing w:val="11"/>
              </w:rPr>
              <w:t>0 </w:t>
            </w:r>
            <w:r>
              <w:rPr>
                <w:rFonts w:ascii="Microsoft YaHei" w:hAnsi="Microsoft YaHei" w:eastAsia="Microsoft YaHei" w:cs="Microsoft YaHei"/>
                <w:color w:val="1A171B"/>
                <w:spacing w:val="11"/>
              </w:rPr>
              <w:t>比重</w:t>
            </w:r>
          </w:p>
        </w:tc>
        <w:tc>
          <w:tcPr>
            <w:tcW w:w="1035" w:type="dxa"/>
            <w:vAlign w:val="top"/>
          </w:tcPr>
          <w:p>
            <w:pPr>
              <w:pStyle w:val="TableText"/>
              <w:ind w:left="391"/>
              <w:spacing w:before="85" w:line="186" w:lineRule="exact"/>
              <w:rPr/>
            </w:pPr>
            <w:r>
              <w:rPr>
                <w:color w:val="1A171B"/>
                <w:position w:val="1"/>
              </w:rPr>
              <w:t>88.5</w:t>
            </w:r>
          </w:p>
        </w:tc>
        <w:tc>
          <w:tcPr>
            <w:tcW w:w="1558" w:type="dxa"/>
            <w:vAlign w:val="top"/>
          </w:tcPr>
          <w:p>
            <w:pPr>
              <w:pStyle w:val="TableText"/>
              <w:ind w:left="582"/>
              <w:spacing w:before="85" w:line="186" w:lineRule="exact"/>
              <w:rPr/>
            </w:pPr>
            <w:r>
              <w:rPr>
                <w:color w:val="1A171B"/>
                <w:position w:val="1"/>
              </w:rPr>
              <w:t>90.0</w:t>
            </w:r>
          </w:p>
        </w:tc>
        <w:tc>
          <w:tcPr>
            <w:tcW w:w="1142" w:type="dxa"/>
            <w:vAlign w:val="top"/>
          </w:tcPr>
          <w:p>
            <w:pPr>
              <w:pStyle w:val="TableText"/>
              <w:ind w:left="365"/>
              <w:spacing w:before="85" w:line="186" w:lineRule="exact"/>
              <w:rPr/>
            </w:pPr>
            <w:r>
              <w:rPr>
                <w:color w:val="1A171B"/>
                <w:position w:val="1"/>
              </w:rPr>
              <w:t>98.4</w:t>
            </w:r>
          </w:p>
        </w:tc>
        <w:tc>
          <w:tcPr>
            <w:tcW w:w="1096" w:type="dxa"/>
            <w:vAlign w:val="top"/>
          </w:tcPr>
          <w:p>
            <w:pPr>
              <w:pStyle w:val="TableText"/>
              <w:ind w:left="441"/>
              <w:spacing w:before="85" w:line="185" w:lineRule="exact"/>
              <w:rPr/>
            </w:pPr>
            <w:r>
              <w:rPr>
                <w:color w:val="1A171B"/>
                <w:spacing w:val="1"/>
                <w:position w:val="1"/>
              </w:rPr>
              <w:t>43.4</w:t>
            </w:r>
          </w:p>
        </w:tc>
        <w:tc>
          <w:tcPr>
            <w:tcW w:w="1550" w:type="dxa"/>
            <w:vAlign w:val="top"/>
          </w:tcPr>
          <w:p>
            <w:pPr>
              <w:pStyle w:val="TableText"/>
              <w:ind w:left="610"/>
              <w:spacing w:before="85" w:line="186" w:lineRule="exact"/>
              <w:rPr/>
            </w:pPr>
            <w:r>
              <w:rPr>
                <w:color w:val="1A171B"/>
                <w:position w:val="1"/>
              </w:rPr>
              <w:t>0.5</w:t>
            </w:r>
          </w:p>
        </w:tc>
        <w:tc>
          <w:tcPr>
            <w:tcW w:w="1165" w:type="dxa"/>
            <w:vAlign w:val="top"/>
          </w:tcPr>
          <w:p>
            <w:pPr>
              <w:pStyle w:val="TableText"/>
              <w:ind w:left="364"/>
              <w:spacing w:before="85" w:line="186" w:lineRule="exact"/>
              <w:rPr/>
            </w:pPr>
            <w:r>
              <w:rPr>
                <w:color w:val="1A171B"/>
                <w:position w:val="1"/>
              </w:rPr>
              <w:t>97.0</w:t>
            </w:r>
          </w:p>
        </w:tc>
      </w:tr>
      <w:tr>
        <w:trPr>
          <w:trHeight w:val="294" w:hRule="atLeast"/>
        </w:trPr>
        <w:tc>
          <w:tcPr>
            <w:tcW w:w="2086" w:type="dxa"/>
            <w:vAlign w:val="top"/>
          </w:tcPr>
          <w:p>
            <w:pPr>
              <w:ind w:left="482"/>
              <w:spacing w:before="82" w:line="19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总体利润率均值</w:t>
            </w:r>
          </w:p>
        </w:tc>
        <w:tc>
          <w:tcPr>
            <w:tcW w:w="1035" w:type="dxa"/>
            <w:vAlign w:val="top"/>
          </w:tcPr>
          <w:p>
            <w:pPr>
              <w:pStyle w:val="TableText"/>
              <w:ind w:left="322"/>
              <w:spacing w:before="66" w:line="177" w:lineRule="exact"/>
              <w:rPr>
                <w:sz w:val="9"/>
                <w:szCs w:val="9"/>
              </w:rPr>
            </w:pPr>
            <w:r>
              <w:rPr>
                <w:color w:val="1A171B"/>
                <w:spacing w:val="5"/>
              </w:rPr>
              <w:t>39.0</w:t>
            </w:r>
            <w:r>
              <w:rPr>
                <w:sz w:val="9"/>
                <w:szCs w:val="9"/>
                <w:color w:val="1A171B"/>
                <w:spacing w:val="5"/>
                <w:position w:val="5"/>
              </w:rPr>
              <w:t>***</w:t>
            </w:r>
          </w:p>
        </w:tc>
        <w:tc>
          <w:tcPr>
            <w:tcW w:w="1558" w:type="dxa"/>
            <w:vAlign w:val="top"/>
          </w:tcPr>
          <w:p>
            <w:pPr>
              <w:pStyle w:val="TableText"/>
              <w:ind w:left="473"/>
              <w:spacing w:before="66" w:line="177" w:lineRule="exact"/>
              <w:rPr>
                <w:sz w:val="9"/>
                <w:szCs w:val="9"/>
              </w:rPr>
            </w:pPr>
            <w:r>
              <w:rPr>
                <w:color w:val="1A171B"/>
                <w:spacing w:val="4"/>
                <w:position w:val="-1"/>
              </w:rPr>
              <w:t>104.4</w:t>
            </w:r>
            <w:r>
              <w:rPr>
                <w:sz w:val="9"/>
                <w:szCs w:val="9"/>
                <w:color w:val="1A171B"/>
                <w:spacing w:val="4"/>
                <w:position w:val="5"/>
              </w:rPr>
              <w:t>***</w:t>
            </w:r>
          </w:p>
        </w:tc>
        <w:tc>
          <w:tcPr>
            <w:tcW w:w="1142" w:type="dxa"/>
            <w:vAlign w:val="top"/>
          </w:tcPr>
          <w:p>
            <w:pPr>
              <w:pStyle w:val="TableText"/>
              <w:ind w:left="293"/>
              <w:spacing w:before="66" w:line="177" w:lineRule="exact"/>
              <w:rPr>
                <w:sz w:val="9"/>
                <w:szCs w:val="9"/>
              </w:rPr>
            </w:pPr>
            <w:r>
              <w:rPr>
                <w:color w:val="1A171B"/>
                <w:spacing w:val="5"/>
              </w:rPr>
              <w:t>74.8</w:t>
            </w:r>
            <w:r>
              <w:rPr>
                <w:sz w:val="9"/>
                <w:szCs w:val="9"/>
                <w:color w:val="1A171B"/>
                <w:spacing w:val="5"/>
                <w:position w:val="5"/>
              </w:rPr>
              <w:t>***</w:t>
            </w:r>
          </w:p>
        </w:tc>
        <w:tc>
          <w:tcPr>
            <w:tcW w:w="1096" w:type="dxa"/>
            <w:vAlign w:val="top"/>
          </w:tcPr>
          <w:p>
            <w:pPr>
              <w:pStyle w:val="TableText"/>
              <w:ind w:left="483"/>
              <w:spacing w:before="85" w:line="186" w:lineRule="exact"/>
              <w:rPr/>
            </w:pPr>
            <w:r>
              <w:rPr>
                <w:color w:val="1A171B"/>
                <w:position w:val="1"/>
              </w:rPr>
              <w:t>0.2</w:t>
            </w:r>
          </w:p>
        </w:tc>
        <w:tc>
          <w:tcPr>
            <w:tcW w:w="1550" w:type="dxa"/>
            <w:vAlign w:val="top"/>
          </w:tcPr>
          <w:p>
            <w:pPr>
              <w:pStyle w:val="TableText"/>
              <w:ind w:left="431"/>
              <w:spacing w:before="66" w:line="177" w:lineRule="exact"/>
              <w:rPr>
                <w:sz w:val="9"/>
                <w:szCs w:val="9"/>
              </w:rPr>
            </w:pPr>
            <w:r>
              <w:rPr>
                <w:color w:val="1A171B"/>
                <w:spacing w:val="13"/>
                <w:w w:val="109"/>
              </w:rPr>
              <w:t>-10.8</w:t>
            </w:r>
            <w:r>
              <w:rPr>
                <w:sz w:val="9"/>
                <w:szCs w:val="9"/>
                <w:color w:val="1A171B"/>
                <w:spacing w:val="13"/>
                <w:w w:val="109"/>
                <w:position w:val="5"/>
              </w:rPr>
              <w:t>***</w:t>
            </w:r>
          </w:p>
        </w:tc>
        <w:tc>
          <w:tcPr>
            <w:tcW w:w="1165" w:type="dxa"/>
            <w:vAlign w:val="top"/>
          </w:tcPr>
          <w:p>
            <w:pPr>
              <w:pStyle w:val="TableText"/>
              <w:ind w:left="292"/>
              <w:spacing w:before="66" w:line="177" w:lineRule="exact"/>
              <w:rPr>
                <w:sz w:val="9"/>
                <w:szCs w:val="9"/>
              </w:rPr>
            </w:pPr>
            <w:r>
              <w:rPr>
                <w:color w:val="1A171B"/>
                <w:spacing w:val="5"/>
              </w:rPr>
              <w:t>28.5</w:t>
            </w:r>
            <w:r>
              <w:rPr>
                <w:sz w:val="9"/>
                <w:szCs w:val="9"/>
                <w:color w:val="1A171B"/>
                <w:spacing w:val="5"/>
                <w:position w:val="5"/>
              </w:rPr>
              <w:t>***</w:t>
            </w:r>
          </w:p>
        </w:tc>
      </w:tr>
      <w:tr>
        <w:trPr>
          <w:trHeight w:val="294" w:hRule="atLeast"/>
        </w:trPr>
        <w:tc>
          <w:tcPr>
            <w:tcW w:w="2086" w:type="dxa"/>
            <w:vAlign w:val="top"/>
          </w:tcPr>
          <w:p>
            <w:pPr>
              <w:ind w:left="402"/>
              <w:spacing w:before="83"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总体利润率中位数</w:t>
            </w:r>
          </w:p>
        </w:tc>
        <w:tc>
          <w:tcPr>
            <w:tcW w:w="1035" w:type="dxa"/>
            <w:vAlign w:val="top"/>
          </w:tcPr>
          <w:p>
            <w:pPr>
              <w:pStyle w:val="TableText"/>
              <w:ind w:left="322"/>
              <w:spacing w:before="67" w:line="177" w:lineRule="exact"/>
              <w:rPr>
                <w:sz w:val="9"/>
                <w:szCs w:val="9"/>
              </w:rPr>
            </w:pPr>
            <w:r>
              <w:rPr>
                <w:color w:val="1A171B"/>
                <w:spacing w:val="5"/>
              </w:rPr>
              <w:t>36.2</w:t>
            </w:r>
            <w:r>
              <w:rPr>
                <w:sz w:val="9"/>
                <w:szCs w:val="9"/>
                <w:color w:val="1A171B"/>
                <w:spacing w:val="5"/>
                <w:position w:val="5"/>
              </w:rPr>
              <w:t>***</w:t>
            </w:r>
          </w:p>
        </w:tc>
        <w:tc>
          <w:tcPr>
            <w:tcW w:w="1558" w:type="dxa"/>
            <w:vAlign w:val="top"/>
          </w:tcPr>
          <w:p>
            <w:pPr>
              <w:pStyle w:val="TableText"/>
              <w:ind w:left="473"/>
              <w:spacing w:before="67" w:line="177" w:lineRule="exact"/>
              <w:rPr>
                <w:sz w:val="9"/>
                <w:szCs w:val="9"/>
              </w:rPr>
            </w:pPr>
            <w:r>
              <w:rPr>
                <w:color w:val="1A171B"/>
                <w:spacing w:val="4"/>
                <w:position w:val="-1"/>
              </w:rPr>
              <w:t>120.6</w:t>
            </w:r>
            <w:r>
              <w:rPr>
                <w:sz w:val="9"/>
                <w:szCs w:val="9"/>
                <w:color w:val="1A171B"/>
                <w:spacing w:val="4"/>
                <w:position w:val="5"/>
              </w:rPr>
              <w:t>***</w:t>
            </w:r>
          </w:p>
        </w:tc>
        <w:tc>
          <w:tcPr>
            <w:tcW w:w="1142" w:type="dxa"/>
            <w:vAlign w:val="top"/>
          </w:tcPr>
          <w:p>
            <w:pPr>
              <w:pStyle w:val="TableText"/>
              <w:ind w:left="294"/>
              <w:spacing w:before="67" w:line="177" w:lineRule="exact"/>
              <w:rPr>
                <w:sz w:val="9"/>
                <w:szCs w:val="9"/>
              </w:rPr>
            </w:pPr>
            <w:r>
              <w:rPr>
                <w:color w:val="1A171B"/>
                <w:spacing w:val="5"/>
              </w:rPr>
              <w:t>63.9</w:t>
            </w:r>
            <w:r>
              <w:rPr>
                <w:sz w:val="9"/>
                <w:szCs w:val="9"/>
                <w:color w:val="1A171B"/>
                <w:spacing w:val="5"/>
                <w:position w:val="5"/>
              </w:rPr>
              <w:t>***</w:t>
            </w:r>
          </w:p>
        </w:tc>
        <w:tc>
          <w:tcPr>
            <w:tcW w:w="1096" w:type="dxa"/>
            <w:vAlign w:val="top"/>
          </w:tcPr>
          <w:p>
            <w:pPr>
              <w:pStyle w:val="TableText"/>
              <w:ind w:left="391"/>
              <w:spacing w:before="67" w:line="177" w:lineRule="exact"/>
              <w:rPr>
                <w:sz w:val="9"/>
                <w:szCs w:val="9"/>
              </w:rPr>
            </w:pPr>
            <w:r>
              <w:rPr>
                <w:color w:val="1A171B"/>
                <w:spacing w:val="16"/>
                <w:w w:val="113"/>
                <w:position w:val="-1"/>
              </w:rPr>
              <w:t>-1.6</w:t>
            </w:r>
            <w:r>
              <w:rPr>
                <w:sz w:val="9"/>
                <w:szCs w:val="9"/>
                <w:color w:val="1A171B"/>
                <w:spacing w:val="16"/>
                <w:w w:val="113"/>
                <w:position w:val="5"/>
              </w:rPr>
              <w:t>*</w:t>
            </w:r>
          </w:p>
        </w:tc>
        <w:tc>
          <w:tcPr>
            <w:tcW w:w="1550" w:type="dxa"/>
            <w:vAlign w:val="top"/>
          </w:tcPr>
          <w:p>
            <w:pPr>
              <w:pStyle w:val="TableText"/>
              <w:ind w:left="431"/>
              <w:spacing w:before="67" w:line="177" w:lineRule="exact"/>
              <w:rPr>
                <w:sz w:val="9"/>
                <w:szCs w:val="9"/>
              </w:rPr>
            </w:pPr>
            <w:r>
              <w:rPr>
                <w:color w:val="1A171B"/>
                <w:spacing w:val="12"/>
                <w:w w:val="111"/>
              </w:rPr>
              <w:t>-10.4</w:t>
            </w:r>
            <w:r>
              <w:rPr>
                <w:sz w:val="9"/>
                <w:szCs w:val="9"/>
                <w:color w:val="1A171B"/>
                <w:spacing w:val="12"/>
                <w:w w:val="111"/>
                <w:position w:val="5"/>
              </w:rPr>
              <w:t>***</w:t>
            </w:r>
          </w:p>
        </w:tc>
        <w:tc>
          <w:tcPr>
            <w:tcW w:w="1165" w:type="dxa"/>
            <w:vAlign w:val="top"/>
          </w:tcPr>
          <w:p>
            <w:pPr>
              <w:pStyle w:val="TableText"/>
              <w:ind w:left="293"/>
              <w:spacing w:before="67" w:line="177" w:lineRule="exact"/>
              <w:rPr>
                <w:sz w:val="9"/>
                <w:szCs w:val="9"/>
              </w:rPr>
            </w:pPr>
            <w:r>
              <w:rPr>
                <w:color w:val="1A171B"/>
                <w:spacing w:val="5"/>
              </w:rPr>
              <w:t>32.0</w:t>
            </w:r>
            <w:r>
              <w:rPr>
                <w:sz w:val="9"/>
                <w:szCs w:val="9"/>
                <w:color w:val="1A171B"/>
                <w:spacing w:val="5"/>
                <w:position w:val="5"/>
              </w:rPr>
              <w:t>***</w:t>
            </w:r>
          </w:p>
        </w:tc>
      </w:tr>
      <w:tr>
        <w:trPr>
          <w:trHeight w:val="294" w:hRule="atLeast"/>
        </w:trPr>
        <w:tc>
          <w:tcPr>
            <w:tcW w:w="2086" w:type="dxa"/>
            <w:vAlign w:val="top"/>
          </w:tcPr>
          <w:p>
            <w:pPr>
              <w:pStyle w:val="TableText"/>
              <w:ind w:left="257"/>
              <w:spacing w:before="85" w:line="198" w:lineRule="auto"/>
              <w:rPr>
                <w:rFonts w:ascii="Microsoft YaHei" w:hAnsi="Microsoft YaHei" w:eastAsia="Microsoft YaHei" w:cs="Microsoft YaHei"/>
              </w:rPr>
            </w:pPr>
            <w:r>
              <w:rPr>
                <w:rFonts w:ascii="Microsoft YaHei" w:hAnsi="Microsoft YaHei" w:eastAsia="Microsoft YaHei" w:cs="Microsoft YaHei"/>
                <w:color w:val="1A171B"/>
                <w:spacing w:val="11"/>
              </w:rPr>
              <w:t>调整利润率大于</w:t>
            </w:r>
            <w:r>
              <w:rPr>
                <w:rFonts w:ascii="Microsoft YaHei" w:hAnsi="Microsoft YaHei" w:eastAsia="Microsoft YaHei" w:cs="Microsoft YaHei"/>
                <w:color w:val="1A171B"/>
                <w:spacing w:val="4"/>
              </w:rPr>
              <w:t xml:space="preserve"> </w:t>
            </w:r>
            <w:r>
              <w:rPr>
                <w:color w:val="1A171B"/>
                <w:spacing w:val="11"/>
              </w:rPr>
              <w:t>0 </w:t>
            </w:r>
            <w:r>
              <w:rPr>
                <w:rFonts w:ascii="Microsoft YaHei" w:hAnsi="Microsoft YaHei" w:eastAsia="Microsoft YaHei" w:cs="Microsoft YaHei"/>
                <w:color w:val="1A171B"/>
                <w:spacing w:val="11"/>
              </w:rPr>
              <w:t>比重</w:t>
            </w:r>
          </w:p>
        </w:tc>
        <w:tc>
          <w:tcPr>
            <w:tcW w:w="1035" w:type="dxa"/>
            <w:vAlign w:val="top"/>
          </w:tcPr>
          <w:p>
            <w:pPr>
              <w:pStyle w:val="TableText"/>
              <w:ind w:left="391"/>
              <w:spacing w:before="87" w:line="186" w:lineRule="exact"/>
              <w:rPr/>
            </w:pPr>
            <w:r>
              <w:rPr>
                <w:color w:val="1A171B"/>
                <w:position w:val="1"/>
              </w:rPr>
              <w:t>89.5</w:t>
            </w:r>
          </w:p>
        </w:tc>
        <w:tc>
          <w:tcPr>
            <w:tcW w:w="1558" w:type="dxa"/>
            <w:vAlign w:val="top"/>
          </w:tcPr>
          <w:p>
            <w:pPr>
              <w:pStyle w:val="TableText"/>
              <w:ind w:left="582"/>
              <w:spacing w:before="87" w:line="186" w:lineRule="exact"/>
              <w:rPr/>
            </w:pPr>
            <w:r>
              <w:rPr>
                <w:color w:val="1A171B"/>
                <w:position w:val="1"/>
              </w:rPr>
              <w:t>90.0</w:t>
            </w:r>
          </w:p>
        </w:tc>
        <w:tc>
          <w:tcPr>
            <w:tcW w:w="1142" w:type="dxa"/>
            <w:vAlign w:val="top"/>
          </w:tcPr>
          <w:p>
            <w:pPr>
              <w:pStyle w:val="TableText"/>
              <w:ind w:left="364"/>
              <w:spacing w:before="87" w:line="186" w:lineRule="exact"/>
              <w:rPr/>
            </w:pPr>
            <w:r>
              <w:rPr>
                <w:color w:val="1A171B"/>
                <w:position w:val="1"/>
              </w:rPr>
              <w:t>91.2</w:t>
            </w:r>
          </w:p>
        </w:tc>
        <w:tc>
          <w:tcPr>
            <w:tcW w:w="1096" w:type="dxa"/>
            <w:vAlign w:val="top"/>
          </w:tcPr>
          <w:p>
            <w:pPr>
              <w:pStyle w:val="TableText"/>
              <w:ind w:left="447"/>
              <w:spacing w:before="87" w:line="186" w:lineRule="exact"/>
              <w:rPr/>
            </w:pPr>
            <w:r>
              <w:rPr>
                <w:color w:val="1A171B"/>
                <w:position w:val="1"/>
              </w:rPr>
              <w:t>50.8</w:t>
            </w:r>
          </w:p>
        </w:tc>
        <w:tc>
          <w:tcPr>
            <w:tcW w:w="1550" w:type="dxa"/>
            <w:vAlign w:val="top"/>
          </w:tcPr>
          <w:p>
            <w:pPr>
              <w:pStyle w:val="TableText"/>
              <w:ind w:left="576"/>
              <w:spacing w:before="87" w:line="186" w:lineRule="exact"/>
              <w:rPr/>
            </w:pPr>
            <w:r>
              <w:rPr>
                <w:color w:val="1A171B"/>
                <w:spacing w:val="-1"/>
                <w:position w:val="1"/>
              </w:rPr>
              <w:t>10.3</w:t>
            </w:r>
          </w:p>
        </w:tc>
        <w:tc>
          <w:tcPr>
            <w:tcW w:w="1165" w:type="dxa"/>
            <w:vAlign w:val="top"/>
          </w:tcPr>
          <w:p>
            <w:pPr>
              <w:pStyle w:val="TableText"/>
              <w:ind w:left="364"/>
              <w:spacing w:before="87" w:line="186" w:lineRule="exact"/>
              <w:rPr/>
            </w:pPr>
            <w:r>
              <w:rPr>
                <w:color w:val="1A171B"/>
                <w:position w:val="1"/>
              </w:rPr>
              <w:t>94.7</w:t>
            </w:r>
          </w:p>
        </w:tc>
      </w:tr>
      <w:tr>
        <w:trPr>
          <w:trHeight w:val="295" w:hRule="atLeast"/>
        </w:trPr>
        <w:tc>
          <w:tcPr>
            <w:tcW w:w="2086" w:type="dxa"/>
            <w:vAlign w:val="top"/>
          </w:tcPr>
          <w:p>
            <w:pPr>
              <w:ind w:left="477"/>
              <w:spacing w:before="86" w:line="18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7"/>
              </w:rPr>
              <w:t>调整利润率均值</w:t>
            </w:r>
          </w:p>
        </w:tc>
        <w:tc>
          <w:tcPr>
            <w:tcW w:w="1035" w:type="dxa"/>
            <w:vAlign w:val="top"/>
          </w:tcPr>
          <w:p>
            <w:pPr>
              <w:pStyle w:val="TableText"/>
              <w:ind w:left="325"/>
              <w:spacing w:before="68" w:line="178" w:lineRule="exact"/>
              <w:rPr>
                <w:sz w:val="9"/>
                <w:szCs w:val="9"/>
              </w:rPr>
            </w:pPr>
            <w:r>
              <w:rPr>
                <w:color w:val="1A171B"/>
                <w:spacing w:val="5"/>
              </w:rPr>
              <w:t>17.1</w:t>
            </w:r>
            <w:r>
              <w:rPr>
                <w:sz w:val="9"/>
                <w:szCs w:val="9"/>
                <w:color w:val="1A171B"/>
                <w:spacing w:val="5"/>
                <w:position w:val="5"/>
              </w:rPr>
              <w:t>***</w:t>
            </w:r>
          </w:p>
        </w:tc>
        <w:tc>
          <w:tcPr>
            <w:tcW w:w="1558" w:type="dxa"/>
            <w:vAlign w:val="top"/>
          </w:tcPr>
          <w:p>
            <w:pPr>
              <w:pStyle w:val="TableText"/>
              <w:ind w:left="511"/>
              <w:spacing w:before="68" w:line="178" w:lineRule="exact"/>
              <w:rPr>
                <w:sz w:val="9"/>
                <w:szCs w:val="9"/>
              </w:rPr>
            </w:pPr>
            <w:r>
              <w:rPr>
                <w:color w:val="1A171B"/>
                <w:spacing w:val="5"/>
              </w:rPr>
              <w:t>39.6</w:t>
            </w:r>
            <w:r>
              <w:rPr>
                <w:sz w:val="9"/>
                <w:szCs w:val="9"/>
                <w:color w:val="1A171B"/>
                <w:spacing w:val="5"/>
                <w:position w:val="5"/>
              </w:rPr>
              <w:t>***</w:t>
            </w:r>
          </w:p>
        </w:tc>
        <w:tc>
          <w:tcPr>
            <w:tcW w:w="1142" w:type="dxa"/>
            <w:vAlign w:val="top"/>
          </w:tcPr>
          <w:p>
            <w:pPr>
              <w:pStyle w:val="TableText"/>
              <w:ind w:left="289"/>
              <w:spacing w:before="68" w:line="178" w:lineRule="exact"/>
              <w:rPr>
                <w:sz w:val="9"/>
                <w:szCs w:val="9"/>
              </w:rPr>
            </w:pPr>
            <w:r>
              <w:rPr>
                <w:color w:val="1A171B"/>
                <w:spacing w:val="6"/>
              </w:rPr>
              <w:t>40.9</w:t>
            </w:r>
            <w:r>
              <w:rPr>
                <w:sz w:val="9"/>
                <w:szCs w:val="9"/>
                <w:color w:val="1A171B"/>
                <w:spacing w:val="6"/>
                <w:position w:val="5"/>
              </w:rPr>
              <w:t>***</w:t>
            </w:r>
          </w:p>
        </w:tc>
        <w:tc>
          <w:tcPr>
            <w:tcW w:w="1096" w:type="dxa"/>
            <w:vAlign w:val="top"/>
          </w:tcPr>
          <w:p>
            <w:pPr>
              <w:pStyle w:val="TableText"/>
              <w:ind w:left="414"/>
              <w:spacing w:before="88" w:line="186" w:lineRule="exact"/>
              <w:rPr/>
            </w:pPr>
            <w:r>
              <w:rPr>
                <w:color w:val="1A171B"/>
                <w:spacing w:val="18"/>
                <w:w w:val="113"/>
                <w:position w:val="1"/>
              </w:rPr>
              <w:t>-1.0</w:t>
            </w:r>
          </w:p>
        </w:tc>
        <w:tc>
          <w:tcPr>
            <w:tcW w:w="1550" w:type="dxa"/>
            <w:vAlign w:val="top"/>
          </w:tcPr>
          <w:p>
            <w:pPr>
              <w:pStyle w:val="TableText"/>
              <w:ind w:left="471"/>
              <w:spacing w:before="68" w:line="178" w:lineRule="exact"/>
              <w:rPr>
                <w:sz w:val="9"/>
                <w:szCs w:val="9"/>
              </w:rPr>
            </w:pPr>
            <w:r>
              <w:rPr>
                <w:color w:val="1A171B"/>
                <w:spacing w:val="10"/>
                <w:w w:val="120"/>
                <w:position w:val="-1"/>
              </w:rPr>
              <w:t>-5.7</w:t>
            </w:r>
            <w:r>
              <w:rPr>
                <w:sz w:val="9"/>
                <w:szCs w:val="9"/>
                <w:color w:val="1A171B"/>
                <w:spacing w:val="10"/>
                <w:w w:val="120"/>
                <w:position w:val="5"/>
              </w:rPr>
              <w:t>***</w:t>
            </w:r>
          </w:p>
        </w:tc>
        <w:tc>
          <w:tcPr>
            <w:tcW w:w="1165" w:type="dxa"/>
            <w:vAlign w:val="top"/>
          </w:tcPr>
          <w:p>
            <w:pPr>
              <w:pStyle w:val="TableText"/>
              <w:ind w:left="292"/>
              <w:spacing w:before="68" w:line="178" w:lineRule="exact"/>
              <w:rPr>
                <w:sz w:val="9"/>
                <w:szCs w:val="9"/>
              </w:rPr>
            </w:pPr>
            <w:r>
              <w:rPr>
                <w:color w:val="1A171B"/>
                <w:spacing w:val="5"/>
              </w:rPr>
              <w:t>29.6</w:t>
            </w:r>
            <w:r>
              <w:rPr>
                <w:sz w:val="9"/>
                <w:szCs w:val="9"/>
                <w:color w:val="1A171B"/>
                <w:spacing w:val="5"/>
                <w:position w:val="5"/>
              </w:rPr>
              <w:t>***</w:t>
            </w:r>
          </w:p>
        </w:tc>
      </w:tr>
      <w:tr>
        <w:trPr>
          <w:trHeight w:val="299" w:hRule="atLeast"/>
        </w:trPr>
        <w:tc>
          <w:tcPr>
            <w:tcW w:w="2086" w:type="dxa"/>
            <w:vAlign w:val="top"/>
            <w:tcBorders>
              <w:bottom w:val="single" w:color="1A171B" w:sz="4" w:space="0"/>
            </w:tcBorders>
          </w:tcPr>
          <w:p>
            <w:pPr>
              <w:ind w:left="397"/>
              <w:spacing w:before="85"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1A171B"/>
                <w:spacing w:val="18"/>
              </w:rPr>
              <w:t>调整利润率中位数</w:t>
            </w:r>
          </w:p>
        </w:tc>
        <w:tc>
          <w:tcPr>
            <w:tcW w:w="1035" w:type="dxa"/>
            <w:vAlign w:val="top"/>
            <w:tcBorders>
              <w:bottom w:val="single" w:color="1A171B" w:sz="4" w:space="0"/>
            </w:tcBorders>
          </w:tcPr>
          <w:p>
            <w:pPr>
              <w:pStyle w:val="TableText"/>
              <w:ind w:left="324"/>
              <w:spacing w:before="68" w:line="178" w:lineRule="exact"/>
              <w:rPr>
                <w:sz w:val="9"/>
                <w:szCs w:val="9"/>
              </w:rPr>
            </w:pPr>
            <w:r>
              <w:rPr>
                <w:color w:val="1A171B"/>
                <w:spacing w:val="5"/>
              </w:rPr>
              <w:t>12.3</w:t>
            </w:r>
            <w:r>
              <w:rPr>
                <w:sz w:val="9"/>
                <w:szCs w:val="9"/>
                <w:color w:val="1A171B"/>
                <w:spacing w:val="5"/>
                <w:position w:val="5"/>
              </w:rPr>
              <w:t>***</w:t>
            </w:r>
          </w:p>
        </w:tc>
        <w:tc>
          <w:tcPr>
            <w:tcW w:w="1558" w:type="dxa"/>
            <w:vAlign w:val="top"/>
            <w:tcBorders>
              <w:bottom w:val="single" w:color="1A171B" w:sz="4" w:space="0"/>
            </w:tcBorders>
          </w:tcPr>
          <w:p>
            <w:pPr>
              <w:pStyle w:val="TableText"/>
              <w:ind w:left="512"/>
              <w:spacing w:before="68" w:line="178" w:lineRule="exact"/>
              <w:rPr>
                <w:sz w:val="9"/>
                <w:szCs w:val="9"/>
              </w:rPr>
            </w:pPr>
            <w:r>
              <w:rPr>
                <w:color w:val="1A171B"/>
                <w:spacing w:val="5"/>
              </w:rPr>
              <w:t>53.4</w:t>
            </w:r>
            <w:r>
              <w:rPr>
                <w:sz w:val="9"/>
                <w:szCs w:val="9"/>
                <w:color w:val="1A171B"/>
                <w:spacing w:val="5"/>
                <w:position w:val="5"/>
              </w:rPr>
              <w:t>***</w:t>
            </w:r>
          </w:p>
        </w:tc>
        <w:tc>
          <w:tcPr>
            <w:tcW w:w="1142" w:type="dxa"/>
            <w:vAlign w:val="top"/>
            <w:tcBorders>
              <w:bottom w:val="single" w:color="1A171B" w:sz="4" w:space="0"/>
            </w:tcBorders>
          </w:tcPr>
          <w:p>
            <w:pPr>
              <w:pStyle w:val="TableText"/>
              <w:ind w:left="293"/>
              <w:spacing w:before="68" w:line="178" w:lineRule="exact"/>
              <w:rPr>
                <w:sz w:val="9"/>
                <w:szCs w:val="9"/>
              </w:rPr>
            </w:pPr>
            <w:r>
              <w:rPr>
                <w:color w:val="1A171B"/>
                <w:spacing w:val="5"/>
              </w:rPr>
              <w:t>35.0</w:t>
            </w:r>
            <w:r>
              <w:rPr>
                <w:sz w:val="9"/>
                <w:szCs w:val="9"/>
                <w:color w:val="1A171B"/>
                <w:spacing w:val="5"/>
                <w:position w:val="5"/>
              </w:rPr>
              <w:t>***</w:t>
            </w:r>
          </w:p>
        </w:tc>
        <w:tc>
          <w:tcPr>
            <w:tcW w:w="1096" w:type="dxa"/>
            <w:vAlign w:val="top"/>
            <w:tcBorders>
              <w:bottom w:val="single" w:color="1A171B" w:sz="4" w:space="0"/>
            </w:tcBorders>
          </w:tcPr>
          <w:p>
            <w:pPr>
              <w:pStyle w:val="TableText"/>
              <w:ind w:left="483"/>
              <w:spacing w:before="88" w:line="186" w:lineRule="exact"/>
              <w:rPr/>
            </w:pPr>
            <w:r>
              <w:rPr>
                <w:color w:val="1A171B"/>
                <w:position w:val="1"/>
              </w:rPr>
              <w:t>0.1</w:t>
            </w:r>
          </w:p>
        </w:tc>
        <w:tc>
          <w:tcPr>
            <w:tcW w:w="1550" w:type="dxa"/>
            <w:vAlign w:val="top"/>
            <w:tcBorders>
              <w:bottom w:val="single" w:color="1A171B" w:sz="4" w:space="0"/>
            </w:tcBorders>
          </w:tcPr>
          <w:p>
            <w:pPr>
              <w:pStyle w:val="TableText"/>
              <w:ind w:left="471"/>
              <w:spacing w:before="68" w:line="178" w:lineRule="exact"/>
              <w:rPr>
                <w:sz w:val="9"/>
                <w:szCs w:val="9"/>
              </w:rPr>
            </w:pPr>
            <w:r>
              <w:rPr>
                <w:color w:val="1A171B"/>
                <w:spacing w:val="10"/>
                <w:w w:val="120"/>
                <w:position w:val="-1"/>
              </w:rPr>
              <w:t>-6.3</w:t>
            </w:r>
            <w:r>
              <w:rPr>
                <w:sz w:val="9"/>
                <w:szCs w:val="9"/>
                <w:color w:val="1A171B"/>
                <w:spacing w:val="10"/>
                <w:w w:val="120"/>
                <w:position w:val="5"/>
              </w:rPr>
              <w:t>***</w:t>
            </w:r>
          </w:p>
        </w:tc>
        <w:tc>
          <w:tcPr>
            <w:tcW w:w="1165" w:type="dxa"/>
            <w:vAlign w:val="top"/>
            <w:tcBorders>
              <w:bottom w:val="single" w:color="1A171B" w:sz="4" w:space="0"/>
            </w:tcBorders>
          </w:tcPr>
          <w:p>
            <w:pPr>
              <w:pStyle w:val="TableText"/>
              <w:ind w:left="293"/>
              <w:spacing w:before="68" w:line="178" w:lineRule="exact"/>
              <w:rPr>
                <w:sz w:val="9"/>
                <w:szCs w:val="9"/>
              </w:rPr>
            </w:pPr>
            <w:r>
              <w:rPr>
                <w:color w:val="1A171B"/>
                <w:spacing w:val="5"/>
              </w:rPr>
              <w:t>35.3</w:t>
            </w:r>
            <w:r>
              <w:rPr>
                <w:sz w:val="9"/>
                <w:szCs w:val="9"/>
                <w:color w:val="1A171B"/>
                <w:spacing w:val="5"/>
                <w:position w:val="5"/>
              </w:rPr>
              <w:t>***</w:t>
            </w:r>
          </w:p>
        </w:tc>
      </w:tr>
    </w:tbl>
    <w:p>
      <w:pPr>
        <w:pStyle w:val="BodyText"/>
        <w:ind w:left="83" w:right="59" w:firstLine="323"/>
        <w:spacing w:before="83" w:line="262" w:lineRule="auto"/>
        <w:jc w:val="both"/>
        <w:rPr>
          <w:sz w:val="14"/>
          <w:szCs w:val="14"/>
        </w:rPr>
      </w:pPr>
      <w:r>
        <w:rPr>
          <w:sz w:val="14"/>
          <w:szCs w:val="14"/>
          <w:color w:val="1A171B"/>
          <w:spacing w:val="14"/>
        </w:rPr>
        <w:t>注：该表给出了不同类型的流通股股东的毛利润情况，包括第二类原有股东和第二类新进股东，分别报告了股票利润率</w:t>
      </w:r>
      <w:r>
        <w:rPr>
          <w:sz w:val="14"/>
          <w:szCs w:val="14"/>
          <w:color w:val="1A171B"/>
          <w:spacing w:val="-5"/>
        </w:rPr>
        <w:t xml:space="preserve"> </w:t>
      </w:r>
      <w:r>
        <w:rPr>
          <w:sz w:val="14"/>
          <w:szCs w:val="14"/>
          <w:color w:val="1A171B"/>
          <w:spacing w:val="14"/>
        </w:rPr>
        <w:t>、权证利润率</w:t>
      </w:r>
      <w:r>
        <w:rPr>
          <w:sz w:val="14"/>
          <w:szCs w:val="14"/>
          <w:color w:val="1A171B"/>
          <w:spacing w:val="-20"/>
        </w:rPr>
        <w:t xml:space="preserve"> </w:t>
      </w:r>
      <w:r>
        <w:rPr>
          <w:sz w:val="14"/>
          <w:szCs w:val="14"/>
          <w:color w:val="1A171B"/>
          <w:spacing w:val="14"/>
        </w:rPr>
        <w:t>、总</w:t>
      </w:r>
      <w:r>
        <w:rPr>
          <w:sz w:val="14"/>
          <w:szCs w:val="14"/>
          <w:color w:val="1A171B"/>
          <w:spacing w:val="15"/>
        </w:rPr>
        <w:t>体利润率和调整利润率，给出其利润率大于</w:t>
      </w:r>
      <w:r>
        <w:rPr>
          <w:sz w:val="14"/>
          <w:szCs w:val="14"/>
          <w:color w:val="1A171B"/>
          <w:spacing w:val="-4"/>
        </w:rPr>
        <w:t xml:space="preserve"> </w:t>
      </w:r>
      <w:r>
        <w:rPr>
          <w:rFonts w:ascii="Arial" w:hAnsi="Arial" w:eastAsia="Arial" w:cs="Arial"/>
          <w:sz w:val="14"/>
          <w:szCs w:val="14"/>
          <w:color w:val="1A171B"/>
          <w:spacing w:val="15"/>
        </w:rPr>
        <w:t>0 </w:t>
      </w:r>
      <w:r>
        <w:rPr>
          <w:sz w:val="14"/>
          <w:szCs w:val="14"/>
          <w:color w:val="1A171B"/>
          <w:spacing w:val="15"/>
        </w:rPr>
        <w:t>的比重（</w:t>
      </w:r>
      <w:r>
        <w:rPr>
          <w:rFonts w:ascii="Arial" w:hAnsi="Arial" w:eastAsia="Arial" w:cs="Arial"/>
          <w:sz w:val="14"/>
          <w:szCs w:val="14"/>
          <w:color w:val="1A171B"/>
          <w:spacing w:val="15"/>
        </w:rPr>
        <w:t>%</w:t>
      </w:r>
      <w:r>
        <w:rPr>
          <w:sz w:val="14"/>
          <w:szCs w:val="14"/>
          <w:color w:val="1A171B"/>
          <w:spacing w:val="-24"/>
          <w:w w:val="73"/>
        </w:rPr>
        <w:t>），</w:t>
      </w:r>
      <w:r>
        <w:rPr>
          <w:sz w:val="14"/>
          <w:szCs w:val="14"/>
          <w:color w:val="1A171B"/>
          <w:spacing w:val="15"/>
        </w:rPr>
        <w:t>利润率均值和利润率中位数，并对均值进行单样本</w:t>
      </w:r>
      <w:r>
        <w:rPr>
          <w:sz w:val="14"/>
          <w:szCs w:val="14"/>
          <w:color w:val="1A171B"/>
          <w:spacing w:val="-3"/>
        </w:rPr>
        <w:t xml:space="preserve"> </w:t>
      </w:r>
      <w:r>
        <w:rPr>
          <w:rFonts w:ascii="Arial" w:hAnsi="Arial" w:eastAsia="Arial" w:cs="Arial"/>
          <w:sz w:val="14"/>
          <w:szCs w:val="14"/>
          <w:i/>
          <w:iCs/>
          <w:color w:val="1A171B"/>
          <w:spacing w:val="15"/>
        </w:rPr>
        <w:t>t</w:t>
      </w:r>
      <w:r>
        <w:rPr>
          <w:rFonts w:ascii="Arial" w:hAnsi="Arial" w:eastAsia="Arial" w:cs="Arial"/>
          <w:sz w:val="14"/>
          <w:szCs w:val="14"/>
          <w:i/>
          <w:iCs/>
          <w:color w:val="1A171B"/>
          <w:spacing w:val="-16"/>
        </w:rPr>
        <w:t xml:space="preserve"> </w:t>
      </w:r>
      <w:r>
        <w:rPr>
          <w:sz w:val="14"/>
          <w:szCs w:val="14"/>
          <w:color w:val="1A171B"/>
          <w:spacing w:val="15"/>
        </w:rPr>
        <w:t>检验，中位数进行 </w:t>
      </w:r>
      <w:r>
        <w:rPr>
          <w:rFonts w:ascii="Arial" w:hAnsi="Arial" w:eastAsia="Arial" w:cs="Arial"/>
          <w:sz w:val="14"/>
          <w:szCs w:val="14"/>
          <w:i/>
          <w:iCs/>
          <w:color w:val="1A171B"/>
        </w:rPr>
        <w:t>Wilcoxon</w:t>
      </w:r>
      <w:r>
        <w:rPr>
          <w:rFonts w:ascii="Arial" w:hAnsi="Arial" w:eastAsia="Arial" w:cs="Arial"/>
          <w:sz w:val="14"/>
          <w:szCs w:val="14"/>
          <w:i/>
          <w:iCs/>
          <w:color w:val="1A171B"/>
          <w:spacing w:val="-7"/>
        </w:rPr>
        <w:t xml:space="preserve"> </w:t>
      </w:r>
      <w:r>
        <w:rPr>
          <w:sz w:val="14"/>
          <w:szCs w:val="14"/>
          <w:color w:val="1A171B"/>
          <w:spacing w:val="15"/>
        </w:rPr>
        <w:t>符</w:t>
      </w:r>
      <w:r>
        <w:rPr>
          <w:sz w:val="14"/>
          <w:szCs w:val="14"/>
          <w:color w:val="1A171B"/>
          <w:spacing w:val="11"/>
        </w:rPr>
        <w:t>号秩检验</w:t>
      </w:r>
      <w:r>
        <w:rPr>
          <w:sz w:val="14"/>
          <w:szCs w:val="14"/>
          <w:color w:val="1A171B"/>
          <w:spacing w:val="-10"/>
        </w:rPr>
        <w:t xml:space="preserve"> </w:t>
      </w:r>
      <w:r>
        <w:rPr>
          <w:sz w:val="14"/>
          <w:szCs w:val="14"/>
          <w:color w:val="1A171B"/>
          <w:spacing w:val="11"/>
        </w:rPr>
        <w:t>。</w:t>
      </w:r>
      <w:r>
        <w:rPr>
          <w:rFonts w:ascii="Arial" w:hAnsi="Arial" w:eastAsia="Arial" w:cs="Arial"/>
          <w:sz w:val="9"/>
          <w:szCs w:val="9"/>
          <w:color w:val="1A171B"/>
          <w:spacing w:val="11"/>
          <w:position w:val="6"/>
        </w:rPr>
        <w:t>***</w:t>
      </w:r>
      <w:r>
        <w:rPr>
          <w:sz w:val="14"/>
          <w:szCs w:val="14"/>
          <w:color w:val="1A171B"/>
          <w:spacing w:val="11"/>
        </w:rPr>
        <w:t>、</w:t>
      </w:r>
      <w:r>
        <w:rPr>
          <w:rFonts w:ascii="Arial" w:hAnsi="Arial" w:eastAsia="Arial" w:cs="Arial"/>
          <w:sz w:val="9"/>
          <w:szCs w:val="9"/>
          <w:color w:val="1A171B"/>
          <w:spacing w:val="11"/>
          <w:position w:val="6"/>
        </w:rPr>
        <w:t>**</w:t>
      </w:r>
      <w:r>
        <w:rPr>
          <w:sz w:val="14"/>
          <w:szCs w:val="14"/>
          <w:color w:val="1A171B"/>
          <w:spacing w:val="11"/>
        </w:rPr>
        <w:t>、</w:t>
      </w:r>
      <w:r>
        <w:rPr>
          <w:rFonts w:ascii="Arial" w:hAnsi="Arial" w:eastAsia="Arial" w:cs="Arial"/>
          <w:sz w:val="9"/>
          <w:szCs w:val="9"/>
          <w:color w:val="1A171B"/>
          <w:spacing w:val="11"/>
          <w:position w:val="6"/>
        </w:rPr>
        <w:t>*</w:t>
      </w:r>
      <w:r>
        <w:rPr>
          <w:sz w:val="14"/>
          <w:szCs w:val="14"/>
          <w:color w:val="1A171B"/>
          <w:spacing w:val="11"/>
        </w:rPr>
        <w:t>分别表示在 </w:t>
      </w:r>
      <w:r>
        <w:rPr>
          <w:rFonts w:ascii="Arial" w:hAnsi="Arial" w:eastAsia="Arial" w:cs="Arial"/>
          <w:sz w:val="14"/>
          <w:szCs w:val="14"/>
          <w:color w:val="1A171B"/>
          <w:spacing w:val="11"/>
        </w:rPr>
        <w:t>1%</w:t>
      </w:r>
      <w:r>
        <w:rPr>
          <w:sz w:val="14"/>
          <w:szCs w:val="14"/>
          <w:color w:val="1A171B"/>
          <w:spacing w:val="11"/>
        </w:rPr>
        <w:t>、</w:t>
      </w:r>
      <w:r>
        <w:rPr>
          <w:rFonts w:ascii="Arial" w:hAnsi="Arial" w:eastAsia="Arial" w:cs="Arial"/>
          <w:sz w:val="14"/>
          <w:szCs w:val="14"/>
          <w:color w:val="1A171B"/>
          <w:spacing w:val="11"/>
        </w:rPr>
        <w:t>5%</w:t>
      </w:r>
      <w:r>
        <w:rPr>
          <w:sz w:val="14"/>
          <w:szCs w:val="14"/>
          <w:color w:val="1A171B"/>
          <w:spacing w:val="11"/>
        </w:rPr>
        <w:t>和 </w:t>
      </w:r>
      <w:r>
        <w:rPr>
          <w:rFonts w:ascii="Arial" w:hAnsi="Arial" w:eastAsia="Arial" w:cs="Arial"/>
          <w:sz w:val="14"/>
          <w:szCs w:val="14"/>
          <w:color w:val="1A171B"/>
          <w:spacing w:val="11"/>
        </w:rPr>
        <w:t>10% </w:t>
      </w:r>
      <w:r>
        <w:rPr>
          <w:sz w:val="14"/>
          <w:szCs w:val="14"/>
          <w:color w:val="1A171B"/>
          <w:spacing w:val="11"/>
        </w:rPr>
        <w:t>的水平下显著</w:t>
      </w:r>
      <w:r>
        <w:rPr>
          <w:sz w:val="14"/>
          <w:szCs w:val="14"/>
          <w:color w:val="1A171B"/>
          <w:spacing w:val="-10"/>
        </w:rPr>
        <w:t xml:space="preserve"> </w:t>
      </w:r>
      <w:r>
        <w:rPr>
          <w:sz w:val="14"/>
          <w:szCs w:val="14"/>
          <w:color w:val="1A171B"/>
          <w:spacing w:val="11"/>
        </w:rPr>
        <w:t>。股票利润率</w:t>
      </w:r>
      <w:r>
        <w:rPr>
          <w:sz w:val="14"/>
          <w:szCs w:val="14"/>
          <w:color w:val="1A171B"/>
          <w:spacing w:val="-20"/>
        </w:rPr>
        <w:t xml:space="preserve"> </w:t>
      </w:r>
      <w:r>
        <w:rPr>
          <w:sz w:val="14"/>
          <w:szCs w:val="14"/>
          <w:color w:val="1A171B"/>
          <w:spacing w:val="11"/>
        </w:rPr>
        <w:t>、权证利润率</w:t>
      </w:r>
      <w:r>
        <w:rPr>
          <w:sz w:val="14"/>
          <w:szCs w:val="14"/>
          <w:color w:val="1A171B"/>
          <w:spacing w:val="-19"/>
        </w:rPr>
        <w:t xml:space="preserve"> </w:t>
      </w:r>
      <w:r>
        <w:rPr>
          <w:sz w:val="14"/>
          <w:szCs w:val="14"/>
          <w:color w:val="1A171B"/>
          <w:spacing w:val="11"/>
        </w:rPr>
        <w:t>、总体利润率的计算方法分别是股票毛利</w:t>
      </w:r>
      <w:r>
        <w:rPr>
          <w:sz w:val="14"/>
          <w:szCs w:val="14"/>
          <w:color w:val="1A171B"/>
          <w:spacing w:val="10"/>
        </w:rPr>
        <w:t>润</w:t>
      </w:r>
      <w:r>
        <w:rPr>
          <w:sz w:val="14"/>
          <w:szCs w:val="14"/>
          <w:color w:val="1A171B"/>
          <w:spacing w:val="-20"/>
        </w:rPr>
        <w:t xml:space="preserve"> </w:t>
      </w:r>
      <w:r>
        <w:rPr>
          <w:sz w:val="14"/>
          <w:szCs w:val="14"/>
          <w:color w:val="1A171B"/>
          <w:spacing w:val="10"/>
        </w:rPr>
        <w:t>、权证毛</w:t>
      </w:r>
      <w:r>
        <w:rPr>
          <w:sz w:val="14"/>
          <w:szCs w:val="14"/>
          <w:color w:val="1A171B"/>
          <w:spacing w:val="16"/>
        </w:rPr>
        <w:t>利润、总体毛利润除以股票的期初买入成本；调整利润率则是总</w:t>
      </w:r>
      <w:r>
        <w:rPr>
          <w:sz w:val="14"/>
          <w:szCs w:val="14"/>
          <w:color w:val="1A171B"/>
          <w:spacing w:val="15"/>
        </w:rPr>
        <w:t>体利润率减去同期市场指数的涨跌幅</w:t>
      </w:r>
      <w:r>
        <w:rPr>
          <w:sz w:val="14"/>
          <w:szCs w:val="14"/>
          <w:color w:val="1A171B"/>
          <w:spacing w:val="-21"/>
        </w:rPr>
        <w:t xml:space="preserve"> </w:t>
      </w:r>
      <w:r>
        <w:rPr>
          <w:sz w:val="14"/>
          <w:szCs w:val="14"/>
          <w:color w:val="1A171B"/>
          <w:spacing w:val="15"/>
        </w:rPr>
        <w:t>。</w:t>
      </w:r>
    </w:p>
    <w:p>
      <w:pPr>
        <w:spacing w:line="180" w:lineRule="exact"/>
        <w:rPr/>
      </w:pPr>
      <w:r/>
    </w:p>
    <w:p>
      <w:pPr>
        <w:spacing w:line="180" w:lineRule="exact"/>
        <w:sectPr>
          <w:headerReference w:type="default" r:id="rId30"/>
          <w:pgSz w:w="11906" w:h="16838"/>
          <w:pgMar w:top="1095" w:right="1077" w:bottom="0" w:left="1062" w:header="839" w:footer="0" w:gutter="0"/>
          <w:cols w:equalWidth="0" w:num="1">
            <w:col w:w="9766" w:space="0"/>
          </w:cols>
        </w:sectPr>
        <w:rPr/>
      </w:pPr>
    </w:p>
    <w:p>
      <w:pPr>
        <w:ind w:left="85"/>
        <w:spacing w:before="188" w:line="292" w:lineRule="exact"/>
        <w:outlineLvl w:val="1"/>
        <w:rPr>
          <w:rFonts w:ascii="SimHei" w:hAnsi="SimHei" w:eastAsia="SimHei" w:cs="SimHei"/>
          <w:sz w:val="22"/>
          <w:szCs w:val="22"/>
        </w:rPr>
      </w:pPr>
      <w:r>
        <w:rPr>
          <w:rFonts w:ascii="Arial" w:hAnsi="Arial" w:eastAsia="Arial" w:cs="Arial"/>
          <w:sz w:val="22"/>
          <w:szCs w:val="22"/>
          <w:color w:val="1A171B"/>
          <w:spacing w:val="-3"/>
          <w:position w:val="1"/>
        </w:rPr>
        <w:t>5</w:t>
      </w:r>
      <w:r>
        <w:rPr>
          <w:rFonts w:ascii="Arial" w:hAnsi="Arial" w:eastAsia="Arial" w:cs="Arial"/>
          <w:sz w:val="22"/>
          <w:szCs w:val="22"/>
          <w:color w:val="1A171B"/>
          <w:spacing w:val="4"/>
          <w:position w:val="1"/>
        </w:rPr>
        <w:t xml:space="preserve">    </w:t>
      </w:r>
      <w:r>
        <w:rPr>
          <w:rFonts w:ascii="SimHei" w:hAnsi="SimHei" w:eastAsia="SimHei" w:cs="SimHei"/>
          <w:sz w:val="22"/>
          <w:szCs w:val="22"/>
          <w:color w:val="1A171B"/>
          <w:spacing w:val="-3"/>
          <w:position w:val="1"/>
        </w:rPr>
        <w:t>结语</w:t>
      </w:r>
    </w:p>
    <w:p>
      <w:pPr>
        <w:pStyle w:val="BodyText"/>
        <w:ind w:left="81" w:right="272" w:firstLine="421"/>
        <w:spacing w:before="216" w:line="237" w:lineRule="auto"/>
        <w:jc w:val="both"/>
        <w:rPr/>
      </w:pPr>
      <w:r>
        <w:rPr>
          <w:color w:val="1A171B"/>
          <w:spacing w:val="17"/>
        </w:rPr>
        <w:t>金融衍生品的用途复杂多样</w:t>
      </w:r>
      <w:r>
        <w:rPr>
          <w:color w:val="1A171B"/>
          <w:spacing w:val="-26"/>
        </w:rPr>
        <w:t xml:space="preserve"> </w:t>
      </w:r>
      <w:r>
        <w:rPr>
          <w:color w:val="1A171B"/>
          <w:spacing w:val="17"/>
        </w:rPr>
        <w:t>，尽管其主要用于</w:t>
      </w:r>
      <w:r>
        <w:rPr>
          <w:color w:val="1A171B"/>
          <w:spacing w:val="15"/>
        </w:rPr>
        <w:t>风险管理</w:t>
      </w:r>
      <w:r>
        <w:rPr>
          <w:color w:val="1A171B"/>
          <w:spacing w:val="-5"/>
        </w:rPr>
        <w:t xml:space="preserve"> </w:t>
      </w:r>
      <w:r>
        <w:rPr>
          <w:color w:val="1A171B"/>
          <w:spacing w:val="15"/>
        </w:rPr>
        <w:t>、价格发现和资产配置</w:t>
      </w:r>
      <w:r>
        <w:rPr>
          <w:color w:val="1A171B"/>
          <w:spacing w:val="-25"/>
        </w:rPr>
        <w:t xml:space="preserve"> </w:t>
      </w:r>
      <w:r>
        <w:rPr>
          <w:color w:val="1A171B"/>
          <w:spacing w:val="15"/>
        </w:rPr>
        <w:t>，但金融衍生品的</w:t>
      </w:r>
      <w:r>
        <w:rPr>
          <w:color w:val="1A171B"/>
          <w:spacing w:val="17"/>
        </w:rPr>
        <w:t>实践应用已经远远超出了上述范畴</w:t>
      </w:r>
      <w:r>
        <w:rPr>
          <w:color w:val="1A171B"/>
          <w:spacing w:val="-18"/>
        </w:rPr>
        <w:t xml:space="preserve"> </w:t>
      </w:r>
      <w:r>
        <w:rPr>
          <w:color w:val="1A171B"/>
          <w:spacing w:val="17"/>
        </w:rPr>
        <w:t>，并可能产生未</w:t>
      </w:r>
      <w:r>
        <w:rPr>
          <w:color w:val="1A171B"/>
          <w:spacing w:val="7"/>
        </w:rPr>
        <w:t>预期的影响（即外部性</w:t>
      </w:r>
      <w:r>
        <w:rPr>
          <w:color w:val="1A171B"/>
          <w:spacing w:val="-21"/>
          <w:w w:val="79"/>
        </w:rPr>
        <w:t>）</w:t>
      </w:r>
      <w:r>
        <w:rPr>
          <w:sz w:val="10"/>
          <w:szCs w:val="10"/>
          <w:color w:val="1A171B"/>
          <w:spacing w:val="-21"/>
          <w:w w:val="79"/>
          <w:position w:val="7"/>
        </w:rPr>
        <w:t>［</w:t>
      </w:r>
      <w:hyperlink w:history="true" w:anchor="bookmark34">
        <w:r>
          <w:rPr>
            <w:rFonts w:ascii="Arial" w:hAnsi="Arial" w:eastAsia="Arial" w:cs="Arial"/>
            <w:sz w:val="10"/>
            <w:szCs w:val="10"/>
            <w:color w:val="1A171B"/>
            <w:spacing w:val="7"/>
            <w:position w:val="7"/>
          </w:rPr>
          <w:t>41</w:t>
        </w:r>
      </w:hyperlink>
      <w:r>
        <w:rPr>
          <w:sz w:val="10"/>
          <w:szCs w:val="10"/>
          <w:color w:val="1A171B"/>
          <w:spacing w:val="7"/>
          <w:position w:val="7"/>
        </w:rPr>
        <w:t>，</w:t>
      </w:r>
      <w:hyperlink w:history="true" w:anchor="bookmark35">
        <w:r>
          <w:rPr>
            <w:rFonts w:ascii="Arial" w:hAnsi="Arial" w:eastAsia="Arial" w:cs="Arial"/>
            <w:sz w:val="10"/>
            <w:szCs w:val="10"/>
            <w:color w:val="1A171B"/>
            <w:spacing w:val="7"/>
            <w:position w:val="7"/>
          </w:rPr>
          <w:t>42</w:t>
        </w:r>
      </w:hyperlink>
      <w:r>
        <w:rPr>
          <w:sz w:val="10"/>
          <w:szCs w:val="10"/>
          <w:color w:val="1A171B"/>
          <w:spacing w:val="7"/>
          <w:position w:val="7"/>
        </w:rPr>
        <w:t>］</w:t>
      </w:r>
      <w:r>
        <w:rPr>
          <w:color w:val="1A171B"/>
          <w:spacing w:val="7"/>
        </w:rPr>
        <w:t>。本文围绕权证作为股</w:t>
      </w:r>
      <w:r>
        <w:rPr>
          <w:color w:val="1A171B"/>
          <w:spacing w:val="26"/>
        </w:rPr>
        <w:t>改对价支付工具的作用展开研究</w:t>
      </w:r>
      <w:r>
        <w:rPr>
          <w:color w:val="1A171B"/>
        </w:rPr>
        <w:t xml:space="preserve"> </w:t>
      </w:r>
      <w:r>
        <w:rPr>
          <w:color w:val="1A171B"/>
          <w:spacing w:val="26"/>
        </w:rPr>
        <w:t>。通过对公开市</w:t>
      </w:r>
      <w:r>
        <w:rPr>
          <w:color w:val="1A171B"/>
          <w:spacing w:val="17"/>
        </w:rPr>
        <w:t>场数据和脱敏账户数据的分析</w:t>
      </w:r>
      <w:r>
        <w:rPr>
          <w:color w:val="1A171B"/>
          <w:spacing w:val="-18"/>
        </w:rPr>
        <w:t xml:space="preserve"> </w:t>
      </w:r>
      <w:r>
        <w:rPr>
          <w:color w:val="1A171B"/>
          <w:spacing w:val="17"/>
        </w:rPr>
        <w:t>，本文证实了股改权</w:t>
      </w:r>
      <w:r>
        <w:rPr>
          <w:color w:val="1A171B"/>
          <w:spacing w:val="25"/>
        </w:rPr>
        <w:t>证有效发挥了保护流通股股东利益的功能</w:t>
      </w:r>
      <w:r>
        <w:rPr>
          <w:color w:val="1A171B"/>
          <w:spacing w:val="-5"/>
        </w:rPr>
        <w:t xml:space="preserve"> </w:t>
      </w:r>
      <w:r>
        <w:rPr>
          <w:color w:val="1A171B"/>
          <w:spacing w:val="25"/>
        </w:rPr>
        <w:t>。</w:t>
      </w:r>
      <w:r>
        <w:rPr>
          <w:color w:val="1A171B"/>
          <w:spacing w:val="-30"/>
        </w:rPr>
        <w:t xml:space="preserve"> </w:t>
      </w:r>
      <w:r>
        <w:rPr>
          <w:color w:val="1A171B"/>
          <w:spacing w:val="25"/>
        </w:rPr>
        <w:t>主要</w:t>
      </w:r>
    </w:p>
    <w:p>
      <w:pPr>
        <w:pStyle w:val="BodyText"/>
        <w:ind w:right="272" w:firstLine="81"/>
        <w:spacing w:before="13" w:line="237" w:lineRule="auto"/>
        <w:jc w:val="both"/>
        <w:rPr/>
      </w:pPr>
      <w:r>
        <w:rPr>
          <w:color w:val="1A171B"/>
          <w:spacing w:val="3"/>
        </w:rPr>
        <w:t>研究结论如下</w:t>
      </w:r>
      <w:r>
        <w:rPr>
          <w:color w:val="1A171B"/>
          <w:spacing w:val="-40"/>
          <w:w w:val="77"/>
        </w:rPr>
        <w:t>：（</w:t>
      </w:r>
      <w:r>
        <w:rPr>
          <w:rFonts w:ascii="Arial" w:hAnsi="Arial" w:eastAsia="Arial" w:cs="Arial"/>
          <w:color w:val="1A171B"/>
          <w:spacing w:val="3"/>
        </w:rPr>
        <w:t>1</w:t>
      </w:r>
      <w:r>
        <w:rPr>
          <w:color w:val="1A171B"/>
          <w:spacing w:val="3"/>
        </w:rPr>
        <w:t>）总体上</w:t>
      </w:r>
      <w:r>
        <w:rPr>
          <w:color w:val="1A171B"/>
          <w:spacing w:val="-31"/>
        </w:rPr>
        <w:t xml:space="preserve"> </w:t>
      </w:r>
      <w:r>
        <w:rPr>
          <w:color w:val="1A171B"/>
          <w:spacing w:val="3"/>
        </w:rPr>
        <w:t>，流通股个股（含权）价值</w:t>
      </w:r>
      <w:r>
        <w:rPr>
          <w:color w:val="1A171B"/>
          <w:spacing w:val="-2"/>
        </w:rPr>
        <w:t>在</w:t>
      </w:r>
      <w:r>
        <w:rPr>
          <w:color w:val="1A171B"/>
          <w:spacing w:val="-20"/>
        </w:rPr>
        <w:t xml:space="preserve"> </w:t>
      </w:r>
      <w:r>
        <w:rPr>
          <w:color w:val="1A171B"/>
          <w:spacing w:val="-2"/>
        </w:rPr>
        <w:t>股</w:t>
      </w:r>
      <w:r>
        <w:rPr>
          <w:color w:val="1A171B"/>
          <w:spacing w:val="-25"/>
        </w:rPr>
        <w:t xml:space="preserve"> </w:t>
      </w:r>
      <w:r>
        <w:rPr>
          <w:color w:val="1A171B"/>
          <w:spacing w:val="-2"/>
        </w:rPr>
        <w:t>改</w:t>
      </w:r>
      <w:r>
        <w:rPr>
          <w:color w:val="1A171B"/>
          <w:spacing w:val="-28"/>
        </w:rPr>
        <w:t xml:space="preserve"> </w:t>
      </w:r>
      <w:r>
        <w:rPr>
          <w:color w:val="1A171B"/>
          <w:spacing w:val="-2"/>
        </w:rPr>
        <w:t>后</w:t>
      </w:r>
      <w:r>
        <w:rPr>
          <w:color w:val="1A171B"/>
          <w:spacing w:val="-28"/>
        </w:rPr>
        <w:t xml:space="preserve"> </w:t>
      </w:r>
      <w:r>
        <w:rPr>
          <w:color w:val="1A171B"/>
          <w:spacing w:val="-2"/>
        </w:rPr>
        <w:t>平</w:t>
      </w:r>
      <w:r>
        <w:rPr>
          <w:color w:val="1A171B"/>
          <w:spacing w:val="-25"/>
        </w:rPr>
        <w:t xml:space="preserve"> </w:t>
      </w:r>
      <w:r>
        <w:rPr>
          <w:color w:val="1A171B"/>
          <w:spacing w:val="-2"/>
        </w:rPr>
        <w:t>均</w:t>
      </w:r>
      <w:r>
        <w:rPr>
          <w:color w:val="1A171B"/>
          <w:spacing w:val="-28"/>
        </w:rPr>
        <w:t xml:space="preserve"> </w:t>
      </w:r>
      <w:r>
        <w:rPr>
          <w:color w:val="1A171B"/>
          <w:spacing w:val="-2"/>
        </w:rPr>
        <w:t>增</w:t>
      </w:r>
      <w:r>
        <w:rPr>
          <w:color w:val="1A171B"/>
          <w:spacing w:val="-26"/>
        </w:rPr>
        <w:t xml:space="preserve"> </w:t>
      </w:r>
      <w:r>
        <w:rPr>
          <w:color w:val="1A171B"/>
          <w:spacing w:val="-2"/>
        </w:rPr>
        <w:t>长</w:t>
      </w:r>
      <w:r>
        <w:rPr>
          <w:color w:val="1A171B"/>
          <w:spacing w:val="-27"/>
        </w:rPr>
        <w:t xml:space="preserve"> </w:t>
      </w:r>
      <w:r>
        <w:rPr>
          <w:color w:val="1A171B"/>
          <w:spacing w:val="-2"/>
        </w:rPr>
        <w:t>超</w:t>
      </w:r>
      <w:r>
        <w:rPr>
          <w:color w:val="1A171B"/>
          <w:spacing w:val="-26"/>
        </w:rPr>
        <w:t xml:space="preserve"> </w:t>
      </w:r>
      <w:r>
        <w:rPr>
          <w:color w:val="1A171B"/>
          <w:spacing w:val="-2"/>
        </w:rPr>
        <w:t>过 </w:t>
      </w:r>
      <w:r>
        <w:rPr>
          <w:rFonts w:ascii="Arial" w:hAnsi="Arial" w:eastAsia="Arial" w:cs="Arial"/>
          <w:color w:val="1A171B"/>
          <w:spacing w:val="-2"/>
        </w:rPr>
        <w:t>10%</w:t>
      </w:r>
      <w:r>
        <w:rPr>
          <w:color w:val="1A171B"/>
          <w:spacing w:val="-2"/>
        </w:rPr>
        <w:t>，而</w:t>
      </w:r>
      <w:r>
        <w:rPr>
          <w:color w:val="1A171B"/>
          <w:spacing w:val="-28"/>
        </w:rPr>
        <w:t xml:space="preserve"> </w:t>
      </w:r>
      <w:r>
        <w:rPr>
          <w:color w:val="1A171B"/>
          <w:spacing w:val="-2"/>
        </w:rPr>
        <w:t>且</w:t>
      </w:r>
      <w:r>
        <w:rPr>
          <w:color w:val="1A171B"/>
          <w:spacing w:val="-26"/>
        </w:rPr>
        <w:t xml:space="preserve"> </w:t>
      </w:r>
      <w:r>
        <w:rPr>
          <w:color w:val="1A171B"/>
          <w:spacing w:val="-2"/>
        </w:rPr>
        <w:t>在</w:t>
      </w:r>
      <w:r>
        <w:rPr>
          <w:color w:val="1A171B"/>
          <w:spacing w:val="-27"/>
        </w:rPr>
        <w:t xml:space="preserve"> </w:t>
      </w:r>
      <w:r>
        <w:rPr>
          <w:color w:val="1A171B"/>
          <w:spacing w:val="-2"/>
        </w:rPr>
        <w:t>股</w:t>
      </w:r>
      <w:r>
        <w:rPr>
          <w:color w:val="1A171B"/>
          <w:spacing w:val="-25"/>
        </w:rPr>
        <w:t xml:space="preserve"> </w:t>
      </w:r>
      <w:r>
        <w:rPr>
          <w:color w:val="1A171B"/>
          <w:spacing w:val="-2"/>
        </w:rPr>
        <w:t>改</w:t>
      </w:r>
      <w:r>
        <w:rPr>
          <w:color w:val="1A171B"/>
          <w:spacing w:val="-25"/>
        </w:rPr>
        <w:t xml:space="preserve"> </w:t>
      </w:r>
      <w:r>
        <w:rPr>
          <w:color w:val="1A171B"/>
          <w:spacing w:val="-2"/>
        </w:rPr>
        <w:t>宣</w:t>
      </w:r>
      <w:r>
        <w:rPr>
          <w:color w:val="1A171B"/>
          <w:spacing w:val="-28"/>
        </w:rPr>
        <w:t xml:space="preserve"> </w:t>
      </w:r>
      <w:r>
        <w:rPr>
          <w:color w:val="1A171B"/>
          <w:spacing w:val="-2"/>
        </w:rPr>
        <w:t>告</w:t>
      </w:r>
      <w:r>
        <w:rPr>
          <w:color w:val="1A171B"/>
          <w:spacing w:val="-22"/>
        </w:rPr>
        <w:t xml:space="preserve"> </w:t>
      </w:r>
      <w:r>
        <w:rPr>
          <w:color w:val="1A171B"/>
          <w:spacing w:val="-2"/>
        </w:rPr>
        <w:t>、股</w:t>
      </w:r>
      <w:r>
        <w:rPr>
          <w:color w:val="1A171B"/>
          <w:spacing w:val="21"/>
        </w:rPr>
        <w:t>改实施和权证上市事件中</w:t>
      </w:r>
      <w:r>
        <w:rPr>
          <w:color w:val="1A171B"/>
          <w:spacing w:val="-25"/>
        </w:rPr>
        <w:t xml:space="preserve"> </w:t>
      </w:r>
      <w:r>
        <w:rPr>
          <w:color w:val="1A171B"/>
          <w:spacing w:val="21"/>
        </w:rPr>
        <w:t>，流通股股东均获得了显</w:t>
      </w:r>
      <w:r>
        <w:rPr>
          <w:color w:val="1A171B"/>
          <w:spacing w:val="-9"/>
        </w:rPr>
        <w:t>著</w:t>
      </w:r>
      <w:r>
        <w:rPr>
          <w:color w:val="1A171B"/>
          <w:spacing w:val="-18"/>
        </w:rPr>
        <w:t xml:space="preserve"> </w:t>
      </w:r>
      <w:r>
        <w:rPr>
          <w:color w:val="1A171B"/>
          <w:spacing w:val="-9"/>
        </w:rPr>
        <w:t>为</w:t>
      </w:r>
      <w:r>
        <w:rPr>
          <w:color w:val="1A171B"/>
          <w:spacing w:val="-25"/>
        </w:rPr>
        <w:t xml:space="preserve"> </w:t>
      </w:r>
      <w:r>
        <w:rPr>
          <w:color w:val="1A171B"/>
          <w:spacing w:val="-9"/>
        </w:rPr>
        <w:t>正 的</w:t>
      </w:r>
      <w:r>
        <w:rPr>
          <w:color w:val="1A171B"/>
          <w:spacing w:val="-16"/>
        </w:rPr>
        <w:t xml:space="preserve"> </w:t>
      </w:r>
      <w:r>
        <w:rPr>
          <w:color w:val="1A171B"/>
          <w:spacing w:val="-9"/>
        </w:rPr>
        <w:t>累</w:t>
      </w:r>
      <w:r>
        <w:rPr>
          <w:color w:val="1A171B"/>
          <w:spacing w:val="-28"/>
        </w:rPr>
        <w:t xml:space="preserve"> </w:t>
      </w:r>
      <w:r>
        <w:rPr>
          <w:color w:val="1A171B"/>
          <w:spacing w:val="-9"/>
        </w:rPr>
        <w:t>计</w:t>
      </w:r>
      <w:r>
        <w:rPr>
          <w:color w:val="1A171B"/>
          <w:spacing w:val="-27"/>
        </w:rPr>
        <w:t xml:space="preserve"> </w:t>
      </w:r>
      <w:r>
        <w:rPr>
          <w:color w:val="1A171B"/>
          <w:spacing w:val="-9"/>
        </w:rPr>
        <w:t>超</w:t>
      </w:r>
      <w:r>
        <w:rPr>
          <w:color w:val="1A171B"/>
          <w:spacing w:val="-26"/>
        </w:rPr>
        <w:t xml:space="preserve"> </w:t>
      </w:r>
      <w:r>
        <w:rPr>
          <w:color w:val="1A171B"/>
          <w:spacing w:val="-9"/>
        </w:rPr>
        <w:t>额</w:t>
      </w:r>
      <w:r>
        <w:rPr>
          <w:color w:val="1A171B"/>
          <w:spacing w:val="-20"/>
        </w:rPr>
        <w:t xml:space="preserve"> </w:t>
      </w:r>
      <w:r>
        <w:rPr>
          <w:color w:val="1A171B"/>
          <w:spacing w:val="-9"/>
        </w:rPr>
        <w:t>收</w:t>
      </w:r>
      <w:r>
        <w:rPr>
          <w:color w:val="1A171B"/>
          <w:spacing w:val="-26"/>
        </w:rPr>
        <w:t xml:space="preserve"> </w:t>
      </w:r>
      <w:r>
        <w:rPr>
          <w:color w:val="1A171B"/>
          <w:spacing w:val="-9"/>
        </w:rPr>
        <w:t>益</w:t>
      </w:r>
      <w:r>
        <w:rPr>
          <w:color w:val="1A171B"/>
          <w:spacing w:val="-20"/>
        </w:rPr>
        <w:t xml:space="preserve"> </w:t>
      </w:r>
      <w:r>
        <w:rPr>
          <w:color w:val="1A171B"/>
          <w:spacing w:val="-9"/>
        </w:rPr>
        <w:t>。（</w:t>
      </w:r>
      <w:r>
        <w:rPr>
          <w:rFonts w:ascii="Arial" w:hAnsi="Arial" w:eastAsia="Arial" w:cs="Arial"/>
          <w:color w:val="1A171B"/>
          <w:spacing w:val="-9"/>
        </w:rPr>
        <w:t>2</w:t>
      </w:r>
      <w:r>
        <w:rPr>
          <w:color w:val="1A171B"/>
          <w:spacing w:val="-9"/>
        </w:rPr>
        <w:t>）虽</w:t>
      </w:r>
      <w:r>
        <w:rPr>
          <w:color w:val="1A171B"/>
          <w:spacing w:val="-26"/>
        </w:rPr>
        <w:t xml:space="preserve"> </w:t>
      </w:r>
      <w:r>
        <w:rPr>
          <w:color w:val="1A171B"/>
          <w:spacing w:val="-9"/>
        </w:rPr>
        <w:t>然</w:t>
      </w:r>
      <w:r>
        <w:rPr>
          <w:color w:val="1A171B"/>
          <w:spacing w:val="-22"/>
        </w:rPr>
        <w:t xml:space="preserve"> </w:t>
      </w:r>
      <w:r>
        <w:rPr>
          <w:color w:val="1A171B"/>
          <w:spacing w:val="-9"/>
        </w:rPr>
        <w:t>流</w:t>
      </w:r>
      <w:r>
        <w:rPr>
          <w:color w:val="1A171B"/>
          <w:spacing w:val="-26"/>
        </w:rPr>
        <w:t xml:space="preserve"> </w:t>
      </w:r>
      <w:r>
        <w:rPr>
          <w:color w:val="1A171B"/>
          <w:spacing w:val="-9"/>
        </w:rPr>
        <w:t>通</w:t>
      </w:r>
      <w:r>
        <w:rPr>
          <w:color w:val="1A171B"/>
          <w:spacing w:val="-26"/>
        </w:rPr>
        <w:t xml:space="preserve"> </w:t>
      </w:r>
      <w:r>
        <w:rPr>
          <w:color w:val="1A171B"/>
          <w:spacing w:val="-9"/>
        </w:rPr>
        <w:t>股</w:t>
      </w:r>
      <w:r>
        <w:rPr>
          <w:color w:val="1A171B"/>
          <w:spacing w:val="-26"/>
        </w:rPr>
        <w:t xml:space="preserve"> </w:t>
      </w:r>
      <w:r>
        <w:rPr>
          <w:color w:val="1A171B"/>
          <w:spacing w:val="-9"/>
        </w:rPr>
        <w:t>股</w:t>
      </w:r>
      <w:r>
        <w:rPr>
          <w:color w:val="1A171B"/>
          <w:spacing w:val="-25"/>
        </w:rPr>
        <w:t xml:space="preserve"> </w:t>
      </w:r>
      <w:r>
        <w:rPr>
          <w:color w:val="1A171B"/>
          <w:spacing w:val="-9"/>
        </w:rPr>
        <w:t>东</w:t>
      </w:r>
      <w:r>
        <w:rPr>
          <w:color w:val="1A171B"/>
          <w:spacing w:val="-25"/>
        </w:rPr>
        <w:t xml:space="preserve"> </w:t>
      </w:r>
      <w:r>
        <w:rPr>
          <w:color w:val="1A171B"/>
          <w:spacing w:val="-9"/>
        </w:rPr>
        <w:t>在</w:t>
      </w:r>
      <w:r>
        <w:rPr>
          <w:color w:val="1A171B"/>
          <w:spacing w:val="-26"/>
        </w:rPr>
        <w:t xml:space="preserve"> </w:t>
      </w:r>
      <w:r>
        <w:rPr>
          <w:color w:val="1A171B"/>
          <w:spacing w:val="-9"/>
        </w:rPr>
        <w:t>股</w:t>
      </w:r>
      <w:r>
        <w:rPr>
          <w:color w:val="1A171B"/>
          <w:spacing w:val="21"/>
        </w:rPr>
        <w:t>票头寸上的利润存在较大差异</w:t>
      </w:r>
      <w:r>
        <w:rPr>
          <w:color w:val="1A171B"/>
          <w:spacing w:val="-25"/>
        </w:rPr>
        <w:t xml:space="preserve"> </w:t>
      </w:r>
      <w:r>
        <w:rPr>
          <w:color w:val="1A171B"/>
          <w:spacing w:val="21"/>
        </w:rPr>
        <w:t>，但权证作为股改对</w:t>
      </w:r>
      <w:r>
        <w:rPr>
          <w:color w:val="1A171B"/>
          <w:spacing w:val="1"/>
        </w:rPr>
        <w:t>价</w:t>
      </w:r>
      <w:r>
        <w:rPr>
          <w:color w:val="1A171B"/>
          <w:spacing w:val="-13"/>
        </w:rPr>
        <w:t xml:space="preserve"> </w:t>
      </w:r>
      <w:r>
        <w:rPr>
          <w:color w:val="1A171B"/>
          <w:spacing w:val="1"/>
        </w:rPr>
        <w:t>支</w:t>
      </w:r>
      <w:r>
        <w:rPr>
          <w:color w:val="1A171B"/>
          <w:spacing w:val="-26"/>
        </w:rPr>
        <w:t xml:space="preserve"> </w:t>
      </w:r>
      <w:r>
        <w:rPr>
          <w:color w:val="1A171B"/>
          <w:spacing w:val="1"/>
        </w:rPr>
        <w:t>付</w:t>
      </w:r>
      <w:r>
        <w:rPr>
          <w:color w:val="1A171B"/>
          <w:spacing w:val="-26"/>
        </w:rPr>
        <w:t xml:space="preserve"> </w:t>
      </w:r>
      <w:r>
        <w:rPr>
          <w:color w:val="1A171B"/>
          <w:spacing w:val="1"/>
        </w:rPr>
        <w:t>工</w:t>
      </w:r>
      <w:r>
        <w:rPr>
          <w:color w:val="1A171B"/>
          <w:spacing w:val="-27"/>
        </w:rPr>
        <w:t xml:space="preserve"> </w:t>
      </w:r>
      <w:r>
        <w:rPr>
          <w:color w:val="1A171B"/>
          <w:spacing w:val="1"/>
        </w:rPr>
        <w:t>具</w:t>
      </w:r>
      <w:r>
        <w:rPr>
          <w:color w:val="1A171B"/>
          <w:spacing w:val="-22"/>
        </w:rPr>
        <w:t xml:space="preserve"> </w:t>
      </w:r>
      <w:r>
        <w:rPr>
          <w:color w:val="1A171B"/>
          <w:spacing w:val="1"/>
        </w:rPr>
        <w:t>为</w:t>
      </w:r>
      <w:r>
        <w:rPr>
          <w:color w:val="1A171B"/>
          <w:spacing w:val="-22"/>
        </w:rPr>
        <w:t xml:space="preserve"> </w:t>
      </w:r>
      <w:r>
        <w:rPr>
          <w:color w:val="1A171B"/>
          <w:spacing w:val="1"/>
        </w:rPr>
        <w:t>大</w:t>
      </w:r>
      <w:r>
        <w:rPr>
          <w:color w:val="1A171B"/>
          <w:spacing w:val="-21"/>
        </w:rPr>
        <w:t xml:space="preserve"> </w:t>
      </w:r>
      <w:r>
        <w:rPr>
          <w:color w:val="1A171B"/>
          <w:spacing w:val="1"/>
        </w:rPr>
        <w:t>多</w:t>
      </w:r>
      <w:r>
        <w:rPr>
          <w:color w:val="1A171B"/>
          <w:spacing w:val="-27"/>
        </w:rPr>
        <w:t xml:space="preserve"> </w:t>
      </w:r>
      <w:r>
        <w:rPr>
          <w:color w:val="1A171B"/>
          <w:spacing w:val="1"/>
        </w:rPr>
        <w:t>数</w:t>
      </w:r>
      <w:r>
        <w:rPr>
          <w:color w:val="1A171B"/>
          <w:spacing w:val="-22"/>
        </w:rPr>
        <w:t xml:space="preserve"> </w:t>
      </w:r>
      <w:r>
        <w:rPr>
          <w:color w:val="1A171B"/>
          <w:spacing w:val="1"/>
        </w:rPr>
        <w:t>流</w:t>
      </w:r>
      <w:r>
        <w:rPr>
          <w:color w:val="1A171B"/>
          <w:spacing w:val="-25"/>
        </w:rPr>
        <w:t xml:space="preserve"> </w:t>
      </w:r>
      <w:r>
        <w:rPr>
          <w:color w:val="1A171B"/>
          <w:spacing w:val="1"/>
        </w:rPr>
        <w:t>通</w:t>
      </w:r>
      <w:r>
        <w:rPr>
          <w:color w:val="1A171B"/>
          <w:spacing w:val="-26"/>
        </w:rPr>
        <w:t xml:space="preserve"> </w:t>
      </w:r>
      <w:r>
        <w:rPr>
          <w:color w:val="1A171B"/>
          <w:spacing w:val="1"/>
        </w:rPr>
        <w:t>股</w:t>
      </w:r>
      <w:r>
        <w:rPr>
          <w:color w:val="1A171B"/>
          <w:spacing w:val="-26"/>
        </w:rPr>
        <w:t xml:space="preserve"> </w:t>
      </w:r>
      <w:r>
        <w:rPr>
          <w:color w:val="1A171B"/>
          <w:spacing w:val="1"/>
        </w:rPr>
        <w:t>股</w:t>
      </w:r>
      <w:r>
        <w:rPr>
          <w:color w:val="1A171B"/>
          <w:spacing w:val="-25"/>
        </w:rPr>
        <w:t xml:space="preserve"> </w:t>
      </w:r>
      <w:r>
        <w:rPr>
          <w:color w:val="1A171B"/>
          <w:spacing w:val="1"/>
        </w:rPr>
        <w:t>东</w:t>
      </w:r>
      <w:r>
        <w:rPr>
          <w:color w:val="1A171B"/>
          <w:spacing w:val="-27"/>
        </w:rPr>
        <w:t xml:space="preserve"> </w:t>
      </w:r>
      <w:r>
        <w:rPr>
          <w:color w:val="1A171B"/>
          <w:spacing w:val="1"/>
        </w:rPr>
        <w:t>带</w:t>
      </w:r>
      <w:r>
        <w:rPr>
          <w:color w:val="1A171B"/>
          <w:spacing w:val="-29"/>
        </w:rPr>
        <w:t xml:space="preserve"> </w:t>
      </w:r>
      <w:r>
        <w:rPr>
          <w:color w:val="1A171B"/>
          <w:spacing w:val="1"/>
        </w:rPr>
        <w:t>来</w:t>
      </w:r>
      <w:r>
        <w:rPr>
          <w:color w:val="1A171B"/>
          <w:spacing w:val="-10"/>
        </w:rPr>
        <w:t xml:space="preserve"> </w:t>
      </w:r>
      <w:r>
        <w:rPr>
          <w:color w:val="1A171B"/>
          <w:spacing w:val="1"/>
        </w:rPr>
        <w:t>了</w:t>
      </w:r>
      <w:r>
        <w:rPr>
          <w:color w:val="1A171B"/>
          <w:spacing w:val="-27"/>
        </w:rPr>
        <w:t xml:space="preserve"> </w:t>
      </w:r>
      <w:r>
        <w:rPr>
          <w:color w:val="1A171B"/>
          <w:spacing w:val="1"/>
        </w:rPr>
        <w:t>显</w:t>
      </w:r>
      <w:r>
        <w:rPr>
          <w:color w:val="1A171B"/>
          <w:spacing w:val="-25"/>
        </w:rPr>
        <w:t xml:space="preserve"> </w:t>
      </w:r>
      <w:r>
        <w:rPr>
          <w:color w:val="1A171B"/>
          <w:spacing w:val="1"/>
        </w:rPr>
        <w:t>著</w:t>
      </w:r>
      <w:r>
        <w:rPr>
          <w:color w:val="1A171B"/>
          <w:spacing w:val="-11"/>
        </w:rPr>
        <w:t xml:space="preserve"> </w:t>
      </w:r>
      <w:r>
        <w:rPr>
          <w:color w:val="1A171B"/>
          <w:spacing w:val="1"/>
        </w:rPr>
        <w:t>的</w:t>
      </w:r>
      <w:r>
        <w:rPr>
          <w:color w:val="1A171B"/>
          <w:spacing w:val="-25"/>
        </w:rPr>
        <w:t xml:space="preserve"> </w:t>
      </w:r>
      <w:r>
        <w:rPr>
          <w:color w:val="1A171B"/>
          <w:spacing w:val="1"/>
        </w:rPr>
        <w:t>正</w:t>
      </w:r>
      <w:r>
        <w:rPr>
          <w:color w:val="1A171B"/>
          <w:spacing w:val="7"/>
        </w:rPr>
        <w:t>收益</w:t>
      </w:r>
      <w:r>
        <w:rPr>
          <w:color w:val="1A171B"/>
          <w:spacing w:val="-26"/>
        </w:rPr>
        <w:t xml:space="preserve"> </w:t>
      </w:r>
      <w:r>
        <w:rPr>
          <w:color w:val="1A171B"/>
          <w:spacing w:val="7"/>
        </w:rPr>
        <w:t>，成功维护了他们的利益。（</w:t>
      </w:r>
      <w:r>
        <w:rPr>
          <w:rFonts w:ascii="Arial" w:hAnsi="Arial" w:eastAsia="Arial" w:cs="Arial"/>
          <w:color w:val="1A171B"/>
          <w:spacing w:val="7"/>
        </w:rPr>
        <w:t>3</w:t>
      </w:r>
      <w:r>
        <w:rPr>
          <w:color w:val="1A171B"/>
          <w:spacing w:val="7"/>
        </w:rPr>
        <w:t>）权证对价不仅有</w:t>
      </w:r>
      <w:r>
        <w:rPr>
          <w:color w:val="1A171B"/>
          <w:spacing w:val="21"/>
        </w:rPr>
        <w:t>效保障了原有流通股股东的权益</w:t>
      </w:r>
      <w:r>
        <w:rPr>
          <w:color w:val="1A171B"/>
          <w:spacing w:val="-25"/>
        </w:rPr>
        <w:t xml:space="preserve"> </w:t>
      </w:r>
      <w:r>
        <w:rPr>
          <w:color w:val="1A171B"/>
          <w:spacing w:val="21"/>
        </w:rPr>
        <w:t>，同时也为新进投</w:t>
      </w:r>
      <w:r>
        <w:rPr>
          <w:color w:val="1A171B"/>
        </w:rPr>
        <w:t>资</w:t>
      </w:r>
      <w:r>
        <w:rPr>
          <w:color w:val="1A171B"/>
          <w:spacing w:val="-7"/>
        </w:rPr>
        <w:t xml:space="preserve"> </w:t>
      </w:r>
      <w:r>
        <w:rPr>
          <w:color w:val="1A171B"/>
        </w:rPr>
        <w:t>者</w:t>
      </w:r>
      <w:r>
        <w:rPr>
          <w:color w:val="1A171B"/>
          <w:spacing w:val="-23"/>
        </w:rPr>
        <w:t xml:space="preserve"> </w:t>
      </w:r>
      <w:r>
        <w:rPr>
          <w:color w:val="1A171B"/>
        </w:rPr>
        <w:t>提</w:t>
      </w:r>
      <w:r>
        <w:rPr>
          <w:color w:val="1A171B"/>
          <w:spacing w:val="-28"/>
        </w:rPr>
        <w:t xml:space="preserve"> </w:t>
      </w:r>
      <w:r>
        <w:rPr>
          <w:color w:val="1A171B"/>
        </w:rPr>
        <w:t>供</w:t>
      </w:r>
      <w:r>
        <w:rPr>
          <w:color w:val="1A171B"/>
          <w:spacing w:val="-10"/>
        </w:rPr>
        <w:t xml:space="preserve"> </w:t>
      </w:r>
      <w:r>
        <w:rPr>
          <w:color w:val="1A171B"/>
        </w:rPr>
        <w:t>了</w:t>
      </w:r>
      <w:r>
        <w:rPr>
          <w:color w:val="1A171B"/>
          <w:spacing w:val="-28"/>
        </w:rPr>
        <w:t xml:space="preserve"> </w:t>
      </w:r>
      <w:r>
        <w:rPr>
          <w:color w:val="1A171B"/>
        </w:rPr>
        <w:t>套</w:t>
      </w:r>
      <w:r>
        <w:rPr>
          <w:color w:val="1A171B"/>
          <w:spacing w:val="-26"/>
        </w:rPr>
        <w:t xml:space="preserve"> </w:t>
      </w:r>
      <w:r>
        <w:rPr>
          <w:color w:val="1A171B"/>
        </w:rPr>
        <w:t>利</w:t>
      </w:r>
      <w:r>
        <w:rPr>
          <w:color w:val="1A171B"/>
          <w:spacing w:val="-25"/>
        </w:rPr>
        <w:t xml:space="preserve"> </w:t>
      </w:r>
      <w:r>
        <w:rPr>
          <w:color w:val="1A171B"/>
        </w:rPr>
        <w:t>机</w:t>
      </w:r>
      <w:r>
        <w:rPr>
          <w:color w:val="1A171B"/>
          <w:spacing w:val="-29"/>
        </w:rPr>
        <w:t xml:space="preserve"> </w:t>
      </w:r>
      <w:r>
        <w:rPr>
          <w:color w:val="1A171B"/>
        </w:rPr>
        <w:t>会 。结</w:t>
      </w:r>
      <w:r>
        <w:rPr>
          <w:color w:val="1A171B"/>
          <w:spacing w:val="-27"/>
        </w:rPr>
        <w:t xml:space="preserve"> </w:t>
      </w:r>
      <w:r>
        <w:rPr>
          <w:color w:val="1A171B"/>
        </w:rPr>
        <w:t>合</w:t>
      </w:r>
      <w:r>
        <w:rPr>
          <w:color w:val="1A171B"/>
          <w:spacing w:val="-27"/>
        </w:rPr>
        <w:t xml:space="preserve"> </w:t>
      </w:r>
      <w:r>
        <w:rPr>
          <w:color w:val="1A171B"/>
        </w:rPr>
        <w:t>先</w:t>
      </w:r>
      <w:r>
        <w:rPr>
          <w:color w:val="1A171B"/>
          <w:spacing w:val="-27"/>
        </w:rPr>
        <w:t xml:space="preserve"> </w:t>
      </w:r>
      <w:r>
        <w:rPr>
          <w:color w:val="1A171B"/>
        </w:rPr>
        <w:t>前</w:t>
      </w:r>
      <w:r>
        <w:rPr>
          <w:color w:val="1A171B"/>
          <w:spacing w:val="-28"/>
        </w:rPr>
        <w:t xml:space="preserve"> </w:t>
      </w:r>
      <w:r>
        <w:rPr>
          <w:color w:val="1A171B"/>
        </w:rPr>
        <w:t>关</w:t>
      </w:r>
      <w:r>
        <w:rPr>
          <w:color w:val="1A171B"/>
          <w:spacing w:val="-20"/>
        </w:rPr>
        <w:t xml:space="preserve"> </w:t>
      </w:r>
      <w:r>
        <w:rPr>
          <w:color w:val="1A171B"/>
        </w:rPr>
        <w:t>于 中 国</w:t>
      </w:r>
      <w:r>
        <w:rPr>
          <w:color w:val="1A171B"/>
          <w:spacing w:val="-27"/>
        </w:rPr>
        <w:t xml:space="preserve"> </w:t>
      </w:r>
      <w:r>
        <w:rPr>
          <w:color w:val="1A171B"/>
        </w:rPr>
        <w:t>权</w:t>
      </w:r>
      <w:r>
        <w:rPr>
          <w:color w:val="1A171B"/>
          <w:spacing w:val="-28"/>
        </w:rPr>
        <w:t xml:space="preserve"> </w:t>
      </w:r>
      <w:r>
        <w:rPr>
          <w:color w:val="1A171B"/>
        </w:rPr>
        <w:t>证</w:t>
      </w:r>
      <w:r>
        <w:rPr>
          <w:color w:val="1A171B"/>
          <w:spacing w:val="-25"/>
        </w:rPr>
        <w:t xml:space="preserve"> </w:t>
      </w:r>
      <w:r>
        <w:rPr>
          <w:color w:val="1A171B"/>
        </w:rPr>
        <w:t>泡</w:t>
      </w:r>
      <w:r>
        <w:rPr>
          <w:color w:val="1A171B"/>
          <w:spacing w:val="-5"/>
        </w:rPr>
        <w:t>沫</w:t>
      </w:r>
      <w:r>
        <w:rPr>
          <w:color w:val="1A171B"/>
          <w:spacing w:val="2"/>
        </w:rPr>
        <w:t xml:space="preserve"> </w:t>
      </w:r>
      <w:r>
        <w:rPr>
          <w:color w:val="1A171B"/>
          <w:spacing w:val="-5"/>
        </w:rPr>
        <w:t>的</w:t>
      </w:r>
      <w:r>
        <w:rPr>
          <w:color w:val="1A171B"/>
          <w:spacing w:val="-28"/>
        </w:rPr>
        <w:t xml:space="preserve"> </w:t>
      </w:r>
      <w:r>
        <w:rPr>
          <w:color w:val="1A171B"/>
          <w:spacing w:val="-5"/>
        </w:rPr>
        <w:t>研</w:t>
      </w:r>
      <w:r>
        <w:rPr>
          <w:color w:val="1A171B"/>
          <w:spacing w:val="-28"/>
        </w:rPr>
        <w:t xml:space="preserve"> </w:t>
      </w:r>
      <w:r>
        <w:rPr>
          <w:color w:val="1A171B"/>
          <w:spacing w:val="-5"/>
        </w:rPr>
        <w:t>究</w:t>
      </w:r>
      <w:r>
        <w:rPr>
          <w:color w:val="1A171B"/>
          <w:spacing w:val="-26"/>
        </w:rPr>
        <w:t xml:space="preserve"> </w:t>
      </w:r>
      <w:r>
        <w:rPr>
          <w:color w:val="1A171B"/>
          <w:spacing w:val="-5"/>
        </w:rPr>
        <w:t>，本</w:t>
      </w:r>
      <w:r>
        <w:rPr>
          <w:color w:val="1A171B"/>
          <w:spacing w:val="-28"/>
        </w:rPr>
        <w:t xml:space="preserve"> </w:t>
      </w:r>
      <w:r>
        <w:rPr>
          <w:color w:val="1A171B"/>
          <w:spacing w:val="-5"/>
        </w:rPr>
        <w:t>研</w:t>
      </w:r>
      <w:r>
        <w:rPr>
          <w:color w:val="1A171B"/>
          <w:spacing w:val="-28"/>
        </w:rPr>
        <w:t xml:space="preserve"> </w:t>
      </w:r>
      <w:r>
        <w:rPr>
          <w:color w:val="1A171B"/>
          <w:spacing w:val="-5"/>
        </w:rPr>
        <w:t>究</w:t>
      </w:r>
      <w:r>
        <w:rPr>
          <w:color w:val="1A171B"/>
          <w:spacing w:val="-30"/>
        </w:rPr>
        <w:t xml:space="preserve"> </w:t>
      </w:r>
      <w:r>
        <w:rPr>
          <w:color w:val="1A171B"/>
          <w:spacing w:val="-5"/>
        </w:rPr>
        <w:t>认</w:t>
      </w:r>
      <w:r>
        <w:rPr>
          <w:color w:val="1A171B"/>
          <w:spacing w:val="-22"/>
        </w:rPr>
        <w:t xml:space="preserve"> </w:t>
      </w:r>
      <w:r>
        <w:rPr>
          <w:color w:val="1A171B"/>
          <w:spacing w:val="-5"/>
        </w:rPr>
        <w:t>为</w:t>
      </w:r>
      <w:r>
        <w:rPr>
          <w:color w:val="1A171B"/>
          <w:spacing w:val="-31"/>
        </w:rPr>
        <w:t xml:space="preserve"> </w:t>
      </w:r>
      <w:r>
        <w:rPr>
          <w:color w:val="1A171B"/>
          <w:spacing w:val="-5"/>
        </w:rPr>
        <w:t>：中 国</w:t>
      </w:r>
      <w:r>
        <w:rPr>
          <w:color w:val="1A171B"/>
          <w:spacing w:val="-28"/>
        </w:rPr>
        <w:t xml:space="preserve"> </w:t>
      </w:r>
      <w:r>
        <w:rPr>
          <w:color w:val="1A171B"/>
          <w:spacing w:val="-5"/>
        </w:rPr>
        <w:t>权</w:t>
      </w:r>
      <w:r>
        <w:rPr>
          <w:color w:val="1A171B"/>
          <w:spacing w:val="-28"/>
        </w:rPr>
        <w:t xml:space="preserve"> </w:t>
      </w:r>
      <w:r>
        <w:rPr>
          <w:color w:val="1A171B"/>
          <w:spacing w:val="-5"/>
        </w:rPr>
        <w:t>证</w:t>
      </w:r>
      <w:r>
        <w:rPr>
          <w:color w:val="1A171B"/>
          <w:spacing w:val="-26"/>
        </w:rPr>
        <w:t xml:space="preserve"> </w:t>
      </w:r>
      <w:r>
        <w:rPr>
          <w:color w:val="1A171B"/>
          <w:spacing w:val="-5"/>
        </w:rPr>
        <w:t>市</w:t>
      </w:r>
      <w:r>
        <w:rPr>
          <w:color w:val="1A171B"/>
          <w:spacing w:val="-26"/>
        </w:rPr>
        <w:t xml:space="preserve"> </w:t>
      </w:r>
      <w:r>
        <w:rPr>
          <w:color w:val="1A171B"/>
          <w:spacing w:val="-5"/>
        </w:rPr>
        <w:t>场</w:t>
      </w:r>
      <w:r>
        <w:rPr>
          <w:color w:val="1A171B"/>
          <w:spacing w:val="-27"/>
        </w:rPr>
        <w:t xml:space="preserve"> </w:t>
      </w:r>
      <w:r>
        <w:rPr>
          <w:color w:val="1A171B"/>
          <w:spacing w:val="-5"/>
        </w:rPr>
        <w:t>是</w:t>
      </w:r>
      <w:r>
        <w:rPr>
          <w:color w:val="1A171B"/>
          <w:spacing w:val="-27"/>
        </w:rPr>
        <w:t xml:space="preserve"> </w:t>
      </w:r>
      <w:r>
        <w:rPr>
          <w:color w:val="1A171B"/>
          <w:spacing w:val="-5"/>
        </w:rPr>
        <w:t>金</w:t>
      </w:r>
      <w:r>
        <w:rPr>
          <w:color w:val="1A171B"/>
          <w:spacing w:val="-26"/>
        </w:rPr>
        <w:t xml:space="preserve"> </w:t>
      </w:r>
      <w:r>
        <w:rPr>
          <w:color w:val="1A171B"/>
          <w:spacing w:val="-5"/>
        </w:rPr>
        <w:t>融</w:t>
      </w:r>
      <w:r>
        <w:rPr>
          <w:color w:val="1A171B"/>
          <w:spacing w:val="-28"/>
        </w:rPr>
        <w:t xml:space="preserve"> </w:t>
      </w:r>
      <w:r>
        <w:rPr>
          <w:color w:val="1A171B"/>
          <w:spacing w:val="-5"/>
        </w:rPr>
        <w:t>衍</w:t>
      </w:r>
      <w:r>
        <w:rPr>
          <w:color w:val="1A171B"/>
          <w:spacing w:val="-25"/>
        </w:rPr>
        <w:t xml:space="preserve"> </w:t>
      </w:r>
      <w:r>
        <w:rPr>
          <w:color w:val="1A171B"/>
          <w:spacing w:val="-5"/>
        </w:rPr>
        <w:t>生</w:t>
      </w:r>
      <w:r>
        <w:rPr>
          <w:color w:val="1A171B"/>
          <w:spacing w:val="21"/>
        </w:rPr>
        <w:t>品在成功解决公司治理难题的同时</w:t>
      </w:r>
      <w:r>
        <w:rPr>
          <w:color w:val="1A171B"/>
          <w:spacing w:val="-25"/>
        </w:rPr>
        <w:t xml:space="preserve"> </w:t>
      </w:r>
      <w:r>
        <w:rPr>
          <w:color w:val="1A171B"/>
          <w:spacing w:val="21"/>
        </w:rPr>
        <w:t>，产生负外部性</w:t>
      </w:r>
      <w:r>
        <w:rPr>
          <w:color w:val="1A171B"/>
          <w:spacing w:val="8"/>
        </w:rPr>
        <w:t>（即投机泡沫）的一个典型案例</w:t>
      </w:r>
      <w:r>
        <w:rPr>
          <w:color w:val="1A171B"/>
          <w:spacing w:val="-18"/>
        </w:rPr>
        <w:t xml:space="preserve"> </w:t>
      </w:r>
      <w:r>
        <w:rPr>
          <w:color w:val="1A171B"/>
          <w:spacing w:val="8"/>
        </w:rPr>
        <w:t>。</w:t>
      </w:r>
    </w:p>
    <w:p>
      <w:pPr>
        <w:pStyle w:val="BodyText"/>
        <w:ind w:left="82" w:right="203" w:firstLine="419"/>
        <w:spacing w:before="8" w:line="223" w:lineRule="auto"/>
        <w:jc w:val="both"/>
        <w:rPr/>
      </w:pPr>
      <w:r>
        <w:rPr>
          <w:color w:val="1A171B"/>
          <w:spacing w:val="18"/>
        </w:rPr>
        <w:t>本文研究有以下政策启示：鉴于权证在股权分</w:t>
      </w:r>
      <w:r>
        <w:rPr>
          <w:color w:val="1A171B"/>
          <w:spacing w:val="17"/>
        </w:rPr>
        <w:t>置改革中展现出的积极影响</w:t>
      </w:r>
      <w:r>
        <w:rPr>
          <w:color w:val="1A171B"/>
          <w:spacing w:val="-19"/>
        </w:rPr>
        <w:t xml:space="preserve"> </w:t>
      </w:r>
      <w:r>
        <w:rPr>
          <w:color w:val="1A171B"/>
          <w:spacing w:val="17"/>
        </w:rPr>
        <w:t>，政策制定者以及公司</w:t>
      </w:r>
      <w:r>
        <w:rPr>
          <w:color w:val="1A171B"/>
          <w:spacing w:val="28"/>
        </w:rPr>
        <w:t>管理者可以在未来类似的市场改革过程中有针对</w:t>
      </w:r>
      <w:r>
        <w:rPr>
          <w:color w:val="1A171B"/>
          <w:spacing w:val="17"/>
        </w:rPr>
        <w:t>性地应用金融衍生工具</w:t>
      </w:r>
      <w:r>
        <w:rPr>
          <w:color w:val="1A171B"/>
          <w:spacing w:val="-19"/>
        </w:rPr>
        <w:t xml:space="preserve"> </w:t>
      </w:r>
      <w:r>
        <w:rPr>
          <w:color w:val="1A171B"/>
          <w:spacing w:val="17"/>
        </w:rPr>
        <w:t>，以解决公司治理等方面的</w:t>
      </w:r>
      <w:r>
        <w:rPr>
          <w:color w:val="1A171B"/>
          <w:spacing w:val="6"/>
          <w:position w:val="-1"/>
        </w:rPr>
        <w:t>难题</w:t>
      </w:r>
      <w:r>
        <w:rPr>
          <w:sz w:val="10"/>
          <w:szCs w:val="10"/>
          <w:color w:val="1A171B"/>
          <w:spacing w:val="6"/>
          <w:position w:val="6"/>
        </w:rPr>
        <w:t>［</w:t>
      </w:r>
      <w:hyperlink w:history="true" w:anchor="bookmark36">
        <w:r>
          <w:rPr>
            <w:rFonts w:ascii="Arial" w:hAnsi="Arial" w:eastAsia="Arial" w:cs="Arial"/>
            <w:sz w:val="10"/>
            <w:szCs w:val="10"/>
            <w:color w:val="1A171B"/>
            <w:spacing w:val="6"/>
            <w:position w:val="6"/>
          </w:rPr>
          <w:t>43</w:t>
        </w:r>
      </w:hyperlink>
      <w:r>
        <w:rPr>
          <w:sz w:val="10"/>
          <w:szCs w:val="10"/>
          <w:color w:val="1A171B"/>
          <w:spacing w:val="6"/>
          <w:position w:val="6"/>
        </w:rPr>
        <w:t>］</w:t>
      </w:r>
      <w:r>
        <w:rPr>
          <w:color w:val="1A171B"/>
          <w:spacing w:val="6"/>
          <w:position w:val="-1"/>
        </w:rPr>
        <w:t>。</w:t>
      </w:r>
      <w:r>
        <w:rPr>
          <w:color w:val="1A171B"/>
          <w:spacing w:val="-26"/>
          <w:position w:val="-1"/>
        </w:rPr>
        <w:t xml:space="preserve"> </w:t>
      </w:r>
      <w:r>
        <w:rPr>
          <w:color w:val="1A171B"/>
          <w:spacing w:val="6"/>
          <w:position w:val="-1"/>
        </w:rPr>
        <w:t>当然</w:t>
      </w:r>
      <w:r>
        <w:rPr>
          <w:color w:val="1A171B"/>
          <w:spacing w:val="-30"/>
          <w:position w:val="-1"/>
        </w:rPr>
        <w:t xml:space="preserve"> </w:t>
      </w:r>
      <w:r>
        <w:rPr>
          <w:color w:val="1A171B"/>
          <w:spacing w:val="6"/>
          <w:position w:val="-1"/>
        </w:rPr>
        <w:t>，结合近年来的相关研究成果</w:t>
      </w:r>
      <w:r>
        <w:rPr>
          <w:sz w:val="10"/>
          <w:szCs w:val="10"/>
          <w:color w:val="1A171B"/>
          <w:spacing w:val="6"/>
          <w:position w:val="6"/>
        </w:rPr>
        <w:t>［</w:t>
      </w:r>
      <w:hyperlink w:history="true" w:anchor="bookmark37">
        <w:r>
          <w:rPr>
            <w:rFonts w:ascii="Arial" w:hAnsi="Arial" w:eastAsia="Arial" w:cs="Arial"/>
            <w:sz w:val="10"/>
            <w:szCs w:val="10"/>
            <w:color w:val="1A171B"/>
            <w:spacing w:val="6"/>
            <w:position w:val="6"/>
          </w:rPr>
          <w:t>3</w:t>
        </w:r>
      </w:hyperlink>
      <w:r>
        <w:rPr>
          <w:sz w:val="10"/>
          <w:szCs w:val="10"/>
          <w:color w:val="1A171B"/>
          <w:spacing w:val="6"/>
          <w:position w:val="6"/>
        </w:rPr>
        <w:t>，</w:t>
      </w:r>
      <w:hyperlink w:history="true" w:anchor="bookmark38">
        <w:r>
          <w:rPr>
            <w:rFonts w:ascii="Arial" w:hAnsi="Arial" w:eastAsia="Arial" w:cs="Arial"/>
            <w:sz w:val="10"/>
            <w:szCs w:val="10"/>
            <w:color w:val="1A171B"/>
            <w:spacing w:val="6"/>
            <w:position w:val="6"/>
          </w:rPr>
          <w:t>5</w:t>
        </w:r>
      </w:hyperlink>
      <w:r>
        <w:rPr>
          <w:rFonts w:ascii="Arial" w:hAnsi="Arial" w:eastAsia="Arial" w:cs="Arial"/>
          <w:sz w:val="10"/>
          <w:szCs w:val="10"/>
          <w:color w:val="1A171B"/>
          <w:spacing w:val="6"/>
          <w:position w:val="6"/>
        </w:rPr>
        <w:t>-</w:t>
      </w:r>
      <w:hyperlink w:history="true" w:anchor="bookmark39">
        <w:r>
          <w:rPr>
            <w:rFonts w:ascii="Arial" w:hAnsi="Arial" w:eastAsia="Arial" w:cs="Arial"/>
            <w:sz w:val="10"/>
            <w:szCs w:val="10"/>
            <w:color w:val="1A171B"/>
            <w:spacing w:val="6"/>
            <w:position w:val="6"/>
          </w:rPr>
          <w:t>16</w:t>
        </w:r>
      </w:hyperlink>
      <w:r>
        <w:rPr>
          <w:rFonts w:ascii="Arial" w:hAnsi="Arial" w:eastAsia="Arial" w:cs="Arial"/>
          <w:sz w:val="10"/>
          <w:szCs w:val="10"/>
          <w:color w:val="1A171B"/>
          <w:spacing w:val="-11"/>
          <w:position w:val="6"/>
        </w:rPr>
        <w:t xml:space="preserve"> </w:t>
      </w:r>
      <w:r>
        <w:rPr>
          <w:sz w:val="10"/>
          <w:szCs w:val="10"/>
          <w:color w:val="1A171B"/>
          <w:spacing w:val="2"/>
          <w:position w:val="6"/>
        </w:rPr>
        <w:t>］</w:t>
      </w:r>
      <w:r>
        <w:rPr>
          <w:color w:val="1A171B"/>
          <w:spacing w:val="-53"/>
          <w:w w:val="93"/>
          <w:position w:val="-1"/>
        </w:rPr>
        <w:t>，</w:t>
      </w:r>
      <w:r>
        <w:rPr>
          <w:color w:val="1A171B"/>
          <w:spacing w:val="17"/>
        </w:rPr>
        <w:t>为防止市场投机泡沫等负外部性再次出现</w:t>
      </w:r>
      <w:r>
        <w:rPr>
          <w:color w:val="1A171B"/>
          <w:spacing w:val="-19"/>
        </w:rPr>
        <w:t xml:space="preserve"> </w:t>
      </w:r>
      <w:r>
        <w:rPr>
          <w:color w:val="1A171B"/>
          <w:spacing w:val="17"/>
        </w:rPr>
        <w:t>，至少需</w:t>
      </w:r>
    </w:p>
    <w:p>
      <w:pPr>
        <w:spacing w:line="14" w:lineRule="auto"/>
        <w:rPr>
          <w:rFonts w:ascii="Arial"/>
          <w:sz w:val="2"/>
        </w:rPr>
      </w:pPr>
      <w:r>
        <w:rPr>
          <w:rFonts w:ascii="Arial" w:hAnsi="Arial" w:eastAsia="Arial" w:cs="Arial"/>
          <w:sz w:val="2"/>
          <w:szCs w:val="2"/>
        </w:rPr>
        <w:br w:type="column"/>
      </w:r>
    </w:p>
    <w:p>
      <w:pPr>
        <w:pStyle w:val="BodyText"/>
        <w:ind w:left="65" w:right="58"/>
        <w:spacing w:before="52" w:line="238" w:lineRule="auto"/>
        <w:jc w:val="both"/>
        <w:rPr/>
      </w:pPr>
      <w:r>
        <w:rPr>
          <w:color w:val="1A171B"/>
          <w:spacing w:val="16"/>
        </w:rPr>
        <w:t>要做好如下准备</w:t>
      </w:r>
      <w:r>
        <w:rPr>
          <w:color w:val="1A171B"/>
          <w:spacing w:val="-27"/>
        </w:rPr>
        <w:t xml:space="preserve"> </w:t>
      </w:r>
      <w:r>
        <w:rPr>
          <w:color w:val="1A171B"/>
          <w:spacing w:val="16"/>
        </w:rPr>
        <w:t>：首先</w:t>
      </w:r>
      <w:r>
        <w:rPr>
          <w:color w:val="1A171B"/>
          <w:spacing w:val="-25"/>
        </w:rPr>
        <w:t xml:space="preserve"> </w:t>
      </w:r>
      <w:r>
        <w:rPr>
          <w:color w:val="1A171B"/>
          <w:spacing w:val="16"/>
        </w:rPr>
        <w:t>，鉴于金融衍生品的复杂性</w:t>
      </w:r>
      <w:r>
        <w:rPr>
          <w:color w:val="1A171B"/>
          <w:spacing w:val="17"/>
        </w:rPr>
        <w:t>及其固有的高风险特性</w:t>
      </w:r>
      <w:r>
        <w:rPr>
          <w:color w:val="1A171B"/>
          <w:spacing w:val="-18"/>
        </w:rPr>
        <w:t xml:space="preserve"> </w:t>
      </w:r>
      <w:r>
        <w:rPr>
          <w:color w:val="1A171B"/>
          <w:spacing w:val="17"/>
        </w:rPr>
        <w:t>，结合我国以散户为主且普</w:t>
      </w:r>
      <w:r>
        <w:rPr>
          <w:color w:val="1A171B"/>
          <w:spacing w:val="17"/>
        </w:rPr>
        <w:t>遍缺乏金融知识的市场环境</w:t>
      </w:r>
      <w:r>
        <w:rPr>
          <w:color w:val="1A171B"/>
          <w:spacing w:val="-18"/>
        </w:rPr>
        <w:t xml:space="preserve"> </w:t>
      </w:r>
      <w:r>
        <w:rPr>
          <w:color w:val="1A171B"/>
          <w:spacing w:val="17"/>
        </w:rPr>
        <w:t>，监管机构应强化对金</w:t>
      </w:r>
      <w:r>
        <w:rPr>
          <w:color w:val="1A171B"/>
          <w:spacing w:val="15"/>
        </w:rPr>
        <w:t>融衍生品市场的投资者适当性管理</w:t>
      </w:r>
      <w:r>
        <w:rPr>
          <w:color w:val="1A171B"/>
        </w:rPr>
        <w:t xml:space="preserve"> </w:t>
      </w:r>
      <w:r>
        <w:rPr>
          <w:color w:val="1A171B"/>
          <w:spacing w:val="15"/>
        </w:rPr>
        <w:t>。其次</w:t>
      </w:r>
      <w:r>
        <w:rPr>
          <w:color w:val="1A171B"/>
          <w:spacing w:val="-30"/>
        </w:rPr>
        <w:t xml:space="preserve"> </w:t>
      </w:r>
      <w:r>
        <w:rPr>
          <w:color w:val="1A171B"/>
          <w:spacing w:val="15"/>
        </w:rPr>
        <w:t>，我国在</w:t>
      </w:r>
      <w:r>
        <w:rPr>
          <w:color w:val="1A171B"/>
          <w:spacing w:val="28"/>
        </w:rPr>
        <w:t>未来的金融衍生品市场中可以借鉴期权市场的经</w:t>
      </w:r>
      <w:r>
        <w:rPr>
          <w:color w:val="1A171B"/>
          <w:spacing w:val="16"/>
        </w:rPr>
        <w:t>验</w:t>
      </w:r>
      <w:r>
        <w:rPr>
          <w:color w:val="1A171B"/>
          <w:spacing w:val="-26"/>
        </w:rPr>
        <w:t xml:space="preserve"> </w:t>
      </w:r>
      <w:r>
        <w:rPr>
          <w:color w:val="1A171B"/>
          <w:spacing w:val="16"/>
        </w:rPr>
        <w:t>，引入做市商机制</w:t>
      </w:r>
      <w:r>
        <w:rPr>
          <w:color w:val="1A171B"/>
          <w:spacing w:val="-26"/>
        </w:rPr>
        <w:t xml:space="preserve"> </w:t>
      </w:r>
      <w:r>
        <w:rPr>
          <w:color w:val="1A171B"/>
          <w:spacing w:val="16"/>
        </w:rPr>
        <w:t>，后者有助于维持衍生品价格</w:t>
      </w:r>
      <w:r>
        <w:rPr>
          <w:color w:val="1A171B"/>
          <w:spacing w:val="17"/>
        </w:rPr>
        <w:t>在合理区间内波动</w:t>
      </w:r>
      <w:r>
        <w:rPr>
          <w:color w:val="1A171B"/>
          <w:spacing w:val="-18"/>
        </w:rPr>
        <w:t xml:space="preserve"> </w:t>
      </w:r>
      <w:r>
        <w:rPr>
          <w:color w:val="1A171B"/>
          <w:spacing w:val="17"/>
        </w:rPr>
        <w:t>，从而有效预防资产价格泡沫的</w:t>
      </w:r>
      <w:r>
        <w:rPr>
          <w:color w:val="1A171B"/>
          <w:spacing w:val="7"/>
        </w:rPr>
        <w:t>形成</w:t>
      </w:r>
      <w:r>
        <w:rPr>
          <w:color w:val="1A171B"/>
          <w:spacing w:val="-31"/>
        </w:rPr>
        <w:t xml:space="preserve"> </w:t>
      </w:r>
      <w:r>
        <w:rPr>
          <w:color w:val="1A171B"/>
          <w:spacing w:val="7"/>
        </w:rPr>
        <w:t>。</w:t>
      </w:r>
    </w:p>
    <w:p>
      <w:pPr>
        <w:ind w:left="70"/>
        <w:spacing w:before="124" w:line="253" w:lineRule="exact"/>
        <w:rPr>
          <w:rFonts w:ascii="SimHei" w:hAnsi="SimHei" w:eastAsia="SimHei" w:cs="SimHei"/>
          <w:sz w:val="19"/>
          <w:szCs w:val="19"/>
        </w:rPr>
      </w:pPr>
      <w:r>
        <w:rPr>
          <w:rFonts w:ascii="SimHei" w:hAnsi="SimHei" w:eastAsia="SimHei" w:cs="SimHei"/>
          <w:sz w:val="19"/>
          <w:szCs w:val="19"/>
          <w:color w:val="1A171B"/>
          <w:spacing w:val="11"/>
          <w:position w:val="1"/>
        </w:rPr>
        <w:t>参考文献：</w:t>
      </w:r>
    </w:p>
    <w:p>
      <w:pPr>
        <w:pStyle w:val="BodyText"/>
        <w:ind w:left="399" w:right="1" w:hanging="399"/>
        <w:spacing w:before="229" w:line="283" w:lineRule="auto"/>
        <w:rPr>
          <w:rFonts w:ascii="Arial" w:hAnsi="Arial" w:eastAsia="Arial" w:cs="Arial"/>
          <w:sz w:val="16"/>
          <w:szCs w:val="16"/>
        </w:rPr>
      </w:pPr>
      <w:bookmarkStart w:name="bookmark1" w:id="1"/>
      <w:bookmarkEnd w:id="1"/>
      <w:r>
        <w:rPr>
          <w:sz w:val="16"/>
          <w:szCs w:val="16"/>
          <w:color w:val="1A171B"/>
          <w:spacing w:val="10"/>
        </w:rPr>
        <w:t>［</w:t>
      </w:r>
      <w:r>
        <w:rPr>
          <w:rFonts w:ascii="Arial" w:hAnsi="Arial" w:eastAsia="Arial" w:cs="Arial"/>
          <w:sz w:val="16"/>
          <w:szCs w:val="16"/>
          <w:color w:val="1A171B"/>
          <w:spacing w:val="10"/>
        </w:rPr>
        <w:t>1</w:t>
      </w:r>
      <w:r>
        <w:rPr>
          <w:sz w:val="16"/>
          <w:szCs w:val="16"/>
          <w:color w:val="1A171B"/>
          <w:spacing w:val="10"/>
        </w:rPr>
        <w:t>］李佳岚</w:t>
      </w:r>
      <w:r>
        <w:rPr>
          <w:sz w:val="16"/>
          <w:szCs w:val="16"/>
          <w:color w:val="1A171B"/>
          <w:spacing w:val="-13"/>
        </w:rPr>
        <w:t xml:space="preserve"> </w:t>
      </w:r>
      <w:r>
        <w:rPr>
          <w:sz w:val="16"/>
          <w:szCs w:val="16"/>
          <w:color w:val="1A171B"/>
          <w:spacing w:val="10"/>
        </w:rPr>
        <w:t>，万迪昉</w:t>
      </w:r>
      <w:r>
        <w:rPr>
          <w:sz w:val="16"/>
          <w:szCs w:val="16"/>
          <w:color w:val="1A171B"/>
          <w:spacing w:val="-21"/>
        </w:rPr>
        <w:t xml:space="preserve"> </w:t>
      </w:r>
      <w:r>
        <w:rPr>
          <w:sz w:val="16"/>
          <w:szCs w:val="16"/>
          <w:color w:val="1A171B"/>
          <w:spacing w:val="10"/>
        </w:rPr>
        <w:t>，陈楠 </w:t>
      </w:r>
      <w:r>
        <w:rPr>
          <w:rFonts w:ascii="Arial" w:hAnsi="Arial" w:eastAsia="Arial" w:cs="Arial"/>
          <w:sz w:val="16"/>
          <w:szCs w:val="16"/>
          <w:color w:val="1A171B"/>
          <w:spacing w:val="10"/>
        </w:rPr>
        <w:t>.  </w:t>
      </w:r>
      <w:r>
        <w:rPr>
          <w:sz w:val="16"/>
          <w:szCs w:val="16"/>
          <w:color w:val="1A171B"/>
          <w:spacing w:val="10"/>
        </w:rPr>
        <w:t>交易所治理结构</w:t>
      </w:r>
      <w:r>
        <w:rPr>
          <w:sz w:val="16"/>
          <w:szCs w:val="16"/>
          <w:color w:val="1A171B"/>
          <w:spacing w:val="-19"/>
        </w:rPr>
        <w:t xml:space="preserve"> </w:t>
      </w:r>
      <w:r>
        <w:rPr>
          <w:sz w:val="16"/>
          <w:szCs w:val="16"/>
          <w:color w:val="1A171B"/>
          <w:spacing w:val="10"/>
        </w:rPr>
        <w:t>、所有者背景</w:t>
      </w:r>
      <w:r>
        <w:rPr>
          <w:sz w:val="16"/>
          <w:szCs w:val="16"/>
          <w:color w:val="1A171B"/>
          <w:spacing w:val="-6"/>
        </w:rPr>
        <w:t>和 衍 生</w:t>
      </w:r>
      <w:r>
        <w:rPr>
          <w:sz w:val="16"/>
          <w:szCs w:val="16"/>
          <w:color w:val="1A171B"/>
          <w:spacing w:val="10"/>
        </w:rPr>
        <w:t xml:space="preserve"> </w:t>
      </w:r>
      <w:r>
        <w:rPr>
          <w:sz w:val="16"/>
          <w:szCs w:val="16"/>
          <w:color w:val="1A171B"/>
          <w:spacing w:val="-6"/>
        </w:rPr>
        <w:t>品 创 新［</w:t>
      </w:r>
      <w:r>
        <w:rPr>
          <w:rFonts w:ascii="Arial" w:hAnsi="Arial" w:eastAsia="Arial" w:cs="Arial"/>
          <w:sz w:val="16"/>
          <w:szCs w:val="16"/>
          <w:color w:val="1A171B"/>
          <w:spacing w:val="-6"/>
        </w:rPr>
        <w:t>J</w:t>
      </w:r>
      <w:r>
        <w:rPr>
          <w:sz w:val="16"/>
          <w:szCs w:val="16"/>
          <w:color w:val="1A171B"/>
          <w:spacing w:val="-6"/>
        </w:rPr>
        <w:t>］</w:t>
      </w:r>
      <w:r>
        <w:rPr>
          <w:rFonts w:ascii="Arial" w:hAnsi="Arial" w:eastAsia="Arial" w:cs="Arial"/>
          <w:sz w:val="16"/>
          <w:szCs w:val="16"/>
          <w:color w:val="1A171B"/>
          <w:spacing w:val="-6"/>
        </w:rPr>
        <w:t>.   </w:t>
      </w:r>
      <w:r>
        <w:rPr>
          <w:sz w:val="16"/>
          <w:szCs w:val="16"/>
          <w:color w:val="1A171B"/>
          <w:spacing w:val="-6"/>
        </w:rPr>
        <w:t>中</w:t>
      </w:r>
      <w:r>
        <w:rPr>
          <w:sz w:val="16"/>
          <w:szCs w:val="16"/>
          <w:color w:val="1A171B"/>
          <w:spacing w:val="14"/>
        </w:rPr>
        <w:t xml:space="preserve"> </w:t>
      </w:r>
      <w:r>
        <w:rPr>
          <w:sz w:val="16"/>
          <w:szCs w:val="16"/>
          <w:color w:val="1A171B"/>
          <w:spacing w:val="-6"/>
        </w:rPr>
        <w:t>国 管 理 科 学</w:t>
      </w:r>
      <w:r>
        <w:rPr>
          <w:sz w:val="16"/>
          <w:szCs w:val="16"/>
          <w:color w:val="1A171B"/>
          <w:spacing w:val="23"/>
        </w:rPr>
        <w:t xml:space="preserve"> </w:t>
      </w:r>
      <w:r>
        <w:rPr>
          <w:sz w:val="16"/>
          <w:szCs w:val="16"/>
          <w:color w:val="1A171B"/>
          <w:spacing w:val="-6"/>
        </w:rPr>
        <w:t>，</w:t>
      </w:r>
      <w:r>
        <w:rPr>
          <w:rFonts w:ascii="Arial" w:hAnsi="Arial" w:eastAsia="Arial" w:cs="Arial"/>
          <w:sz w:val="16"/>
          <w:szCs w:val="16"/>
          <w:color w:val="1A171B"/>
          <w:spacing w:val="-6"/>
        </w:rPr>
        <w:t>2</w:t>
      </w:r>
      <w:r>
        <w:rPr>
          <w:rFonts w:ascii="Arial" w:hAnsi="Arial" w:eastAsia="Arial" w:cs="Arial"/>
          <w:sz w:val="16"/>
          <w:szCs w:val="16"/>
          <w:color w:val="1A171B"/>
          <w:spacing w:val="-7"/>
        </w:rPr>
        <w:t>022 </w:t>
      </w:r>
      <w:r>
        <w:rPr>
          <w:sz w:val="16"/>
          <w:szCs w:val="16"/>
          <w:color w:val="1A171B"/>
          <w:spacing w:val="-7"/>
        </w:rPr>
        <w:t>，</w:t>
      </w:r>
      <w:r>
        <w:rPr>
          <w:rFonts w:ascii="Arial" w:hAnsi="Arial" w:eastAsia="Arial" w:cs="Arial"/>
          <w:sz w:val="16"/>
          <w:szCs w:val="16"/>
          <w:color w:val="1A171B"/>
          <w:spacing w:val="-7"/>
        </w:rPr>
        <w:t>30</w:t>
      </w:r>
      <w:r>
        <w:rPr>
          <w:sz w:val="16"/>
          <w:szCs w:val="16"/>
          <w:color w:val="1A171B"/>
          <w:spacing w:val="-7"/>
        </w:rPr>
        <w:t>（</w:t>
      </w:r>
      <w:r>
        <w:rPr>
          <w:rFonts w:ascii="Arial" w:hAnsi="Arial" w:eastAsia="Arial" w:cs="Arial"/>
          <w:sz w:val="16"/>
          <w:szCs w:val="16"/>
          <w:color w:val="1A171B"/>
          <w:spacing w:val="-7"/>
        </w:rPr>
        <w:t>11</w:t>
      </w:r>
      <w:r>
        <w:rPr>
          <w:sz w:val="16"/>
          <w:szCs w:val="16"/>
          <w:color w:val="1A171B"/>
          <w:spacing w:val="-31"/>
        </w:rPr>
        <w:t>）：</w:t>
      </w:r>
      <w:r>
        <w:rPr>
          <w:sz w:val="16"/>
          <w:szCs w:val="16"/>
          <w:color w:val="1A171B"/>
        </w:rPr>
        <w:t xml:space="preserve"> </w:t>
      </w:r>
      <w:r>
        <w:rPr>
          <w:rFonts w:ascii="Arial" w:hAnsi="Arial" w:eastAsia="Arial" w:cs="Arial"/>
          <w:sz w:val="16"/>
          <w:szCs w:val="16"/>
          <w:color w:val="1A171B"/>
          <w:spacing w:val="21"/>
        </w:rPr>
        <w:t>31-41.</w:t>
      </w:r>
    </w:p>
    <w:p>
      <w:pPr>
        <w:pStyle w:val="BodyText"/>
        <w:ind w:left="325" w:right="45" w:firstLine="69"/>
        <w:spacing w:before="15" w:line="275" w:lineRule="auto"/>
        <w:rPr>
          <w:rFonts w:ascii="Arial" w:hAnsi="Arial" w:eastAsia="Arial" w:cs="Arial"/>
          <w:sz w:val="16"/>
          <w:szCs w:val="16"/>
        </w:rPr>
      </w:pPr>
      <w:r>
        <w:rPr>
          <w:rFonts w:ascii="Arial" w:hAnsi="Arial" w:eastAsia="Arial" w:cs="Arial"/>
          <w:sz w:val="16"/>
          <w:szCs w:val="16"/>
          <w:color w:val="1A171B"/>
        </w:rPr>
        <w:t>Li</w:t>
      </w:r>
      <w:r>
        <w:rPr>
          <w:rFonts w:ascii="Arial" w:hAnsi="Arial" w:eastAsia="Arial" w:cs="Arial"/>
          <w:sz w:val="16"/>
          <w:szCs w:val="16"/>
          <w:color w:val="1A171B"/>
          <w:spacing w:val="21"/>
        </w:rPr>
        <w:t xml:space="preserve"> </w:t>
      </w:r>
      <w:r>
        <w:rPr>
          <w:rFonts w:ascii="Arial" w:hAnsi="Arial" w:eastAsia="Arial" w:cs="Arial"/>
          <w:sz w:val="16"/>
          <w:szCs w:val="16"/>
          <w:color w:val="1A171B"/>
        </w:rPr>
        <w:t>J</w:t>
      </w:r>
      <w:r>
        <w:rPr>
          <w:rFonts w:ascii="Arial" w:hAnsi="Arial" w:eastAsia="Arial" w:cs="Arial"/>
          <w:sz w:val="16"/>
          <w:szCs w:val="16"/>
          <w:color w:val="1A171B"/>
          <w:spacing w:val="19"/>
          <w:w w:val="101"/>
        </w:rPr>
        <w:t xml:space="preserve"> </w:t>
      </w:r>
      <w:r>
        <w:rPr>
          <w:rFonts w:ascii="Arial" w:hAnsi="Arial" w:eastAsia="Arial" w:cs="Arial"/>
          <w:sz w:val="16"/>
          <w:szCs w:val="16"/>
          <w:color w:val="1A171B"/>
        </w:rPr>
        <w:t>L</w:t>
      </w:r>
      <w:r>
        <w:rPr>
          <w:sz w:val="16"/>
          <w:szCs w:val="16"/>
          <w:color w:val="1A171B"/>
          <w:spacing w:val="5"/>
        </w:rPr>
        <w:t>，</w:t>
      </w:r>
      <w:r>
        <w:rPr>
          <w:rFonts w:ascii="Arial" w:hAnsi="Arial" w:eastAsia="Arial" w:cs="Arial"/>
          <w:sz w:val="16"/>
          <w:szCs w:val="16"/>
          <w:color w:val="1A171B"/>
        </w:rPr>
        <w:t>Wan</w:t>
      </w:r>
      <w:r>
        <w:rPr>
          <w:rFonts w:ascii="Arial" w:hAnsi="Arial" w:eastAsia="Arial" w:cs="Arial"/>
          <w:sz w:val="16"/>
          <w:szCs w:val="16"/>
          <w:color w:val="1A171B"/>
          <w:spacing w:val="20"/>
          <w:w w:val="102"/>
        </w:rPr>
        <w:t xml:space="preserve"> </w:t>
      </w:r>
      <w:r>
        <w:rPr>
          <w:rFonts w:ascii="Arial" w:hAnsi="Arial" w:eastAsia="Arial" w:cs="Arial"/>
          <w:sz w:val="16"/>
          <w:szCs w:val="16"/>
          <w:color w:val="1A171B"/>
        </w:rPr>
        <w:t>D</w:t>
      </w:r>
      <w:r>
        <w:rPr>
          <w:rFonts w:ascii="Arial" w:hAnsi="Arial" w:eastAsia="Arial" w:cs="Arial"/>
          <w:sz w:val="16"/>
          <w:szCs w:val="16"/>
          <w:color w:val="1A171B"/>
          <w:spacing w:val="23"/>
          <w:w w:val="101"/>
        </w:rPr>
        <w:t xml:space="preserve"> </w:t>
      </w:r>
      <w:r>
        <w:rPr>
          <w:rFonts w:ascii="Arial" w:hAnsi="Arial" w:eastAsia="Arial" w:cs="Arial"/>
          <w:sz w:val="16"/>
          <w:szCs w:val="16"/>
          <w:color w:val="1A171B"/>
        </w:rPr>
        <w:t>F</w:t>
      </w:r>
      <w:r>
        <w:rPr>
          <w:sz w:val="16"/>
          <w:szCs w:val="16"/>
          <w:color w:val="1A171B"/>
          <w:spacing w:val="5"/>
        </w:rPr>
        <w:t>，</w:t>
      </w:r>
      <w:r>
        <w:rPr>
          <w:rFonts w:ascii="Arial" w:hAnsi="Arial" w:eastAsia="Arial" w:cs="Arial"/>
          <w:sz w:val="16"/>
          <w:szCs w:val="16"/>
          <w:color w:val="1A171B"/>
        </w:rPr>
        <w:t>Chen</w:t>
      </w:r>
      <w:r>
        <w:rPr>
          <w:rFonts w:ascii="Arial" w:hAnsi="Arial" w:eastAsia="Arial" w:cs="Arial"/>
          <w:sz w:val="16"/>
          <w:szCs w:val="16"/>
          <w:color w:val="1A171B"/>
          <w:spacing w:val="18"/>
        </w:rPr>
        <w:t xml:space="preserve"> </w:t>
      </w:r>
      <w:r>
        <w:rPr>
          <w:rFonts w:ascii="Arial" w:hAnsi="Arial" w:eastAsia="Arial" w:cs="Arial"/>
          <w:sz w:val="16"/>
          <w:szCs w:val="16"/>
          <w:color w:val="1A171B"/>
        </w:rPr>
        <w:t>N</w:t>
      </w:r>
      <w:r>
        <w:rPr>
          <w:rFonts w:ascii="Arial" w:hAnsi="Arial" w:eastAsia="Arial" w:cs="Arial"/>
          <w:sz w:val="16"/>
          <w:szCs w:val="16"/>
          <w:color w:val="1A171B"/>
          <w:spacing w:val="-19"/>
        </w:rPr>
        <w:t xml:space="preserve"> </w:t>
      </w:r>
      <w:r>
        <w:rPr>
          <w:rFonts w:ascii="Arial" w:hAnsi="Arial" w:eastAsia="Arial" w:cs="Arial"/>
          <w:sz w:val="16"/>
          <w:szCs w:val="16"/>
          <w:color w:val="1A171B"/>
          <w:spacing w:val="5"/>
        </w:rPr>
        <w:t>.  </w:t>
      </w:r>
      <w:r>
        <w:rPr>
          <w:rFonts w:ascii="Arial" w:hAnsi="Arial" w:eastAsia="Arial" w:cs="Arial"/>
          <w:sz w:val="16"/>
          <w:szCs w:val="16"/>
          <w:color w:val="1A171B"/>
        </w:rPr>
        <w:t>Governance</w:t>
      </w:r>
      <w:r>
        <w:rPr>
          <w:rFonts w:ascii="Arial" w:hAnsi="Arial" w:eastAsia="Arial" w:cs="Arial"/>
          <w:sz w:val="16"/>
          <w:szCs w:val="16"/>
          <w:color w:val="1A171B"/>
          <w:spacing w:val="22"/>
          <w:w w:val="101"/>
        </w:rPr>
        <w:t xml:space="preserve"> </w:t>
      </w:r>
      <w:r>
        <w:rPr>
          <w:rFonts w:ascii="Arial" w:hAnsi="Arial" w:eastAsia="Arial" w:cs="Arial"/>
          <w:sz w:val="16"/>
          <w:szCs w:val="16"/>
          <w:color w:val="1A171B"/>
        </w:rPr>
        <w:t>structure</w:t>
      </w:r>
      <w:r>
        <w:rPr>
          <w:sz w:val="16"/>
          <w:szCs w:val="16"/>
          <w:color w:val="1A171B"/>
          <w:spacing w:val="5"/>
        </w:rPr>
        <w:t>，</w:t>
      </w:r>
      <w:r>
        <w:rPr>
          <w:rFonts w:ascii="Arial" w:hAnsi="Arial" w:eastAsia="Arial" w:cs="Arial"/>
          <w:sz w:val="16"/>
          <w:szCs w:val="16"/>
          <w:color w:val="1A171B"/>
        </w:rPr>
        <w:t>own</w:t>
      </w:r>
      <w:r>
        <w:rPr>
          <w:rFonts w:ascii="Arial" w:hAnsi="Arial" w:eastAsia="Arial" w:cs="Arial"/>
          <w:sz w:val="16"/>
          <w:szCs w:val="16"/>
          <w:color w:val="1A171B"/>
          <w:spacing w:val="5"/>
        </w:rPr>
        <w:t>_</w:t>
      </w:r>
      <w:r>
        <w:rPr>
          <w:rFonts w:ascii="Arial" w:hAnsi="Arial" w:eastAsia="Arial" w:cs="Arial"/>
          <w:sz w:val="16"/>
          <w:szCs w:val="16"/>
          <w:color w:val="1A171B"/>
        </w:rPr>
        <w:t xml:space="preserve"> </w:t>
      </w:r>
      <w:r>
        <w:rPr>
          <w:rFonts w:ascii="Arial" w:hAnsi="Arial" w:eastAsia="Arial" w:cs="Arial"/>
          <w:sz w:val="16"/>
          <w:szCs w:val="16"/>
          <w:color w:val="1A171B"/>
          <w:spacing w:val="2"/>
        </w:rPr>
        <w:t>ership background</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2"/>
        </w:rPr>
        <w:t>and derivatives innovation</w:t>
      </w:r>
      <w:r>
        <w:rPr>
          <w:rFonts w:ascii="Arial" w:hAnsi="Arial" w:eastAsia="Arial" w:cs="Arial"/>
          <w:sz w:val="16"/>
          <w:szCs w:val="16"/>
          <w:color w:val="1A171B"/>
          <w:spacing w:val="14"/>
        </w:rPr>
        <w:t xml:space="preserve"> </w:t>
      </w:r>
      <w:r>
        <w:rPr>
          <w:rFonts w:ascii="Arial" w:hAnsi="Arial" w:eastAsia="Arial" w:cs="Arial"/>
          <w:sz w:val="16"/>
          <w:szCs w:val="16"/>
          <w:color w:val="1A171B"/>
          <w:spacing w:val="2"/>
        </w:rPr>
        <w:t>of e</w:t>
      </w:r>
      <w:r>
        <w:rPr>
          <w:rFonts w:ascii="Arial" w:hAnsi="Arial" w:eastAsia="Arial" w:cs="Arial"/>
          <w:sz w:val="16"/>
          <w:szCs w:val="16"/>
          <w:color w:val="1A171B"/>
          <w:spacing w:val="1"/>
        </w:rPr>
        <w:t>xchanges</w:t>
      </w:r>
      <w:r>
        <w:rPr>
          <w:rFonts w:ascii="Arial" w:hAnsi="Arial" w:eastAsia="Arial" w:cs="Arial"/>
          <w:sz w:val="16"/>
          <w:szCs w:val="16"/>
          <w:color w:val="1A171B"/>
        </w:rPr>
        <w:t xml:space="preserve"> </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1"/>
        </w:rPr>
        <w:t xml:space="preserve">  </w:t>
      </w:r>
      <w:r>
        <w:rPr>
          <w:rFonts w:ascii="Arial" w:hAnsi="Arial" w:eastAsia="Arial" w:cs="Arial"/>
          <w:sz w:val="16"/>
          <w:szCs w:val="16"/>
          <w:color w:val="1A171B"/>
          <w:spacing w:val="-2"/>
        </w:rPr>
        <w:t>Chinese</w:t>
      </w:r>
      <w:r>
        <w:rPr>
          <w:rFonts w:ascii="Arial" w:hAnsi="Arial" w:eastAsia="Arial" w:cs="Arial"/>
          <w:sz w:val="16"/>
          <w:szCs w:val="16"/>
          <w:color w:val="1A171B"/>
          <w:spacing w:val="27"/>
          <w:w w:val="102"/>
        </w:rPr>
        <w:t xml:space="preserve"> </w:t>
      </w:r>
      <w:r>
        <w:rPr>
          <w:rFonts w:ascii="Arial" w:hAnsi="Arial" w:eastAsia="Arial" w:cs="Arial"/>
          <w:sz w:val="16"/>
          <w:szCs w:val="16"/>
          <w:color w:val="1A171B"/>
          <w:spacing w:val="-2"/>
        </w:rPr>
        <w:t>Journal</w:t>
      </w:r>
      <w:r>
        <w:rPr>
          <w:rFonts w:ascii="Arial" w:hAnsi="Arial" w:eastAsia="Arial" w:cs="Arial"/>
          <w:sz w:val="16"/>
          <w:szCs w:val="16"/>
          <w:color w:val="1A171B"/>
          <w:spacing w:val="27"/>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18"/>
          <w:w w:val="101"/>
        </w:rPr>
        <w:t xml:space="preserve"> </w:t>
      </w:r>
      <w:r>
        <w:rPr>
          <w:rFonts w:ascii="Arial" w:hAnsi="Arial" w:eastAsia="Arial" w:cs="Arial"/>
          <w:sz w:val="16"/>
          <w:szCs w:val="16"/>
          <w:color w:val="1A171B"/>
          <w:spacing w:val="-2"/>
        </w:rPr>
        <w:t>Management</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2"/>
        </w:rPr>
        <w:t>Science</w:t>
      </w:r>
      <w:r>
        <w:rPr>
          <w:sz w:val="16"/>
          <w:szCs w:val="16"/>
          <w:color w:val="1A171B"/>
          <w:spacing w:val="-2"/>
        </w:rPr>
        <w:t>，</w:t>
      </w:r>
      <w:r>
        <w:rPr>
          <w:rFonts w:ascii="Arial" w:hAnsi="Arial" w:eastAsia="Arial" w:cs="Arial"/>
          <w:sz w:val="16"/>
          <w:szCs w:val="16"/>
          <w:color w:val="1A171B"/>
          <w:spacing w:val="-2"/>
        </w:rPr>
        <w:t>2</w:t>
      </w:r>
      <w:r>
        <w:rPr>
          <w:rFonts w:ascii="Arial" w:hAnsi="Arial" w:eastAsia="Arial" w:cs="Arial"/>
          <w:sz w:val="16"/>
          <w:szCs w:val="16"/>
          <w:color w:val="1A171B"/>
          <w:spacing w:val="-3"/>
        </w:rPr>
        <w:t>022</w:t>
      </w:r>
      <w:r>
        <w:rPr>
          <w:sz w:val="16"/>
          <w:szCs w:val="16"/>
          <w:color w:val="1A171B"/>
          <w:spacing w:val="-3"/>
        </w:rPr>
        <w:t>，</w:t>
      </w:r>
      <w:r>
        <w:rPr>
          <w:rFonts w:ascii="Arial" w:hAnsi="Arial" w:eastAsia="Arial" w:cs="Arial"/>
          <w:sz w:val="16"/>
          <w:szCs w:val="16"/>
          <w:color w:val="1A171B"/>
          <w:spacing w:val="-3"/>
        </w:rPr>
        <w:t>30</w:t>
      </w:r>
      <w:r>
        <w:rPr>
          <w:rFonts w:ascii="Arial" w:hAnsi="Arial" w:eastAsia="Arial" w:cs="Arial"/>
          <w:sz w:val="16"/>
          <w:szCs w:val="16"/>
          <w:color w:val="1A171B"/>
        </w:rPr>
        <w:t xml:space="preserve"> </w:t>
      </w:r>
      <w:r>
        <w:rPr>
          <w:sz w:val="16"/>
          <w:szCs w:val="16"/>
          <w:color w:val="1A171B"/>
          <w:spacing w:val="13"/>
        </w:rPr>
        <w:t>（</w:t>
      </w:r>
      <w:r>
        <w:rPr>
          <w:rFonts w:ascii="Arial" w:hAnsi="Arial" w:eastAsia="Arial" w:cs="Arial"/>
          <w:sz w:val="16"/>
          <w:szCs w:val="16"/>
          <w:color w:val="1A171B"/>
          <w:spacing w:val="13"/>
        </w:rPr>
        <w:t>11</w:t>
      </w:r>
      <w:r>
        <w:rPr>
          <w:sz w:val="16"/>
          <w:szCs w:val="16"/>
          <w:color w:val="1A171B"/>
          <w:spacing w:val="-40"/>
        </w:rPr>
        <w:t>）：</w:t>
      </w:r>
      <w:r>
        <w:rPr>
          <w:rFonts w:ascii="Arial" w:hAnsi="Arial" w:eastAsia="Arial" w:cs="Arial"/>
          <w:sz w:val="16"/>
          <w:szCs w:val="16"/>
          <w:color w:val="1A171B"/>
          <w:spacing w:val="13"/>
        </w:rPr>
        <w:t>31-41.</w:t>
      </w:r>
    </w:p>
    <w:p>
      <w:pPr>
        <w:pStyle w:val="BodyText"/>
        <w:ind w:left="330" w:right="1" w:hanging="330"/>
        <w:spacing w:before="3" w:line="282" w:lineRule="auto"/>
        <w:rPr>
          <w:rFonts w:ascii="Arial" w:hAnsi="Arial" w:eastAsia="Arial" w:cs="Arial"/>
          <w:sz w:val="16"/>
          <w:szCs w:val="16"/>
        </w:rPr>
      </w:pPr>
      <w:bookmarkStart w:name="bookmark2" w:id="2"/>
      <w:bookmarkEnd w:id="2"/>
      <w:r>
        <w:rPr>
          <w:sz w:val="16"/>
          <w:szCs w:val="16"/>
          <w:color w:val="1A171B"/>
          <w:spacing w:val="-1"/>
        </w:rPr>
        <w:t>［</w:t>
      </w:r>
      <w:r>
        <w:rPr>
          <w:rFonts w:ascii="Arial" w:hAnsi="Arial" w:eastAsia="Arial" w:cs="Arial"/>
          <w:sz w:val="16"/>
          <w:szCs w:val="16"/>
          <w:color w:val="1A171B"/>
          <w:spacing w:val="-1"/>
        </w:rPr>
        <w:t>2</w:t>
      </w:r>
      <w:r>
        <w:rPr>
          <w:sz w:val="16"/>
          <w:szCs w:val="16"/>
          <w:color w:val="1A171B"/>
          <w:spacing w:val="-1"/>
        </w:rPr>
        <w:t>］</w:t>
      </w:r>
      <w:r>
        <w:rPr>
          <w:rFonts w:ascii="Arial" w:hAnsi="Arial" w:eastAsia="Arial" w:cs="Arial"/>
          <w:sz w:val="16"/>
          <w:szCs w:val="16"/>
          <w:color w:val="1A171B"/>
          <w:spacing w:val="-1"/>
        </w:rPr>
        <w:t>Hu</w:t>
      </w:r>
      <w:r>
        <w:rPr>
          <w:rFonts w:ascii="Arial" w:hAnsi="Arial" w:eastAsia="Arial" w:cs="Arial"/>
          <w:sz w:val="16"/>
          <w:szCs w:val="16"/>
          <w:color w:val="1A171B"/>
          <w:spacing w:val="39"/>
        </w:rPr>
        <w:t xml:space="preserve"> </w:t>
      </w:r>
      <w:r>
        <w:rPr>
          <w:rFonts w:ascii="Arial" w:hAnsi="Arial" w:eastAsia="Arial" w:cs="Arial"/>
          <w:sz w:val="16"/>
          <w:szCs w:val="16"/>
          <w:color w:val="1A171B"/>
          <w:spacing w:val="-1"/>
        </w:rPr>
        <w:t>G</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1"/>
        </w:rPr>
        <w:t>X</w:t>
      </w:r>
      <w:r>
        <w:rPr>
          <w:sz w:val="16"/>
          <w:szCs w:val="16"/>
          <w:color w:val="1A171B"/>
          <w:spacing w:val="-1"/>
        </w:rPr>
        <w:t>，</w:t>
      </w:r>
      <w:r>
        <w:rPr>
          <w:rFonts w:ascii="Arial" w:hAnsi="Arial" w:eastAsia="Arial" w:cs="Arial"/>
          <w:sz w:val="16"/>
          <w:szCs w:val="16"/>
          <w:color w:val="1A171B"/>
          <w:spacing w:val="-1"/>
        </w:rPr>
        <w:t>Wang</w:t>
      </w:r>
      <w:r>
        <w:rPr>
          <w:rFonts w:ascii="Arial" w:hAnsi="Arial" w:eastAsia="Arial" w:cs="Arial"/>
          <w:sz w:val="16"/>
          <w:szCs w:val="16"/>
          <w:color w:val="1A171B"/>
          <w:spacing w:val="19"/>
        </w:rPr>
        <w:t xml:space="preserve"> </w:t>
      </w:r>
      <w:r>
        <w:rPr>
          <w:rFonts w:ascii="Arial" w:hAnsi="Arial" w:eastAsia="Arial" w:cs="Arial"/>
          <w:sz w:val="16"/>
          <w:szCs w:val="16"/>
          <w:color w:val="1A171B"/>
          <w:spacing w:val="-1"/>
        </w:rPr>
        <w:t>J.  A</w:t>
      </w:r>
      <w:r>
        <w:rPr>
          <w:rFonts w:ascii="Arial" w:hAnsi="Arial" w:eastAsia="Arial" w:cs="Arial"/>
          <w:sz w:val="16"/>
          <w:szCs w:val="16"/>
          <w:color w:val="1A171B"/>
          <w:spacing w:val="20"/>
        </w:rPr>
        <w:t xml:space="preserve"> </w:t>
      </w:r>
      <w:r>
        <w:rPr>
          <w:rFonts w:ascii="Arial" w:hAnsi="Arial" w:eastAsia="Arial" w:cs="Arial"/>
          <w:sz w:val="16"/>
          <w:szCs w:val="16"/>
          <w:color w:val="1A171B"/>
          <w:spacing w:val="-1"/>
        </w:rPr>
        <w:t>review</w:t>
      </w:r>
      <w:r>
        <w:rPr>
          <w:rFonts w:ascii="Arial" w:hAnsi="Arial" w:eastAsia="Arial" w:cs="Arial"/>
          <w:sz w:val="16"/>
          <w:szCs w:val="16"/>
          <w:color w:val="1A171B"/>
          <w:spacing w:val="24"/>
          <w:w w:val="101"/>
        </w:rPr>
        <w:t xml:space="preserve"> </w:t>
      </w:r>
      <w:r>
        <w:rPr>
          <w:rFonts w:ascii="Arial" w:hAnsi="Arial" w:eastAsia="Arial" w:cs="Arial"/>
          <w:sz w:val="16"/>
          <w:szCs w:val="16"/>
          <w:color w:val="1A171B"/>
          <w:spacing w:val="-1"/>
        </w:rPr>
        <w:t>of</w:t>
      </w:r>
      <w:r>
        <w:rPr>
          <w:rFonts w:ascii="Arial" w:hAnsi="Arial" w:eastAsia="Arial" w:cs="Arial"/>
          <w:sz w:val="16"/>
          <w:szCs w:val="16"/>
          <w:color w:val="1A171B"/>
          <w:spacing w:val="11"/>
          <w:w w:val="102"/>
        </w:rPr>
        <w:t xml:space="preserve"> </w:t>
      </w:r>
      <w:r>
        <w:rPr>
          <w:rFonts w:ascii="Arial" w:hAnsi="Arial" w:eastAsia="Arial" w:cs="Arial"/>
          <w:sz w:val="16"/>
          <w:szCs w:val="16"/>
          <w:color w:val="1A171B"/>
          <w:spacing w:val="-1"/>
        </w:rPr>
        <w:t>China</w:t>
      </w:r>
      <w:r>
        <w:rPr>
          <w:rFonts w:ascii="Arial" w:hAnsi="Arial" w:eastAsia="Arial" w:cs="Arial"/>
          <w:sz w:val="16"/>
          <w:szCs w:val="16"/>
          <w:color w:val="1A171B"/>
          <w:spacing w:val="-8"/>
        </w:rPr>
        <w:t xml:space="preserve"> </w:t>
      </w:r>
      <w:r>
        <w:rPr>
          <w:sz w:val="16"/>
          <w:szCs w:val="16"/>
          <w:color w:val="1A171B"/>
          <w:spacing w:val="-1"/>
        </w:rPr>
        <w:t>’</w:t>
      </w:r>
      <w:r>
        <w:rPr>
          <w:rFonts w:ascii="Arial" w:hAnsi="Arial" w:eastAsia="Arial" w:cs="Arial"/>
          <w:sz w:val="16"/>
          <w:szCs w:val="16"/>
          <w:color w:val="1A171B"/>
          <w:spacing w:val="-1"/>
        </w:rPr>
        <w:t>s</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1"/>
        </w:rPr>
        <w:t>financial</w:t>
      </w:r>
      <w:r>
        <w:rPr>
          <w:rFonts w:ascii="Arial" w:hAnsi="Arial" w:eastAsia="Arial" w:cs="Arial"/>
          <w:sz w:val="16"/>
          <w:szCs w:val="16"/>
          <w:color w:val="1A171B"/>
          <w:spacing w:val="13"/>
          <w:w w:val="101"/>
        </w:rPr>
        <w:t xml:space="preserve"> </w:t>
      </w:r>
      <w:r>
        <w:rPr>
          <w:rFonts w:ascii="Arial" w:hAnsi="Arial" w:eastAsia="Arial" w:cs="Arial"/>
          <w:sz w:val="16"/>
          <w:szCs w:val="16"/>
          <w:color w:val="1A171B"/>
          <w:spacing w:val="-1"/>
        </w:rPr>
        <w:t>markets</w:t>
      </w:r>
      <w:r>
        <w:rPr>
          <w:rFonts w:ascii="Arial" w:hAnsi="Arial" w:eastAsia="Arial" w:cs="Arial"/>
          <w:sz w:val="16"/>
          <w:szCs w:val="16"/>
          <w:color w:val="1A171B"/>
        </w:rPr>
        <w:t xml:space="preserve"> </w:t>
      </w:r>
      <w:r>
        <w:rPr>
          <w:sz w:val="16"/>
          <w:szCs w:val="16"/>
          <w:color w:val="1A171B"/>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Annual</w:t>
      </w:r>
      <w:r>
        <w:rPr>
          <w:rFonts w:ascii="Arial" w:hAnsi="Arial" w:eastAsia="Arial" w:cs="Arial"/>
          <w:sz w:val="16"/>
          <w:szCs w:val="16"/>
          <w:color w:val="1A171B"/>
          <w:spacing w:val="21"/>
          <w:w w:val="101"/>
        </w:rPr>
        <w:t xml:space="preserve"> </w:t>
      </w:r>
      <w:r>
        <w:rPr>
          <w:rFonts w:ascii="Arial" w:hAnsi="Arial" w:eastAsia="Arial" w:cs="Arial"/>
          <w:sz w:val="16"/>
          <w:szCs w:val="16"/>
          <w:color w:val="1A171B"/>
        </w:rPr>
        <w:t>Review</w:t>
      </w:r>
      <w:r>
        <w:rPr>
          <w:rFonts w:ascii="Arial" w:hAnsi="Arial" w:eastAsia="Arial" w:cs="Arial"/>
          <w:sz w:val="16"/>
          <w:szCs w:val="16"/>
          <w:color w:val="1A171B"/>
          <w:spacing w:val="30"/>
        </w:rPr>
        <w:t xml:space="preserve"> </w:t>
      </w:r>
      <w:r>
        <w:rPr>
          <w:rFonts w:ascii="Arial" w:hAnsi="Arial" w:eastAsia="Arial" w:cs="Arial"/>
          <w:sz w:val="16"/>
          <w:szCs w:val="16"/>
          <w:color w:val="1A171B"/>
        </w:rPr>
        <w:t>of</w:t>
      </w:r>
      <w:r>
        <w:rPr>
          <w:rFonts w:ascii="Arial" w:hAnsi="Arial" w:eastAsia="Arial" w:cs="Arial"/>
          <w:sz w:val="16"/>
          <w:szCs w:val="16"/>
          <w:color w:val="1A171B"/>
          <w:spacing w:val="14"/>
          <w:w w:val="101"/>
        </w:rPr>
        <w:t xml:space="preserve"> </w:t>
      </w:r>
      <w:r>
        <w:rPr>
          <w:rFonts w:ascii="Arial" w:hAnsi="Arial" w:eastAsia="Arial" w:cs="Arial"/>
          <w:sz w:val="16"/>
          <w:szCs w:val="16"/>
          <w:color w:val="1A171B"/>
        </w:rPr>
        <w:t>Financial</w:t>
      </w:r>
      <w:r>
        <w:rPr>
          <w:rFonts w:ascii="Arial" w:hAnsi="Arial" w:eastAsia="Arial" w:cs="Arial"/>
          <w:sz w:val="16"/>
          <w:szCs w:val="16"/>
          <w:color w:val="1A171B"/>
          <w:spacing w:val="21"/>
          <w:w w:val="101"/>
        </w:rPr>
        <w:t xml:space="preserve"> </w:t>
      </w:r>
      <w:r>
        <w:rPr>
          <w:rFonts w:ascii="Arial" w:hAnsi="Arial" w:eastAsia="Arial" w:cs="Arial"/>
          <w:sz w:val="16"/>
          <w:szCs w:val="16"/>
          <w:color w:val="1A171B"/>
        </w:rPr>
        <w:t>Economics</w:t>
      </w:r>
      <w:r>
        <w:rPr>
          <w:sz w:val="16"/>
          <w:szCs w:val="16"/>
          <w:color w:val="1A171B"/>
        </w:rPr>
        <w:t>，</w:t>
      </w:r>
      <w:r>
        <w:rPr>
          <w:rFonts w:ascii="Arial" w:hAnsi="Arial" w:eastAsia="Arial" w:cs="Arial"/>
          <w:sz w:val="16"/>
          <w:szCs w:val="16"/>
          <w:color w:val="1A171B"/>
        </w:rPr>
        <w:t>2</w:t>
      </w:r>
      <w:r>
        <w:rPr>
          <w:rFonts w:ascii="Arial" w:hAnsi="Arial" w:eastAsia="Arial" w:cs="Arial"/>
          <w:sz w:val="16"/>
          <w:szCs w:val="16"/>
          <w:color w:val="1A171B"/>
          <w:spacing w:val="-1"/>
        </w:rPr>
        <w:t>022</w:t>
      </w:r>
      <w:r>
        <w:rPr>
          <w:sz w:val="16"/>
          <w:szCs w:val="16"/>
          <w:color w:val="1A171B"/>
          <w:spacing w:val="-1"/>
        </w:rPr>
        <w:t>，</w:t>
      </w:r>
      <w:r>
        <w:rPr>
          <w:rFonts w:ascii="Arial" w:hAnsi="Arial" w:eastAsia="Arial" w:cs="Arial"/>
          <w:sz w:val="16"/>
          <w:szCs w:val="16"/>
          <w:color w:val="1A171B"/>
          <w:spacing w:val="-1"/>
        </w:rPr>
        <w:t>14</w:t>
      </w:r>
      <w:r>
        <w:rPr>
          <w:sz w:val="16"/>
          <w:szCs w:val="16"/>
          <w:color w:val="1A171B"/>
          <w:spacing w:val="-1"/>
        </w:rPr>
        <w:t>：</w:t>
      </w:r>
      <w:r>
        <w:rPr>
          <w:sz w:val="16"/>
          <w:szCs w:val="16"/>
          <w:color w:val="1A171B"/>
        </w:rPr>
        <w:t xml:space="preserve"> </w:t>
      </w:r>
      <w:r>
        <w:rPr>
          <w:rFonts w:ascii="Arial" w:hAnsi="Arial" w:eastAsia="Arial" w:cs="Arial"/>
          <w:sz w:val="16"/>
          <w:szCs w:val="16"/>
          <w:color w:val="1A171B"/>
          <w:spacing w:val="13"/>
          <w:w w:val="115"/>
        </w:rPr>
        <w:t>465-507.</w:t>
      </w:r>
    </w:p>
    <w:p>
      <w:pPr>
        <w:pStyle w:val="BodyText"/>
        <w:ind w:left="392" w:right="57" w:hanging="393"/>
        <w:spacing w:before="4" w:line="283" w:lineRule="auto"/>
        <w:rPr>
          <w:rFonts w:ascii="Arial" w:hAnsi="Arial" w:eastAsia="Arial" w:cs="Arial"/>
          <w:sz w:val="16"/>
          <w:szCs w:val="16"/>
        </w:rPr>
      </w:pPr>
      <w:bookmarkStart w:name="bookmark3" w:id="3"/>
      <w:bookmarkEnd w:id="3"/>
      <w:bookmarkStart w:name="bookmark5" w:id="4"/>
      <w:bookmarkEnd w:id="4"/>
      <w:bookmarkStart w:name="bookmark37" w:id="5"/>
      <w:bookmarkEnd w:id="5"/>
      <w:r>
        <w:rPr>
          <w:sz w:val="16"/>
          <w:szCs w:val="16"/>
          <w:color w:val="1A171B"/>
          <w:spacing w:val="-1"/>
        </w:rPr>
        <w:t>［</w:t>
      </w:r>
      <w:r>
        <w:rPr>
          <w:rFonts w:ascii="Arial" w:hAnsi="Arial" w:eastAsia="Arial" w:cs="Arial"/>
          <w:sz w:val="16"/>
          <w:szCs w:val="16"/>
          <w:color w:val="1A171B"/>
          <w:spacing w:val="-1"/>
        </w:rPr>
        <w:t>3</w:t>
      </w:r>
      <w:r>
        <w:rPr>
          <w:sz w:val="16"/>
          <w:szCs w:val="16"/>
          <w:color w:val="1A171B"/>
          <w:spacing w:val="-1"/>
        </w:rPr>
        <w:t>］</w:t>
      </w:r>
      <w:r>
        <w:rPr>
          <w:rFonts w:ascii="Arial" w:hAnsi="Arial" w:eastAsia="Arial" w:cs="Arial"/>
          <w:sz w:val="16"/>
          <w:szCs w:val="16"/>
          <w:color w:val="1A171B"/>
          <w:spacing w:val="-1"/>
        </w:rPr>
        <w:t>Xiong</w:t>
      </w:r>
      <w:r>
        <w:rPr>
          <w:rFonts w:ascii="Arial" w:hAnsi="Arial" w:eastAsia="Arial" w:cs="Arial"/>
          <w:sz w:val="16"/>
          <w:szCs w:val="16"/>
          <w:color w:val="1A171B"/>
          <w:spacing w:val="22"/>
        </w:rPr>
        <w:t xml:space="preserve">  </w:t>
      </w:r>
      <w:r>
        <w:rPr>
          <w:rFonts w:ascii="Arial" w:hAnsi="Arial" w:eastAsia="Arial" w:cs="Arial"/>
          <w:sz w:val="16"/>
          <w:szCs w:val="16"/>
          <w:color w:val="1A171B"/>
          <w:spacing w:val="-1"/>
        </w:rPr>
        <w:t>W </w:t>
      </w:r>
      <w:r>
        <w:rPr>
          <w:sz w:val="16"/>
          <w:szCs w:val="16"/>
          <w:color w:val="1A171B"/>
          <w:spacing w:val="-1"/>
        </w:rPr>
        <w:t>，</w:t>
      </w:r>
      <w:r>
        <w:rPr>
          <w:sz w:val="16"/>
          <w:szCs w:val="16"/>
          <w:color w:val="1A171B"/>
          <w:spacing w:val="-12"/>
        </w:rPr>
        <w:t xml:space="preserve"> </w:t>
      </w:r>
      <w:r>
        <w:rPr>
          <w:rFonts w:ascii="Arial" w:hAnsi="Arial" w:eastAsia="Arial" w:cs="Arial"/>
          <w:sz w:val="16"/>
          <w:szCs w:val="16"/>
          <w:color w:val="1A171B"/>
          <w:spacing w:val="-1"/>
        </w:rPr>
        <w:t>Yu</w:t>
      </w:r>
      <w:r>
        <w:rPr>
          <w:rFonts w:ascii="Arial" w:hAnsi="Arial" w:eastAsia="Arial" w:cs="Arial"/>
          <w:sz w:val="16"/>
          <w:szCs w:val="16"/>
          <w:color w:val="1A171B"/>
          <w:spacing w:val="15"/>
        </w:rPr>
        <w:t xml:space="preserve">  </w:t>
      </w:r>
      <w:r>
        <w:rPr>
          <w:rFonts w:ascii="Arial" w:hAnsi="Arial" w:eastAsia="Arial" w:cs="Arial"/>
          <w:sz w:val="16"/>
          <w:szCs w:val="16"/>
          <w:color w:val="1A171B"/>
          <w:spacing w:val="-1"/>
        </w:rPr>
        <w:t>J.   The   Chinese</w:t>
      </w:r>
      <w:r>
        <w:rPr>
          <w:rFonts w:ascii="Arial" w:hAnsi="Arial" w:eastAsia="Arial" w:cs="Arial"/>
          <w:sz w:val="16"/>
          <w:szCs w:val="16"/>
          <w:color w:val="1A171B"/>
          <w:spacing w:val="14"/>
        </w:rPr>
        <w:t xml:space="preserve">  </w:t>
      </w:r>
      <w:r>
        <w:rPr>
          <w:rFonts w:ascii="Arial" w:hAnsi="Arial" w:eastAsia="Arial" w:cs="Arial"/>
          <w:sz w:val="16"/>
          <w:szCs w:val="16"/>
          <w:color w:val="1A171B"/>
          <w:spacing w:val="-1"/>
        </w:rPr>
        <w:t>warrants</w:t>
      </w:r>
      <w:r>
        <w:rPr>
          <w:rFonts w:ascii="Arial" w:hAnsi="Arial" w:eastAsia="Arial" w:cs="Arial"/>
          <w:sz w:val="16"/>
          <w:szCs w:val="16"/>
          <w:color w:val="1A171B"/>
          <w:spacing w:val="12"/>
          <w:w w:val="101"/>
        </w:rPr>
        <w:t xml:space="preserve">  </w:t>
      </w:r>
      <w:r>
        <w:rPr>
          <w:rFonts w:ascii="Arial" w:hAnsi="Arial" w:eastAsia="Arial" w:cs="Arial"/>
          <w:sz w:val="16"/>
          <w:szCs w:val="16"/>
          <w:color w:val="1A171B"/>
          <w:spacing w:val="-1"/>
        </w:rPr>
        <w:t>bubble</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rPr>
        <w:t xml:space="preserve"> </w:t>
      </w:r>
      <w:r>
        <w:rPr>
          <w:rFonts w:ascii="Arial" w:hAnsi="Arial" w:eastAsia="Arial" w:cs="Arial"/>
          <w:sz w:val="16"/>
          <w:szCs w:val="16"/>
          <w:color w:val="1A171B"/>
        </w:rPr>
        <w:t>American</w:t>
      </w:r>
      <w:r>
        <w:rPr>
          <w:rFonts w:ascii="Arial" w:hAnsi="Arial" w:eastAsia="Arial" w:cs="Arial"/>
          <w:sz w:val="16"/>
          <w:szCs w:val="16"/>
          <w:color w:val="1A171B"/>
          <w:spacing w:val="4"/>
        </w:rPr>
        <w:t xml:space="preserve">  </w:t>
      </w:r>
      <w:r>
        <w:rPr>
          <w:rFonts w:ascii="Arial" w:hAnsi="Arial" w:eastAsia="Arial" w:cs="Arial"/>
          <w:sz w:val="16"/>
          <w:szCs w:val="16"/>
          <w:color w:val="1A171B"/>
        </w:rPr>
        <w:t>Economic</w:t>
      </w:r>
      <w:r>
        <w:rPr>
          <w:rFonts w:ascii="Arial" w:hAnsi="Arial" w:eastAsia="Arial" w:cs="Arial"/>
          <w:sz w:val="16"/>
          <w:szCs w:val="16"/>
          <w:color w:val="1A171B"/>
          <w:spacing w:val="4"/>
        </w:rPr>
        <w:t xml:space="preserve">  </w:t>
      </w:r>
      <w:r>
        <w:rPr>
          <w:rFonts w:ascii="Arial" w:hAnsi="Arial" w:eastAsia="Arial" w:cs="Arial"/>
          <w:sz w:val="16"/>
          <w:szCs w:val="16"/>
          <w:color w:val="1A171B"/>
        </w:rPr>
        <w:t>Review</w:t>
      </w:r>
      <w:r>
        <w:rPr>
          <w:rFonts w:ascii="Arial" w:hAnsi="Arial" w:eastAsia="Arial" w:cs="Arial"/>
          <w:sz w:val="16"/>
          <w:szCs w:val="16"/>
          <w:color w:val="1A171B"/>
          <w:spacing w:val="4"/>
        </w:rPr>
        <w:t xml:space="preserve"> </w:t>
      </w:r>
      <w:r>
        <w:rPr>
          <w:sz w:val="16"/>
          <w:szCs w:val="16"/>
          <w:color w:val="1A171B"/>
          <w:spacing w:val="4"/>
        </w:rPr>
        <w:t>，</w:t>
      </w:r>
      <w:r>
        <w:rPr>
          <w:sz w:val="16"/>
          <w:szCs w:val="16"/>
          <w:color w:val="1A171B"/>
          <w:spacing w:val="-22"/>
        </w:rPr>
        <w:t xml:space="preserve"> </w:t>
      </w:r>
      <w:r>
        <w:rPr>
          <w:rFonts w:ascii="Arial" w:hAnsi="Arial" w:eastAsia="Arial" w:cs="Arial"/>
          <w:sz w:val="16"/>
          <w:szCs w:val="16"/>
          <w:color w:val="1A171B"/>
          <w:spacing w:val="4"/>
        </w:rPr>
        <w:t>2011</w:t>
      </w:r>
      <w:r>
        <w:rPr>
          <w:rFonts w:ascii="Arial" w:hAnsi="Arial" w:eastAsia="Arial" w:cs="Arial"/>
          <w:sz w:val="16"/>
          <w:szCs w:val="16"/>
          <w:color w:val="1A171B"/>
          <w:spacing w:val="-8"/>
        </w:rPr>
        <w:t xml:space="preserve"> </w:t>
      </w:r>
      <w:r>
        <w:rPr>
          <w:sz w:val="16"/>
          <w:szCs w:val="16"/>
          <w:color w:val="1A171B"/>
          <w:spacing w:val="4"/>
        </w:rPr>
        <w:t>，</w:t>
      </w:r>
      <w:r>
        <w:rPr>
          <w:sz w:val="16"/>
          <w:szCs w:val="16"/>
          <w:color w:val="1A171B"/>
          <w:spacing w:val="-20"/>
        </w:rPr>
        <w:t xml:space="preserve"> </w:t>
      </w:r>
      <w:r>
        <w:rPr>
          <w:rFonts w:ascii="Arial" w:hAnsi="Arial" w:eastAsia="Arial" w:cs="Arial"/>
          <w:sz w:val="16"/>
          <w:szCs w:val="16"/>
          <w:color w:val="1A171B"/>
          <w:spacing w:val="4"/>
        </w:rPr>
        <w:t>101</w:t>
      </w:r>
      <w:r>
        <w:rPr>
          <w:sz w:val="16"/>
          <w:szCs w:val="16"/>
          <w:color w:val="1A171B"/>
          <w:spacing w:val="4"/>
        </w:rPr>
        <w:t>（</w:t>
      </w:r>
      <w:r>
        <w:rPr>
          <w:rFonts w:ascii="Arial" w:hAnsi="Arial" w:eastAsia="Arial" w:cs="Arial"/>
          <w:sz w:val="16"/>
          <w:szCs w:val="16"/>
          <w:color w:val="1A171B"/>
          <w:spacing w:val="4"/>
        </w:rPr>
        <w:t>6</w:t>
      </w:r>
      <w:r>
        <w:rPr>
          <w:sz w:val="16"/>
          <w:szCs w:val="16"/>
          <w:color w:val="1A171B"/>
          <w:spacing w:val="-3"/>
        </w:rPr>
        <w:t>）：</w:t>
      </w:r>
      <w:r>
        <w:rPr>
          <w:sz w:val="16"/>
          <w:szCs w:val="16"/>
          <w:color w:val="1A171B"/>
          <w:spacing w:val="-20"/>
        </w:rPr>
        <w:t xml:space="preserve"> </w:t>
      </w:r>
      <w:r>
        <w:rPr>
          <w:rFonts w:ascii="Arial" w:hAnsi="Arial" w:eastAsia="Arial" w:cs="Arial"/>
          <w:sz w:val="16"/>
          <w:szCs w:val="16"/>
          <w:color w:val="1A171B"/>
          <w:spacing w:val="4"/>
        </w:rPr>
        <w:t>2723</w:t>
      </w:r>
      <w:r>
        <w:rPr>
          <w:rFonts w:ascii="Arial" w:hAnsi="Arial" w:eastAsia="Arial" w:cs="Arial"/>
          <w:sz w:val="16"/>
          <w:szCs w:val="16"/>
          <w:color w:val="1A171B"/>
          <w:spacing w:val="-20"/>
        </w:rPr>
        <w:t xml:space="preserve"> </w:t>
      </w:r>
      <w:r>
        <w:rPr>
          <w:rFonts w:ascii="Arial" w:hAnsi="Arial" w:eastAsia="Arial" w:cs="Arial"/>
          <w:sz w:val="16"/>
          <w:szCs w:val="16"/>
          <w:color w:val="1A171B"/>
          <w:spacing w:val="4"/>
        </w:rPr>
        <w:t>-</w:t>
      </w:r>
      <w:r>
        <w:rPr>
          <w:rFonts w:ascii="Arial" w:hAnsi="Arial" w:eastAsia="Arial" w:cs="Arial"/>
          <w:sz w:val="16"/>
          <w:szCs w:val="16"/>
          <w:color w:val="1A171B"/>
        </w:rPr>
        <w:t xml:space="preserve"> </w:t>
      </w:r>
      <w:r>
        <w:rPr>
          <w:rFonts w:ascii="Arial" w:hAnsi="Arial" w:eastAsia="Arial" w:cs="Arial"/>
          <w:sz w:val="16"/>
          <w:szCs w:val="16"/>
          <w:color w:val="1A171B"/>
          <w:spacing w:val="1"/>
        </w:rPr>
        <w:t>2753.</w:t>
      </w:r>
    </w:p>
    <w:p>
      <w:pPr>
        <w:pStyle w:val="BodyText"/>
        <w:ind w:left="395" w:right="54" w:hanging="396"/>
        <w:spacing w:before="7" w:line="254" w:lineRule="auto"/>
        <w:rPr>
          <w:rFonts w:ascii="Arial" w:hAnsi="Arial" w:eastAsia="Arial" w:cs="Arial"/>
          <w:sz w:val="16"/>
          <w:szCs w:val="16"/>
        </w:rPr>
      </w:pPr>
      <w:bookmarkStart w:name="bookmark4" w:id="6"/>
      <w:bookmarkEnd w:id="6"/>
      <w:r>
        <w:rPr>
          <w:sz w:val="16"/>
          <w:szCs w:val="16"/>
          <w:color w:val="1A171B"/>
          <w:spacing w:val="2"/>
        </w:rPr>
        <w:t>［</w:t>
      </w:r>
      <w:r>
        <w:rPr>
          <w:rFonts w:ascii="Arial" w:hAnsi="Arial" w:eastAsia="Arial" w:cs="Arial"/>
          <w:sz w:val="16"/>
          <w:szCs w:val="16"/>
          <w:color w:val="1A171B"/>
          <w:spacing w:val="2"/>
        </w:rPr>
        <w:t>4</w:t>
      </w:r>
      <w:r>
        <w:rPr>
          <w:sz w:val="16"/>
          <w:szCs w:val="16"/>
          <w:color w:val="1A171B"/>
          <w:spacing w:val="2"/>
        </w:rPr>
        <w:t>］</w:t>
      </w:r>
      <w:r>
        <w:rPr>
          <w:rFonts w:ascii="Arial" w:hAnsi="Arial" w:eastAsia="Arial" w:cs="Arial"/>
          <w:sz w:val="16"/>
          <w:szCs w:val="16"/>
          <w:color w:val="1A171B"/>
        </w:rPr>
        <w:t>Jiang</w:t>
      </w:r>
      <w:r>
        <w:rPr>
          <w:rFonts w:ascii="Arial" w:hAnsi="Arial" w:eastAsia="Arial" w:cs="Arial"/>
          <w:sz w:val="16"/>
          <w:szCs w:val="16"/>
          <w:color w:val="1A171B"/>
          <w:spacing w:val="43"/>
          <w:w w:val="101"/>
        </w:rPr>
        <w:t xml:space="preserve"> </w:t>
      </w:r>
      <w:r>
        <w:rPr>
          <w:rFonts w:ascii="Arial" w:hAnsi="Arial" w:eastAsia="Arial" w:cs="Arial"/>
          <w:sz w:val="16"/>
          <w:szCs w:val="16"/>
          <w:color w:val="1A171B"/>
        </w:rPr>
        <w:t>F</w:t>
      </w:r>
      <w:r>
        <w:rPr>
          <w:rFonts w:ascii="Arial" w:hAnsi="Arial" w:eastAsia="Arial" w:cs="Arial"/>
          <w:sz w:val="16"/>
          <w:szCs w:val="16"/>
          <w:color w:val="1A171B"/>
          <w:spacing w:val="2"/>
        </w:rPr>
        <w:t xml:space="preserve"> </w:t>
      </w:r>
      <w:r>
        <w:rPr>
          <w:sz w:val="16"/>
          <w:szCs w:val="16"/>
          <w:color w:val="1A171B"/>
          <w:spacing w:val="2"/>
        </w:rPr>
        <w:t>，</w:t>
      </w:r>
      <w:r>
        <w:rPr>
          <w:rFonts w:ascii="Arial" w:hAnsi="Arial" w:eastAsia="Arial" w:cs="Arial"/>
          <w:sz w:val="16"/>
          <w:szCs w:val="16"/>
          <w:color w:val="1A171B"/>
        </w:rPr>
        <w:t>Kim</w:t>
      </w:r>
      <w:r>
        <w:rPr>
          <w:rFonts w:ascii="Arial" w:hAnsi="Arial" w:eastAsia="Arial" w:cs="Arial"/>
          <w:sz w:val="16"/>
          <w:szCs w:val="16"/>
          <w:color w:val="1A171B"/>
          <w:spacing w:val="43"/>
        </w:rPr>
        <w:t xml:space="preserve"> </w:t>
      </w:r>
      <w:r>
        <w:rPr>
          <w:rFonts w:ascii="Arial" w:hAnsi="Arial" w:eastAsia="Arial" w:cs="Arial"/>
          <w:sz w:val="16"/>
          <w:szCs w:val="16"/>
          <w:color w:val="1A171B"/>
        </w:rPr>
        <w:t>K</w:t>
      </w:r>
      <w:r>
        <w:rPr>
          <w:rFonts w:ascii="Arial" w:hAnsi="Arial" w:eastAsia="Arial" w:cs="Arial"/>
          <w:sz w:val="16"/>
          <w:szCs w:val="16"/>
          <w:color w:val="1A171B"/>
          <w:spacing w:val="39"/>
        </w:rPr>
        <w:t xml:space="preserve"> </w:t>
      </w:r>
      <w:r>
        <w:rPr>
          <w:rFonts w:ascii="Arial" w:hAnsi="Arial" w:eastAsia="Arial" w:cs="Arial"/>
          <w:sz w:val="16"/>
          <w:szCs w:val="16"/>
          <w:color w:val="1A171B"/>
        </w:rPr>
        <w:t>A</w:t>
      </w:r>
      <w:r>
        <w:rPr>
          <w:rFonts w:ascii="Arial" w:hAnsi="Arial" w:eastAsia="Arial" w:cs="Arial"/>
          <w:sz w:val="16"/>
          <w:szCs w:val="16"/>
          <w:color w:val="1A171B"/>
          <w:spacing w:val="-18"/>
        </w:rPr>
        <w:t xml:space="preserve"> </w:t>
      </w:r>
      <w:r>
        <w:rPr>
          <w:rFonts w:ascii="Arial" w:hAnsi="Arial" w:eastAsia="Arial" w:cs="Arial"/>
          <w:sz w:val="16"/>
          <w:szCs w:val="16"/>
          <w:color w:val="1A171B"/>
          <w:spacing w:val="2"/>
        </w:rPr>
        <w:t>.</w:t>
      </w:r>
      <w:r>
        <w:rPr>
          <w:rFonts w:ascii="Arial" w:hAnsi="Arial" w:eastAsia="Arial" w:cs="Arial"/>
          <w:sz w:val="16"/>
          <w:szCs w:val="16"/>
          <w:color w:val="1A171B"/>
          <w:spacing w:val="16"/>
        </w:rPr>
        <w:t xml:space="preserve">  </w:t>
      </w:r>
      <w:r>
        <w:rPr>
          <w:rFonts w:ascii="Arial" w:hAnsi="Arial" w:eastAsia="Arial" w:cs="Arial"/>
          <w:sz w:val="16"/>
          <w:szCs w:val="16"/>
          <w:color w:val="1A171B"/>
        </w:rPr>
        <w:t>Corporate</w:t>
      </w:r>
      <w:r>
        <w:rPr>
          <w:rFonts w:ascii="Arial" w:hAnsi="Arial" w:eastAsia="Arial" w:cs="Arial"/>
          <w:sz w:val="16"/>
          <w:szCs w:val="16"/>
          <w:color w:val="1A171B"/>
          <w:spacing w:val="40"/>
          <w:w w:val="101"/>
        </w:rPr>
        <w:t xml:space="preserve"> </w:t>
      </w:r>
      <w:r>
        <w:rPr>
          <w:rFonts w:ascii="Arial" w:hAnsi="Arial" w:eastAsia="Arial" w:cs="Arial"/>
          <w:sz w:val="16"/>
          <w:szCs w:val="16"/>
          <w:color w:val="1A171B"/>
        </w:rPr>
        <w:t>governance</w:t>
      </w:r>
      <w:r>
        <w:rPr>
          <w:rFonts w:ascii="Arial" w:hAnsi="Arial" w:eastAsia="Arial" w:cs="Arial"/>
          <w:sz w:val="16"/>
          <w:szCs w:val="16"/>
          <w:color w:val="1A171B"/>
          <w:spacing w:val="40"/>
        </w:rPr>
        <w:t xml:space="preserve"> </w:t>
      </w:r>
      <w:r>
        <w:rPr>
          <w:rFonts w:ascii="Arial" w:hAnsi="Arial" w:eastAsia="Arial" w:cs="Arial"/>
          <w:sz w:val="16"/>
          <w:szCs w:val="16"/>
          <w:color w:val="1A171B"/>
        </w:rPr>
        <w:t>in</w:t>
      </w:r>
      <w:r>
        <w:rPr>
          <w:rFonts w:ascii="Arial" w:hAnsi="Arial" w:eastAsia="Arial" w:cs="Arial"/>
          <w:sz w:val="16"/>
          <w:szCs w:val="16"/>
          <w:color w:val="1A171B"/>
          <w:spacing w:val="42"/>
        </w:rPr>
        <w:t xml:space="preserve"> </w:t>
      </w:r>
      <w:r>
        <w:rPr>
          <w:rFonts w:ascii="Arial" w:hAnsi="Arial" w:eastAsia="Arial" w:cs="Arial"/>
          <w:sz w:val="16"/>
          <w:szCs w:val="16"/>
          <w:color w:val="1A171B"/>
        </w:rPr>
        <w:t>China</w:t>
      </w:r>
      <w:r>
        <w:rPr>
          <w:sz w:val="16"/>
          <w:szCs w:val="16"/>
          <w:color w:val="1A171B"/>
          <w:spacing w:val="2"/>
        </w:rPr>
        <w:t>：</w:t>
      </w:r>
      <w:r>
        <w:rPr>
          <w:rFonts w:ascii="Arial" w:hAnsi="Arial" w:eastAsia="Arial" w:cs="Arial"/>
          <w:sz w:val="16"/>
          <w:szCs w:val="16"/>
          <w:color w:val="1A171B"/>
          <w:spacing w:val="2"/>
        </w:rPr>
        <w:t>A</w:t>
      </w:r>
      <w:r>
        <w:rPr>
          <w:rFonts w:ascii="Arial" w:hAnsi="Arial" w:eastAsia="Arial" w:cs="Arial"/>
          <w:sz w:val="16"/>
          <w:szCs w:val="16"/>
          <w:color w:val="1A171B"/>
        </w:rPr>
        <w:t xml:space="preserve"> </w:t>
      </w:r>
      <w:r>
        <w:rPr>
          <w:rFonts w:ascii="Arial" w:hAnsi="Arial" w:eastAsia="Arial" w:cs="Arial"/>
          <w:sz w:val="16"/>
          <w:szCs w:val="16"/>
          <w:color w:val="1A171B"/>
          <w:spacing w:val="-2"/>
        </w:rPr>
        <w:t>survey</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Review</w:t>
      </w:r>
      <w:r>
        <w:rPr>
          <w:rFonts w:ascii="Arial" w:hAnsi="Arial" w:eastAsia="Arial" w:cs="Arial"/>
          <w:sz w:val="16"/>
          <w:szCs w:val="16"/>
          <w:color w:val="1A171B"/>
          <w:spacing w:val="17"/>
        </w:rPr>
        <w:t xml:space="preserve"> </w:t>
      </w:r>
      <w:r>
        <w:rPr>
          <w:rFonts w:ascii="Arial" w:hAnsi="Arial" w:eastAsia="Arial" w:cs="Arial"/>
          <w:sz w:val="16"/>
          <w:szCs w:val="16"/>
          <w:color w:val="1A171B"/>
          <w:spacing w:val="-2"/>
        </w:rPr>
        <w:t>of Finance</w:t>
      </w:r>
      <w:r>
        <w:rPr>
          <w:sz w:val="16"/>
          <w:szCs w:val="16"/>
          <w:color w:val="1A171B"/>
          <w:spacing w:val="-2"/>
        </w:rPr>
        <w:t>，</w:t>
      </w:r>
      <w:r>
        <w:rPr>
          <w:rFonts w:ascii="Arial" w:hAnsi="Arial" w:eastAsia="Arial" w:cs="Arial"/>
          <w:sz w:val="16"/>
          <w:szCs w:val="16"/>
          <w:color w:val="1A171B"/>
          <w:spacing w:val="-2"/>
        </w:rPr>
        <w:t>2020</w:t>
      </w:r>
      <w:r>
        <w:rPr>
          <w:sz w:val="16"/>
          <w:szCs w:val="16"/>
          <w:color w:val="1A171B"/>
          <w:spacing w:val="-2"/>
        </w:rPr>
        <w:t>，</w:t>
      </w:r>
      <w:r>
        <w:rPr>
          <w:rFonts w:ascii="Arial" w:hAnsi="Arial" w:eastAsia="Arial" w:cs="Arial"/>
          <w:sz w:val="16"/>
          <w:szCs w:val="16"/>
          <w:color w:val="1A171B"/>
          <w:spacing w:val="-2"/>
        </w:rPr>
        <w:t>24</w:t>
      </w:r>
      <w:r>
        <w:rPr>
          <w:sz w:val="16"/>
          <w:szCs w:val="16"/>
          <w:color w:val="1A171B"/>
          <w:spacing w:val="-2"/>
        </w:rPr>
        <w:t>（</w:t>
      </w:r>
      <w:r>
        <w:rPr>
          <w:rFonts w:ascii="Arial" w:hAnsi="Arial" w:eastAsia="Arial" w:cs="Arial"/>
          <w:sz w:val="16"/>
          <w:szCs w:val="16"/>
          <w:color w:val="1A171B"/>
          <w:spacing w:val="-2"/>
        </w:rPr>
        <w:t>4</w:t>
      </w:r>
      <w:r>
        <w:rPr>
          <w:sz w:val="16"/>
          <w:szCs w:val="16"/>
          <w:color w:val="1A171B"/>
          <w:spacing w:val="-39"/>
        </w:rPr>
        <w:t>）：</w:t>
      </w:r>
      <w:r>
        <w:rPr>
          <w:rFonts w:ascii="Arial" w:hAnsi="Arial" w:eastAsia="Arial" w:cs="Arial"/>
          <w:sz w:val="16"/>
          <w:szCs w:val="16"/>
          <w:color w:val="1A171B"/>
          <w:spacing w:val="-2"/>
        </w:rPr>
        <w:t>733-772.</w:t>
      </w:r>
    </w:p>
    <w:p>
      <w:pPr>
        <w:pStyle w:val="BodyText"/>
        <w:ind w:left="394" w:hanging="394"/>
        <w:spacing w:before="2" w:line="254" w:lineRule="auto"/>
        <w:rPr>
          <w:rFonts w:ascii="Arial" w:hAnsi="Arial" w:eastAsia="Arial" w:cs="Arial"/>
          <w:sz w:val="16"/>
          <w:szCs w:val="16"/>
        </w:rPr>
      </w:pPr>
      <w:bookmarkStart w:name="bookmark6" w:id="7"/>
      <w:bookmarkEnd w:id="7"/>
      <w:bookmarkStart w:name="bookmark38" w:id="8"/>
      <w:bookmarkEnd w:id="8"/>
      <w:r>
        <w:rPr>
          <w:sz w:val="16"/>
          <w:szCs w:val="16"/>
          <w:color w:val="1A171B"/>
          <w:spacing w:val="7"/>
        </w:rPr>
        <w:t>［</w:t>
      </w:r>
      <w:r>
        <w:rPr>
          <w:rFonts w:ascii="Arial" w:hAnsi="Arial" w:eastAsia="Arial" w:cs="Arial"/>
          <w:sz w:val="16"/>
          <w:szCs w:val="16"/>
          <w:color w:val="1A171B"/>
          <w:spacing w:val="7"/>
        </w:rPr>
        <w:t>5</w:t>
      </w:r>
      <w:r>
        <w:rPr>
          <w:sz w:val="16"/>
          <w:szCs w:val="16"/>
          <w:color w:val="1A171B"/>
          <w:spacing w:val="7"/>
        </w:rPr>
        <w:t>］攀登，施东晖，宋铮 </w:t>
      </w:r>
      <w:r>
        <w:rPr>
          <w:rFonts w:ascii="Arial" w:hAnsi="Arial" w:eastAsia="Arial" w:cs="Arial"/>
          <w:sz w:val="16"/>
          <w:szCs w:val="16"/>
          <w:color w:val="1A171B"/>
          <w:spacing w:val="7"/>
        </w:rPr>
        <w:t>.</w:t>
      </w:r>
      <w:r>
        <w:rPr>
          <w:rFonts w:ascii="Arial" w:hAnsi="Arial" w:eastAsia="Arial" w:cs="Arial"/>
          <w:sz w:val="16"/>
          <w:szCs w:val="16"/>
          <w:color w:val="1A171B"/>
          <w:spacing w:val="51"/>
          <w:w w:val="101"/>
        </w:rPr>
        <w:t xml:space="preserve"> </w:t>
      </w:r>
      <w:r>
        <w:rPr>
          <w:sz w:val="16"/>
          <w:szCs w:val="16"/>
          <w:color w:val="1A171B"/>
          <w:spacing w:val="7"/>
        </w:rPr>
        <w:t>证券市场泡沫的生成机理分析——</w:t>
      </w:r>
      <w:r>
        <w:rPr>
          <w:sz w:val="16"/>
          <w:szCs w:val="16"/>
          <w:color w:val="1A171B"/>
          <w:spacing w:val="-7"/>
        </w:rPr>
        <w:t>基 于 宝 钢</w:t>
      </w:r>
      <w:r>
        <w:rPr>
          <w:sz w:val="16"/>
          <w:szCs w:val="16"/>
          <w:color w:val="1A171B"/>
          <w:spacing w:val="5"/>
        </w:rPr>
        <w:t xml:space="preserve"> </w:t>
      </w:r>
      <w:r>
        <w:rPr>
          <w:sz w:val="16"/>
          <w:szCs w:val="16"/>
          <w:color w:val="1A171B"/>
          <w:spacing w:val="-7"/>
        </w:rPr>
        <w:t>权</w:t>
      </w:r>
      <w:r>
        <w:rPr>
          <w:sz w:val="16"/>
          <w:szCs w:val="16"/>
          <w:color w:val="1A171B"/>
          <w:spacing w:val="-12"/>
        </w:rPr>
        <w:t xml:space="preserve"> </w:t>
      </w:r>
      <w:r>
        <w:rPr>
          <w:sz w:val="16"/>
          <w:szCs w:val="16"/>
          <w:color w:val="1A171B"/>
          <w:spacing w:val="-7"/>
        </w:rPr>
        <w:t>证</w:t>
      </w:r>
      <w:r>
        <w:rPr>
          <w:sz w:val="16"/>
          <w:szCs w:val="16"/>
          <w:color w:val="1A171B"/>
          <w:spacing w:val="21"/>
          <w:w w:val="101"/>
        </w:rPr>
        <w:t xml:space="preserve"> </w:t>
      </w:r>
      <w:r>
        <w:rPr>
          <w:sz w:val="16"/>
          <w:szCs w:val="16"/>
          <w:color w:val="1A171B"/>
          <w:spacing w:val="-7"/>
        </w:rPr>
        <w:t>自 然</w:t>
      </w:r>
      <w:r>
        <w:rPr>
          <w:sz w:val="16"/>
          <w:szCs w:val="16"/>
          <w:color w:val="1A171B"/>
          <w:spacing w:val="-8"/>
        </w:rPr>
        <w:t xml:space="preserve"> </w:t>
      </w:r>
      <w:r>
        <w:rPr>
          <w:sz w:val="16"/>
          <w:szCs w:val="16"/>
          <w:color w:val="1A171B"/>
          <w:spacing w:val="-7"/>
        </w:rPr>
        <w:t>实</w:t>
      </w:r>
      <w:r>
        <w:rPr>
          <w:sz w:val="16"/>
          <w:szCs w:val="16"/>
          <w:color w:val="1A171B"/>
          <w:spacing w:val="-10"/>
        </w:rPr>
        <w:t xml:space="preserve"> </w:t>
      </w:r>
      <w:r>
        <w:rPr>
          <w:sz w:val="16"/>
          <w:szCs w:val="16"/>
          <w:color w:val="1A171B"/>
          <w:spacing w:val="-7"/>
        </w:rPr>
        <w:t>验 的 实</w:t>
      </w:r>
      <w:r>
        <w:rPr>
          <w:sz w:val="16"/>
          <w:szCs w:val="16"/>
          <w:color w:val="1A171B"/>
          <w:spacing w:val="-11"/>
        </w:rPr>
        <w:t xml:space="preserve"> </w:t>
      </w:r>
      <w:r>
        <w:rPr>
          <w:sz w:val="16"/>
          <w:szCs w:val="16"/>
          <w:color w:val="1A171B"/>
          <w:spacing w:val="-7"/>
        </w:rPr>
        <w:t>证</w:t>
      </w:r>
      <w:r>
        <w:rPr>
          <w:sz w:val="16"/>
          <w:szCs w:val="16"/>
          <w:color w:val="1A171B"/>
          <w:spacing w:val="-12"/>
        </w:rPr>
        <w:t xml:space="preserve"> </w:t>
      </w:r>
      <w:r>
        <w:rPr>
          <w:sz w:val="16"/>
          <w:szCs w:val="16"/>
          <w:color w:val="1A171B"/>
          <w:spacing w:val="-7"/>
        </w:rPr>
        <w:t>研</w:t>
      </w:r>
      <w:r>
        <w:rPr>
          <w:sz w:val="16"/>
          <w:szCs w:val="16"/>
          <w:color w:val="1A171B"/>
          <w:spacing w:val="-11"/>
        </w:rPr>
        <w:t xml:space="preserve"> </w:t>
      </w:r>
      <w:r>
        <w:rPr>
          <w:sz w:val="16"/>
          <w:szCs w:val="16"/>
          <w:color w:val="1A171B"/>
          <w:spacing w:val="-7"/>
        </w:rPr>
        <w:t>究［</w:t>
      </w:r>
      <w:r>
        <w:rPr>
          <w:rFonts w:ascii="Arial" w:hAnsi="Arial" w:eastAsia="Arial" w:cs="Arial"/>
          <w:sz w:val="16"/>
          <w:szCs w:val="16"/>
          <w:color w:val="1A171B"/>
          <w:spacing w:val="-7"/>
        </w:rPr>
        <w:t>J</w:t>
      </w:r>
      <w:r>
        <w:rPr>
          <w:sz w:val="16"/>
          <w:szCs w:val="16"/>
          <w:color w:val="1A171B"/>
          <w:spacing w:val="-7"/>
        </w:rPr>
        <w:t>］</w:t>
      </w:r>
      <w:r>
        <w:rPr>
          <w:rFonts w:ascii="Arial" w:hAnsi="Arial" w:eastAsia="Arial" w:cs="Arial"/>
          <w:sz w:val="16"/>
          <w:szCs w:val="16"/>
          <w:color w:val="1A171B"/>
          <w:spacing w:val="-7"/>
        </w:rPr>
        <w:t>.</w:t>
      </w:r>
      <w:r>
        <w:rPr>
          <w:rFonts w:ascii="Arial" w:hAnsi="Arial" w:eastAsia="Arial" w:cs="Arial"/>
          <w:sz w:val="16"/>
          <w:szCs w:val="16"/>
          <w:color w:val="1A171B"/>
          <w:spacing w:val="11"/>
          <w:w w:val="101"/>
        </w:rPr>
        <w:t xml:space="preserve">  </w:t>
      </w:r>
      <w:r>
        <w:rPr>
          <w:sz w:val="16"/>
          <w:szCs w:val="16"/>
          <w:color w:val="1A171B"/>
          <w:spacing w:val="-7"/>
        </w:rPr>
        <w:t>管</w:t>
      </w:r>
      <w:r>
        <w:rPr>
          <w:sz w:val="16"/>
          <w:szCs w:val="16"/>
          <w:color w:val="1A171B"/>
          <w:spacing w:val="-10"/>
        </w:rPr>
        <w:t xml:space="preserve"> </w:t>
      </w:r>
      <w:r>
        <w:rPr>
          <w:sz w:val="16"/>
          <w:szCs w:val="16"/>
          <w:color w:val="1A171B"/>
          <w:spacing w:val="-7"/>
        </w:rPr>
        <w:t>理</w:t>
      </w:r>
      <w:r>
        <w:rPr>
          <w:sz w:val="16"/>
          <w:szCs w:val="16"/>
          <w:color w:val="1A171B"/>
          <w:spacing w:val="-11"/>
        </w:rPr>
        <w:t xml:space="preserve"> </w:t>
      </w:r>
      <w:r>
        <w:rPr>
          <w:sz w:val="16"/>
          <w:szCs w:val="16"/>
          <w:color w:val="1A171B"/>
          <w:spacing w:val="-7"/>
        </w:rPr>
        <w:t>世</w:t>
      </w:r>
      <w:r>
        <w:rPr>
          <w:sz w:val="16"/>
          <w:szCs w:val="16"/>
          <w:color w:val="1A171B"/>
          <w:spacing w:val="-9"/>
        </w:rPr>
        <w:t xml:space="preserve"> </w:t>
      </w:r>
      <w:r>
        <w:rPr>
          <w:sz w:val="16"/>
          <w:szCs w:val="16"/>
          <w:color w:val="1A171B"/>
          <w:spacing w:val="-7"/>
        </w:rPr>
        <w:t>界</w:t>
      </w:r>
      <w:r>
        <w:rPr>
          <w:sz w:val="16"/>
          <w:szCs w:val="16"/>
          <w:color w:val="1A171B"/>
          <w:spacing w:val="-9"/>
        </w:rPr>
        <w:t xml:space="preserve"> </w:t>
      </w:r>
      <w:r>
        <w:rPr>
          <w:sz w:val="16"/>
          <w:szCs w:val="16"/>
          <w:color w:val="1A171B"/>
          <w:spacing w:val="-7"/>
        </w:rPr>
        <w:t>，</w:t>
      </w:r>
      <w:r>
        <w:rPr>
          <w:sz w:val="16"/>
          <w:szCs w:val="16"/>
          <w:color w:val="1A171B"/>
        </w:rPr>
        <w:t xml:space="preserve"> </w:t>
      </w:r>
      <w:r>
        <w:rPr>
          <w:rFonts w:ascii="Arial" w:hAnsi="Arial" w:eastAsia="Arial" w:cs="Arial"/>
          <w:sz w:val="16"/>
          <w:szCs w:val="16"/>
          <w:color w:val="1A171B"/>
          <w:spacing w:val="4"/>
        </w:rPr>
        <w:t>2008</w:t>
      </w:r>
      <w:r>
        <w:rPr>
          <w:sz w:val="16"/>
          <w:szCs w:val="16"/>
          <w:color w:val="1A171B"/>
          <w:spacing w:val="4"/>
        </w:rPr>
        <w:t>，</w:t>
      </w:r>
      <w:r>
        <w:rPr>
          <w:rFonts w:ascii="Arial" w:hAnsi="Arial" w:eastAsia="Arial" w:cs="Arial"/>
          <w:sz w:val="16"/>
          <w:szCs w:val="16"/>
          <w:color w:val="1A171B"/>
          <w:spacing w:val="4"/>
        </w:rPr>
        <w:t>24</w:t>
      </w:r>
      <w:r>
        <w:rPr>
          <w:sz w:val="16"/>
          <w:szCs w:val="16"/>
          <w:color w:val="1A171B"/>
          <w:spacing w:val="4"/>
        </w:rPr>
        <w:t>（</w:t>
      </w:r>
      <w:r>
        <w:rPr>
          <w:rFonts w:ascii="Arial" w:hAnsi="Arial" w:eastAsia="Arial" w:cs="Arial"/>
          <w:sz w:val="16"/>
          <w:szCs w:val="16"/>
          <w:color w:val="1A171B"/>
          <w:spacing w:val="4"/>
        </w:rPr>
        <w:t>4</w:t>
      </w:r>
      <w:r>
        <w:rPr>
          <w:sz w:val="16"/>
          <w:szCs w:val="16"/>
          <w:color w:val="1A171B"/>
          <w:spacing w:val="-43"/>
        </w:rPr>
        <w:t>）：</w:t>
      </w:r>
      <w:r>
        <w:rPr>
          <w:rFonts w:ascii="Arial" w:hAnsi="Arial" w:eastAsia="Arial" w:cs="Arial"/>
          <w:sz w:val="16"/>
          <w:szCs w:val="16"/>
          <w:color w:val="1A171B"/>
          <w:spacing w:val="4"/>
        </w:rPr>
        <w:t>15-23+186</w:t>
      </w:r>
      <w:r>
        <w:rPr>
          <w:rFonts w:ascii="Arial" w:hAnsi="Arial" w:eastAsia="Arial" w:cs="Arial"/>
          <w:sz w:val="16"/>
          <w:szCs w:val="16"/>
          <w:color w:val="1A171B"/>
          <w:spacing w:val="-21"/>
        </w:rPr>
        <w:t xml:space="preserve"> </w:t>
      </w:r>
      <w:r>
        <w:rPr>
          <w:rFonts w:ascii="Arial" w:hAnsi="Arial" w:eastAsia="Arial" w:cs="Arial"/>
          <w:sz w:val="16"/>
          <w:szCs w:val="16"/>
          <w:color w:val="1A171B"/>
          <w:spacing w:val="4"/>
        </w:rPr>
        <w:t>.</w:t>
      </w:r>
    </w:p>
    <w:p>
      <w:pPr>
        <w:pStyle w:val="BodyText"/>
        <w:ind w:left="394"/>
        <w:spacing w:line="177" w:lineRule="exact"/>
        <w:rPr>
          <w:rFonts w:ascii="Arial" w:hAnsi="Arial" w:eastAsia="Arial" w:cs="Arial"/>
          <w:sz w:val="16"/>
          <w:szCs w:val="16"/>
        </w:rPr>
      </w:pPr>
      <w:r>
        <w:rPr>
          <w:rFonts w:ascii="Arial" w:hAnsi="Arial" w:eastAsia="Arial" w:cs="Arial"/>
          <w:sz w:val="16"/>
          <w:szCs w:val="16"/>
          <w:color w:val="1A171B"/>
          <w:spacing w:val="-1"/>
          <w:position w:val="1"/>
        </w:rPr>
        <w:t>Pan</w:t>
      </w:r>
      <w:r>
        <w:rPr>
          <w:rFonts w:ascii="Arial" w:hAnsi="Arial" w:eastAsia="Arial" w:cs="Arial"/>
          <w:sz w:val="16"/>
          <w:szCs w:val="16"/>
          <w:color w:val="1A171B"/>
          <w:spacing w:val="41"/>
          <w:position w:val="1"/>
        </w:rPr>
        <w:t xml:space="preserve"> </w:t>
      </w:r>
      <w:r>
        <w:rPr>
          <w:rFonts w:ascii="Arial" w:hAnsi="Arial" w:eastAsia="Arial" w:cs="Arial"/>
          <w:sz w:val="16"/>
          <w:szCs w:val="16"/>
          <w:color w:val="1A171B"/>
          <w:spacing w:val="-1"/>
          <w:position w:val="1"/>
        </w:rPr>
        <w:t>D </w:t>
      </w:r>
      <w:r>
        <w:rPr>
          <w:sz w:val="16"/>
          <w:szCs w:val="16"/>
          <w:color w:val="1A171B"/>
          <w:spacing w:val="-1"/>
          <w:position w:val="1"/>
        </w:rPr>
        <w:t>，</w:t>
      </w:r>
      <w:r>
        <w:rPr>
          <w:rFonts w:ascii="Arial" w:hAnsi="Arial" w:eastAsia="Arial" w:cs="Arial"/>
          <w:sz w:val="16"/>
          <w:szCs w:val="16"/>
          <w:color w:val="1A171B"/>
          <w:spacing w:val="-1"/>
          <w:position w:val="1"/>
        </w:rPr>
        <w:t>Shi</w:t>
      </w:r>
      <w:r>
        <w:rPr>
          <w:rFonts w:ascii="Arial" w:hAnsi="Arial" w:eastAsia="Arial" w:cs="Arial"/>
          <w:sz w:val="16"/>
          <w:szCs w:val="16"/>
          <w:color w:val="1A171B"/>
          <w:spacing w:val="37"/>
          <w:w w:val="101"/>
          <w:position w:val="1"/>
        </w:rPr>
        <w:t xml:space="preserve"> </w:t>
      </w:r>
      <w:r>
        <w:rPr>
          <w:rFonts w:ascii="Arial" w:hAnsi="Arial" w:eastAsia="Arial" w:cs="Arial"/>
          <w:sz w:val="16"/>
          <w:szCs w:val="16"/>
          <w:color w:val="1A171B"/>
          <w:spacing w:val="-1"/>
          <w:position w:val="1"/>
        </w:rPr>
        <w:t>D  H </w:t>
      </w:r>
      <w:r>
        <w:rPr>
          <w:sz w:val="16"/>
          <w:szCs w:val="16"/>
          <w:color w:val="1A171B"/>
          <w:spacing w:val="-1"/>
          <w:position w:val="1"/>
        </w:rPr>
        <w:t>，</w:t>
      </w:r>
      <w:r>
        <w:rPr>
          <w:rFonts w:ascii="Arial" w:hAnsi="Arial" w:eastAsia="Arial" w:cs="Arial"/>
          <w:sz w:val="16"/>
          <w:szCs w:val="16"/>
          <w:color w:val="1A171B"/>
          <w:spacing w:val="-1"/>
          <w:position w:val="1"/>
        </w:rPr>
        <w:t>Song</w:t>
      </w:r>
      <w:r>
        <w:rPr>
          <w:rFonts w:ascii="Arial" w:hAnsi="Arial" w:eastAsia="Arial" w:cs="Arial"/>
          <w:sz w:val="16"/>
          <w:szCs w:val="16"/>
          <w:color w:val="1A171B"/>
          <w:spacing w:val="40"/>
          <w:position w:val="1"/>
        </w:rPr>
        <w:t xml:space="preserve"> </w:t>
      </w:r>
      <w:r>
        <w:rPr>
          <w:rFonts w:ascii="Arial" w:hAnsi="Arial" w:eastAsia="Arial" w:cs="Arial"/>
          <w:sz w:val="16"/>
          <w:szCs w:val="16"/>
          <w:color w:val="1A171B"/>
          <w:spacing w:val="-1"/>
          <w:position w:val="1"/>
        </w:rPr>
        <w:t>Z</w:t>
      </w:r>
      <w:r>
        <w:rPr>
          <w:rFonts w:ascii="Arial" w:hAnsi="Arial" w:eastAsia="Arial" w:cs="Arial"/>
          <w:sz w:val="16"/>
          <w:szCs w:val="16"/>
          <w:color w:val="1A171B"/>
          <w:spacing w:val="-21"/>
          <w:position w:val="1"/>
        </w:rPr>
        <w:t xml:space="preserve"> </w:t>
      </w:r>
      <w:r>
        <w:rPr>
          <w:rFonts w:ascii="Arial" w:hAnsi="Arial" w:eastAsia="Arial" w:cs="Arial"/>
          <w:sz w:val="16"/>
          <w:szCs w:val="16"/>
          <w:color w:val="1A171B"/>
          <w:spacing w:val="-1"/>
          <w:position w:val="1"/>
        </w:rPr>
        <w:t>.</w:t>
      </w:r>
      <w:r>
        <w:rPr>
          <w:rFonts w:ascii="Arial" w:hAnsi="Arial" w:eastAsia="Arial" w:cs="Arial"/>
          <w:sz w:val="16"/>
          <w:szCs w:val="16"/>
          <w:color w:val="1A171B"/>
          <w:spacing w:val="15"/>
          <w:position w:val="1"/>
        </w:rPr>
        <w:t xml:space="preserve">  </w:t>
      </w:r>
      <w:r>
        <w:rPr>
          <w:rFonts w:ascii="Arial" w:hAnsi="Arial" w:eastAsia="Arial" w:cs="Arial"/>
          <w:sz w:val="16"/>
          <w:szCs w:val="16"/>
          <w:color w:val="1A171B"/>
          <w:spacing w:val="-1"/>
          <w:position w:val="1"/>
        </w:rPr>
        <w:t>An  analysis</w:t>
      </w:r>
      <w:r>
        <w:rPr>
          <w:sz w:val="16"/>
          <w:szCs w:val="16"/>
          <w:color w:val="1A171B"/>
          <w:spacing w:val="-1"/>
          <w:position w:val="1"/>
        </w:rPr>
        <w:t>—</w:t>
      </w:r>
      <w:r>
        <w:rPr>
          <w:rFonts w:ascii="Arial" w:hAnsi="Arial" w:eastAsia="Arial" w:cs="Arial"/>
          <w:sz w:val="16"/>
          <w:szCs w:val="16"/>
          <w:color w:val="1A171B"/>
          <w:spacing w:val="-2"/>
          <w:position w:val="1"/>
        </w:rPr>
        <w:t>Based</w:t>
      </w:r>
      <w:r>
        <w:rPr>
          <w:rFonts w:ascii="Arial" w:hAnsi="Arial" w:eastAsia="Arial" w:cs="Arial"/>
          <w:sz w:val="16"/>
          <w:szCs w:val="16"/>
          <w:color w:val="1A171B"/>
          <w:spacing w:val="43"/>
          <w:w w:val="101"/>
          <w:position w:val="1"/>
        </w:rPr>
        <w:t xml:space="preserve"> </w:t>
      </w:r>
      <w:r>
        <w:rPr>
          <w:rFonts w:ascii="Arial" w:hAnsi="Arial" w:eastAsia="Arial" w:cs="Arial"/>
          <w:sz w:val="16"/>
          <w:szCs w:val="16"/>
          <w:color w:val="1A171B"/>
          <w:spacing w:val="-2"/>
          <w:position w:val="1"/>
        </w:rPr>
        <w:t>on</w:t>
      </w:r>
      <w:r>
        <w:rPr>
          <w:rFonts w:ascii="Arial" w:hAnsi="Arial" w:eastAsia="Arial" w:cs="Arial"/>
          <w:sz w:val="16"/>
          <w:szCs w:val="16"/>
          <w:color w:val="1A171B"/>
          <w:spacing w:val="39"/>
          <w:w w:val="101"/>
          <w:position w:val="1"/>
        </w:rPr>
        <w:t xml:space="preserve"> </w:t>
      </w:r>
      <w:r>
        <w:rPr>
          <w:rFonts w:ascii="Arial" w:hAnsi="Arial" w:eastAsia="Arial" w:cs="Arial"/>
          <w:sz w:val="16"/>
          <w:szCs w:val="16"/>
          <w:color w:val="1A171B"/>
          <w:spacing w:val="-2"/>
          <w:position w:val="1"/>
        </w:rPr>
        <w:t>the</w:t>
      </w:r>
    </w:p>
    <w:p>
      <w:pPr>
        <w:spacing w:line="177" w:lineRule="exact"/>
        <w:sectPr>
          <w:type w:val="continuous"/>
          <w:pgSz w:w="11906" w:h="16838"/>
          <w:pgMar w:top="1095" w:right="1077" w:bottom="0" w:left="1062" w:header="839" w:footer="0" w:gutter="0"/>
          <w:cols w:equalWidth="0" w:num="2">
            <w:col w:w="4948" w:space="100"/>
            <w:col w:w="4718" w:space="0"/>
          </w:cols>
        </w:sectPr>
        <w:rPr>
          <w:rFonts w:ascii="Arial" w:hAnsi="Arial" w:eastAsia="Arial" w:cs="Arial"/>
          <w:sz w:val="16"/>
          <w:szCs w:val="16"/>
        </w:rPr>
      </w:pPr>
    </w:p>
    <w:p>
      <w:pPr>
        <w:pStyle w:val="BodyText"/>
        <w:ind w:left="392" w:right="5073" w:firstLine="5"/>
        <w:spacing w:before="203" w:line="252" w:lineRule="auto"/>
        <w:jc w:val="both"/>
        <w:rPr>
          <w:rFonts w:ascii="Arial" w:hAnsi="Arial" w:eastAsia="Arial" w:cs="Arial"/>
          <w:sz w:val="16"/>
          <w:szCs w:val="16"/>
        </w:rPr>
      </w:pPr>
      <w:r>
        <w:pict>
          <v:shape id="_x0000_s44" style="position:absolute;margin-left:250.587pt;margin-top:9.19786pt;mso-position-vertical-relative:text;mso-position-horizontal-relative:text;width:237.9pt;height:737.65pt;z-index:251680768;" filled="false" stroked="false" type="#_x0000_t202">
            <v:fill on="false"/>
            <v:stroke on="false"/>
            <v:path/>
            <v:imagedata o:title=""/>
            <o:lock v:ext="edit" aspectratio="false"/>
            <v:textbox inset="0mm,0mm,0mm,0mm">
              <w:txbxContent>
                <w:p>
                  <w:pPr>
                    <w:pStyle w:val="BodyText"/>
                    <w:ind w:left="507" w:right="25" w:hanging="6"/>
                    <w:spacing w:before="19" w:line="251" w:lineRule="auto"/>
                    <w:rPr>
                      <w:rFonts w:ascii="Arial" w:hAnsi="Arial" w:eastAsia="Arial" w:cs="Arial"/>
                      <w:sz w:val="16"/>
                      <w:szCs w:val="16"/>
                    </w:rPr>
                  </w:pPr>
                  <w:r>
                    <w:rPr>
                      <w:rFonts w:ascii="Arial" w:hAnsi="Arial" w:eastAsia="Arial" w:cs="Arial"/>
                      <w:sz w:val="16"/>
                      <w:szCs w:val="16"/>
                      <w:color w:val="1A171B"/>
                      <w:spacing w:val="6"/>
                    </w:rPr>
                    <w:t>National   Natural</w:t>
                  </w:r>
                  <w:r>
                    <w:rPr>
                      <w:rFonts w:ascii="Arial" w:hAnsi="Arial" w:eastAsia="Arial" w:cs="Arial"/>
                      <w:sz w:val="16"/>
                      <w:szCs w:val="16"/>
                      <w:color w:val="1A171B"/>
                      <w:spacing w:val="13"/>
                      <w:w w:val="101"/>
                    </w:rPr>
                    <w:t xml:space="preserve">   </w:t>
                  </w:r>
                  <w:r>
                    <w:rPr>
                      <w:rFonts w:ascii="Arial" w:hAnsi="Arial" w:eastAsia="Arial" w:cs="Arial"/>
                      <w:sz w:val="16"/>
                      <w:szCs w:val="16"/>
                      <w:color w:val="1A171B"/>
                      <w:spacing w:val="6"/>
                    </w:rPr>
                    <w:t>Science</w:t>
                  </w:r>
                  <w:r>
                    <w:rPr>
                      <w:rFonts w:ascii="Arial" w:hAnsi="Arial" w:eastAsia="Arial" w:cs="Arial"/>
                      <w:sz w:val="16"/>
                      <w:szCs w:val="16"/>
                      <w:color w:val="1A171B"/>
                      <w:spacing w:val="9"/>
                    </w:rPr>
                    <w:t xml:space="preserve">   </w:t>
                  </w:r>
                  <w:r>
                    <w:rPr>
                      <w:rFonts w:ascii="Arial" w:hAnsi="Arial" w:eastAsia="Arial" w:cs="Arial"/>
                      <w:sz w:val="16"/>
                      <w:szCs w:val="16"/>
                      <w:color w:val="1A171B"/>
                      <w:spacing w:val="6"/>
                    </w:rPr>
                    <w:t>Foundation</w:t>
                  </w:r>
                  <w:r>
                    <w:rPr>
                      <w:rFonts w:ascii="Arial" w:hAnsi="Arial" w:eastAsia="Arial" w:cs="Arial"/>
                      <w:sz w:val="16"/>
                      <w:szCs w:val="16"/>
                      <w:color w:val="1A171B"/>
                      <w:spacing w:val="11"/>
                      <w:w w:val="101"/>
                    </w:rPr>
                    <w:t xml:space="preserve">   </w:t>
                  </w:r>
                  <w:r>
                    <w:rPr>
                      <w:rFonts w:ascii="Arial" w:hAnsi="Arial" w:eastAsia="Arial" w:cs="Arial"/>
                      <w:sz w:val="16"/>
                      <w:szCs w:val="16"/>
                      <w:color w:val="1A171B"/>
                      <w:spacing w:val="6"/>
                    </w:rPr>
                    <w:t>of   China</w:t>
                  </w:r>
                  <w:r>
                    <w:rPr>
                      <w:sz w:val="16"/>
                      <w:szCs w:val="16"/>
                      <w:color w:val="1A171B"/>
                      <w:spacing w:val="6"/>
                    </w:rPr>
                    <w:t>，</w:t>
                  </w:r>
                  <w:r>
                    <w:rPr>
                      <w:sz w:val="16"/>
                      <w:szCs w:val="16"/>
                      <w:color w:val="1A171B"/>
                    </w:rPr>
                    <w:t xml:space="preserve"> </w:t>
                  </w:r>
                  <w:r>
                    <w:rPr>
                      <w:rFonts w:ascii="Arial" w:hAnsi="Arial" w:eastAsia="Arial" w:cs="Arial"/>
                      <w:sz w:val="16"/>
                      <w:szCs w:val="16"/>
                      <w:color w:val="1A171B"/>
                      <w:spacing w:val="3"/>
                    </w:rPr>
                    <w:t>2023</w:t>
                  </w:r>
                  <w:r>
                    <w:rPr>
                      <w:sz w:val="16"/>
                      <w:szCs w:val="16"/>
                      <w:color w:val="1A171B"/>
                      <w:spacing w:val="3"/>
                    </w:rPr>
                    <w:t>，</w:t>
                  </w:r>
                  <w:r>
                    <w:rPr>
                      <w:rFonts w:ascii="Arial" w:hAnsi="Arial" w:eastAsia="Arial" w:cs="Arial"/>
                      <w:sz w:val="16"/>
                      <w:szCs w:val="16"/>
                      <w:color w:val="1A171B"/>
                      <w:spacing w:val="3"/>
                    </w:rPr>
                    <w:t>37</w:t>
                  </w:r>
                  <w:r>
                    <w:rPr>
                      <w:sz w:val="16"/>
                      <w:szCs w:val="16"/>
                      <w:color w:val="1A171B"/>
                      <w:spacing w:val="3"/>
                    </w:rPr>
                    <w:t>（</w:t>
                  </w:r>
                  <w:r>
                    <w:rPr>
                      <w:rFonts w:ascii="Arial" w:hAnsi="Arial" w:eastAsia="Arial" w:cs="Arial"/>
                      <w:sz w:val="16"/>
                      <w:szCs w:val="16"/>
                      <w:color w:val="1A171B"/>
                      <w:spacing w:val="3"/>
                    </w:rPr>
                    <w:t>6</w:t>
                  </w:r>
                  <w:r>
                    <w:rPr>
                      <w:sz w:val="16"/>
                      <w:szCs w:val="16"/>
                      <w:color w:val="1A171B"/>
                      <w:spacing w:val="-38"/>
                    </w:rPr>
                    <w:t>）：</w:t>
                  </w:r>
                  <w:r>
                    <w:rPr>
                      <w:rFonts w:ascii="Arial" w:hAnsi="Arial" w:eastAsia="Arial" w:cs="Arial"/>
                      <w:sz w:val="16"/>
                      <w:szCs w:val="16"/>
                      <w:color w:val="1A171B"/>
                      <w:spacing w:val="3"/>
                    </w:rPr>
                    <w:t>933-943.</w:t>
                  </w:r>
                </w:p>
                <w:p>
                  <w:pPr>
                    <w:pStyle w:val="BodyText"/>
                    <w:ind w:left="512" w:right="77" w:hanging="492"/>
                    <w:spacing w:line="282" w:lineRule="auto"/>
                    <w:rPr>
                      <w:rFonts w:ascii="Arial" w:hAnsi="Arial" w:eastAsia="Arial" w:cs="Arial"/>
                      <w:sz w:val="16"/>
                      <w:szCs w:val="16"/>
                    </w:rPr>
                  </w:pPr>
                  <w:bookmarkStart w:name="bookmark10" w:id="9"/>
                  <w:bookmarkEnd w:id="9"/>
                  <w:r>
                    <w:rPr>
                      <w:sz w:val="16"/>
                      <w:szCs w:val="16"/>
                      <w:color w:val="1A171B"/>
                      <w:spacing w:val="14"/>
                    </w:rPr>
                    <w:t>［</w:t>
                  </w:r>
                  <w:r>
                    <w:rPr>
                      <w:rFonts w:ascii="Arial" w:hAnsi="Arial" w:eastAsia="Arial" w:cs="Arial"/>
                      <w:sz w:val="16"/>
                      <w:szCs w:val="16"/>
                      <w:color w:val="1A171B"/>
                      <w:spacing w:val="14"/>
                    </w:rPr>
                    <w:t>17</w:t>
                  </w:r>
                  <w:r>
                    <w:rPr>
                      <w:sz w:val="16"/>
                      <w:szCs w:val="16"/>
                      <w:color w:val="1A171B"/>
                      <w:spacing w:val="14"/>
                    </w:rPr>
                    <w:t>］张爱玲</w:t>
                  </w:r>
                  <w:r>
                    <w:rPr>
                      <w:sz w:val="16"/>
                      <w:szCs w:val="16"/>
                      <w:color w:val="1A171B"/>
                      <w:spacing w:val="-7"/>
                    </w:rPr>
                    <w:t xml:space="preserve"> </w:t>
                  </w:r>
                  <w:r>
                    <w:rPr>
                      <w:sz w:val="16"/>
                      <w:szCs w:val="16"/>
                      <w:color w:val="1A171B"/>
                      <w:spacing w:val="14"/>
                    </w:rPr>
                    <w:t>，吴冲锋 </w:t>
                  </w:r>
                  <w:r>
                    <w:rPr>
                      <w:rFonts w:ascii="Arial" w:hAnsi="Arial" w:eastAsia="Arial" w:cs="Arial"/>
                      <w:sz w:val="16"/>
                      <w:szCs w:val="16"/>
                      <w:color w:val="1A171B"/>
                      <w:spacing w:val="14"/>
                    </w:rPr>
                    <w:t>.  </w:t>
                  </w:r>
                  <w:r>
                    <w:rPr>
                      <w:sz w:val="16"/>
                      <w:szCs w:val="16"/>
                      <w:color w:val="1A171B"/>
                      <w:spacing w:val="14"/>
                    </w:rPr>
                    <w:t>权证发行对标的资产交易行为的影</w:t>
                  </w:r>
                  <w:r>
                    <w:rPr>
                      <w:sz w:val="16"/>
                      <w:szCs w:val="16"/>
                      <w:color w:val="1A171B"/>
                      <w:spacing w:val="-1"/>
                    </w:rPr>
                    <w:t>响 研 究［</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w:t>
                  </w:r>
                  <w:r>
                    <w:rPr>
                      <w:sz w:val="16"/>
                      <w:szCs w:val="16"/>
                      <w:color w:val="1A171B"/>
                      <w:spacing w:val="-1"/>
                    </w:rPr>
                    <w:t>管 理 工 程 </w:t>
                  </w:r>
                  <w:r>
                    <w:rPr>
                      <w:sz w:val="16"/>
                      <w:szCs w:val="16"/>
                      <w:color w:val="1A171B"/>
                      <w:spacing w:val="-2"/>
                    </w:rPr>
                    <w:t>学 报</w:t>
                  </w:r>
                  <w:r>
                    <w:rPr>
                      <w:sz w:val="16"/>
                      <w:szCs w:val="16"/>
                      <w:color w:val="1A171B"/>
                      <w:spacing w:val="31"/>
                    </w:rPr>
                    <w:t xml:space="preserve"> </w:t>
                  </w:r>
                  <w:r>
                    <w:rPr>
                      <w:sz w:val="16"/>
                      <w:szCs w:val="16"/>
                      <w:color w:val="1A171B"/>
                      <w:spacing w:val="-2"/>
                    </w:rPr>
                    <w:t>，</w:t>
                  </w:r>
                  <w:r>
                    <w:rPr>
                      <w:rFonts w:ascii="Arial" w:hAnsi="Arial" w:eastAsia="Arial" w:cs="Arial"/>
                      <w:sz w:val="16"/>
                      <w:szCs w:val="16"/>
                      <w:color w:val="1A171B"/>
                      <w:spacing w:val="-2"/>
                    </w:rPr>
                    <w:t>2008</w:t>
                  </w:r>
                  <w:r>
                    <w:rPr>
                      <w:rFonts w:ascii="Arial" w:hAnsi="Arial" w:eastAsia="Arial" w:cs="Arial"/>
                      <w:sz w:val="16"/>
                      <w:szCs w:val="16"/>
                      <w:color w:val="1A171B"/>
                      <w:spacing w:val="-9"/>
                    </w:rPr>
                    <w:t xml:space="preserve"> </w:t>
                  </w:r>
                  <w:r>
                    <w:rPr>
                      <w:sz w:val="16"/>
                      <w:szCs w:val="16"/>
                      <w:color w:val="1A171B"/>
                      <w:spacing w:val="-2"/>
                    </w:rPr>
                    <w:t>，</w:t>
                  </w:r>
                  <w:r>
                    <w:rPr>
                      <w:rFonts w:ascii="Arial" w:hAnsi="Arial" w:eastAsia="Arial" w:cs="Arial"/>
                      <w:sz w:val="16"/>
                      <w:szCs w:val="16"/>
                      <w:color w:val="1A171B"/>
                      <w:spacing w:val="-2"/>
                    </w:rPr>
                    <w:t>22</w:t>
                  </w:r>
                  <w:r>
                    <w:rPr>
                      <w:sz w:val="16"/>
                      <w:szCs w:val="16"/>
                      <w:color w:val="1A171B"/>
                      <w:spacing w:val="-2"/>
                    </w:rPr>
                    <w:t>（</w:t>
                  </w:r>
                  <w:r>
                    <w:rPr>
                      <w:rFonts w:ascii="Arial" w:hAnsi="Arial" w:eastAsia="Arial" w:cs="Arial"/>
                      <w:sz w:val="16"/>
                      <w:szCs w:val="16"/>
                      <w:color w:val="1A171B"/>
                      <w:spacing w:val="-2"/>
                    </w:rPr>
                    <w:t>4</w:t>
                  </w:r>
                  <w:r>
                    <w:rPr>
                      <w:sz w:val="16"/>
                      <w:szCs w:val="16"/>
                      <w:color w:val="1A171B"/>
                      <w:spacing w:val="-5"/>
                    </w:rPr>
                    <w:t>）：</w:t>
                  </w:r>
                  <w:r>
                    <w:rPr>
                      <w:rFonts w:ascii="Arial" w:hAnsi="Arial" w:eastAsia="Arial" w:cs="Arial"/>
                      <w:sz w:val="16"/>
                      <w:szCs w:val="16"/>
                      <w:color w:val="1A171B"/>
                      <w:spacing w:val="-2"/>
                    </w:rPr>
                    <w:t>137</w:t>
                  </w:r>
                  <w:r>
                    <w:rPr>
                      <w:rFonts w:ascii="Arial" w:hAnsi="Arial" w:eastAsia="Arial" w:cs="Arial"/>
                      <w:sz w:val="16"/>
                      <w:szCs w:val="16"/>
                      <w:color w:val="1A171B"/>
                      <w:spacing w:val="-20"/>
                    </w:rPr>
                    <w:t xml:space="preserve"> </w:t>
                  </w:r>
                  <w:r>
                    <w:rPr>
                      <w:rFonts w:ascii="Arial" w:hAnsi="Arial" w:eastAsia="Arial" w:cs="Arial"/>
                      <w:sz w:val="16"/>
                      <w:szCs w:val="16"/>
                      <w:color w:val="1A171B"/>
                      <w:spacing w:val="-2"/>
                    </w:rPr>
                    <w:t>-</w:t>
                  </w:r>
                  <w:r>
                    <w:rPr>
                      <w:rFonts w:ascii="Arial" w:hAnsi="Arial" w:eastAsia="Arial" w:cs="Arial"/>
                      <w:sz w:val="16"/>
                      <w:szCs w:val="16"/>
                      <w:color w:val="1A171B"/>
                    </w:rPr>
                    <w:t xml:space="preserve"> </w:t>
                  </w:r>
                  <w:r>
                    <w:rPr>
                      <w:rFonts w:ascii="Arial" w:hAnsi="Arial" w:eastAsia="Arial" w:cs="Arial"/>
                      <w:sz w:val="16"/>
                      <w:szCs w:val="16"/>
                      <w:color w:val="1A171B"/>
                      <w:spacing w:val="9"/>
                    </w:rPr>
                    <w:t>139+145</w:t>
                  </w:r>
                  <w:r>
                    <w:rPr>
                      <w:rFonts w:ascii="Arial" w:hAnsi="Arial" w:eastAsia="Arial" w:cs="Arial"/>
                      <w:sz w:val="16"/>
                      <w:szCs w:val="16"/>
                      <w:color w:val="1A171B"/>
                      <w:spacing w:val="-20"/>
                    </w:rPr>
                    <w:t xml:space="preserve"> </w:t>
                  </w:r>
                  <w:r>
                    <w:rPr>
                      <w:rFonts w:ascii="Arial" w:hAnsi="Arial" w:eastAsia="Arial" w:cs="Arial"/>
                      <w:sz w:val="16"/>
                      <w:szCs w:val="16"/>
                      <w:color w:val="1A171B"/>
                      <w:spacing w:val="9"/>
                    </w:rPr>
                    <w:t>.</w:t>
                  </w:r>
                </w:p>
                <w:p>
                  <w:pPr>
                    <w:pStyle w:val="BodyText"/>
                    <w:ind w:left="503" w:right="20"/>
                    <w:spacing w:before="12" w:line="252" w:lineRule="auto"/>
                    <w:rPr>
                      <w:rFonts w:ascii="Arial" w:hAnsi="Arial" w:eastAsia="Arial" w:cs="Arial"/>
                      <w:sz w:val="16"/>
                      <w:szCs w:val="16"/>
                    </w:rPr>
                  </w:pPr>
                  <w:r>
                    <w:rPr>
                      <w:rFonts w:ascii="Arial" w:hAnsi="Arial" w:eastAsia="Arial" w:cs="Arial"/>
                      <w:sz w:val="16"/>
                      <w:szCs w:val="16"/>
                      <w:color w:val="1A171B"/>
                      <w:spacing w:val="3"/>
                    </w:rPr>
                    <w:t>Zhang</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3"/>
                    </w:rPr>
                    <w:t>A</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3"/>
                    </w:rPr>
                    <w:t>L</w:t>
                  </w:r>
                  <w:r>
                    <w:rPr>
                      <w:sz w:val="16"/>
                      <w:szCs w:val="16"/>
                      <w:color w:val="1A171B"/>
                      <w:spacing w:val="3"/>
                    </w:rPr>
                    <w:t>，</w:t>
                  </w:r>
                  <w:r>
                    <w:rPr>
                      <w:rFonts w:ascii="Arial" w:hAnsi="Arial" w:eastAsia="Arial" w:cs="Arial"/>
                      <w:sz w:val="16"/>
                      <w:szCs w:val="16"/>
                      <w:color w:val="1A171B"/>
                      <w:spacing w:val="3"/>
                    </w:rPr>
                    <w:t>Wu</w:t>
                  </w:r>
                  <w:r>
                    <w:rPr>
                      <w:rFonts w:ascii="Arial" w:hAnsi="Arial" w:eastAsia="Arial" w:cs="Arial"/>
                      <w:sz w:val="16"/>
                      <w:szCs w:val="16"/>
                      <w:color w:val="1A171B"/>
                      <w:spacing w:val="20"/>
                    </w:rPr>
                    <w:t xml:space="preserve"> </w:t>
                  </w:r>
                  <w:r>
                    <w:rPr>
                      <w:rFonts w:ascii="Arial" w:hAnsi="Arial" w:eastAsia="Arial" w:cs="Arial"/>
                      <w:sz w:val="16"/>
                      <w:szCs w:val="16"/>
                      <w:color w:val="1A171B"/>
                      <w:spacing w:val="3"/>
                    </w:rPr>
                    <w:t>C</w:t>
                  </w:r>
                  <w:r>
                    <w:rPr>
                      <w:rFonts w:ascii="Arial" w:hAnsi="Arial" w:eastAsia="Arial" w:cs="Arial"/>
                      <w:sz w:val="16"/>
                      <w:szCs w:val="16"/>
                      <w:color w:val="1A171B"/>
                      <w:spacing w:val="19"/>
                      <w:w w:val="102"/>
                    </w:rPr>
                    <w:t xml:space="preserve"> </w:t>
                  </w:r>
                  <w:r>
                    <w:rPr>
                      <w:rFonts w:ascii="Arial" w:hAnsi="Arial" w:eastAsia="Arial" w:cs="Arial"/>
                      <w:sz w:val="16"/>
                      <w:szCs w:val="16"/>
                      <w:color w:val="1A171B"/>
                      <w:spacing w:val="3"/>
                    </w:rPr>
                    <w:t>F</w:t>
                  </w:r>
                  <w:r>
                    <w:rPr>
                      <w:rFonts w:ascii="Arial" w:hAnsi="Arial" w:eastAsia="Arial" w:cs="Arial"/>
                      <w:sz w:val="16"/>
                      <w:szCs w:val="16"/>
                      <w:color w:val="1A171B"/>
                      <w:spacing w:val="-20"/>
                    </w:rPr>
                    <w:t xml:space="preserve"> </w:t>
                  </w:r>
                  <w:r>
                    <w:rPr>
                      <w:rFonts w:ascii="Arial" w:hAnsi="Arial" w:eastAsia="Arial" w:cs="Arial"/>
                      <w:sz w:val="16"/>
                      <w:szCs w:val="16"/>
                      <w:color w:val="1A171B"/>
                      <w:spacing w:val="3"/>
                    </w:rPr>
                    <w:t>.  Impact</w:t>
                  </w:r>
                  <w:r>
                    <w:rPr>
                      <w:rFonts w:ascii="Arial" w:hAnsi="Arial" w:eastAsia="Arial" w:cs="Arial"/>
                      <w:sz w:val="16"/>
                      <w:szCs w:val="16"/>
                      <w:color w:val="1A171B"/>
                      <w:spacing w:val="16"/>
                      <w:w w:val="102"/>
                    </w:rPr>
                    <w:t xml:space="preserve"> </w:t>
                  </w:r>
                  <w:r>
                    <w:rPr>
                      <w:rFonts w:ascii="Arial" w:hAnsi="Arial" w:eastAsia="Arial" w:cs="Arial"/>
                      <w:sz w:val="16"/>
                      <w:szCs w:val="16"/>
                      <w:color w:val="1A171B"/>
                      <w:spacing w:val="3"/>
                    </w:rPr>
                    <w:t>of warrant</w:t>
                  </w:r>
                  <w:r>
                    <w:rPr>
                      <w:rFonts w:ascii="Arial" w:hAnsi="Arial" w:eastAsia="Arial" w:cs="Arial"/>
                      <w:sz w:val="16"/>
                      <w:szCs w:val="16"/>
                      <w:color w:val="1A171B"/>
                      <w:spacing w:val="16"/>
                    </w:rPr>
                    <w:t xml:space="preserve"> </w:t>
                  </w:r>
                  <w:r>
                    <w:rPr>
                      <w:rFonts w:ascii="Arial" w:hAnsi="Arial" w:eastAsia="Arial" w:cs="Arial"/>
                      <w:sz w:val="16"/>
                      <w:szCs w:val="16"/>
                      <w:color w:val="1A171B"/>
                      <w:spacing w:val="3"/>
                    </w:rPr>
                    <w:t>i</w:t>
                  </w:r>
                  <w:r>
                    <w:rPr>
                      <w:rFonts w:ascii="Arial" w:hAnsi="Arial" w:eastAsia="Arial" w:cs="Arial"/>
                      <w:sz w:val="16"/>
                      <w:szCs w:val="16"/>
                      <w:color w:val="1A171B"/>
                      <w:spacing w:val="2"/>
                    </w:rPr>
                    <w:t>ntroduction</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2"/>
                    </w:rPr>
                    <w:t>on</w:t>
                  </w:r>
                  <w:r>
                    <w:rPr>
                      <w:rFonts w:ascii="Arial" w:hAnsi="Arial" w:eastAsia="Arial" w:cs="Arial"/>
                      <w:sz w:val="16"/>
                      <w:szCs w:val="16"/>
                      <w:color w:val="1A171B"/>
                    </w:rPr>
                    <w:t xml:space="preserve"> </w:t>
                  </w:r>
                  <w:r>
                    <w:rPr>
                      <w:rFonts w:ascii="Arial" w:hAnsi="Arial" w:eastAsia="Arial" w:cs="Arial"/>
                      <w:sz w:val="16"/>
                      <w:szCs w:val="16"/>
                      <w:color w:val="1A171B"/>
                      <w:spacing w:val="-2"/>
                    </w:rPr>
                    <w:t>trade behavior</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2"/>
                    </w:rPr>
                    <w:t>of underlying</w:t>
                  </w:r>
                  <w:r>
                    <w:rPr>
                      <w:rFonts w:ascii="Arial" w:hAnsi="Arial" w:eastAsia="Arial" w:cs="Arial"/>
                      <w:sz w:val="16"/>
                      <w:szCs w:val="16"/>
                      <w:color w:val="1A171B"/>
                      <w:spacing w:val="14"/>
                      <w:w w:val="102"/>
                    </w:rPr>
                    <w:t xml:space="preserve"> </w:t>
                  </w:r>
                  <w:r>
                    <w:rPr>
                      <w:rFonts w:ascii="Arial" w:hAnsi="Arial" w:eastAsia="Arial" w:cs="Arial"/>
                      <w:sz w:val="16"/>
                      <w:szCs w:val="16"/>
                      <w:color w:val="1A171B"/>
                      <w:spacing w:val="-2"/>
                    </w:rPr>
                    <w:t>stocks</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Journal</w:t>
                  </w:r>
                  <w:r>
                    <w:rPr>
                      <w:rFonts w:ascii="Arial" w:hAnsi="Arial" w:eastAsia="Arial" w:cs="Arial"/>
                      <w:sz w:val="16"/>
                      <w:szCs w:val="16"/>
                      <w:color w:val="1A171B"/>
                      <w:spacing w:val="12"/>
                      <w:w w:val="101"/>
                    </w:rPr>
                    <w:t xml:space="preserve"> </w:t>
                  </w:r>
                  <w:r>
                    <w:rPr>
                      <w:rFonts w:ascii="Arial" w:hAnsi="Arial" w:eastAsia="Arial" w:cs="Arial"/>
                      <w:sz w:val="16"/>
                      <w:szCs w:val="16"/>
                      <w:color w:val="1A171B"/>
                      <w:spacing w:val="-2"/>
                    </w:rPr>
                    <w:t>of Indus_</w:t>
                  </w:r>
                  <w:r>
                    <w:rPr>
                      <w:rFonts w:ascii="Arial" w:hAnsi="Arial" w:eastAsia="Arial" w:cs="Arial"/>
                      <w:sz w:val="16"/>
                      <w:szCs w:val="16"/>
                      <w:color w:val="1A171B"/>
                    </w:rPr>
                    <w:t xml:space="preserve"> </w:t>
                  </w:r>
                  <w:r>
                    <w:rPr>
                      <w:rFonts w:ascii="Arial" w:hAnsi="Arial" w:eastAsia="Arial" w:cs="Arial"/>
                      <w:sz w:val="16"/>
                      <w:szCs w:val="16"/>
                      <w:color w:val="1A171B"/>
                    </w:rPr>
                    <w:t>trial</w:t>
                  </w:r>
                  <w:r>
                    <w:rPr>
                      <w:rFonts w:ascii="Arial" w:hAnsi="Arial" w:eastAsia="Arial" w:cs="Arial"/>
                      <w:sz w:val="16"/>
                      <w:szCs w:val="16"/>
                      <w:color w:val="1A171B"/>
                      <w:spacing w:val="40"/>
                      <w:w w:val="102"/>
                    </w:rPr>
                    <w:t xml:space="preserve"> </w:t>
                  </w:r>
                  <w:r>
                    <w:rPr>
                      <w:rFonts w:ascii="Arial" w:hAnsi="Arial" w:eastAsia="Arial" w:cs="Arial"/>
                      <w:sz w:val="16"/>
                      <w:szCs w:val="16"/>
                      <w:color w:val="1A171B"/>
                    </w:rPr>
                    <w:t>Engineering</w:t>
                  </w:r>
                  <w:r>
                    <w:rPr>
                      <w:rFonts w:ascii="Arial" w:hAnsi="Arial" w:eastAsia="Arial" w:cs="Arial"/>
                      <w:sz w:val="16"/>
                      <w:szCs w:val="16"/>
                      <w:color w:val="1A171B"/>
                      <w:spacing w:val="43"/>
                      <w:w w:val="101"/>
                    </w:rPr>
                    <w:t xml:space="preserve"> </w:t>
                  </w:r>
                  <w:r>
                    <w:rPr>
                      <w:rFonts w:ascii="Arial" w:hAnsi="Arial" w:eastAsia="Arial" w:cs="Arial"/>
                      <w:sz w:val="16"/>
                      <w:szCs w:val="16"/>
                      <w:color w:val="1A171B"/>
                    </w:rPr>
                    <w:t>and</w:t>
                  </w:r>
                  <w:r>
                    <w:rPr>
                      <w:rFonts w:ascii="Arial" w:hAnsi="Arial" w:eastAsia="Arial" w:cs="Arial"/>
                      <w:sz w:val="16"/>
                      <w:szCs w:val="16"/>
                      <w:color w:val="1A171B"/>
                      <w:spacing w:val="41"/>
                    </w:rPr>
                    <w:t xml:space="preserve"> </w:t>
                  </w:r>
                  <w:r>
                    <w:rPr>
                      <w:rFonts w:ascii="Arial" w:hAnsi="Arial" w:eastAsia="Arial" w:cs="Arial"/>
                      <w:sz w:val="16"/>
                      <w:szCs w:val="16"/>
                      <w:color w:val="1A171B"/>
                    </w:rPr>
                    <w:t>Engineering</w:t>
                  </w:r>
                  <w:r>
                    <w:rPr>
                      <w:rFonts w:ascii="Arial" w:hAnsi="Arial" w:eastAsia="Arial" w:cs="Arial"/>
                      <w:sz w:val="16"/>
                      <w:szCs w:val="16"/>
                      <w:color w:val="1A171B"/>
                      <w:spacing w:val="40"/>
                    </w:rPr>
                    <w:t xml:space="preserve"> </w:t>
                  </w:r>
                  <w:r>
                    <w:rPr>
                      <w:rFonts w:ascii="Arial" w:hAnsi="Arial" w:eastAsia="Arial" w:cs="Arial"/>
                      <w:sz w:val="16"/>
                      <w:szCs w:val="16"/>
                      <w:color w:val="1A171B"/>
                    </w:rPr>
                    <w:t>Management</w:t>
                  </w:r>
                  <w:r>
                    <w:rPr>
                      <w:rFonts w:ascii="Arial" w:hAnsi="Arial" w:eastAsia="Arial" w:cs="Arial"/>
                      <w:sz w:val="16"/>
                      <w:szCs w:val="16"/>
                      <w:color w:val="1A171B"/>
                      <w:spacing w:val="-9"/>
                    </w:rPr>
                    <w:t xml:space="preserve"> </w:t>
                  </w:r>
                  <w:r>
                    <w:rPr>
                      <w:sz w:val="16"/>
                      <w:szCs w:val="16"/>
                      <w:color w:val="1A171B"/>
                      <w:spacing w:val="2"/>
                    </w:rPr>
                    <w:t>，</w:t>
                  </w:r>
                  <w:r>
                    <w:rPr>
                      <w:rFonts w:ascii="Arial" w:hAnsi="Arial" w:eastAsia="Arial" w:cs="Arial"/>
                      <w:sz w:val="16"/>
                      <w:szCs w:val="16"/>
                      <w:color w:val="1A171B"/>
                      <w:spacing w:val="2"/>
                    </w:rPr>
                    <w:t>2008</w:t>
                  </w:r>
                  <w:r>
                    <w:rPr>
                      <w:sz w:val="16"/>
                      <w:szCs w:val="16"/>
                      <w:color w:val="1A171B"/>
                      <w:spacing w:val="2"/>
                    </w:rPr>
                    <w:t>，</w:t>
                  </w:r>
                  <w:r>
                    <w:rPr>
                      <w:sz w:val="16"/>
                      <w:szCs w:val="16"/>
                      <w:color w:val="1A171B"/>
                    </w:rPr>
                    <w:t xml:space="preserve"> </w:t>
                  </w:r>
                  <w:r>
                    <w:rPr>
                      <w:rFonts w:ascii="Arial" w:hAnsi="Arial" w:eastAsia="Arial" w:cs="Arial"/>
                      <w:sz w:val="16"/>
                      <w:szCs w:val="16"/>
                      <w:color w:val="1A171B"/>
                      <w:spacing w:val="8"/>
                    </w:rPr>
                    <w:t>22</w:t>
                  </w:r>
                  <w:r>
                    <w:rPr>
                      <w:sz w:val="16"/>
                      <w:szCs w:val="16"/>
                      <w:color w:val="1A171B"/>
                      <w:spacing w:val="8"/>
                    </w:rPr>
                    <w:t>（</w:t>
                  </w:r>
                  <w:r>
                    <w:rPr>
                      <w:rFonts w:ascii="Arial" w:hAnsi="Arial" w:eastAsia="Arial" w:cs="Arial"/>
                      <w:sz w:val="16"/>
                      <w:szCs w:val="16"/>
                      <w:color w:val="1A171B"/>
                      <w:spacing w:val="8"/>
                    </w:rPr>
                    <w:t>4</w:t>
                  </w:r>
                  <w:r>
                    <w:rPr>
                      <w:sz w:val="16"/>
                      <w:szCs w:val="16"/>
                      <w:color w:val="1A171B"/>
                      <w:spacing w:val="-38"/>
                    </w:rPr>
                    <w:t>）：</w:t>
                  </w:r>
                  <w:r>
                    <w:rPr>
                      <w:rFonts w:ascii="Arial" w:hAnsi="Arial" w:eastAsia="Arial" w:cs="Arial"/>
                      <w:sz w:val="16"/>
                      <w:szCs w:val="16"/>
                      <w:color w:val="1A171B"/>
                      <w:spacing w:val="8"/>
                    </w:rPr>
                    <w:t>137-139+145</w:t>
                  </w:r>
                  <w:r>
                    <w:rPr>
                      <w:rFonts w:ascii="Arial" w:hAnsi="Arial" w:eastAsia="Arial" w:cs="Arial"/>
                      <w:sz w:val="16"/>
                      <w:szCs w:val="16"/>
                      <w:color w:val="1A171B"/>
                      <w:spacing w:val="-22"/>
                    </w:rPr>
                    <w:t xml:space="preserve"> </w:t>
                  </w:r>
                  <w:r>
                    <w:rPr>
                      <w:rFonts w:ascii="Arial" w:hAnsi="Arial" w:eastAsia="Arial" w:cs="Arial"/>
                      <w:sz w:val="16"/>
                      <w:szCs w:val="16"/>
                      <w:color w:val="1A171B"/>
                      <w:spacing w:val="8"/>
                    </w:rPr>
                    <w:t>.</w:t>
                  </w:r>
                </w:p>
                <w:p>
                  <w:pPr>
                    <w:pStyle w:val="BodyText"/>
                    <w:ind w:left="502" w:right="20" w:hanging="483"/>
                    <w:spacing w:before="1" w:line="271" w:lineRule="auto"/>
                    <w:rPr>
                      <w:rFonts w:ascii="Arial" w:hAnsi="Arial" w:eastAsia="Arial" w:cs="Arial"/>
                      <w:sz w:val="16"/>
                      <w:szCs w:val="16"/>
                    </w:rPr>
                  </w:pPr>
                  <w:r>
                    <w:rPr>
                      <w:sz w:val="16"/>
                      <w:szCs w:val="16"/>
                      <w:color w:val="1A171B"/>
                      <w:spacing w:val="15"/>
                    </w:rPr>
                    <w:t>［</w:t>
                  </w:r>
                  <w:r>
                    <w:rPr>
                      <w:rFonts w:ascii="Arial" w:hAnsi="Arial" w:eastAsia="Arial" w:cs="Arial"/>
                      <w:sz w:val="16"/>
                      <w:szCs w:val="16"/>
                      <w:color w:val="1A171B"/>
                      <w:spacing w:val="15"/>
                    </w:rPr>
                    <w:t>18</w:t>
                  </w:r>
                  <w:r>
                    <w:rPr>
                      <w:sz w:val="16"/>
                      <w:szCs w:val="16"/>
                      <w:color w:val="1A171B"/>
                      <w:spacing w:val="15"/>
                    </w:rPr>
                    <w:t>］胡志鹏 </w:t>
                  </w:r>
                  <w:r>
                    <w:rPr>
                      <w:rFonts w:ascii="Arial" w:hAnsi="Arial" w:eastAsia="Arial" w:cs="Arial"/>
                      <w:sz w:val="16"/>
                      <w:szCs w:val="16"/>
                      <w:color w:val="1A171B"/>
                      <w:spacing w:val="15"/>
                    </w:rPr>
                    <w:t>.</w:t>
                  </w:r>
                  <w:r>
                    <w:rPr>
                      <w:rFonts w:ascii="Arial" w:hAnsi="Arial" w:eastAsia="Arial" w:cs="Arial"/>
                      <w:sz w:val="16"/>
                      <w:szCs w:val="16"/>
                      <w:color w:val="1A171B"/>
                      <w:spacing w:val="7"/>
                    </w:rPr>
                    <w:t xml:space="preserve">  </w:t>
                  </w:r>
                  <w:r>
                    <w:rPr>
                      <w:sz w:val="16"/>
                      <w:szCs w:val="16"/>
                      <w:color w:val="1A171B"/>
                      <w:spacing w:val="15"/>
                    </w:rPr>
                    <w:t>权证上市对标的股票的影响——基于中国股</w:t>
                  </w:r>
                  <w:r>
                    <w:rPr>
                      <w:sz w:val="16"/>
                      <w:szCs w:val="16"/>
                      <w:color w:val="1A171B"/>
                      <w:spacing w:val="3"/>
                    </w:rPr>
                    <w:t>市的分析与实证［</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rPr>
                    <w:t xml:space="preserve">  </w:t>
                  </w:r>
                  <w:r>
                    <w:rPr>
                      <w:sz w:val="16"/>
                      <w:szCs w:val="16"/>
                      <w:color w:val="1A171B"/>
                      <w:spacing w:val="3"/>
                    </w:rPr>
                    <w:t>金融研究，</w:t>
                  </w:r>
                  <w:r>
                    <w:rPr>
                      <w:rFonts w:ascii="Arial" w:hAnsi="Arial" w:eastAsia="Arial" w:cs="Arial"/>
                      <w:sz w:val="16"/>
                      <w:szCs w:val="16"/>
                      <w:color w:val="1A171B"/>
                      <w:spacing w:val="3"/>
                    </w:rPr>
                    <w:t>2008</w:t>
                  </w:r>
                  <w:r>
                    <w:rPr>
                      <w:sz w:val="16"/>
                      <w:szCs w:val="16"/>
                      <w:color w:val="1A171B"/>
                      <w:spacing w:val="3"/>
                    </w:rPr>
                    <w:t>（</w:t>
                  </w:r>
                  <w:r>
                    <w:rPr>
                      <w:rFonts w:ascii="Arial" w:hAnsi="Arial" w:eastAsia="Arial" w:cs="Arial"/>
                      <w:sz w:val="16"/>
                      <w:szCs w:val="16"/>
                      <w:color w:val="1A171B"/>
                      <w:spacing w:val="3"/>
                    </w:rPr>
                    <w:t>1</w:t>
                  </w:r>
                  <w:r>
                    <w:rPr>
                      <w:sz w:val="16"/>
                      <w:szCs w:val="16"/>
                      <w:color w:val="1A171B"/>
                      <w:spacing w:val="-34"/>
                    </w:rPr>
                    <w:t>）：</w:t>
                  </w:r>
                  <w:r>
                    <w:rPr>
                      <w:rFonts w:ascii="Arial" w:hAnsi="Arial" w:eastAsia="Arial" w:cs="Arial"/>
                      <w:sz w:val="16"/>
                      <w:szCs w:val="16"/>
                      <w:color w:val="1A171B"/>
                      <w:spacing w:val="3"/>
                    </w:rPr>
                    <w:t>100-118.</w:t>
                  </w:r>
                  <w:r>
                    <w:rPr>
                      <w:rFonts w:ascii="Arial" w:hAnsi="Arial" w:eastAsia="Arial" w:cs="Arial"/>
                      <w:sz w:val="16"/>
                      <w:szCs w:val="16"/>
                      <w:color w:val="1A171B"/>
                    </w:rPr>
                    <w:t xml:space="preserve">  </w:t>
                  </w:r>
                  <w:r>
                    <w:rPr>
                      <w:rFonts w:ascii="Arial" w:hAnsi="Arial" w:eastAsia="Arial" w:cs="Arial"/>
                      <w:sz w:val="16"/>
                      <w:szCs w:val="16"/>
                      <w:color w:val="1A171B"/>
                    </w:rPr>
                    <w:t>Hu</w:t>
                  </w:r>
                  <w:r>
                    <w:rPr>
                      <w:rFonts w:ascii="Arial" w:hAnsi="Arial" w:eastAsia="Arial" w:cs="Arial"/>
                      <w:sz w:val="16"/>
                      <w:szCs w:val="16"/>
                      <w:color w:val="1A171B"/>
                      <w:spacing w:val="41"/>
                      <w:w w:val="101"/>
                    </w:rPr>
                    <w:t xml:space="preserve"> </w:t>
                  </w:r>
                  <w:r>
                    <w:rPr>
                      <w:rFonts w:ascii="Arial" w:hAnsi="Arial" w:eastAsia="Arial" w:cs="Arial"/>
                      <w:sz w:val="16"/>
                      <w:szCs w:val="16"/>
                      <w:color w:val="1A171B"/>
                    </w:rPr>
                    <w:t>Z</w:t>
                  </w:r>
                  <w:r>
                    <w:rPr>
                      <w:rFonts w:ascii="Arial" w:hAnsi="Arial" w:eastAsia="Arial" w:cs="Arial"/>
                      <w:sz w:val="16"/>
                      <w:szCs w:val="16"/>
                      <w:color w:val="1A171B"/>
                      <w:spacing w:val="43"/>
                    </w:rPr>
                    <w:t xml:space="preserve"> </w:t>
                  </w:r>
                  <w:r>
                    <w:rPr>
                      <w:rFonts w:ascii="Arial" w:hAnsi="Arial" w:eastAsia="Arial" w:cs="Arial"/>
                      <w:sz w:val="16"/>
                      <w:szCs w:val="16"/>
                      <w:color w:val="1A171B"/>
                    </w:rPr>
                    <w:t>P</w:t>
                  </w:r>
                  <w:r>
                    <w:rPr>
                      <w:rFonts w:ascii="Arial" w:hAnsi="Arial" w:eastAsia="Arial" w:cs="Arial"/>
                      <w:sz w:val="16"/>
                      <w:szCs w:val="16"/>
                      <w:color w:val="1A171B"/>
                      <w:spacing w:val="-21"/>
                    </w:rPr>
                    <w:t xml:space="preserve"> </w:t>
                  </w:r>
                  <w:r>
                    <w:rPr>
                      <w:rFonts w:ascii="Arial" w:hAnsi="Arial" w:eastAsia="Arial" w:cs="Arial"/>
                      <w:sz w:val="16"/>
                      <w:szCs w:val="16"/>
                      <w:color w:val="1A171B"/>
                    </w:rPr>
                    <w:t>.</w:t>
                  </w:r>
                  <w:r>
                    <w:rPr>
                      <w:rFonts w:ascii="Arial" w:hAnsi="Arial" w:eastAsia="Arial" w:cs="Arial"/>
                      <w:sz w:val="16"/>
                      <w:szCs w:val="16"/>
                      <w:color w:val="1A171B"/>
                      <w:spacing w:val="17"/>
                    </w:rPr>
                    <w:t xml:space="preserve">  </w:t>
                  </w:r>
                  <w:r>
                    <w:rPr>
                      <w:rFonts w:ascii="Arial" w:hAnsi="Arial" w:eastAsia="Arial" w:cs="Arial"/>
                      <w:sz w:val="16"/>
                      <w:szCs w:val="16"/>
                      <w:color w:val="1A171B"/>
                    </w:rPr>
                    <w:t>The  effectiveness</w:t>
                  </w:r>
                  <w:r>
                    <w:rPr>
                      <w:rFonts w:ascii="Arial" w:hAnsi="Arial" w:eastAsia="Arial" w:cs="Arial"/>
                      <w:sz w:val="16"/>
                      <w:szCs w:val="16"/>
                      <w:color w:val="1A171B"/>
                      <w:spacing w:val="43"/>
                    </w:rPr>
                    <w:t xml:space="preserve"> </w:t>
                  </w:r>
                  <w:r>
                    <w:rPr>
                      <w:rFonts w:ascii="Arial" w:hAnsi="Arial" w:eastAsia="Arial" w:cs="Arial"/>
                      <w:sz w:val="16"/>
                      <w:szCs w:val="16"/>
                      <w:color w:val="1A171B"/>
                    </w:rPr>
                    <w:t>of</w:t>
                  </w:r>
                  <w:r>
                    <w:rPr>
                      <w:rFonts w:ascii="Arial" w:hAnsi="Arial" w:eastAsia="Arial" w:cs="Arial"/>
                      <w:sz w:val="16"/>
                      <w:szCs w:val="16"/>
                      <w:color w:val="1A171B"/>
                      <w:spacing w:val="30"/>
                      <w:w w:val="101"/>
                    </w:rPr>
                    <w:t xml:space="preserve"> </w:t>
                  </w:r>
                  <w:r>
                    <w:rPr>
                      <w:rFonts w:ascii="Arial" w:hAnsi="Arial" w:eastAsia="Arial" w:cs="Arial"/>
                      <w:sz w:val="16"/>
                      <w:szCs w:val="16"/>
                      <w:color w:val="1A171B"/>
                    </w:rPr>
                    <w:t>warrant</w:t>
                  </w:r>
                  <w:r>
                    <w:rPr>
                      <w:rFonts w:ascii="Arial" w:hAnsi="Arial" w:eastAsia="Arial" w:cs="Arial"/>
                      <w:sz w:val="16"/>
                      <w:szCs w:val="16"/>
                      <w:color w:val="1A171B"/>
                      <w:spacing w:val="40"/>
                      <w:w w:val="101"/>
                    </w:rPr>
                    <w:t xml:space="preserve"> </w:t>
                  </w:r>
                  <w:r>
                    <w:rPr>
                      <w:rFonts w:ascii="Arial" w:hAnsi="Arial" w:eastAsia="Arial" w:cs="Arial"/>
                      <w:sz w:val="16"/>
                      <w:szCs w:val="16"/>
                      <w:color w:val="1A171B"/>
                    </w:rPr>
                    <w:t>is</w:t>
                  </w:r>
                  <w:r>
                    <w:rPr>
                      <w:rFonts w:ascii="Arial" w:hAnsi="Arial" w:eastAsia="Arial" w:cs="Arial"/>
                      <w:sz w:val="16"/>
                      <w:szCs w:val="16"/>
                      <w:color w:val="1A171B"/>
                      <w:spacing w:val="-1"/>
                    </w:rPr>
                    <w:t>suance</w:t>
                  </w:r>
                  <w:r>
                    <w:rPr>
                      <w:rFonts w:ascii="Arial" w:hAnsi="Arial" w:eastAsia="Arial" w:cs="Arial"/>
                      <w:sz w:val="16"/>
                      <w:szCs w:val="16"/>
                      <w:color w:val="1A171B"/>
                      <w:spacing w:val="43"/>
                      <w:w w:val="101"/>
                    </w:rPr>
                    <w:t xml:space="preserve"> </w:t>
                  </w:r>
                  <w:r>
                    <w:rPr>
                      <w:rFonts w:ascii="Arial" w:hAnsi="Arial" w:eastAsia="Arial" w:cs="Arial"/>
                      <w:sz w:val="16"/>
                      <w:szCs w:val="16"/>
                      <w:color w:val="1A171B"/>
                      <w:spacing w:val="-1"/>
                    </w:rPr>
                    <w:t>on</w:t>
                  </w:r>
                  <w:r>
                    <w:rPr>
                      <w:rFonts w:ascii="Arial" w:hAnsi="Arial" w:eastAsia="Arial" w:cs="Arial"/>
                      <w:sz w:val="16"/>
                      <w:szCs w:val="16"/>
                      <w:color w:val="1A171B"/>
                      <w:spacing w:val="40"/>
                      <w:w w:val="101"/>
                    </w:rPr>
                    <w:t xml:space="preserve"> </w:t>
                  </w:r>
                  <w:r>
                    <w:rPr>
                      <w:rFonts w:ascii="Arial" w:hAnsi="Arial" w:eastAsia="Arial" w:cs="Arial"/>
                      <w:sz w:val="16"/>
                      <w:szCs w:val="16"/>
                      <w:color w:val="1A171B"/>
                      <w:spacing w:val="-1"/>
                    </w:rPr>
                    <w:t>the</w:t>
                  </w:r>
                  <w:r>
                    <w:rPr>
                      <w:rFonts w:ascii="Arial" w:hAnsi="Arial" w:eastAsia="Arial" w:cs="Arial"/>
                      <w:sz w:val="16"/>
                      <w:szCs w:val="16"/>
                      <w:color w:val="1A171B"/>
                    </w:rPr>
                    <w:t xml:space="preserve"> </w:t>
                  </w:r>
                  <w:r>
                    <w:rPr>
                      <w:rFonts w:ascii="Arial" w:hAnsi="Arial" w:eastAsia="Arial" w:cs="Arial"/>
                      <w:sz w:val="16"/>
                      <w:szCs w:val="16"/>
                      <w:color w:val="1A171B"/>
                      <w:spacing w:val="-1"/>
                    </w:rPr>
                    <w:t>underlying</w:t>
                  </w:r>
                  <w:r>
                    <w:rPr>
                      <w:rFonts w:ascii="Arial" w:hAnsi="Arial" w:eastAsia="Arial" w:cs="Arial"/>
                      <w:sz w:val="16"/>
                      <w:szCs w:val="16"/>
                      <w:color w:val="1A171B"/>
                      <w:spacing w:val="15"/>
                      <w:w w:val="102"/>
                    </w:rPr>
                    <w:t xml:space="preserve">  </w:t>
                  </w:r>
                  <w:r>
                    <w:rPr>
                      <w:rFonts w:ascii="Arial" w:hAnsi="Arial" w:eastAsia="Arial" w:cs="Arial"/>
                      <w:sz w:val="16"/>
                      <w:szCs w:val="16"/>
                      <w:color w:val="1A171B"/>
                      <w:spacing w:val="-1"/>
                    </w:rPr>
                    <w:t>stock</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Journal   of  Financial</w:t>
                  </w:r>
                  <w:r>
                    <w:rPr>
                      <w:rFonts w:ascii="Arial" w:hAnsi="Arial" w:eastAsia="Arial" w:cs="Arial"/>
                      <w:sz w:val="16"/>
                      <w:szCs w:val="16"/>
                      <w:color w:val="1A171B"/>
                      <w:spacing w:val="11"/>
                    </w:rPr>
                    <w:t xml:space="preserve">  </w:t>
                  </w:r>
                  <w:r>
                    <w:rPr>
                      <w:rFonts w:ascii="Arial" w:hAnsi="Arial" w:eastAsia="Arial" w:cs="Arial"/>
                      <w:sz w:val="16"/>
                      <w:szCs w:val="16"/>
                      <w:color w:val="1A171B"/>
                      <w:spacing w:val="-1"/>
                    </w:rPr>
                    <w:t>Research</w:t>
                  </w:r>
                  <w:r>
                    <w:rPr>
                      <w:sz w:val="16"/>
                      <w:szCs w:val="16"/>
                      <w:color w:val="1A171B"/>
                      <w:spacing w:val="-1"/>
                    </w:rPr>
                    <w:t>，</w:t>
                  </w:r>
                  <w:r>
                    <w:rPr>
                      <w:sz w:val="16"/>
                      <w:szCs w:val="16"/>
                      <w:color w:val="1A171B"/>
                    </w:rPr>
                    <w:t xml:space="preserve"> </w:t>
                  </w:r>
                  <w:r>
                    <w:rPr>
                      <w:rFonts w:ascii="Arial" w:hAnsi="Arial" w:eastAsia="Arial" w:cs="Arial"/>
                      <w:sz w:val="16"/>
                      <w:szCs w:val="16"/>
                      <w:color w:val="1A171B"/>
                      <w:spacing w:val="3"/>
                    </w:rPr>
                    <w:t>2008</w:t>
                  </w:r>
                  <w:r>
                    <w:rPr>
                      <w:sz w:val="16"/>
                      <w:szCs w:val="16"/>
                      <w:color w:val="1A171B"/>
                      <w:spacing w:val="3"/>
                    </w:rPr>
                    <w:t>（</w:t>
                  </w:r>
                  <w:r>
                    <w:rPr>
                      <w:rFonts w:ascii="Arial" w:hAnsi="Arial" w:eastAsia="Arial" w:cs="Arial"/>
                      <w:sz w:val="16"/>
                      <w:szCs w:val="16"/>
                      <w:color w:val="1A171B"/>
                      <w:spacing w:val="3"/>
                    </w:rPr>
                    <w:t>1</w:t>
                  </w:r>
                  <w:r>
                    <w:rPr>
                      <w:sz w:val="16"/>
                      <w:szCs w:val="16"/>
                      <w:color w:val="1A171B"/>
                      <w:spacing w:val="-34"/>
                    </w:rPr>
                    <w:t>）：</w:t>
                  </w:r>
                  <w:r>
                    <w:rPr>
                      <w:rFonts w:ascii="Arial" w:hAnsi="Arial" w:eastAsia="Arial" w:cs="Arial"/>
                      <w:sz w:val="16"/>
                      <w:szCs w:val="16"/>
                      <w:color w:val="1A171B"/>
                      <w:spacing w:val="3"/>
                    </w:rPr>
                    <w:t>100-118.</w:t>
                  </w:r>
                </w:p>
                <w:p>
                  <w:pPr>
                    <w:pStyle w:val="BodyText"/>
                    <w:ind w:left="507" w:right="105" w:hanging="487"/>
                    <w:spacing w:before="2" w:line="255" w:lineRule="auto"/>
                    <w:rPr>
                      <w:rFonts w:ascii="Arial" w:hAnsi="Arial" w:eastAsia="Arial" w:cs="Arial"/>
                      <w:sz w:val="16"/>
                      <w:szCs w:val="16"/>
                    </w:rPr>
                  </w:pPr>
                  <w:r>
                    <w:rPr>
                      <w:sz w:val="16"/>
                      <w:szCs w:val="16"/>
                      <w:color w:val="1A171B"/>
                      <w:spacing w:val="9"/>
                    </w:rPr>
                    <w:t>［</w:t>
                  </w:r>
                  <w:r>
                    <w:rPr>
                      <w:rFonts w:ascii="Arial" w:hAnsi="Arial" w:eastAsia="Arial" w:cs="Arial"/>
                      <w:sz w:val="16"/>
                      <w:szCs w:val="16"/>
                      <w:color w:val="1A171B"/>
                      <w:spacing w:val="9"/>
                    </w:rPr>
                    <w:t>19</w:t>
                  </w:r>
                  <w:r>
                    <w:rPr>
                      <w:sz w:val="16"/>
                      <w:szCs w:val="16"/>
                      <w:color w:val="1A171B"/>
                      <w:spacing w:val="9"/>
                    </w:rPr>
                    <w:t>］鲁炜</w:t>
                  </w:r>
                  <w:r>
                    <w:rPr>
                      <w:sz w:val="16"/>
                      <w:szCs w:val="16"/>
                      <w:color w:val="1A171B"/>
                      <w:spacing w:val="-23"/>
                    </w:rPr>
                    <w:t xml:space="preserve"> </w:t>
                  </w:r>
                  <w:r>
                    <w:rPr>
                      <w:sz w:val="16"/>
                      <w:szCs w:val="16"/>
                      <w:color w:val="1A171B"/>
                      <w:spacing w:val="9"/>
                    </w:rPr>
                    <w:t>，卢宝 </w:t>
                  </w:r>
                  <w:r>
                    <w:rPr>
                      <w:rFonts w:ascii="Arial" w:hAnsi="Arial" w:eastAsia="Arial" w:cs="Arial"/>
                      <w:sz w:val="16"/>
                      <w:szCs w:val="16"/>
                      <w:color w:val="1A171B"/>
                      <w:spacing w:val="9"/>
                    </w:rPr>
                    <w:t>.  </w:t>
                  </w:r>
                  <w:r>
                    <w:rPr>
                      <w:sz w:val="16"/>
                      <w:szCs w:val="16"/>
                      <w:color w:val="1A171B"/>
                      <w:spacing w:val="9"/>
                    </w:rPr>
                    <w:t>权证发行上市与到期效应实证研</w:t>
                  </w:r>
                  <w:r>
                    <w:rPr>
                      <w:sz w:val="16"/>
                      <w:szCs w:val="16"/>
                      <w:color w:val="1A171B"/>
                      <w:spacing w:val="8"/>
                    </w:rPr>
                    <w:t>究［</w:t>
                  </w:r>
                  <w:r>
                    <w:rPr>
                      <w:rFonts w:ascii="Arial" w:hAnsi="Arial" w:eastAsia="Arial" w:cs="Arial"/>
                      <w:sz w:val="16"/>
                      <w:szCs w:val="16"/>
                      <w:color w:val="1A171B"/>
                      <w:spacing w:val="8"/>
                    </w:rPr>
                    <w:t>J</w:t>
                  </w:r>
                  <w:r>
                    <w:rPr>
                      <w:sz w:val="16"/>
                      <w:szCs w:val="16"/>
                      <w:color w:val="1A171B"/>
                      <w:spacing w:val="8"/>
                    </w:rPr>
                    <w:t>］</w:t>
                  </w:r>
                  <w:r>
                    <w:rPr>
                      <w:rFonts w:ascii="Arial" w:hAnsi="Arial" w:eastAsia="Arial" w:cs="Arial"/>
                      <w:sz w:val="16"/>
                      <w:szCs w:val="16"/>
                      <w:color w:val="1A171B"/>
                      <w:spacing w:val="8"/>
                    </w:rPr>
                    <w:t>.</w:t>
                  </w:r>
                  <w:r>
                    <w:rPr>
                      <w:sz w:val="16"/>
                      <w:szCs w:val="16"/>
                      <w:color w:val="1A171B"/>
                      <w:spacing w:val="6"/>
                    </w:rPr>
                    <w:t>管理学报，</w:t>
                  </w:r>
                  <w:r>
                    <w:rPr>
                      <w:rFonts w:ascii="Arial" w:hAnsi="Arial" w:eastAsia="Arial" w:cs="Arial"/>
                      <w:sz w:val="16"/>
                      <w:szCs w:val="16"/>
                      <w:color w:val="1A171B"/>
                      <w:spacing w:val="6"/>
                    </w:rPr>
                    <w:t>2009</w:t>
                  </w:r>
                  <w:r>
                    <w:rPr>
                      <w:sz w:val="16"/>
                      <w:szCs w:val="16"/>
                      <w:color w:val="1A171B"/>
                      <w:spacing w:val="6"/>
                    </w:rPr>
                    <w:t>，</w:t>
                  </w:r>
                  <w:r>
                    <w:rPr>
                      <w:rFonts w:ascii="Arial" w:hAnsi="Arial" w:eastAsia="Arial" w:cs="Arial"/>
                      <w:sz w:val="16"/>
                      <w:szCs w:val="16"/>
                      <w:color w:val="1A171B"/>
                      <w:spacing w:val="6"/>
                    </w:rPr>
                    <w:t>6</w:t>
                  </w:r>
                  <w:r>
                    <w:rPr>
                      <w:sz w:val="16"/>
                      <w:szCs w:val="16"/>
                      <w:color w:val="1A171B"/>
                      <w:spacing w:val="6"/>
                    </w:rPr>
                    <w:t>（</w:t>
                  </w:r>
                  <w:r>
                    <w:rPr>
                      <w:rFonts w:ascii="Arial" w:hAnsi="Arial" w:eastAsia="Arial" w:cs="Arial"/>
                      <w:sz w:val="16"/>
                      <w:szCs w:val="16"/>
                      <w:color w:val="1A171B"/>
                      <w:spacing w:val="6"/>
                    </w:rPr>
                    <w:t>7</w:t>
                  </w:r>
                  <w:r>
                    <w:rPr>
                      <w:sz w:val="16"/>
                      <w:szCs w:val="16"/>
                      <w:color w:val="1A171B"/>
                      <w:spacing w:val="-35"/>
                    </w:rPr>
                    <w:t>）：</w:t>
                  </w:r>
                  <w:r>
                    <w:rPr>
                      <w:rFonts w:ascii="Arial" w:hAnsi="Arial" w:eastAsia="Arial" w:cs="Arial"/>
                      <w:sz w:val="16"/>
                      <w:szCs w:val="16"/>
                      <w:color w:val="1A171B"/>
                      <w:spacing w:val="6"/>
                    </w:rPr>
                    <w:t>978-980+987</w:t>
                  </w:r>
                  <w:r>
                    <w:rPr>
                      <w:rFonts w:ascii="Arial" w:hAnsi="Arial" w:eastAsia="Arial" w:cs="Arial"/>
                      <w:sz w:val="16"/>
                      <w:szCs w:val="16"/>
                      <w:color w:val="1A171B"/>
                      <w:spacing w:val="-21"/>
                    </w:rPr>
                    <w:t xml:space="preserve"> </w:t>
                  </w:r>
                  <w:r>
                    <w:rPr>
                      <w:rFonts w:ascii="Arial" w:hAnsi="Arial" w:eastAsia="Arial" w:cs="Arial"/>
                      <w:sz w:val="16"/>
                      <w:szCs w:val="16"/>
                      <w:color w:val="1A171B"/>
                      <w:spacing w:val="6"/>
                    </w:rPr>
                    <w:t>.</w:t>
                  </w:r>
                </w:p>
                <w:p>
                  <w:pPr>
                    <w:pStyle w:val="BodyText"/>
                    <w:ind w:left="502" w:right="63" w:firstLine="3"/>
                    <w:spacing w:before="2" w:line="251" w:lineRule="auto"/>
                    <w:rPr>
                      <w:rFonts w:ascii="Arial" w:hAnsi="Arial" w:eastAsia="Arial" w:cs="Arial"/>
                      <w:sz w:val="16"/>
                      <w:szCs w:val="16"/>
                    </w:rPr>
                  </w:pPr>
                  <w:r>
                    <w:rPr>
                      <w:rFonts w:ascii="Arial" w:hAnsi="Arial" w:eastAsia="Arial" w:cs="Arial"/>
                      <w:sz w:val="16"/>
                      <w:szCs w:val="16"/>
                      <w:color w:val="1A171B"/>
                    </w:rPr>
                    <w:t>Lu</w:t>
                  </w:r>
                  <w:r>
                    <w:rPr>
                      <w:rFonts w:ascii="Arial" w:hAnsi="Arial" w:eastAsia="Arial" w:cs="Arial"/>
                      <w:sz w:val="16"/>
                      <w:szCs w:val="16"/>
                      <w:color w:val="1A171B"/>
                      <w:spacing w:val="4"/>
                    </w:rPr>
                    <w:t xml:space="preserve">  </w:t>
                  </w:r>
                  <w:r>
                    <w:rPr>
                      <w:rFonts w:ascii="Arial" w:hAnsi="Arial" w:eastAsia="Arial" w:cs="Arial"/>
                      <w:sz w:val="16"/>
                      <w:szCs w:val="16"/>
                      <w:color w:val="1A171B"/>
                    </w:rPr>
                    <w:t>W</w:t>
                  </w:r>
                  <w:r>
                    <w:rPr>
                      <w:rFonts w:ascii="Arial" w:hAnsi="Arial" w:eastAsia="Arial" w:cs="Arial"/>
                      <w:sz w:val="16"/>
                      <w:szCs w:val="16"/>
                      <w:color w:val="1A171B"/>
                      <w:spacing w:val="6"/>
                    </w:rPr>
                    <w:t xml:space="preserve"> </w:t>
                  </w:r>
                  <w:r>
                    <w:rPr>
                      <w:sz w:val="16"/>
                      <w:szCs w:val="16"/>
                      <w:color w:val="1A171B"/>
                      <w:spacing w:val="6"/>
                    </w:rPr>
                    <w:t>，</w:t>
                  </w:r>
                  <w:r>
                    <w:rPr>
                      <w:rFonts w:ascii="Arial" w:hAnsi="Arial" w:eastAsia="Arial" w:cs="Arial"/>
                      <w:sz w:val="16"/>
                      <w:szCs w:val="16"/>
                      <w:color w:val="1A171B"/>
                    </w:rPr>
                    <w:t>Lu</w:t>
                  </w:r>
                  <w:r>
                    <w:rPr>
                      <w:rFonts w:ascii="Arial" w:hAnsi="Arial" w:eastAsia="Arial" w:cs="Arial"/>
                      <w:sz w:val="16"/>
                      <w:szCs w:val="16"/>
                      <w:color w:val="1A171B"/>
                      <w:spacing w:val="6"/>
                    </w:rPr>
                    <w:t xml:space="preserve">  </w:t>
                  </w:r>
                  <w:r>
                    <w:rPr>
                      <w:rFonts w:ascii="Arial" w:hAnsi="Arial" w:eastAsia="Arial" w:cs="Arial"/>
                      <w:sz w:val="16"/>
                      <w:szCs w:val="16"/>
                      <w:color w:val="1A171B"/>
                    </w:rPr>
                    <w:t>B</w:t>
                  </w:r>
                  <w:r>
                    <w:rPr>
                      <w:rFonts w:ascii="Arial" w:hAnsi="Arial" w:eastAsia="Arial" w:cs="Arial"/>
                      <w:sz w:val="16"/>
                      <w:szCs w:val="16"/>
                      <w:color w:val="1A171B"/>
                      <w:spacing w:val="-20"/>
                    </w:rPr>
                    <w:t xml:space="preserve"> </w:t>
                  </w:r>
                  <w:r>
                    <w:rPr>
                      <w:rFonts w:ascii="Arial" w:hAnsi="Arial" w:eastAsia="Arial" w:cs="Arial"/>
                      <w:sz w:val="16"/>
                      <w:szCs w:val="16"/>
                      <w:color w:val="1A171B"/>
                      <w:spacing w:val="6"/>
                    </w:rPr>
                    <w:t>.</w:t>
                  </w:r>
                  <w:r>
                    <w:rPr>
                      <w:rFonts w:ascii="Arial" w:hAnsi="Arial" w:eastAsia="Arial" w:cs="Arial"/>
                      <w:sz w:val="16"/>
                      <w:szCs w:val="16"/>
                      <w:color w:val="1A171B"/>
                      <w:spacing w:val="18"/>
                    </w:rPr>
                    <w:t xml:space="preserve">  </w:t>
                  </w:r>
                  <w:r>
                    <w:rPr>
                      <w:rFonts w:ascii="Arial" w:hAnsi="Arial" w:eastAsia="Arial" w:cs="Arial"/>
                      <w:sz w:val="16"/>
                      <w:szCs w:val="16"/>
                      <w:color w:val="1A171B"/>
                    </w:rPr>
                    <w:t>An</w:t>
                  </w:r>
                  <w:r>
                    <w:rPr>
                      <w:rFonts w:ascii="Arial" w:hAnsi="Arial" w:eastAsia="Arial" w:cs="Arial"/>
                      <w:sz w:val="16"/>
                      <w:szCs w:val="16"/>
                      <w:color w:val="1A171B"/>
                      <w:spacing w:val="6"/>
                    </w:rPr>
                    <w:t xml:space="preserve">  </w:t>
                  </w:r>
                  <w:r>
                    <w:rPr>
                      <w:rFonts w:ascii="Arial" w:hAnsi="Arial" w:eastAsia="Arial" w:cs="Arial"/>
                      <w:sz w:val="16"/>
                      <w:szCs w:val="16"/>
                      <w:color w:val="1A171B"/>
                    </w:rPr>
                    <w:t>empirical</w:t>
                  </w:r>
                  <w:r>
                    <w:rPr>
                      <w:rFonts w:ascii="Arial" w:hAnsi="Arial" w:eastAsia="Arial" w:cs="Arial"/>
                      <w:sz w:val="16"/>
                      <w:szCs w:val="16"/>
                      <w:color w:val="1A171B"/>
                      <w:spacing w:val="6"/>
                    </w:rPr>
                    <w:t xml:space="preserve">  </w:t>
                  </w:r>
                  <w:r>
                    <w:rPr>
                      <w:rFonts w:ascii="Arial" w:hAnsi="Arial" w:eastAsia="Arial" w:cs="Arial"/>
                      <w:sz w:val="16"/>
                      <w:szCs w:val="16"/>
                      <w:color w:val="1A171B"/>
                    </w:rPr>
                    <w:t>analysis</w:t>
                  </w:r>
                  <w:r>
                    <w:rPr>
                      <w:rFonts w:ascii="Arial" w:hAnsi="Arial" w:eastAsia="Arial" w:cs="Arial"/>
                      <w:sz w:val="16"/>
                      <w:szCs w:val="16"/>
                      <w:color w:val="1A171B"/>
                      <w:spacing w:val="6"/>
                    </w:rPr>
                    <w:t xml:space="preserve">  </w:t>
                  </w:r>
                  <w:r>
                    <w:rPr>
                      <w:rFonts w:ascii="Arial" w:hAnsi="Arial" w:eastAsia="Arial" w:cs="Arial"/>
                      <w:sz w:val="16"/>
                      <w:szCs w:val="16"/>
                      <w:color w:val="1A171B"/>
                    </w:rPr>
                    <w:t>of</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the</w:t>
                  </w:r>
                  <w:r>
                    <w:rPr>
                      <w:rFonts w:ascii="Arial" w:hAnsi="Arial" w:eastAsia="Arial" w:cs="Arial"/>
                      <w:sz w:val="16"/>
                      <w:szCs w:val="16"/>
                      <w:color w:val="1A171B"/>
                      <w:spacing w:val="6"/>
                    </w:rPr>
                    <w:t xml:space="preserve">  </w:t>
                  </w:r>
                  <w:r>
                    <w:rPr>
                      <w:rFonts w:ascii="Arial" w:hAnsi="Arial" w:eastAsia="Arial" w:cs="Arial"/>
                      <w:sz w:val="16"/>
                      <w:szCs w:val="16"/>
                      <w:color w:val="1A171B"/>
                    </w:rPr>
                    <w:t>impact</w:t>
                  </w:r>
                  <w:r>
                    <w:rPr>
                      <w:rFonts w:ascii="Arial" w:hAnsi="Arial" w:eastAsia="Arial" w:cs="Arial"/>
                      <w:sz w:val="16"/>
                      <w:szCs w:val="16"/>
                      <w:color w:val="1A171B"/>
                      <w:spacing w:val="6"/>
                    </w:rPr>
                    <w:t xml:space="preserve">  </w:t>
                  </w:r>
                  <w:r>
                    <w:rPr>
                      <w:rFonts w:ascii="Arial" w:hAnsi="Arial" w:eastAsia="Arial" w:cs="Arial"/>
                      <w:sz w:val="16"/>
                      <w:szCs w:val="16"/>
                      <w:color w:val="1A171B"/>
                    </w:rPr>
                    <w:t>of </w:t>
                  </w:r>
                  <w:r>
                    <w:rPr>
                      <w:rFonts w:ascii="Arial" w:hAnsi="Arial" w:eastAsia="Arial" w:cs="Arial"/>
                      <w:sz w:val="16"/>
                      <w:szCs w:val="16"/>
                      <w:color w:val="1A171B"/>
                      <w:spacing w:val="-2"/>
                    </w:rPr>
                    <w:t>warrants</w:t>
                  </w:r>
                  <w:r>
                    <w:rPr>
                      <w:rFonts w:ascii="Arial" w:hAnsi="Arial" w:eastAsia="Arial" w:cs="Arial"/>
                      <w:sz w:val="16"/>
                      <w:szCs w:val="16"/>
                      <w:color w:val="1A171B"/>
                      <w:spacing w:val="38"/>
                      <w:w w:val="102"/>
                    </w:rPr>
                    <w:t xml:space="preserve"> </w:t>
                  </w:r>
                  <w:r>
                    <w:rPr>
                      <w:rFonts w:ascii="Arial" w:hAnsi="Arial" w:eastAsia="Arial" w:cs="Arial"/>
                      <w:sz w:val="16"/>
                      <w:szCs w:val="16"/>
                      <w:color w:val="1A171B"/>
                      <w:spacing w:val="-2"/>
                    </w:rPr>
                    <w:t>introduction</w:t>
                  </w:r>
                  <w:r>
                    <w:rPr>
                      <w:rFonts w:ascii="Arial" w:hAnsi="Arial" w:eastAsia="Arial" w:cs="Arial"/>
                      <w:sz w:val="16"/>
                      <w:szCs w:val="16"/>
                      <w:color w:val="1A171B"/>
                      <w:spacing w:val="40"/>
                      <w:w w:val="101"/>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41"/>
                    </w:rPr>
                    <w:t xml:space="preserve"> </w:t>
                  </w:r>
                  <w:r>
                    <w:rPr>
                      <w:rFonts w:ascii="Arial" w:hAnsi="Arial" w:eastAsia="Arial" w:cs="Arial"/>
                      <w:sz w:val="16"/>
                      <w:szCs w:val="16"/>
                      <w:color w:val="1A171B"/>
                      <w:spacing w:val="-2"/>
                    </w:rPr>
                    <w:t>expiration</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2"/>
                    </w:rPr>
                    <w:t>Chinese</w:t>
                  </w:r>
                  <w:r>
                    <w:rPr>
                      <w:rFonts w:ascii="Arial" w:hAnsi="Arial" w:eastAsia="Arial" w:cs="Arial"/>
                      <w:sz w:val="16"/>
                      <w:szCs w:val="16"/>
                      <w:color w:val="1A171B"/>
                      <w:spacing w:val="38"/>
                    </w:rPr>
                    <w:t xml:space="preserve"> </w:t>
                  </w:r>
                  <w:r>
                    <w:rPr>
                      <w:rFonts w:ascii="Arial" w:hAnsi="Arial" w:eastAsia="Arial" w:cs="Arial"/>
                      <w:sz w:val="16"/>
                      <w:szCs w:val="16"/>
                      <w:color w:val="1A171B"/>
                      <w:spacing w:val="-3"/>
                    </w:rPr>
                    <w:t>Jour_</w:t>
                  </w:r>
                  <w:r>
                    <w:rPr>
                      <w:rFonts w:ascii="Arial" w:hAnsi="Arial" w:eastAsia="Arial" w:cs="Arial"/>
                      <w:sz w:val="16"/>
                      <w:szCs w:val="16"/>
                      <w:color w:val="1A171B"/>
                    </w:rPr>
                    <w:t xml:space="preserve"> </w:t>
                  </w:r>
                  <w:r>
                    <w:rPr>
                      <w:rFonts w:ascii="Arial" w:hAnsi="Arial" w:eastAsia="Arial" w:cs="Arial"/>
                      <w:sz w:val="16"/>
                      <w:szCs w:val="16"/>
                      <w:color w:val="1A171B"/>
                    </w:rPr>
                    <w:t>nal</w:t>
                  </w:r>
                  <w:r>
                    <w:rPr>
                      <w:rFonts w:ascii="Arial" w:hAnsi="Arial" w:eastAsia="Arial" w:cs="Arial"/>
                      <w:sz w:val="16"/>
                      <w:szCs w:val="16"/>
                      <w:color w:val="1A171B"/>
                      <w:spacing w:val="5"/>
                    </w:rPr>
                    <w:t xml:space="preserve"> </w:t>
                  </w:r>
                  <w:r>
                    <w:rPr>
                      <w:rFonts w:ascii="Arial" w:hAnsi="Arial" w:eastAsia="Arial" w:cs="Arial"/>
                      <w:sz w:val="16"/>
                      <w:szCs w:val="16"/>
                      <w:color w:val="1A171B"/>
                    </w:rPr>
                    <w:t>of</w:t>
                  </w:r>
                  <w:r>
                    <w:rPr>
                      <w:rFonts w:ascii="Arial" w:hAnsi="Arial" w:eastAsia="Arial" w:cs="Arial"/>
                      <w:sz w:val="16"/>
                      <w:szCs w:val="16"/>
                      <w:color w:val="1A171B"/>
                      <w:spacing w:val="5"/>
                    </w:rPr>
                    <w:t xml:space="preserve"> </w:t>
                  </w:r>
                  <w:r>
                    <w:rPr>
                      <w:rFonts w:ascii="Arial" w:hAnsi="Arial" w:eastAsia="Arial" w:cs="Arial"/>
                      <w:sz w:val="16"/>
                      <w:szCs w:val="16"/>
                      <w:color w:val="1A171B"/>
                    </w:rPr>
                    <w:t>Management</w:t>
                  </w:r>
                  <w:r>
                    <w:rPr>
                      <w:sz w:val="16"/>
                      <w:szCs w:val="16"/>
                      <w:color w:val="1A171B"/>
                      <w:spacing w:val="5"/>
                    </w:rPr>
                    <w:t>，</w:t>
                  </w:r>
                  <w:r>
                    <w:rPr>
                      <w:rFonts w:ascii="Arial" w:hAnsi="Arial" w:eastAsia="Arial" w:cs="Arial"/>
                      <w:sz w:val="16"/>
                      <w:szCs w:val="16"/>
                      <w:color w:val="1A171B"/>
                      <w:spacing w:val="5"/>
                    </w:rPr>
                    <w:t>2009</w:t>
                  </w:r>
                  <w:r>
                    <w:rPr>
                      <w:sz w:val="16"/>
                      <w:szCs w:val="16"/>
                      <w:color w:val="1A171B"/>
                      <w:spacing w:val="5"/>
                    </w:rPr>
                    <w:t>，</w:t>
                  </w:r>
                  <w:r>
                    <w:rPr>
                      <w:rFonts w:ascii="Arial" w:hAnsi="Arial" w:eastAsia="Arial" w:cs="Arial"/>
                      <w:sz w:val="16"/>
                      <w:szCs w:val="16"/>
                      <w:color w:val="1A171B"/>
                      <w:spacing w:val="5"/>
                    </w:rPr>
                    <w:t>6</w:t>
                  </w:r>
                  <w:r>
                    <w:rPr>
                      <w:sz w:val="16"/>
                      <w:szCs w:val="16"/>
                      <w:color w:val="1A171B"/>
                      <w:spacing w:val="5"/>
                    </w:rPr>
                    <w:t>（</w:t>
                  </w:r>
                  <w:r>
                    <w:rPr>
                      <w:rFonts w:ascii="Arial" w:hAnsi="Arial" w:eastAsia="Arial" w:cs="Arial"/>
                      <w:sz w:val="16"/>
                      <w:szCs w:val="16"/>
                      <w:color w:val="1A171B"/>
                      <w:spacing w:val="5"/>
                    </w:rPr>
                    <w:t>7</w:t>
                  </w:r>
                  <w:r>
                    <w:rPr>
                      <w:sz w:val="16"/>
                      <w:szCs w:val="16"/>
                      <w:color w:val="1A171B"/>
                      <w:spacing w:val="-36"/>
                    </w:rPr>
                    <w:t>）：</w:t>
                  </w:r>
                  <w:r>
                    <w:rPr>
                      <w:rFonts w:ascii="Arial" w:hAnsi="Arial" w:eastAsia="Arial" w:cs="Arial"/>
                      <w:sz w:val="16"/>
                      <w:szCs w:val="16"/>
                      <w:color w:val="1A171B"/>
                      <w:spacing w:val="5"/>
                    </w:rPr>
                    <w:t>978-980+987</w:t>
                  </w:r>
                  <w:r>
                    <w:rPr>
                      <w:rFonts w:ascii="Arial" w:hAnsi="Arial" w:eastAsia="Arial" w:cs="Arial"/>
                      <w:sz w:val="16"/>
                      <w:szCs w:val="16"/>
                      <w:color w:val="1A171B"/>
                      <w:spacing w:val="-21"/>
                    </w:rPr>
                    <w:t xml:space="preserve"> </w:t>
                  </w:r>
                  <w:r>
                    <w:rPr>
                      <w:rFonts w:ascii="Arial" w:hAnsi="Arial" w:eastAsia="Arial" w:cs="Arial"/>
                      <w:sz w:val="16"/>
                      <w:szCs w:val="16"/>
                      <w:color w:val="1A171B"/>
                      <w:spacing w:val="5"/>
                    </w:rPr>
                    <w:t>.</w:t>
                  </w:r>
                </w:p>
                <w:p>
                  <w:pPr>
                    <w:pStyle w:val="BodyText"/>
                    <w:ind w:left="505" w:right="77" w:hanging="485"/>
                    <w:spacing w:before="3" w:line="254" w:lineRule="auto"/>
                    <w:rPr>
                      <w:rFonts w:ascii="Arial" w:hAnsi="Arial" w:eastAsia="Arial" w:cs="Arial"/>
                      <w:sz w:val="16"/>
                      <w:szCs w:val="16"/>
                    </w:rPr>
                  </w:pPr>
                  <w:bookmarkStart w:name="bookmark11" w:id="10"/>
                  <w:bookmarkEnd w:id="10"/>
                  <w:r>
                    <w:rPr>
                      <w:sz w:val="16"/>
                      <w:szCs w:val="16"/>
                      <w:color w:val="1A171B"/>
                      <w:spacing w:val="-2"/>
                    </w:rPr>
                    <w:t>［</w:t>
                  </w:r>
                  <w:r>
                    <w:rPr>
                      <w:rFonts w:ascii="Arial" w:hAnsi="Arial" w:eastAsia="Arial" w:cs="Arial"/>
                      <w:sz w:val="16"/>
                      <w:szCs w:val="16"/>
                      <w:color w:val="1A171B"/>
                      <w:spacing w:val="-2"/>
                    </w:rPr>
                    <w:t>20</w:t>
                  </w:r>
                  <w:r>
                    <w:rPr>
                      <w:sz w:val="16"/>
                      <w:szCs w:val="16"/>
                      <w:color w:val="1A171B"/>
                      <w:spacing w:val="-2"/>
                    </w:rPr>
                    <w:t>］周</w:t>
                  </w:r>
                  <w:r>
                    <w:rPr>
                      <w:sz w:val="16"/>
                      <w:szCs w:val="16"/>
                      <w:color w:val="1A171B"/>
                      <w:spacing w:val="-17"/>
                    </w:rPr>
                    <w:t xml:space="preserve"> </w:t>
                  </w:r>
                  <w:r>
                    <w:rPr>
                      <w:sz w:val="16"/>
                      <w:szCs w:val="16"/>
                      <w:color w:val="1A171B"/>
                      <w:spacing w:val="-2"/>
                    </w:rPr>
                    <w:t>海</w:t>
                  </w:r>
                  <w:r>
                    <w:rPr>
                      <w:sz w:val="16"/>
                      <w:szCs w:val="16"/>
                      <w:color w:val="1A171B"/>
                      <w:spacing w:val="-23"/>
                    </w:rPr>
                    <w:t xml:space="preserve"> </w:t>
                  </w:r>
                  <w:r>
                    <w:rPr>
                      <w:sz w:val="16"/>
                      <w:szCs w:val="16"/>
                      <w:color w:val="1A171B"/>
                      <w:spacing w:val="-2"/>
                    </w:rPr>
                    <w:t>林</w:t>
                  </w:r>
                  <w:r>
                    <w:rPr>
                      <w:sz w:val="16"/>
                      <w:szCs w:val="16"/>
                      <w:color w:val="1A171B"/>
                      <w:spacing w:val="-20"/>
                    </w:rPr>
                    <w:t xml:space="preserve"> </w:t>
                  </w:r>
                  <w:r>
                    <w:rPr>
                      <w:sz w:val="16"/>
                      <w:szCs w:val="16"/>
                      <w:color w:val="1A171B"/>
                      <w:spacing w:val="-2"/>
                    </w:rPr>
                    <w:t>，吴</w:t>
                  </w:r>
                  <w:r>
                    <w:rPr>
                      <w:sz w:val="16"/>
                      <w:szCs w:val="16"/>
                      <w:color w:val="1A171B"/>
                      <w:spacing w:val="-17"/>
                    </w:rPr>
                    <w:t xml:space="preserve"> </w:t>
                  </w:r>
                  <w:r>
                    <w:rPr>
                      <w:sz w:val="16"/>
                      <w:szCs w:val="16"/>
                      <w:color w:val="1A171B"/>
                      <w:spacing w:val="-2"/>
                    </w:rPr>
                    <w:t>鑫</w:t>
                  </w:r>
                  <w:r>
                    <w:rPr>
                      <w:sz w:val="16"/>
                      <w:szCs w:val="16"/>
                      <w:color w:val="1A171B"/>
                      <w:spacing w:val="-20"/>
                    </w:rPr>
                    <w:t xml:space="preserve"> </w:t>
                  </w:r>
                  <w:r>
                    <w:rPr>
                      <w:sz w:val="16"/>
                      <w:szCs w:val="16"/>
                      <w:color w:val="1A171B"/>
                      <w:spacing w:val="-2"/>
                    </w:rPr>
                    <w:t>育</w:t>
                  </w:r>
                  <w:r>
                    <w:rPr>
                      <w:sz w:val="16"/>
                      <w:szCs w:val="16"/>
                      <w:color w:val="1A171B"/>
                      <w:spacing w:val="-20"/>
                    </w:rPr>
                    <w:t xml:space="preserve"> </w:t>
                  </w:r>
                  <w:r>
                    <w:rPr>
                      <w:sz w:val="16"/>
                      <w:szCs w:val="16"/>
                      <w:color w:val="1A171B"/>
                      <w:spacing w:val="-2"/>
                    </w:rPr>
                    <w:t>，丁</w:t>
                  </w:r>
                  <w:r>
                    <w:rPr>
                      <w:sz w:val="16"/>
                      <w:szCs w:val="16"/>
                      <w:color w:val="1A171B"/>
                      <w:spacing w:val="-15"/>
                    </w:rPr>
                    <w:t xml:space="preserve"> </w:t>
                  </w:r>
                  <w:r>
                    <w:rPr>
                      <w:sz w:val="16"/>
                      <w:szCs w:val="16"/>
                      <w:color w:val="1A171B"/>
                      <w:spacing w:val="-2"/>
                    </w:rPr>
                    <w:t>忠 明</w:t>
                  </w:r>
                  <w:r>
                    <w:rPr>
                      <w:sz w:val="16"/>
                      <w:szCs w:val="16"/>
                      <w:color w:val="1A171B"/>
                      <w:spacing w:val="-20"/>
                    </w:rPr>
                    <w:t xml:space="preserve"> </w:t>
                  </w:r>
                  <w:r>
                    <w:rPr>
                      <w:sz w:val="16"/>
                      <w:szCs w:val="16"/>
                      <w:color w:val="1A171B"/>
                      <w:spacing w:val="-2"/>
                    </w:rPr>
                    <w:t>，等</w:t>
                  </w:r>
                  <w:r>
                    <w:rPr>
                      <w:sz w:val="16"/>
                      <w:szCs w:val="16"/>
                      <w:color w:val="1A171B"/>
                      <w:spacing w:val="14"/>
                    </w:rPr>
                    <w:t xml:space="preserve"> </w:t>
                  </w:r>
                  <w:r>
                    <w:rPr>
                      <w:rFonts w:ascii="Arial" w:hAnsi="Arial" w:eastAsia="Arial" w:cs="Arial"/>
                      <w:sz w:val="16"/>
                      <w:szCs w:val="16"/>
                      <w:color w:val="1A171B"/>
                      <w:spacing w:val="-2"/>
                    </w:rPr>
                    <w:t>.  </w:t>
                  </w:r>
                  <w:r>
                    <w:rPr>
                      <w:sz w:val="16"/>
                      <w:szCs w:val="16"/>
                      <w:color w:val="1A171B"/>
                      <w:spacing w:val="-2"/>
                    </w:rPr>
                    <w:t>权</w:t>
                  </w:r>
                  <w:r>
                    <w:rPr>
                      <w:sz w:val="16"/>
                      <w:szCs w:val="16"/>
                      <w:color w:val="1A171B"/>
                      <w:spacing w:val="-23"/>
                    </w:rPr>
                    <w:t xml:space="preserve"> </w:t>
                  </w:r>
                  <w:r>
                    <w:rPr>
                      <w:sz w:val="16"/>
                      <w:szCs w:val="16"/>
                      <w:color w:val="1A171B"/>
                      <w:spacing w:val="-2"/>
                    </w:rPr>
                    <w:t>证</w:t>
                  </w:r>
                  <w:r>
                    <w:rPr>
                      <w:sz w:val="16"/>
                      <w:szCs w:val="16"/>
                      <w:color w:val="1A171B"/>
                      <w:spacing w:val="-21"/>
                    </w:rPr>
                    <w:t xml:space="preserve"> </w:t>
                  </w:r>
                  <w:r>
                    <w:rPr>
                      <w:sz w:val="16"/>
                      <w:szCs w:val="16"/>
                      <w:color w:val="1A171B"/>
                      <w:spacing w:val="-2"/>
                    </w:rPr>
                    <w:t>是</w:t>
                  </w:r>
                  <w:r>
                    <w:rPr>
                      <w:sz w:val="16"/>
                      <w:szCs w:val="16"/>
                      <w:color w:val="1A171B"/>
                      <w:spacing w:val="-23"/>
                    </w:rPr>
                    <w:t xml:space="preserve"> </w:t>
                  </w:r>
                  <w:r>
                    <w:rPr>
                      <w:sz w:val="16"/>
                      <w:szCs w:val="16"/>
                      <w:color w:val="1A171B"/>
                      <w:spacing w:val="-2"/>
                    </w:rPr>
                    <w:t>冗</w:t>
                  </w:r>
                  <w:r>
                    <w:rPr>
                      <w:sz w:val="16"/>
                      <w:szCs w:val="16"/>
                      <w:color w:val="1A171B"/>
                      <w:spacing w:val="-24"/>
                    </w:rPr>
                    <w:t xml:space="preserve"> </w:t>
                  </w:r>
                  <w:r>
                    <w:rPr>
                      <w:sz w:val="16"/>
                      <w:szCs w:val="16"/>
                      <w:color w:val="1A171B"/>
                      <w:spacing w:val="-2"/>
                    </w:rPr>
                    <w:t>余</w:t>
                  </w:r>
                  <w:r>
                    <w:rPr>
                      <w:sz w:val="16"/>
                      <w:szCs w:val="16"/>
                      <w:color w:val="1A171B"/>
                      <w:spacing w:val="-22"/>
                    </w:rPr>
                    <w:t xml:space="preserve"> </w:t>
                  </w:r>
                  <w:r>
                    <w:rPr>
                      <w:sz w:val="16"/>
                      <w:szCs w:val="16"/>
                      <w:color w:val="1A171B"/>
                      <w:spacing w:val="-2"/>
                    </w:rPr>
                    <w:t>证</w:t>
                  </w:r>
                  <w:r>
                    <w:rPr>
                      <w:sz w:val="16"/>
                      <w:szCs w:val="16"/>
                      <w:color w:val="1A171B"/>
                      <w:spacing w:val="-21"/>
                    </w:rPr>
                    <w:t xml:space="preserve"> </w:t>
                  </w:r>
                  <w:r>
                    <w:rPr>
                      <w:sz w:val="16"/>
                      <w:szCs w:val="16"/>
                      <w:color w:val="1A171B"/>
                      <w:spacing w:val="-2"/>
                    </w:rPr>
                    <w:t>券</w:t>
                  </w:r>
                  <w:r>
                    <w:rPr>
                      <w:sz w:val="16"/>
                      <w:szCs w:val="16"/>
                      <w:color w:val="1A171B"/>
                      <w:spacing w:val="-13"/>
                    </w:rPr>
                    <w:t xml:space="preserve"> </w:t>
                  </w:r>
                  <w:r>
                    <w:rPr>
                      <w:sz w:val="16"/>
                      <w:szCs w:val="16"/>
                      <w:color w:val="1A171B"/>
                      <w:spacing w:val="-2"/>
                    </w:rPr>
                    <w:t>吗</w:t>
                  </w:r>
                  <w:r>
                    <w:rPr>
                      <w:sz w:val="16"/>
                      <w:szCs w:val="16"/>
                      <w:color w:val="1A171B"/>
                      <w:spacing w:val="-11"/>
                    </w:rPr>
                    <w:t xml:space="preserve"> </w:t>
                  </w:r>
                  <w:r>
                    <w:rPr>
                      <w:sz w:val="16"/>
                      <w:szCs w:val="16"/>
                      <w:color w:val="1A171B"/>
                      <w:spacing w:val="-2"/>
                    </w:rPr>
                    <w:t>？</w:t>
                  </w:r>
                  <w:r>
                    <w:rPr>
                      <w:sz w:val="16"/>
                      <w:szCs w:val="16"/>
                      <w:color w:val="1A171B"/>
                      <w:spacing w:val="-4"/>
                    </w:rPr>
                    <w:t>基</w:t>
                  </w:r>
                  <w:r>
                    <w:rPr>
                      <w:sz w:val="16"/>
                      <w:szCs w:val="16"/>
                      <w:color w:val="1A171B"/>
                      <w:spacing w:val="1"/>
                    </w:rPr>
                    <w:t xml:space="preserve"> </w:t>
                  </w:r>
                  <w:r>
                    <w:rPr>
                      <w:sz w:val="16"/>
                      <w:szCs w:val="16"/>
                      <w:color w:val="1A171B"/>
                      <w:spacing w:val="-4"/>
                    </w:rPr>
                    <w:t>于</w:t>
                  </w:r>
                  <w:r>
                    <w:rPr>
                      <w:sz w:val="16"/>
                      <w:szCs w:val="16"/>
                      <w:color w:val="1A171B"/>
                      <w:spacing w:val="-16"/>
                    </w:rPr>
                    <w:t xml:space="preserve"> </w:t>
                  </w:r>
                  <w:r>
                    <w:rPr>
                      <w:sz w:val="16"/>
                      <w:szCs w:val="16"/>
                      <w:color w:val="1A171B"/>
                      <w:spacing w:val="-4"/>
                    </w:rPr>
                    <w:t>沪</w:t>
                  </w:r>
                  <w:r>
                    <w:rPr>
                      <w:sz w:val="16"/>
                      <w:szCs w:val="16"/>
                      <w:color w:val="1A171B"/>
                      <w:spacing w:val="-19"/>
                    </w:rPr>
                    <w:t xml:space="preserve"> </w:t>
                  </w:r>
                  <w:r>
                    <w:rPr>
                      <w:sz w:val="16"/>
                      <w:szCs w:val="16"/>
                      <w:color w:val="1A171B"/>
                      <w:spacing w:val="-4"/>
                    </w:rPr>
                    <w:t>深</w:t>
                  </w:r>
                  <w:r>
                    <w:rPr>
                      <w:sz w:val="16"/>
                      <w:szCs w:val="16"/>
                      <w:color w:val="1A171B"/>
                      <w:spacing w:val="-21"/>
                    </w:rPr>
                    <w:t xml:space="preserve"> </w:t>
                  </w:r>
                  <w:r>
                    <w:rPr>
                      <w:sz w:val="16"/>
                      <w:szCs w:val="16"/>
                      <w:color w:val="1A171B"/>
                      <w:spacing w:val="-4"/>
                    </w:rPr>
                    <w:t>交</w:t>
                  </w:r>
                  <w:r>
                    <w:rPr>
                      <w:sz w:val="16"/>
                      <w:szCs w:val="16"/>
                      <w:color w:val="1A171B"/>
                      <w:spacing w:val="-17"/>
                    </w:rPr>
                    <w:t xml:space="preserve"> </w:t>
                  </w:r>
                  <w:r>
                    <w:rPr>
                      <w:sz w:val="16"/>
                      <w:szCs w:val="16"/>
                      <w:color w:val="1A171B"/>
                      <w:spacing w:val="-4"/>
                    </w:rPr>
                    <w:t>易</w:t>
                  </w:r>
                  <w:r>
                    <w:rPr>
                      <w:sz w:val="16"/>
                      <w:szCs w:val="16"/>
                      <w:color w:val="1A171B"/>
                      <w:spacing w:val="-21"/>
                    </w:rPr>
                    <w:t xml:space="preserve"> </w:t>
                  </w:r>
                  <w:r>
                    <w:rPr>
                      <w:sz w:val="16"/>
                      <w:szCs w:val="16"/>
                      <w:color w:val="1A171B"/>
                      <w:spacing w:val="-4"/>
                    </w:rPr>
                    <w:t>所 的</w:t>
                  </w:r>
                  <w:r>
                    <w:rPr>
                      <w:sz w:val="16"/>
                      <w:szCs w:val="16"/>
                      <w:color w:val="1A171B"/>
                      <w:spacing w:val="-18"/>
                    </w:rPr>
                    <w:t xml:space="preserve"> </w:t>
                  </w:r>
                  <w:r>
                    <w:rPr>
                      <w:sz w:val="16"/>
                      <w:szCs w:val="16"/>
                      <w:color w:val="1A171B"/>
                      <w:spacing w:val="-4"/>
                    </w:rPr>
                    <w:t>经</w:t>
                  </w:r>
                  <w:r>
                    <w:rPr>
                      <w:sz w:val="16"/>
                      <w:szCs w:val="16"/>
                      <w:color w:val="1A171B"/>
                      <w:spacing w:val="-19"/>
                    </w:rPr>
                    <w:t xml:space="preserve"> </w:t>
                  </w:r>
                  <w:r>
                    <w:rPr>
                      <w:sz w:val="16"/>
                      <w:szCs w:val="16"/>
                      <w:color w:val="1A171B"/>
                      <w:spacing w:val="-4"/>
                    </w:rPr>
                    <w:t>验</w:t>
                  </w:r>
                  <w:r>
                    <w:rPr>
                      <w:sz w:val="16"/>
                      <w:szCs w:val="16"/>
                      <w:color w:val="1A171B"/>
                      <w:spacing w:val="-22"/>
                    </w:rPr>
                    <w:t xml:space="preserve"> </w:t>
                  </w:r>
                  <w:r>
                    <w:rPr>
                      <w:sz w:val="16"/>
                      <w:szCs w:val="16"/>
                      <w:color w:val="1A171B"/>
                      <w:spacing w:val="-4"/>
                    </w:rPr>
                    <w:t>证</w:t>
                  </w:r>
                  <w:r>
                    <w:rPr>
                      <w:sz w:val="16"/>
                      <w:szCs w:val="16"/>
                      <w:color w:val="1A171B"/>
                      <w:spacing w:val="-19"/>
                    </w:rPr>
                    <w:t xml:space="preserve"> </w:t>
                  </w:r>
                  <w:r>
                    <w:rPr>
                      <w:sz w:val="16"/>
                      <w:szCs w:val="16"/>
                      <w:color w:val="1A171B"/>
                      <w:spacing w:val="-4"/>
                    </w:rPr>
                    <w:t>据［</w:t>
                  </w:r>
                  <w:r>
                    <w:rPr>
                      <w:rFonts w:ascii="Arial" w:hAnsi="Arial" w:eastAsia="Arial" w:cs="Arial"/>
                      <w:sz w:val="16"/>
                      <w:szCs w:val="16"/>
                      <w:color w:val="1A171B"/>
                      <w:spacing w:val="-4"/>
                    </w:rPr>
                    <w:t>J</w:t>
                  </w:r>
                  <w:r>
                    <w:rPr>
                      <w:sz w:val="16"/>
                      <w:szCs w:val="16"/>
                      <w:color w:val="1A171B"/>
                      <w:spacing w:val="-4"/>
                    </w:rPr>
                    <w:t>］</w:t>
                  </w:r>
                  <w:r>
                    <w:rPr>
                      <w:rFonts w:ascii="Arial" w:hAnsi="Arial" w:eastAsia="Arial" w:cs="Arial"/>
                      <w:sz w:val="16"/>
                      <w:szCs w:val="16"/>
                      <w:color w:val="1A171B"/>
                      <w:spacing w:val="-4"/>
                    </w:rPr>
                    <w:t>.  </w:t>
                  </w:r>
                  <w:r>
                    <w:rPr>
                      <w:sz w:val="16"/>
                      <w:szCs w:val="16"/>
                      <w:color w:val="1A171B"/>
                      <w:spacing w:val="-4"/>
                    </w:rPr>
                    <w:t>系</w:t>
                  </w:r>
                  <w:r>
                    <w:rPr>
                      <w:sz w:val="16"/>
                      <w:szCs w:val="16"/>
                      <w:color w:val="1A171B"/>
                      <w:spacing w:val="-19"/>
                    </w:rPr>
                    <w:t xml:space="preserve"> </w:t>
                  </w:r>
                  <w:r>
                    <w:rPr>
                      <w:sz w:val="16"/>
                      <w:szCs w:val="16"/>
                      <w:color w:val="1A171B"/>
                      <w:spacing w:val="-4"/>
                    </w:rPr>
                    <w:t>统</w:t>
                  </w:r>
                  <w:r>
                    <w:rPr>
                      <w:sz w:val="16"/>
                      <w:szCs w:val="16"/>
                      <w:color w:val="1A171B"/>
                      <w:spacing w:val="-20"/>
                    </w:rPr>
                    <w:t xml:space="preserve"> </w:t>
                  </w:r>
                  <w:r>
                    <w:rPr>
                      <w:sz w:val="16"/>
                      <w:szCs w:val="16"/>
                      <w:color w:val="1A171B"/>
                      <w:spacing w:val="-4"/>
                    </w:rPr>
                    <w:t>工</w:t>
                  </w:r>
                  <w:r>
                    <w:rPr>
                      <w:sz w:val="16"/>
                      <w:szCs w:val="16"/>
                      <w:color w:val="1A171B"/>
                      <w:spacing w:val="-20"/>
                    </w:rPr>
                    <w:t xml:space="preserve"> </w:t>
                  </w:r>
                  <w:r>
                    <w:rPr>
                      <w:sz w:val="16"/>
                      <w:szCs w:val="16"/>
                      <w:color w:val="1A171B"/>
                      <w:spacing w:val="-4"/>
                    </w:rPr>
                    <w:t>程</w:t>
                  </w:r>
                  <w:r>
                    <w:rPr>
                      <w:sz w:val="16"/>
                      <w:szCs w:val="16"/>
                      <w:color w:val="1A171B"/>
                      <w:spacing w:val="-19"/>
                    </w:rPr>
                    <w:t xml:space="preserve"> </w:t>
                  </w:r>
                  <w:r>
                    <w:rPr>
                      <w:sz w:val="16"/>
                      <w:szCs w:val="16"/>
                      <w:color w:val="1A171B"/>
                      <w:spacing w:val="-4"/>
                    </w:rPr>
                    <w:t>理</w:t>
                  </w:r>
                  <w:r>
                    <w:rPr>
                      <w:sz w:val="16"/>
                      <w:szCs w:val="16"/>
                      <w:color w:val="1A171B"/>
                      <w:spacing w:val="-22"/>
                    </w:rPr>
                    <w:t xml:space="preserve"> </w:t>
                  </w:r>
                  <w:r>
                    <w:rPr>
                      <w:sz w:val="16"/>
                      <w:szCs w:val="16"/>
                      <w:color w:val="1A171B"/>
                      <w:spacing w:val="-4"/>
                    </w:rPr>
                    <w:t>论</w:t>
                  </w:r>
                  <w:r>
                    <w:rPr>
                      <w:sz w:val="16"/>
                      <w:szCs w:val="16"/>
                      <w:color w:val="1A171B"/>
                      <w:spacing w:val="-16"/>
                    </w:rPr>
                    <w:t xml:space="preserve"> </w:t>
                  </w:r>
                  <w:r>
                    <w:rPr>
                      <w:sz w:val="16"/>
                      <w:szCs w:val="16"/>
                      <w:color w:val="1A171B"/>
                      <w:spacing w:val="-4"/>
                    </w:rPr>
                    <w:t>与</w:t>
                  </w:r>
                  <w:r>
                    <w:rPr>
                      <w:sz w:val="16"/>
                      <w:szCs w:val="16"/>
                      <w:color w:val="1A171B"/>
                      <w:spacing w:val="-17"/>
                    </w:rPr>
                    <w:t xml:space="preserve"> </w:t>
                  </w:r>
                  <w:r>
                    <w:rPr>
                      <w:sz w:val="16"/>
                      <w:szCs w:val="16"/>
                      <w:color w:val="1A171B"/>
                      <w:spacing w:val="-4"/>
                    </w:rPr>
                    <w:t>实</w:t>
                  </w:r>
                  <w:r>
                    <w:rPr>
                      <w:sz w:val="16"/>
                      <w:szCs w:val="16"/>
                      <w:color w:val="1A171B"/>
                      <w:spacing w:val="1"/>
                    </w:rPr>
                    <w:t>践，</w:t>
                  </w:r>
                  <w:r>
                    <w:rPr>
                      <w:rFonts w:ascii="Arial" w:hAnsi="Arial" w:eastAsia="Arial" w:cs="Arial"/>
                      <w:sz w:val="16"/>
                      <w:szCs w:val="16"/>
                      <w:color w:val="1A171B"/>
                      <w:spacing w:val="1"/>
                    </w:rPr>
                    <w:t>2013</w:t>
                  </w:r>
                  <w:r>
                    <w:rPr>
                      <w:sz w:val="16"/>
                      <w:szCs w:val="16"/>
                      <w:color w:val="1A171B"/>
                      <w:spacing w:val="1"/>
                    </w:rPr>
                    <w:t>，</w:t>
                  </w:r>
                  <w:r>
                    <w:rPr>
                      <w:rFonts w:ascii="Arial" w:hAnsi="Arial" w:eastAsia="Arial" w:cs="Arial"/>
                      <w:sz w:val="16"/>
                      <w:szCs w:val="16"/>
                      <w:color w:val="1A171B"/>
                      <w:spacing w:val="1"/>
                    </w:rPr>
                    <w:t>33</w:t>
                  </w:r>
                  <w:r>
                    <w:rPr>
                      <w:sz w:val="16"/>
                      <w:szCs w:val="16"/>
                      <w:color w:val="1A171B"/>
                      <w:spacing w:val="1"/>
                    </w:rPr>
                    <w:t>（</w:t>
                  </w:r>
                  <w:r>
                    <w:rPr>
                      <w:rFonts w:ascii="Arial" w:hAnsi="Arial" w:eastAsia="Arial" w:cs="Arial"/>
                      <w:sz w:val="16"/>
                      <w:szCs w:val="16"/>
                      <w:color w:val="1A171B"/>
                      <w:spacing w:val="1"/>
                    </w:rPr>
                    <w:t>7</w:t>
                  </w:r>
                  <w:r>
                    <w:rPr>
                      <w:sz w:val="16"/>
                      <w:szCs w:val="16"/>
                      <w:color w:val="1A171B"/>
                      <w:spacing w:val="-37"/>
                    </w:rPr>
                    <w:t>）：</w:t>
                  </w:r>
                  <w:r>
                    <w:rPr>
                      <w:rFonts w:ascii="Arial" w:hAnsi="Arial" w:eastAsia="Arial" w:cs="Arial"/>
                      <w:sz w:val="16"/>
                      <w:szCs w:val="16"/>
                      <w:color w:val="1A171B"/>
                      <w:spacing w:val="1"/>
                    </w:rPr>
                    <w:t>1699-1708.</w:t>
                  </w:r>
                </w:p>
                <w:p>
                  <w:pPr>
                    <w:pStyle w:val="BodyText"/>
                    <w:ind w:left="503" w:right="21" w:firstLine="1"/>
                    <w:spacing w:before="4" w:line="268" w:lineRule="auto"/>
                    <w:rPr>
                      <w:rFonts w:ascii="Arial" w:hAnsi="Arial" w:eastAsia="Arial" w:cs="Arial"/>
                      <w:sz w:val="16"/>
                      <w:szCs w:val="16"/>
                    </w:rPr>
                  </w:pPr>
                  <w:r>
                    <w:rPr>
                      <w:rFonts w:ascii="Arial" w:hAnsi="Arial" w:eastAsia="Arial" w:cs="Arial"/>
                      <w:sz w:val="16"/>
                      <w:szCs w:val="16"/>
                      <w:color w:val="1A171B"/>
                    </w:rPr>
                    <w:t>Zhou</w:t>
                  </w:r>
                  <w:r>
                    <w:rPr>
                      <w:rFonts w:ascii="Arial" w:hAnsi="Arial" w:eastAsia="Arial" w:cs="Arial"/>
                      <w:sz w:val="16"/>
                      <w:szCs w:val="16"/>
                      <w:color w:val="1A171B"/>
                      <w:spacing w:val="41"/>
                      <w:w w:val="101"/>
                    </w:rPr>
                    <w:t xml:space="preserve"> </w:t>
                  </w:r>
                  <w:r>
                    <w:rPr>
                      <w:rFonts w:ascii="Arial" w:hAnsi="Arial" w:eastAsia="Arial" w:cs="Arial"/>
                      <w:sz w:val="16"/>
                      <w:szCs w:val="16"/>
                      <w:color w:val="1A171B"/>
                    </w:rPr>
                    <w:t>H</w:t>
                  </w:r>
                  <w:r>
                    <w:rPr>
                      <w:rFonts w:ascii="Arial" w:hAnsi="Arial" w:eastAsia="Arial" w:cs="Arial"/>
                      <w:sz w:val="16"/>
                      <w:szCs w:val="16"/>
                      <w:color w:val="1A171B"/>
                      <w:spacing w:val="40"/>
                      <w:w w:val="101"/>
                    </w:rPr>
                    <w:t xml:space="preserve"> </w:t>
                  </w:r>
                  <w:r>
                    <w:rPr>
                      <w:rFonts w:ascii="Arial" w:hAnsi="Arial" w:eastAsia="Arial" w:cs="Arial"/>
                      <w:sz w:val="16"/>
                      <w:szCs w:val="16"/>
                      <w:color w:val="1A171B"/>
                    </w:rPr>
                    <w:t>L</w:t>
                  </w:r>
                  <w:r>
                    <w:rPr>
                      <w:sz w:val="16"/>
                      <w:szCs w:val="16"/>
                      <w:color w:val="1A171B"/>
                      <w:spacing w:val="17"/>
                    </w:rPr>
                    <w:t>，</w:t>
                  </w:r>
                  <w:r>
                    <w:rPr>
                      <w:rFonts w:ascii="Arial" w:hAnsi="Arial" w:eastAsia="Arial" w:cs="Arial"/>
                      <w:sz w:val="16"/>
                      <w:szCs w:val="16"/>
                      <w:color w:val="1A171B"/>
                    </w:rPr>
                    <w:t>Wu</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X</w:t>
                  </w:r>
                  <w:r>
                    <w:rPr>
                      <w:rFonts w:ascii="Arial" w:hAnsi="Arial" w:eastAsia="Arial" w:cs="Arial"/>
                      <w:sz w:val="16"/>
                      <w:szCs w:val="16"/>
                      <w:color w:val="1A171B"/>
                      <w:spacing w:val="38"/>
                    </w:rPr>
                    <w:t xml:space="preserve"> </w:t>
                  </w:r>
                  <w:r>
                    <w:rPr>
                      <w:rFonts w:ascii="Arial" w:hAnsi="Arial" w:eastAsia="Arial" w:cs="Arial"/>
                      <w:sz w:val="16"/>
                      <w:szCs w:val="16"/>
                      <w:color w:val="1A171B"/>
                    </w:rPr>
                    <w:t>Y</w:t>
                  </w:r>
                  <w:r>
                    <w:rPr>
                      <w:sz w:val="16"/>
                      <w:szCs w:val="16"/>
                      <w:color w:val="1A171B"/>
                      <w:spacing w:val="17"/>
                    </w:rPr>
                    <w:t>，</w:t>
                  </w:r>
                  <w:r>
                    <w:rPr>
                      <w:rFonts w:ascii="Arial" w:hAnsi="Arial" w:eastAsia="Arial" w:cs="Arial"/>
                      <w:sz w:val="16"/>
                      <w:szCs w:val="16"/>
                      <w:color w:val="1A171B"/>
                    </w:rPr>
                    <w:t>Ding</w:t>
                  </w:r>
                  <w:r>
                    <w:rPr>
                      <w:rFonts w:ascii="Arial" w:hAnsi="Arial" w:eastAsia="Arial" w:cs="Arial"/>
                      <w:sz w:val="16"/>
                      <w:szCs w:val="16"/>
                      <w:color w:val="1A171B"/>
                      <w:spacing w:val="36"/>
                    </w:rPr>
                    <w:t xml:space="preserve"> </w:t>
                  </w:r>
                  <w:r>
                    <w:rPr>
                      <w:rFonts w:ascii="Arial" w:hAnsi="Arial" w:eastAsia="Arial" w:cs="Arial"/>
                      <w:sz w:val="16"/>
                      <w:szCs w:val="16"/>
                      <w:color w:val="1A171B"/>
                    </w:rPr>
                    <w:t>Z</w:t>
                  </w:r>
                  <w:r>
                    <w:rPr>
                      <w:rFonts w:ascii="Arial" w:hAnsi="Arial" w:eastAsia="Arial" w:cs="Arial"/>
                      <w:sz w:val="16"/>
                      <w:szCs w:val="16"/>
                      <w:color w:val="1A171B"/>
                      <w:spacing w:val="37"/>
                      <w:w w:val="101"/>
                    </w:rPr>
                    <w:t xml:space="preserve"> </w:t>
                  </w:r>
                  <w:r>
                    <w:rPr>
                      <w:rFonts w:ascii="Arial" w:hAnsi="Arial" w:eastAsia="Arial" w:cs="Arial"/>
                      <w:sz w:val="16"/>
                      <w:szCs w:val="16"/>
                      <w:color w:val="1A171B"/>
                    </w:rPr>
                    <w:t>M</w:t>
                  </w:r>
                  <w:r>
                    <w:rPr>
                      <w:rFonts w:ascii="Arial" w:hAnsi="Arial" w:eastAsia="Arial" w:cs="Arial"/>
                      <w:sz w:val="16"/>
                      <w:szCs w:val="16"/>
                      <w:color w:val="1A171B"/>
                      <w:spacing w:val="17"/>
                    </w:rPr>
                    <w:t xml:space="preserve"> </w:t>
                  </w:r>
                  <w:r>
                    <w:rPr>
                      <w:sz w:val="16"/>
                      <w:szCs w:val="16"/>
                      <w:color w:val="1A171B"/>
                      <w:spacing w:val="17"/>
                    </w:rPr>
                    <w:t>，</w:t>
                  </w:r>
                  <w:r>
                    <w:rPr>
                      <w:rFonts w:ascii="Arial" w:hAnsi="Arial" w:eastAsia="Arial" w:cs="Arial"/>
                      <w:sz w:val="16"/>
                      <w:szCs w:val="16"/>
                      <w:color w:val="1A171B"/>
                    </w:rPr>
                    <w:t>et</w:t>
                  </w:r>
                  <w:r>
                    <w:rPr>
                      <w:rFonts w:ascii="Arial" w:hAnsi="Arial" w:eastAsia="Arial" w:cs="Arial"/>
                      <w:sz w:val="16"/>
                      <w:szCs w:val="16"/>
                      <w:color w:val="1A171B"/>
                      <w:spacing w:val="37"/>
                    </w:rPr>
                    <w:t xml:space="preserve"> </w:t>
                  </w:r>
                  <w:r>
                    <w:rPr>
                      <w:rFonts w:ascii="Arial" w:hAnsi="Arial" w:eastAsia="Arial" w:cs="Arial"/>
                      <w:sz w:val="16"/>
                      <w:szCs w:val="16"/>
                      <w:color w:val="1A171B"/>
                    </w:rPr>
                    <w:t>al</w:t>
                  </w:r>
                  <w:r>
                    <w:rPr>
                      <w:rFonts w:ascii="Arial" w:hAnsi="Arial" w:eastAsia="Arial" w:cs="Arial"/>
                      <w:sz w:val="16"/>
                      <w:szCs w:val="16"/>
                      <w:color w:val="1A171B"/>
                      <w:spacing w:val="17"/>
                    </w:rPr>
                    <w:t>.  </w:t>
                  </w:r>
                  <w:r>
                    <w:rPr>
                      <w:rFonts w:ascii="Arial" w:hAnsi="Arial" w:eastAsia="Arial" w:cs="Arial"/>
                      <w:sz w:val="16"/>
                      <w:szCs w:val="16"/>
                      <w:color w:val="1A171B"/>
                    </w:rPr>
                    <w:t>Are</w:t>
                  </w:r>
                  <w:r>
                    <w:rPr>
                      <w:rFonts w:ascii="Arial" w:hAnsi="Arial" w:eastAsia="Arial" w:cs="Arial"/>
                      <w:sz w:val="16"/>
                      <w:szCs w:val="16"/>
                      <w:color w:val="1A171B"/>
                      <w:spacing w:val="17"/>
                    </w:rPr>
                    <w:t xml:space="preserve">  </w:t>
                  </w:r>
                  <w:r>
                    <w:rPr>
                      <w:rFonts w:ascii="Arial" w:hAnsi="Arial" w:eastAsia="Arial" w:cs="Arial"/>
                      <w:sz w:val="16"/>
                      <w:szCs w:val="16"/>
                      <w:color w:val="1A171B"/>
                    </w:rPr>
                    <w:t>warrants </w:t>
                  </w:r>
                  <w:r>
                    <w:rPr>
                      <w:rFonts w:ascii="Arial" w:hAnsi="Arial" w:eastAsia="Arial" w:cs="Arial"/>
                      <w:sz w:val="16"/>
                      <w:szCs w:val="16"/>
                      <w:color w:val="1A171B"/>
                    </w:rPr>
                    <w:t>redundant</w:t>
                  </w:r>
                  <w:r>
                    <w:rPr>
                      <w:rFonts w:ascii="Arial" w:hAnsi="Arial" w:eastAsia="Arial" w:cs="Arial"/>
                      <w:sz w:val="16"/>
                      <w:szCs w:val="16"/>
                      <w:color w:val="1A171B"/>
                      <w:spacing w:val="13"/>
                    </w:rPr>
                    <w:t xml:space="preserve">   </w:t>
                  </w:r>
                  <w:r>
                    <w:rPr>
                      <w:rFonts w:ascii="Arial" w:hAnsi="Arial" w:eastAsia="Arial" w:cs="Arial"/>
                      <w:sz w:val="16"/>
                      <w:szCs w:val="16"/>
                      <w:color w:val="1A171B"/>
                    </w:rPr>
                    <w:t>securities</w:t>
                  </w:r>
                  <w:r>
                    <w:rPr>
                      <w:sz w:val="16"/>
                      <w:szCs w:val="16"/>
                      <w:color w:val="1A171B"/>
                      <w:spacing w:val="13"/>
                    </w:rPr>
                    <w:t>？</w:t>
                  </w:r>
                  <w:r>
                    <w:rPr>
                      <w:sz w:val="16"/>
                      <w:szCs w:val="16"/>
                      <w:color w:val="1A171B"/>
                      <w:spacing w:val="10"/>
                    </w:rPr>
                    <w:t xml:space="preserve">   </w:t>
                  </w:r>
                  <w:r>
                    <w:rPr>
                      <w:rFonts w:ascii="Arial" w:hAnsi="Arial" w:eastAsia="Arial" w:cs="Arial"/>
                      <w:sz w:val="16"/>
                      <w:szCs w:val="16"/>
                      <w:color w:val="1A171B"/>
                    </w:rPr>
                    <w:t>An</w:t>
                  </w:r>
                  <w:r>
                    <w:rPr>
                      <w:rFonts w:ascii="Arial" w:hAnsi="Arial" w:eastAsia="Arial" w:cs="Arial"/>
                      <w:sz w:val="16"/>
                      <w:szCs w:val="16"/>
                      <w:color w:val="1A171B"/>
                      <w:spacing w:val="8"/>
                    </w:rPr>
                    <w:t xml:space="preserve">   </w:t>
                  </w:r>
                  <w:r>
                    <w:rPr>
                      <w:rFonts w:ascii="Arial" w:hAnsi="Arial" w:eastAsia="Arial" w:cs="Arial"/>
                      <w:sz w:val="16"/>
                      <w:szCs w:val="16"/>
                      <w:color w:val="1A171B"/>
                    </w:rPr>
                    <w:t>empirical</w:t>
                  </w:r>
                  <w:r>
                    <w:rPr>
                      <w:rFonts w:ascii="Arial" w:hAnsi="Arial" w:eastAsia="Arial" w:cs="Arial"/>
                      <w:sz w:val="16"/>
                      <w:szCs w:val="16"/>
                      <w:color w:val="1A171B"/>
                      <w:spacing w:val="6"/>
                    </w:rPr>
                    <w:t xml:space="preserve">   </w:t>
                  </w:r>
                  <w:r>
                    <w:rPr>
                      <w:rFonts w:ascii="Arial" w:hAnsi="Arial" w:eastAsia="Arial" w:cs="Arial"/>
                      <w:sz w:val="16"/>
                      <w:szCs w:val="16"/>
                      <w:color w:val="1A171B"/>
                    </w:rPr>
                    <w:t>evidence</w:t>
                  </w:r>
                  <w:r>
                    <w:rPr>
                      <w:rFonts w:ascii="Arial" w:hAnsi="Arial" w:eastAsia="Arial" w:cs="Arial"/>
                      <w:sz w:val="16"/>
                      <w:szCs w:val="16"/>
                      <w:color w:val="1A171B"/>
                      <w:spacing w:val="8"/>
                    </w:rPr>
                    <w:t xml:space="preserve">   </w:t>
                  </w:r>
                  <w:r>
                    <w:rPr>
                      <w:rFonts w:ascii="Arial" w:hAnsi="Arial" w:eastAsia="Arial" w:cs="Arial"/>
                      <w:sz w:val="16"/>
                      <w:szCs w:val="16"/>
                      <w:color w:val="1A171B"/>
                    </w:rPr>
                    <w:t>from </w:t>
                  </w:r>
                  <w:r>
                    <w:rPr>
                      <w:rFonts w:ascii="Arial" w:hAnsi="Arial" w:eastAsia="Arial" w:cs="Arial"/>
                      <w:sz w:val="16"/>
                      <w:szCs w:val="16"/>
                      <w:color w:val="1A171B"/>
                      <w:spacing w:val="-3"/>
                    </w:rPr>
                    <w:t>Shanghai  and  Shenzhen  stock  exch</w:t>
                  </w:r>
                  <w:r>
                    <w:rPr>
                      <w:rFonts w:ascii="Arial" w:hAnsi="Arial" w:eastAsia="Arial" w:cs="Arial"/>
                      <w:sz w:val="16"/>
                      <w:szCs w:val="16"/>
                      <w:color w:val="1A171B"/>
                      <w:spacing w:val="-4"/>
                    </w:rPr>
                    <w:t>anges</w:t>
                  </w:r>
                  <w:r>
                    <w:rPr>
                      <w:sz w:val="16"/>
                      <w:szCs w:val="16"/>
                      <w:color w:val="1A171B"/>
                      <w:spacing w:val="-4"/>
                    </w:rPr>
                    <w:t>［</w:t>
                  </w:r>
                  <w:r>
                    <w:rPr>
                      <w:rFonts w:ascii="Arial" w:hAnsi="Arial" w:eastAsia="Arial" w:cs="Arial"/>
                      <w:sz w:val="16"/>
                      <w:szCs w:val="16"/>
                      <w:color w:val="1A171B"/>
                      <w:spacing w:val="-4"/>
                    </w:rPr>
                    <w:t>J</w:t>
                  </w:r>
                  <w:r>
                    <w:rPr>
                      <w:sz w:val="16"/>
                      <w:szCs w:val="16"/>
                      <w:color w:val="1A171B"/>
                      <w:spacing w:val="-4"/>
                    </w:rPr>
                    <w:t>］</w:t>
                  </w:r>
                  <w:r>
                    <w:rPr>
                      <w:rFonts w:ascii="Arial" w:hAnsi="Arial" w:eastAsia="Arial" w:cs="Arial"/>
                      <w:sz w:val="16"/>
                      <w:szCs w:val="16"/>
                      <w:color w:val="1A171B"/>
                      <w:spacing w:val="-4"/>
                    </w:rPr>
                    <w:t>.</w:t>
                  </w:r>
                  <w:r>
                    <w:rPr>
                      <w:rFonts w:ascii="Arial" w:hAnsi="Arial" w:eastAsia="Arial" w:cs="Arial"/>
                      <w:sz w:val="16"/>
                      <w:szCs w:val="16"/>
                      <w:color w:val="1A171B"/>
                      <w:spacing w:val="20"/>
                      <w:w w:val="101"/>
                    </w:rPr>
                    <w:t xml:space="preserve">  </w:t>
                  </w:r>
                  <w:r>
                    <w:rPr>
                      <w:rFonts w:ascii="Arial" w:hAnsi="Arial" w:eastAsia="Arial" w:cs="Arial"/>
                      <w:sz w:val="16"/>
                      <w:szCs w:val="16"/>
                      <w:color w:val="1A171B"/>
                      <w:spacing w:val="-4"/>
                    </w:rPr>
                    <w:t>Systems</w:t>
                  </w:r>
                  <w:r>
                    <w:rPr>
                      <w:rFonts w:ascii="Arial" w:hAnsi="Arial" w:eastAsia="Arial" w:cs="Arial"/>
                      <w:sz w:val="16"/>
                      <w:szCs w:val="16"/>
                      <w:color w:val="1A171B"/>
                    </w:rPr>
                    <w:t xml:space="preserve"> </w:t>
                  </w:r>
                  <w:r>
                    <w:rPr>
                      <w:rFonts w:ascii="Arial" w:hAnsi="Arial" w:eastAsia="Arial" w:cs="Arial"/>
                      <w:sz w:val="16"/>
                      <w:szCs w:val="16"/>
                      <w:color w:val="1A171B"/>
                    </w:rPr>
                    <w:t>Engineering</w:t>
                  </w:r>
                  <w:r>
                    <w:rPr>
                      <w:rFonts w:ascii="Arial" w:hAnsi="Arial" w:eastAsia="Arial" w:cs="Arial"/>
                      <w:sz w:val="16"/>
                      <w:szCs w:val="16"/>
                      <w:color w:val="1A171B"/>
                      <w:spacing w:val="12"/>
                    </w:rPr>
                    <w:t>-</w:t>
                  </w:r>
                  <w:r>
                    <w:rPr>
                      <w:rFonts w:ascii="Arial" w:hAnsi="Arial" w:eastAsia="Arial" w:cs="Arial"/>
                      <w:sz w:val="16"/>
                      <w:szCs w:val="16"/>
                      <w:color w:val="1A171B"/>
                    </w:rPr>
                    <w:t>Theory</w:t>
                  </w:r>
                  <w:r>
                    <w:rPr>
                      <w:rFonts w:ascii="Arial" w:hAnsi="Arial" w:eastAsia="Arial" w:cs="Arial"/>
                      <w:sz w:val="16"/>
                      <w:szCs w:val="16"/>
                      <w:color w:val="1A171B"/>
                      <w:spacing w:val="12"/>
                    </w:rPr>
                    <w:t xml:space="preserve">   &amp;   </w:t>
                  </w:r>
                  <w:r>
                    <w:rPr>
                      <w:rFonts w:ascii="Arial" w:hAnsi="Arial" w:eastAsia="Arial" w:cs="Arial"/>
                      <w:sz w:val="16"/>
                      <w:szCs w:val="16"/>
                      <w:color w:val="1A171B"/>
                    </w:rPr>
                    <w:t>Practice</w:t>
                  </w:r>
                  <w:r>
                    <w:rPr>
                      <w:rFonts w:ascii="Arial" w:hAnsi="Arial" w:eastAsia="Arial" w:cs="Arial"/>
                      <w:sz w:val="16"/>
                      <w:szCs w:val="16"/>
                      <w:color w:val="1A171B"/>
                      <w:spacing w:val="-7"/>
                    </w:rPr>
                    <w:t xml:space="preserve"> </w:t>
                  </w:r>
                  <w:r>
                    <w:rPr>
                      <w:sz w:val="16"/>
                      <w:szCs w:val="16"/>
                      <w:color w:val="1A171B"/>
                      <w:spacing w:val="12"/>
                    </w:rPr>
                    <w:t>，</w:t>
                  </w:r>
                  <w:r>
                    <w:rPr>
                      <w:sz w:val="16"/>
                      <w:szCs w:val="16"/>
                      <w:color w:val="1A171B"/>
                      <w:spacing w:val="25"/>
                    </w:rPr>
                    <w:t xml:space="preserve"> </w:t>
                  </w:r>
                  <w:r>
                    <w:rPr>
                      <w:rFonts w:ascii="Arial" w:hAnsi="Arial" w:eastAsia="Arial" w:cs="Arial"/>
                      <w:sz w:val="16"/>
                      <w:szCs w:val="16"/>
                      <w:color w:val="1A171B"/>
                      <w:spacing w:val="12"/>
                    </w:rPr>
                    <w:t>2013</w:t>
                  </w:r>
                  <w:r>
                    <w:rPr>
                      <w:rFonts w:ascii="Arial" w:hAnsi="Arial" w:eastAsia="Arial" w:cs="Arial"/>
                      <w:sz w:val="16"/>
                      <w:szCs w:val="16"/>
                      <w:color w:val="1A171B"/>
                      <w:spacing w:val="-9"/>
                    </w:rPr>
                    <w:t xml:space="preserve"> </w:t>
                  </w:r>
                  <w:r>
                    <w:rPr>
                      <w:sz w:val="16"/>
                      <w:szCs w:val="16"/>
                      <w:color w:val="1A171B"/>
                      <w:spacing w:val="12"/>
                    </w:rPr>
                    <w:t>，</w:t>
                  </w:r>
                  <w:r>
                    <w:rPr>
                      <w:sz w:val="16"/>
                      <w:szCs w:val="16"/>
                      <w:color w:val="1A171B"/>
                      <w:spacing w:val="26"/>
                    </w:rPr>
                    <w:t xml:space="preserve"> </w:t>
                  </w:r>
                  <w:r>
                    <w:rPr>
                      <w:rFonts w:ascii="Arial" w:hAnsi="Arial" w:eastAsia="Arial" w:cs="Arial"/>
                      <w:sz w:val="16"/>
                      <w:szCs w:val="16"/>
                      <w:color w:val="1A171B"/>
                      <w:spacing w:val="12"/>
                    </w:rPr>
                    <w:t>33</w:t>
                  </w:r>
                  <w:r>
                    <w:rPr>
                      <w:sz w:val="16"/>
                      <w:szCs w:val="16"/>
                      <w:color w:val="1A171B"/>
                      <w:spacing w:val="12"/>
                    </w:rPr>
                    <w:t>（</w:t>
                  </w:r>
                  <w:r>
                    <w:rPr>
                      <w:rFonts w:ascii="Arial" w:hAnsi="Arial" w:eastAsia="Arial" w:cs="Arial"/>
                      <w:sz w:val="16"/>
                      <w:szCs w:val="16"/>
                      <w:color w:val="1A171B"/>
                      <w:spacing w:val="12"/>
                    </w:rPr>
                    <w:t>7</w:t>
                  </w:r>
                  <w:r>
                    <w:rPr>
                      <w:sz w:val="16"/>
                      <w:szCs w:val="16"/>
                      <w:color w:val="1A171B"/>
                      <w:spacing w:val="-8"/>
                    </w:rPr>
                    <w:t>）</w:t>
                  </w:r>
                  <w:r>
                    <w:rPr>
                      <w:sz w:val="16"/>
                      <w:szCs w:val="16"/>
                      <w:color w:val="1A171B"/>
                      <w:spacing w:val="-14"/>
                    </w:rPr>
                    <w:t xml:space="preserve"> </w:t>
                  </w:r>
                  <w:r>
                    <w:rPr>
                      <w:sz w:val="16"/>
                      <w:szCs w:val="16"/>
                      <w:color w:val="1A171B"/>
                      <w:spacing w:val="-8"/>
                    </w:rPr>
                    <w:t>：</w:t>
                  </w:r>
                  <w:r>
                    <w:rPr>
                      <w:sz w:val="16"/>
                      <w:szCs w:val="16"/>
                      <w:color w:val="1A171B"/>
                    </w:rPr>
                    <w:t xml:space="preserve"> </w:t>
                  </w:r>
                  <w:r>
                    <w:rPr>
                      <w:rFonts w:ascii="Arial" w:hAnsi="Arial" w:eastAsia="Arial" w:cs="Arial"/>
                      <w:sz w:val="16"/>
                      <w:szCs w:val="16"/>
                      <w:color w:val="1A171B"/>
                      <w:spacing w:val="13"/>
                    </w:rPr>
                    <w:t>1699-1708.</w:t>
                  </w:r>
                </w:p>
                <w:p>
                  <w:pPr>
                    <w:pStyle w:val="BodyText"/>
                    <w:ind w:left="504" w:right="20" w:hanging="484"/>
                    <w:spacing w:before="7" w:line="255" w:lineRule="auto"/>
                    <w:rPr>
                      <w:rFonts w:ascii="Arial" w:hAnsi="Arial" w:eastAsia="Arial" w:cs="Arial"/>
                      <w:sz w:val="16"/>
                      <w:szCs w:val="16"/>
                    </w:rPr>
                  </w:pPr>
                  <w:bookmarkStart w:name="bookmark12" w:id="11"/>
                  <w:bookmarkEnd w:id="11"/>
                  <w:r>
                    <w:rPr>
                      <w:sz w:val="16"/>
                      <w:szCs w:val="16"/>
                      <w:color w:val="1A171B"/>
                      <w:spacing w:val="-2"/>
                    </w:rPr>
                    <w:t>［</w:t>
                  </w:r>
                  <w:r>
                    <w:rPr>
                      <w:rFonts w:ascii="Arial" w:hAnsi="Arial" w:eastAsia="Arial" w:cs="Arial"/>
                      <w:sz w:val="16"/>
                      <w:szCs w:val="16"/>
                      <w:color w:val="1A171B"/>
                      <w:spacing w:val="-2"/>
                    </w:rPr>
                    <w:t>21</w:t>
                  </w:r>
                  <w:r>
                    <w:rPr>
                      <w:sz w:val="16"/>
                      <w:szCs w:val="16"/>
                      <w:color w:val="1A171B"/>
                      <w:spacing w:val="-2"/>
                    </w:rPr>
                    <w:t>］张</w:t>
                  </w:r>
                  <w:r>
                    <w:rPr>
                      <w:sz w:val="16"/>
                      <w:szCs w:val="16"/>
                      <w:color w:val="1A171B"/>
                      <w:spacing w:val="-11"/>
                    </w:rPr>
                    <w:t xml:space="preserve"> </w:t>
                  </w:r>
                  <w:r>
                    <w:rPr>
                      <w:sz w:val="16"/>
                      <w:szCs w:val="16"/>
                      <w:color w:val="1A171B"/>
                      <w:spacing w:val="-2"/>
                    </w:rPr>
                    <w:t>伟</w:t>
                  </w:r>
                  <w:r>
                    <w:rPr>
                      <w:sz w:val="16"/>
                      <w:szCs w:val="16"/>
                      <w:color w:val="1A171B"/>
                      <w:spacing w:val="-21"/>
                    </w:rPr>
                    <w:t xml:space="preserve"> </w:t>
                  </w:r>
                  <w:r>
                    <w:rPr>
                      <w:sz w:val="16"/>
                      <w:szCs w:val="16"/>
                      <w:color w:val="1A171B"/>
                      <w:spacing w:val="-2"/>
                    </w:rPr>
                    <w:t>强</w:t>
                  </w:r>
                  <w:r>
                    <w:rPr>
                      <w:sz w:val="16"/>
                      <w:szCs w:val="16"/>
                      <w:color w:val="1A171B"/>
                      <w:spacing w:val="-22"/>
                    </w:rPr>
                    <w:t xml:space="preserve"> </w:t>
                  </w:r>
                  <w:r>
                    <w:rPr>
                      <w:sz w:val="16"/>
                      <w:szCs w:val="16"/>
                      <w:color w:val="1A171B"/>
                      <w:spacing w:val="-2"/>
                    </w:rPr>
                    <w:t>，王</w:t>
                  </w:r>
                  <w:r>
                    <w:rPr>
                      <w:sz w:val="16"/>
                      <w:szCs w:val="16"/>
                      <w:color w:val="1A171B"/>
                      <w:spacing w:val="-24"/>
                    </w:rPr>
                    <w:t xml:space="preserve"> </w:t>
                  </w:r>
                  <w:r>
                    <w:rPr>
                      <w:sz w:val="16"/>
                      <w:szCs w:val="16"/>
                      <w:color w:val="1A171B"/>
                      <w:spacing w:val="-2"/>
                    </w:rPr>
                    <w:t>珺</w:t>
                  </w:r>
                  <w:r>
                    <w:rPr>
                      <w:sz w:val="16"/>
                      <w:szCs w:val="16"/>
                      <w:color w:val="1A171B"/>
                      <w:spacing w:val="-22"/>
                    </w:rPr>
                    <w:t xml:space="preserve"> </w:t>
                  </w:r>
                  <w:r>
                    <w:rPr>
                      <w:sz w:val="16"/>
                      <w:szCs w:val="16"/>
                      <w:color w:val="1A171B"/>
                      <w:spacing w:val="-2"/>
                    </w:rPr>
                    <w:t>，廖</w:t>
                  </w:r>
                  <w:r>
                    <w:rPr>
                      <w:sz w:val="16"/>
                      <w:szCs w:val="16"/>
                      <w:color w:val="1A171B"/>
                      <w:spacing w:val="-22"/>
                    </w:rPr>
                    <w:t xml:space="preserve"> </w:t>
                  </w:r>
                  <w:r>
                    <w:rPr>
                      <w:sz w:val="16"/>
                      <w:szCs w:val="16"/>
                      <w:color w:val="1A171B"/>
                      <w:spacing w:val="-2"/>
                    </w:rPr>
                    <w:t>理</w:t>
                  </w:r>
                  <w:r>
                    <w:rPr>
                      <w:sz w:val="16"/>
                      <w:szCs w:val="16"/>
                      <w:color w:val="1A171B"/>
                      <w:spacing w:val="12"/>
                      <w:w w:val="101"/>
                    </w:rPr>
                    <w:t xml:space="preserve"> </w:t>
                  </w:r>
                  <w:r>
                    <w:rPr>
                      <w:rFonts w:ascii="Arial" w:hAnsi="Arial" w:eastAsia="Arial" w:cs="Arial"/>
                      <w:sz w:val="16"/>
                      <w:szCs w:val="16"/>
                      <w:color w:val="1A171B"/>
                      <w:spacing w:val="-2"/>
                    </w:rPr>
                    <w:t>.</w:t>
                  </w:r>
                  <w:r>
                    <w:rPr>
                      <w:rFonts w:ascii="Arial" w:hAnsi="Arial" w:eastAsia="Arial" w:cs="Arial"/>
                      <w:sz w:val="16"/>
                      <w:szCs w:val="16"/>
                      <w:color w:val="1A171B"/>
                      <w:spacing w:val="12"/>
                      <w:w w:val="101"/>
                    </w:rPr>
                    <w:t xml:space="preserve">  </w:t>
                  </w:r>
                  <w:r>
                    <w:rPr>
                      <w:sz w:val="16"/>
                      <w:szCs w:val="16"/>
                      <w:color w:val="1A171B"/>
                      <w:spacing w:val="-2"/>
                    </w:rPr>
                    <w:t>中 国</w:t>
                  </w:r>
                  <w:r>
                    <w:rPr>
                      <w:sz w:val="16"/>
                      <w:szCs w:val="16"/>
                      <w:color w:val="1A171B"/>
                      <w:spacing w:val="-25"/>
                    </w:rPr>
                    <w:t xml:space="preserve"> </w:t>
                  </w:r>
                  <w:r>
                    <w:rPr>
                      <w:sz w:val="16"/>
                      <w:szCs w:val="16"/>
                      <w:color w:val="1A171B"/>
                      <w:spacing w:val="-2"/>
                    </w:rPr>
                    <w:t>个</w:t>
                  </w:r>
                  <w:r>
                    <w:rPr>
                      <w:sz w:val="16"/>
                      <w:szCs w:val="16"/>
                      <w:color w:val="1A171B"/>
                      <w:spacing w:val="-23"/>
                    </w:rPr>
                    <w:t xml:space="preserve"> </w:t>
                  </w:r>
                  <w:r>
                    <w:rPr>
                      <w:sz w:val="16"/>
                      <w:szCs w:val="16"/>
                      <w:color w:val="1A171B"/>
                      <w:spacing w:val="-2"/>
                    </w:rPr>
                    <w:t>人</w:t>
                  </w:r>
                  <w:r>
                    <w:rPr>
                      <w:sz w:val="16"/>
                      <w:szCs w:val="16"/>
                      <w:color w:val="1A171B"/>
                      <w:spacing w:val="-24"/>
                    </w:rPr>
                    <w:t xml:space="preserve"> </w:t>
                  </w:r>
                  <w:r>
                    <w:rPr>
                      <w:sz w:val="16"/>
                      <w:szCs w:val="16"/>
                      <w:color w:val="1A171B"/>
                      <w:spacing w:val="-2"/>
                    </w:rPr>
                    <w:t>权</w:t>
                  </w:r>
                  <w:r>
                    <w:rPr>
                      <w:sz w:val="16"/>
                      <w:szCs w:val="16"/>
                      <w:color w:val="1A171B"/>
                      <w:spacing w:val="-25"/>
                    </w:rPr>
                    <w:t xml:space="preserve"> </w:t>
                  </w:r>
                  <w:r>
                    <w:rPr>
                      <w:sz w:val="16"/>
                      <w:szCs w:val="16"/>
                      <w:color w:val="1A171B"/>
                      <w:spacing w:val="-2"/>
                    </w:rPr>
                    <w:t>证</w:t>
                  </w:r>
                  <w:r>
                    <w:rPr>
                      <w:sz w:val="16"/>
                      <w:szCs w:val="16"/>
                      <w:color w:val="1A171B"/>
                      <w:spacing w:val="-22"/>
                    </w:rPr>
                    <w:t xml:space="preserve"> </w:t>
                  </w:r>
                  <w:r>
                    <w:rPr>
                      <w:sz w:val="16"/>
                      <w:szCs w:val="16"/>
                      <w:color w:val="1A171B"/>
                      <w:spacing w:val="-2"/>
                    </w:rPr>
                    <w:t>投</w:t>
                  </w:r>
                  <w:r>
                    <w:rPr>
                      <w:sz w:val="16"/>
                      <w:szCs w:val="16"/>
                      <w:color w:val="1A171B"/>
                      <w:spacing w:val="-19"/>
                    </w:rPr>
                    <w:t xml:space="preserve"> </w:t>
                  </w:r>
                  <w:r>
                    <w:rPr>
                      <w:sz w:val="16"/>
                      <w:szCs w:val="16"/>
                      <w:color w:val="1A171B"/>
                      <w:spacing w:val="-2"/>
                    </w:rPr>
                    <w:t>资</w:t>
                  </w:r>
                  <w:r>
                    <w:rPr>
                      <w:sz w:val="16"/>
                      <w:szCs w:val="16"/>
                      <w:color w:val="1A171B"/>
                      <w:spacing w:val="-22"/>
                    </w:rPr>
                    <w:t xml:space="preserve"> </w:t>
                  </w:r>
                  <w:r>
                    <w:rPr>
                      <w:sz w:val="16"/>
                      <w:szCs w:val="16"/>
                      <w:color w:val="1A171B"/>
                      <w:spacing w:val="-2"/>
                    </w:rPr>
                    <w:t>者</w:t>
                  </w:r>
                  <w:r>
                    <w:rPr>
                      <w:sz w:val="16"/>
                      <w:szCs w:val="16"/>
                      <w:color w:val="1A171B"/>
                      <w:spacing w:val="-23"/>
                    </w:rPr>
                    <w:t xml:space="preserve"> </w:t>
                  </w:r>
                  <w:r>
                    <w:rPr>
                      <w:sz w:val="16"/>
                      <w:szCs w:val="16"/>
                      <w:color w:val="1A171B"/>
                      <w:spacing w:val="-2"/>
                    </w:rPr>
                    <w:t>处</w:t>
                  </w:r>
                  <w:r>
                    <w:rPr>
                      <w:sz w:val="16"/>
                      <w:szCs w:val="16"/>
                      <w:color w:val="1A171B"/>
                      <w:spacing w:val="-22"/>
                    </w:rPr>
                    <w:t xml:space="preserve"> </w:t>
                  </w:r>
                  <w:r>
                    <w:rPr>
                      <w:sz w:val="16"/>
                      <w:szCs w:val="16"/>
                      <w:color w:val="1A171B"/>
                      <w:spacing w:val="-2"/>
                    </w:rPr>
                    <w:t>置</w:t>
                  </w:r>
                  <w:r>
                    <w:rPr>
                      <w:sz w:val="16"/>
                      <w:szCs w:val="16"/>
                      <w:color w:val="1A171B"/>
                      <w:spacing w:val="-23"/>
                    </w:rPr>
                    <w:t xml:space="preserve"> </w:t>
                  </w:r>
                  <w:r>
                    <w:rPr>
                      <w:sz w:val="16"/>
                      <w:szCs w:val="16"/>
                      <w:color w:val="1A171B"/>
                      <w:spacing w:val="-2"/>
                    </w:rPr>
                    <w:t>效</w:t>
                  </w:r>
                  <w:r>
                    <w:rPr>
                      <w:sz w:val="16"/>
                      <w:szCs w:val="16"/>
                      <w:color w:val="1A171B"/>
                      <w:spacing w:val="-24"/>
                    </w:rPr>
                    <w:t xml:space="preserve"> </w:t>
                  </w:r>
                  <w:r>
                    <w:rPr>
                      <w:sz w:val="16"/>
                      <w:szCs w:val="16"/>
                      <w:color w:val="1A171B"/>
                      <w:spacing w:val="-2"/>
                    </w:rPr>
                    <w:t>应</w:t>
                  </w:r>
                  <w:r>
                    <w:rPr>
                      <w:sz w:val="16"/>
                      <w:szCs w:val="16"/>
                      <w:color w:val="1A171B"/>
                      <w:spacing w:val="-4"/>
                    </w:rPr>
                    <w:t>研</w:t>
                  </w:r>
                  <w:r>
                    <w:rPr>
                      <w:sz w:val="16"/>
                      <w:szCs w:val="16"/>
                      <w:color w:val="1A171B"/>
                      <w:spacing w:val="-14"/>
                    </w:rPr>
                    <w:t xml:space="preserve"> </w:t>
                  </w:r>
                  <w:r>
                    <w:rPr>
                      <w:sz w:val="16"/>
                      <w:szCs w:val="16"/>
                      <w:color w:val="1A171B"/>
                      <w:spacing w:val="-4"/>
                    </w:rPr>
                    <w:t>究［</w:t>
                  </w:r>
                  <w:r>
                    <w:rPr>
                      <w:rFonts w:ascii="Arial" w:hAnsi="Arial" w:eastAsia="Arial" w:cs="Arial"/>
                      <w:sz w:val="16"/>
                      <w:szCs w:val="16"/>
                      <w:color w:val="1A171B"/>
                      <w:spacing w:val="-4"/>
                    </w:rPr>
                    <w:t>J</w:t>
                  </w:r>
                  <w:r>
                    <w:rPr>
                      <w:sz w:val="16"/>
                      <w:szCs w:val="16"/>
                      <w:color w:val="1A171B"/>
                      <w:spacing w:val="-4"/>
                    </w:rPr>
                    <w:t>］</w:t>
                  </w:r>
                  <w:r>
                    <w:rPr>
                      <w:rFonts w:ascii="Arial" w:hAnsi="Arial" w:eastAsia="Arial" w:cs="Arial"/>
                      <w:sz w:val="16"/>
                      <w:szCs w:val="16"/>
                      <w:color w:val="1A171B"/>
                      <w:spacing w:val="-4"/>
                    </w:rPr>
                    <w:t>.</w:t>
                  </w:r>
                  <w:r>
                    <w:rPr>
                      <w:rFonts w:ascii="Arial" w:hAnsi="Arial" w:eastAsia="Arial" w:cs="Arial"/>
                      <w:sz w:val="16"/>
                      <w:szCs w:val="16"/>
                      <w:color w:val="1A171B"/>
                      <w:spacing w:val="10"/>
                    </w:rPr>
                    <w:t xml:space="preserve">  </w:t>
                  </w:r>
                  <w:r>
                    <w:rPr>
                      <w:sz w:val="16"/>
                      <w:szCs w:val="16"/>
                      <w:color w:val="1A171B"/>
                      <w:spacing w:val="-4"/>
                    </w:rPr>
                    <w:t>清</w:t>
                  </w:r>
                  <w:r>
                    <w:rPr>
                      <w:sz w:val="16"/>
                      <w:szCs w:val="16"/>
                      <w:color w:val="1A171B"/>
                      <w:spacing w:val="-13"/>
                    </w:rPr>
                    <w:t xml:space="preserve"> </w:t>
                  </w:r>
                  <w:r>
                    <w:rPr>
                      <w:sz w:val="16"/>
                      <w:szCs w:val="16"/>
                      <w:color w:val="1A171B"/>
                      <w:spacing w:val="-4"/>
                    </w:rPr>
                    <w:t>华</w:t>
                  </w:r>
                  <w:r>
                    <w:rPr>
                      <w:sz w:val="16"/>
                      <w:szCs w:val="16"/>
                      <w:color w:val="1A171B"/>
                      <w:spacing w:val="-10"/>
                    </w:rPr>
                    <w:t xml:space="preserve"> </w:t>
                  </w:r>
                  <w:r>
                    <w:rPr>
                      <w:sz w:val="16"/>
                      <w:szCs w:val="16"/>
                      <w:color w:val="1A171B"/>
                      <w:spacing w:val="-4"/>
                    </w:rPr>
                    <w:t>大</w:t>
                  </w:r>
                  <w:r>
                    <w:rPr>
                      <w:sz w:val="16"/>
                      <w:szCs w:val="16"/>
                      <w:color w:val="1A171B"/>
                      <w:spacing w:val="-13"/>
                    </w:rPr>
                    <w:t xml:space="preserve"> </w:t>
                  </w:r>
                  <w:r>
                    <w:rPr>
                      <w:sz w:val="16"/>
                      <w:szCs w:val="16"/>
                      <w:color w:val="1A171B"/>
                      <w:spacing w:val="-4"/>
                    </w:rPr>
                    <w:t>学</w:t>
                  </w:r>
                  <w:r>
                    <w:rPr>
                      <w:sz w:val="16"/>
                      <w:szCs w:val="16"/>
                      <w:color w:val="1A171B"/>
                      <w:spacing w:val="-13"/>
                    </w:rPr>
                    <w:t xml:space="preserve"> </w:t>
                  </w:r>
                  <w:r>
                    <w:rPr>
                      <w:sz w:val="16"/>
                      <w:szCs w:val="16"/>
                      <w:color w:val="1A171B"/>
                      <w:spacing w:val="-4"/>
                    </w:rPr>
                    <w:t>学</w:t>
                  </w:r>
                  <w:r>
                    <w:rPr>
                      <w:sz w:val="16"/>
                      <w:szCs w:val="16"/>
                      <w:color w:val="1A171B"/>
                      <w:spacing w:val="-13"/>
                    </w:rPr>
                    <w:t xml:space="preserve"> </w:t>
                  </w:r>
                  <w:r>
                    <w:rPr>
                      <w:sz w:val="16"/>
                      <w:szCs w:val="16"/>
                      <w:color w:val="1A171B"/>
                      <w:spacing w:val="-4"/>
                    </w:rPr>
                    <w:t>报（哲</w:t>
                  </w:r>
                  <w:r>
                    <w:rPr>
                      <w:sz w:val="16"/>
                      <w:szCs w:val="16"/>
                      <w:color w:val="1A171B"/>
                      <w:spacing w:val="-12"/>
                    </w:rPr>
                    <w:t xml:space="preserve"> </w:t>
                  </w:r>
                  <w:r>
                    <w:rPr>
                      <w:sz w:val="16"/>
                      <w:szCs w:val="16"/>
                      <w:color w:val="1A171B"/>
                      <w:spacing w:val="-4"/>
                    </w:rPr>
                    <w:t>学</w:t>
                  </w:r>
                  <w:r>
                    <w:rPr>
                      <w:sz w:val="16"/>
                      <w:szCs w:val="16"/>
                      <w:color w:val="1A171B"/>
                      <w:spacing w:val="-15"/>
                    </w:rPr>
                    <w:t xml:space="preserve"> </w:t>
                  </w:r>
                  <w:r>
                    <w:rPr>
                      <w:sz w:val="16"/>
                      <w:szCs w:val="16"/>
                      <w:color w:val="1A171B"/>
                      <w:spacing w:val="-4"/>
                    </w:rPr>
                    <w:t>社</w:t>
                  </w:r>
                  <w:r>
                    <w:rPr>
                      <w:sz w:val="16"/>
                      <w:szCs w:val="16"/>
                      <w:color w:val="1A171B"/>
                      <w:spacing w:val="-16"/>
                    </w:rPr>
                    <w:t xml:space="preserve"> </w:t>
                  </w:r>
                  <w:r>
                    <w:rPr>
                      <w:sz w:val="16"/>
                      <w:szCs w:val="16"/>
                      <w:color w:val="1A171B"/>
                      <w:spacing w:val="-4"/>
                    </w:rPr>
                    <w:t>会</w:t>
                  </w:r>
                  <w:r>
                    <w:rPr>
                      <w:sz w:val="16"/>
                      <w:szCs w:val="16"/>
                      <w:color w:val="1A171B"/>
                      <w:spacing w:val="-15"/>
                    </w:rPr>
                    <w:t xml:space="preserve"> </w:t>
                  </w:r>
                  <w:r>
                    <w:rPr>
                      <w:sz w:val="16"/>
                      <w:szCs w:val="16"/>
                      <w:color w:val="1A171B"/>
                      <w:spacing w:val="-4"/>
                    </w:rPr>
                    <w:t>科</w:t>
                  </w:r>
                  <w:r>
                    <w:rPr>
                      <w:sz w:val="16"/>
                      <w:szCs w:val="16"/>
                      <w:color w:val="1A171B"/>
                      <w:spacing w:val="-12"/>
                    </w:rPr>
                    <w:t xml:space="preserve"> </w:t>
                  </w:r>
                  <w:r>
                    <w:rPr>
                      <w:sz w:val="16"/>
                      <w:szCs w:val="16"/>
                      <w:color w:val="1A171B"/>
                      <w:spacing w:val="-4"/>
                    </w:rPr>
                    <w:t>学</w:t>
                  </w:r>
                  <w:r>
                    <w:rPr>
                      <w:sz w:val="16"/>
                      <w:szCs w:val="16"/>
                      <w:color w:val="1A171B"/>
                      <w:spacing w:val="-12"/>
                    </w:rPr>
                    <w:t xml:space="preserve"> </w:t>
                  </w:r>
                  <w:r>
                    <w:rPr>
                      <w:sz w:val="16"/>
                      <w:szCs w:val="16"/>
                      <w:color w:val="1A171B"/>
                      <w:spacing w:val="-4"/>
                    </w:rPr>
                    <w:t>版</w:t>
                  </w:r>
                  <w:r>
                    <w:rPr>
                      <w:sz w:val="16"/>
                      <w:szCs w:val="16"/>
                      <w:color w:val="1A171B"/>
                      <w:spacing w:val="-13"/>
                    </w:rPr>
                    <w:t>），</w:t>
                  </w:r>
                  <w:r>
                    <w:rPr>
                      <w:rFonts w:ascii="Arial" w:hAnsi="Arial" w:eastAsia="Arial" w:cs="Arial"/>
                      <w:sz w:val="16"/>
                      <w:szCs w:val="16"/>
                      <w:color w:val="1A171B"/>
                      <w:spacing w:val="-4"/>
                    </w:rPr>
                    <w:t>201</w:t>
                  </w:r>
                  <w:r>
                    <w:rPr>
                      <w:rFonts w:ascii="Arial" w:hAnsi="Arial" w:eastAsia="Arial" w:cs="Arial"/>
                      <w:sz w:val="16"/>
                      <w:szCs w:val="16"/>
                      <w:color w:val="1A171B"/>
                      <w:spacing w:val="-5"/>
                    </w:rPr>
                    <w:t>1</w:t>
                  </w:r>
                  <w:r>
                    <w:rPr>
                      <w:sz w:val="16"/>
                      <w:szCs w:val="16"/>
                      <w:color w:val="1A171B"/>
                      <w:spacing w:val="-5"/>
                    </w:rPr>
                    <w:t>，</w:t>
                  </w:r>
                  <w:r>
                    <w:rPr>
                      <w:sz w:val="16"/>
                      <w:szCs w:val="16"/>
                      <w:color w:val="1A171B"/>
                    </w:rPr>
                    <w:t xml:space="preserve"> </w:t>
                  </w:r>
                  <w:r>
                    <w:rPr>
                      <w:rFonts w:ascii="Arial" w:hAnsi="Arial" w:eastAsia="Arial" w:cs="Arial"/>
                      <w:sz w:val="16"/>
                      <w:szCs w:val="16"/>
                      <w:color w:val="1A171B"/>
                      <w:spacing w:val="8"/>
                    </w:rPr>
                    <w:t>26</w:t>
                  </w:r>
                  <w:r>
                    <w:rPr>
                      <w:sz w:val="16"/>
                      <w:szCs w:val="16"/>
                      <w:color w:val="1A171B"/>
                      <w:spacing w:val="8"/>
                    </w:rPr>
                    <w:t>（</w:t>
                  </w:r>
                  <w:r>
                    <w:rPr>
                      <w:rFonts w:ascii="Arial" w:hAnsi="Arial" w:eastAsia="Arial" w:cs="Arial"/>
                      <w:sz w:val="16"/>
                      <w:szCs w:val="16"/>
                      <w:color w:val="1A171B"/>
                      <w:spacing w:val="8"/>
                    </w:rPr>
                    <w:t>4</w:t>
                  </w:r>
                  <w:r>
                    <w:rPr>
                      <w:sz w:val="16"/>
                      <w:szCs w:val="16"/>
                      <w:color w:val="1A171B"/>
                      <w:spacing w:val="-27"/>
                    </w:rPr>
                    <w:t>）：</w:t>
                  </w:r>
                  <w:r>
                    <w:rPr>
                      <w:rFonts w:ascii="Arial" w:hAnsi="Arial" w:eastAsia="Arial" w:cs="Arial"/>
                      <w:sz w:val="16"/>
                      <w:szCs w:val="16"/>
                      <w:color w:val="1A171B"/>
                      <w:spacing w:val="8"/>
                    </w:rPr>
                    <w:t>112-122+160</w:t>
                  </w:r>
                  <w:r>
                    <w:rPr>
                      <w:rFonts w:ascii="Arial" w:hAnsi="Arial" w:eastAsia="Arial" w:cs="Arial"/>
                      <w:sz w:val="16"/>
                      <w:szCs w:val="16"/>
                      <w:color w:val="1A171B"/>
                      <w:spacing w:val="-21"/>
                    </w:rPr>
                    <w:t xml:space="preserve"> </w:t>
                  </w:r>
                  <w:r>
                    <w:rPr>
                      <w:rFonts w:ascii="Arial" w:hAnsi="Arial" w:eastAsia="Arial" w:cs="Arial"/>
                      <w:sz w:val="16"/>
                      <w:szCs w:val="16"/>
                      <w:color w:val="1A171B"/>
                      <w:spacing w:val="8"/>
                    </w:rPr>
                    <w:t>.</w:t>
                  </w:r>
                </w:p>
                <w:p>
                  <w:pPr>
                    <w:pStyle w:val="BodyText"/>
                    <w:ind w:left="508" w:right="68" w:hanging="3"/>
                    <w:spacing w:before="1" w:line="252" w:lineRule="auto"/>
                    <w:rPr>
                      <w:rFonts w:ascii="Arial" w:hAnsi="Arial" w:eastAsia="Arial" w:cs="Arial"/>
                      <w:sz w:val="16"/>
                      <w:szCs w:val="16"/>
                    </w:rPr>
                  </w:pPr>
                  <w:r>
                    <w:rPr>
                      <w:rFonts w:ascii="Arial" w:hAnsi="Arial" w:eastAsia="Arial" w:cs="Arial"/>
                      <w:sz w:val="16"/>
                      <w:szCs w:val="16"/>
                      <w:color w:val="1A171B"/>
                    </w:rPr>
                    <w:t>Zhang</w:t>
                  </w:r>
                  <w:r>
                    <w:rPr>
                      <w:rFonts w:ascii="Arial" w:hAnsi="Arial" w:eastAsia="Arial" w:cs="Arial"/>
                      <w:sz w:val="16"/>
                      <w:szCs w:val="16"/>
                      <w:color w:val="1A171B"/>
                      <w:spacing w:val="25"/>
                    </w:rPr>
                    <w:t xml:space="preserve"> </w:t>
                  </w:r>
                  <w:r>
                    <w:rPr>
                      <w:rFonts w:ascii="Arial" w:hAnsi="Arial" w:eastAsia="Arial" w:cs="Arial"/>
                      <w:sz w:val="16"/>
                      <w:szCs w:val="16"/>
                      <w:color w:val="1A171B"/>
                    </w:rPr>
                    <w:t>W</w:t>
                  </w:r>
                  <w:r>
                    <w:rPr>
                      <w:rFonts w:ascii="Arial" w:hAnsi="Arial" w:eastAsia="Arial" w:cs="Arial"/>
                      <w:sz w:val="16"/>
                      <w:szCs w:val="16"/>
                      <w:color w:val="1A171B"/>
                      <w:spacing w:val="35"/>
                      <w:w w:val="101"/>
                    </w:rPr>
                    <w:t xml:space="preserve"> </w:t>
                  </w:r>
                  <w:r>
                    <w:rPr>
                      <w:rFonts w:ascii="Arial" w:hAnsi="Arial" w:eastAsia="Arial" w:cs="Arial"/>
                      <w:sz w:val="16"/>
                      <w:szCs w:val="16"/>
                      <w:color w:val="1A171B"/>
                    </w:rPr>
                    <w:t>Q</w:t>
                  </w:r>
                  <w:r>
                    <w:rPr>
                      <w:sz w:val="16"/>
                      <w:szCs w:val="16"/>
                      <w:color w:val="1A171B"/>
                      <w:spacing w:val="12"/>
                    </w:rPr>
                    <w:t>，</w:t>
                  </w:r>
                  <w:r>
                    <w:rPr>
                      <w:rFonts w:ascii="Arial" w:hAnsi="Arial" w:eastAsia="Arial" w:cs="Arial"/>
                      <w:sz w:val="16"/>
                      <w:szCs w:val="16"/>
                      <w:color w:val="1A171B"/>
                    </w:rPr>
                    <w:t>Wang</w:t>
                  </w:r>
                  <w:r>
                    <w:rPr>
                      <w:rFonts w:ascii="Arial" w:hAnsi="Arial" w:eastAsia="Arial" w:cs="Arial"/>
                      <w:sz w:val="16"/>
                      <w:szCs w:val="16"/>
                      <w:color w:val="1A171B"/>
                      <w:spacing w:val="26"/>
                      <w:w w:val="101"/>
                    </w:rPr>
                    <w:t xml:space="preserve"> </w:t>
                  </w:r>
                  <w:r>
                    <w:rPr>
                      <w:rFonts w:ascii="Arial" w:hAnsi="Arial" w:eastAsia="Arial" w:cs="Arial"/>
                      <w:sz w:val="16"/>
                      <w:szCs w:val="16"/>
                      <w:color w:val="1A171B"/>
                    </w:rPr>
                    <w:t>J</w:t>
                  </w:r>
                  <w:r>
                    <w:rPr>
                      <w:sz w:val="16"/>
                      <w:szCs w:val="16"/>
                      <w:color w:val="1A171B"/>
                      <w:spacing w:val="12"/>
                    </w:rPr>
                    <w:t>，</w:t>
                  </w:r>
                  <w:r>
                    <w:rPr>
                      <w:rFonts w:ascii="Arial" w:hAnsi="Arial" w:eastAsia="Arial" w:cs="Arial"/>
                      <w:sz w:val="16"/>
                      <w:szCs w:val="16"/>
                      <w:color w:val="1A171B"/>
                    </w:rPr>
                    <w:t>Liao</w:t>
                  </w:r>
                  <w:r>
                    <w:rPr>
                      <w:rFonts w:ascii="Arial" w:hAnsi="Arial" w:eastAsia="Arial" w:cs="Arial"/>
                      <w:sz w:val="16"/>
                      <w:szCs w:val="16"/>
                      <w:color w:val="1A171B"/>
                      <w:spacing w:val="26"/>
                      <w:w w:val="101"/>
                    </w:rPr>
                    <w:t xml:space="preserve"> </w:t>
                  </w:r>
                  <w:r>
                    <w:rPr>
                      <w:rFonts w:ascii="Arial" w:hAnsi="Arial" w:eastAsia="Arial" w:cs="Arial"/>
                      <w:sz w:val="16"/>
                      <w:szCs w:val="16"/>
                      <w:color w:val="1A171B"/>
                    </w:rPr>
                    <w:t>L</w:t>
                  </w:r>
                  <w:r>
                    <w:rPr>
                      <w:rFonts w:ascii="Arial" w:hAnsi="Arial" w:eastAsia="Arial" w:cs="Arial"/>
                      <w:sz w:val="16"/>
                      <w:szCs w:val="16"/>
                      <w:color w:val="1A171B"/>
                      <w:spacing w:val="-20"/>
                    </w:rPr>
                    <w:t xml:space="preserve"> </w:t>
                  </w:r>
                  <w:r>
                    <w:rPr>
                      <w:rFonts w:ascii="Arial" w:hAnsi="Arial" w:eastAsia="Arial" w:cs="Arial"/>
                      <w:sz w:val="16"/>
                      <w:szCs w:val="16"/>
                      <w:color w:val="1A171B"/>
                      <w:spacing w:val="12"/>
                    </w:rPr>
                    <w:t>.  </w:t>
                  </w:r>
                  <w:r>
                    <w:rPr>
                      <w:rFonts w:ascii="Arial" w:hAnsi="Arial" w:eastAsia="Arial" w:cs="Arial"/>
                      <w:sz w:val="16"/>
                      <w:szCs w:val="16"/>
                      <w:color w:val="1A171B"/>
                    </w:rPr>
                    <w:t>The</w:t>
                  </w:r>
                  <w:r>
                    <w:rPr>
                      <w:rFonts w:ascii="Arial" w:hAnsi="Arial" w:eastAsia="Arial" w:cs="Arial"/>
                      <w:sz w:val="16"/>
                      <w:szCs w:val="16"/>
                      <w:color w:val="1A171B"/>
                      <w:spacing w:val="23"/>
                    </w:rPr>
                    <w:t xml:space="preserve"> </w:t>
                  </w:r>
                  <w:r>
                    <w:rPr>
                      <w:rFonts w:ascii="Arial" w:hAnsi="Arial" w:eastAsia="Arial" w:cs="Arial"/>
                      <w:sz w:val="16"/>
                      <w:szCs w:val="16"/>
                      <w:color w:val="1A171B"/>
                    </w:rPr>
                    <w:t>dispersion</w:t>
                  </w:r>
                  <w:r>
                    <w:rPr>
                      <w:rFonts w:ascii="Arial" w:hAnsi="Arial" w:eastAsia="Arial" w:cs="Arial"/>
                      <w:sz w:val="16"/>
                      <w:szCs w:val="16"/>
                      <w:color w:val="1A171B"/>
                      <w:spacing w:val="29"/>
                    </w:rPr>
                    <w:t xml:space="preserve"> </w:t>
                  </w:r>
                  <w:r>
                    <w:rPr>
                      <w:rFonts w:ascii="Arial" w:hAnsi="Arial" w:eastAsia="Arial" w:cs="Arial"/>
                      <w:sz w:val="16"/>
                      <w:szCs w:val="16"/>
                      <w:color w:val="1A171B"/>
                    </w:rPr>
                    <w:t>effect</w:t>
                  </w:r>
                  <w:r>
                    <w:rPr>
                      <w:rFonts w:ascii="Arial" w:hAnsi="Arial" w:eastAsia="Arial" w:cs="Arial"/>
                      <w:sz w:val="16"/>
                      <w:szCs w:val="16"/>
                      <w:color w:val="1A171B"/>
                      <w:spacing w:val="25"/>
                      <w:w w:val="101"/>
                    </w:rPr>
                    <w:t xml:space="preserve"> </w:t>
                  </w:r>
                  <w:r>
                    <w:rPr>
                      <w:rFonts w:ascii="Arial" w:hAnsi="Arial" w:eastAsia="Arial" w:cs="Arial"/>
                      <w:sz w:val="16"/>
                      <w:szCs w:val="16"/>
                      <w:color w:val="1A171B"/>
                    </w:rPr>
                    <w:t>in </w:t>
                  </w:r>
                  <w:r>
                    <w:rPr>
                      <w:rFonts w:ascii="Arial" w:hAnsi="Arial" w:eastAsia="Arial" w:cs="Arial"/>
                      <w:sz w:val="16"/>
                      <w:szCs w:val="16"/>
                      <w:color w:val="1A171B"/>
                      <w:spacing w:val="-2"/>
                    </w:rPr>
                    <w:t>Chinese</w:t>
                  </w:r>
                  <w:r>
                    <w:rPr>
                      <w:rFonts w:ascii="Arial" w:hAnsi="Arial" w:eastAsia="Arial" w:cs="Arial"/>
                      <w:sz w:val="16"/>
                      <w:szCs w:val="16"/>
                      <w:color w:val="1A171B"/>
                      <w:spacing w:val="30"/>
                      <w:w w:val="101"/>
                    </w:rPr>
                    <w:t xml:space="preserve"> </w:t>
                  </w:r>
                  <w:r>
                    <w:rPr>
                      <w:rFonts w:ascii="Arial" w:hAnsi="Arial" w:eastAsia="Arial" w:cs="Arial"/>
                      <w:sz w:val="16"/>
                      <w:szCs w:val="16"/>
                      <w:color w:val="1A171B"/>
                      <w:spacing w:val="-2"/>
                    </w:rPr>
                    <w:t>individual</w:t>
                  </w:r>
                  <w:r>
                    <w:rPr>
                      <w:rFonts w:ascii="Arial" w:hAnsi="Arial" w:eastAsia="Arial" w:cs="Arial"/>
                      <w:sz w:val="16"/>
                      <w:szCs w:val="16"/>
                      <w:color w:val="1A171B"/>
                      <w:spacing w:val="21"/>
                    </w:rPr>
                    <w:t xml:space="preserve"> </w:t>
                  </w:r>
                  <w:r>
                    <w:rPr>
                      <w:rFonts w:ascii="Arial" w:hAnsi="Arial" w:eastAsia="Arial" w:cs="Arial"/>
                      <w:sz w:val="16"/>
                      <w:szCs w:val="16"/>
                      <w:color w:val="1A171B"/>
                      <w:spacing w:val="-2"/>
                    </w:rPr>
                    <w:t>investors </w:t>
                  </w:r>
                  <w:r>
                    <w:rPr>
                      <w:sz w:val="16"/>
                      <w:szCs w:val="16"/>
                      <w:color w:val="1A171B"/>
                      <w:spacing w:val="-2"/>
                    </w:rPr>
                    <w:t>’</w:t>
                  </w:r>
                  <w:r>
                    <w:rPr>
                      <w:rFonts w:ascii="Arial" w:hAnsi="Arial" w:eastAsia="Arial" w:cs="Arial"/>
                      <w:sz w:val="16"/>
                      <w:szCs w:val="16"/>
                      <w:color w:val="1A171B"/>
                      <w:spacing w:val="-2"/>
                    </w:rPr>
                    <w:t>option</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2"/>
                    </w:rPr>
                    <w:t>trading</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Journal</w:t>
                  </w:r>
                  <w:r>
                    <w:rPr>
                      <w:rFonts w:ascii="Arial" w:hAnsi="Arial" w:eastAsia="Arial" w:cs="Arial"/>
                      <w:sz w:val="16"/>
                      <w:szCs w:val="16"/>
                      <w:color w:val="1A171B"/>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13"/>
                      <w:w w:val="101"/>
                    </w:rPr>
                    <w:t xml:space="preserve">  </w:t>
                  </w:r>
                  <w:r>
                    <w:rPr>
                      <w:rFonts w:ascii="Arial" w:hAnsi="Arial" w:eastAsia="Arial" w:cs="Arial"/>
                      <w:sz w:val="16"/>
                      <w:szCs w:val="16"/>
                      <w:color w:val="1A171B"/>
                      <w:spacing w:val="2"/>
                    </w:rPr>
                    <w:t>Tsinghua</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2"/>
                    </w:rPr>
                    <w:t>University</w:t>
                  </w:r>
                  <w:r>
                    <w:rPr>
                      <w:rFonts w:ascii="Arial" w:hAnsi="Arial" w:eastAsia="Arial" w:cs="Arial"/>
                      <w:sz w:val="16"/>
                      <w:szCs w:val="16"/>
                      <w:color w:val="1A171B"/>
                      <w:spacing w:val="-14"/>
                    </w:rPr>
                    <w:t xml:space="preserve"> </w:t>
                  </w:r>
                  <w:r>
                    <w:rPr>
                      <w:sz w:val="16"/>
                      <w:szCs w:val="16"/>
                      <w:color w:val="1A171B"/>
                      <w:spacing w:val="2"/>
                    </w:rPr>
                    <w:t>（</w:t>
                  </w:r>
                  <w:r>
                    <w:rPr>
                      <w:rFonts w:ascii="Arial" w:hAnsi="Arial" w:eastAsia="Arial" w:cs="Arial"/>
                      <w:sz w:val="16"/>
                      <w:szCs w:val="16"/>
                      <w:color w:val="1A171B"/>
                      <w:spacing w:val="2"/>
                    </w:rPr>
                    <w:t>Philosophy</w:t>
                  </w:r>
                  <w:r>
                    <w:rPr>
                      <w:rFonts w:ascii="Arial" w:hAnsi="Arial" w:eastAsia="Arial" w:cs="Arial"/>
                      <w:sz w:val="16"/>
                      <w:szCs w:val="16"/>
                      <w:color w:val="1A171B"/>
                      <w:spacing w:val="18"/>
                      <w:w w:val="101"/>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18"/>
                    </w:rPr>
                    <w:t xml:space="preserve">  </w:t>
                  </w:r>
                  <w:r>
                    <w:rPr>
                      <w:rFonts w:ascii="Arial" w:hAnsi="Arial" w:eastAsia="Arial" w:cs="Arial"/>
                      <w:sz w:val="16"/>
                      <w:szCs w:val="16"/>
                      <w:color w:val="1A171B"/>
                      <w:spacing w:val="2"/>
                    </w:rPr>
                    <w:t>Social</w:t>
                  </w:r>
                  <w:r>
                    <w:rPr>
                      <w:rFonts w:ascii="Arial" w:hAnsi="Arial" w:eastAsia="Arial" w:cs="Arial"/>
                      <w:sz w:val="16"/>
                      <w:szCs w:val="16"/>
                      <w:color w:val="1A171B"/>
                      <w:spacing w:val="17"/>
                    </w:rPr>
                    <w:t xml:space="preserve">  </w:t>
                  </w:r>
                  <w:r>
                    <w:rPr>
                      <w:rFonts w:ascii="Arial" w:hAnsi="Arial" w:eastAsia="Arial" w:cs="Arial"/>
                      <w:sz w:val="16"/>
                      <w:szCs w:val="16"/>
                      <w:color w:val="1A171B"/>
                      <w:spacing w:val="2"/>
                    </w:rPr>
                    <w:t>Sci_</w:t>
                  </w:r>
                  <w:r>
                    <w:rPr>
                      <w:rFonts w:ascii="Arial" w:hAnsi="Arial" w:eastAsia="Arial" w:cs="Arial"/>
                      <w:sz w:val="16"/>
                      <w:szCs w:val="16"/>
                      <w:color w:val="1A171B"/>
                    </w:rPr>
                    <w:t xml:space="preserve"> </w:t>
                  </w:r>
                  <w:r>
                    <w:rPr>
                      <w:rFonts w:ascii="Arial" w:hAnsi="Arial" w:eastAsia="Arial" w:cs="Arial"/>
                      <w:sz w:val="16"/>
                      <w:szCs w:val="16"/>
                      <w:color w:val="1A171B"/>
                    </w:rPr>
                    <w:t>ences</w:t>
                  </w:r>
                  <w:r>
                    <w:rPr>
                      <w:sz w:val="16"/>
                      <w:szCs w:val="16"/>
                      <w:color w:val="1A171B"/>
                      <w:spacing w:val="-38"/>
                    </w:rPr>
                    <w:t>），</w:t>
                  </w:r>
                  <w:r>
                    <w:rPr>
                      <w:rFonts w:ascii="Arial" w:hAnsi="Arial" w:eastAsia="Arial" w:cs="Arial"/>
                      <w:sz w:val="16"/>
                      <w:szCs w:val="16"/>
                      <w:color w:val="1A171B"/>
                      <w:spacing w:val="3"/>
                    </w:rPr>
                    <w:t>2011</w:t>
                  </w:r>
                  <w:r>
                    <w:rPr>
                      <w:sz w:val="16"/>
                      <w:szCs w:val="16"/>
                      <w:color w:val="1A171B"/>
                      <w:spacing w:val="3"/>
                    </w:rPr>
                    <w:t>，</w:t>
                  </w:r>
                  <w:r>
                    <w:rPr>
                      <w:rFonts w:ascii="Arial" w:hAnsi="Arial" w:eastAsia="Arial" w:cs="Arial"/>
                      <w:sz w:val="16"/>
                      <w:szCs w:val="16"/>
                      <w:color w:val="1A171B"/>
                      <w:spacing w:val="3"/>
                    </w:rPr>
                    <w:t>26</w:t>
                  </w:r>
                  <w:r>
                    <w:rPr>
                      <w:sz w:val="16"/>
                      <w:szCs w:val="16"/>
                      <w:color w:val="1A171B"/>
                      <w:spacing w:val="3"/>
                    </w:rPr>
                    <w:t>（</w:t>
                  </w:r>
                  <w:r>
                    <w:rPr>
                      <w:rFonts w:ascii="Arial" w:hAnsi="Arial" w:eastAsia="Arial" w:cs="Arial"/>
                      <w:sz w:val="16"/>
                      <w:szCs w:val="16"/>
                      <w:color w:val="1A171B"/>
                      <w:spacing w:val="3"/>
                    </w:rPr>
                    <w:t>4</w:t>
                  </w:r>
                  <w:r>
                    <w:rPr>
                      <w:sz w:val="16"/>
                      <w:szCs w:val="16"/>
                      <w:color w:val="1A171B"/>
                      <w:spacing w:val="-38"/>
                    </w:rPr>
                    <w:t>）：</w:t>
                  </w:r>
                  <w:r>
                    <w:rPr>
                      <w:rFonts w:ascii="Arial" w:hAnsi="Arial" w:eastAsia="Arial" w:cs="Arial"/>
                      <w:sz w:val="16"/>
                      <w:szCs w:val="16"/>
                      <w:color w:val="1A171B"/>
                      <w:spacing w:val="3"/>
                    </w:rPr>
                    <w:t>112-122+160</w:t>
                  </w:r>
                  <w:r>
                    <w:rPr>
                      <w:rFonts w:ascii="Arial" w:hAnsi="Arial" w:eastAsia="Arial" w:cs="Arial"/>
                      <w:sz w:val="16"/>
                      <w:szCs w:val="16"/>
                      <w:color w:val="1A171B"/>
                      <w:spacing w:val="-22"/>
                    </w:rPr>
                    <w:t xml:space="preserve"> </w:t>
                  </w:r>
                  <w:r>
                    <w:rPr>
                      <w:rFonts w:ascii="Arial" w:hAnsi="Arial" w:eastAsia="Arial" w:cs="Arial"/>
                      <w:sz w:val="16"/>
                      <w:szCs w:val="16"/>
                      <w:color w:val="1A171B"/>
                      <w:spacing w:val="3"/>
                    </w:rPr>
                    <w:t>.</w:t>
                  </w:r>
                </w:p>
                <w:p>
                  <w:pPr>
                    <w:pStyle w:val="BodyText"/>
                    <w:ind w:left="505" w:right="105" w:hanging="486"/>
                    <w:spacing w:line="253" w:lineRule="auto"/>
                    <w:rPr>
                      <w:rFonts w:ascii="Arial" w:hAnsi="Arial" w:eastAsia="Arial" w:cs="Arial"/>
                      <w:sz w:val="16"/>
                      <w:szCs w:val="16"/>
                    </w:rPr>
                  </w:pPr>
                  <w:r>
                    <w:rPr>
                      <w:sz w:val="16"/>
                      <w:szCs w:val="16"/>
                      <w:color w:val="1A171B"/>
                      <w:spacing w:val="-1"/>
                    </w:rPr>
                    <w:t>［</w:t>
                  </w:r>
                  <w:r>
                    <w:rPr>
                      <w:rFonts w:ascii="Arial" w:hAnsi="Arial" w:eastAsia="Arial" w:cs="Arial"/>
                      <w:sz w:val="16"/>
                      <w:szCs w:val="16"/>
                      <w:color w:val="1A171B"/>
                      <w:spacing w:val="-1"/>
                    </w:rPr>
                    <w:t>22</w:t>
                  </w:r>
                  <w:r>
                    <w:rPr>
                      <w:sz w:val="16"/>
                      <w:szCs w:val="16"/>
                      <w:color w:val="1A171B"/>
                      <w:spacing w:val="-1"/>
                    </w:rPr>
                    <w:t>］</w:t>
                  </w:r>
                  <w:r>
                    <w:rPr>
                      <w:rFonts w:ascii="Arial" w:hAnsi="Arial" w:eastAsia="Arial" w:cs="Arial"/>
                      <w:sz w:val="16"/>
                      <w:szCs w:val="16"/>
                      <w:color w:val="1A171B"/>
                      <w:spacing w:val="-1"/>
                    </w:rPr>
                    <w:t>Liu</w:t>
                  </w:r>
                  <w:r>
                    <w:rPr>
                      <w:rFonts w:ascii="Arial" w:hAnsi="Arial" w:eastAsia="Arial" w:cs="Arial"/>
                      <w:sz w:val="16"/>
                      <w:szCs w:val="16"/>
                      <w:color w:val="1A171B"/>
                      <w:spacing w:val="26"/>
                      <w:w w:val="102"/>
                    </w:rPr>
                    <w:t xml:space="preserve"> </w:t>
                  </w:r>
                  <w:r>
                    <w:rPr>
                      <w:rFonts w:ascii="Arial" w:hAnsi="Arial" w:eastAsia="Arial" w:cs="Arial"/>
                      <w:sz w:val="16"/>
                      <w:szCs w:val="16"/>
                      <w:color w:val="1A171B"/>
                      <w:spacing w:val="-1"/>
                    </w:rPr>
                    <w:t>Y</w:t>
                  </w:r>
                  <w:r>
                    <w:rPr>
                      <w:rFonts w:ascii="Arial" w:hAnsi="Arial" w:eastAsia="Arial" w:cs="Arial"/>
                      <w:sz w:val="16"/>
                      <w:szCs w:val="16"/>
                      <w:color w:val="1A171B"/>
                      <w:spacing w:val="31"/>
                      <w:w w:val="101"/>
                    </w:rPr>
                    <w:t xml:space="preserve"> </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Zhang</w:t>
                  </w:r>
                  <w:r>
                    <w:rPr>
                      <w:rFonts w:ascii="Arial" w:hAnsi="Arial" w:eastAsia="Arial" w:cs="Arial"/>
                      <w:sz w:val="16"/>
                      <w:szCs w:val="16"/>
                      <w:color w:val="1A171B"/>
                      <w:spacing w:val="27"/>
                    </w:rPr>
                    <w:t xml:space="preserve"> </w:t>
                  </w:r>
                  <w:r>
                    <w:rPr>
                      <w:rFonts w:ascii="Arial" w:hAnsi="Arial" w:eastAsia="Arial" w:cs="Arial"/>
                      <w:sz w:val="16"/>
                      <w:szCs w:val="16"/>
                      <w:color w:val="1A171B"/>
                      <w:spacing w:val="-1"/>
                    </w:rPr>
                    <w:t>Z</w:t>
                  </w:r>
                  <w:r>
                    <w:rPr>
                      <w:sz w:val="16"/>
                      <w:szCs w:val="16"/>
                      <w:color w:val="1A171B"/>
                      <w:spacing w:val="-1"/>
                    </w:rPr>
                    <w:t>，</w:t>
                  </w:r>
                  <w:r>
                    <w:rPr>
                      <w:rFonts w:ascii="Arial" w:hAnsi="Arial" w:eastAsia="Arial" w:cs="Arial"/>
                      <w:sz w:val="16"/>
                      <w:szCs w:val="16"/>
                      <w:color w:val="1A171B"/>
                      <w:spacing w:val="-1"/>
                    </w:rPr>
                    <w:t>Zhao</w:t>
                  </w:r>
                  <w:r>
                    <w:rPr>
                      <w:rFonts w:ascii="Arial" w:hAnsi="Arial" w:eastAsia="Arial" w:cs="Arial"/>
                      <w:sz w:val="16"/>
                      <w:szCs w:val="16"/>
                      <w:color w:val="1A171B"/>
                      <w:spacing w:val="28"/>
                    </w:rPr>
                    <w:t xml:space="preserve"> </w:t>
                  </w:r>
                  <w:r>
                    <w:rPr>
                      <w:rFonts w:ascii="Arial" w:hAnsi="Arial" w:eastAsia="Arial" w:cs="Arial"/>
                      <w:sz w:val="16"/>
                      <w:szCs w:val="16"/>
                      <w:color w:val="1A171B"/>
                      <w:spacing w:val="-1"/>
                    </w:rPr>
                    <w:t>L</w:t>
                  </w:r>
                  <w:r>
                    <w:rPr>
                      <w:rFonts w:ascii="Arial" w:hAnsi="Arial" w:eastAsia="Arial" w:cs="Arial"/>
                      <w:sz w:val="16"/>
                      <w:szCs w:val="16"/>
                      <w:color w:val="1A171B"/>
                      <w:spacing w:val="-20"/>
                    </w:rPr>
                    <w:t xml:space="preserve"> </w:t>
                  </w:r>
                  <w:r>
                    <w:rPr>
                      <w:rFonts w:ascii="Arial" w:hAnsi="Arial" w:eastAsia="Arial" w:cs="Arial"/>
                      <w:sz w:val="16"/>
                      <w:szCs w:val="16"/>
                      <w:color w:val="1A171B"/>
                      <w:spacing w:val="-1"/>
                    </w:rPr>
                    <w:t>.  S</w:t>
                  </w:r>
                  <w:r>
                    <w:rPr>
                      <w:rFonts w:ascii="Arial" w:hAnsi="Arial" w:eastAsia="Arial" w:cs="Arial"/>
                      <w:sz w:val="16"/>
                      <w:szCs w:val="16"/>
                      <w:color w:val="1A171B"/>
                      <w:spacing w:val="-2"/>
                    </w:rPr>
                    <w:t>peculation  spillovers</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rPr>
                    <w:t xml:space="preserve"> </w:t>
                  </w:r>
                  <w:r>
                    <w:rPr>
                      <w:rFonts w:ascii="Arial" w:hAnsi="Arial" w:eastAsia="Arial" w:cs="Arial"/>
                      <w:sz w:val="16"/>
                      <w:szCs w:val="16"/>
                      <w:color w:val="1A171B"/>
                    </w:rPr>
                    <w:t>Management</w:t>
                  </w:r>
                  <w:r>
                    <w:rPr>
                      <w:rFonts w:ascii="Arial" w:hAnsi="Arial" w:eastAsia="Arial" w:cs="Arial"/>
                      <w:sz w:val="16"/>
                      <w:szCs w:val="16"/>
                      <w:color w:val="1A171B"/>
                      <w:spacing w:val="1"/>
                    </w:rPr>
                    <w:t xml:space="preserve"> </w:t>
                  </w:r>
                  <w:r>
                    <w:rPr>
                      <w:rFonts w:ascii="Arial" w:hAnsi="Arial" w:eastAsia="Arial" w:cs="Arial"/>
                      <w:sz w:val="16"/>
                      <w:szCs w:val="16"/>
                      <w:color w:val="1A171B"/>
                    </w:rPr>
                    <w:t>Science</w:t>
                  </w:r>
                  <w:r>
                    <w:rPr>
                      <w:sz w:val="16"/>
                      <w:szCs w:val="16"/>
                      <w:color w:val="1A171B"/>
                      <w:spacing w:val="1"/>
                    </w:rPr>
                    <w:t>，</w:t>
                  </w:r>
                  <w:r>
                    <w:rPr>
                      <w:rFonts w:ascii="Arial" w:hAnsi="Arial" w:eastAsia="Arial" w:cs="Arial"/>
                      <w:sz w:val="16"/>
                      <w:szCs w:val="16"/>
                      <w:color w:val="1A171B"/>
                      <w:spacing w:val="1"/>
                    </w:rPr>
                    <w:t>2015</w:t>
                  </w:r>
                  <w:r>
                    <w:rPr>
                      <w:sz w:val="16"/>
                      <w:szCs w:val="16"/>
                      <w:color w:val="1A171B"/>
                      <w:spacing w:val="1"/>
                    </w:rPr>
                    <w:t>，</w:t>
                  </w:r>
                  <w:r>
                    <w:rPr>
                      <w:rFonts w:ascii="Arial" w:hAnsi="Arial" w:eastAsia="Arial" w:cs="Arial"/>
                      <w:sz w:val="16"/>
                      <w:szCs w:val="16"/>
                      <w:color w:val="1A171B"/>
                      <w:spacing w:val="1"/>
                    </w:rPr>
                    <w:t>61</w:t>
                  </w:r>
                  <w:r>
                    <w:rPr>
                      <w:sz w:val="16"/>
                      <w:szCs w:val="16"/>
                      <w:color w:val="1A171B"/>
                      <w:spacing w:val="1"/>
                    </w:rPr>
                    <w:t>（</w:t>
                  </w:r>
                  <w:r>
                    <w:rPr>
                      <w:rFonts w:ascii="Arial" w:hAnsi="Arial" w:eastAsia="Arial" w:cs="Arial"/>
                      <w:sz w:val="16"/>
                      <w:szCs w:val="16"/>
                      <w:color w:val="1A171B"/>
                      <w:spacing w:val="1"/>
                    </w:rPr>
                    <w:t>3</w:t>
                  </w:r>
                  <w:r>
                    <w:rPr>
                      <w:sz w:val="16"/>
                      <w:szCs w:val="16"/>
                      <w:color w:val="1A171B"/>
                      <w:spacing w:val="-39"/>
                    </w:rPr>
                    <w:t>）：</w:t>
                  </w:r>
                  <w:r>
                    <w:rPr>
                      <w:rFonts w:ascii="Arial" w:hAnsi="Arial" w:eastAsia="Arial" w:cs="Arial"/>
                      <w:sz w:val="16"/>
                      <w:szCs w:val="16"/>
                      <w:color w:val="1A171B"/>
                      <w:spacing w:val="1"/>
                    </w:rPr>
                    <w:t>649-664.</w:t>
                  </w:r>
                </w:p>
                <w:p>
                  <w:pPr>
                    <w:pStyle w:val="BodyText"/>
                    <w:ind w:left="504" w:right="21" w:hanging="484"/>
                    <w:spacing w:before="1" w:line="274" w:lineRule="auto"/>
                    <w:rPr>
                      <w:rFonts w:ascii="Arial" w:hAnsi="Arial" w:eastAsia="Arial" w:cs="Arial"/>
                      <w:sz w:val="16"/>
                      <w:szCs w:val="16"/>
                    </w:rPr>
                  </w:pPr>
                  <w:bookmarkStart w:name="bookmark13" w:id="12"/>
                  <w:bookmarkEnd w:id="12"/>
                  <w:r>
                    <w:rPr>
                      <w:sz w:val="16"/>
                      <w:szCs w:val="16"/>
                      <w:color w:val="1A171B"/>
                      <w:spacing w:val="3"/>
                    </w:rPr>
                    <w:t>［</w:t>
                  </w:r>
                  <w:r>
                    <w:rPr>
                      <w:rFonts w:ascii="Arial" w:hAnsi="Arial" w:eastAsia="Arial" w:cs="Arial"/>
                      <w:sz w:val="16"/>
                      <w:szCs w:val="16"/>
                      <w:color w:val="1A171B"/>
                      <w:spacing w:val="3"/>
                    </w:rPr>
                    <w:t>23</w:t>
                  </w:r>
                  <w:r>
                    <w:rPr>
                      <w:sz w:val="16"/>
                      <w:szCs w:val="16"/>
                      <w:color w:val="1A171B"/>
                      <w:spacing w:val="3"/>
                    </w:rPr>
                    <w:t>］</w:t>
                  </w:r>
                  <w:r>
                    <w:rPr>
                      <w:rFonts w:ascii="Arial" w:hAnsi="Arial" w:eastAsia="Arial" w:cs="Arial"/>
                      <w:sz w:val="16"/>
                      <w:szCs w:val="16"/>
                      <w:color w:val="1A171B"/>
                    </w:rPr>
                    <w:t>Tan</w:t>
                  </w:r>
                  <w:r>
                    <w:rPr>
                      <w:rFonts w:ascii="Arial" w:hAnsi="Arial" w:eastAsia="Arial" w:cs="Arial"/>
                      <w:sz w:val="16"/>
                      <w:szCs w:val="16"/>
                      <w:color w:val="1A171B"/>
                      <w:spacing w:val="3"/>
                    </w:rPr>
                    <w:t xml:space="preserve">  </w:t>
                  </w:r>
                  <w:r>
                    <w:rPr>
                      <w:rFonts w:ascii="Arial" w:hAnsi="Arial" w:eastAsia="Arial" w:cs="Arial"/>
                      <w:sz w:val="16"/>
                      <w:szCs w:val="16"/>
                      <w:color w:val="1A171B"/>
                    </w:rPr>
                    <w:t>L</w:t>
                  </w:r>
                  <w:r>
                    <w:rPr>
                      <w:rFonts w:ascii="Arial" w:hAnsi="Arial" w:eastAsia="Arial" w:cs="Arial"/>
                      <w:sz w:val="16"/>
                      <w:szCs w:val="16"/>
                      <w:color w:val="1A171B"/>
                      <w:spacing w:val="3"/>
                    </w:rPr>
                    <w:t xml:space="preserve"> </w:t>
                  </w:r>
                  <w:r>
                    <w:rPr>
                      <w:sz w:val="16"/>
                      <w:szCs w:val="16"/>
                      <w:color w:val="1A171B"/>
                      <w:spacing w:val="3"/>
                    </w:rPr>
                    <w:t>，</w:t>
                  </w:r>
                  <w:r>
                    <w:rPr>
                      <w:sz w:val="16"/>
                      <w:szCs w:val="16"/>
                      <w:color w:val="1A171B"/>
                      <w:spacing w:val="-21"/>
                    </w:rPr>
                    <w:t xml:space="preserve"> </w:t>
                  </w:r>
                  <w:r>
                    <w:rPr>
                      <w:rFonts w:ascii="Arial" w:hAnsi="Arial" w:eastAsia="Arial" w:cs="Arial"/>
                      <w:sz w:val="16"/>
                      <w:szCs w:val="16"/>
                      <w:color w:val="1A171B"/>
                    </w:rPr>
                    <w:t>Zhang</w:t>
                  </w:r>
                  <w:r>
                    <w:rPr>
                      <w:rFonts w:ascii="Arial" w:hAnsi="Arial" w:eastAsia="Arial" w:cs="Arial"/>
                      <w:sz w:val="16"/>
                      <w:szCs w:val="16"/>
                      <w:color w:val="1A171B"/>
                      <w:spacing w:val="3"/>
                    </w:rPr>
                    <w:t xml:space="preserve">  </w:t>
                  </w:r>
                  <w:r>
                    <w:rPr>
                      <w:rFonts w:ascii="Arial" w:hAnsi="Arial" w:eastAsia="Arial" w:cs="Arial"/>
                      <w:sz w:val="16"/>
                      <w:szCs w:val="16"/>
                      <w:color w:val="1A171B"/>
                    </w:rPr>
                    <w:t>X</w:t>
                  </w:r>
                  <w:r>
                    <w:rPr>
                      <w:rFonts w:ascii="Arial" w:hAnsi="Arial" w:eastAsia="Arial" w:cs="Arial"/>
                      <w:sz w:val="16"/>
                      <w:szCs w:val="16"/>
                      <w:color w:val="1A171B"/>
                      <w:spacing w:val="3"/>
                    </w:rPr>
                    <w:t xml:space="preserve"> </w:t>
                  </w:r>
                  <w:r>
                    <w:rPr>
                      <w:sz w:val="16"/>
                      <w:szCs w:val="16"/>
                      <w:color w:val="1A171B"/>
                      <w:spacing w:val="3"/>
                    </w:rPr>
                    <w:t>，</w:t>
                  </w:r>
                  <w:r>
                    <w:rPr>
                      <w:sz w:val="16"/>
                      <w:szCs w:val="16"/>
                      <w:color w:val="1A171B"/>
                      <w:spacing w:val="-25"/>
                    </w:rPr>
                    <w:t xml:space="preserve"> </w:t>
                  </w:r>
                  <w:r>
                    <w:rPr>
                      <w:rFonts w:ascii="Arial" w:hAnsi="Arial" w:eastAsia="Arial" w:cs="Arial"/>
                      <w:sz w:val="16"/>
                      <w:szCs w:val="16"/>
                      <w:color w:val="1A171B"/>
                    </w:rPr>
                    <w:t>Zhang</w:t>
                  </w:r>
                  <w:r>
                    <w:rPr>
                      <w:rFonts w:ascii="Arial" w:hAnsi="Arial" w:eastAsia="Arial" w:cs="Arial"/>
                      <w:sz w:val="16"/>
                      <w:szCs w:val="16"/>
                      <w:color w:val="1A171B"/>
                      <w:spacing w:val="8"/>
                    </w:rPr>
                    <w:t xml:space="preserve">  </w:t>
                  </w:r>
                  <w:r>
                    <w:rPr>
                      <w:rFonts w:ascii="Arial" w:hAnsi="Arial" w:eastAsia="Arial" w:cs="Arial"/>
                      <w:sz w:val="16"/>
                      <w:szCs w:val="16"/>
                      <w:color w:val="1A171B"/>
                    </w:rPr>
                    <w:t>X</w:t>
                  </w:r>
                  <w:r>
                    <w:rPr>
                      <w:rFonts w:ascii="Arial" w:hAnsi="Arial" w:eastAsia="Arial" w:cs="Arial"/>
                      <w:sz w:val="16"/>
                      <w:szCs w:val="16"/>
                      <w:color w:val="1A171B"/>
                      <w:spacing w:val="-18"/>
                    </w:rPr>
                    <w:t xml:space="preserve"> </w:t>
                  </w:r>
                  <w:r>
                    <w:rPr>
                      <w:rFonts w:ascii="Arial" w:hAnsi="Arial" w:eastAsia="Arial" w:cs="Arial"/>
                      <w:sz w:val="16"/>
                      <w:szCs w:val="16"/>
                      <w:color w:val="1A171B"/>
                      <w:spacing w:val="3"/>
                    </w:rPr>
                    <w:t>.   </w:t>
                  </w:r>
                  <w:r>
                    <w:rPr>
                      <w:rFonts w:ascii="Arial" w:hAnsi="Arial" w:eastAsia="Arial" w:cs="Arial"/>
                      <w:sz w:val="16"/>
                      <w:szCs w:val="16"/>
                      <w:color w:val="1A171B"/>
                    </w:rPr>
                    <w:t>Retail</w:t>
                  </w:r>
                  <w:r>
                    <w:rPr>
                      <w:rFonts w:ascii="Arial" w:hAnsi="Arial" w:eastAsia="Arial" w:cs="Arial"/>
                      <w:sz w:val="16"/>
                      <w:szCs w:val="16"/>
                      <w:color w:val="1A171B"/>
                      <w:spacing w:val="8"/>
                    </w:rPr>
                    <w:t xml:space="preserve">  </w:t>
                  </w:r>
                  <w:r>
                    <w:rPr>
                      <w:rFonts w:ascii="Arial" w:hAnsi="Arial" w:eastAsia="Arial" w:cs="Arial"/>
                      <w:sz w:val="16"/>
                      <w:szCs w:val="16"/>
                      <w:color w:val="1A171B"/>
                    </w:rPr>
                    <w:t>and</w:t>
                  </w:r>
                  <w:r>
                    <w:rPr>
                      <w:rFonts w:ascii="Arial" w:hAnsi="Arial" w:eastAsia="Arial" w:cs="Arial"/>
                      <w:sz w:val="16"/>
                      <w:szCs w:val="16"/>
                      <w:color w:val="1A171B"/>
                      <w:spacing w:val="10"/>
                    </w:rPr>
                    <w:t xml:space="preserve">  </w:t>
                  </w:r>
                  <w:r>
                    <w:rPr>
                      <w:rFonts w:ascii="Arial" w:hAnsi="Arial" w:eastAsia="Arial" w:cs="Arial"/>
                      <w:sz w:val="16"/>
                      <w:szCs w:val="16"/>
                      <w:color w:val="1A171B"/>
                    </w:rPr>
                    <w:t>institutional </w:t>
                  </w:r>
                  <w:r>
                    <w:rPr>
                      <w:rFonts w:ascii="Arial" w:hAnsi="Arial" w:eastAsia="Arial" w:cs="Arial"/>
                      <w:sz w:val="16"/>
                      <w:szCs w:val="16"/>
                      <w:color w:val="1A171B"/>
                    </w:rPr>
                    <w:t>investor  trading  behaviors</w:t>
                  </w:r>
                  <w:r>
                    <w:rPr>
                      <w:sz w:val="16"/>
                      <w:szCs w:val="16"/>
                      <w:color w:val="1A171B"/>
                    </w:rPr>
                    <w:t>：</w:t>
                  </w:r>
                  <w:r>
                    <w:rPr>
                      <w:sz w:val="16"/>
                      <w:szCs w:val="16"/>
                      <w:color w:val="1A171B"/>
                      <w:spacing w:val="-24"/>
                    </w:rPr>
                    <w:t xml:space="preserve"> </w:t>
                  </w:r>
                  <w:r>
                    <w:rPr>
                      <w:rFonts w:ascii="Arial" w:hAnsi="Arial" w:eastAsia="Arial" w:cs="Arial"/>
                      <w:sz w:val="16"/>
                      <w:szCs w:val="16"/>
                      <w:color w:val="1A171B"/>
                    </w:rPr>
                    <w:t>Evidence</w:t>
                  </w:r>
                  <w:r>
                    <w:rPr>
                      <w:rFonts w:ascii="Arial" w:hAnsi="Arial" w:eastAsia="Arial" w:cs="Arial"/>
                      <w:sz w:val="16"/>
                      <w:szCs w:val="16"/>
                      <w:color w:val="1A171B"/>
                      <w:spacing w:val="8"/>
                    </w:rPr>
                    <w:t xml:space="preserve">  </w:t>
                  </w:r>
                  <w:r>
                    <w:rPr>
                      <w:rFonts w:ascii="Arial" w:hAnsi="Arial" w:eastAsia="Arial" w:cs="Arial"/>
                      <w:sz w:val="16"/>
                      <w:szCs w:val="16"/>
                      <w:color w:val="1A171B"/>
                    </w:rPr>
                    <w:t>f</w:t>
                  </w:r>
                  <w:r>
                    <w:rPr>
                      <w:rFonts w:ascii="Arial" w:hAnsi="Arial" w:eastAsia="Arial" w:cs="Arial"/>
                      <w:sz w:val="16"/>
                      <w:szCs w:val="16"/>
                      <w:color w:val="1A171B"/>
                      <w:spacing w:val="-1"/>
                    </w:rPr>
                    <w:t>rom</w:t>
                  </w:r>
                  <w:r>
                    <w:rPr>
                      <w:rFonts w:ascii="Arial" w:hAnsi="Arial" w:eastAsia="Arial" w:cs="Arial"/>
                      <w:sz w:val="16"/>
                      <w:szCs w:val="16"/>
                      <w:color w:val="1A171B"/>
                      <w:spacing w:val="10"/>
                    </w:rPr>
                    <w:t xml:space="preserve">  </w:t>
                  </w:r>
                  <w:r>
                    <w:rPr>
                      <w:rFonts w:ascii="Arial" w:hAnsi="Arial" w:eastAsia="Arial" w:cs="Arial"/>
                      <w:sz w:val="16"/>
                      <w:szCs w:val="16"/>
                      <w:color w:val="1A171B"/>
                      <w:spacing w:val="-1"/>
                    </w:rPr>
                    <w:t>China</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rPr>
                    <w:t xml:space="preserve"> </w:t>
                  </w:r>
                  <w:r>
                    <w:rPr>
                      <w:rFonts w:ascii="Arial" w:hAnsi="Arial" w:eastAsia="Arial" w:cs="Arial"/>
                      <w:sz w:val="16"/>
                      <w:szCs w:val="16"/>
                      <w:color w:val="1A171B"/>
                    </w:rPr>
                    <w:t>Annual</w:t>
                  </w:r>
                  <w:r>
                    <w:rPr>
                      <w:rFonts w:ascii="Arial" w:hAnsi="Arial" w:eastAsia="Arial" w:cs="Arial"/>
                      <w:sz w:val="16"/>
                      <w:szCs w:val="16"/>
                      <w:color w:val="1A171B"/>
                      <w:spacing w:val="16"/>
                      <w:w w:val="102"/>
                    </w:rPr>
                    <w:t xml:space="preserve">  </w:t>
                  </w:r>
                  <w:r>
                    <w:rPr>
                      <w:rFonts w:ascii="Arial" w:hAnsi="Arial" w:eastAsia="Arial" w:cs="Arial"/>
                      <w:sz w:val="16"/>
                      <w:szCs w:val="16"/>
                      <w:color w:val="1A171B"/>
                    </w:rPr>
                    <w:t>Review</w:t>
                  </w:r>
                  <w:r>
                    <w:rPr>
                      <w:rFonts w:ascii="Arial" w:hAnsi="Arial" w:eastAsia="Arial" w:cs="Arial"/>
                      <w:sz w:val="16"/>
                      <w:szCs w:val="16"/>
                      <w:color w:val="1A171B"/>
                      <w:spacing w:val="18"/>
                      <w:w w:val="101"/>
                    </w:rPr>
                    <w:t xml:space="preserve">  </w:t>
                  </w:r>
                  <w:r>
                    <w:rPr>
                      <w:rFonts w:ascii="Arial" w:hAnsi="Arial" w:eastAsia="Arial" w:cs="Arial"/>
                      <w:sz w:val="16"/>
                      <w:szCs w:val="16"/>
                      <w:color w:val="1A171B"/>
                    </w:rPr>
                    <w:t>of  Financial   Economics</w:t>
                  </w:r>
                  <w:r>
                    <w:rPr>
                      <w:rFonts w:ascii="Arial" w:hAnsi="Arial" w:eastAsia="Arial" w:cs="Arial"/>
                      <w:sz w:val="16"/>
                      <w:szCs w:val="16"/>
                      <w:color w:val="1A171B"/>
                      <w:spacing w:val="-8"/>
                    </w:rPr>
                    <w:t xml:space="preserve"> </w:t>
                  </w:r>
                  <w:r>
                    <w:rPr>
                      <w:sz w:val="16"/>
                      <w:szCs w:val="16"/>
                      <w:color w:val="1A171B"/>
                    </w:rPr>
                    <w:t>， </w:t>
                  </w:r>
                  <w:r>
                    <w:rPr>
                      <w:rFonts w:ascii="Arial" w:hAnsi="Arial" w:eastAsia="Arial" w:cs="Arial"/>
                      <w:sz w:val="16"/>
                      <w:szCs w:val="16"/>
                      <w:color w:val="1A171B"/>
                    </w:rPr>
                    <w:t>2024</w:t>
                  </w:r>
                  <w:r>
                    <w:rPr>
                      <w:rFonts w:ascii="Arial" w:hAnsi="Arial" w:eastAsia="Arial" w:cs="Arial"/>
                      <w:sz w:val="16"/>
                      <w:szCs w:val="16"/>
                      <w:color w:val="1A171B"/>
                      <w:spacing w:val="-8"/>
                    </w:rPr>
                    <w:t xml:space="preserve"> </w:t>
                  </w:r>
                  <w:r>
                    <w:rPr>
                      <w:sz w:val="16"/>
                      <w:szCs w:val="16"/>
                      <w:color w:val="1A171B"/>
                    </w:rPr>
                    <w:t>， </w:t>
                  </w:r>
                  <w:r>
                    <w:rPr>
                      <w:rFonts w:ascii="Arial" w:hAnsi="Arial" w:eastAsia="Arial" w:cs="Arial"/>
                      <w:sz w:val="16"/>
                      <w:szCs w:val="16"/>
                      <w:color w:val="1A171B"/>
                    </w:rPr>
                    <w:t>16</w:t>
                  </w:r>
                  <w:r>
                    <w:rPr>
                      <w:sz w:val="16"/>
                      <w:szCs w:val="16"/>
                      <w:color w:val="1A171B"/>
                    </w:rPr>
                    <w:t>： </w:t>
                  </w:r>
                  <w:r>
                    <w:rPr>
                      <w:rFonts w:ascii="Arial" w:hAnsi="Arial" w:eastAsia="Arial" w:cs="Arial"/>
                      <w:sz w:val="16"/>
                      <w:szCs w:val="16"/>
                      <w:color w:val="1A171B"/>
                      <w:spacing w:val="16"/>
                    </w:rPr>
                    <w:t>459-483.</w:t>
                  </w:r>
                </w:p>
                <w:p>
                  <w:pPr>
                    <w:pStyle w:val="BodyText"/>
                    <w:ind w:left="507" w:right="77" w:hanging="487"/>
                    <w:spacing w:before="7" w:line="256" w:lineRule="auto"/>
                    <w:rPr>
                      <w:rFonts w:ascii="Arial" w:hAnsi="Arial" w:eastAsia="Arial" w:cs="Arial"/>
                      <w:sz w:val="16"/>
                      <w:szCs w:val="16"/>
                    </w:rPr>
                  </w:pPr>
                  <w:bookmarkStart w:name="bookmark14" w:id="13"/>
                  <w:bookmarkEnd w:id="13"/>
                  <w:r>
                    <w:rPr>
                      <w:sz w:val="16"/>
                      <w:szCs w:val="16"/>
                      <w:color w:val="1A171B"/>
                      <w:spacing w:val="9"/>
                    </w:rPr>
                    <w:t>［</w:t>
                  </w:r>
                  <w:r>
                    <w:rPr>
                      <w:rFonts w:ascii="Arial" w:hAnsi="Arial" w:eastAsia="Arial" w:cs="Arial"/>
                      <w:sz w:val="16"/>
                      <w:szCs w:val="16"/>
                      <w:color w:val="1A171B"/>
                      <w:spacing w:val="9"/>
                    </w:rPr>
                    <w:t>24</w:t>
                  </w:r>
                  <w:r>
                    <w:rPr>
                      <w:sz w:val="16"/>
                      <w:szCs w:val="16"/>
                      <w:color w:val="1A171B"/>
                      <w:spacing w:val="9"/>
                    </w:rPr>
                    <w:t>］刘慕涵，熊熊 </w:t>
                  </w:r>
                  <w:r>
                    <w:rPr>
                      <w:rFonts w:ascii="Arial" w:hAnsi="Arial" w:eastAsia="Arial" w:cs="Arial"/>
                      <w:sz w:val="16"/>
                      <w:szCs w:val="16"/>
                      <w:color w:val="1A171B"/>
                      <w:spacing w:val="9"/>
                    </w:rPr>
                    <w:t>.</w:t>
                  </w:r>
                  <w:r>
                    <w:rPr>
                      <w:rFonts w:ascii="Arial" w:hAnsi="Arial" w:eastAsia="Arial" w:cs="Arial"/>
                      <w:sz w:val="16"/>
                      <w:szCs w:val="16"/>
                      <w:color w:val="1A171B"/>
                      <w:spacing w:val="8"/>
                    </w:rPr>
                    <w:t xml:space="preserve">  </w:t>
                  </w:r>
                  <w:r>
                    <w:rPr>
                      <w:sz w:val="16"/>
                      <w:szCs w:val="16"/>
                      <w:color w:val="1A171B"/>
                      <w:spacing w:val="9"/>
                    </w:rPr>
                    <w:t>股指期货交易政策</w:t>
                  </w:r>
                  <w:r>
                    <w:rPr>
                      <w:sz w:val="16"/>
                      <w:szCs w:val="16"/>
                      <w:color w:val="1A171B"/>
                      <w:spacing w:val="-24"/>
                    </w:rPr>
                    <w:t xml:space="preserve"> </w:t>
                  </w:r>
                  <w:r>
                    <w:rPr>
                      <w:sz w:val="16"/>
                      <w:szCs w:val="16"/>
                      <w:color w:val="1A171B"/>
                      <w:spacing w:val="9"/>
                    </w:rPr>
                    <w:t>、投资者行为与市场</w:t>
                  </w:r>
                  <w:r>
                    <w:rPr>
                      <w:sz w:val="16"/>
                      <w:szCs w:val="16"/>
                      <w:color w:val="1A171B"/>
                    </w:rPr>
                    <w:t>质量［</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sz w:val="16"/>
                      <w:szCs w:val="16"/>
                      <w:color w:val="1A171B"/>
                    </w:rPr>
                    <w:t>中国管理科学，</w:t>
                  </w:r>
                  <w:r>
                    <w:rPr>
                      <w:rFonts w:ascii="Arial" w:hAnsi="Arial" w:eastAsia="Arial" w:cs="Arial"/>
                      <w:sz w:val="16"/>
                      <w:szCs w:val="16"/>
                      <w:color w:val="1A171B"/>
                    </w:rPr>
                    <w:t>2023</w:t>
                  </w:r>
                  <w:r>
                    <w:rPr>
                      <w:sz w:val="16"/>
                      <w:szCs w:val="16"/>
                      <w:color w:val="1A171B"/>
                    </w:rPr>
                    <w:t>，</w:t>
                  </w:r>
                  <w:r>
                    <w:rPr>
                      <w:rFonts w:ascii="Arial" w:hAnsi="Arial" w:eastAsia="Arial" w:cs="Arial"/>
                      <w:sz w:val="16"/>
                      <w:szCs w:val="16"/>
                      <w:color w:val="1A171B"/>
                    </w:rPr>
                    <w:t>31</w:t>
                  </w:r>
                  <w:r>
                    <w:rPr>
                      <w:sz w:val="16"/>
                      <w:szCs w:val="16"/>
                      <w:color w:val="1A171B"/>
                    </w:rPr>
                    <w:t>（</w:t>
                  </w:r>
                  <w:r>
                    <w:rPr>
                      <w:rFonts w:ascii="Arial" w:hAnsi="Arial" w:eastAsia="Arial" w:cs="Arial"/>
                      <w:sz w:val="16"/>
                      <w:szCs w:val="16"/>
                      <w:color w:val="1A171B"/>
                    </w:rPr>
                    <w:t>7</w:t>
                  </w:r>
                  <w:r>
                    <w:rPr>
                      <w:sz w:val="16"/>
                      <w:szCs w:val="16"/>
                      <w:color w:val="1A171B"/>
                      <w:spacing w:val="-31"/>
                    </w:rPr>
                    <w:t>）：</w:t>
                  </w:r>
                  <w:r>
                    <w:rPr>
                      <w:rFonts w:ascii="Arial" w:hAnsi="Arial" w:eastAsia="Arial" w:cs="Arial"/>
                      <w:sz w:val="16"/>
                      <w:szCs w:val="16"/>
                      <w:color w:val="1A171B"/>
                    </w:rPr>
                    <w:t>126-139.</w:t>
                  </w:r>
                </w:p>
                <w:p>
                  <w:pPr>
                    <w:pStyle w:val="BodyText"/>
                    <w:ind w:left="503" w:right="20" w:firstLine="3"/>
                    <w:spacing w:before="1" w:line="273" w:lineRule="auto"/>
                    <w:rPr>
                      <w:rFonts w:ascii="Arial" w:hAnsi="Arial" w:eastAsia="Arial" w:cs="Arial"/>
                      <w:sz w:val="16"/>
                      <w:szCs w:val="16"/>
                    </w:rPr>
                  </w:pPr>
                  <w:r>
                    <w:rPr>
                      <w:rFonts w:ascii="Arial" w:hAnsi="Arial" w:eastAsia="Arial" w:cs="Arial"/>
                      <w:sz w:val="16"/>
                      <w:szCs w:val="16"/>
                      <w:color w:val="1A171B"/>
                    </w:rPr>
                    <w:t>Liu</w:t>
                  </w:r>
                  <w:r>
                    <w:rPr>
                      <w:rFonts w:ascii="Arial" w:hAnsi="Arial" w:eastAsia="Arial" w:cs="Arial"/>
                      <w:sz w:val="16"/>
                      <w:szCs w:val="16"/>
                      <w:color w:val="1A171B"/>
                      <w:spacing w:val="26"/>
                    </w:rPr>
                    <w:t xml:space="preserve"> </w:t>
                  </w:r>
                  <w:r>
                    <w:rPr>
                      <w:rFonts w:ascii="Arial" w:hAnsi="Arial" w:eastAsia="Arial" w:cs="Arial"/>
                      <w:sz w:val="16"/>
                      <w:szCs w:val="16"/>
                      <w:color w:val="1A171B"/>
                    </w:rPr>
                    <w:t>M</w:t>
                  </w:r>
                  <w:r>
                    <w:rPr>
                      <w:rFonts w:ascii="Arial" w:hAnsi="Arial" w:eastAsia="Arial" w:cs="Arial"/>
                      <w:sz w:val="16"/>
                      <w:szCs w:val="16"/>
                      <w:color w:val="1A171B"/>
                      <w:spacing w:val="28"/>
                      <w:w w:val="101"/>
                    </w:rPr>
                    <w:t xml:space="preserve"> </w:t>
                  </w:r>
                  <w:r>
                    <w:rPr>
                      <w:rFonts w:ascii="Arial" w:hAnsi="Arial" w:eastAsia="Arial" w:cs="Arial"/>
                      <w:sz w:val="16"/>
                      <w:szCs w:val="16"/>
                      <w:color w:val="1A171B"/>
                    </w:rPr>
                    <w:t>H</w:t>
                  </w:r>
                  <w:r>
                    <w:rPr>
                      <w:sz w:val="16"/>
                      <w:szCs w:val="16"/>
                      <w:color w:val="1A171B"/>
                      <w:spacing w:val="25"/>
                    </w:rPr>
                    <w:t>，</w:t>
                  </w:r>
                  <w:r>
                    <w:rPr>
                      <w:rFonts w:ascii="Arial" w:hAnsi="Arial" w:eastAsia="Arial" w:cs="Arial"/>
                      <w:sz w:val="16"/>
                      <w:szCs w:val="16"/>
                      <w:color w:val="1A171B"/>
                    </w:rPr>
                    <w:t>Xiong</w:t>
                  </w:r>
                  <w:r>
                    <w:rPr>
                      <w:rFonts w:ascii="Arial" w:hAnsi="Arial" w:eastAsia="Arial" w:cs="Arial"/>
                      <w:sz w:val="16"/>
                      <w:szCs w:val="16"/>
                      <w:color w:val="1A171B"/>
                      <w:spacing w:val="22"/>
                      <w:w w:val="101"/>
                    </w:rPr>
                    <w:t xml:space="preserve"> </w:t>
                  </w:r>
                  <w:r>
                    <w:rPr>
                      <w:rFonts w:ascii="Arial" w:hAnsi="Arial" w:eastAsia="Arial" w:cs="Arial"/>
                      <w:sz w:val="16"/>
                      <w:szCs w:val="16"/>
                      <w:color w:val="1A171B"/>
                    </w:rPr>
                    <w:t>X</w:t>
                  </w:r>
                  <w:r>
                    <w:rPr>
                      <w:rFonts w:ascii="Arial" w:hAnsi="Arial" w:eastAsia="Arial" w:cs="Arial"/>
                      <w:sz w:val="16"/>
                      <w:szCs w:val="16"/>
                      <w:color w:val="1A171B"/>
                      <w:spacing w:val="-19"/>
                    </w:rPr>
                    <w:t xml:space="preserve"> </w:t>
                  </w:r>
                  <w:r>
                    <w:rPr>
                      <w:rFonts w:ascii="Arial" w:hAnsi="Arial" w:eastAsia="Arial" w:cs="Arial"/>
                      <w:sz w:val="16"/>
                      <w:szCs w:val="16"/>
                      <w:color w:val="1A171B"/>
                      <w:spacing w:val="25"/>
                    </w:rPr>
                    <w:t>.  </w:t>
                  </w:r>
                  <w:r>
                    <w:rPr>
                      <w:rFonts w:ascii="Arial" w:hAnsi="Arial" w:eastAsia="Arial" w:cs="Arial"/>
                      <w:sz w:val="16"/>
                      <w:szCs w:val="16"/>
                      <w:color w:val="1A171B"/>
                    </w:rPr>
                    <w:t>Stock</w:t>
                  </w:r>
                  <w:r>
                    <w:rPr>
                      <w:rFonts w:ascii="Arial" w:hAnsi="Arial" w:eastAsia="Arial" w:cs="Arial"/>
                      <w:sz w:val="16"/>
                      <w:szCs w:val="16"/>
                      <w:color w:val="1A171B"/>
                      <w:spacing w:val="24"/>
                    </w:rPr>
                    <w:t xml:space="preserve"> </w:t>
                  </w:r>
                  <w:r>
                    <w:rPr>
                      <w:rFonts w:ascii="Arial" w:hAnsi="Arial" w:eastAsia="Arial" w:cs="Arial"/>
                      <w:sz w:val="16"/>
                      <w:szCs w:val="16"/>
                      <w:color w:val="1A171B"/>
                    </w:rPr>
                    <w:t>index</w:t>
                  </w:r>
                  <w:r>
                    <w:rPr>
                      <w:rFonts w:ascii="Arial" w:hAnsi="Arial" w:eastAsia="Arial" w:cs="Arial"/>
                      <w:sz w:val="16"/>
                      <w:szCs w:val="16"/>
                      <w:color w:val="1A171B"/>
                      <w:spacing w:val="26"/>
                    </w:rPr>
                    <w:t xml:space="preserve"> </w:t>
                  </w:r>
                  <w:r>
                    <w:rPr>
                      <w:rFonts w:ascii="Arial" w:hAnsi="Arial" w:eastAsia="Arial" w:cs="Arial"/>
                      <w:sz w:val="16"/>
                      <w:szCs w:val="16"/>
                      <w:color w:val="1A171B"/>
                    </w:rPr>
                    <w:t>futures</w:t>
                  </w:r>
                  <w:r>
                    <w:rPr>
                      <w:rFonts w:ascii="Arial" w:hAnsi="Arial" w:eastAsia="Arial" w:cs="Arial"/>
                      <w:sz w:val="16"/>
                      <w:szCs w:val="16"/>
                      <w:color w:val="1A171B"/>
                      <w:spacing w:val="20"/>
                      <w:w w:val="101"/>
                    </w:rPr>
                    <w:t xml:space="preserve"> </w:t>
                  </w:r>
                  <w:r>
                    <w:rPr>
                      <w:rFonts w:ascii="Arial" w:hAnsi="Arial" w:eastAsia="Arial" w:cs="Arial"/>
                      <w:sz w:val="16"/>
                      <w:szCs w:val="16"/>
                      <w:color w:val="1A171B"/>
                    </w:rPr>
                    <w:t>trading</w:t>
                  </w:r>
                  <w:r>
                    <w:rPr>
                      <w:rFonts w:ascii="Arial" w:hAnsi="Arial" w:eastAsia="Arial" w:cs="Arial"/>
                      <w:sz w:val="16"/>
                      <w:szCs w:val="16"/>
                      <w:color w:val="1A171B"/>
                      <w:spacing w:val="20"/>
                    </w:rPr>
                    <w:t xml:space="preserve"> </w:t>
                  </w:r>
                  <w:r>
                    <w:rPr>
                      <w:rFonts w:ascii="Arial" w:hAnsi="Arial" w:eastAsia="Arial" w:cs="Arial"/>
                      <w:sz w:val="16"/>
                      <w:szCs w:val="16"/>
                      <w:color w:val="1A171B"/>
                    </w:rPr>
                    <w:t>policy</w:t>
                  </w:r>
                  <w:r>
                    <w:rPr>
                      <w:sz w:val="16"/>
                      <w:szCs w:val="16"/>
                      <w:color w:val="1A171B"/>
                      <w:spacing w:val="25"/>
                    </w:rPr>
                    <w:t>，</w:t>
                  </w:r>
                  <w:r>
                    <w:rPr>
                      <w:sz w:val="16"/>
                      <w:szCs w:val="16"/>
                      <w:color w:val="1A171B"/>
                    </w:rPr>
                    <w:t xml:space="preserve"> </w:t>
                  </w:r>
                  <w:r>
                    <w:rPr>
                      <w:rFonts w:ascii="Arial" w:hAnsi="Arial" w:eastAsia="Arial" w:cs="Arial"/>
                      <w:sz w:val="16"/>
                      <w:szCs w:val="16"/>
                      <w:color w:val="1A171B"/>
                      <w:spacing w:val="-2"/>
                    </w:rPr>
                    <w:t>investors </w:t>
                  </w:r>
                  <w:r>
                    <w:rPr>
                      <w:sz w:val="16"/>
                      <w:szCs w:val="16"/>
                      <w:color w:val="1A171B"/>
                      <w:spacing w:val="-2"/>
                    </w:rPr>
                    <w:t>’</w:t>
                  </w:r>
                  <w:r>
                    <w:rPr>
                      <w:rFonts w:ascii="Arial" w:hAnsi="Arial" w:eastAsia="Arial" w:cs="Arial"/>
                      <w:sz w:val="16"/>
                      <w:szCs w:val="16"/>
                      <w:color w:val="1A171B"/>
                      <w:spacing w:val="-2"/>
                    </w:rPr>
                    <w:t>behavior  and  stock  market  qualit</w:t>
                  </w:r>
                  <w:r>
                    <w:rPr>
                      <w:rFonts w:ascii="Arial" w:hAnsi="Arial" w:eastAsia="Arial" w:cs="Arial"/>
                      <w:sz w:val="16"/>
                      <w:szCs w:val="16"/>
                      <w:color w:val="1A171B"/>
                      <w:spacing w:val="-3"/>
                    </w:rPr>
                    <w:t>y</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   Chi_</w:t>
                  </w:r>
                  <w:r>
                    <w:rPr>
                      <w:rFonts w:ascii="Arial" w:hAnsi="Arial" w:eastAsia="Arial" w:cs="Arial"/>
                      <w:sz w:val="16"/>
                      <w:szCs w:val="16"/>
                      <w:color w:val="1A171B"/>
                    </w:rPr>
                    <w:t xml:space="preserve"> </w:t>
                  </w:r>
                  <w:r>
                    <w:rPr>
                      <w:rFonts w:ascii="Arial" w:hAnsi="Arial" w:eastAsia="Arial" w:cs="Arial"/>
                      <w:sz w:val="16"/>
                      <w:szCs w:val="16"/>
                      <w:color w:val="1A171B"/>
                      <w:spacing w:val="-2"/>
                    </w:rPr>
                    <w:t>nese  Journal  of  Management  Science </w:t>
                  </w:r>
                  <w:r>
                    <w:rPr>
                      <w:sz w:val="16"/>
                      <w:szCs w:val="16"/>
                      <w:color w:val="1A171B"/>
                      <w:spacing w:val="-2"/>
                    </w:rPr>
                    <w:t>，</w:t>
                  </w:r>
                  <w:r>
                    <w:rPr>
                      <w:rFonts w:ascii="Arial" w:hAnsi="Arial" w:eastAsia="Arial" w:cs="Arial"/>
                      <w:sz w:val="16"/>
                      <w:szCs w:val="16"/>
                      <w:color w:val="1A171B"/>
                      <w:spacing w:val="-2"/>
                    </w:rPr>
                    <w:t>2023</w:t>
                  </w:r>
                  <w:r>
                    <w:rPr>
                      <w:rFonts w:ascii="Arial" w:hAnsi="Arial" w:eastAsia="Arial" w:cs="Arial"/>
                      <w:sz w:val="16"/>
                      <w:szCs w:val="16"/>
                      <w:color w:val="1A171B"/>
                      <w:spacing w:val="-8"/>
                    </w:rPr>
                    <w:t xml:space="preserve"> </w:t>
                  </w:r>
                  <w:r>
                    <w:rPr>
                      <w:sz w:val="16"/>
                      <w:szCs w:val="16"/>
                      <w:color w:val="1A171B"/>
                      <w:spacing w:val="-2"/>
                    </w:rPr>
                    <w:t>，</w:t>
                  </w:r>
                  <w:r>
                    <w:rPr>
                      <w:rFonts w:ascii="Arial" w:hAnsi="Arial" w:eastAsia="Arial" w:cs="Arial"/>
                      <w:sz w:val="16"/>
                      <w:szCs w:val="16"/>
                      <w:color w:val="1A171B"/>
                      <w:spacing w:val="-2"/>
                    </w:rPr>
                    <w:t>31</w:t>
                  </w:r>
                  <w:r>
                    <w:rPr>
                      <w:sz w:val="16"/>
                      <w:szCs w:val="16"/>
                      <w:color w:val="1A171B"/>
                      <w:spacing w:val="-2"/>
                    </w:rPr>
                    <w:t>（</w:t>
                  </w:r>
                  <w:r>
                    <w:rPr>
                      <w:rFonts w:ascii="Arial" w:hAnsi="Arial" w:eastAsia="Arial" w:cs="Arial"/>
                      <w:sz w:val="16"/>
                      <w:szCs w:val="16"/>
                      <w:color w:val="1A171B"/>
                      <w:spacing w:val="-2"/>
                    </w:rPr>
                    <w:t>7</w:t>
                  </w:r>
                  <w:r>
                    <w:rPr>
                      <w:sz w:val="16"/>
                      <w:szCs w:val="16"/>
                      <w:color w:val="1A171B"/>
                      <w:spacing w:val="-18"/>
                    </w:rPr>
                    <w:t>）：</w:t>
                  </w:r>
                  <w:r>
                    <w:rPr>
                      <w:sz w:val="16"/>
                      <w:szCs w:val="16"/>
                      <w:color w:val="1A171B"/>
                    </w:rPr>
                    <w:t xml:space="preserve"> </w:t>
                  </w:r>
                  <w:r>
                    <w:rPr>
                      <w:rFonts w:ascii="Arial" w:hAnsi="Arial" w:eastAsia="Arial" w:cs="Arial"/>
                      <w:sz w:val="16"/>
                      <w:szCs w:val="16"/>
                      <w:color w:val="1A171B"/>
                      <w:spacing w:val="17"/>
                    </w:rPr>
                    <w:t>126-139.</w:t>
                  </w:r>
                </w:p>
                <w:p>
                  <w:pPr>
                    <w:pStyle w:val="BodyText"/>
                    <w:ind w:left="507" w:right="20" w:hanging="488"/>
                    <w:spacing w:before="8" w:line="253" w:lineRule="auto"/>
                    <w:rPr>
                      <w:rFonts w:ascii="Arial" w:hAnsi="Arial" w:eastAsia="Arial" w:cs="Arial"/>
                      <w:sz w:val="16"/>
                      <w:szCs w:val="16"/>
                    </w:rPr>
                  </w:pPr>
                  <w:r>
                    <w:rPr>
                      <w:sz w:val="16"/>
                      <w:szCs w:val="16"/>
                      <w:color w:val="1A171B"/>
                    </w:rPr>
                    <w:t>［</w:t>
                  </w:r>
                  <w:r>
                    <w:rPr>
                      <w:rFonts w:ascii="Arial" w:hAnsi="Arial" w:eastAsia="Arial" w:cs="Arial"/>
                      <w:sz w:val="16"/>
                      <w:szCs w:val="16"/>
                      <w:color w:val="1A171B"/>
                    </w:rPr>
                    <w:t>25</w:t>
                  </w:r>
                  <w:r>
                    <w:rPr>
                      <w:sz w:val="16"/>
                      <w:szCs w:val="16"/>
                      <w:color w:val="1A171B"/>
                    </w:rPr>
                    <w:t>］</w:t>
                  </w:r>
                  <w:r>
                    <w:rPr>
                      <w:rFonts w:ascii="Arial" w:hAnsi="Arial" w:eastAsia="Arial" w:cs="Arial"/>
                      <w:sz w:val="16"/>
                      <w:szCs w:val="16"/>
                      <w:color w:val="1A171B"/>
                    </w:rPr>
                    <w:t>Subrahmanyam</w:t>
                  </w:r>
                  <w:r>
                    <w:rPr>
                      <w:rFonts w:ascii="Arial" w:hAnsi="Arial" w:eastAsia="Arial" w:cs="Arial"/>
                      <w:sz w:val="16"/>
                      <w:szCs w:val="16"/>
                      <w:color w:val="1A171B"/>
                      <w:spacing w:val="23"/>
                    </w:rPr>
                    <w:t xml:space="preserve"> </w:t>
                  </w:r>
                  <w:r>
                    <w:rPr>
                      <w:rFonts w:ascii="Arial" w:hAnsi="Arial" w:eastAsia="Arial" w:cs="Arial"/>
                      <w:sz w:val="16"/>
                      <w:szCs w:val="16"/>
                      <w:color w:val="1A171B"/>
                    </w:rPr>
                    <w:t>A</w:t>
                  </w:r>
                  <w:r>
                    <w:rPr>
                      <w:sz w:val="16"/>
                      <w:szCs w:val="16"/>
                      <w:color w:val="1A171B"/>
                    </w:rPr>
                    <w:t>，</w:t>
                  </w:r>
                  <w:r>
                    <w:rPr>
                      <w:rFonts w:ascii="Arial" w:hAnsi="Arial" w:eastAsia="Arial" w:cs="Arial"/>
                      <w:sz w:val="16"/>
                      <w:szCs w:val="16"/>
                      <w:color w:val="1A171B"/>
                    </w:rPr>
                    <w:t>Tang</w:t>
                  </w:r>
                  <w:r>
                    <w:rPr>
                      <w:rFonts w:ascii="Arial" w:hAnsi="Arial" w:eastAsia="Arial" w:cs="Arial"/>
                      <w:sz w:val="16"/>
                      <w:szCs w:val="16"/>
                      <w:color w:val="1A171B"/>
                      <w:spacing w:val="15"/>
                      <w:w w:val="101"/>
                    </w:rPr>
                    <w:t xml:space="preserve"> </w:t>
                  </w:r>
                  <w:r>
                    <w:rPr>
                      <w:rFonts w:ascii="Arial" w:hAnsi="Arial" w:eastAsia="Arial" w:cs="Arial"/>
                      <w:sz w:val="16"/>
                      <w:szCs w:val="16"/>
                      <w:color w:val="1A171B"/>
                    </w:rPr>
                    <w:t>K</w:t>
                  </w:r>
                  <w:r>
                    <w:rPr>
                      <w:sz w:val="16"/>
                      <w:szCs w:val="16"/>
                      <w:color w:val="1A171B"/>
                    </w:rPr>
                    <w:t>，</w:t>
                  </w:r>
                  <w:r>
                    <w:rPr>
                      <w:rFonts w:ascii="Arial" w:hAnsi="Arial" w:eastAsia="Arial" w:cs="Arial"/>
                      <w:sz w:val="16"/>
                      <w:szCs w:val="16"/>
                      <w:color w:val="1A171B"/>
                    </w:rPr>
                    <w:t>Wang</w:t>
                  </w:r>
                  <w:r>
                    <w:rPr>
                      <w:rFonts w:ascii="Arial" w:hAnsi="Arial" w:eastAsia="Arial" w:cs="Arial"/>
                      <w:sz w:val="16"/>
                      <w:szCs w:val="16"/>
                      <w:color w:val="1A171B"/>
                      <w:spacing w:val="15"/>
                      <w:w w:val="102"/>
                    </w:rPr>
                    <w:t xml:space="preserve"> </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et</w:t>
                  </w:r>
                  <w:r>
                    <w:rPr>
                      <w:rFonts w:ascii="Arial" w:hAnsi="Arial" w:eastAsia="Arial" w:cs="Arial"/>
                      <w:sz w:val="16"/>
                      <w:szCs w:val="16"/>
                      <w:color w:val="1A171B"/>
                      <w:spacing w:val="15"/>
                      <w:w w:val="101"/>
                    </w:rPr>
                    <w:t xml:space="preserve"> </w:t>
                  </w:r>
                  <w:r>
                    <w:rPr>
                      <w:rFonts w:ascii="Arial" w:hAnsi="Arial" w:eastAsia="Arial" w:cs="Arial"/>
                      <w:sz w:val="16"/>
                      <w:szCs w:val="16"/>
                      <w:color w:val="1A171B"/>
                    </w:rPr>
                    <w:t>al.  Leverage</w:t>
                  </w:r>
                  <w:r>
                    <w:rPr>
                      <w:rFonts w:ascii="Arial" w:hAnsi="Arial" w:eastAsia="Arial" w:cs="Arial"/>
                      <w:sz w:val="16"/>
                      <w:szCs w:val="16"/>
                      <w:color w:val="1A171B"/>
                      <w:spacing w:val="16"/>
                      <w:w w:val="101"/>
                    </w:rPr>
                    <w:t xml:space="preserve"> </w:t>
                  </w:r>
                  <w:r>
                    <w:rPr>
                      <w:rFonts w:ascii="Arial" w:hAnsi="Arial" w:eastAsia="Arial" w:cs="Arial"/>
                      <w:sz w:val="16"/>
                      <w:szCs w:val="16"/>
                      <w:color w:val="1A171B"/>
                    </w:rPr>
                    <w:t>is </w:t>
                  </w:r>
                  <w:r>
                    <w:rPr>
                      <w:rFonts w:ascii="Arial" w:hAnsi="Arial" w:eastAsia="Arial" w:cs="Arial"/>
                      <w:sz w:val="16"/>
                      <w:szCs w:val="16"/>
                      <w:color w:val="1A171B"/>
                    </w:rPr>
                    <w:t>a</w:t>
                  </w:r>
                  <w:r>
                    <w:rPr>
                      <w:rFonts w:ascii="Arial" w:hAnsi="Arial" w:eastAsia="Arial" w:cs="Arial"/>
                      <w:sz w:val="16"/>
                      <w:szCs w:val="16"/>
                      <w:color w:val="1A171B"/>
                      <w:spacing w:val="2"/>
                    </w:rPr>
                    <w:t xml:space="preserve">  </w:t>
                  </w:r>
                  <w:r>
                    <w:rPr>
                      <w:rFonts w:ascii="Arial" w:hAnsi="Arial" w:eastAsia="Arial" w:cs="Arial"/>
                      <w:sz w:val="16"/>
                      <w:szCs w:val="16"/>
                      <w:color w:val="1A171B"/>
                    </w:rPr>
                    <w:t>double</w:t>
                  </w:r>
                  <w:r>
                    <w:rPr>
                      <w:rFonts w:ascii="Arial" w:hAnsi="Arial" w:eastAsia="Arial" w:cs="Arial"/>
                      <w:sz w:val="16"/>
                      <w:szCs w:val="16"/>
                      <w:color w:val="1A171B"/>
                      <w:spacing w:val="2"/>
                    </w:rPr>
                    <w:t>-</w:t>
                  </w:r>
                  <w:r>
                    <w:rPr>
                      <w:rFonts w:ascii="Arial" w:hAnsi="Arial" w:eastAsia="Arial" w:cs="Arial"/>
                      <w:sz w:val="16"/>
                      <w:szCs w:val="16"/>
                      <w:color w:val="1A171B"/>
                    </w:rPr>
                    <w:t>edged</w:t>
                  </w:r>
                  <w:r>
                    <w:rPr>
                      <w:rFonts w:ascii="Arial" w:hAnsi="Arial" w:eastAsia="Arial" w:cs="Arial"/>
                      <w:sz w:val="16"/>
                      <w:szCs w:val="16"/>
                      <w:color w:val="1A171B"/>
                      <w:spacing w:val="2"/>
                    </w:rPr>
                    <w:t xml:space="preserve">  </w:t>
                  </w:r>
                  <w:r>
                    <w:rPr>
                      <w:rFonts w:ascii="Arial" w:hAnsi="Arial" w:eastAsia="Arial" w:cs="Arial"/>
                      <w:sz w:val="16"/>
                      <w:szCs w:val="16"/>
                      <w:color w:val="1A171B"/>
                    </w:rPr>
                    <w:t>sword</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w:t>
                  </w:r>
                  <w:r>
                    <w:rPr>
                      <w:rFonts w:ascii="Arial" w:hAnsi="Arial" w:eastAsia="Arial" w:cs="Arial"/>
                      <w:sz w:val="16"/>
                      <w:szCs w:val="16"/>
                      <w:color w:val="1A171B"/>
                    </w:rPr>
                    <w:t>The</w:t>
                  </w:r>
                  <w:r>
                    <w:rPr>
                      <w:rFonts w:ascii="Arial" w:hAnsi="Arial" w:eastAsia="Arial" w:cs="Arial"/>
                      <w:sz w:val="16"/>
                      <w:szCs w:val="16"/>
                      <w:color w:val="1A171B"/>
                      <w:spacing w:val="2"/>
                    </w:rPr>
                    <w:t xml:space="preserve">  </w:t>
                  </w:r>
                  <w:r>
                    <w:rPr>
                      <w:rFonts w:ascii="Arial" w:hAnsi="Arial" w:eastAsia="Arial" w:cs="Arial"/>
                      <w:sz w:val="16"/>
                      <w:szCs w:val="16"/>
                      <w:color w:val="1A171B"/>
                    </w:rPr>
                    <w:t>Journal</w:t>
                  </w:r>
                  <w:r>
                    <w:rPr>
                      <w:rFonts w:ascii="Arial" w:hAnsi="Arial" w:eastAsia="Arial" w:cs="Arial"/>
                      <w:sz w:val="16"/>
                      <w:szCs w:val="16"/>
                      <w:color w:val="1A171B"/>
                      <w:spacing w:val="2"/>
                    </w:rPr>
                    <w:t xml:space="preserve">  </w:t>
                  </w:r>
                  <w:r>
                    <w:rPr>
                      <w:rFonts w:ascii="Arial" w:hAnsi="Arial" w:eastAsia="Arial" w:cs="Arial"/>
                      <w:sz w:val="16"/>
                      <w:szCs w:val="16"/>
                      <w:color w:val="1A171B"/>
                    </w:rPr>
                    <w:t>of</w:t>
                  </w:r>
                  <w:r>
                    <w:rPr>
                      <w:rFonts w:ascii="Arial" w:hAnsi="Arial" w:eastAsia="Arial" w:cs="Arial"/>
                      <w:sz w:val="16"/>
                      <w:szCs w:val="16"/>
                      <w:color w:val="1A171B"/>
                      <w:spacing w:val="2"/>
                    </w:rPr>
                    <w:t xml:space="preserve">  </w:t>
                  </w:r>
                  <w:r>
                    <w:rPr>
                      <w:rFonts w:ascii="Arial" w:hAnsi="Arial" w:eastAsia="Arial" w:cs="Arial"/>
                      <w:sz w:val="16"/>
                      <w:szCs w:val="16"/>
                      <w:color w:val="1A171B"/>
                    </w:rPr>
                    <w:t>Finance</w:t>
                  </w:r>
                  <w:r>
                    <w:rPr>
                      <w:sz w:val="16"/>
                      <w:szCs w:val="16"/>
                      <w:color w:val="1A171B"/>
                      <w:spacing w:val="2"/>
                    </w:rPr>
                    <w:t>，</w:t>
                  </w:r>
                  <w:r>
                    <w:rPr>
                      <w:sz w:val="16"/>
                      <w:szCs w:val="16"/>
                      <w:color w:val="1A171B"/>
                      <w:spacing w:val="10"/>
                    </w:rPr>
                    <w:t xml:space="preserve"> </w:t>
                  </w:r>
                  <w:r>
                    <w:rPr>
                      <w:rFonts w:ascii="Arial" w:hAnsi="Arial" w:eastAsia="Arial" w:cs="Arial"/>
                      <w:sz w:val="16"/>
                      <w:szCs w:val="16"/>
                      <w:color w:val="1A171B"/>
                      <w:spacing w:val="1"/>
                    </w:rPr>
                    <w:t>2024</w:t>
                  </w:r>
                  <w:r>
                    <w:rPr>
                      <w:sz w:val="16"/>
                      <w:szCs w:val="16"/>
                      <w:color w:val="1A171B"/>
                      <w:spacing w:val="1"/>
                    </w:rPr>
                    <w:t>，</w:t>
                  </w:r>
                  <w:r>
                    <w:rPr>
                      <w:rFonts w:ascii="Arial" w:hAnsi="Arial" w:eastAsia="Arial" w:cs="Arial"/>
                      <w:sz w:val="16"/>
                      <w:szCs w:val="16"/>
                      <w:color w:val="1A171B"/>
                      <w:spacing w:val="1"/>
                    </w:rPr>
                    <w:t>79</w:t>
                  </w:r>
                  <w:r>
                    <w:rPr>
                      <w:sz w:val="16"/>
                      <w:szCs w:val="16"/>
                      <w:color w:val="1A171B"/>
                      <w:spacing w:val="1"/>
                    </w:rPr>
                    <w:t>（</w:t>
                  </w:r>
                  <w:r>
                    <w:rPr>
                      <w:rFonts w:ascii="Arial" w:hAnsi="Arial" w:eastAsia="Arial" w:cs="Arial"/>
                      <w:sz w:val="16"/>
                      <w:szCs w:val="16"/>
                      <w:color w:val="1A171B"/>
                      <w:spacing w:val="1"/>
                    </w:rPr>
                    <w:t>2</w:t>
                  </w:r>
                  <w:r>
                    <w:rPr>
                      <w:sz w:val="16"/>
                      <w:szCs w:val="16"/>
                      <w:color w:val="1A171B"/>
                      <w:spacing w:val="-34"/>
                    </w:rPr>
                    <w:t>）：</w:t>
                  </w:r>
                  <w:r>
                    <w:rPr>
                      <w:rFonts w:ascii="Arial" w:hAnsi="Arial" w:eastAsia="Arial" w:cs="Arial"/>
                      <w:sz w:val="16"/>
                      <w:szCs w:val="16"/>
                      <w:color w:val="1A171B"/>
                      <w:spacing w:val="1"/>
                    </w:rPr>
                    <w:t>1579-1634.</w:t>
                  </w:r>
                </w:p>
                <w:p>
                  <w:pPr>
                    <w:pStyle w:val="BodyText"/>
                    <w:ind w:left="502" w:right="69" w:hanging="483"/>
                    <w:spacing w:before="1" w:line="236" w:lineRule="auto"/>
                    <w:rPr>
                      <w:rFonts w:ascii="Arial" w:hAnsi="Arial" w:eastAsia="Arial" w:cs="Arial"/>
                      <w:sz w:val="16"/>
                      <w:szCs w:val="16"/>
                    </w:rPr>
                  </w:pPr>
                  <w:bookmarkStart w:name="bookmark15" w:id="14"/>
                  <w:bookmarkEnd w:id="14"/>
                  <w:r>
                    <w:rPr>
                      <w:sz w:val="16"/>
                      <w:szCs w:val="16"/>
                      <w:color w:val="1A171B"/>
                      <w:spacing w:val="1"/>
                    </w:rPr>
                    <w:t>［</w:t>
                  </w:r>
                  <w:r>
                    <w:rPr>
                      <w:rFonts w:ascii="Arial" w:hAnsi="Arial" w:eastAsia="Arial" w:cs="Arial"/>
                      <w:sz w:val="16"/>
                      <w:szCs w:val="16"/>
                      <w:color w:val="1A171B"/>
                      <w:spacing w:val="1"/>
                    </w:rPr>
                    <w:t>26</w:t>
                  </w:r>
                  <w:r>
                    <w:rPr>
                      <w:sz w:val="16"/>
                      <w:szCs w:val="16"/>
                      <w:color w:val="1A171B"/>
                      <w:spacing w:val="1"/>
                    </w:rPr>
                    <w:t>］</w:t>
                  </w:r>
                  <w:r>
                    <w:rPr>
                      <w:rFonts w:ascii="Arial" w:hAnsi="Arial" w:eastAsia="Arial" w:cs="Arial"/>
                      <w:sz w:val="16"/>
                      <w:szCs w:val="16"/>
                      <w:color w:val="1A171B"/>
                    </w:rPr>
                    <w:t>Jones</w:t>
                  </w:r>
                  <w:r>
                    <w:rPr>
                      <w:rFonts w:ascii="Arial" w:hAnsi="Arial" w:eastAsia="Arial" w:cs="Arial"/>
                      <w:sz w:val="16"/>
                      <w:szCs w:val="16"/>
                      <w:color w:val="1A171B"/>
                      <w:spacing w:val="40"/>
                    </w:rPr>
                    <w:t xml:space="preserve"> </w:t>
                  </w:r>
                  <w:r>
                    <w:rPr>
                      <w:rFonts w:ascii="Arial" w:hAnsi="Arial" w:eastAsia="Arial" w:cs="Arial"/>
                      <w:sz w:val="16"/>
                      <w:szCs w:val="16"/>
                      <w:color w:val="1A171B"/>
                    </w:rPr>
                    <w:t>C</w:t>
                  </w:r>
                  <w:r>
                    <w:rPr>
                      <w:rFonts w:ascii="Arial" w:hAnsi="Arial" w:eastAsia="Arial" w:cs="Arial"/>
                      <w:sz w:val="16"/>
                      <w:szCs w:val="16"/>
                      <w:color w:val="1A171B"/>
                      <w:spacing w:val="31"/>
                      <w:w w:val="102"/>
                    </w:rPr>
                    <w:t xml:space="preserve"> </w:t>
                  </w:r>
                  <w:r>
                    <w:rPr>
                      <w:rFonts w:ascii="Arial" w:hAnsi="Arial" w:eastAsia="Arial" w:cs="Arial"/>
                      <w:sz w:val="16"/>
                      <w:szCs w:val="16"/>
                      <w:color w:val="1A171B"/>
                    </w:rPr>
                    <w:t>M</w:t>
                  </w:r>
                  <w:r>
                    <w:rPr>
                      <w:sz w:val="16"/>
                      <w:szCs w:val="16"/>
                      <w:color w:val="1A171B"/>
                      <w:spacing w:val="1"/>
                    </w:rPr>
                    <w:t>，</w:t>
                  </w:r>
                  <w:r>
                    <w:rPr>
                      <w:rFonts w:ascii="Arial" w:hAnsi="Arial" w:eastAsia="Arial" w:cs="Arial"/>
                      <w:sz w:val="16"/>
                      <w:szCs w:val="16"/>
                      <w:color w:val="1A171B"/>
                    </w:rPr>
                    <w:t>Shi</w:t>
                  </w:r>
                  <w:r>
                    <w:rPr>
                      <w:rFonts w:ascii="Arial" w:hAnsi="Arial" w:eastAsia="Arial" w:cs="Arial"/>
                      <w:sz w:val="16"/>
                      <w:szCs w:val="16"/>
                      <w:color w:val="1A171B"/>
                      <w:spacing w:val="25"/>
                      <w:w w:val="101"/>
                    </w:rPr>
                    <w:t xml:space="preserve"> </w:t>
                  </w:r>
                  <w:r>
                    <w:rPr>
                      <w:rFonts w:ascii="Arial" w:hAnsi="Arial" w:eastAsia="Arial" w:cs="Arial"/>
                      <w:sz w:val="16"/>
                      <w:szCs w:val="16"/>
                      <w:color w:val="1A171B"/>
                    </w:rPr>
                    <w:t>D</w:t>
                  </w:r>
                  <w:r>
                    <w:rPr>
                      <w:sz w:val="16"/>
                      <w:szCs w:val="16"/>
                      <w:color w:val="1A171B"/>
                      <w:spacing w:val="1"/>
                    </w:rPr>
                    <w:t>，</w:t>
                  </w:r>
                  <w:r>
                    <w:rPr>
                      <w:rFonts w:ascii="Arial" w:hAnsi="Arial" w:eastAsia="Arial" w:cs="Arial"/>
                      <w:sz w:val="16"/>
                      <w:szCs w:val="16"/>
                      <w:color w:val="1A171B"/>
                    </w:rPr>
                    <w:t>Zhang</w:t>
                  </w:r>
                  <w:r>
                    <w:rPr>
                      <w:rFonts w:ascii="Arial" w:hAnsi="Arial" w:eastAsia="Arial" w:cs="Arial"/>
                      <w:sz w:val="16"/>
                      <w:szCs w:val="16"/>
                      <w:color w:val="1A171B"/>
                      <w:spacing w:val="28"/>
                      <w:w w:val="101"/>
                    </w:rPr>
                    <w:t xml:space="preserve"> </w:t>
                  </w:r>
                  <w:r>
                    <w:rPr>
                      <w:rFonts w:ascii="Arial" w:hAnsi="Arial" w:eastAsia="Arial" w:cs="Arial"/>
                      <w:sz w:val="16"/>
                      <w:szCs w:val="16"/>
                      <w:color w:val="1A171B"/>
                    </w:rPr>
                    <w:t>X</w:t>
                  </w:r>
                  <w:r>
                    <w:rPr>
                      <w:sz w:val="16"/>
                      <w:szCs w:val="16"/>
                      <w:color w:val="1A171B"/>
                      <w:spacing w:val="1"/>
                    </w:rPr>
                    <w:t>，</w:t>
                  </w:r>
                  <w:r>
                    <w:rPr>
                      <w:rFonts w:ascii="Arial" w:hAnsi="Arial" w:eastAsia="Arial" w:cs="Arial"/>
                      <w:sz w:val="16"/>
                      <w:szCs w:val="16"/>
                      <w:color w:val="1A171B"/>
                    </w:rPr>
                    <w:t>et</w:t>
                  </w:r>
                  <w:r>
                    <w:rPr>
                      <w:rFonts w:ascii="Arial" w:hAnsi="Arial" w:eastAsia="Arial" w:cs="Arial"/>
                      <w:sz w:val="16"/>
                      <w:szCs w:val="16"/>
                      <w:color w:val="1A171B"/>
                      <w:spacing w:val="29"/>
                    </w:rPr>
                    <w:t xml:space="preserve"> </w:t>
                  </w:r>
                  <w:r>
                    <w:rPr>
                      <w:rFonts w:ascii="Arial" w:hAnsi="Arial" w:eastAsia="Arial" w:cs="Arial"/>
                      <w:sz w:val="16"/>
                      <w:szCs w:val="16"/>
                      <w:color w:val="1A171B"/>
                    </w:rPr>
                    <w:t>al</w:t>
                  </w:r>
                  <w:r>
                    <w:rPr>
                      <w:rFonts w:ascii="Arial" w:hAnsi="Arial" w:eastAsia="Arial" w:cs="Arial"/>
                      <w:sz w:val="16"/>
                      <w:szCs w:val="16"/>
                      <w:color w:val="1A171B"/>
                      <w:spacing w:val="1"/>
                    </w:rPr>
                    <w:t>.  </w:t>
                  </w:r>
                  <w:r>
                    <w:rPr>
                      <w:rFonts w:ascii="Arial" w:hAnsi="Arial" w:eastAsia="Arial" w:cs="Arial"/>
                      <w:sz w:val="16"/>
                      <w:szCs w:val="16"/>
                      <w:color w:val="1A171B"/>
                    </w:rPr>
                    <w:t>Retail</w:t>
                  </w:r>
                  <w:r>
                    <w:rPr>
                      <w:rFonts w:ascii="Arial" w:hAnsi="Arial" w:eastAsia="Arial" w:cs="Arial"/>
                      <w:sz w:val="16"/>
                      <w:szCs w:val="16"/>
                      <w:color w:val="1A171B"/>
                      <w:spacing w:val="24"/>
                      <w:w w:val="101"/>
                    </w:rPr>
                    <w:t xml:space="preserve"> </w:t>
                  </w:r>
                  <w:r>
                    <w:rPr>
                      <w:rFonts w:ascii="Arial" w:hAnsi="Arial" w:eastAsia="Arial" w:cs="Arial"/>
                      <w:sz w:val="16"/>
                      <w:szCs w:val="16"/>
                      <w:color w:val="1A171B"/>
                    </w:rPr>
                    <w:t>trading</w:t>
                  </w:r>
                  <w:r>
                    <w:rPr>
                      <w:rFonts w:ascii="Arial" w:hAnsi="Arial" w:eastAsia="Arial" w:cs="Arial"/>
                      <w:sz w:val="16"/>
                      <w:szCs w:val="16"/>
                      <w:color w:val="1A171B"/>
                      <w:spacing w:val="1"/>
                    </w:rPr>
                    <w:t xml:space="preserve">  </w:t>
                  </w:r>
                  <w:r>
                    <w:rPr>
                      <w:rFonts w:ascii="Arial" w:hAnsi="Arial" w:eastAsia="Arial" w:cs="Arial"/>
                      <w:sz w:val="16"/>
                      <w:szCs w:val="16"/>
                      <w:color w:val="1A171B"/>
                    </w:rPr>
                    <w:t>and </w:t>
                  </w:r>
                  <w:r>
                    <w:rPr>
                      <w:rFonts w:ascii="Arial" w:hAnsi="Arial" w:eastAsia="Arial" w:cs="Arial"/>
                      <w:sz w:val="16"/>
                      <w:szCs w:val="16"/>
                      <w:color w:val="1A171B"/>
                    </w:rPr>
                    <w:t>return  predictability  in  China</w:t>
                  </w:r>
                  <w:r>
                    <w:rPr>
                      <w:sz w:val="16"/>
                      <w:szCs w:val="16"/>
                      <w:color w:val="1A171B"/>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Journal  of  Financial</w:t>
                  </w:r>
                </w:p>
              </w:txbxContent>
            </v:textbox>
          </v:shape>
        </w:pict>
      </w:r>
      <w:r>
        <w:rPr>
          <w:rFonts w:ascii="Arial" w:hAnsi="Arial" w:eastAsia="Arial" w:cs="Arial"/>
          <w:sz w:val="16"/>
          <w:szCs w:val="16"/>
          <w:color w:val="1A171B"/>
        </w:rPr>
        <w:t>case</w:t>
      </w:r>
      <w:r>
        <w:rPr>
          <w:rFonts w:ascii="Arial" w:hAnsi="Arial" w:eastAsia="Arial" w:cs="Arial"/>
          <w:sz w:val="16"/>
          <w:szCs w:val="16"/>
          <w:color w:val="1A171B"/>
          <w:spacing w:val="27"/>
          <w:w w:val="101"/>
        </w:rPr>
        <w:t xml:space="preserve"> </w:t>
      </w:r>
      <w:r>
        <w:rPr>
          <w:rFonts w:ascii="Arial" w:hAnsi="Arial" w:eastAsia="Arial" w:cs="Arial"/>
          <w:sz w:val="16"/>
          <w:szCs w:val="16"/>
          <w:color w:val="1A171B"/>
        </w:rPr>
        <w:t>study</w:t>
      </w:r>
      <w:r>
        <w:rPr>
          <w:rFonts w:ascii="Arial" w:hAnsi="Arial" w:eastAsia="Arial" w:cs="Arial"/>
          <w:sz w:val="16"/>
          <w:szCs w:val="16"/>
          <w:color w:val="1A171B"/>
          <w:spacing w:val="29"/>
        </w:rPr>
        <w:t xml:space="preserve"> </w:t>
      </w:r>
      <w:r>
        <w:rPr>
          <w:rFonts w:ascii="Arial" w:hAnsi="Arial" w:eastAsia="Arial" w:cs="Arial"/>
          <w:sz w:val="16"/>
          <w:szCs w:val="16"/>
          <w:color w:val="1A171B"/>
        </w:rPr>
        <w:t>on</w:t>
      </w:r>
      <w:r>
        <w:rPr>
          <w:rFonts w:ascii="Arial" w:hAnsi="Arial" w:eastAsia="Arial" w:cs="Arial"/>
          <w:sz w:val="16"/>
          <w:szCs w:val="16"/>
          <w:color w:val="1A171B"/>
          <w:spacing w:val="25"/>
        </w:rPr>
        <w:t xml:space="preserve"> </w:t>
      </w:r>
      <w:r>
        <w:rPr>
          <w:rFonts w:ascii="Arial" w:hAnsi="Arial" w:eastAsia="Arial" w:cs="Arial"/>
          <w:sz w:val="16"/>
          <w:szCs w:val="16"/>
          <w:color w:val="1A171B"/>
        </w:rPr>
        <w:t>the</w:t>
      </w:r>
      <w:r>
        <w:rPr>
          <w:sz w:val="16"/>
          <w:szCs w:val="16"/>
          <w:color w:val="1A171B"/>
        </w:rPr>
        <w:t>“</w:t>
      </w:r>
      <w:r>
        <w:rPr>
          <w:rFonts w:ascii="Arial" w:hAnsi="Arial" w:eastAsia="Arial" w:cs="Arial"/>
          <w:sz w:val="16"/>
          <w:szCs w:val="16"/>
          <w:color w:val="1A171B"/>
        </w:rPr>
        <w:t>natural</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1"/>
        </w:rPr>
        <w:t>experiment</w:t>
      </w:r>
      <w:r>
        <w:rPr>
          <w:rFonts w:ascii="Arial" w:hAnsi="Arial" w:eastAsia="Arial" w:cs="Arial"/>
          <w:sz w:val="16"/>
          <w:szCs w:val="16"/>
          <w:color w:val="1A171B"/>
          <w:spacing w:val="-26"/>
        </w:rPr>
        <w:t xml:space="preserve"> </w:t>
      </w:r>
      <w:r>
        <w:rPr>
          <w:sz w:val="16"/>
          <w:szCs w:val="16"/>
          <w:color w:val="1A171B"/>
          <w:spacing w:val="-1"/>
        </w:rPr>
        <w:t>”</w:t>
      </w:r>
      <w:r>
        <w:rPr>
          <w:rFonts w:ascii="Arial" w:hAnsi="Arial" w:eastAsia="Arial" w:cs="Arial"/>
          <w:sz w:val="16"/>
          <w:szCs w:val="16"/>
          <w:color w:val="1A171B"/>
          <w:spacing w:val="-1"/>
        </w:rPr>
        <w:t>on</w:t>
      </w:r>
      <w:r>
        <w:rPr>
          <w:rFonts w:ascii="Arial" w:hAnsi="Arial" w:eastAsia="Arial" w:cs="Arial"/>
          <w:sz w:val="16"/>
          <w:szCs w:val="16"/>
          <w:color w:val="1A171B"/>
          <w:spacing w:val="25"/>
        </w:rPr>
        <w:t xml:space="preserve"> </w:t>
      </w:r>
      <w:r>
        <w:rPr>
          <w:rFonts w:ascii="Arial" w:hAnsi="Arial" w:eastAsia="Arial" w:cs="Arial"/>
          <w:sz w:val="16"/>
          <w:szCs w:val="16"/>
          <w:color w:val="1A171B"/>
          <w:spacing w:val="-1"/>
        </w:rPr>
        <w:t>the</w:t>
      </w:r>
      <w:r>
        <w:rPr>
          <w:rFonts w:ascii="Arial" w:hAnsi="Arial" w:eastAsia="Arial" w:cs="Arial"/>
          <w:sz w:val="16"/>
          <w:szCs w:val="16"/>
          <w:color w:val="1A171B"/>
          <w:spacing w:val="24"/>
        </w:rPr>
        <w:t xml:space="preserve"> </w:t>
      </w:r>
      <w:r>
        <w:rPr>
          <w:rFonts w:ascii="Arial" w:hAnsi="Arial" w:eastAsia="Arial" w:cs="Arial"/>
          <w:sz w:val="16"/>
          <w:szCs w:val="16"/>
          <w:color w:val="1A171B"/>
          <w:spacing w:val="-1"/>
        </w:rPr>
        <w:t>warrant</w:t>
      </w:r>
      <w:r>
        <w:rPr>
          <w:rFonts w:ascii="Arial" w:hAnsi="Arial" w:eastAsia="Arial" w:cs="Arial"/>
          <w:sz w:val="16"/>
          <w:szCs w:val="16"/>
          <w:color w:val="1A171B"/>
          <w:spacing w:val="26"/>
        </w:rPr>
        <w:t xml:space="preserve"> </w:t>
      </w:r>
      <w:r>
        <w:rPr>
          <w:rFonts w:ascii="Arial" w:hAnsi="Arial" w:eastAsia="Arial" w:cs="Arial"/>
          <w:sz w:val="16"/>
          <w:szCs w:val="16"/>
          <w:color w:val="1A171B"/>
          <w:spacing w:val="-1"/>
        </w:rPr>
        <w:t>of</w:t>
      </w:r>
      <w:r>
        <w:rPr>
          <w:rFonts w:ascii="Arial" w:hAnsi="Arial" w:eastAsia="Arial" w:cs="Arial"/>
          <w:sz w:val="16"/>
          <w:szCs w:val="16"/>
          <w:color w:val="1A171B"/>
        </w:rPr>
        <w:t xml:space="preserve"> </w:t>
      </w:r>
      <w:r>
        <w:rPr>
          <w:rFonts w:ascii="Arial" w:hAnsi="Arial" w:eastAsia="Arial" w:cs="Arial"/>
          <w:sz w:val="16"/>
          <w:szCs w:val="16"/>
          <w:color w:val="1A171B"/>
          <w:spacing w:val="-1"/>
        </w:rPr>
        <w:t>Shanghai</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1"/>
        </w:rPr>
        <w:t>Baoshan</w:t>
      </w:r>
      <w:r>
        <w:rPr>
          <w:rFonts w:ascii="Arial" w:hAnsi="Arial" w:eastAsia="Arial" w:cs="Arial"/>
          <w:sz w:val="16"/>
          <w:szCs w:val="16"/>
          <w:color w:val="1A171B"/>
          <w:spacing w:val="31"/>
          <w:w w:val="101"/>
        </w:rPr>
        <w:t xml:space="preserve"> </w:t>
      </w:r>
      <w:r>
        <w:rPr>
          <w:rFonts w:ascii="Arial" w:hAnsi="Arial" w:eastAsia="Arial" w:cs="Arial"/>
          <w:sz w:val="16"/>
          <w:szCs w:val="16"/>
          <w:color w:val="1A171B"/>
          <w:spacing w:val="-1"/>
        </w:rPr>
        <w:t>steel</w:t>
      </w:r>
      <w:r>
        <w:rPr>
          <w:rFonts w:ascii="Arial" w:hAnsi="Arial" w:eastAsia="Arial" w:cs="Arial"/>
          <w:sz w:val="16"/>
          <w:szCs w:val="16"/>
          <w:color w:val="1A171B"/>
          <w:spacing w:val="28"/>
          <w:w w:val="101"/>
        </w:rPr>
        <w:t xml:space="preserve"> </w:t>
      </w:r>
      <w:r>
        <w:rPr>
          <w:rFonts w:ascii="Arial" w:hAnsi="Arial" w:eastAsia="Arial" w:cs="Arial"/>
          <w:sz w:val="16"/>
          <w:szCs w:val="16"/>
          <w:color w:val="1A171B"/>
          <w:spacing w:val="-1"/>
        </w:rPr>
        <w:t>gro</w:t>
      </w:r>
      <w:r>
        <w:rPr>
          <w:rFonts w:ascii="Arial" w:hAnsi="Arial" w:eastAsia="Arial" w:cs="Arial"/>
          <w:sz w:val="16"/>
          <w:szCs w:val="16"/>
          <w:color w:val="1A171B"/>
          <w:spacing w:val="-2"/>
        </w:rPr>
        <w:t>up</w:t>
      </w:r>
      <w:r>
        <w:rPr>
          <w:sz w:val="16"/>
          <w:szCs w:val="16"/>
          <w:color w:val="1A171B"/>
          <w:spacing w:val="-2"/>
        </w:rPr>
        <w:t>—</w:t>
      </w:r>
      <w:r>
        <w:rPr>
          <w:sz w:val="16"/>
          <w:szCs w:val="16"/>
          <w:color w:val="1A171B"/>
          <w:spacing w:val="-29"/>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2"/>
        </w:rPr>
        <w:t>the</w:t>
      </w:r>
      <w:r>
        <w:rPr>
          <w:rFonts w:ascii="Arial" w:hAnsi="Arial" w:eastAsia="Arial" w:cs="Arial"/>
          <w:sz w:val="16"/>
          <w:szCs w:val="16"/>
          <w:color w:val="1A171B"/>
          <w:spacing w:val="31"/>
        </w:rPr>
        <w:t xml:space="preserve"> </w:t>
      </w:r>
      <w:r>
        <w:rPr>
          <w:rFonts w:ascii="Arial" w:hAnsi="Arial" w:eastAsia="Arial" w:cs="Arial"/>
          <w:sz w:val="16"/>
          <w:szCs w:val="16"/>
          <w:color w:val="1A171B"/>
          <w:spacing w:val="-2"/>
        </w:rPr>
        <w:t>generative</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2"/>
        </w:rPr>
        <w:t>mecha_</w:t>
      </w:r>
      <w:r>
        <w:rPr>
          <w:rFonts w:ascii="Arial" w:hAnsi="Arial" w:eastAsia="Arial" w:cs="Arial"/>
          <w:sz w:val="16"/>
          <w:szCs w:val="16"/>
          <w:color w:val="1A171B"/>
        </w:rPr>
        <w:t xml:space="preserve"> </w:t>
      </w:r>
      <w:r>
        <w:rPr>
          <w:rFonts w:ascii="Arial" w:hAnsi="Arial" w:eastAsia="Arial" w:cs="Arial"/>
          <w:sz w:val="16"/>
          <w:szCs w:val="16"/>
          <w:color w:val="1A171B"/>
          <w:spacing w:val="-1"/>
        </w:rPr>
        <w:t>nism  of  the</w:t>
      </w:r>
      <w:r>
        <w:rPr>
          <w:rFonts w:ascii="Arial" w:hAnsi="Arial" w:eastAsia="Arial" w:cs="Arial"/>
          <w:sz w:val="16"/>
          <w:szCs w:val="16"/>
          <w:color w:val="1A171B"/>
          <w:spacing w:val="7"/>
        </w:rPr>
        <w:t xml:space="preserve">  </w:t>
      </w:r>
      <w:r>
        <w:rPr>
          <w:rFonts w:ascii="Arial" w:hAnsi="Arial" w:eastAsia="Arial" w:cs="Arial"/>
          <w:sz w:val="16"/>
          <w:szCs w:val="16"/>
          <w:color w:val="1A171B"/>
          <w:spacing w:val="-1"/>
        </w:rPr>
        <w:t>foam</w:t>
      </w:r>
      <w:r>
        <w:rPr>
          <w:rFonts w:ascii="Arial" w:hAnsi="Arial" w:eastAsia="Arial" w:cs="Arial"/>
          <w:sz w:val="16"/>
          <w:szCs w:val="16"/>
          <w:color w:val="1A171B"/>
          <w:spacing w:val="9"/>
        </w:rPr>
        <w:t xml:space="preserve">  </w:t>
      </w:r>
      <w:r>
        <w:rPr>
          <w:rFonts w:ascii="Arial" w:hAnsi="Arial" w:eastAsia="Arial" w:cs="Arial"/>
          <w:sz w:val="16"/>
          <w:szCs w:val="16"/>
          <w:color w:val="1A171B"/>
          <w:spacing w:val="-1"/>
        </w:rPr>
        <w:t>of  securities</w:t>
      </w:r>
      <w:r>
        <w:rPr>
          <w:rFonts w:ascii="Arial" w:hAnsi="Arial" w:eastAsia="Arial" w:cs="Arial"/>
          <w:sz w:val="16"/>
          <w:szCs w:val="16"/>
          <w:color w:val="1A171B"/>
          <w:spacing w:val="4"/>
        </w:rPr>
        <w:t xml:space="preserve">  </w:t>
      </w:r>
      <w:r>
        <w:rPr>
          <w:rFonts w:ascii="Arial" w:hAnsi="Arial" w:eastAsia="Arial" w:cs="Arial"/>
          <w:sz w:val="16"/>
          <w:szCs w:val="16"/>
          <w:color w:val="1A171B"/>
          <w:spacing w:val="-1"/>
        </w:rPr>
        <w:t>markets</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Journal</w:t>
      </w:r>
      <w:r>
        <w:rPr>
          <w:rFonts w:ascii="Arial" w:hAnsi="Arial" w:eastAsia="Arial" w:cs="Arial"/>
          <w:sz w:val="16"/>
          <w:szCs w:val="16"/>
          <w:color w:val="1A171B"/>
          <w:spacing w:val="5"/>
        </w:rPr>
        <w:t xml:space="preserve">  </w:t>
      </w:r>
      <w:r>
        <w:rPr>
          <w:rFonts w:ascii="Arial" w:hAnsi="Arial" w:eastAsia="Arial" w:cs="Arial"/>
          <w:sz w:val="16"/>
          <w:szCs w:val="16"/>
          <w:color w:val="1A171B"/>
          <w:spacing w:val="-1"/>
        </w:rPr>
        <w:t>of</w:t>
      </w:r>
      <w:r>
        <w:rPr>
          <w:rFonts w:ascii="Arial" w:hAnsi="Arial" w:eastAsia="Arial" w:cs="Arial"/>
          <w:sz w:val="16"/>
          <w:szCs w:val="16"/>
          <w:color w:val="1A171B"/>
        </w:rPr>
        <w:t xml:space="preserve"> </w:t>
      </w:r>
      <w:r>
        <w:rPr>
          <w:rFonts w:ascii="Arial" w:hAnsi="Arial" w:eastAsia="Arial" w:cs="Arial"/>
          <w:sz w:val="16"/>
          <w:szCs w:val="16"/>
          <w:color w:val="1A171B"/>
        </w:rPr>
        <w:t>Management</w:t>
      </w:r>
      <w:r>
        <w:rPr>
          <w:rFonts w:ascii="Arial" w:hAnsi="Arial" w:eastAsia="Arial" w:cs="Arial"/>
          <w:sz w:val="16"/>
          <w:szCs w:val="16"/>
          <w:color w:val="1A171B"/>
          <w:spacing w:val="7"/>
        </w:rPr>
        <w:t xml:space="preserve"> </w:t>
      </w:r>
      <w:r>
        <w:rPr>
          <w:rFonts w:ascii="Arial" w:hAnsi="Arial" w:eastAsia="Arial" w:cs="Arial"/>
          <w:sz w:val="16"/>
          <w:szCs w:val="16"/>
          <w:color w:val="1A171B"/>
        </w:rPr>
        <w:t>World</w:t>
      </w:r>
      <w:r>
        <w:rPr>
          <w:sz w:val="16"/>
          <w:szCs w:val="16"/>
          <w:color w:val="1A171B"/>
          <w:spacing w:val="7"/>
        </w:rPr>
        <w:t>，</w:t>
      </w:r>
      <w:r>
        <w:rPr>
          <w:rFonts w:ascii="Arial" w:hAnsi="Arial" w:eastAsia="Arial" w:cs="Arial"/>
          <w:sz w:val="16"/>
          <w:szCs w:val="16"/>
          <w:color w:val="1A171B"/>
          <w:spacing w:val="7"/>
        </w:rPr>
        <w:t>2008</w:t>
      </w:r>
      <w:r>
        <w:rPr>
          <w:sz w:val="16"/>
          <w:szCs w:val="16"/>
          <w:color w:val="1A171B"/>
          <w:spacing w:val="7"/>
        </w:rPr>
        <w:t>，</w:t>
      </w:r>
      <w:r>
        <w:rPr>
          <w:rFonts w:ascii="Arial" w:hAnsi="Arial" w:eastAsia="Arial" w:cs="Arial"/>
          <w:sz w:val="16"/>
          <w:szCs w:val="16"/>
          <w:color w:val="1A171B"/>
          <w:spacing w:val="7"/>
        </w:rPr>
        <w:t>24</w:t>
      </w:r>
      <w:r>
        <w:rPr>
          <w:sz w:val="16"/>
          <w:szCs w:val="16"/>
          <w:color w:val="1A171B"/>
          <w:spacing w:val="7"/>
        </w:rPr>
        <w:t>（</w:t>
      </w:r>
      <w:r>
        <w:rPr>
          <w:rFonts w:ascii="Arial" w:hAnsi="Arial" w:eastAsia="Arial" w:cs="Arial"/>
          <w:sz w:val="16"/>
          <w:szCs w:val="16"/>
          <w:color w:val="1A171B"/>
          <w:spacing w:val="7"/>
        </w:rPr>
        <w:t>4</w:t>
      </w:r>
      <w:r>
        <w:rPr>
          <w:sz w:val="16"/>
          <w:szCs w:val="16"/>
          <w:color w:val="1A171B"/>
          <w:spacing w:val="-35"/>
        </w:rPr>
        <w:t>）：</w:t>
      </w:r>
      <w:r>
        <w:rPr>
          <w:rFonts w:ascii="Arial" w:hAnsi="Arial" w:eastAsia="Arial" w:cs="Arial"/>
          <w:sz w:val="16"/>
          <w:szCs w:val="16"/>
          <w:color w:val="1A171B"/>
          <w:spacing w:val="7"/>
        </w:rPr>
        <w:t>15-23+186</w:t>
      </w:r>
      <w:r>
        <w:rPr>
          <w:rFonts w:ascii="Arial" w:hAnsi="Arial" w:eastAsia="Arial" w:cs="Arial"/>
          <w:sz w:val="16"/>
          <w:szCs w:val="16"/>
          <w:color w:val="1A171B"/>
          <w:spacing w:val="-21"/>
        </w:rPr>
        <w:t xml:space="preserve"> </w:t>
      </w:r>
      <w:r>
        <w:rPr>
          <w:rFonts w:ascii="Arial" w:hAnsi="Arial" w:eastAsia="Arial" w:cs="Arial"/>
          <w:sz w:val="16"/>
          <w:szCs w:val="16"/>
          <w:color w:val="1A171B"/>
          <w:spacing w:val="7"/>
        </w:rPr>
        <w:t>.</w:t>
      </w:r>
    </w:p>
    <w:p>
      <w:pPr>
        <w:pStyle w:val="BodyText"/>
        <w:ind w:left="329" w:right="5089" w:hanging="329"/>
        <w:spacing w:before="1" w:line="255" w:lineRule="auto"/>
        <w:rPr>
          <w:rFonts w:ascii="Arial" w:hAnsi="Arial" w:eastAsia="Arial" w:cs="Arial"/>
          <w:sz w:val="16"/>
          <w:szCs w:val="16"/>
        </w:rPr>
      </w:pPr>
      <w:r>
        <w:rPr>
          <w:sz w:val="16"/>
          <w:szCs w:val="16"/>
          <w:color w:val="1A171B"/>
        </w:rPr>
        <w:t>［</w:t>
      </w:r>
      <w:r>
        <w:rPr>
          <w:rFonts w:ascii="Arial" w:hAnsi="Arial" w:eastAsia="Arial" w:cs="Arial"/>
          <w:sz w:val="16"/>
          <w:szCs w:val="16"/>
          <w:color w:val="1A171B"/>
        </w:rPr>
        <w:t>6</w:t>
      </w:r>
      <w:r>
        <w:rPr>
          <w:sz w:val="16"/>
          <w:szCs w:val="16"/>
          <w:color w:val="1A171B"/>
        </w:rPr>
        <w:t>］边</w:t>
      </w:r>
      <w:r>
        <w:rPr>
          <w:sz w:val="16"/>
          <w:szCs w:val="16"/>
          <w:color w:val="1A171B"/>
          <w:spacing w:val="-14"/>
        </w:rPr>
        <w:t xml:space="preserve"> </w:t>
      </w:r>
      <w:r>
        <w:rPr>
          <w:sz w:val="16"/>
          <w:szCs w:val="16"/>
          <w:color w:val="1A171B"/>
        </w:rPr>
        <w:t>江</w:t>
      </w:r>
      <w:r>
        <w:rPr>
          <w:sz w:val="16"/>
          <w:szCs w:val="16"/>
          <w:color w:val="1A171B"/>
          <w:spacing w:val="-22"/>
        </w:rPr>
        <w:t xml:space="preserve"> </w:t>
      </w:r>
      <w:r>
        <w:rPr>
          <w:sz w:val="16"/>
          <w:szCs w:val="16"/>
          <w:color w:val="1A171B"/>
        </w:rPr>
        <w:t>泽</w:t>
      </w:r>
      <w:r>
        <w:rPr>
          <w:sz w:val="16"/>
          <w:szCs w:val="16"/>
          <w:color w:val="1A171B"/>
          <w:spacing w:val="-21"/>
        </w:rPr>
        <w:t xml:space="preserve"> </w:t>
      </w:r>
      <w:r>
        <w:rPr>
          <w:sz w:val="16"/>
          <w:szCs w:val="16"/>
          <w:color w:val="1A171B"/>
        </w:rPr>
        <w:t>，宿</w:t>
      </w:r>
      <w:r>
        <w:rPr>
          <w:sz w:val="16"/>
          <w:szCs w:val="16"/>
          <w:color w:val="1A171B"/>
          <w:spacing w:val="-22"/>
        </w:rPr>
        <w:t xml:space="preserve"> </w:t>
      </w:r>
      <w:r>
        <w:rPr>
          <w:sz w:val="16"/>
          <w:szCs w:val="16"/>
          <w:color w:val="1A171B"/>
        </w:rPr>
        <w:t>铁</w:t>
      </w:r>
      <w:r>
        <w:rPr>
          <w:sz w:val="16"/>
          <w:szCs w:val="16"/>
          <w:color w:val="1A171B"/>
          <w:spacing w:val="13"/>
        </w:rPr>
        <w:t xml:space="preserve"> </w:t>
      </w:r>
      <w:r>
        <w:rPr>
          <w:rFonts w:ascii="Arial" w:hAnsi="Arial" w:eastAsia="Arial" w:cs="Arial"/>
          <w:sz w:val="16"/>
          <w:szCs w:val="16"/>
          <w:color w:val="1A171B"/>
        </w:rPr>
        <w:t>.</w:t>
      </w:r>
      <w:r>
        <w:rPr>
          <w:sz w:val="16"/>
          <w:szCs w:val="16"/>
          <w:color w:val="1A171B"/>
        </w:rPr>
        <w:t>“</w:t>
      </w:r>
      <w:r>
        <w:rPr>
          <w:sz w:val="16"/>
          <w:szCs w:val="16"/>
          <w:color w:val="1A171B"/>
          <w:spacing w:val="-30"/>
        </w:rPr>
        <w:t xml:space="preserve"> </w:t>
      </w:r>
      <w:r>
        <w:rPr>
          <w:rFonts w:ascii="Arial" w:hAnsi="Arial" w:eastAsia="Arial" w:cs="Arial"/>
          <w:sz w:val="16"/>
          <w:szCs w:val="16"/>
          <w:color w:val="1A171B"/>
        </w:rPr>
        <w:t>T+1</w:t>
      </w:r>
      <w:r>
        <w:rPr>
          <w:rFonts w:ascii="Arial" w:hAnsi="Arial" w:eastAsia="Arial" w:cs="Arial"/>
          <w:sz w:val="16"/>
          <w:szCs w:val="16"/>
          <w:color w:val="1A171B"/>
          <w:spacing w:val="-24"/>
        </w:rPr>
        <w:t xml:space="preserve"> </w:t>
      </w:r>
      <w:r>
        <w:rPr>
          <w:sz w:val="16"/>
          <w:szCs w:val="16"/>
          <w:color w:val="1A171B"/>
        </w:rPr>
        <w:t>”交</w:t>
      </w:r>
      <w:r>
        <w:rPr>
          <w:sz w:val="16"/>
          <w:szCs w:val="16"/>
          <w:color w:val="1A171B"/>
          <w:spacing w:val="-19"/>
        </w:rPr>
        <w:t xml:space="preserve"> </w:t>
      </w:r>
      <w:r>
        <w:rPr>
          <w:sz w:val="16"/>
          <w:szCs w:val="16"/>
          <w:color w:val="1A171B"/>
        </w:rPr>
        <w:t>易</w:t>
      </w:r>
      <w:r>
        <w:rPr>
          <w:sz w:val="16"/>
          <w:szCs w:val="16"/>
          <w:color w:val="1A171B"/>
          <w:spacing w:val="-22"/>
        </w:rPr>
        <w:t xml:space="preserve"> </w:t>
      </w:r>
      <w:r>
        <w:rPr>
          <w:sz w:val="16"/>
          <w:szCs w:val="16"/>
          <w:color w:val="1A171B"/>
        </w:rPr>
        <w:t>制</w:t>
      </w:r>
      <w:r>
        <w:rPr>
          <w:sz w:val="16"/>
          <w:szCs w:val="16"/>
          <w:color w:val="1A171B"/>
          <w:spacing w:val="-23"/>
        </w:rPr>
        <w:t xml:space="preserve"> </w:t>
      </w:r>
      <w:r>
        <w:rPr>
          <w:sz w:val="16"/>
          <w:szCs w:val="16"/>
          <w:color w:val="1A171B"/>
        </w:rPr>
        <w:t>度</w:t>
      </w:r>
      <w:r>
        <w:rPr>
          <w:sz w:val="16"/>
          <w:szCs w:val="16"/>
          <w:color w:val="1A171B"/>
          <w:spacing w:val="-16"/>
        </w:rPr>
        <w:t xml:space="preserve"> </w:t>
      </w:r>
      <w:r>
        <w:rPr>
          <w:sz w:val="16"/>
          <w:szCs w:val="16"/>
          <w:color w:val="1A171B"/>
        </w:rPr>
        <w:t>和 中 国</w:t>
      </w:r>
      <w:r>
        <w:rPr>
          <w:sz w:val="16"/>
          <w:szCs w:val="16"/>
          <w:color w:val="1A171B"/>
          <w:spacing w:val="-23"/>
        </w:rPr>
        <w:t xml:space="preserve"> </w:t>
      </w:r>
      <w:r>
        <w:rPr>
          <w:sz w:val="16"/>
          <w:szCs w:val="16"/>
          <w:color w:val="1A171B"/>
        </w:rPr>
        <w:t>权</w:t>
      </w:r>
      <w:r>
        <w:rPr>
          <w:sz w:val="16"/>
          <w:szCs w:val="16"/>
          <w:color w:val="1A171B"/>
          <w:spacing w:val="-24"/>
        </w:rPr>
        <w:t xml:space="preserve"> </w:t>
      </w:r>
      <w:r>
        <w:rPr>
          <w:sz w:val="16"/>
          <w:szCs w:val="16"/>
          <w:color w:val="1A171B"/>
        </w:rPr>
        <w:t>证</w:t>
      </w:r>
      <w:r>
        <w:rPr>
          <w:sz w:val="16"/>
          <w:szCs w:val="16"/>
          <w:color w:val="1A171B"/>
          <w:spacing w:val="-21"/>
        </w:rPr>
        <w:t xml:space="preserve"> </w:t>
      </w:r>
      <w:r>
        <w:rPr>
          <w:sz w:val="16"/>
          <w:szCs w:val="16"/>
          <w:color w:val="1A171B"/>
        </w:rPr>
        <w:t>市</w:t>
      </w:r>
      <w:r>
        <w:rPr>
          <w:sz w:val="16"/>
          <w:szCs w:val="16"/>
          <w:color w:val="1A171B"/>
          <w:spacing w:val="-21"/>
        </w:rPr>
        <w:t xml:space="preserve"> </w:t>
      </w:r>
      <w:r>
        <w:rPr>
          <w:sz w:val="16"/>
          <w:szCs w:val="16"/>
          <w:color w:val="1A171B"/>
        </w:rPr>
        <w:t>场</w:t>
      </w:r>
      <w:r>
        <w:rPr>
          <w:sz w:val="16"/>
          <w:szCs w:val="16"/>
          <w:color w:val="1A171B"/>
          <w:spacing w:val="-21"/>
        </w:rPr>
        <w:t xml:space="preserve"> </w:t>
      </w:r>
      <w:r>
        <w:rPr>
          <w:sz w:val="16"/>
          <w:szCs w:val="16"/>
          <w:color w:val="1A171B"/>
        </w:rPr>
        <w:t>溢</w:t>
      </w:r>
      <w:r>
        <w:rPr>
          <w:sz w:val="16"/>
          <w:szCs w:val="16"/>
          <w:color w:val="1A171B"/>
          <w:spacing w:val="-22"/>
        </w:rPr>
        <w:t xml:space="preserve"> </w:t>
      </w:r>
      <w:r>
        <w:rPr>
          <w:sz w:val="16"/>
          <w:szCs w:val="16"/>
          <w:color w:val="1A171B"/>
        </w:rPr>
        <w:t>价</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w:t>
      </w:r>
      <w:r>
        <w:rPr>
          <w:sz w:val="16"/>
          <w:szCs w:val="16"/>
          <w:color w:val="1A171B"/>
          <w:spacing w:val="1"/>
        </w:rPr>
        <w:t>金融研究，</w:t>
      </w:r>
      <w:r>
        <w:rPr>
          <w:rFonts w:ascii="Arial" w:hAnsi="Arial" w:eastAsia="Arial" w:cs="Arial"/>
          <w:sz w:val="16"/>
          <w:szCs w:val="16"/>
          <w:color w:val="1A171B"/>
          <w:spacing w:val="1"/>
        </w:rPr>
        <w:t>2010</w:t>
      </w:r>
      <w:r>
        <w:rPr>
          <w:sz w:val="16"/>
          <w:szCs w:val="16"/>
          <w:color w:val="1A171B"/>
          <w:spacing w:val="1"/>
        </w:rPr>
        <w:t>（</w:t>
      </w:r>
      <w:r>
        <w:rPr>
          <w:rFonts w:ascii="Arial" w:hAnsi="Arial" w:eastAsia="Arial" w:cs="Arial"/>
          <w:sz w:val="16"/>
          <w:szCs w:val="16"/>
          <w:color w:val="1A171B"/>
          <w:spacing w:val="1"/>
        </w:rPr>
        <w:t>6</w:t>
      </w:r>
      <w:r>
        <w:rPr>
          <w:sz w:val="16"/>
          <w:szCs w:val="16"/>
          <w:color w:val="1A171B"/>
          <w:spacing w:val="-39"/>
        </w:rPr>
        <w:t>）：</w:t>
      </w:r>
      <w:r>
        <w:rPr>
          <w:rFonts w:ascii="Arial" w:hAnsi="Arial" w:eastAsia="Arial" w:cs="Arial"/>
          <w:sz w:val="16"/>
          <w:szCs w:val="16"/>
          <w:color w:val="1A171B"/>
          <w:spacing w:val="1"/>
        </w:rPr>
        <w:t>143-161.</w:t>
      </w:r>
    </w:p>
    <w:p>
      <w:pPr>
        <w:pStyle w:val="BodyText"/>
        <w:ind w:left="392" w:right="5080" w:firstLine="2"/>
        <w:spacing w:before="2" w:line="251" w:lineRule="auto"/>
        <w:rPr>
          <w:rFonts w:ascii="Arial" w:hAnsi="Arial" w:eastAsia="Arial" w:cs="Arial"/>
          <w:sz w:val="16"/>
          <w:szCs w:val="16"/>
        </w:rPr>
      </w:pPr>
      <w:r>
        <w:rPr>
          <w:rFonts w:ascii="Arial" w:hAnsi="Arial" w:eastAsia="Arial" w:cs="Arial"/>
          <w:sz w:val="16"/>
          <w:szCs w:val="16"/>
          <w:color w:val="1A171B"/>
        </w:rPr>
        <w:t>Bian</w:t>
      </w:r>
      <w:r>
        <w:rPr>
          <w:rFonts w:ascii="Arial" w:hAnsi="Arial" w:eastAsia="Arial" w:cs="Arial"/>
          <w:sz w:val="16"/>
          <w:szCs w:val="16"/>
          <w:color w:val="1A171B"/>
          <w:spacing w:val="39"/>
        </w:rPr>
        <w:t xml:space="preserve"> </w:t>
      </w:r>
      <w:r>
        <w:rPr>
          <w:rFonts w:ascii="Arial" w:hAnsi="Arial" w:eastAsia="Arial" w:cs="Arial"/>
          <w:sz w:val="16"/>
          <w:szCs w:val="16"/>
          <w:color w:val="1A171B"/>
        </w:rPr>
        <w:t>J</w:t>
      </w:r>
      <w:r>
        <w:rPr>
          <w:rFonts w:ascii="Arial" w:hAnsi="Arial" w:eastAsia="Arial" w:cs="Arial"/>
          <w:sz w:val="16"/>
          <w:szCs w:val="16"/>
          <w:color w:val="1A171B"/>
          <w:spacing w:val="32"/>
        </w:rPr>
        <w:t xml:space="preserve"> </w:t>
      </w:r>
      <w:r>
        <w:rPr>
          <w:rFonts w:ascii="Arial" w:hAnsi="Arial" w:eastAsia="Arial" w:cs="Arial"/>
          <w:sz w:val="16"/>
          <w:szCs w:val="16"/>
          <w:color w:val="1A171B"/>
        </w:rPr>
        <w:t>Z</w:t>
      </w:r>
      <w:r>
        <w:rPr>
          <w:sz w:val="16"/>
          <w:szCs w:val="16"/>
          <w:color w:val="1A171B"/>
          <w:spacing w:val="11"/>
        </w:rPr>
        <w:t>，</w:t>
      </w:r>
      <w:r>
        <w:rPr>
          <w:rFonts w:ascii="Arial" w:hAnsi="Arial" w:eastAsia="Arial" w:cs="Arial"/>
          <w:sz w:val="16"/>
          <w:szCs w:val="16"/>
          <w:color w:val="1A171B"/>
        </w:rPr>
        <w:t>Su</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T</w:t>
      </w:r>
      <w:r>
        <w:rPr>
          <w:rFonts w:ascii="Arial" w:hAnsi="Arial" w:eastAsia="Arial" w:cs="Arial"/>
          <w:sz w:val="16"/>
          <w:szCs w:val="16"/>
          <w:color w:val="1A171B"/>
          <w:spacing w:val="-19"/>
        </w:rPr>
        <w:t xml:space="preserve"> </w:t>
      </w:r>
      <w:r>
        <w:rPr>
          <w:rFonts w:ascii="Arial" w:hAnsi="Arial" w:eastAsia="Arial" w:cs="Arial"/>
          <w:sz w:val="16"/>
          <w:szCs w:val="16"/>
          <w:color w:val="1A171B"/>
          <w:spacing w:val="11"/>
        </w:rPr>
        <w:t>.</w:t>
      </w:r>
      <w:r>
        <w:rPr>
          <w:rFonts w:ascii="Arial" w:hAnsi="Arial" w:eastAsia="Arial" w:cs="Arial"/>
          <w:sz w:val="16"/>
          <w:szCs w:val="16"/>
          <w:color w:val="1A171B"/>
          <w:spacing w:val="13"/>
          <w:w w:val="101"/>
        </w:rPr>
        <w:t xml:space="preserve">  </w:t>
      </w:r>
      <w:r>
        <w:rPr>
          <w:rFonts w:ascii="Arial" w:hAnsi="Arial" w:eastAsia="Arial" w:cs="Arial"/>
          <w:sz w:val="16"/>
          <w:szCs w:val="16"/>
          <w:color w:val="1A171B"/>
        </w:rPr>
        <w:t>The</w:t>
      </w:r>
      <w:r>
        <w:rPr>
          <w:sz w:val="16"/>
          <w:szCs w:val="16"/>
          <w:color w:val="1A171B"/>
          <w:spacing w:val="11"/>
        </w:rPr>
        <w:t>“</w:t>
      </w:r>
      <w:r>
        <w:rPr>
          <w:sz w:val="16"/>
          <w:szCs w:val="16"/>
          <w:color w:val="1A171B"/>
          <w:spacing w:val="-29"/>
        </w:rPr>
        <w:t xml:space="preserve"> </w:t>
      </w:r>
      <w:r>
        <w:rPr>
          <w:rFonts w:ascii="Arial" w:hAnsi="Arial" w:eastAsia="Arial" w:cs="Arial"/>
          <w:sz w:val="16"/>
          <w:szCs w:val="16"/>
          <w:color w:val="1A171B"/>
          <w:spacing w:val="11"/>
        </w:rPr>
        <w:t>T+1</w:t>
      </w:r>
      <w:r>
        <w:rPr>
          <w:rFonts w:ascii="Arial" w:hAnsi="Arial" w:eastAsia="Arial" w:cs="Arial"/>
          <w:sz w:val="16"/>
          <w:szCs w:val="16"/>
          <w:color w:val="1A171B"/>
          <w:spacing w:val="-25"/>
        </w:rPr>
        <w:t xml:space="preserve"> </w:t>
      </w:r>
      <w:r>
        <w:rPr>
          <w:sz w:val="16"/>
          <w:szCs w:val="16"/>
          <w:color w:val="1A171B"/>
          <w:spacing w:val="11"/>
        </w:rPr>
        <w:t>”</w:t>
      </w:r>
      <w:r>
        <w:rPr>
          <w:rFonts w:ascii="Arial" w:hAnsi="Arial" w:eastAsia="Arial" w:cs="Arial"/>
          <w:sz w:val="16"/>
          <w:szCs w:val="16"/>
          <w:color w:val="1A171B"/>
        </w:rPr>
        <w:t>trading</w:t>
      </w:r>
      <w:r>
        <w:rPr>
          <w:rFonts w:ascii="Arial" w:hAnsi="Arial" w:eastAsia="Arial" w:cs="Arial"/>
          <w:sz w:val="16"/>
          <w:szCs w:val="16"/>
          <w:color w:val="1A171B"/>
          <w:spacing w:val="33"/>
        </w:rPr>
        <w:t xml:space="preserve"> </w:t>
      </w:r>
      <w:r>
        <w:rPr>
          <w:rFonts w:ascii="Arial" w:hAnsi="Arial" w:eastAsia="Arial" w:cs="Arial"/>
          <w:sz w:val="16"/>
          <w:szCs w:val="16"/>
          <w:color w:val="1A171B"/>
        </w:rPr>
        <w:t>rule</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and</w:t>
      </w:r>
      <w:r>
        <w:rPr>
          <w:rFonts w:ascii="Arial" w:hAnsi="Arial" w:eastAsia="Arial" w:cs="Arial"/>
          <w:sz w:val="16"/>
          <w:szCs w:val="16"/>
          <w:color w:val="1A171B"/>
          <w:spacing w:val="33"/>
          <w:w w:val="101"/>
        </w:rPr>
        <w:t xml:space="preserve"> </w:t>
      </w:r>
      <w:r>
        <w:rPr>
          <w:rFonts w:ascii="Arial" w:hAnsi="Arial" w:eastAsia="Arial" w:cs="Arial"/>
          <w:sz w:val="16"/>
          <w:szCs w:val="16"/>
          <w:color w:val="1A171B"/>
        </w:rPr>
        <w:t>the</w:t>
      </w:r>
      <w:r>
        <w:rPr>
          <w:rFonts w:ascii="Arial" w:hAnsi="Arial" w:eastAsia="Arial" w:cs="Arial"/>
          <w:sz w:val="16"/>
          <w:szCs w:val="16"/>
          <w:color w:val="1A171B"/>
          <w:spacing w:val="37"/>
        </w:rPr>
        <w:t xml:space="preserve"> </w:t>
      </w:r>
      <w:r>
        <w:rPr>
          <w:rFonts w:ascii="Arial" w:hAnsi="Arial" w:eastAsia="Arial" w:cs="Arial"/>
          <w:sz w:val="16"/>
          <w:szCs w:val="16"/>
          <w:color w:val="1A171B"/>
        </w:rPr>
        <w:t>Chi</w:t>
      </w:r>
      <w:r>
        <w:rPr>
          <w:rFonts w:ascii="Arial" w:hAnsi="Arial" w:eastAsia="Arial" w:cs="Arial"/>
          <w:sz w:val="16"/>
          <w:szCs w:val="16"/>
          <w:color w:val="1A171B"/>
          <w:spacing w:val="11"/>
        </w:rPr>
        <w:t>_</w:t>
      </w:r>
      <w:r>
        <w:rPr>
          <w:rFonts w:ascii="Arial" w:hAnsi="Arial" w:eastAsia="Arial" w:cs="Arial"/>
          <w:sz w:val="16"/>
          <w:szCs w:val="16"/>
          <w:color w:val="1A171B"/>
        </w:rPr>
        <w:t xml:space="preserve"> </w:t>
      </w:r>
      <w:r>
        <w:rPr>
          <w:rFonts w:ascii="Arial" w:hAnsi="Arial" w:eastAsia="Arial" w:cs="Arial"/>
          <w:sz w:val="16"/>
          <w:szCs w:val="16"/>
          <w:color w:val="1A171B"/>
          <w:spacing w:val="-1"/>
        </w:rPr>
        <w:t>nese</w:t>
      </w:r>
      <w:r>
        <w:rPr>
          <w:rFonts w:ascii="Arial" w:hAnsi="Arial" w:eastAsia="Arial" w:cs="Arial"/>
          <w:sz w:val="16"/>
          <w:szCs w:val="16"/>
          <w:color w:val="1A171B"/>
          <w:spacing w:val="43"/>
          <w:w w:val="102"/>
        </w:rPr>
        <w:t xml:space="preserve"> </w:t>
      </w:r>
      <w:r>
        <w:rPr>
          <w:rFonts w:ascii="Arial" w:hAnsi="Arial" w:eastAsia="Arial" w:cs="Arial"/>
          <w:sz w:val="16"/>
          <w:szCs w:val="16"/>
          <w:color w:val="1A171B"/>
          <w:spacing w:val="-1"/>
        </w:rPr>
        <w:t>warrant</w:t>
      </w:r>
      <w:r>
        <w:rPr>
          <w:rFonts w:ascii="Arial" w:hAnsi="Arial" w:eastAsia="Arial" w:cs="Arial"/>
          <w:sz w:val="16"/>
          <w:szCs w:val="16"/>
          <w:color w:val="1A171B"/>
          <w:spacing w:val="41"/>
        </w:rPr>
        <w:t xml:space="preserve"> </w:t>
      </w:r>
      <w:r>
        <w:rPr>
          <w:rFonts w:ascii="Arial" w:hAnsi="Arial" w:eastAsia="Arial" w:cs="Arial"/>
          <w:sz w:val="16"/>
          <w:szCs w:val="16"/>
          <w:color w:val="1A171B"/>
          <w:spacing w:val="-1"/>
        </w:rPr>
        <w:t>market  overprice</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spacing w:val="18"/>
        </w:rPr>
        <w:t xml:space="preserve">  </w:t>
      </w:r>
      <w:r>
        <w:rPr>
          <w:rFonts w:ascii="Arial" w:hAnsi="Arial" w:eastAsia="Arial" w:cs="Arial"/>
          <w:sz w:val="16"/>
          <w:szCs w:val="16"/>
          <w:color w:val="1A171B"/>
          <w:spacing w:val="-1"/>
        </w:rPr>
        <w:t>Journal  of</w:t>
      </w:r>
      <w:r>
        <w:rPr>
          <w:rFonts w:ascii="Arial" w:hAnsi="Arial" w:eastAsia="Arial" w:cs="Arial"/>
          <w:sz w:val="16"/>
          <w:szCs w:val="16"/>
          <w:color w:val="1A171B"/>
          <w:spacing w:val="36"/>
        </w:rPr>
        <w:t xml:space="preserve"> </w:t>
      </w:r>
      <w:r>
        <w:rPr>
          <w:rFonts w:ascii="Arial" w:hAnsi="Arial" w:eastAsia="Arial" w:cs="Arial"/>
          <w:sz w:val="16"/>
          <w:szCs w:val="16"/>
          <w:color w:val="1A171B"/>
          <w:spacing w:val="-1"/>
        </w:rPr>
        <w:t>Financial</w:t>
      </w:r>
      <w:r>
        <w:rPr>
          <w:rFonts w:ascii="Arial" w:hAnsi="Arial" w:eastAsia="Arial" w:cs="Arial"/>
          <w:sz w:val="16"/>
          <w:szCs w:val="16"/>
          <w:color w:val="1A171B"/>
        </w:rPr>
        <w:t xml:space="preserve"> </w:t>
      </w:r>
      <w:r>
        <w:rPr>
          <w:rFonts w:ascii="Arial" w:hAnsi="Arial" w:eastAsia="Arial" w:cs="Arial"/>
          <w:sz w:val="16"/>
          <w:szCs w:val="16"/>
          <w:color w:val="1A171B"/>
        </w:rPr>
        <w:t>Research</w:t>
      </w:r>
      <w:r>
        <w:rPr>
          <w:sz w:val="16"/>
          <w:szCs w:val="16"/>
          <w:color w:val="1A171B"/>
          <w:spacing w:val="1"/>
        </w:rPr>
        <w:t>，</w:t>
      </w:r>
      <w:r>
        <w:rPr>
          <w:rFonts w:ascii="Arial" w:hAnsi="Arial" w:eastAsia="Arial" w:cs="Arial"/>
          <w:sz w:val="16"/>
          <w:szCs w:val="16"/>
          <w:color w:val="1A171B"/>
          <w:spacing w:val="1"/>
        </w:rPr>
        <w:t>2010</w:t>
      </w:r>
      <w:r>
        <w:rPr>
          <w:sz w:val="16"/>
          <w:szCs w:val="16"/>
          <w:color w:val="1A171B"/>
          <w:spacing w:val="1"/>
        </w:rPr>
        <w:t>（</w:t>
      </w:r>
      <w:r>
        <w:rPr>
          <w:rFonts w:ascii="Arial" w:hAnsi="Arial" w:eastAsia="Arial" w:cs="Arial"/>
          <w:sz w:val="16"/>
          <w:szCs w:val="16"/>
          <w:color w:val="1A171B"/>
          <w:spacing w:val="1"/>
        </w:rPr>
        <w:t>6</w:t>
      </w:r>
      <w:r>
        <w:rPr>
          <w:sz w:val="16"/>
          <w:szCs w:val="16"/>
          <w:color w:val="1A171B"/>
          <w:spacing w:val="-39"/>
        </w:rPr>
        <w:t>）：</w:t>
      </w:r>
      <w:r>
        <w:rPr>
          <w:rFonts w:ascii="Arial" w:hAnsi="Arial" w:eastAsia="Arial" w:cs="Arial"/>
          <w:sz w:val="16"/>
          <w:szCs w:val="16"/>
          <w:color w:val="1A171B"/>
          <w:spacing w:val="1"/>
        </w:rPr>
        <w:t>143-161.</w:t>
      </w:r>
    </w:p>
    <w:p>
      <w:pPr>
        <w:pStyle w:val="BodyText"/>
        <w:ind w:left="395" w:right="5033" w:hanging="395"/>
        <w:spacing w:line="282" w:lineRule="auto"/>
        <w:rPr>
          <w:rFonts w:ascii="Arial" w:hAnsi="Arial" w:eastAsia="Arial" w:cs="Arial"/>
          <w:sz w:val="16"/>
          <w:szCs w:val="16"/>
        </w:rPr>
      </w:pPr>
      <w:r>
        <w:rPr>
          <w:sz w:val="16"/>
          <w:szCs w:val="16"/>
          <w:color w:val="1A171B"/>
          <w:spacing w:val="7"/>
        </w:rPr>
        <w:t>［</w:t>
      </w:r>
      <w:r>
        <w:rPr>
          <w:rFonts w:ascii="Arial" w:hAnsi="Arial" w:eastAsia="Arial" w:cs="Arial"/>
          <w:sz w:val="16"/>
          <w:szCs w:val="16"/>
          <w:color w:val="1A171B"/>
          <w:spacing w:val="7"/>
        </w:rPr>
        <w:t>7</w:t>
      </w:r>
      <w:r>
        <w:rPr>
          <w:sz w:val="16"/>
          <w:szCs w:val="16"/>
          <w:color w:val="1A171B"/>
          <w:spacing w:val="7"/>
        </w:rPr>
        <w:t>］王茵田，朱英姿，章真 </w:t>
      </w:r>
      <w:r>
        <w:rPr>
          <w:rFonts w:ascii="Arial" w:hAnsi="Arial" w:eastAsia="Arial" w:cs="Arial"/>
          <w:sz w:val="16"/>
          <w:szCs w:val="16"/>
          <w:color w:val="1A171B"/>
          <w:spacing w:val="7"/>
        </w:rPr>
        <w:t>.</w:t>
      </w:r>
      <w:r>
        <w:rPr>
          <w:rFonts w:ascii="Arial" w:hAnsi="Arial" w:eastAsia="Arial" w:cs="Arial"/>
          <w:sz w:val="16"/>
          <w:szCs w:val="16"/>
          <w:color w:val="1A171B"/>
          <w:spacing w:val="45"/>
        </w:rPr>
        <w:t xml:space="preserve"> </w:t>
      </w:r>
      <w:r>
        <w:rPr>
          <w:sz w:val="16"/>
          <w:szCs w:val="16"/>
          <w:color w:val="1A171B"/>
          <w:spacing w:val="7"/>
        </w:rPr>
        <w:t>投资者是非理性的吗——卖空限</w:t>
      </w:r>
      <w:r>
        <w:rPr>
          <w:sz w:val="16"/>
          <w:szCs w:val="16"/>
          <w:color w:val="1A171B"/>
          <w:spacing w:val="-6"/>
        </w:rPr>
        <w:t>制</w:t>
      </w:r>
      <w:r>
        <w:rPr>
          <w:sz w:val="16"/>
          <w:szCs w:val="16"/>
          <w:color w:val="1A171B"/>
          <w:spacing w:val="-19"/>
        </w:rPr>
        <w:t xml:space="preserve"> </w:t>
      </w:r>
      <w:r>
        <w:rPr>
          <w:sz w:val="16"/>
          <w:szCs w:val="16"/>
          <w:color w:val="1A171B"/>
          <w:spacing w:val="-6"/>
        </w:rPr>
        <w:t>下</w:t>
      </w:r>
      <w:r>
        <w:rPr>
          <w:sz w:val="16"/>
          <w:szCs w:val="16"/>
          <w:color w:val="1A171B"/>
          <w:spacing w:val="-19"/>
        </w:rPr>
        <w:t xml:space="preserve"> </w:t>
      </w:r>
      <w:r>
        <w:rPr>
          <w:sz w:val="16"/>
          <w:szCs w:val="16"/>
          <w:color w:val="1A171B"/>
          <w:spacing w:val="-6"/>
        </w:rPr>
        <w:t>我 国</w:t>
      </w:r>
      <w:r>
        <w:rPr>
          <w:sz w:val="16"/>
          <w:szCs w:val="16"/>
          <w:color w:val="1A171B"/>
          <w:spacing w:val="-22"/>
        </w:rPr>
        <w:t xml:space="preserve"> </w:t>
      </w:r>
      <w:r>
        <w:rPr>
          <w:sz w:val="16"/>
          <w:szCs w:val="16"/>
          <w:color w:val="1A171B"/>
          <w:spacing w:val="-6"/>
        </w:rPr>
        <w:t>权</w:t>
      </w:r>
      <w:r>
        <w:rPr>
          <w:sz w:val="16"/>
          <w:szCs w:val="16"/>
          <w:color w:val="1A171B"/>
          <w:spacing w:val="-23"/>
        </w:rPr>
        <w:t xml:space="preserve"> </w:t>
      </w:r>
      <w:r>
        <w:rPr>
          <w:sz w:val="16"/>
          <w:szCs w:val="16"/>
          <w:color w:val="1A171B"/>
          <w:spacing w:val="-6"/>
        </w:rPr>
        <w:t>证</w:t>
      </w:r>
      <w:r>
        <w:rPr>
          <w:sz w:val="16"/>
          <w:szCs w:val="16"/>
          <w:color w:val="1A171B"/>
          <w:spacing w:val="-20"/>
        </w:rPr>
        <w:t xml:space="preserve"> </w:t>
      </w:r>
      <w:r>
        <w:rPr>
          <w:sz w:val="16"/>
          <w:szCs w:val="16"/>
          <w:color w:val="1A171B"/>
          <w:spacing w:val="-6"/>
        </w:rPr>
        <w:t>价</w:t>
      </w:r>
      <w:r>
        <w:rPr>
          <w:sz w:val="16"/>
          <w:szCs w:val="16"/>
          <w:color w:val="1A171B"/>
          <w:spacing w:val="-21"/>
        </w:rPr>
        <w:t xml:space="preserve"> </w:t>
      </w:r>
      <w:r>
        <w:rPr>
          <w:sz w:val="16"/>
          <w:szCs w:val="16"/>
          <w:color w:val="1A171B"/>
          <w:spacing w:val="-6"/>
        </w:rPr>
        <w:t>格</w:t>
      </w:r>
      <w:r>
        <w:rPr>
          <w:sz w:val="16"/>
          <w:szCs w:val="16"/>
          <w:color w:val="1A171B"/>
          <w:spacing w:val="-23"/>
        </w:rPr>
        <w:t xml:space="preserve"> </w:t>
      </w:r>
      <w:r>
        <w:rPr>
          <w:sz w:val="16"/>
          <w:szCs w:val="16"/>
          <w:color w:val="1A171B"/>
          <w:spacing w:val="-6"/>
        </w:rPr>
        <w:t>偏</w:t>
      </w:r>
      <w:r>
        <w:rPr>
          <w:sz w:val="16"/>
          <w:szCs w:val="16"/>
          <w:color w:val="1A171B"/>
          <w:spacing w:val="-20"/>
        </w:rPr>
        <w:t xml:space="preserve"> </w:t>
      </w:r>
      <w:r>
        <w:rPr>
          <w:sz w:val="16"/>
          <w:szCs w:val="16"/>
          <w:color w:val="1A171B"/>
          <w:spacing w:val="-6"/>
        </w:rPr>
        <w:t>离</w:t>
      </w:r>
      <w:r>
        <w:rPr>
          <w:sz w:val="16"/>
          <w:szCs w:val="16"/>
          <w:color w:val="1A171B"/>
          <w:spacing w:val="-22"/>
        </w:rPr>
        <w:t xml:space="preserve"> </w:t>
      </w:r>
      <w:r>
        <w:rPr>
          <w:sz w:val="16"/>
          <w:szCs w:val="16"/>
          <w:color w:val="1A171B"/>
          <w:spacing w:val="-6"/>
        </w:rPr>
        <w:t>探</w:t>
      </w:r>
      <w:r>
        <w:rPr>
          <w:sz w:val="16"/>
          <w:szCs w:val="16"/>
          <w:color w:val="1A171B"/>
          <w:spacing w:val="-19"/>
        </w:rPr>
        <w:t xml:space="preserve"> </w:t>
      </w:r>
      <w:r>
        <w:rPr>
          <w:sz w:val="16"/>
          <w:szCs w:val="16"/>
          <w:color w:val="1A171B"/>
          <w:spacing w:val="-6"/>
        </w:rPr>
        <w:t>析［</w:t>
      </w:r>
      <w:r>
        <w:rPr>
          <w:rFonts w:ascii="Arial" w:hAnsi="Arial" w:eastAsia="Arial" w:cs="Arial"/>
          <w:sz w:val="16"/>
          <w:szCs w:val="16"/>
          <w:color w:val="1A171B"/>
          <w:spacing w:val="-6"/>
        </w:rPr>
        <w:t>J</w:t>
      </w:r>
      <w:r>
        <w:rPr>
          <w:sz w:val="16"/>
          <w:szCs w:val="16"/>
          <w:color w:val="1A171B"/>
          <w:spacing w:val="-6"/>
        </w:rPr>
        <w:t>］</w:t>
      </w:r>
      <w:r>
        <w:rPr>
          <w:rFonts w:ascii="Arial" w:hAnsi="Arial" w:eastAsia="Arial" w:cs="Arial"/>
          <w:sz w:val="16"/>
          <w:szCs w:val="16"/>
          <w:color w:val="1A171B"/>
          <w:spacing w:val="-6"/>
        </w:rPr>
        <w:t>.  </w:t>
      </w:r>
      <w:r>
        <w:rPr>
          <w:sz w:val="16"/>
          <w:szCs w:val="16"/>
          <w:color w:val="1A171B"/>
          <w:spacing w:val="-6"/>
        </w:rPr>
        <w:t>金</w:t>
      </w:r>
      <w:r>
        <w:rPr>
          <w:sz w:val="16"/>
          <w:szCs w:val="16"/>
          <w:color w:val="1A171B"/>
          <w:spacing w:val="-21"/>
        </w:rPr>
        <w:t xml:space="preserve"> </w:t>
      </w:r>
      <w:r>
        <w:rPr>
          <w:sz w:val="16"/>
          <w:szCs w:val="16"/>
          <w:color w:val="1A171B"/>
          <w:spacing w:val="-6"/>
        </w:rPr>
        <w:t>融</w:t>
      </w:r>
      <w:r>
        <w:rPr>
          <w:sz w:val="16"/>
          <w:szCs w:val="16"/>
          <w:color w:val="1A171B"/>
          <w:spacing w:val="-22"/>
        </w:rPr>
        <w:t xml:space="preserve"> </w:t>
      </w:r>
      <w:r>
        <w:rPr>
          <w:sz w:val="16"/>
          <w:szCs w:val="16"/>
          <w:color w:val="1A171B"/>
          <w:spacing w:val="-6"/>
        </w:rPr>
        <w:t>研</w:t>
      </w:r>
      <w:r>
        <w:rPr>
          <w:sz w:val="16"/>
          <w:szCs w:val="16"/>
          <w:color w:val="1A171B"/>
          <w:spacing w:val="-22"/>
        </w:rPr>
        <w:t xml:space="preserve"> </w:t>
      </w:r>
      <w:r>
        <w:rPr>
          <w:sz w:val="16"/>
          <w:szCs w:val="16"/>
          <w:color w:val="1A171B"/>
          <w:spacing w:val="-7"/>
        </w:rPr>
        <w:t>究</w:t>
      </w:r>
      <w:r>
        <w:rPr>
          <w:sz w:val="16"/>
          <w:szCs w:val="16"/>
          <w:color w:val="1A171B"/>
          <w:spacing w:val="-20"/>
        </w:rPr>
        <w:t xml:space="preserve"> </w:t>
      </w:r>
      <w:r>
        <w:rPr>
          <w:sz w:val="16"/>
          <w:szCs w:val="16"/>
          <w:color w:val="1A171B"/>
          <w:spacing w:val="-7"/>
        </w:rPr>
        <w:t>，</w:t>
      </w:r>
      <w:r>
        <w:rPr>
          <w:rFonts w:ascii="Arial" w:hAnsi="Arial" w:eastAsia="Arial" w:cs="Arial"/>
          <w:sz w:val="16"/>
          <w:szCs w:val="16"/>
          <w:color w:val="1A171B"/>
          <w:spacing w:val="-7"/>
        </w:rPr>
        <w:t>2012</w:t>
      </w:r>
      <w:r>
        <w:rPr>
          <w:sz w:val="16"/>
          <w:szCs w:val="16"/>
          <w:color w:val="1A171B"/>
          <w:spacing w:val="-7"/>
        </w:rPr>
        <w:t>（</w:t>
      </w:r>
      <w:r>
        <w:rPr>
          <w:rFonts w:ascii="Arial" w:hAnsi="Arial" w:eastAsia="Arial" w:cs="Arial"/>
          <w:sz w:val="16"/>
          <w:szCs w:val="16"/>
          <w:color w:val="1A171B"/>
          <w:spacing w:val="-7"/>
        </w:rPr>
        <w:t>1</w:t>
      </w:r>
      <w:r>
        <w:rPr>
          <w:sz w:val="16"/>
          <w:szCs w:val="16"/>
          <w:color w:val="1A171B"/>
          <w:spacing w:val="-44"/>
        </w:rPr>
        <w:t>）：</w:t>
      </w:r>
      <w:r>
        <w:rPr>
          <w:sz w:val="16"/>
          <w:szCs w:val="16"/>
          <w:color w:val="1A171B"/>
        </w:rPr>
        <w:t xml:space="preserve"> </w:t>
      </w:r>
      <w:r>
        <w:rPr>
          <w:rFonts w:ascii="Arial" w:hAnsi="Arial" w:eastAsia="Arial" w:cs="Arial"/>
          <w:sz w:val="16"/>
          <w:szCs w:val="16"/>
          <w:color w:val="1A171B"/>
          <w:spacing w:val="16"/>
        </w:rPr>
        <w:t>194-206.</w:t>
      </w:r>
    </w:p>
    <w:p>
      <w:pPr>
        <w:pStyle w:val="BodyText"/>
        <w:ind w:left="394" w:right="5080"/>
        <w:spacing w:before="13" w:line="252" w:lineRule="auto"/>
        <w:rPr>
          <w:rFonts w:ascii="Arial" w:hAnsi="Arial" w:eastAsia="Arial" w:cs="Arial"/>
          <w:sz w:val="16"/>
          <w:szCs w:val="16"/>
        </w:rPr>
      </w:pPr>
      <w:r>
        <w:rPr>
          <w:rFonts w:ascii="Arial" w:hAnsi="Arial" w:eastAsia="Arial" w:cs="Arial"/>
          <w:sz w:val="16"/>
          <w:szCs w:val="16"/>
          <w:color w:val="1A171B"/>
        </w:rPr>
        <w:t>Wang</w:t>
      </w:r>
      <w:r>
        <w:rPr>
          <w:rFonts w:ascii="Arial" w:hAnsi="Arial" w:eastAsia="Arial" w:cs="Arial"/>
          <w:sz w:val="16"/>
          <w:szCs w:val="16"/>
          <w:color w:val="1A171B"/>
          <w:spacing w:val="15"/>
          <w:w w:val="102"/>
        </w:rPr>
        <w:t xml:space="preserve"> </w:t>
      </w:r>
      <w:r>
        <w:rPr>
          <w:rFonts w:ascii="Arial" w:hAnsi="Arial" w:eastAsia="Arial" w:cs="Arial"/>
          <w:sz w:val="16"/>
          <w:szCs w:val="16"/>
          <w:color w:val="1A171B"/>
        </w:rPr>
        <w:t>Y</w:t>
      </w:r>
      <w:r>
        <w:rPr>
          <w:rFonts w:ascii="Arial" w:hAnsi="Arial" w:eastAsia="Arial" w:cs="Arial"/>
          <w:sz w:val="16"/>
          <w:szCs w:val="16"/>
          <w:color w:val="1A171B"/>
          <w:spacing w:val="22"/>
          <w:w w:val="101"/>
        </w:rPr>
        <w:t xml:space="preserve"> </w:t>
      </w:r>
      <w:r>
        <w:rPr>
          <w:rFonts w:ascii="Arial" w:hAnsi="Arial" w:eastAsia="Arial" w:cs="Arial"/>
          <w:sz w:val="16"/>
          <w:szCs w:val="16"/>
          <w:color w:val="1A171B"/>
        </w:rPr>
        <w:t>T</w:t>
      </w:r>
      <w:r>
        <w:rPr>
          <w:sz w:val="16"/>
          <w:szCs w:val="16"/>
          <w:color w:val="1A171B"/>
          <w:spacing w:val="18"/>
        </w:rPr>
        <w:t>，</w:t>
      </w:r>
      <w:r>
        <w:rPr>
          <w:rFonts w:ascii="Arial" w:hAnsi="Arial" w:eastAsia="Arial" w:cs="Arial"/>
          <w:sz w:val="16"/>
          <w:szCs w:val="16"/>
          <w:color w:val="1A171B"/>
        </w:rPr>
        <w:t>Zhu</w:t>
      </w:r>
      <w:r>
        <w:rPr>
          <w:rFonts w:ascii="Arial" w:hAnsi="Arial" w:eastAsia="Arial" w:cs="Arial"/>
          <w:sz w:val="16"/>
          <w:szCs w:val="16"/>
          <w:color w:val="1A171B"/>
          <w:spacing w:val="15"/>
          <w:w w:val="102"/>
        </w:rPr>
        <w:t xml:space="preserve"> </w:t>
      </w:r>
      <w:r>
        <w:rPr>
          <w:rFonts w:ascii="Arial" w:hAnsi="Arial" w:eastAsia="Arial" w:cs="Arial"/>
          <w:sz w:val="16"/>
          <w:szCs w:val="16"/>
          <w:color w:val="1A171B"/>
        </w:rPr>
        <w:t>Y</w:t>
      </w:r>
      <w:r>
        <w:rPr>
          <w:rFonts w:ascii="Arial" w:hAnsi="Arial" w:eastAsia="Arial" w:cs="Arial"/>
          <w:sz w:val="16"/>
          <w:szCs w:val="16"/>
          <w:color w:val="1A171B"/>
          <w:spacing w:val="19"/>
          <w:w w:val="102"/>
        </w:rPr>
        <w:t xml:space="preserve"> </w:t>
      </w:r>
      <w:r>
        <w:rPr>
          <w:rFonts w:ascii="Arial" w:hAnsi="Arial" w:eastAsia="Arial" w:cs="Arial"/>
          <w:sz w:val="16"/>
          <w:szCs w:val="16"/>
          <w:color w:val="1A171B"/>
        </w:rPr>
        <w:t>Z</w:t>
      </w:r>
      <w:r>
        <w:rPr>
          <w:sz w:val="16"/>
          <w:szCs w:val="16"/>
          <w:color w:val="1A171B"/>
          <w:spacing w:val="18"/>
        </w:rPr>
        <w:t>，</w:t>
      </w:r>
      <w:r>
        <w:rPr>
          <w:rFonts w:ascii="Arial" w:hAnsi="Arial" w:eastAsia="Arial" w:cs="Arial"/>
          <w:sz w:val="16"/>
          <w:szCs w:val="16"/>
          <w:color w:val="1A171B"/>
        </w:rPr>
        <w:t>Zhang</w:t>
      </w:r>
      <w:r>
        <w:rPr>
          <w:rFonts w:ascii="Arial" w:hAnsi="Arial" w:eastAsia="Arial" w:cs="Arial"/>
          <w:sz w:val="16"/>
          <w:szCs w:val="16"/>
          <w:color w:val="1A171B"/>
          <w:spacing w:val="16"/>
          <w:w w:val="101"/>
        </w:rPr>
        <w:t xml:space="preserve"> </w:t>
      </w:r>
      <w:r>
        <w:rPr>
          <w:rFonts w:ascii="Arial" w:hAnsi="Arial" w:eastAsia="Arial" w:cs="Arial"/>
          <w:sz w:val="16"/>
          <w:szCs w:val="16"/>
          <w:color w:val="1A171B"/>
        </w:rPr>
        <w:t>Z</w:t>
      </w:r>
      <w:r>
        <w:rPr>
          <w:rFonts w:ascii="Arial" w:hAnsi="Arial" w:eastAsia="Arial" w:cs="Arial"/>
          <w:sz w:val="16"/>
          <w:szCs w:val="16"/>
          <w:color w:val="1A171B"/>
          <w:spacing w:val="-21"/>
        </w:rPr>
        <w:t xml:space="preserve"> </w:t>
      </w:r>
      <w:r>
        <w:rPr>
          <w:rFonts w:ascii="Arial" w:hAnsi="Arial" w:eastAsia="Arial" w:cs="Arial"/>
          <w:sz w:val="16"/>
          <w:szCs w:val="16"/>
          <w:color w:val="1A171B"/>
          <w:spacing w:val="18"/>
        </w:rPr>
        <w:t>.  </w:t>
      </w:r>
      <w:r>
        <w:rPr>
          <w:rFonts w:ascii="Arial" w:hAnsi="Arial" w:eastAsia="Arial" w:cs="Arial"/>
          <w:sz w:val="16"/>
          <w:szCs w:val="16"/>
          <w:color w:val="1A171B"/>
        </w:rPr>
        <w:t>Are</w:t>
      </w:r>
      <w:r>
        <w:rPr>
          <w:rFonts w:ascii="Arial" w:hAnsi="Arial" w:eastAsia="Arial" w:cs="Arial"/>
          <w:sz w:val="16"/>
          <w:szCs w:val="16"/>
          <w:color w:val="1A171B"/>
          <w:spacing w:val="19"/>
        </w:rPr>
        <w:t xml:space="preserve"> </w:t>
      </w:r>
      <w:r>
        <w:rPr>
          <w:rFonts w:ascii="Arial" w:hAnsi="Arial" w:eastAsia="Arial" w:cs="Arial"/>
          <w:sz w:val="16"/>
          <w:szCs w:val="16"/>
          <w:color w:val="1A171B"/>
        </w:rPr>
        <w:t>investors</w:t>
      </w:r>
      <w:r>
        <w:rPr>
          <w:rFonts w:ascii="Arial" w:hAnsi="Arial" w:eastAsia="Arial" w:cs="Arial"/>
          <w:sz w:val="16"/>
          <w:szCs w:val="16"/>
          <w:color w:val="1A171B"/>
          <w:spacing w:val="14"/>
          <w:w w:val="101"/>
        </w:rPr>
        <w:t xml:space="preserve"> </w:t>
      </w:r>
      <w:r>
        <w:rPr>
          <w:rFonts w:ascii="Arial" w:hAnsi="Arial" w:eastAsia="Arial" w:cs="Arial"/>
          <w:sz w:val="16"/>
          <w:szCs w:val="16"/>
          <w:color w:val="1A171B"/>
        </w:rPr>
        <w:t>rational</w:t>
      </w:r>
      <w:r>
        <w:rPr>
          <w:rFonts w:ascii="Arial" w:hAnsi="Arial" w:eastAsia="Arial" w:cs="Arial"/>
          <w:sz w:val="16"/>
          <w:szCs w:val="16"/>
          <w:color w:val="1A171B"/>
          <w:spacing w:val="16"/>
          <w:w w:val="101"/>
        </w:rPr>
        <w:t xml:space="preserve"> </w:t>
      </w:r>
      <w:r>
        <w:rPr>
          <w:rFonts w:ascii="Arial" w:hAnsi="Arial" w:eastAsia="Arial" w:cs="Arial"/>
          <w:sz w:val="16"/>
          <w:szCs w:val="16"/>
          <w:color w:val="1A171B"/>
        </w:rPr>
        <w:t>or </w:t>
      </w:r>
      <w:r>
        <w:rPr>
          <w:rFonts w:ascii="Arial" w:hAnsi="Arial" w:eastAsia="Arial" w:cs="Arial"/>
          <w:sz w:val="16"/>
          <w:szCs w:val="16"/>
          <w:color w:val="1A171B"/>
          <w:spacing w:val="4"/>
        </w:rPr>
        <w:t>irrational</w:t>
      </w:r>
      <w:r>
        <w:rPr>
          <w:sz w:val="16"/>
          <w:szCs w:val="16"/>
          <w:color w:val="1A171B"/>
          <w:spacing w:val="4"/>
        </w:rPr>
        <w:t>？ —</w:t>
      </w:r>
      <w:r>
        <w:rPr>
          <w:rFonts w:ascii="Arial" w:hAnsi="Arial" w:eastAsia="Arial" w:cs="Arial"/>
          <w:sz w:val="16"/>
          <w:szCs w:val="16"/>
          <w:color w:val="1A171B"/>
          <w:spacing w:val="4"/>
        </w:rPr>
        <w:t>Warrant</w:t>
      </w:r>
      <w:r>
        <w:rPr>
          <w:rFonts w:ascii="Arial" w:hAnsi="Arial" w:eastAsia="Arial" w:cs="Arial"/>
          <w:sz w:val="16"/>
          <w:szCs w:val="16"/>
          <w:color w:val="1A171B"/>
          <w:spacing w:val="30"/>
          <w:w w:val="101"/>
        </w:rPr>
        <w:t xml:space="preserve"> </w:t>
      </w:r>
      <w:r>
        <w:rPr>
          <w:rFonts w:ascii="Arial" w:hAnsi="Arial" w:eastAsia="Arial" w:cs="Arial"/>
          <w:sz w:val="16"/>
          <w:szCs w:val="16"/>
          <w:color w:val="1A171B"/>
          <w:spacing w:val="4"/>
        </w:rPr>
        <w:t>prici</w:t>
      </w:r>
      <w:r>
        <w:rPr>
          <w:rFonts w:ascii="Arial" w:hAnsi="Arial" w:eastAsia="Arial" w:cs="Arial"/>
          <w:sz w:val="16"/>
          <w:szCs w:val="16"/>
          <w:color w:val="1A171B"/>
          <w:spacing w:val="3"/>
        </w:rPr>
        <w:t>ng</w:t>
      </w:r>
      <w:r>
        <w:rPr>
          <w:rFonts w:ascii="Arial" w:hAnsi="Arial" w:eastAsia="Arial" w:cs="Arial"/>
          <w:sz w:val="16"/>
          <w:szCs w:val="16"/>
          <w:color w:val="1A171B"/>
          <w:spacing w:val="39"/>
        </w:rPr>
        <w:t xml:space="preserve"> </w:t>
      </w:r>
      <w:r>
        <w:rPr>
          <w:rFonts w:ascii="Arial" w:hAnsi="Arial" w:eastAsia="Arial" w:cs="Arial"/>
          <w:sz w:val="16"/>
          <w:szCs w:val="16"/>
          <w:color w:val="1A171B"/>
          <w:spacing w:val="3"/>
        </w:rPr>
        <w:t>and</w:t>
      </w:r>
      <w:r>
        <w:rPr>
          <w:rFonts w:ascii="Arial" w:hAnsi="Arial" w:eastAsia="Arial" w:cs="Arial"/>
          <w:sz w:val="16"/>
          <w:szCs w:val="16"/>
          <w:color w:val="1A171B"/>
          <w:spacing w:val="33"/>
        </w:rPr>
        <w:t xml:space="preserve"> </w:t>
      </w:r>
      <w:r>
        <w:rPr>
          <w:rFonts w:ascii="Arial" w:hAnsi="Arial" w:eastAsia="Arial" w:cs="Arial"/>
          <w:sz w:val="16"/>
          <w:szCs w:val="16"/>
          <w:color w:val="1A171B"/>
          <w:spacing w:val="3"/>
        </w:rPr>
        <w:t>bubbles</w:t>
      </w:r>
      <w:r>
        <w:rPr>
          <w:rFonts w:ascii="Arial" w:hAnsi="Arial" w:eastAsia="Arial" w:cs="Arial"/>
          <w:sz w:val="16"/>
          <w:szCs w:val="16"/>
          <w:color w:val="1A171B"/>
          <w:spacing w:val="33"/>
          <w:w w:val="101"/>
        </w:rPr>
        <w:t xml:space="preserve"> </w:t>
      </w:r>
      <w:r>
        <w:rPr>
          <w:rFonts w:ascii="Arial" w:hAnsi="Arial" w:eastAsia="Arial" w:cs="Arial"/>
          <w:sz w:val="16"/>
          <w:szCs w:val="16"/>
          <w:color w:val="1A171B"/>
          <w:spacing w:val="3"/>
        </w:rPr>
        <w:t>under</w:t>
      </w:r>
      <w:r>
        <w:rPr>
          <w:rFonts w:ascii="Arial" w:hAnsi="Arial" w:eastAsia="Arial" w:cs="Arial"/>
          <w:sz w:val="16"/>
          <w:szCs w:val="16"/>
          <w:color w:val="1A171B"/>
          <w:spacing w:val="34"/>
        </w:rPr>
        <w:t xml:space="preserve"> </w:t>
      </w:r>
      <w:r>
        <w:rPr>
          <w:rFonts w:ascii="Arial" w:hAnsi="Arial" w:eastAsia="Arial" w:cs="Arial"/>
          <w:sz w:val="16"/>
          <w:szCs w:val="16"/>
          <w:color w:val="1A171B"/>
          <w:spacing w:val="3"/>
        </w:rPr>
        <w:t>short</w:t>
      </w:r>
      <w:r>
        <w:rPr>
          <w:rFonts w:ascii="Arial" w:hAnsi="Arial" w:eastAsia="Arial" w:cs="Arial"/>
          <w:sz w:val="16"/>
          <w:szCs w:val="16"/>
          <w:color w:val="1A171B"/>
          <w:spacing w:val="-23"/>
        </w:rPr>
        <w:t xml:space="preserve"> </w:t>
      </w:r>
      <w:r>
        <w:rPr>
          <w:rFonts w:ascii="Arial" w:hAnsi="Arial" w:eastAsia="Arial" w:cs="Arial"/>
          <w:sz w:val="16"/>
          <w:szCs w:val="16"/>
          <w:color w:val="1A171B"/>
          <w:spacing w:val="3"/>
        </w:rPr>
        <w:t>-</w:t>
      </w:r>
      <w:r>
        <w:rPr>
          <w:rFonts w:ascii="Arial" w:hAnsi="Arial" w:eastAsia="Arial" w:cs="Arial"/>
          <w:sz w:val="16"/>
          <w:szCs w:val="16"/>
          <w:color w:val="1A171B"/>
        </w:rPr>
        <w:t xml:space="preserve"> </w:t>
      </w:r>
      <w:r>
        <w:rPr>
          <w:rFonts w:ascii="Arial" w:hAnsi="Arial" w:eastAsia="Arial" w:cs="Arial"/>
          <w:sz w:val="16"/>
          <w:szCs w:val="16"/>
          <w:color w:val="1A171B"/>
        </w:rPr>
        <w:t>sale   constraints</w:t>
      </w:r>
      <w:r>
        <w:rPr>
          <w:rFonts w:ascii="Arial" w:hAnsi="Arial" w:eastAsia="Arial" w:cs="Arial"/>
          <w:sz w:val="16"/>
          <w:szCs w:val="16"/>
          <w:color w:val="1A171B"/>
          <w:spacing w:val="7"/>
        </w:rPr>
        <w:t xml:space="preserve">   </w:t>
      </w:r>
      <w:r>
        <w:rPr>
          <w:rFonts w:ascii="Arial" w:hAnsi="Arial" w:eastAsia="Arial" w:cs="Arial"/>
          <w:sz w:val="16"/>
          <w:szCs w:val="16"/>
          <w:color w:val="1A171B"/>
        </w:rPr>
        <w:t>in    China</w:t>
      </w:r>
      <w:r>
        <w:rPr>
          <w:sz w:val="16"/>
          <w:szCs w:val="16"/>
          <w:color w:val="1A171B"/>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Journal   of</w:t>
      </w:r>
      <w:r>
        <w:rPr>
          <w:rFonts w:ascii="Arial" w:hAnsi="Arial" w:eastAsia="Arial" w:cs="Arial"/>
          <w:sz w:val="16"/>
          <w:szCs w:val="16"/>
          <w:color w:val="1A171B"/>
          <w:spacing w:val="3"/>
        </w:rPr>
        <w:t xml:space="preserve">   </w:t>
      </w:r>
      <w:r>
        <w:rPr>
          <w:rFonts w:ascii="Arial" w:hAnsi="Arial" w:eastAsia="Arial" w:cs="Arial"/>
          <w:sz w:val="16"/>
          <w:szCs w:val="16"/>
          <w:color w:val="1A171B"/>
        </w:rPr>
        <w:t>Financial</w:t>
      </w:r>
      <w:r>
        <w:rPr>
          <w:rFonts w:ascii="Arial" w:hAnsi="Arial" w:eastAsia="Arial" w:cs="Arial"/>
          <w:sz w:val="16"/>
          <w:szCs w:val="16"/>
          <w:color w:val="1A171B"/>
          <w:spacing w:val="1"/>
        </w:rPr>
        <w:t xml:space="preserve"> </w:t>
      </w:r>
      <w:r>
        <w:rPr>
          <w:rFonts w:ascii="Arial" w:hAnsi="Arial" w:eastAsia="Arial" w:cs="Arial"/>
          <w:sz w:val="16"/>
          <w:szCs w:val="16"/>
          <w:color w:val="1A171B"/>
        </w:rPr>
        <w:t>Research</w:t>
      </w:r>
      <w:r>
        <w:rPr>
          <w:sz w:val="16"/>
          <w:szCs w:val="16"/>
          <w:color w:val="1A171B"/>
        </w:rPr>
        <w:t>，</w:t>
      </w:r>
      <w:r>
        <w:rPr>
          <w:rFonts w:ascii="Arial" w:hAnsi="Arial" w:eastAsia="Arial" w:cs="Arial"/>
          <w:sz w:val="16"/>
          <w:szCs w:val="16"/>
          <w:color w:val="1A171B"/>
        </w:rPr>
        <w:t>2012</w:t>
      </w:r>
      <w:r>
        <w:rPr>
          <w:sz w:val="16"/>
          <w:szCs w:val="16"/>
          <w:color w:val="1A171B"/>
        </w:rPr>
        <w:t>（</w:t>
      </w:r>
      <w:r>
        <w:rPr>
          <w:rFonts w:ascii="Arial" w:hAnsi="Arial" w:eastAsia="Arial" w:cs="Arial"/>
          <w:sz w:val="16"/>
          <w:szCs w:val="16"/>
          <w:color w:val="1A171B"/>
        </w:rPr>
        <w:t>1</w:t>
      </w:r>
      <w:r>
        <w:rPr>
          <w:sz w:val="16"/>
          <w:szCs w:val="16"/>
          <w:color w:val="1A171B"/>
          <w:spacing w:val="-32"/>
        </w:rPr>
        <w:t>）：</w:t>
      </w:r>
      <w:r>
        <w:rPr>
          <w:rFonts w:ascii="Arial" w:hAnsi="Arial" w:eastAsia="Arial" w:cs="Arial"/>
          <w:sz w:val="16"/>
          <w:szCs w:val="16"/>
          <w:color w:val="1A171B"/>
        </w:rPr>
        <w:t>194-206.</w:t>
      </w:r>
    </w:p>
    <w:p>
      <w:pPr>
        <w:pStyle w:val="BodyText"/>
        <w:ind w:left="395" w:right="5089" w:hanging="395"/>
        <w:spacing w:before="2" w:line="255" w:lineRule="auto"/>
        <w:rPr>
          <w:rFonts w:ascii="Arial" w:hAnsi="Arial" w:eastAsia="Arial" w:cs="Arial"/>
          <w:sz w:val="16"/>
          <w:szCs w:val="16"/>
        </w:rPr>
      </w:pPr>
      <w:r>
        <w:rPr>
          <w:sz w:val="16"/>
          <w:szCs w:val="16"/>
          <w:color w:val="1A171B"/>
          <w:spacing w:val="11"/>
        </w:rPr>
        <w:t>［</w:t>
      </w:r>
      <w:r>
        <w:rPr>
          <w:rFonts w:ascii="Arial" w:hAnsi="Arial" w:eastAsia="Arial" w:cs="Arial"/>
          <w:sz w:val="16"/>
          <w:szCs w:val="16"/>
          <w:color w:val="1A171B"/>
          <w:spacing w:val="11"/>
        </w:rPr>
        <w:t>8</w:t>
      </w:r>
      <w:r>
        <w:rPr>
          <w:sz w:val="16"/>
          <w:szCs w:val="16"/>
          <w:color w:val="1A171B"/>
          <w:spacing w:val="11"/>
        </w:rPr>
        <w:t>］张伟强</w:t>
      </w:r>
      <w:r>
        <w:rPr>
          <w:sz w:val="16"/>
          <w:szCs w:val="16"/>
          <w:color w:val="1A171B"/>
          <w:spacing w:val="-10"/>
        </w:rPr>
        <w:t xml:space="preserve"> </w:t>
      </w:r>
      <w:r>
        <w:rPr>
          <w:sz w:val="16"/>
          <w:szCs w:val="16"/>
          <w:color w:val="1A171B"/>
          <w:spacing w:val="11"/>
        </w:rPr>
        <w:t>，廖理</w:t>
      </w:r>
      <w:r>
        <w:rPr>
          <w:sz w:val="16"/>
          <w:szCs w:val="16"/>
          <w:color w:val="1A171B"/>
          <w:spacing w:val="-26"/>
        </w:rPr>
        <w:t xml:space="preserve"> </w:t>
      </w:r>
      <w:r>
        <w:rPr>
          <w:sz w:val="16"/>
          <w:szCs w:val="16"/>
          <w:color w:val="1A171B"/>
          <w:spacing w:val="11"/>
        </w:rPr>
        <w:t>，沈红波 </w:t>
      </w:r>
      <w:r>
        <w:rPr>
          <w:rFonts w:ascii="Arial" w:hAnsi="Arial" w:eastAsia="Arial" w:cs="Arial"/>
          <w:sz w:val="16"/>
          <w:szCs w:val="16"/>
          <w:color w:val="1A171B"/>
          <w:spacing w:val="11"/>
        </w:rPr>
        <w:t>.  </w:t>
      </w:r>
      <w:r>
        <w:rPr>
          <w:sz w:val="16"/>
          <w:szCs w:val="16"/>
          <w:color w:val="1A171B"/>
          <w:spacing w:val="11"/>
        </w:rPr>
        <w:t>中国认购权证市场泡沫形成机</w:t>
      </w:r>
      <w:r>
        <w:rPr>
          <w:sz w:val="16"/>
          <w:szCs w:val="16"/>
          <w:color w:val="1A171B"/>
          <w:spacing w:val="2"/>
        </w:rPr>
        <w:t>制研究［</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w:t>
      </w:r>
      <w:r>
        <w:rPr>
          <w:sz w:val="16"/>
          <w:szCs w:val="16"/>
          <w:color w:val="1A171B"/>
          <w:spacing w:val="2"/>
        </w:rPr>
        <w:t>中国工业经济，</w:t>
      </w:r>
      <w:r>
        <w:rPr>
          <w:rFonts w:ascii="Arial" w:hAnsi="Arial" w:eastAsia="Arial" w:cs="Arial"/>
          <w:sz w:val="16"/>
          <w:szCs w:val="16"/>
          <w:color w:val="1A171B"/>
          <w:spacing w:val="2"/>
        </w:rPr>
        <w:t>2013</w:t>
      </w:r>
      <w:r>
        <w:rPr>
          <w:sz w:val="16"/>
          <w:szCs w:val="16"/>
          <w:color w:val="1A171B"/>
          <w:spacing w:val="2"/>
        </w:rPr>
        <w:t>（</w:t>
      </w:r>
      <w:r>
        <w:rPr>
          <w:rFonts w:ascii="Arial" w:hAnsi="Arial" w:eastAsia="Arial" w:cs="Arial"/>
          <w:sz w:val="16"/>
          <w:szCs w:val="16"/>
          <w:color w:val="1A171B"/>
          <w:spacing w:val="2"/>
        </w:rPr>
        <w:t>1</w:t>
      </w:r>
      <w:r>
        <w:rPr>
          <w:sz w:val="16"/>
          <w:szCs w:val="16"/>
          <w:color w:val="1A171B"/>
          <w:spacing w:val="-39"/>
        </w:rPr>
        <w:t>）：</w:t>
      </w:r>
      <w:r>
        <w:rPr>
          <w:rFonts w:ascii="Arial" w:hAnsi="Arial" w:eastAsia="Arial" w:cs="Arial"/>
          <w:sz w:val="16"/>
          <w:szCs w:val="16"/>
          <w:color w:val="1A171B"/>
          <w:spacing w:val="2"/>
        </w:rPr>
        <w:t>90-102.</w:t>
      </w:r>
    </w:p>
    <w:p>
      <w:pPr>
        <w:pStyle w:val="BodyText"/>
        <w:ind w:left="391" w:right="5033" w:firstLine="2"/>
        <w:spacing w:before="3" w:line="274" w:lineRule="auto"/>
        <w:rPr>
          <w:rFonts w:ascii="Arial" w:hAnsi="Arial" w:eastAsia="Arial" w:cs="Arial"/>
          <w:sz w:val="16"/>
          <w:szCs w:val="16"/>
        </w:rPr>
      </w:pPr>
      <w:r>
        <w:rPr>
          <w:rFonts w:ascii="Arial" w:hAnsi="Arial" w:eastAsia="Arial" w:cs="Arial"/>
          <w:sz w:val="16"/>
          <w:szCs w:val="16"/>
          <w:color w:val="1A171B"/>
        </w:rPr>
        <w:t>Zhang</w:t>
      </w:r>
      <w:r>
        <w:rPr>
          <w:rFonts w:ascii="Arial" w:hAnsi="Arial" w:eastAsia="Arial" w:cs="Arial"/>
          <w:sz w:val="16"/>
          <w:szCs w:val="16"/>
          <w:color w:val="1A171B"/>
          <w:spacing w:val="29"/>
          <w:w w:val="101"/>
        </w:rPr>
        <w:t xml:space="preserve"> </w:t>
      </w:r>
      <w:r>
        <w:rPr>
          <w:rFonts w:ascii="Arial" w:hAnsi="Arial" w:eastAsia="Arial" w:cs="Arial"/>
          <w:sz w:val="16"/>
          <w:szCs w:val="16"/>
          <w:color w:val="1A171B"/>
        </w:rPr>
        <w:t>W</w:t>
      </w:r>
      <w:r>
        <w:rPr>
          <w:rFonts w:ascii="Arial" w:hAnsi="Arial" w:eastAsia="Arial" w:cs="Arial"/>
          <w:sz w:val="16"/>
          <w:szCs w:val="16"/>
          <w:color w:val="1A171B"/>
          <w:spacing w:val="40"/>
        </w:rPr>
        <w:t xml:space="preserve"> </w:t>
      </w:r>
      <w:r>
        <w:rPr>
          <w:rFonts w:ascii="Arial" w:hAnsi="Arial" w:eastAsia="Arial" w:cs="Arial"/>
          <w:sz w:val="16"/>
          <w:szCs w:val="16"/>
          <w:color w:val="1A171B"/>
        </w:rPr>
        <w:t>Q</w:t>
      </w:r>
      <w:r>
        <w:rPr>
          <w:sz w:val="16"/>
          <w:szCs w:val="16"/>
          <w:color w:val="1A171B"/>
          <w:spacing w:val="10"/>
        </w:rPr>
        <w:t>，</w:t>
      </w:r>
      <w:r>
        <w:rPr>
          <w:rFonts w:ascii="Arial" w:hAnsi="Arial" w:eastAsia="Arial" w:cs="Arial"/>
          <w:sz w:val="16"/>
          <w:szCs w:val="16"/>
          <w:color w:val="1A171B"/>
        </w:rPr>
        <w:t>Liao</w:t>
      </w:r>
      <w:r>
        <w:rPr>
          <w:rFonts w:ascii="Arial" w:hAnsi="Arial" w:eastAsia="Arial" w:cs="Arial"/>
          <w:sz w:val="16"/>
          <w:szCs w:val="16"/>
          <w:color w:val="1A171B"/>
          <w:spacing w:val="31"/>
        </w:rPr>
        <w:t xml:space="preserve"> </w:t>
      </w:r>
      <w:r>
        <w:rPr>
          <w:rFonts w:ascii="Arial" w:hAnsi="Arial" w:eastAsia="Arial" w:cs="Arial"/>
          <w:sz w:val="16"/>
          <w:szCs w:val="16"/>
          <w:color w:val="1A171B"/>
        </w:rPr>
        <w:t>L</w:t>
      </w:r>
      <w:r>
        <w:rPr>
          <w:sz w:val="16"/>
          <w:szCs w:val="16"/>
          <w:color w:val="1A171B"/>
          <w:spacing w:val="10"/>
        </w:rPr>
        <w:t>，</w:t>
      </w:r>
      <w:r>
        <w:rPr>
          <w:rFonts w:ascii="Arial" w:hAnsi="Arial" w:eastAsia="Arial" w:cs="Arial"/>
          <w:sz w:val="16"/>
          <w:szCs w:val="16"/>
          <w:color w:val="1A171B"/>
        </w:rPr>
        <w:t>Shen</w:t>
      </w:r>
      <w:r>
        <w:rPr>
          <w:rFonts w:ascii="Arial" w:hAnsi="Arial" w:eastAsia="Arial" w:cs="Arial"/>
          <w:sz w:val="16"/>
          <w:szCs w:val="16"/>
          <w:color w:val="1A171B"/>
          <w:spacing w:val="30"/>
          <w:w w:val="102"/>
        </w:rPr>
        <w:t xml:space="preserve"> </w:t>
      </w:r>
      <w:r>
        <w:rPr>
          <w:rFonts w:ascii="Arial" w:hAnsi="Arial" w:eastAsia="Arial" w:cs="Arial"/>
          <w:sz w:val="16"/>
          <w:szCs w:val="16"/>
          <w:color w:val="1A171B"/>
        </w:rPr>
        <w:t>H</w:t>
      </w:r>
      <w:r>
        <w:rPr>
          <w:rFonts w:ascii="Arial" w:hAnsi="Arial" w:eastAsia="Arial" w:cs="Arial"/>
          <w:sz w:val="16"/>
          <w:szCs w:val="16"/>
          <w:color w:val="1A171B"/>
          <w:spacing w:val="34"/>
        </w:rPr>
        <w:t xml:space="preserve"> </w:t>
      </w:r>
      <w:r>
        <w:rPr>
          <w:rFonts w:ascii="Arial" w:hAnsi="Arial" w:eastAsia="Arial" w:cs="Arial"/>
          <w:sz w:val="16"/>
          <w:szCs w:val="16"/>
          <w:color w:val="1A171B"/>
        </w:rPr>
        <w:t>B</w:t>
      </w:r>
      <w:r>
        <w:rPr>
          <w:rFonts w:ascii="Arial" w:hAnsi="Arial" w:eastAsia="Arial" w:cs="Arial"/>
          <w:sz w:val="16"/>
          <w:szCs w:val="16"/>
          <w:color w:val="1A171B"/>
          <w:spacing w:val="-19"/>
        </w:rPr>
        <w:t xml:space="preserve"> </w:t>
      </w:r>
      <w:r>
        <w:rPr>
          <w:rFonts w:ascii="Arial" w:hAnsi="Arial" w:eastAsia="Arial" w:cs="Arial"/>
          <w:sz w:val="16"/>
          <w:szCs w:val="16"/>
          <w:color w:val="1A171B"/>
          <w:spacing w:val="10"/>
        </w:rPr>
        <w:t>.  </w:t>
      </w:r>
      <w:r>
        <w:rPr>
          <w:rFonts w:ascii="Arial" w:hAnsi="Arial" w:eastAsia="Arial" w:cs="Arial"/>
          <w:sz w:val="16"/>
          <w:szCs w:val="16"/>
          <w:color w:val="1A171B"/>
        </w:rPr>
        <w:t>An</w:t>
      </w:r>
      <w:r>
        <w:rPr>
          <w:rFonts w:ascii="Arial" w:hAnsi="Arial" w:eastAsia="Arial" w:cs="Arial"/>
          <w:sz w:val="16"/>
          <w:szCs w:val="16"/>
          <w:color w:val="1A171B"/>
          <w:spacing w:val="10"/>
        </w:rPr>
        <w:t xml:space="preserve">  </w:t>
      </w:r>
      <w:r>
        <w:rPr>
          <w:rFonts w:ascii="Arial" w:hAnsi="Arial" w:eastAsia="Arial" w:cs="Arial"/>
          <w:sz w:val="16"/>
          <w:szCs w:val="16"/>
          <w:color w:val="1A171B"/>
        </w:rPr>
        <w:t>empirical</w:t>
      </w:r>
      <w:r>
        <w:rPr>
          <w:rFonts w:ascii="Arial" w:hAnsi="Arial" w:eastAsia="Arial" w:cs="Arial"/>
          <w:sz w:val="16"/>
          <w:szCs w:val="16"/>
          <w:color w:val="1A171B"/>
          <w:spacing w:val="25"/>
          <w:w w:val="101"/>
        </w:rPr>
        <w:t xml:space="preserve"> </w:t>
      </w:r>
      <w:r>
        <w:rPr>
          <w:rFonts w:ascii="Arial" w:hAnsi="Arial" w:eastAsia="Arial" w:cs="Arial"/>
          <w:sz w:val="16"/>
          <w:szCs w:val="16"/>
          <w:color w:val="1A171B"/>
        </w:rPr>
        <w:t>research </w:t>
      </w:r>
      <w:r>
        <w:rPr>
          <w:rFonts w:ascii="Arial" w:hAnsi="Arial" w:eastAsia="Arial" w:cs="Arial"/>
          <w:sz w:val="16"/>
          <w:szCs w:val="16"/>
          <w:color w:val="1A171B"/>
        </w:rPr>
        <w:t>on  the</w:t>
      </w:r>
      <w:r>
        <w:rPr>
          <w:rFonts w:ascii="Arial" w:hAnsi="Arial" w:eastAsia="Arial" w:cs="Arial"/>
          <w:sz w:val="16"/>
          <w:szCs w:val="16"/>
          <w:color w:val="1A171B"/>
          <w:spacing w:val="10"/>
        </w:rPr>
        <w:t xml:space="preserve">  </w:t>
      </w:r>
      <w:r>
        <w:rPr>
          <w:rFonts w:ascii="Arial" w:hAnsi="Arial" w:eastAsia="Arial" w:cs="Arial"/>
          <w:sz w:val="16"/>
          <w:szCs w:val="16"/>
          <w:color w:val="1A171B"/>
        </w:rPr>
        <w:t>formation  mechanism   of  China </w:t>
      </w:r>
      <w:r>
        <w:rPr>
          <w:sz w:val="16"/>
          <w:szCs w:val="16"/>
          <w:color w:val="1A171B"/>
        </w:rPr>
        <w:t>’</w:t>
      </w:r>
      <w:r>
        <w:rPr>
          <w:rFonts w:ascii="Arial" w:hAnsi="Arial" w:eastAsia="Arial" w:cs="Arial"/>
          <w:sz w:val="16"/>
          <w:szCs w:val="16"/>
          <w:color w:val="1A171B"/>
        </w:rPr>
        <w:t>s  call</w:t>
      </w:r>
      <w:r>
        <w:rPr>
          <w:rFonts w:ascii="Arial" w:hAnsi="Arial" w:eastAsia="Arial" w:cs="Arial"/>
          <w:sz w:val="16"/>
          <w:szCs w:val="16"/>
          <w:color w:val="1A171B"/>
          <w:spacing w:val="6"/>
        </w:rPr>
        <w:t xml:space="preserve">  </w:t>
      </w:r>
      <w:r>
        <w:rPr>
          <w:rFonts w:ascii="Arial" w:hAnsi="Arial" w:eastAsia="Arial" w:cs="Arial"/>
          <w:sz w:val="16"/>
          <w:szCs w:val="16"/>
          <w:color w:val="1A171B"/>
        </w:rPr>
        <w:t>warrants </w:t>
      </w:r>
      <w:r>
        <w:rPr>
          <w:rFonts w:ascii="Arial" w:hAnsi="Arial" w:eastAsia="Arial" w:cs="Arial"/>
          <w:sz w:val="16"/>
          <w:szCs w:val="16"/>
          <w:color w:val="1A171B"/>
          <w:spacing w:val="-1"/>
        </w:rPr>
        <w:t>bubble</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spacing w:val="11"/>
          <w:w w:val="101"/>
        </w:rPr>
        <w:t xml:space="preserve">   </w:t>
      </w:r>
      <w:r>
        <w:rPr>
          <w:rFonts w:ascii="Arial" w:hAnsi="Arial" w:eastAsia="Arial" w:cs="Arial"/>
          <w:sz w:val="16"/>
          <w:szCs w:val="16"/>
          <w:color w:val="1A171B"/>
          <w:spacing w:val="-1"/>
        </w:rPr>
        <w:t>China</w:t>
      </w:r>
      <w:r>
        <w:rPr>
          <w:rFonts w:ascii="Arial" w:hAnsi="Arial" w:eastAsia="Arial" w:cs="Arial"/>
          <w:sz w:val="16"/>
          <w:szCs w:val="16"/>
          <w:color w:val="1A171B"/>
          <w:spacing w:val="21"/>
        </w:rPr>
        <w:t xml:space="preserve">  </w:t>
      </w:r>
      <w:r>
        <w:rPr>
          <w:rFonts w:ascii="Arial" w:hAnsi="Arial" w:eastAsia="Arial" w:cs="Arial"/>
          <w:sz w:val="16"/>
          <w:szCs w:val="16"/>
          <w:color w:val="1A171B"/>
          <w:spacing w:val="-1"/>
        </w:rPr>
        <w:t>Industrial</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1"/>
        </w:rPr>
        <w:t>Economics</w:t>
      </w:r>
      <w:r>
        <w:rPr>
          <w:rFonts w:ascii="Arial" w:hAnsi="Arial" w:eastAsia="Arial" w:cs="Arial"/>
          <w:sz w:val="16"/>
          <w:szCs w:val="16"/>
          <w:color w:val="1A171B"/>
          <w:spacing w:val="-9"/>
        </w:rPr>
        <w:t xml:space="preserve"> </w:t>
      </w:r>
      <w:r>
        <w:rPr>
          <w:sz w:val="16"/>
          <w:szCs w:val="16"/>
          <w:color w:val="1A171B"/>
          <w:spacing w:val="-1"/>
        </w:rPr>
        <w:t>， </w:t>
      </w:r>
      <w:r>
        <w:rPr>
          <w:rFonts w:ascii="Arial" w:hAnsi="Arial" w:eastAsia="Arial" w:cs="Arial"/>
          <w:sz w:val="16"/>
          <w:szCs w:val="16"/>
          <w:color w:val="1A171B"/>
          <w:spacing w:val="-1"/>
        </w:rPr>
        <w:t>2013</w:t>
      </w:r>
      <w:r>
        <w:rPr>
          <w:sz w:val="16"/>
          <w:szCs w:val="16"/>
          <w:color w:val="1A171B"/>
          <w:spacing w:val="-1"/>
        </w:rPr>
        <w:t>（</w:t>
      </w:r>
      <w:r>
        <w:rPr>
          <w:rFonts w:ascii="Arial" w:hAnsi="Arial" w:eastAsia="Arial" w:cs="Arial"/>
          <w:sz w:val="16"/>
          <w:szCs w:val="16"/>
          <w:color w:val="1A171B"/>
          <w:spacing w:val="-1"/>
        </w:rPr>
        <w:t>1</w:t>
      </w:r>
      <w:r>
        <w:rPr>
          <w:sz w:val="16"/>
          <w:szCs w:val="16"/>
          <w:color w:val="1A171B"/>
          <w:spacing w:val="-2"/>
        </w:rPr>
        <w:t>）：</w:t>
      </w:r>
      <w:r>
        <w:rPr>
          <w:sz w:val="16"/>
          <w:szCs w:val="16"/>
          <w:color w:val="1A171B"/>
        </w:rPr>
        <w:t xml:space="preserve"> </w:t>
      </w:r>
      <w:r>
        <w:rPr>
          <w:rFonts w:ascii="Arial" w:hAnsi="Arial" w:eastAsia="Arial" w:cs="Arial"/>
          <w:sz w:val="16"/>
          <w:szCs w:val="16"/>
          <w:color w:val="1A171B"/>
          <w:spacing w:val="17"/>
          <w:w w:val="103"/>
        </w:rPr>
        <w:t>90-102.</w:t>
      </w:r>
    </w:p>
    <w:p>
      <w:pPr>
        <w:pStyle w:val="BodyText"/>
        <w:ind w:left="392" w:right="5089" w:hanging="392"/>
        <w:spacing w:before="1" w:line="255" w:lineRule="auto"/>
        <w:rPr>
          <w:rFonts w:ascii="Arial" w:hAnsi="Arial" w:eastAsia="Arial" w:cs="Arial"/>
          <w:sz w:val="16"/>
          <w:szCs w:val="16"/>
        </w:rPr>
      </w:pPr>
      <w:r>
        <w:rPr>
          <w:sz w:val="16"/>
          <w:szCs w:val="16"/>
          <w:color w:val="1A171B"/>
          <w:spacing w:val="13"/>
        </w:rPr>
        <w:t>［</w:t>
      </w:r>
      <w:r>
        <w:rPr>
          <w:rFonts w:ascii="Arial" w:hAnsi="Arial" w:eastAsia="Arial" w:cs="Arial"/>
          <w:sz w:val="16"/>
          <w:szCs w:val="16"/>
          <w:color w:val="1A171B"/>
          <w:spacing w:val="13"/>
        </w:rPr>
        <w:t>9</w:t>
      </w:r>
      <w:r>
        <w:rPr>
          <w:sz w:val="16"/>
          <w:szCs w:val="16"/>
          <w:color w:val="1A171B"/>
          <w:spacing w:val="13"/>
        </w:rPr>
        <w:t>］马文杰</w:t>
      </w:r>
      <w:r>
        <w:rPr>
          <w:sz w:val="16"/>
          <w:szCs w:val="16"/>
          <w:color w:val="1A171B"/>
          <w:spacing w:val="-24"/>
        </w:rPr>
        <w:t xml:space="preserve"> </w:t>
      </w:r>
      <w:r>
        <w:rPr>
          <w:sz w:val="16"/>
          <w:szCs w:val="16"/>
          <w:color w:val="1A171B"/>
          <w:spacing w:val="13"/>
        </w:rPr>
        <w:t>，路磊 </w:t>
      </w:r>
      <w:r>
        <w:rPr>
          <w:rFonts w:ascii="Arial" w:hAnsi="Arial" w:eastAsia="Arial" w:cs="Arial"/>
          <w:sz w:val="16"/>
          <w:szCs w:val="16"/>
          <w:color w:val="1A171B"/>
          <w:spacing w:val="13"/>
        </w:rPr>
        <w:t>.</w:t>
      </w:r>
      <w:r>
        <w:rPr>
          <w:rFonts w:ascii="Arial" w:hAnsi="Arial" w:eastAsia="Arial" w:cs="Arial"/>
          <w:sz w:val="16"/>
          <w:szCs w:val="16"/>
          <w:color w:val="1A171B"/>
          <w:spacing w:val="1"/>
        </w:rPr>
        <w:t xml:space="preserve">  </w:t>
      </w:r>
      <w:r>
        <w:rPr>
          <w:sz w:val="16"/>
          <w:szCs w:val="16"/>
          <w:color w:val="1A171B"/>
          <w:spacing w:val="13"/>
        </w:rPr>
        <w:t>认沽权证系统性高估机理：投机还是创</w:t>
      </w:r>
      <w:r>
        <w:rPr>
          <w:sz w:val="16"/>
          <w:szCs w:val="16"/>
          <w:color w:val="1A171B"/>
          <w:spacing w:val="4"/>
        </w:rPr>
        <w:t>设机制</w:t>
      </w:r>
      <w:r>
        <w:rPr>
          <w:sz w:val="16"/>
          <w:szCs w:val="16"/>
          <w:color w:val="1A171B"/>
          <w:spacing w:val="-31"/>
          <w:w w:val="84"/>
        </w:rPr>
        <w:t>？［</w:t>
      </w:r>
      <w:r>
        <w:rPr>
          <w:rFonts w:ascii="Arial" w:hAnsi="Arial" w:eastAsia="Arial" w:cs="Arial"/>
          <w:sz w:val="16"/>
          <w:szCs w:val="16"/>
          <w:color w:val="1A171B"/>
          <w:spacing w:val="4"/>
        </w:rPr>
        <w:t>J</w:t>
      </w:r>
      <w:r>
        <w:rPr>
          <w:sz w:val="16"/>
          <w:szCs w:val="16"/>
          <w:color w:val="1A171B"/>
          <w:spacing w:val="4"/>
        </w:rPr>
        <w:t>］</w:t>
      </w:r>
      <w:r>
        <w:rPr>
          <w:rFonts w:ascii="Arial" w:hAnsi="Arial" w:eastAsia="Arial" w:cs="Arial"/>
          <w:sz w:val="16"/>
          <w:szCs w:val="16"/>
          <w:color w:val="1A171B"/>
          <w:spacing w:val="4"/>
        </w:rPr>
        <w:t>.</w:t>
      </w:r>
      <w:r>
        <w:rPr>
          <w:rFonts w:ascii="Arial" w:hAnsi="Arial" w:eastAsia="Arial" w:cs="Arial"/>
          <w:sz w:val="16"/>
          <w:szCs w:val="16"/>
          <w:color w:val="1A171B"/>
          <w:spacing w:val="2"/>
        </w:rPr>
        <w:t xml:space="preserve">  </w:t>
      </w:r>
      <w:r>
        <w:rPr>
          <w:sz w:val="16"/>
          <w:szCs w:val="16"/>
          <w:color w:val="1A171B"/>
          <w:spacing w:val="4"/>
        </w:rPr>
        <w:t>管理科学学报，</w:t>
      </w:r>
      <w:r>
        <w:rPr>
          <w:rFonts w:ascii="Arial" w:hAnsi="Arial" w:eastAsia="Arial" w:cs="Arial"/>
          <w:sz w:val="16"/>
          <w:szCs w:val="16"/>
          <w:color w:val="1A171B"/>
          <w:spacing w:val="4"/>
        </w:rPr>
        <w:t>2016</w:t>
      </w:r>
      <w:r>
        <w:rPr>
          <w:sz w:val="16"/>
          <w:szCs w:val="16"/>
          <w:color w:val="1A171B"/>
          <w:spacing w:val="4"/>
        </w:rPr>
        <w:t>，</w:t>
      </w:r>
      <w:r>
        <w:rPr>
          <w:rFonts w:ascii="Arial" w:hAnsi="Arial" w:eastAsia="Arial" w:cs="Arial"/>
          <w:sz w:val="16"/>
          <w:szCs w:val="16"/>
          <w:color w:val="1A171B"/>
          <w:spacing w:val="4"/>
        </w:rPr>
        <w:t>19</w:t>
      </w:r>
      <w:r>
        <w:rPr>
          <w:sz w:val="16"/>
          <w:szCs w:val="16"/>
          <w:color w:val="1A171B"/>
          <w:spacing w:val="4"/>
        </w:rPr>
        <w:t>（</w:t>
      </w:r>
      <w:r>
        <w:rPr>
          <w:rFonts w:ascii="Arial" w:hAnsi="Arial" w:eastAsia="Arial" w:cs="Arial"/>
          <w:sz w:val="16"/>
          <w:szCs w:val="16"/>
          <w:color w:val="1A171B"/>
          <w:spacing w:val="4"/>
        </w:rPr>
        <w:t>5</w:t>
      </w:r>
      <w:r>
        <w:rPr>
          <w:sz w:val="16"/>
          <w:szCs w:val="16"/>
          <w:color w:val="1A171B"/>
          <w:spacing w:val="-31"/>
          <w:w w:val="84"/>
        </w:rPr>
        <w:t>）：</w:t>
      </w:r>
      <w:r>
        <w:rPr>
          <w:rFonts w:ascii="Arial" w:hAnsi="Arial" w:eastAsia="Arial" w:cs="Arial"/>
          <w:sz w:val="16"/>
          <w:szCs w:val="16"/>
          <w:color w:val="1A171B"/>
          <w:spacing w:val="4"/>
        </w:rPr>
        <w:t>68-86.</w:t>
      </w:r>
    </w:p>
    <w:p>
      <w:pPr>
        <w:pStyle w:val="BodyText"/>
        <w:ind w:left="391" w:right="5033" w:firstLine="2"/>
        <w:spacing w:before="2" w:line="273" w:lineRule="auto"/>
        <w:rPr>
          <w:rFonts w:ascii="Arial" w:hAnsi="Arial" w:eastAsia="Arial" w:cs="Arial"/>
          <w:sz w:val="16"/>
          <w:szCs w:val="16"/>
        </w:rPr>
      </w:pPr>
      <w:r>
        <w:rPr>
          <w:rFonts w:ascii="Arial" w:hAnsi="Arial" w:eastAsia="Arial" w:cs="Arial"/>
          <w:sz w:val="16"/>
          <w:szCs w:val="16"/>
          <w:color w:val="1A171B"/>
        </w:rPr>
        <w:t>Ma</w:t>
      </w:r>
      <w:r>
        <w:rPr>
          <w:rFonts w:ascii="Arial" w:hAnsi="Arial" w:eastAsia="Arial" w:cs="Arial"/>
          <w:sz w:val="16"/>
          <w:szCs w:val="16"/>
          <w:color w:val="1A171B"/>
          <w:spacing w:val="32"/>
        </w:rPr>
        <w:t xml:space="preserve"> </w:t>
      </w:r>
      <w:r>
        <w:rPr>
          <w:rFonts w:ascii="Arial" w:hAnsi="Arial" w:eastAsia="Arial" w:cs="Arial"/>
          <w:sz w:val="16"/>
          <w:szCs w:val="16"/>
          <w:color w:val="1A171B"/>
        </w:rPr>
        <w:t>W</w:t>
      </w:r>
      <w:r>
        <w:rPr>
          <w:rFonts w:ascii="Arial" w:hAnsi="Arial" w:eastAsia="Arial" w:cs="Arial"/>
          <w:sz w:val="16"/>
          <w:szCs w:val="16"/>
          <w:color w:val="1A171B"/>
          <w:spacing w:val="37"/>
        </w:rPr>
        <w:t xml:space="preserve"> </w:t>
      </w:r>
      <w:r>
        <w:rPr>
          <w:rFonts w:ascii="Arial" w:hAnsi="Arial" w:eastAsia="Arial" w:cs="Arial"/>
          <w:sz w:val="16"/>
          <w:szCs w:val="16"/>
          <w:color w:val="1A171B"/>
        </w:rPr>
        <w:t>J</w:t>
      </w:r>
      <w:r>
        <w:rPr>
          <w:sz w:val="16"/>
          <w:szCs w:val="16"/>
          <w:color w:val="1A171B"/>
          <w:spacing w:val="13"/>
        </w:rPr>
        <w:t>，</w:t>
      </w:r>
      <w:r>
        <w:rPr>
          <w:rFonts w:ascii="Arial" w:hAnsi="Arial" w:eastAsia="Arial" w:cs="Arial"/>
          <w:sz w:val="16"/>
          <w:szCs w:val="16"/>
          <w:color w:val="1A171B"/>
        </w:rPr>
        <w:t>Lu</w:t>
      </w:r>
      <w:r>
        <w:rPr>
          <w:rFonts w:ascii="Arial" w:hAnsi="Arial" w:eastAsia="Arial" w:cs="Arial"/>
          <w:sz w:val="16"/>
          <w:szCs w:val="16"/>
          <w:color w:val="1A171B"/>
          <w:spacing w:val="30"/>
          <w:w w:val="102"/>
        </w:rPr>
        <w:t xml:space="preserve"> </w:t>
      </w:r>
      <w:r>
        <w:rPr>
          <w:rFonts w:ascii="Arial" w:hAnsi="Arial" w:eastAsia="Arial" w:cs="Arial"/>
          <w:sz w:val="16"/>
          <w:szCs w:val="16"/>
          <w:color w:val="1A171B"/>
        </w:rPr>
        <w:t>L</w:t>
      </w:r>
      <w:r>
        <w:rPr>
          <w:rFonts w:ascii="Arial" w:hAnsi="Arial" w:eastAsia="Arial" w:cs="Arial"/>
          <w:sz w:val="16"/>
          <w:szCs w:val="16"/>
          <w:color w:val="1A171B"/>
          <w:spacing w:val="-20"/>
        </w:rPr>
        <w:t xml:space="preserve"> </w:t>
      </w:r>
      <w:r>
        <w:rPr>
          <w:rFonts w:ascii="Arial" w:hAnsi="Arial" w:eastAsia="Arial" w:cs="Arial"/>
          <w:sz w:val="16"/>
          <w:szCs w:val="16"/>
          <w:color w:val="1A171B"/>
          <w:spacing w:val="13"/>
        </w:rPr>
        <w:t>.  </w:t>
      </w:r>
      <w:r>
        <w:rPr>
          <w:rFonts w:ascii="Arial" w:hAnsi="Arial" w:eastAsia="Arial" w:cs="Arial"/>
          <w:sz w:val="16"/>
          <w:szCs w:val="16"/>
          <w:color w:val="1A171B"/>
        </w:rPr>
        <w:t>Systematic</w:t>
      </w:r>
      <w:r>
        <w:rPr>
          <w:rFonts w:ascii="Arial" w:hAnsi="Arial" w:eastAsia="Arial" w:cs="Arial"/>
          <w:sz w:val="16"/>
          <w:szCs w:val="16"/>
          <w:color w:val="1A171B"/>
          <w:spacing w:val="13"/>
        </w:rPr>
        <w:t xml:space="preserve">  </w:t>
      </w:r>
      <w:r>
        <w:rPr>
          <w:rFonts w:ascii="Arial" w:hAnsi="Arial" w:eastAsia="Arial" w:cs="Arial"/>
          <w:sz w:val="16"/>
          <w:szCs w:val="16"/>
          <w:color w:val="1A171B"/>
        </w:rPr>
        <w:t>overvaluation</w:t>
      </w:r>
      <w:r>
        <w:rPr>
          <w:rFonts w:ascii="Arial" w:hAnsi="Arial" w:eastAsia="Arial" w:cs="Arial"/>
          <w:sz w:val="16"/>
          <w:szCs w:val="16"/>
          <w:color w:val="1A171B"/>
          <w:spacing w:val="28"/>
          <w:w w:val="101"/>
        </w:rPr>
        <w:t xml:space="preserve"> </w:t>
      </w:r>
      <w:r>
        <w:rPr>
          <w:rFonts w:ascii="Arial" w:hAnsi="Arial" w:eastAsia="Arial" w:cs="Arial"/>
          <w:sz w:val="16"/>
          <w:szCs w:val="16"/>
          <w:color w:val="1A171B"/>
        </w:rPr>
        <w:t>mechanism</w:t>
      </w:r>
      <w:r>
        <w:rPr>
          <w:rFonts w:ascii="Arial" w:hAnsi="Arial" w:eastAsia="Arial" w:cs="Arial"/>
          <w:sz w:val="16"/>
          <w:szCs w:val="16"/>
          <w:color w:val="1A171B"/>
          <w:spacing w:val="36"/>
          <w:w w:val="102"/>
        </w:rPr>
        <w:t xml:space="preserve"> </w:t>
      </w:r>
      <w:r>
        <w:rPr>
          <w:rFonts w:ascii="Arial" w:hAnsi="Arial" w:eastAsia="Arial" w:cs="Arial"/>
          <w:sz w:val="16"/>
          <w:szCs w:val="16"/>
          <w:color w:val="1A171B"/>
        </w:rPr>
        <w:t>of </w:t>
      </w:r>
      <w:r>
        <w:rPr>
          <w:rFonts w:ascii="Arial" w:hAnsi="Arial" w:eastAsia="Arial" w:cs="Arial"/>
          <w:sz w:val="16"/>
          <w:szCs w:val="16"/>
          <w:color w:val="1A171B"/>
        </w:rPr>
        <w:t>put  warrants</w:t>
      </w:r>
      <w:r>
        <w:rPr>
          <w:sz w:val="16"/>
          <w:szCs w:val="16"/>
          <w:color w:val="1A171B"/>
        </w:rPr>
        <w:t>：</w:t>
      </w:r>
      <w:r>
        <w:rPr>
          <w:sz w:val="16"/>
          <w:szCs w:val="16"/>
          <w:color w:val="1A171B"/>
          <w:spacing w:val="-12"/>
        </w:rPr>
        <w:t xml:space="preserve"> </w:t>
      </w:r>
      <w:r>
        <w:rPr>
          <w:rFonts w:ascii="Arial" w:hAnsi="Arial" w:eastAsia="Arial" w:cs="Arial"/>
          <w:sz w:val="16"/>
          <w:szCs w:val="16"/>
          <w:color w:val="1A171B"/>
        </w:rPr>
        <w:t>Speculation</w:t>
      </w:r>
      <w:r>
        <w:rPr>
          <w:rFonts w:ascii="Arial" w:hAnsi="Arial" w:eastAsia="Arial" w:cs="Arial"/>
          <w:sz w:val="16"/>
          <w:szCs w:val="16"/>
          <w:color w:val="1A171B"/>
          <w:spacing w:val="11"/>
          <w:w w:val="101"/>
        </w:rPr>
        <w:t xml:space="preserve">  </w:t>
      </w:r>
      <w:r>
        <w:rPr>
          <w:rFonts w:ascii="Arial" w:hAnsi="Arial" w:eastAsia="Arial" w:cs="Arial"/>
          <w:sz w:val="16"/>
          <w:szCs w:val="16"/>
          <w:color w:val="1A171B"/>
        </w:rPr>
        <w:t>or</w:t>
      </w:r>
      <w:r>
        <w:rPr>
          <w:rFonts w:ascii="Arial" w:hAnsi="Arial" w:eastAsia="Arial" w:cs="Arial"/>
          <w:sz w:val="16"/>
          <w:szCs w:val="16"/>
          <w:color w:val="1A171B"/>
          <w:spacing w:val="10"/>
        </w:rPr>
        <w:t xml:space="preserve">  </w:t>
      </w:r>
      <w:r>
        <w:rPr>
          <w:rFonts w:ascii="Arial" w:hAnsi="Arial" w:eastAsia="Arial" w:cs="Arial"/>
          <w:sz w:val="16"/>
          <w:szCs w:val="16"/>
          <w:color w:val="1A171B"/>
        </w:rPr>
        <w:t>issuing</w:t>
      </w:r>
      <w:r>
        <w:rPr>
          <w:rFonts w:ascii="Arial" w:hAnsi="Arial" w:eastAsia="Arial" w:cs="Arial"/>
          <w:sz w:val="16"/>
          <w:szCs w:val="16"/>
          <w:color w:val="1A171B"/>
          <w:spacing w:val="9"/>
        </w:rPr>
        <w:t xml:space="preserve">  </w:t>
      </w:r>
      <w:r>
        <w:rPr>
          <w:rFonts w:ascii="Arial" w:hAnsi="Arial" w:eastAsia="Arial" w:cs="Arial"/>
          <w:sz w:val="16"/>
          <w:szCs w:val="16"/>
          <w:color w:val="1A171B"/>
        </w:rPr>
        <w:t>mechanism</w:t>
      </w:r>
      <w:r>
        <w:rPr>
          <w:sz w:val="16"/>
          <w:szCs w:val="16"/>
          <w:color w:val="1A171B"/>
          <w:spacing w:val="-24"/>
          <w:w w:val="81"/>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rFonts w:ascii="Arial" w:hAnsi="Arial" w:eastAsia="Arial" w:cs="Arial"/>
          <w:sz w:val="16"/>
          <w:szCs w:val="16"/>
          <w:color w:val="1A171B"/>
          <w:spacing w:val="-2"/>
        </w:rPr>
        <w:t>Journal</w:t>
      </w:r>
      <w:r>
        <w:rPr>
          <w:rFonts w:ascii="Arial" w:hAnsi="Arial" w:eastAsia="Arial" w:cs="Arial"/>
          <w:sz w:val="16"/>
          <w:szCs w:val="16"/>
          <w:color w:val="1A171B"/>
          <w:spacing w:val="15"/>
          <w:w w:val="102"/>
        </w:rPr>
        <w:t xml:space="preserve"> </w:t>
      </w:r>
      <w:r>
        <w:rPr>
          <w:rFonts w:ascii="Arial" w:hAnsi="Arial" w:eastAsia="Arial" w:cs="Arial"/>
          <w:sz w:val="16"/>
          <w:szCs w:val="16"/>
          <w:color w:val="1A171B"/>
          <w:spacing w:val="-2"/>
        </w:rPr>
        <w:t>of Management</w:t>
      </w:r>
      <w:r>
        <w:rPr>
          <w:rFonts w:ascii="Arial" w:hAnsi="Arial" w:eastAsia="Arial" w:cs="Arial"/>
          <w:sz w:val="16"/>
          <w:szCs w:val="16"/>
          <w:color w:val="1A171B"/>
          <w:spacing w:val="16"/>
        </w:rPr>
        <w:t xml:space="preserve"> </w:t>
      </w:r>
      <w:r>
        <w:rPr>
          <w:rFonts w:ascii="Arial" w:hAnsi="Arial" w:eastAsia="Arial" w:cs="Arial"/>
          <w:sz w:val="16"/>
          <w:szCs w:val="16"/>
          <w:color w:val="1A171B"/>
          <w:spacing w:val="-2"/>
        </w:rPr>
        <w:t>Sciences</w:t>
      </w:r>
      <w:r>
        <w:rPr>
          <w:rFonts w:ascii="Arial" w:hAnsi="Arial" w:eastAsia="Arial" w:cs="Arial"/>
          <w:sz w:val="16"/>
          <w:szCs w:val="16"/>
          <w:color w:val="1A171B"/>
          <w:spacing w:val="17"/>
        </w:rPr>
        <w:t xml:space="preserve"> </w:t>
      </w:r>
      <w:r>
        <w:rPr>
          <w:rFonts w:ascii="Arial" w:hAnsi="Arial" w:eastAsia="Arial" w:cs="Arial"/>
          <w:sz w:val="16"/>
          <w:szCs w:val="16"/>
          <w:color w:val="1A171B"/>
          <w:spacing w:val="-2"/>
        </w:rPr>
        <w:t>in</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2"/>
        </w:rPr>
        <w:t>China</w:t>
      </w:r>
      <w:r>
        <w:rPr>
          <w:sz w:val="16"/>
          <w:szCs w:val="16"/>
          <w:color w:val="1A171B"/>
          <w:spacing w:val="-2"/>
        </w:rPr>
        <w:t>，</w:t>
      </w:r>
      <w:r>
        <w:rPr>
          <w:rFonts w:ascii="Arial" w:hAnsi="Arial" w:eastAsia="Arial" w:cs="Arial"/>
          <w:sz w:val="16"/>
          <w:szCs w:val="16"/>
          <w:color w:val="1A171B"/>
          <w:spacing w:val="-2"/>
        </w:rPr>
        <w:t>2016</w:t>
      </w:r>
      <w:r>
        <w:rPr>
          <w:sz w:val="16"/>
          <w:szCs w:val="16"/>
          <w:color w:val="1A171B"/>
          <w:spacing w:val="-2"/>
        </w:rPr>
        <w:t>，</w:t>
      </w:r>
      <w:r>
        <w:rPr>
          <w:rFonts w:ascii="Arial" w:hAnsi="Arial" w:eastAsia="Arial" w:cs="Arial"/>
          <w:sz w:val="16"/>
          <w:szCs w:val="16"/>
          <w:color w:val="1A171B"/>
          <w:spacing w:val="-2"/>
        </w:rPr>
        <w:t>19</w:t>
      </w:r>
      <w:r>
        <w:rPr>
          <w:sz w:val="16"/>
          <w:szCs w:val="16"/>
          <w:color w:val="1A171B"/>
          <w:spacing w:val="-2"/>
        </w:rPr>
        <w:t>（</w:t>
      </w:r>
      <w:r>
        <w:rPr>
          <w:rFonts w:ascii="Arial" w:hAnsi="Arial" w:eastAsia="Arial" w:cs="Arial"/>
          <w:sz w:val="16"/>
          <w:szCs w:val="16"/>
          <w:color w:val="1A171B"/>
          <w:spacing w:val="-2"/>
        </w:rPr>
        <w:t>5</w:t>
      </w:r>
      <w:r>
        <w:rPr>
          <w:sz w:val="16"/>
          <w:szCs w:val="16"/>
          <w:color w:val="1A171B"/>
          <w:spacing w:val="-42"/>
        </w:rPr>
        <w:t>）：</w:t>
      </w:r>
      <w:r>
        <w:rPr>
          <w:sz w:val="16"/>
          <w:szCs w:val="16"/>
          <w:color w:val="1A171B"/>
        </w:rPr>
        <w:t xml:space="preserve"> </w:t>
      </w:r>
      <w:r>
        <w:rPr>
          <w:rFonts w:ascii="Arial" w:hAnsi="Arial" w:eastAsia="Arial" w:cs="Arial"/>
          <w:sz w:val="16"/>
          <w:szCs w:val="16"/>
          <w:color w:val="1A171B"/>
          <w:spacing w:val="14"/>
          <w:w w:val="111"/>
        </w:rPr>
        <w:t>68-86.</w:t>
      </w:r>
    </w:p>
    <w:p>
      <w:pPr>
        <w:pStyle w:val="BodyText"/>
        <w:ind w:left="482" w:right="5033" w:hanging="483"/>
        <w:spacing w:before="7" w:line="253" w:lineRule="auto"/>
        <w:rPr>
          <w:rFonts w:ascii="Arial" w:hAnsi="Arial" w:eastAsia="Arial" w:cs="Arial"/>
          <w:sz w:val="16"/>
          <w:szCs w:val="16"/>
        </w:rPr>
      </w:pPr>
      <w:r>
        <w:rPr>
          <w:sz w:val="16"/>
          <w:szCs w:val="16"/>
          <w:color w:val="1A171B"/>
          <w:spacing w:val="-2"/>
        </w:rPr>
        <w:t>［</w:t>
      </w:r>
      <w:r>
        <w:rPr>
          <w:rFonts w:ascii="Arial" w:hAnsi="Arial" w:eastAsia="Arial" w:cs="Arial"/>
          <w:sz w:val="16"/>
          <w:szCs w:val="16"/>
          <w:color w:val="1A171B"/>
          <w:spacing w:val="-2"/>
        </w:rPr>
        <w:t>10</w:t>
      </w:r>
      <w:r>
        <w:rPr>
          <w:sz w:val="16"/>
          <w:szCs w:val="16"/>
          <w:color w:val="1A171B"/>
          <w:spacing w:val="-2"/>
        </w:rPr>
        <w:t>］</w:t>
      </w:r>
      <w:r>
        <w:rPr>
          <w:rFonts w:ascii="Arial" w:hAnsi="Arial" w:eastAsia="Arial" w:cs="Arial"/>
          <w:sz w:val="16"/>
          <w:szCs w:val="16"/>
          <w:color w:val="1A171B"/>
          <w:spacing w:val="-2"/>
        </w:rPr>
        <w:t>Gong</w:t>
      </w:r>
      <w:r>
        <w:rPr>
          <w:rFonts w:ascii="Arial" w:hAnsi="Arial" w:eastAsia="Arial" w:cs="Arial"/>
          <w:sz w:val="16"/>
          <w:szCs w:val="16"/>
          <w:color w:val="1A171B"/>
          <w:spacing w:val="53"/>
          <w:w w:val="101"/>
        </w:rPr>
        <w:t xml:space="preserve"> </w:t>
      </w:r>
      <w:r>
        <w:rPr>
          <w:rFonts w:ascii="Arial" w:hAnsi="Arial" w:eastAsia="Arial" w:cs="Arial"/>
          <w:sz w:val="16"/>
          <w:szCs w:val="16"/>
          <w:color w:val="1A171B"/>
          <w:spacing w:val="-2"/>
        </w:rPr>
        <w:t>B </w:t>
      </w:r>
      <w:r>
        <w:rPr>
          <w:sz w:val="16"/>
          <w:szCs w:val="16"/>
          <w:color w:val="1A171B"/>
          <w:spacing w:val="-2"/>
        </w:rPr>
        <w:t>，</w:t>
      </w:r>
      <w:r>
        <w:rPr>
          <w:rFonts w:ascii="Arial" w:hAnsi="Arial" w:eastAsia="Arial" w:cs="Arial"/>
          <w:sz w:val="16"/>
          <w:szCs w:val="16"/>
          <w:color w:val="1A171B"/>
          <w:spacing w:val="-2"/>
        </w:rPr>
        <w:t>Pan</w:t>
      </w:r>
      <w:r>
        <w:rPr>
          <w:rFonts w:ascii="Arial" w:hAnsi="Arial" w:eastAsia="Arial" w:cs="Arial"/>
          <w:sz w:val="16"/>
          <w:szCs w:val="16"/>
          <w:color w:val="1A171B"/>
          <w:spacing w:val="40"/>
          <w:w w:val="101"/>
        </w:rPr>
        <w:t xml:space="preserve"> </w:t>
      </w:r>
      <w:r>
        <w:rPr>
          <w:rFonts w:ascii="Arial" w:hAnsi="Arial" w:eastAsia="Arial" w:cs="Arial"/>
          <w:sz w:val="16"/>
          <w:szCs w:val="16"/>
          <w:color w:val="1A171B"/>
          <w:spacing w:val="-2"/>
        </w:rPr>
        <w:t>D </w:t>
      </w:r>
      <w:r>
        <w:rPr>
          <w:sz w:val="16"/>
          <w:szCs w:val="16"/>
          <w:color w:val="1A171B"/>
          <w:spacing w:val="-2"/>
        </w:rPr>
        <w:t>，</w:t>
      </w:r>
      <w:r>
        <w:rPr>
          <w:rFonts w:ascii="Arial" w:hAnsi="Arial" w:eastAsia="Arial" w:cs="Arial"/>
          <w:sz w:val="16"/>
          <w:szCs w:val="16"/>
          <w:color w:val="1A171B"/>
          <w:spacing w:val="-2"/>
        </w:rPr>
        <w:t>Shi</w:t>
      </w:r>
      <w:r>
        <w:rPr>
          <w:rFonts w:ascii="Arial" w:hAnsi="Arial" w:eastAsia="Arial" w:cs="Arial"/>
          <w:sz w:val="16"/>
          <w:szCs w:val="16"/>
          <w:color w:val="1A171B"/>
          <w:spacing w:val="37"/>
          <w:w w:val="101"/>
        </w:rPr>
        <w:t xml:space="preserve"> </w:t>
      </w:r>
      <w:r>
        <w:rPr>
          <w:rFonts w:ascii="Arial" w:hAnsi="Arial" w:eastAsia="Arial" w:cs="Arial"/>
          <w:sz w:val="16"/>
          <w:szCs w:val="16"/>
          <w:color w:val="1A171B"/>
          <w:spacing w:val="-2"/>
        </w:rPr>
        <w:t>D</w:t>
      </w:r>
      <w:r>
        <w:rPr>
          <w:rFonts w:ascii="Arial" w:hAnsi="Arial" w:eastAsia="Arial" w:cs="Arial"/>
          <w:sz w:val="16"/>
          <w:szCs w:val="16"/>
          <w:color w:val="1A171B"/>
          <w:spacing w:val="-19"/>
        </w:rPr>
        <w:t xml:space="preserve"> </w:t>
      </w:r>
      <w:r>
        <w:rPr>
          <w:rFonts w:ascii="Arial" w:hAnsi="Arial" w:eastAsia="Arial" w:cs="Arial"/>
          <w:sz w:val="16"/>
          <w:szCs w:val="16"/>
          <w:color w:val="1A171B"/>
          <w:spacing w:val="-2"/>
        </w:rPr>
        <w:t>.</w:t>
      </w:r>
      <w:r>
        <w:rPr>
          <w:rFonts w:ascii="Arial" w:hAnsi="Arial" w:eastAsia="Arial" w:cs="Arial"/>
          <w:sz w:val="16"/>
          <w:szCs w:val="16"/>
          <w:color w:val="1A171B"/>
          <w:spacing w:val="14"/>
        </w:rPr>
        <w:t xml:space="preserve">  </w:t>
      </w:r>
      <w:r>
        <w:rPr>
          <w:rFonts w:ascii="Arial" w:hAnsi="Arial" w:eastAsia="Arial" w:cs="Arial"/>
          <w:sz w:val="16"/>
          <w:szCs w:val="16"/>
          <w:color w:val="1A171B"/>
          <w:spacing w:val="-2"/>
        </w:rPr>
        <w:t>New  investors</w:t>
      </w:r>
      <w:r>
        <w:rPr>
          <w:rFonts w:ascii="Arial" w:hAnsi="Arial" w:eastAsia="Arial" w:cs="Arial"/>
          <w:sz w:val="16"/>
          <w:szCs w:val="16"/>
          <w:color w:val="1A171B"/>
          <w:spacing w:val="42"/>
          <w:w w:val="102"/>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37"/>
          <w:w w:val="101"/>
        </w:rPr>
        <w:t xml:space="preserve"> </w:t>
      </w:r>
      <w:r>
        <w:rPr>
          <w:rFonts w:ascii="Arial" w:hAnsi="Arial" w:eastAsia="Arial" w:cs="Arial"/>
          <w:sz w:val="16"/>
          <w:szCs w:val="16"/>
          <w:color w:val="1A171B"/>
          <w:spacing w:val="-2"/>
        </w:rPr>
        <w:t>bubbles</w:t>
      </w:r>
      <w:r>
        <w:rPr>
          <w:sz w:val="16"/>
          <w:szCs w:val="16"/>
          <w:color w:val="1A171B"/>
          <w:spacing w:val="-2"/>
        </w:rPr>
        <w:t>：</w:t>
      </w:r>
      <w:r>
        <w:rPr>
          <w:sz w:val="16"/>
          <w:szCs w:val="16"/>
          <w:color w:val="1A171B"/>
        </w:rPr>
        <w:t xml:space="preserve"> </w:t>
      </w:r>
      <w:r>
        <w:rPr>
          <w:rFonts w:ascii="Arial" w:hAnsi="Arial" w:eastAsia="Arial" w:cs="Arial"/>
          <w:sz w:val="16"/>
          <w:szCs w:val="16"/>
          <w:color w:val="1A171B"/>
          <w:spacing w:val="-1"/>
        </w:rPr>
        <w:t>An</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1"/>
        </w:rPr>
        <w:t>analysis</w:t>
      </w:r>
      <w:r>
        <w:rPr>
          <w:rFonts w:ascii="Arial" w:hAnsi="Arial" w:eastAsia="Arial" w:cs="Arial"/>
          <w:sz w:val="16"/>
          <w:szCs w:val="16"/>
          <w:color w:val="1A171B"/>
          <w:spacing w:val="13"/>
          <w:w w:val="101"/>
        </w:rPr>
        <w:t xml:space="preserve"> </w:t>
      </w:r>
      <w:r>
        <w:rPr>
          <w:rFonts w:ascii="Arial" w:hAnsi="Arial" w:eastAsia="Arial" w:cs="Arial"/>
          <w:sz w:val="16"/>
          <w:szCs w:val="16"/>
          <w:color w:val="1A171B"/>
          <w:spacing w:val="-1"/>
        </w:rPr>
        <w:t>of the baost</w:t>
      </w:r>
      <w:r>
        <w:rPr>
          <w:rFonts w:ascii="Arial" w:hAnsi="Arial" w:eastAsia="Arial" w:cs="Arial"/>
          <w:sz w:val="16"/>
          <w:szCs w:val="16"/>
          <w:color w:val="1A171B"/>
          <w:spacing w:val="-2"/>
        </w:rPr>
        <w:t>eel</w:t>
      </w:r>
      <w:r>
        <w:rPr>
          <w:rFonts w:ascii="Arial" w:hAnsi="Arial" w:eastAsia="Arial" w:cs="Arial"/>
          <w:sz w:val="16"/>
          <w:szCs w:val="16"/>
          <w:color w:val="1A171B"/>
          <w:spacing w:val="12"/>
        </w:rPr>
        <w:t xml:space="preserve"> </w:t>
      </w:r>
      <w:r>
        <w:rPr>
          <w:rFonts w:ascii="Arial" w:hAnsi="Arial" w:eastAsia="Arial" w:cs="Arial"/>
          <w:sz w:val="16"/>
          <w:szCs w:val="16"/>
          <w:color w:val="1A171B"/>
          <w:spacing w:val="-2"/>
        </w:rPr>
        <w:t>call warrant bubble</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Man_</w:t>
      </w:r>
      <w:r>
        <w:rPr>
          <w:rFonts w:ascii="Arial" w:hAnsi="Arial" w:eastAsia="Arial" w:cs="Arial"/>
          <w:sz w:val="16"/>
          <w:szCs w:val="16"/>
          <w:color w:val="1A171B"/>
        </w:rPr>
        <w:t xml:space="preserve"> </w:t>
      </w:r>
      <w:r>
        <w:rPr>
          <w:rFonts w:ascii="Arial" w:hAnsi="Arial" w:eastAsia="Arial" w:cs="Arial"/>
          <w:sz w:val="16"/>
          <w:szCs w:val="16"/>
          <w:color w:val="1A171B"/>
        </w:rPr>
        <w:t>agement Science</w:t>
      </w:r>
      <w:r>
        <w:rPr>
          <w:sz w:val="16"/>
          <w:szCs w:val="16"/>
          <w:color w:val="1A171B"/>
        </w:rPr>
        <w:t>，</w:t>
      </w:r>
      <w:r>
        <w:rPr>
          <w:rFonts w:ascii="Arial" w:hAnsi="Arial" w:eastAsia="Arial" w:cs="Arial"/>
          <w:sz w:val="16"/>
          <w:szCs w:val="16"/>
          <w:color w:val="1A171B"/>
        </w:rPr>
        <w:t>2017</w:t>
      </w:r>
      <w:r>
        <w:rPr>
          <w:sz w:val="16"/>
          <w:szCs w:val="16"/>
          <w:color w:val="1A171B"/>
        </w:rPr>
        <w:t>，</w:t>
      </w:r>
      <w:r>
        <w:rPr>
          <w:rFonts w:ascii="Arial" w:hAnsi="Arial" w:eastAsia="Arial" w:cs="Arial"/>
          <w:sz w:val="16"/>
          <w:szCs w:val="16"/>
          <w:color w:val="1A171B"/>
        </w:rPr>
        <w:t>63</w:t>
      </w:r>
      <w:r>
        <w:rPr>
          <w:sz w:val="16"/>
          <w:szCs w:val="16"/>
          <w:color w:val="1A171B"/>
        </w:rPr>
        <w:t>（</w:t>
      </w:r>
      <w:r>
        <w:rPr>
          <w:rFonts w:ascii="Arial" w:hAnsi="Arial" w:eastAsia="Arial" w:cs="Arial"/>
          <w:sz w:val="16"/>
          <w:szCs w:val="16"/>
          <w:color w:val="1A171B"/>
        </w:rPr>
        <w:t>8</w:t>
      </w:r>
      <w:r>
        <w:rPr>
          <w:sz w:val="16"/>
          <w:szCs w:val="16"/>
          <w:color w:val="1A171B"/>
          <w:spacing w:val="-39"/>
        </w:rPr>
        <w:t>）：</w:t>
      </w:r>
      <w:r>
        <w:rPr>
          <w:rFonts w:ascii="Arial" w:hAnsi="Arial" w:eastAsia="Arial" w:cs="Arial"/>
          <w:sz w:val="16"/>
          <w:szCs w:val="16"/>
          <w:color w:val="1A171B"/>
        </w:rPr>
        <w:t>2493-2508.</w:t>
      </w:r>
    </w:p>
    <w:p>
      <w:pPr>
        <w:pStyle w:val="BodyText"/>
        <w:ind w:left="485" w:right="5082" w:hanging="486"/>
        <w:spacing w:before="1" w:line="253" w:lineRule="auto"/>
        <w:rPr>
          <w:rFonts w:ascii="Arial" w:hAnsi="Arial" w:eastAsia="Arial" w:cs="Arial"/>
          <w:sz w:val="16"/>
          <w:szCs w:val="16"/>
        </w:rPr>
      </w:pPr>
      <w:r>
        <w:rPr>
          <w:sz w:val="16"/>
          <w:szCs w:val="16"/>
          <w:color w:val="1A171B"/>
          <w:spacing w:val="10"/>
        </w:rPr>
        <w:t>［</w:t>
      </w:r>
      <w:r>
        <w:rPr>
          <w:rFonts w:ascii="Arial" w:hAnsi="Arial" w:eastAsia="Arial" w:cs="Arial"/>
          <w:sz w:val="16"/>
          <w:szCs w:val="16"/>
          <w:color w:val="1A171B"/>
          <w:spacing w:val="10"/>
        </w:rPr>
        <w:t>11</w:t>
      </w:r>
      <w:r>
        <w:rPr>
          <w:sz w:val="16"/>
          <w:szCs w:val="16"/>
          <w:color w:val="1A171B"/>
          <w:spacing w:val="10"/>
        </w:rPr>
        <w:t>］</w:t>
      </w:r>
      <w:r>
        <w:rPr>
          <w:rFonts w:ascii="Arial" w:hAnsi="Arial" w:eastAsia="Arial" w:cs="Arial"/>
          <w:sz w:val="16"/>
          <w:szCs w:val="16"/>
          <w:color w:val="1A171B"/>
        </w:rPr>
        <w:t>Cai</w:t>
      </w:r>
      <w:r>
        <w:rPr>
          <w:rFonts w:ascii="Arial" w:hAnsi="Arial" w:eastAsia="Arial" w:cs="Arial"/>
          <w:sz w:val="16"/>
          <w:szCs w:val="16"/>
          <w:color w:val="1A171B"/>
          <w:spacing w:val="10"/>
        </w:rPr>
        <w:t xml:space="preserve">  </w:t>
      </w:r>
      <w:r>
        <w:rPr>
          <w:rFonts w:ascii="Arial" w:hAnsi="Arial" w:eastAsia="Arial" w:cs="Arial"/>
          <w:sz w:val="16"/>
          <w:szCs w:val="16"/>
          <w:color w:val="1A171B"/>
        </w:rPr>
        <w:t>J</w:t>
      </w:r>
      <w:r>
        <w:rPr>
          <w:rFonts w:ascii="Arial" w:hAnsi="Arial" w:eastAsia="Arial" w:cs="Arial"/>
          <w:sz w:val="16"/>
          <w:szCs w:val="16"/>
          <w:color w:val="1A171B"/>
          <w:spacing w:val="2"/>
        </w:rPr>
        <w:t xml:space="preserve"> </w:t>
      </w:r>
      <w:r>
        <w:rPr>
          <w:sz w:val="16"/>
          <w:szCs w:val="16"/>
          <w:color w:val="1A171B"/>
          <w:spacing w:val="10"/>
        </w:rPr>
        <w:t>，</w:t>
      </w:r>
      <w:r>
        <w:rPr>
          <w:rFonts w:ascii="Arial" w:hAnsi="Arial" w:eastAsia="Arial" w:cs="Arial"/>
          <w:sz w:val="16"/>
          <w:szCs w:val="16"/>
          <w:color w:val="1A171B"/>
        </w:rPr>
        <w:t>He</w:t>
      </w:r>
      <w:r>
        <w:rPr>
          <w:rFonts w:ascii="Arial" w:hAnsi="Arial" w:eastAsia="Arial" w:cs="Arial"/>
          <w:sz w:val="16"/>
          <w:szCs w:val="16"/>
          <w:color w:val="1A171B"/>
          <w:spacing w:val="10"/>
        </w:rPr>
        <w:t xml:space="preserve">  </w:t>
      </w:r>
      <w:r>
        <w:rPr>
          <w:rFonts w:ascii="Arial" w:hAnsi="Arial" w:eastAsia="Arial" w:cs="Arial"/>
          <w:sz w:val="16"/>
          <w:szCs w:val="16"/>
          <w:color w:val="1A171B"/>
        </w:rPr>
        <w:t>J</w:t>
      </w:r>
      <w:r>
        <w:rPr>
          <w:rFonts w:ascii="Arial" w:hAnsi="Arial" w:eastAsia="Arial" w:cs="Arial"/>
          <w:sz w:val="16"/>
          <w:szCs w:val="16"/>
          <w:color w:val="1A171B"/>
          <w:spacing w:val="-9"/>
        </w:rPr>
        <w:t xml:space="preserve"> </w:t>
      </w:r>
      <w:r>
        <w:rPr>
          <w:sz w:val="16"/>
          <w:szCs w:val="16"/>
          <w:color w:val="1A171B"/>
          <w:spacing w:val="10"/>
        </w:rPr>
        <w:t>，</w:t>
      </w:r>
      <w:r>
        <w:rPr>
          <w:rFonts w:ascii="Arial" w:hAnsi="Arial" w:eastAsia="Arial" w:cs="Arial"/>
          <w:sz w:val="16"/>
          <w:szCs w:val="16"/>
          <w:color w:val="1A171B"/>
        </w:rPr>
        <w:t>Jiang</w:t>
      </w:r>
      <w:r>
        <w:rPr>
          <w:rFonts w:ascii="Arial" w:hAnsi="Arial" w:eastAsia="Arial" w:cs="Arial"/>
          <w:sz w:val="16"/>
          <w:szCs w:val="16"/>
          <w:color w:val="1A171B"/>
          <w:spacing w:val="10"/>
        </w:rPr>
        <w:t xml:space="preserve">  </w:t>
      </w:r>
      <w:r>
        <w:rPr>
          <w:rFonts w:ascii="Arial" w:hAnsi="Arial" w:eastAsia="Arial" w:cs="Arial"/>
          <w:sz w:val="16"/>
          <w:szCs w:val="16"/>
          <w:color w:val="1A171B"/>
        </w:rPr>
        <w:t>W</w:t>
      </w:r>
      <w:r>
        <w:rPr>
          <w:rFonts w:ascii="Arial" w:hAnsi="Arial" w:eastAsia="Arial" w:cs="Arial"/>
          <w:sz w:val="16"/>
          <w:szCs w:val="16"/>
          <w:color w:val="1A171B"/>
          <w:spacing w:val="10"/>
        </w:rPr>
        <w:t xml:space="preserve"> </w:t>
      </w:r>
      <w:r>
        <w:rPr>
          <w:sz w:val="16"/>
          <w:szCs w:val="16"/>
          <w:color w:val="1A171B"/>
          <w:spacing w:val="10"/>
        </w:rPr>
        <w:t>，</w:t>
      </w:r>
      <w:r>
        <w:rPr>
          <w:sz w:val="16"/>
          <w:szCs w:val="16"/>
          <w:color w:val="1A171B"/>
          <w:spacing w:val="-26"/>
        </w:rPr>
        <w:t xml:space="preserve"> </w:t>
      </w:r>
      <w:r>
        <w:rPr>
          <w:rFonts w:ascii="Arial" w:hAnsi="Arial" w:eastAsia="Arial" w:cs="Arial"/>
          <w:sz w:val="16"/>
          <w:szCs w:val="16"/>
          <w:color w:val="1A171B"/>
        </w:rPr>
        <w:t>et</w:t>
      </w:r>
      <w:r>
        <w:rPr>
          <w:rFonts w:ascii="Arial" w:hAnsi="Arial" w:eastAsia="Arial" w:cs="Arial"/>
          <w:sz w:val="16"/>
          <w:szCs w:val="16"/>
          <w:color w:val="1A171B"/>
          <w:spacing w:val="10"/>
        </w:rPr>
        <w:t xml:space="preserve">  </w:t>
      </w:r>
      <w:r>
        <w:rPr>
          <w:rFonts w:ascii="Arial" w:hAnsi="Arial" w:eastAsia="Arial" w:cs="Arial"/>
          <w:sz w:val="16"/>
          <w:szCs w:val="16"/>
          <w:color w:val="1A171B"/>
        </w:rPr>
        <w:t>al</w:t>
      </w:r>
      <w:r>
        <w:rPr>
          <w:rFonts w:ascii="Arial" w:hAnsi="Arial" w:eastAsia="Arial" w:cs="Arial"/>
          <w:sz w:val="16"/>
          <w:szCs w:val="16"/>
          <w:color w:val="1A171B"/>
          <w:spacing w:val="10"/>
        </w:rPr>
        <w:t>.   </w:t>
      </w:r>
      <w:r>
        <w:rPr>
          <w:rFonts w:ascii="Arial" w:hAnsi="Arial" w:eastAsia="Arial" w:cs="Arial"/>
          <w:sz w:val="16"/>
          <w:szCs w:val="16"/>
          <w:color w:val="1A171B"/>
        </w:rPr>
        <w:t>The</w:t>
      </w:r>
      <w:r>
        <w:rPr>
          <w:rFonts w:ascii="Arial" w:hAnsi="Arial" w:eastAsia="Arial" w:cs="Arial"/>
          <w:sz w:val="16"/>
          <w:szCs w:val="16"/>
          <w:color w:val="1A171B"/>
          <w:spacing w:val="10"/>
        </w:rPr>
        <w:t xml:space="preserve">  </w:t>
      </w:r>
      <w:r>
        <w:rPr>
          <w:rFonts w:ascii="Arial" w:hAnsi="Arial" w:eastAsia="Arial" w:cs="Arial"/>
          <w:sz w:val="16"/>
          <w:szCs w:val="16"/>
          <w:color w:val="1A171B"/>
        </w:rPr>
        <w:t>whack</w:t>
      </w:r>
      <w:r>
        <w:rPr>
          <w:rFonts w:ascii="Arial" w:hAnsi="Arial" w:eastAsia="Arial" w:cs="Arial"/>
          <w:sz w:val="16"/>
          <w:szCs w:val="16"/>
          <w:color w:val="1A171B"/>
          <w:spacing w:val="10"/>
        </w:rPr>
        <w:t>-a-</w:t>
      </w:r>
      <w:r>
        <w:rPr>
          <w:rFonts w:ascii="Arial" w:hAnsi="Arial" w:eastAsia="Arial" w:cs="Arial"/>
          <w:sz w:val="16"/>
          <w:szCs w:val="16"/>
          <w:color w:val="1A171B"/>
        </w:rPr>
        <w:t>mole </w:t>
      </w:r>
      <w:r>
        <w:rPr>
          <w:rFonts w:ascii="Arial" w:hAnsi="Arial" w:eastAsia="Arial" w:cs="Arial"/>
          <w:sz w:val="16"/>
          <w:szCs w:val="16"/>
          <w:color w:val="1A171B"/>
          <w:spacing w:val="-1"/>
        </w:rPr>
        <w:t>game</w:t>
      </w:r>
      <w:r>
        <w:rPr>
          <w:sz w:val="16"/>
          <w:szCs w:val="16"/>
          <w:color w:val="1A171B"/>
          <w:spacing w:val="-1"/>
        </w:rPr>
        <w:t>：</w:t>
      </w:r>
      <w:r>
        <w:rPr>
          <w:rFonts w:ascii="Arial" w:hAnsi="Arial" w:eastAsia="Arial" w:cs="Arial"/>
          <w:sz w:val="16"/>
          <w:szCs w:val="16"/>
          <w:color w:val="1A171B"/>
          <w:spacing w:val="-1"/>
        </w:rPr>
        <w:t>Tobin</w:t>
      </w:r>
      <w:r>
        <w:rPr>
          <w:rFonts w:ascii="Arial" w:hAnsi="Arial" w:eastAsia="Arial" w:cs="Arial"/>
          <w:sz w:val="16"/>
          <w:szCs w:val="16"/>
          <w:color w:val="1A171B"/>
          <w:spacing w:val="26"/>
          <w:w w:val="102"/>
        </w:rPr>
        <w:t xml:space="preserve"> </w:t>
      </w:r>
      <w:r>
        <w:rPr>
          <w:rFonts w:ascii="Arial" w:hAnsi="Arial" w:eastAsia="Arial" w:cs="Arial"/>
          <w:sz w:val="16"/>
          <w:szCs w:val="16"/>
          <w:color w:val="1A171B"/>
          <w:spacing w:val="-1"/>
        </w:rPr>
        <w:t>taxes</w:t>
      </w:r>
      <w:r>
        <w:rPr>
          <w:rFonts w:ascii="Arial" w:hAnsi="Arial" w:eastAsia="Arial" w:cs="Arial"/>
          <w:sz w:val="16"/>
          <w:szCs w:val="16"/>
          <w:color w:val="1A171B"/>
          <w:spacing w:val="29"/>
        </w:rPr>
        <w:t xml:space="preserve"> </w:t>
      </w:r>
      <w:r>
        <w:rPr>
          <w:rFonts w:ascii="Arial" w:hAnsi="Arial" w:eastAsia="Arial" w:cs="Arial"/>
          <w:sz w:val="16"/>
          <w:szCs w:val="16"/>
          <w:color w:val="1A171B"/>
          <w:spacing w:val="-1"/>
        </w:rPr>
        <w:t>and</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1"/>
        </w:rPr>
        <w:t>trading</w:t>
      </w:r>
      <w:r>
        <w:rPr>
          <w:rFonts w:ascii="Arial" w:hAnsi="Arial" w:eastAsia="Arial" w:cs="Arial"/>
          <w:sz w:val="16"/>
          <w:szCs w:val="16"/>
          <w:color w:val="1A171B"/>
          <w:spacing w:val="31"/>
        </w:rPr>
        <w:t xml:space="preserve"> </w:t>
      </w:r>
      <w:r>
        <w:rPr>
          <w:rFonts w:ascii="Arial" w:hAnsi="Arial" w:eastAsia="Arial" w:cs="Arial"/>
          <w:sz w:val="16"/>
          <w:szCs w:val="16"/>
          <w:color w:val="1A171B"/>
          <w:spacing w:val="-1"/>
        </w:rPr>
        <w:t>frenzy</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w:t>
      </w:r>
      <w:r>
        <w:rPr>
          <w:rFonts w:ascii="Arial" w:hAnsi="Arial" w:eastAsia="Arial" w:cs="Arial"/>
          <w:sz w:val="16"/>
          <w:szCs w:val="16"/>
          <w:color w:val="1A171B"/>
          <w:spacing w:val="-2"/>
        </w:rPr>
        <w:t xml:space="preserve"> The</w:t>
      </w:r>
      <w:r>
        <w:rPr>
          <w:rFonts w:ascii="Arial" w:hAnsi="Arial" w:eastAsia="Arial" w:cs="Arial"/>
          <w:sz w:val="16"/>
          <w:szCs w:val="16"/>
          <w:color w:val="1A171B"/>
          <w:spacing w:val="27"/>
        </w:rPr>
        <w:t xml:space="preserve"> </w:t>
      </w:r>
      <w:r>
        <w:rPr>
          <w:rFonts w:ascii="Arial" w:hAnsi="Arial" w:eastAsia="Arial" w:cs="Arial"/>
          <w:sz w:val="16"/>
          <w:szCs w:val="16"/>
          <w:color w:val="1A171B"/>
          <w:spacing w:val="-2"/>
        </w:rPr>
        <w:t>Review</w:t>
      </w:r>
      <w:r>
        <w:rPr>
          <w:rFonts w:ascii="Arial" w:hAnsi="Arial" w:eastAsia="Arial" w:cs="Arial"/>
          <w:sz w:val="16"/>
          <w:szCs w:val="16"/>
          <w:color w:val="1A171B"/>
        </w:rPr>
        <w:t xml:space="preserve"> </w:t>
      </w:r>
      <w:r>
        <w:rPr>
          <w:rFonts w:ascii="Arial" w:hAnsi="Arial" w:eastAsia="Arial" w:cs="Arial"/>
          <w:sz w:val="16"/>
          <w:szCs w:val="16"/>
          <w:color w:val="1A171B"/>
        </w:rPr>
        <w:t>of</w:t>
      </w:r>
      <w:r>
        <w:rPr>
          <w:rFonts w:ascii="Arial" w:hAnsi="Arial" w:eastAsia="Arial" w:cs="Arial"/>
          <w:sz w:val="16"/>
          <w:szCs w:val="16"/>
          <w:color w:val="1A171B"/>
          <w:spacing w:val="2"/>
        </w:rPr>
        <w:t xml:space="preserve"> </w:t>
      </w:r>
      <w:r>
        <w:rPr>
          <w:rFonts w:ascii="Arial" w:hAnsi="Arial" w:eastAsia="Arial" w:cs="Arial"/>
          <w:sz w:val="16"/>
          <w:szCs w:val="16"/>
          <w:color w:val="1A171B"/>
        </w:rPr>
        <w:t>Financial</w:t>
      </w:r>
      <w:r>
        <w:rPr>
          <w:rFonts w:ascii="Arial" w:hAnsi="Arial" w:eastAsia="Arial" w:cs="Arial"/>
          <w:sz w:val="16"/>
          <w:szCs w:val="16"/>
          <w:color w:val="1A171B"/>
          <w:spacing w:val="2"/>
        </w:rPr>
        <w:t xml:space="preserve"> </w:t>
      </w:r>
      <w:r>
        <w:rPr>
          <w:rFonts w:ascii="Arial" w:hAnsi="Arial" w:eastAsia="Arial" w:cs="Arial"/>
          <w:sz w:val="16"/>
          <w:szCs w:val="16"/>
          <w:color w:val="1A171B"/>
        </w:rPr>
        <w:t>Studies</w:t>
      </w:r>
      <w:r>
        <w:rPr>
          <w:sz w:val="16"/>
          <w:szCs w:val="16"/>
          <w:color w:val="1A171B"/>
          <w:spacing w:val="2"/>
        </w:rPr>
        <w:t>，</w:t>
      </w:r>
      <w:r>
        <w:rPr>
          <w:rFonts w:ascii="Arial" w:hAnsi="Arial" w:eastAsia="Arial" w:cs="Arial"/>
          <w:sz w:val="16"/>
          <w:szCs w:val="16"/>
          <w:color w:val="1A171B"/>
          <w:spacing w:val="2"/>
        </w:rPr>
        <w:t>2021</w:t>
      </w:r>
      <w:r>
        <w:rPr>
          <w:sz w:val="16"/>
          <w:szCs w:val="16"/>
          <w:color w:val="1A171B"/>
          <w:spacing w:val="2"/>
        </w:rPr>
        <w:t>，</w:t>
      </w:r>
      <w:r>
        <w:rPr>
          <w:rFonts w:ascii="Arial" w:hAnsi="Arial" w:eastAsia="Arial" w:cs="Arial"/>
          <w:sz w:val="16"/>
          <w:szCs w:val="16"/>
          <w:color w:val="1A171B"/>
          <w:spacing w:val="2"/>
        </w:rPr>
        <w:t>34</w:t>
      </w:r>
      <w:r>
        <w:rPr>
          <w:sz w:val="16"/>
          <w:szCs w:val="16"/>
          <w:color w:val="1A171B"/>
          <w:spacing w:val="2"/>
        </w:rPr>
        <w:t>（</w:t>
      </w:r>
      <w:r>
        <w:rPr>
          <w:rFonts w:ascii="Arial" w:hAnsi="Arial" w:eastAsia="Arial" w:cs="Arial"/>
          <w:sz w:val="16"/>
          <w:szCs w:val="16"/>
          <w:color w:val="1A171B"/>
          <w:spacing w:val="2"/>
        </w:rPr>
        <w:t>12</w:t>
      </w:r>
      <w:r>
        <w:rPr>
          <w:sz w:val="16"/>
          <w:szCs w:val="16"/>
          <w:color w:val="1A171B"/>
          <w:spacing w:val="-32"/>
        </w:rPr>
        <w:t>）：</w:t>
      </w:r>
      <w:r>
        <w:rPr>
          <w:rFonts w:ascii="Arial" w:hAnsi="Arial" w:eastAsia="Arial" w:cs="Arial"/>
          <w:sz w:val="16"/>
          <w:szCs w:val="16"/>
          <w:color w:val="1A171B"/>
          <w:spacing w:val="2"/>
        </w:rPr>
        <w:t>5723-5755.</w:t>
      </w:r>
    </w:p>
    <w:p>
      <w:pPr>
        <w:pStyle w:val="BodyText"/>
        <w:ind w:left="420" w:right="5033" w:hanging="420"/>
        <w:spacing w:line="274" w:lineRule="auto"/>
        <w:tabs>
          <w:tab w:val="left" w:pos="482"/>
        </w:tabs>
        <w:rPr>
          <w:rFonts w:ascii="Arial" w:hAnsi="Arial" w:eastAsia="Arial" w:cs="Arial"/>
          <w:sz w:val="16"/>
          <w:szCs w:val="16"/>
        </w:rPr>
      </w:pPr>
      <w:r>
        <w:rPr>
          <w:sz w:val="16"/>
          <w:szCs w:val="16"/>
          <w:color w:val="1A171B"/>
        </w:rPr>
        <w:t>［</w:t>
      </w:r>
      <w:r>
        <w:rPr>
          <w:rFonts w:ascii="Arial" w:hAnsi="Arial" w:eastAsia="Arial" w:cs="Arial"/>
          <w:sz w:val="16"/>
          <w:szCs w:val="16"/>
          <w:color w:val="1A171B"/>
        </w:rPr>
        <w:t>12</w:t>
      </w:r>
      <w:r>
        <w:rPr>
          <w:sz w:val="16"/>
          <w:szCs w:val="16"/>
          <w:color w:val="1A171B"/>
        </w:rPr>
        <w:t>］</w:t>
      </w:r>
      <w:r>
        <w:rPr>
          <w:rFonts w:ascii="Arial" w:hAnsi="Arial" w:eastAsia="Arial" w:cs="Arial"/>
          <w:sz w:val="16"/>
          <w:szCs w:val="16"/>
          <w:color w:val="1A171B"/>
        </w:rPr>
        <w:t>Pearson  N  D </w:t>
      </w:r>
      <w:r>
        <w:rPr>
          <w:sz w:val="16"/>
          <w:szCs w:val="16"/>
          <w:color w:val="1A171B"/>
        </w:rPr>
        <w:t>，</w:t>
      </w:r>
      <w:r>
        <w:rPr>
          <w:rFonts w:ascii="Arial" w:hAnsi="Arial" w:eastAsia="Arial" w:cs="Arial"/>
          <w:sz w:val="16"/>
          <w:szCs w:val="16"/>
          <w:color w:val="1A171B"/>
        </w:rPr>
        <w:t>Yan</w:t>
      </w:r>
      <w:r>
        <w:rPr>
          <w:rFonts w:ascii="Arial" w:hAnsi="Arial" w:eastAsia="Arial" w:cs="Arial"/>
          <w:sz w:val="16"/>
          <w:szCs w:val="16"/>
          <w:color w:val="1A171B"/>
          <w:spacing w:val="-1"/>
        </w:rPr>
        <w:t>g  Z </w:t>
      </w:r>
      <w:r>
        <w:rPr>
          <w:sz w:val="16"/>
          <w:szCs w:val="16"/>
          <w:color w:val="1A171B"/>
          <w:spacing w:val="-1"/>
        </w:rPr>
        <w:t>，</w:t>
      </w:r>
      <w:r>
        <w:rPr>
          <w:rFonts w:ascii="Arial" w:hAnsi="Arial" w:eastAsia="Arial" w:cs="Arial"/>
          <w:sz w:val="16"/>
          <w:szCs w:val="16"/>
          <w:color w:val="1A171B"/>
          <w:spacing w:val="-1"/>
        </w:rPr>
        <w:t>Zhang  Q.   The  Chinese  war_</w:t>
      </w:r>
      <w:r>
        <w:rPr>
          <w:rFonts w:ascii="Arial" w:hAnsi="Arial" w:eastAsia="Arial" w:cs="Arial"/>
          <w:sz w:val="16"/>
          <w:szCs w:val="16"/>
          <w:color w:val="1A171B"/>
        </w:rPr>
        <w:tab/>
      </w:r>
      <w:r>
        <w:rPr>
          <w:rFonts w:ascii="Arial" w:hAnsi="Arial" w:eastAsia="Arial" w:cs="Arial"/>
          <w:sz w:val="16"/>
          <w:szCs w:val="16"/>
          <w:color w:val="1A171B"/>
        </w:rPr>
        <w:t>rants</w:t>
      </w:r>
      <w:r>
        <w:rPr>
          <w:rFonts w:ascii="Arial" w:hAnsi="Arial" w:eastAsia="Arial" w:cs="Arial"/>
          <w:sz w:val="16"/>
          <w:szCs w:val="16"/>
          <w:color w:val="1A171B"/>
          <w:spacing w:val="29"/>
        </w:rPr>
        <w:t xml:space="preserve"> </w:t>
      </w:r>
      <w:r>
        <w:rPr>
          <w:rFonts w:ascii="Arial" w:hAnsi="Arial" w:eastAsia="Arial" w:cs="Arial"/>
          <w:sz w:val="16"/>
          <w:szCs w:val="16"/>
          <w:color w:val="1A171B"/>
        </w:rPr>
        <w:t>bubble</w:t>
      </w:r>
      <w:r>
        <w:rPr>
          <w:sz w:val="16"/>
          <w:szCs w:val="16"/>
          <w:color w:val="1A171B"/>
          <w:spacing w:val="7"/>
        </w:rPr>
        <w:t>：</w:t>
      </w:r>
      <w:r>
        <w:rPr>
          <w:rFonts w:ascii="Arial" w:hAnsi="Arial" w:eastAsia="Arial" w:cs="Arial"/>
          <w:sz w:val="16"/>
          <w:szCs w:val="16"/>
          <w:color w:val="1A171B"/>
        </w:rPr>
        <w:t>Evidence</w:t>
      </w:r>
      <w:r>
        <w:rPr>
          <w:rFonts w:ascii="Arial" w:hAnsi="Arial" w:eastAsia="Arial" w:cs="Arial"/>
          <w:sz w:val="16"/>
          <w:szCs w:val="16"/>
          <w:color w:val="1A171B"/>
          <w:spacing w:val="36"/>
        </w:rPr>
        <w:t xml:space="preserve"> </w:t>
      </w:r>
      <w:r>
        <w:rPr>
          <w:rFonts w:ascii="Arial" w:hAnsi="Arial" w:eastAsia="Arial" w:cs="Arial"/>
          <w:sz w:val="16"/>
          <w:szCs w:val="16"/>
          <w:color w:val="1A171B"/>
        </w:rPr>
        <w:t>from</w:t>
      </w:r>
      <w:r>
        <w:rPr>
          <w:rFonts w:ascii="Arial" w:hAnsi="Arial" w:eastAsia="Arial" w:cs="Arial"/>
          <w:sz w:val="16"/>
          <w:szCs w:val="16"/>
          <w:color w:val="1A171B"/>
          <w:spacing w:val="34"/>
          <w:w w:val="101"/>
        </w:rPr>
        <w:t xml:space="preserve"> </w:t>
      </w:r>
      <w:r>
        <w:rPr>
          <w:rFonts w:ascii="Arial" w:hAnsi="Arial" w:eastAsia="Arial" w:cs="Arial"/>
          <w:sz w:val="16"/>
          <w:szCs w:val="16"/>
          <w:color w:val="1A171B"/>
        </w:rPr>
        <w:t>brokerage</w:t>
      </w:r>
      <w:r>
        <w:rPr>
          <w:rFonts w:ascii="Arial" w:hAnsi="Arial" w:eastAsia="Arial" w:cs="Arial"/>
          <w:sz w:val="16"/>
          <w:szCs w:val="16"/>
          <w:color w:val="1A171B"/>
          <w:spacing w:val="36"/>
        </w:rPr>
        <w:t xml:space="preserve"> </w:t>
      </w:r>
      <w:r>
        <w:rPr>
          <w:rFonts w:ascii="Arial" w:hAnsi="Arial" w:eastAsia="Arial" w:cs="Arial"/>
          <w:sz w:val="16"/>
          <w:szCs w:val="16"/>
          <w:color w:val="1A171B"/>
        </w:rPr>
        <w:t>account</w:t>
      </w:r>
      <w:r>
        <w:rPr>
          <w:rFonts w:ascii="Arial" w:hAnsi="Arial" w:eastAsia="Arial" w:cs="Arial"/>
          <w:sz w:val="16"/>
          <w:szCs w:val="16"/>
          <w:color w:val="1A171B"/>
          <w:spacing w:val="28"/>
          <w:w w:val="101"/>
        </w:rPr>
        <w:t xml:space="preserve"> </w:t>
      </w:r>
      <w:r>
        <w:rPr>
          <w:rFonts w:ascii="Arial" w:hAnsi="Arial" w:eastAsia="Arial" w:cs="Arial"/>
          <w:sz w:val="16"/>
          <w:szCs w:val="16"/>
          <w:color w:val="1A171B"/>
        </w:rPr>
        <w:t>records </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spacing w:val="14"/>
          <w:w w:val="101"/>
        </w:rPr>
        <w:t xml:space="preserve">  </w:t>
      </w:r>
      <w:r>
        <w:rPr>
          <w:rFonts w:ascii="Arial" w:hAnsi="Arial" w:eastAsia="Arial" w:cs="Arial"/>
          <w:sz w:val="16"/>
          <w:szCs w:val="16"/>
          <w:color w:val="1A171B"/>
          <w:spacing w:val="-3"/>
        </w:rPr>
        <w:t>The</w:t>
      </w:r>
      <w:r>
        <w:rPr>
          <w:rFonts w:ascii="Arial" w:hAnsi="Arial" w:eastAsia="Arial" w:cs="Arial"/>
          <w:sz w:val="16"/>
          <w:szCs w:val="16"/>
          <w:color w:val="1A171B"/>
          <w:spacing w:val="35"/>
          <w:w w:val="101"/>
        </w:rPr>
        <w:t xml:space="preserve"> </w:t>
      </w:r>
      <w:r>
        <w:rPr>
          <w:rFonts w:ascii="Arial" w:hAnsi="Arial" w:eastAsia="Arial" w:cs="Arial"/>
          <w:sz w:val="16"/>
          <w:szCs w:val="16"/>
          <w:color w:val="1A171B"/>
          <w:spacing w:val="-3"/>
        </w:rPr>
        <w:t>Review</w:t>
      </w:r>
      <w:r>
        <w:rPr>
          <w:rFonts w:ascii="Arial" w:hAnsi="Arial" w:eastAsia="Arial" w:cs="Arial"/>
          <w:sz w:val="16"/>
          <w:szCs w:val="16"/>
          <w:color w:val="1A171B"/>
          <w:spacing w:val="41"/>
          <w:w w:val="101"/>
        </w:rPr>
        <w:t xml:space="preserve"> </w:t>
      </w:r>
      <w:r>
        <w:rPr>
          <w:rFonts w:ascii="Arial" w:hAnsi="Arial" w:eastAsia="Arial" w:cs="Arial"/>
          <w:sz w:val="16"/>
          <w:szCs w:val="16"/>
          <w:color w:val="1A171B"/>
          <w:spacing w:val="-3"/>
        </w:rPr>
        <w:t>of</w:t>
      </w:r>
      <w:r>
        <w:rPr>
          <w:rFonts w:ascii="Arial" w:hAnsi="Arial" w:eastAsia="Arial" w:cs="Arial"/>
          <w:sz w:val="16"/>
          <w:szCs w:val="16"/>
          <w:color w:val="1A171B"/>
          <w:spacing w:val="26"/>
        </w:rPr>
        <w:t xml:space="preserve"> </w:t>
      </w:r>
      <w:r>
        <w:rPr>
          <w:rFonts w:ascii="Arial" w:hAnsi="Arial" w:eastAsia="Arial" w:cs="Arial"/>
          <w:sz w:val="16"/>
          <w:szCs w:val="16"/>
          <w:color w:val="1A171B"/>
          <w:spacing w:val="-3"/>
        </w:rPr>
        <w:t>Financial</w:t>
      </w:r>
      <w:r>
        <w:rPr>
          <w:rFonts w:ascii="Arial" w:hAnsi="Arial" w:eastAsia="Arial" w:cs="Arial"/>
          <w:sz w:val="16"/>
          <w:szCs w:val="16"/>
          <w:color w:val="1A171B"/>
          <w:spacing w:val="35"/>
        </w:rPr>
        <w:t xml:space="preserve"> </w:t>
      </w:r>
      <w:r>
        <w:rPr>
          <w:rFonts w:ascii="Arial" w:hAnsi="Arial" w:eastAsia="Arial" w:cs="Arial"/>
          <w:sz w:val="16"/>
          <w:szCs w:val="16"/>
          <w:color w:val="1A171B"/>
          <w:spacing w:val="-3"/>
        </w:rPr>
        <w:t>Studies </w:t>
      </w:r>
      <w:r>
        <w:rPr>
          <w:sz w:val="16"/>
          <w:szCs w:val="16"/>
          <w:color w:val="1A171B"/>
          <w:spacing w:val="-3"/>
        </w:rPr>
        <w:t>，</w:t>
      </w:r>
      <w:r>
        <w:rPr>
          <w:rFonts w:ascii="Arial" w:hAnsi="Arial" w:eastAsia="Arial" w:cs="Arial"/>
          <w:sz w:val="16"/>
          <w:szCs w:val="16"/>
          <w:color w:val="1A171B"/>
          <w:spacing w:val="-3"/>
        </w:rPr>
        <w:t>20</w:t>
      </w:r>
      <w:r>
        <w:rPr>
          <w:rFonts w:ascii="Arial" w:hAnsi="Arial" w:eastAsia="Arial" w:cs="Arial"/>
          <w:sz w:val="16"/>
          <w:szCs w:val="16"/>
          <w:color w:val="1A171B"/>
          <w:spacing w:val="-4"/>
        </w:rPr>
        <w:t>21 </w:t>
      </w:r>
      <w:r>
        <w:rPr>
          <w:sz w:val="16"/>
          <w:szCs w:val="16"/>
          <w:color w:val="1A171B"/>
          <w:spacing w:val="-4"/>
        </w:rPr>
        <w:t>，</w:t>
      </w:r>
      <w:r>
        <w:rPr>
          <w:rFonts w:ascii="Arial" w:hAnsi="Arial" w:eastAsia="Arial" w:cs="Arial"/>
          <w:sz w:val="16"/>
          <w:szCs w:val="16"/>
          <w:color w:val="1A171B"/>
          <w:spacing w:val="-4"/>
        </w:rPr>
        <w:t>34</w:t>
      </w:r>
      <w:r>
        <w:rPr>
          <w:sz w:val="16"/>
          <w:szCs w:val="16"/>
          <w:color w:val="1A171B"/>
          <w:spacing w:val="-4"/>
        </w:rPr>
        <w:t>（</w:t>
      </w:r>
      <w:r>
        <w:rPr>
          <w:rFonts w:ascii="Arial" w:hAnsi="Arial" w:eastAsia="Arial" w:cs="Arial"/>
          <w:sz w:val="16"/>
          <w:szCs w:val="16"/>
          <w:color w:val="1A171B"/>
          <w:spacing w:val="-4"/>
        </w:rPr>
        <w:t>1</w:t>
      </w:r>
      <w:r>
        <w:rPr>
          <w:sz w:val="16"/>
          <w:szCs w:val="16"/>
          <w:color w:val="1A171B"/>
          <w:spacing w:val="-33"/>
        </w:rPr>
        <w:t>）：</w:t>
      </w:r>
      <w:r>
        <w:rPr>
          <w:sz w:val="16"/>
          <w:szCs w:val="16"/>
          <w:color w:val="1A171B"/>
        </w:rPr>
        <w:t xml:space="preserve"> </w:t>
      </w:r>
      <w:r>
        <w:rPr>
          <w:rFonts w:ascii="Arial" w:hAnsi="Arial" w:eastAsia="Arial" w:cs="Arial"/>
          <w:sz w:val="16"/>
          <w:szCs w:val="16"/>
          <w:color w:val="1A171B"/>
          <w:spacing w:val="15"/>
          <w:w w:val="112"/>
        </w:rPr>
        <w:t>264-312.</w:t>
      </w:r>
    </w:p>
    <w:p>
      <w:pPr>
        <w:pStyle w:val="BodyText"/>
        <w:ind w:left="480" w:right="5081" w:hanging="481"/>
        <w:spacing w:before="10" w:line="253" w:lineRule="auto"/>
        <w:rPr>
          <w:rFonts w:ascii="Arial" w:hAnsi="Arial" w:eastAsia="Arial" w:cs="Arial"/>
          <w:sz w:val="16"/>
          <w:szCs w:val="16"/>
        </w:rPr>
      </w:pPr>
      <w:r>
        <w:rPr>
          <w:sz w:val="16"/>
          <w:szCs w:val="16"/>
          <w:color w:val="1A171B"/>
        </w:rPr>
        <w:t>［</w:t>
      </w:r>
      <w:r>
        <w:rPr>
          <w:rFonts w:ascii="Arial" w:hAnsi="Arial" w:eastAsia="Arial" w:cs="Arial"/>
          <w:sz w:val="16"/>
          <w:szCs w:val="16"/>
          <w:color w:val="1A171B"/>
        </w:rPr>
        <w:t>13</w:t>
      </w:r>
      <w:r>
        <w:rPr>
          <w:sz w:val="16"/>
          <w:szCs w:val="16"/>
          <w:color w:val="1A171B"/>
        </w:rPr>
        <w:t>］</w:t>
      </w:r>
      <w:r>
        <w:rPr>
          <w:rFonts w:ascii="Arial" w:hAnsi="Arial" w:eastAsia="Arial" w:cs="Arial"/>
          <w:sz w:val="16"/>
          <w:szCs w:val="16"/>
          <w:color w:val="1A171B"/>
        </w:rPr>
        <w:t>Wang</w:t>
      </w:r>
      <w:r>
        <w:rPr>
          <w:rFonts w:ascii="Arial" w:hAnsi="Arial" w:eastAsia="Arial" w:cs="Arial"/>
          <w:sz w:val="16"/>
          <w:szCs w:val="16"/>
          <w:color w:val="1A171B"/>
          <w:spacing w:val="26"/>
        </w:rPr>
        <w:t xml:space="preserve">  </w:t>
      </w:r>
      <w:r>
        <w:rPr>
          <w:rFonts w:ascii="Arial" w:hAnsi="Arial" w:eastAsia="Arial" w:cs="Arial"/>
          <w:sz w:val="16"/>
          <w:szCs w:val="16"/>
          <w:color w:val="1A171B"/>
        </w:rPr>
        <w:t>Y </w:t>
      </w:r>
      <w:r>
        <w:rPr>
          <w:sz w:val="16"/>
          <w:szCs w:val="16"/>
          <w:color w:val="1A171B"/>
        </w:rPr>
        <w:t>， </w:t>
      </w:r>
      <w:r>
        <w:rPr>
          <w:rFonts w:ascii="Arial" w:hAnsi="Arial" w:eastAsia="Arial" w:cs="Arial"/>
          <w:sz w:val="16"/>
          <w:szCs w:val="16"/>
          <w:color w:val="1A171B"/>
        </w:rPr>
        <w:t>Zhou</w:t>
      </w:r>
      <w:r>
        <w:rPr>
          <w:rFonts w:ascii="Arial" w:hAnsi="Arial" w:eastAsia="Arial" w:cs="Arial"/>
          <w:sz w:val="16"/>
          <w:szCs w:val="16"/>
          <w:color w:val="1A171B"/>
          <w:spacing w:val="22"/>
        </w:rPr>
        <w:t xml:space="preserve">  </w:t>
      </w:r>
      <w:r>
        <w:rPr>
          <w:rFonts w:ascii="Arial" w:hAnsi="Arial" w:eastAsia="Arial" w:cs="Arial"/>
          <w:sz w:val="16"/>
          <w:szCs w:val="16"/>
          <w:color w:val="1A171B"/>
        </w:rPr>
        <w:t>G </w:t>
      </w:r>
      <w:r>
        <w:rPr>
          <w:sz w:val="16"/>
          <w:szCs w:val="16"/>
          <w:color w:val="1A171B"/>
        </w:rPr>
        <w:t>， </w:t>
      </w:r>
      <w:r>
        <w:rPr>
          <w:rFonts w:ascii="Arial" w:hAnsi="Arial" w:eastAsia="Arial" w:cs="Arial"/>
          <w:sz w:val="16"/>
          <w:szCs w:val="16"/>
          <w:color w:val="1A171B"/>
        </w:rPr>
        <w:t>Zhu</w:t>
      </w:r>
      <w:r>
        <w:rPr>
          <w:rFonts w:ascii="Arial" w:hAnsi="Arial" w:eastAsia="Arial" w:cs="Arial"/>
          <w:sz w:val="16"/>
          <w:szCs w:val="16"/>
          <w:color w:val="1A171B"/>
          <w:spacing w:val="19"/>
          <w:w w:val="102"/>
        </w:rPr>
        <w:t xml:space="preserve">  </w:t>
      </w:r>
      <w:r>
        <w:rPr>
          <w:rFonts w:ascii="Arial" w:hAnsi="Arial" w:eastAsia="Arial" w:cs="Arial"/>
          <w:sz w:val="16"/>
          <w:szCs w:val="16"/>
          <w:color w:val="1A171B"/>
        </w:rPr>
        <w:t>Y</w:t>
      </w:r>
      <w:r>
        <w:rPr>
          <w:rFonts w:ascii="Arial" w:hAnsi="Arial" w:eastAsia="Arial" w:cs="Arial"/>
          <w:sz w:val="16"/>
          <w:szCs w:val="16"/>
          <w:color w:val="1A171B"/>
          <w:spacing w:val="-19"/>
        </w:rPr>
        <w:t xml:space="preserve"> </w:t>
      </w:r>
      <w:r>
        <w:rPr>
          <w:rFonts w:ascii="Arial" w:hAnsi="Arial" w:eastAsia="Arial" w:cs="Arial"/>
          <w:sz w:val="16"/>
          <w:szCs w:val="16"/>
          <w:color w:val="1A171B"/>
        </w:rPr>
        <w:t>.   The   Chinese   warrant </w:t>
      </w:r>
      <w:r>
        <w:rPr>
          <w:rFonts w:ascii="Arial" w:hAnsi="Arial" w:eastAsia="Arial" w:cs="Arial"/>
          <w:sz w:val="16"/>
          <w:szCs w:val="16"/>
          <w:color w:val="1A171B"/>
          <w:spacing w:val="-1"/>
        </w:rPr>
        <w:t>bubble</w:t>
      </w:r>
      <w:r>
        <w:rPr>
          <w:sz w:val="16"/>
          <w:szCs w:val="16"/>
          <w:color w:val="1A171B"/>
          <w:spacing w:val="-1"/>
        </w:rPr>
        <w:t>：</w:t>
      </w:r>
      <w:r>
        <w:rPr>
          <w:rFonts w:ascii="Arial" w:hAnsi="Arial" w:eastAsia="Arial" w:cs="Arial"/>
          <w:sz w:val="16"/>
          <w:szCs w:val="16"/>
          <w:color w:val="1A171B"/>
          <w:spacing w:val="-1"/>
        </w:rPr>
        <w:t>A</w:t>
      </w:r>
      <w:r>
        <w:rPr>
          <w:rFonts w:ascii="Arial" w:hAnsi="Arial" w:eastAsia="Arial" w:cs="Arial"/>
          <w:sz w:val="16"/>
          <w:szCs w:val="16"/>
          <w:color w:val="1A171B"/>
          <w:spacing w:val="37"/>
          <w:w w:val="101"/>
        </w:rPr>
        <w:t xml:space="preserve"> </w:t>
      </w:r>
      <w:r>
        <w:rPr>
          <w:rFonts w:ascii="Arial" w:hAnsi="Arial" w:eastAsia="Arial" w:cs="Arial"/>
          <w:sz w:val="16"/>
          <w:szCs w:val="16"/>
          <w:color w:val="1A171B"/>
          <w:spacing w:val="-1"/>
        </w:rPr>
        <w:t>fundamental</w:t>
      </w:r>
      <w:r>
        <w:rPr>
          <w:rFonts w:ascii="Arial" w:hAnsi="Arial" w:eastAsia="Arial" w:cs="Arial"/>
          <w:sz w:val="16"/>
          <w:szCs w:val="16"/>
          <w:color w:val="1A171B"/>
          <w:spacing w:val="30"/>
          <w:w w:val="102"/>
        </w:rPr>
        <w:t xml:space="preserve"> </w:t>
      </w:r>
      <w:r>
        <w:rPr>
          <w:rFonts w:ascii="Arial" w:hAnsi="Arial" w:eastAsia="Arial" w:cs="Arial"/>
          <w:sz w:val="16"/>
          <w:szCs w:val="16"/>
          <w:color w:val="1A171B"/>
          <w:spacing w:val="-1"/>
        </w:rPr>
        <w:t>a</w:t>
      </w:r>
      <w:r>
        <w:rPr>
          <w:rFonts w:ascii="Arial" w:hAnsi="Arial" w:eastAsia="Arial" w:cs="Arial"/>
          <w:sz w:val="16"/>
          <w:szCs w:val="16"/>
          <w:color w:val="1A171B"/>
          <w:spacing w:val="-2"/>
        </w:rPr>
        <w:t>nalysis</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0"/>
        </w:rPr>
        <w:t xml:space="preserve">  </w:t>
      </w:r>
      <w:r>
        <w:rPr>
          <w:rFonts w:ascii="Arial" w:hAnsi="Arial" w:eastAsia="Arial" w:cs="Arial"/>
          <w:sz w:val="16"/>
          <w:szCs w:val="16"/>
          <w:color w:val="1A171B"/>
          <w:spacing w:val="-2"/>
        </w:rPr>
        <w:t>Journal</w:t>
      </w:r>
      <w:r>
        <w:rPr>
          <w:rFonts w:ascii="Arial" w:hAnsi="Arial" w:eastAsia="Arial" w:cs="Arial"/>
          <w:sz w:val="16"/>
          <w:szCs w:val="16"/>
          <w:color w:val="1A171B"/>
          <w:spacing w:val="31"/>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21"/>
        </w:rPr>
        <w:t xml:space="preserve"> </w:t>
      </w:r>
      <w:r>
        <w:rPr>
          <w:rFonts w:ascii="Arial" w:hAnsi="Arial" w:eastAsia="Arial" w:cs="Arial"/>
          <w:sz w:val="16"/>
          <w:szCs w:val="16"/>
          <w:color w:val="1A171B"/>
          <w:spacing w:val="-2"/>
        </w:rPr>
        <w:t>Futures</w:t>
      </w:r>
      <w:r>
        <w:rPr>
          <w:rFonts w:ascii="Arial" w:hAnsi="Arial" w:eastAsia="Arial" w:cs="Arial"/>
          <w:sz w:val="16"/>
          <w:szCs w:val="16"/>
          <w:color w:val="1A171B"/>
        </w:rPr>
        <w:t xml:space="preserve"> </w:t>
      </w:r>
      <w:r>
        <w:rPr>
          <w:rFonts w:ascii="Arial" w:hAnsi="Arial" w:eastAsia="Arial" w:cs="Arial"/>
          <w:sz w:val="16"/>
          <w:szCs w:val="16"/>
          <w:color w:val="1A171B"/>
        </w:rPr>
        <w:t>Markets</w:t>
      </w:r>
      <w:r>
        <w:rPr>
          <w:sz w:val="16"/>
          <w:szCs w:val="16"/>
          <w:color w:val="1A171B"/>
          <w:spacing w:val="3"/>
        </w:rPr>
        <w:t>，</w:t>
      </w:r>
      <w:r>
        <w:rPr>
          <w:rFonts w:ascii="Arial" w:hAnsi="Arial" w:eastAsia="Arial" w:cs="Arial"/>
          <w:sz w:val="16"/>
          <w:szCs w:val="16"/>
          <w:color w:val="1A171B"/>
          <w:spacing w:val="3"/>
        </w:rPr>
        <w:t>2021</w:t>
      </w:r>
      <w:r>
        <w:rPr>
          <w:sz w:val="16"/>
          <w:szCs w:val="16"/>
          <w:color w:val="1A171B"/>
          <w:spacing w:val="3"/>
        </w:rPr>
        <w:t>，</w:t>
      </w:r>
      <w:r>
        <w:rPr>
          <w:rFonts w:ascii="Arial" w:hAnsi="Arial" w:eastAsia="Arial" w:cs="Arial"/>
          <w:sz w:val="16"/>
          <w:szCs w:val="16"/>
          <w:color w:val="1A171B"/>
          <w:spacing w:val="3"/>
        </w:rPr>
        <w:t>41</w:t>
      </w:r>
      <w:r>
        <w:rPr>
          <w:sz w:val="16"/>
          <w:szCs w:val="16"/>
          <w:color w:val="1A171B"/>
          <w:spacing w:val="3"/>
        </w:rPr>
        <w:t>（</w:t>
      </w:r>
      <w:r>
        <w:rPr>
          <w:rFonts w:ascii="Arial" w:hAnsi="Arial" w:eastAsia="Arial" w:cs="Arial"/>
          <w:sz w:val="16"/>
          <w:szCs w:val="16"/>
          <w:color w:val="1A171B"/>
          <w:spacing w:val="3"/>
        </w:rPr>
        <w:t>1</w:t>
      </w:r>
      <w:r>
        <w:rPr>
          <w:sz w:val="16"/>
          <w:szCs w:val="16"/>
          <w:color w:val="1A171B"/>
          <w:spacing w:val="-40"/>
        </w:rPr>
        <w:t>）：</w:t>
      </w:r>
      <w:r>
        <w:rPr>
          <w:rFonts w:ascii="Arial" w:hAnsi="Arial" w:eastAsia="Arial" w:cs="Arial"/>
          <w:sz w:val="16"/>
          <w:szCs w:val="16"/>
          <w:color w:val="1A171B"/>
          <w:spacing w:val="3"/>
        </w:rPr>
        <w:t>3-26.</w:t>
      </w:r>
    </w:p>
    <w:p>
      <w:pPr>
        <w:pStyle w:val="BodyText"/>
        <w:ind w:left="480" w:right="5031" w:hanging="481"/>
        <w:spacing w:before="1" w:line="253" w:lineRule="auto"/>
        <w:rPr>
          <w:rFonts w:ascii="Arial" w:hAnsi="Arial" w:eastAsia="Arial" w:cs="Arial"/>
          <w:sz w:val="16"/>
          <w:szCs w:val="16"/>
        </w:rPr>
      </w:pPr>
      <w:bookmarkStart w:name="bookmark7" w:id="15"/>
      <w:bookmarkEnd w:id="15"/>
      <w:r>
        <w:rPr>
          <w:sz w:val="16"/>
          <w:szCs w:val="16"/>
          <w:color w:val="1A171B"/>
          <w:spacing w:val="25"/>
        </w:rPr>
        <w:t>［</w:t>
      </w:r>
      <w:r>
        <w:rPr>
          <w:rFonts w:ascii="Arial" w:hAnsi="Arial" w:eastAsia="Arial" w:cs="Arial"/>
          <w:sz w:val="16"/>
          <w:szCs w:val="16"/>
          <w:color w:val="1A171B"/>
          <w:spacing w:val="25"/>
        </w:rPr>
        <w:t>14</w:t>
      </w:r>
      <w:r>
        <w:rPr>
          <w:sz w:val="16"/>
          <w:szCs w:val="16"/>
          <w:color w:val="1A171B"/>
          <w:spacing w:val="25"/>
        </w:rPr>
        <w:t>］</w:t>
      </w:r>
      <w:r>
        <w:rPr>
          <w:rFonts w:ascii="Arial" w:hAnsi="Arial" w:eastAsia="Arial" w:cs="Arial"/>
          <w:sz w:val="16"/>
          <w:szCs w:val="16"/>
          <w:color w:val="1A171B"/>
        </w:rPr>
        <w:t>Bian</w:t>
      </w:r>
      <w:r>
        <w:rPr>
          <w:rFonts w:ascii="Arial" w:hAnsi="Arial" w:eastAsia="Arial" w:cs="Arial"/>
          <w:sz w:val="16"/>
          <w:szCs w:val="16"/>
          <w:color w:val="1A171B"/>
          <w:spacing w:val="37"/>
          <w:w w:val="101"/>
        </w:rPr>
        <w:t xml:space="preserve"> </w:t>
      </w:r>
      <w:r>
        <w:rPr>
          <w:rFonts w:ascii="Arial" w:hAnsi="Arial" w:eastAsia="Arial" w:cs="Arial"/>
          <w:sz w:val="16"/>
          <w:szCs w:val="16"/>
          <w:color w:val="1A171B"/>
        </w:rPr>
        <w:t>J</w:t>
      </w:r>
      <w:r>
        <w:rPr>
          <w:sz w:val="16"/>
          <w:szCs w:val="16"/>
          <w:color w:val="1A171B"/>
          <w:spacing w:val="25"/>
        </w:rPr>
        <w:t>，</w:t>
      </w:r>
      <w:r>
        <w:rPr>
          <w:rFonts w:ascii="Arial" w:hAnsi="Arial" w:eastAsia="Arial" w:cs="Arial"/>
          <w:sz w:val="16"/>
          <w:szCs w:val="16"/>
          <w:color w:val="1A171B"/>
        </w:rPr>
        <w:t>Su</w:t>
      </w:r>
      <w:r>
        <w:rPr>
          <w:rFonts w:ascii="Arial" w:hAnsi="Arial" w:eastAsia="Arial" w:cs="Arial"/>
          <w:sz w:val="16"/>
          <w:szCs w:val="16"/>
          <w:color w:val="1A171B"/>
          <w:spacing w:val="31"/>
        </w:rPr>
        <w:t xml:space="preserve"> </w:t>
      </w:r>
      <w:r>
        <w:rPr>
          <w:rFonts w:ascii="Arial" w:hAnsi="Arial" w:eastAsia="Arial" w:cs="Arial"/>
          <w:sz w:val="16"/>
          <w:szCs w:val="16"/>
          <w:color w:val="1A171B"/>
        </w:rPr>
        <w:t>T</w:t>
      </w:r>
      <w:r>
        <w:rPr>
          <w:sz w:val="16"/>
          <w:szCs w:val="16"/>
          <w:color w:val="1A171B"/>
          <w:spacing w:val="25"/>
        </w:rPr>
        <w:t>，</w:t>
      </w:r>
      <w:r>
        <w:rPr>
          <w:rFonts w:ascii="Arial" w:hAnsi="Arial" w:eastAsia="Arial" w:cs="Arial"/>
          <w:sz w:val="16"/>
          <w:szCs w:val="16"/>
          <w:color w:val="1A171B"/>
        </w:rPr>
        <w:t>Wang</w:t>
      </w:r>
      <w:r>
        <w:rPr>
          <w:rFonts w:ascii="Arial" w:hAnsi="Arial" w:eastAsia="Arial" w:cs="Arial"/>
          <w:sz w:val="16"/>
          <w:szCs w:val="16"/>
          <w:color w:val="1A171B"/>
          <w:spacing w:val="30"/>
        </w:rPr>
        <w:t xml:space="preserve"> </w:t>
      </w:r>
      <w:r>
        <w:rPr>
          <w:rFonts w:ascii="Arial" w:hAnsi="Arial" w:eastAsia="Arial" w:cs="Arial"/>
          <w:sz w:val="16"/>
          <w:szCs w:val="16"/>
          <w:color w:val="1A171B"/>
        </w:rPr>
        <w:t>J</w:t>
      </w:r>
      <w:r>
        <w:rPr>
          <w:rFonts w:ascii="Arial" w:hAnsi="Arial" w:eastAsia="Arial" w:cs="Arial"/>
          <w:sz w:val="16"/>
          <w:szCs w:val="16"/>
          <w:color w:val="1A171B"/>
          <w:spacing w:val="25"/>
        </w:rPr>
        <w:t>.  </w:t>
      </w:r>
      <w:r>
        <w:rPr>
          <w:rFonts w:ascii="Arial" w:hAnsi="Arial" w:eastAsia="Arial" w:cs="Arial"/>
          <w:sz w:val="16"/>
          <w:szCs w:val="16"/>
          <w:color w:val="1A171B"/>
        </w:rPr>
        <w:t>Non</w:t>
      </w:r>
      <w:r>
        <w:rPr>
          <w:rFonts w:ascii="Arial" w:hAnsi="Arial" w:eastAsia="Arial" w:cs="Arial"/>
          <w:sz w:val="16"/>
          <w:szCs w:val="16"/>
          <w:color w:val="1A171B"/>
          <w:spacing w:val="25"/>
        </w:rPr>
        <w:t>-</w:t>
      </w:r>
      <w:r>
        <w:rPr>
          <w:rFonts w:ascii="Arial" w:hAnsi="Arial" w:eastAsia="Arial" w:cs="Arial"/>
          <w:sz w:val="16"/>
          <w:szCs w:val="16"/>
          <w:color w:val="1A171B"/>
        </w:rPr>
        <w:t>marketability</w:t>
      </w:r>
      <w:r>
        <w:rPr>
          <w:rFonts w:ascii="Arial" w:hAnsi="Arial" w:eastAsia="Arial" w:cs="Arial"/>
          <w:sz w:val="16"/>
          <w:szCs w:val="16"/>
          <w:color w:val="1A171B"/>
          <w:spacing w:val="32"/>
        </w:rPr>
        <w:t xml:space="preserve"> </w:t>
      </w:r>
      <w:r>
        <w:rPr>
          <w:rFonts w:ascii="Arial" w:hAnsi="Arial" w:eastAsia="Arial" w:cs="Arial"/>
          <w:sz w:val="16"/>
          <w:szCs w:val="16"/>
          <w:color w:val="1A171B"/>
        </w:rPr>
        <w:t>and</w:t>
      </w:r>
      <w:r>
        <w:rPr>
          <w:rFonts w:ascii="Arial" w:hAnsi="Arial" w:eastAsia="Arial" w:cs="Arial"/>
          <w:sz w:val="16"/>
          <w:szCs w:val="16"/>
          <w:color w:val="1A171B"/>
          <w:spacing w:val="31"/>
          <w:w w:val="101"/>
        </w:rPr>
        <w:t xml:space="preserve"> </w:t>
      </w:r>
      <w:r>
        <w:rPr>
          <w:rFonts w:ascii="Arial" w:hAnsi="Arial" w:eastAsia="Arial" w:cs="Arial"/>
          <w:sz w:val="16"/>
          <w:szCs w:val="16"/>
          <w:color w:val="1A171B"/>
        </w:rPr>
        <w:t>one</w:t>
      </w:r>
      <w:r>
        <w:rPr>
          <w:rFonts w:ascii="Arial" w:hAnsi="Arial" w:eastAsia="Arial" w:cs="Arial"/>
          <w:sz w:val="16"/>
          <w:szCs w:val="16"/>
          <w:color w:val="1A171B"/>
          <w:spacing w:val="-21"/>
        </w:rPr>
        <w:t xml:space="preserve"> </w:t>
      </w:r>
      <w:r>
        <w:rPr>
          <w:rFonts w:ascii="Arial" w:hAnsi="Arial" w:eastAsia="Arial" w:cs="Arial"/>
          <w:sz w:val="16"/>
          <w:szCs w:val="16"/>
          <w:color w:val="1A171B"/>
          <w:spacing w:val="25"/>
        </w:rPr>
        <w:t>-</w:t>
      </w:r>
      <w:r>
        <w:rPr>
          <w:rFonts w:ascii="Arial" w:hAnsi="Arial" w:eastAsia="Arial" w:cs="Arial"/>
          <w:sz w:val="16"/>
          <w:szCs w:val="16"/>
          <w:color w:val="1A171B"/>
        </w:rPr>
        <w:t xml:space="preserve"> </w:t>
      </w:r>
      <w:r>
        <w:rPr>
          <w:rFonts w:ascii="Arial" w:hAnsi="Arial" w:eastAsia="Arial" w:cs="Arial"/>
          <w:sz w:val="16"/>
          <w:szCs w:val="16"/>
          <w:color w:val="1A171B"/>
        </w:rPr>
        <w:t>day  selling  lockup</w:t>
      </w:r>
      <w:r>
        <w:rPr>
          <w:sz w:val="16"/>
          <w:szCs w:val="16"/>
          <w:color w:val="1A171B"/>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Journal</w:t>
      </w:r>
      <w:r>
        <w:rPr>
          <w:rFonts w:ascii="Arial" w:hAnsi="Arial" w:eastAsia="Arial" w:cs="Arial"/>
          <w:sz w:val="16"/>
          <w:szCs w:val="16"/>
          <w:color w:val="1A171B"/>
          <w:spacing w:val="4"/>
        </w:rPr>
        <w:t xml:space="preserve">  </w:t>
      </w:r>
      <w:r>
        <w:rPr>
          <w:rFonts w:ascii="Arial" w:hAnsi="Arial" w:eastAsia="Arial" w:cs="Arial"/>
          <w:sz w:val="16"/>
          <w:szCs w:val="16"/>
          <w:color w:val="1A171B"/>
        </w:rPr>
        <w:t>of  Emp</w:t>
      </w:r>
      <w:r>
        <w:rPr>
          <w:rFonts w:ascii="Arial" w:hAnsi="Arial" w:eastAsia="Arial" w:cs="Arial"/>
          <w:sz w:val="16"/>
          <w:szCs w:val="16"/>
          <w:color w:val="1A171B"/>
          <w:spacing w:val="-1"/>
        </w:rPr>
        <w:t>irical  Finance</w:t>
      </w:r>
      <w:r>
        <w:rPr>
          <w:sz w:val="16"/>
          <w:szCs w:val="16"/>
          <w:color w:val="1A171B"/>
          <w:spacing w:val="-1"/>
        </w:rPr>
        <w:t>，</w:t>
      </w:r>
      <w:r>
        <w:rPr>
          <w:sz w:val="16"/>
          <w:szCs w:val="16"/>
          <w:color w:val="1A171B"/>
          <w:spacing w:val="1"/>
        </w:rPr>
        <w:t xml:space="preserve"> </w:t>
      </w:r>
      <w:r>
        <w:rPr>
          <w:rFonts w:ascii="Arial" w:hAnsi="Arial" w:eastAsia="Arial" w:cs="Arial"/>
          <w:sz w:val="16"/>
          <w:szCs w:val="16"/>
          <w:color w:val="1A171B"/>
          <w:spacing w:val="7"/>
        </w:rPr>
        <w:t>2022</w:t>
      </w:r>
      <w:r>
        <w:rPr>
          <w:sz w:val="16"/>
          <w:szCs w:val="16"/>
          <w:color w:val="1A171B"/>
          <w:spacing w:val="7"/>
        </w:rPr>
        <w:t>，</w:t>
      </w:r>
      <w:r>
        <w:rPr>
          <w:rFonts w:ascii="Arial" w:hAnsi="Arial" w:eastAsia="Arial" w:cs="Arial"/>
          <w:sz w:val="16"/>
          <w:szCs w:val="16"/>
          <w:color w:val="1A171B"/>
          <w:spacing w:val="7"/>
        </w:rPr>
        <w:t>65</w:t>
      </w:r>
      <w:r>
        <w:rPr>
          <w:sz w:val="16"/>
          <w:szCs w:val="16"/>
          <w:color w:val="1A171B"/>
          <w:spacing w:val="7"/>
        </w:rPr>
        <w:t>：</w:t>
      </w:r>
      <w:r>
        <w:rPr>
          <w:rFonts w:ascii="Arial" w:hAnsi="Arial" w:eastAsia="Arial" w:cs="Arial"/>
          <w:sz w:val="16"/>
          <w:szCs w:val="16"/>
          <w:color w:val="1A171B"/>
          <w:spacing w:val="7"/>
        </w:rPr>
        <w:t>1-23.</w:t>
      </w:r>
    </w:p>
    <w:p>
      <w:pPr>
        <w:pStyle w:val="BodyText"/>
        <w:ind w:left="484" w:right="5031" w:hanging="484"/>
        <w:spacing w:before="1" w:line="253" w:lineRule="auto"/>
        <w:rPr>
          <w:rFonts w:ascii="Arial" w:hAnsi="Arial" w:eastAsia="Arial" w:cs="Arial"/>
          <w:sz w:val="16"/>
          <w:szCs w:val="16"/>
        </w:rPr>
      </w:pPr>
      <w:bookmarkStart w:name="bookmark8" w:id="16"/>
      <w:bookmarkEnd w:id="16"/>
      <w:bookmarkStart w:name="bookmark24" w:id="17"/>
      <w:bookmarkEnd w:id="17"/>
      <w:bookmarkStart w:name="bookmark31" w:id="18"/>
      <w:bookmarkEnd w:id="18"/>
      <w:r>
        <w:rPr>
          <w:sz w:val="16"/>
          <w:szCs w:val="16"/>
          <w:color w:val="1A171B"/>
          <w:spacing w:val="1"/>
        </w:rPr>
        <w:t>［</w:t>
      </w:r>
      <w:r>
        <w:rPr>
          <w:rFonts w:ascii="Arial" w:hAnsi="Arial" w:eastAsia="Arial" w:cs="Arial"/>
          <w:sz w:val="16"/>
          <w:szCs w:val="16"/>
          <w:color w:val="1A171B"/>
          <w:spacing w:val="1"/>
        </w:rPr>
        <w:t>15</w:t>
      </w:r>
      <w:r>
        <w:rPr>
          <w:sz w:val="16"/>
          <w:szCs w:val="16"/>
          <w:color w:val="1A171B"/>
          <w:spacing w:val="1"/>
        </w:rPr>
        <w:t>］</w:t>
      </w:r>
      <w:r>
        <w:rPr>
          <w:rFonts w:ascii="Arial" w:hAnsi="Arial" w:eastAsia="Arial" w:cs="Arial"/>
          <w:sz w:val="16"/>
          <w:szCs w:val="16"/>
          <w:color w:val="1A171B"/>
        </w:rPr>
        <w:t>Li</w:t>
      </w:r>
      <w:r>
        <w:rPr>
          <w:rFonts w:ascii="Arial" w:hAnsi="Arial" w:eastAsia="Arial" w:cs="Arial"/>
          <w:sz w:val="16"/>
          <w:szCs w:val="16"/>
          <w:color w:val="1A171B"/>
          <w:spacing w:val="1"/>
        </w:rPr>
        <w:t xml:space="preserve">  </w:t>
      </w:r>
      <w:r>
        <w:rPr>
          <w:rFonts w:ascii="Arial" w:hAnsi="Arial" w:eastAsia="Arial" w:cs="Arial"/>
          <w:sz w:val="16"/>
          <w:szCs w:val="16"/>
          <w:color w:val="1A171B"/>
        </w:rPr>
        <w:t>X</w:t>
      </w:r>
      <w:r>
        <w:rPr>
          <w:rFonts w:ascii="Arial" w:hAnsi="Arial" w:eastAsia="Arial" w:cs="Arial"/>
          <w:sz w:val="16"/>
          <w:szCs w:val="16"/>
          <w:color w:val="1A171B"/>
          <w:spacing w:val="1"/>
        </w:rPr>
        <w:t xml:space="preserve"> </w:t>
      </w:r>
      <w:r>
        <w:rPr>
          <w:sz w:val="16"/>
          <w:szCs w:val="16"/>
          <w:color w:val="1A171B"/>
          <w:spacing w:val="1"/>
        </w:rPr>
        <w:t>，</w:t>
      </w:r>
      <w:r>
        <w:rPr>
          <w:rFonts w:ascii="Arial" w:hAnsi="Arial" w:eastAsia="Arial" w:cs="Arial"/>
          <w:sz w:val="16"/>
          <w:szCs w:val="16"/>
          <w:color w:val="1A171B"/>
        </w:rPr>
        <w:t>Subrahmanyam</w:t>
      </w:r>
      <w:r>
        <w:rPr>
          <w:rFonts w:ascii="Arial" w:hAnsi="Arial" w:eastAsia="Arial" w:cs="Arial"/>
          <w:sz w:val="16"/>
          <w:szCs w:val="16"/>
          <w:color w:val="1A171B"/>
          <w:spacing w:val="1"/>
        </w:rPr>
        <w:t xml:space="preserve">  </w:t>
      </w:r>
      <w:r>
        <w:rPr>
          <w:rFonts w:ascii="Arial" w:hAnsi="Arial" w:eastAsia="Arial" w:cs="Arial"/>
          <w:sz w:val="16"/>
          <w:szCs w:val="16"/>
          <w:color w:val="1A171B"/>
        </w:rPr>
        <w:t>A</w:t>
      </w:r>
      <w:r>
        <w:rPr>
          <w:rFonts w:ascii="Arial" w:hAnsi="Arial" w:eastAsia="Arial" w:cs="Arial"/>
          <w:sz w:val="16"/>
          <w:szCs w:val="16"/>
          <w:color w:val="1A171B"/>
          <w:spacing w:val="1"/>
        </w:rPr>
        <w:t xml:space="preserve"> </w:t>
      </w:r>
      <w:r>
        <w:rPr>
          <w:sz w:val="16"/>
          <w:szCs w:val="16"/>
          <w:color w:val="1A171B"/>
          <w:spacing w:val="1"/>
        </w:rPr>
        <w:t>，</w:t>
      </w:r>
      <w:r>
        <w:rPr>
          <w:rFonts w:ascii="Arial" w:hAnsi="Arial" w:eastAsia="Arial" w:cs="Arial"/>
          <w:sz w:val="16"/>
          <w:szCs w:val="16"/>
          <w:color w:val="1A171B"/>
        </w:rPr>
        <w:t>Yang</w:t>
      </w:r>
      <w:r>
        <w:rPr>
          <w:rFonts w:ascii="Arial" w:hAnsi="Arial" w:eastAsia="Arial" w:cs="Arial"/>
          <w:sz w:val="16"/>
          <w:szCs w:val="16"/>
          <w:color w:val="1A171B"/>
          <w:spacing w:val="1"/>
        </w:rPr>
        <w:t xml:space="preserve">  </w:t>
      </w:r>
      <w:r>
        <w:rPr>
          <w:rFonts w:ascii="Arial" w:hAnsi="Arial" w:eastAsia="Arial" w:cs="Arial"/>
          <w:sz w:val="16"/>
          <w:szCs w:val="16"/>
          <w:color w:val="1A171B"/>
        </w:rPr>
        <w:t>X</w:t>
      </w:r>
      <w:r>
        <w:rPr>
          <w:rFonts w:ascii="Arial" w:hAnsi="Arial" w:eastAsia="Arial" w:cs="Arial"/>
          <w:sz w:val="16"/>
          <w:szCs w:val="16"/>
          <w:color w:val="1A171B"/>
          <w:spacing w:val="-16"/>
        </w:rPr>
        <w:t xml:space="preserve"> </w:t>
      </w:r>
      <w:r>
        <w:rPr>
          <w:rFonts w:ascii="Arial" w:hAnsi="Arial" w:eastAsia="Arial" w:cs="Arial"/>
          <w:sz w:val="16"/>
          <w:szCs w:val="16"/>
          <w:color w:val="1A171B"/>
          <w:spacing w:val="1"/>
        </w:rPr>
        <w:t>.   </w:t>
      </w:r>
      <w:r>
        <w:rPr>
          <w:rFonts w:ascii="Arial" w:hAnsi="Arial" w:eastAsia="Arial" w:cs="Arial"/>
          <w:sz w:val="16"/>
          <w:szCs w:val="16"/>
          <w:color w:val="1A171B"/>
        </w:rPr>
        <w:t>Winners</w:t>
      </w:r>
      <w:r>
        <w:rPr>
          <w:rFonts w:ascii="Arial" w:hAnsi="Arial" w:eastAsia="Arial" w:cs="Arial"/>
          <w:sz w:val="16"/>
          <w:szCs w:val="16"/>
          <w:color w:val="1A171B"/>
          <w:spacing w:val="-9"/>
        </w:rPr>
        <w:t xml:space="preserve"> </w:t>
      </w:r>
      <w:r>
        <w:rPr>
          <w:sz w:val="16"/>
          <w:szCs w:val="16"/>
          <w:color w:val="1A171B"/>
          <w:spacing w:val="1"/>
        </w:rPr>
        <w:t>，</w:t>
      </w:r>
      <w:r>
        <w:rPr>
          <w:rFonts w:ascii="Arial" w:hAnsi="Arial" w:eastAsia="Arial" w:cs="Arial"/>
          <w:sz w:val="16"/>
          <w:szCs w:val="16"/>
          <w:color w:val="1A171B"/>
        </w:rPr>
        <w:t>losers</w:t>
      </w:r>
      <w:r>
        <w:rPr>
          <w:sz w:val="16"/>
          <w:szCs w:val="16"/>
          <w:color w:val="1A171B"/>
          <w:spacing w:val="1"/>
        </w:rPr>
        <w:t>，</w:t>
      </w:r>
      <w:r>
        <w:rPr>
          <w:sz w:val="16"/>
          <w:szCs w:val="16"/>
          <w:color w:val="1A171B"/>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54"/>
          <w:w w:val="101"/>
        </w:rPr>
        <w:t xml:space="preserve"> </w:t>
      </w:r>
      <w:r>
        <w:rPr>
          <w:rFonts w:ascii="Arial" w:hAnsi="Arial" w:eastAsia="Arial" w:cs="Arial"/>
          <w:sz w:val="16"/>
          <w:szCs w:val="16"/>
          <w:color w:val="1A171B"/>
          <w:spacing w:val="-2"/>
        </w:rPr>
        <w:t>regulators</w:t>
      </w:r>
      <w:r>
        <w:rPr>
          <w:rFonts w:ascii="Arial" w:hAnsi="Arial" w:eastAsia="Arial" w:cs="Arial"/>
          <w:sz w:val="16"/>
          <w:szCs w:val="16"/>
          <w:color w:val="1A171B"/>
          <w:spacing w:val="39"/>
          <w:w w:val="101"/>
        </w:rPr>
        <w:t xml:space="preserve"> </w:t>
      </w:r>
      <w:r>
        <w:rPr>
          <w:rFonts w:ascii="Arial" w:hAnsi="Arial" w:eastAsia="Arial" w:cs="Arial"/>
          <w:sz w:val="16"/>
          <w:szCs w:val="16"/>
          <w:color w:val="1A171B"/>
          <w:spacing w:val="-2"/>
        </w:rPr>
        <w:t>in</w:t>
      </w:r>
      <w:r>
        <w:rPr>
          <w:rFonts w:ascii="Arial" w:hAnsi="Arial" w:eastAsia="Arial" w:cs="Arial"/>
          <w:sz w:val="16"/>
          <w:szCs w:val="16"/>
          <w:color w:val="1A171B"/>
          <w:spacing w:val="42"/>
        </w:rPr>
        <w:t xml:space="preserve"> </w:t>
      </w:r>
      <w:r>
        <w:rPr>
          <w:rFonts w:ascii="Arial" w:hAnsi="Arial" w:eastAsia="Arial" w:cs="Arial"/>
          <w:sz w:val="16"/>
          <w:szCs w:val="16"/>
          <w:color w:val="1A171B"/>
          <w:spacing w:val="-2"/>
        </w:rPr>
        <w:t>a</w:t>
      </w:r>
      <w:r>
        <w:rPr>
          <w:rFonts w:ascii="Arial" w:hAnsi="Arial" w:eastAsia="Arial" w:cs="Arial"/>
          <w:sz w:val="16"/>
          <w:szCs w:val="16"/>
          <w:color w:val="1A171B"/>
          <w:spacing w:val="35"/>
          <w:w w:val="101"/>
        </w:rPr>
        <w:t xml:space="preserve"> </w:t>
      </w:r>
      <w:r>
        <w:rPr>
          <w:rFonts w:ascii="Arial" w:hAnsi="Arial" w:eastAsia="Arial" w:cs="Arial"/>
          <w:sz w:val="16"/>
          <w:szCs w:val="16"/>
          <w:color w:val="1A171B"/>
          <w:spacing w:val="-2"/>
        </w:rPr>
        <w:t>derivatives</w:t>
      </w:r>
      <w:r>
        <w:rPr>
          <w:rFonts w:ascii="Arial" w:hAnsi="Arial" w:eastAsia="Arial" w:cs="Arial"/>
          <w:sz w:val="16"/>
          <w:szCs w:val="16"/>
          <w:color w:val="1A171B"/>
          <w:spacing w:val="36"/>
        </w:rPr>
        <w:t xml:space="preserve"> </w:t>
      </w:r>
      <w:r>
        <w:rPr>
          <w:rFonts w:ascii="Arial" w:hAnsi="Arial" w:eastAsia="Arial" w:cs="Arial"/>
          <w:sz w:val="16"/>
          <w:szCs w:val="16"/>
          <w:color w:val="1A171B"/>
          <w:spacing w:val="-2"/>
        </w:rPr>
        <w:t>market</w:t>
      </w:r>
      <w:r>
        <w:rPr>
          <w:rFonts w:ascii="Arial" w:hAnsi="Arial" w:eastAsia="Arial" w:cs="Arial"/>
          <w:sz w:val="16"/>
          <w:szCs w:val="16"/>
          <w:color w:val="1A171B"/>
          <w:spacing w:val="33"/>
        </w:rPr>
        <w:t xml:space="preserve"> </w:t>
      </w:r>
      <w:r>
        <w:rPr>
          <w:rFonts w:ascii="Arial" w:hAnsi="Arial" w:eastAsia="Arial" w:cs="Arial"/>
          <w:sz w:val="16"/>
          <w:szCs w:val="16"/>
          <w:color w:val="1A171B"/>
          <w:spacing w:val="-2"/>
        </w:rPr>
        <w:t>bubble</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2"/>
        </w:rPr>
        <w:t>The</w:t>
      </w:r>
      <w:r>
        <w:rPr>
          <w:rFonts w:ascii="Arial" w:hAnsi="Arial" w:eastAsia="Arial" w:cs="Arial"/>
          <w:sz w:val="16"/>
          <w:szCs w:val="16"/>
          <w:color w:val="1A171B"/>
        </w:rPr>
        <w:t xml:space="preserve"> </w:t>
      </w:r>
      <w:r>
        <w:rPr>
          <w:rFonts w:ascii="Arial" w:hAnsi="Arial" w:eastAsia="Arial" w:cs="Arial"/>
          <w:sz w:val="16"/>
          <w:szCs w:val="16"/>
          <w:color w:val="1A171B"/>
        </w:rPr>
        <w:t>Review</w:t>
      </w:r>
      <w:r>
        <w:rPr>
          <w:rFonts w:ascii="Arial" w:hAnsi="Arial" w:eastAsia="Arial" w:cs="Arial"/>
          <w:sz w:val="16"/>
          <w:szCs w:val="16"/>
          <w:color w:val="1A171B"/>
          <w:spacing w:val="16"/>
        </w:rPr>
        <w:t xml:space="preserve"> </w:t>
      </w:r>
      <w:r>
        <w:rPr>
          <w:rFonts w:ascii="Arial" w:hAnsi="Arial" w:eastAsia="Arial" w:cs="Arial"/>
          <w:sz w:val="16"/>
          <w:szCs w:val="16"/>
          <w:color w:val="1A171B"/>
        </w:rPr>
        <w:t>of</w:t>
      </w:r>
      <w:r>
        <w:rPr>
          <w:rFonts w:ascii="Arial" w:hAnsi="Arial" w:eastAsia="Arial" w:cs="Arial"/>
          <w:sz w:val="16"/>
          <w:szCs w:val="16"/>
          <w:color w:val="1A171B"/>
          <w:spacing w:val="3"/>
        </w:rPr>
        <w:t xml:space="preserve"> </w:t>
      </w:r>
      <w:r>
        <w:rPr>
          <w:rFonts w:ascii="Arial" w:hAnsi="Arial" w:eastAsia="Arial" w:cs="Arial"/>
          <w:sz w:val="16"/>
          <w:szCs w:val="16"/>
          <w:color w:val="1A171B"/>
        </w:rPr>
        <w:t>Financial</w:t>
      </w:r>
      <w:r>
        <w:rPr>
          <w:rFonts w:ascii="Arial" w:hAnsi="Arial" w:eastAsia="Arial" w:cs="Arial"/>
          <w:sz w:val="16"/>
          <w:szCs w:val="16"/>
          <w:color w:val="1A171B"/>
          <w:spacing w:val="3"/>
        </w:rPr>
        <w:t xml:space="preserve"> </w:t>
      </w:r>
      <w:r>
        <w:rPr>
          <w:rFonts w:ascii="Arial" w:hAnsi="Arial" w:eastAsia="Arial" w:cs="Arial"/>
          <w:sz w:val="16"/>
          <w:szCs w:val="16"/>
          <w:color w:val="1A171B"/>
        </w:rPr>
        <w:t>Studies</w:t>
      </w:r>
      <w:r>
        <w:rPr>
          <w:sz w:val="16"/>
          <w:szCs w:val="16"/>
          <w:color w:val="1A171B"/>
          <w:spacing w:val="3"/>
        </w:rPr>
        <w:t>，</w:t>
      </w:r>
      <w:r>
        <w:rPr>
          <w:rFonts w:ascii="Arial" w:hAnsi="Arial" w:eastAsia="Arial" w:cs="Arial"/>
          <w:sz w:val="16"/>
          <w:szCs w:val="16"/>
          <w:color w:val="1A171B"/>
          <w:spacing w:val="3"/>
        </w:rPr>
        <w:t>2021</w:t>
      </w:r>
      <w:r>
        <w:rPr>
          <w:sz w:val="16"/>
          <w:szCs w:val="16"/>
          <w:color w:val="1A171B"/>
          <w:spacing w:val="3"/>
        </w:rPr>
        <w:t>，</w:t>
      </w:r>
      <w:r>
        <w:rPr>
          <w:rFonts w:ascii="Arial" w:hAnsi="Arial" w:eastAsia="Arial" w:cs="Arial"/>
          <w:sz w:val="16"/>
          <w:szCs w:val="16"/>
          <w:color w:val="1A171B"/>
          <w:spacing w:val="3"/>
        </w:rPr>
        <w:t>34</w:t>
      </w:r>
      <w:r>
        <w:rPr>
          <w:sz w:val="16"/>
          <w:szCs w:val="16"/>
          <w:color w:val="1A171B"/>
          <w:spacing w:val="3"/>
        </w:rPr>
        <w:t>（</w:t>
      </w:r>
      <w:r>
        <w:rPr>
          <w:rFonts w:ascii="Arial" w:hAnsi="Arial" w:eastAsia="Arial" w:cs="Arial"/>
          <w:sz w:val="16"/>
          <w:szCs w:val="16"/>
          <w:color w:val="1A171B"/>
          <w:spacing w:val="3"/>
        </w:rPr>
        <w:t>1</w:t>
      </w:r>
      <w:r>
        <w:rPr>
          <w:sz w:val="16"/>
          <w:szCs w:val="16"/>
          <w:color w:val="1A171B"/>
          <w:spacing w:val="-32"/>
        </w:rPr>
        <w:t>）：</w:t>
      </w:r>
      <w:r>
        <w:rPr>
          <w:rFonts w:ascii="Arial" w:hAnsi="Arial" w:eastAsia="Arial" w:cs="Arial"/>
          <w:sz w:val="16"/>
          <w:szCs w:val="16"/>
          <w:color w:val="1A171B"/>
          <w:spacing w:val="3"/>
        </w:rPr>
        <w:t>313-350.</w:t>
      </w:r>
    </w:p>
    <w:p>
      <w:pPr>
        <w:pStyle w:val="BodyText"/>
        <w:ind w:left="482" w:right="5089" w:hanging="483"/>
        <w:spacing w:before="1" w:line="255" w:lineRule="auto"/>
        <w:rPr>
          <w:rFonts w:ascii="Arial" w:hAnsi="Arial" w:eastAsia="Arial" w:cs="Arial"/>
          <w:sz w:val="16"/>
          <w:szCs w:val="16"/>
        </w:rPr>
      </w:pPr>
      <w:bookmarkStart w:name="bookmark9" w:id="19"/>
      <w:bookmarkEnd w:id="19"/>
      <w:bookmarkStart w:name="bookmark39" w:id="20"/>
      <w:bookmarkEnd w:id="20"/>
      <w:r>
        <w:rPr>
          <w:sz w:val="16"/>
          <w:szCs w:val="16"/>
          <w:color w:val="1A171B"/>
          <w:spacing w:val="-2"/>
        </w:rPr>
        <w:t>［</w:t>
      </w:r>
      <w:r>
        <w:rPr>
          <w:rFonts w:ascii="Arial" w:hAnsi="Arial" w:eastAsia="Arial" w:cs="Arial"/>
          <w:sz w:val="16"/>
          <w:szCs w:val="16"/>
          <w:color w:val="1A171B"/>
          <w:spacing w:val="-2"/>
        </w:rPr>
        <w:t>16</w:t>
      </w:r>
      <w:r>
        <w:rPr>
          <w:sz w:val="16"/>
          <w:szCs w:val="16"/>
          <w:color w:val="1A171B"/>
          <w:spacing w:val="-2"/>
        </w:rPr>
        <w:t>］曹</w:t>
      </w:r>
      <w:r>
        <w:rPr>
          <w:sz w:val="16"/>
          <w:szCs w:val="16"/>
          <w:color w:val="1A171B"/>
          <w:spacing w:val="-13"/>
        </w:rPr>
        <w:t xml:space="preserve"> </w:t>
      </w:r>
      <w:r>
        <w:rPr>
          <w:sz w:val="16"/>
          <w:szCs w:val="16"/>
          <w:color w:val="1A171B"/>
          <w:spacing w:val="-2"/>
        </w:rPr>
        <w:t>沅</w:t>
      </w:r>
      <w:r>
        <w:rPr>
          <w:sz w:val="16"/>
          <w:szCs w:val="16"/>
          <w:color w:val="1A171B"/>
          <w:spacing w:val="-24"/>
        </w:rPr>
        <w:t xml:space="preserve"> </w:t>
      </w:r>
      <w:r>
        <w:rPr>
          <w:sz w:val="16"/>
          <w:szCs w:val="16"/>
          <w:color w:val="1A171B"/>
          <w:spacing w:val="-2"/>
        </w:rPr>
        <w:t>岚</w:t>
      </w:r>
      <w:r>
        <w:rPr>
          <w:sz w:val="16"/>
          <w:szCs w:val="16"/>
          <w:color w:val="1A171B"/>
          <w:spacing w:val="-22"/>
        </w:rPr>
        <w:t xml:space="preserve"> </w:t>
      </w:r>
      <w:r>
        <w:rPr>
          <w:sz w:val="16"/>
          <w:szCs w:val="16"/>
          <w:color w:val="1A171B"/>
          <w:spacing w:val="-2"/>
        </w:rPr>
        <w:t>，朱</w:t>
      </w:r>
      <w:r>
        <w:rPr>
          <w:sz w:val="16"/>
          <w:szCs w:val="16"/>
          <w:color w:val="1A171B"/>
          <w:spacing w:val="-23"/>
        </w:rPr>
        <w:t xml:space="preserve"> </w:t>
      </w:r>
      <w:r>
        <w:rPr>
          <w:sz w:val="16"/>
          <w:szCs w:val="16"/>
          <w:color w:val="1A171B"/>
          <w:spacing w:val="-2"/>
        </w:rPr>
        <w:t>鹏</w:t>
      </w:r>
      <w:r>
        <w:rPr>
          <w:sz w:val="16"/>
          <w:szCs w:val="16"/>
          <w:color w:val="1A171B"/>
          <w:spacing w:val="-21"/>
        </w:rPr>
        <w:t xml:space="preserve"> </w:t>
      </w:r>
      <w:r>
        <w:rPr>
          <w:sz w:val="16"/>
          <w:szCs w:val="16"/>
          <w:color w:val="1A171B"/>
          <w:spacing w:val="-2"/>
        </w:rPr>
        <w:t>，杨</w:t>
      </w:r>
      <w:r>
        <w:rPr>
          <w:sz w:val="16"/>
          <w:szCs w:val="16"/>
          <w:color w:val="1A171B"/>
          <w:spacing w:val="-22"/>
        </w:rPr>
        <w:t xml:space="preserve"> </w:t>
      </w:r>
      <w:r>
        <w:rPr>
          <w:sz w:val="16"/>
          <w:szCs w:val="16"/>
          <w:color w:val="1A171B"/>
          <w:spacing w:val="-2"/>
        </w:rPr>
        <w:t>学</w:t>
      </w:r>
      <w:r>
        <w:rPr>
          <w:sz w:val="16"/>
          <w:szCs w:val="16"/>
          <w:color w:val="1A171B"/>
          <w:spacing w:val="-24"/>
        </w:rPr>
        <w:t xml:space="preserve"> </w:t>
      </w:r>
      <w:r>
        <w:rPr>
          <w:sz w:val="16"/>
          <w:szCs w:val="16"/>
          <w:color w:val="1A171B"/>
          <w:spacing w:val="-2"/>
        </w:rPr>
        <w:t>伟</w:t>
      </w:r>
      <w:r>
        <w:rPr>
          <w:sz w:val="16"/>
          <w:szCs w:val="16"/>
          <w:color w:val="1A171B"/>
          <w:spacing w:val="12"/>
        </w:rPr>
        <w:t xml:space="preserve"> </w:t>
      </w:r>
      <w:r>
        <w:rPr>
          <w:rFonts w:ascii="Arial" w:hAnsi="Arial" w:eastAsia="Arial" w:cs="Arial"/>
          <w:sz w:val="16"/>
          <w:szCs w:val="16"/>
          <w:color w:val="1A171B"/>
          <w:spacing w:val="-2"/>
        </w:rPr>
        <w:t>.</w:t>
      </w:r>
      <w:r>
        <w:rPr>
          <w:rFonts w:ascii="Arial" w:hAnsi="Arial" w:eastAsia="Arial" w:cs="Arial"/>
          <w:sz w:val="16"/>
          <w:szCs w:val="16"/>
          <w:color w:val="1A171B"/>
          <w:spacing w:val="12"/>
          <w:w w:val="101"/>
        </w:rPr>
        <w:t xml:space="preserve">  </w:t>
      </w:r>
      <w:r>
        <w:rPr>
          <w:sz w:val="16"/>
          <w:szCs w:val="16"/>
          <w:color w:val="1A171B"/>
          <w:spacing w:val="-2"/>
        </w:rPr>
        <w:t>中 国</w:t>
      </w:r>
      <w:r>
        <w:rPr>
          <w:sz w:val="16"/>
          <w:szCs w:val="16"/>
          <w:color w:val="1A171B"/>
          <w:spacing w:val="-19"/>
        </w:rPr>
        <w:t xml:space="preserve"> </w:t>
      </w:r>
      <w:r>
        <w:rPr>
          <w:sz w:val="16"/>
          <w:szCs w:val="16"/>
          <w:color w:val="1A171B"/>
          <w:spacing w:val="-2"/>
        </w:rPr>
        <w:t>资</w:t>
      </w:r>
      <w:r>
        <w:rPr>
          <w:sz w:val="16"/>
          <w:szCs w:val="16"/>
          <w:color w:val="1A171B"/>
          <w:spacing w:val="-24"/>
        </w:rPr>
        <w:t xml:space="preserve"> </w:t>
      </w:r>
      <w:r>
        <w:rPr>
          <w:sz w:val="16"/>
          <w:szCs w:val="16"/>
          <w:color w:val="1A171B"/>
          <w:spacing w:val="-2"/>
        </w:rPr>
        <w:t>本</w:t>
      </w:r>
      <w:r>
        <w:rPr>
          <w:sz w:val="16"/>
          <w:szCs w:val="16"/>
          <w:color w:val="1A171B"/>
          <w:spacing w:val="-22"/>
        </w:rPr>
        <w:t xml:space="preserve"> </w:t>
      </w:r>
      <w:r>
        <w:rPr>
          <w:sz w:val="16"/>
          <w:szCs w:val="16"/>
          <w:color w:val="1A171B"/>
          <w:spacing w:val="-2"/>
        </w:rPr>
        <w:t>市</w:t>
      </w:r>
      <w:r>
        <w:rPr>
          <w:sz w:val="16"/>
          <w:szCs w:val="16"/>
          <w:color w:val="1A171B"/>
          <w:spacing w:val="-22"/>
        </w:rPr>
        <w:t xml:space="preserve"> </w:t>
      </w:r>
      <w:r>
        <w:rPr>
          <w:sz w:val="16"/>
          <w:szCs w:val="16"/>
          <w:color w:val="1A171B"/>
          <w:spacing w:val="-2"/>
        </w:rPr>
        <w:t>场</w:t>
      </w:r>
      <w:r>
        <w:rPr>
          <w:sz w:val="16"/>
          <w:szCs w:val="16"/>
          <w:color w:val="1A171B"/>
          <w:spacing w:val="-22"/>
        </w:rPr>
        <w:t xml:space="preserve"> </w:t>
      </w:r>
      <w:r>
        <w:rPr>
          <w:sz w:val="16"/>
          <w:szCs w:val="16"/>
          <w:color w:val="1A171B"/>
          <w:spacing w:val="-2"/>
        </w:rPr>
        <w:t>机</w:t>
      </w:r>
      <w:r>
        <w:rPr>
          <w:sz w:val="16"/>
          <w:szCs w:val="16"/>
          <w:color w:val="1A171B"/>
          <w:spacing w:val="-22"/>
        </w:rPr>
        <w:t xml:space="preserve"> </w:t>
      </w:r>
      <w:r>
        <w:rPr>
          <w:sz w:val="16"/>
          <w:szCs w:val="16"/>
          <w:color w:val="1A171B"/>
          <w:spacing w:val="-2"/>
        </w:rPr>
        <w:t>制</w:t>
      </w:r>
      <w:r>
        <w:rPr>
          <w:sz w:val="16"/>
          <w:szCs w:val="16"/>
          <w:color w:val="1A171B"/>
          <w:spacing w:val="-26"/>
        </w:rPr>
        <w:t xml:space="preserve"> </w:t>
      </w:r>
      <w:r>
        <w:rPr>
          <w:sz w:val="16"/>
          <w:szCs w:val="16"/>
          <w:color w:val="1A171B"/>
          <w:spacing w:val="-2"/>
        </w:rPr>
        <w:t>设</w:t>
      </w:r>
      <w:r>
        <w:rPr>
          <w:sz w:val="16"/>
          <w:szCs w:val="16"/>
          <w:color w:val="1A171B"/>
          <w:spacing w:val="-24"/>
        </w:rPr>
        <w:t xml:space="preserve"> </w:t>
      </w:r>
      <w:r>
        <w:rPr>
          <w:sz w:val="16"/>
          <w:szCs w:val="16"/>
          <w:color w:val="1A171B"/>
          <w:spacing w:val="-2"/>
        </w:rPr>
        <w:t>计</w:t>
      </w:r>
      <w:r>
        <w:rPr>
          <w:sz w:val="16"/>
          <w:szCs w:val="16"/>
          <w:color w:val="1A171B"/>
          <w:spacing w:val="-19"/>
        </w:rPr>
        <w:t xml:space="preserve"> </w:t>
      </w:r>
      <w:r>
        <w:rPr>
          <w:sz w:val="16"/>
          <w:szCs w:val="16"/>
          <w:color w:val="1A171B"/>
          <w:spacing w:val="-2"/>
        </w:rPr>
        <w:t>与</w:t>
      </w:r>
      <w:r>
        <w:rPr>
          <w:sz w:val="16"/>
          <w:szCs w:val="16"/>
          <w:color w:val="1A171B"/>
          <w:spacing w:val="-24"/>
        </w:rPr>
        <w:t xml:space="preserve"> </w:t>
      </w:r>
      <w:r>
        <w:rPr>
          <w:sz w:val="16"/>
          <w:szCs w:val="16"/>
          <w:color w:val="1A171B"/>
          <w:spacing w:val="-2"/>
        </w:rPr>
        <w:t>评</w:t>
      </w:r>
      <w:r>
        <w:rPr>
          <w:sz w:val="16"/>
          <w:szCs w:val="16"/>
          <w:color w:val="1A171B"/>
        </w:rPr>
        <w:t>估［</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sz w:val="16"/>
          <w:szCs w:val="16"/>
          <w:color w:val="1A171B"/>
        </w:rPr>
        <w:t>中国科学基金，</w:t>
      </w:r>
      <w:r>
        <w:rPr>
          <w:rFonts w:ascii="Arial" w:hAnsi="Arial" w:eastAsia="Arial" w:cs="Arial"/>
          <w:sz w:val="16"/>
          <w:szCs w:val="16"/>
          <w:color w:val="1A171B"/>
        </w:rPr>
        <w:t>2023</w:t>
      </w:r>
      <w:r>
        <w:rPr>
          <w:sz w:val="16"/>
          <w:szCs w:val="16"/>
          <w:color w:val="1A171B"/>
        </w:rPr>
        <w:t>，</w:t>
      </w:r>
      <w:r>
        <w:rPr>
          <w:rFonts w:ascii="Arial" w:hAnsi="Arial" w:eastAsia="Arial" w:cs="Arial"/>
          <w:sz w:val="16"/>
          <w:szCs w:val="16"/>
          <w:color w:val="1A171B"/>
        </w:rPr>
        <w:t>37</w:t>
      </w:r>
      <w:r>
        <w:rPr>
          <w:sz w:val="16"/>
          <w:szCs w:val="16"/>
          <w:color w:val="1A171B"/>
        </w:rPr>
        <w:t>（</w:t>
      </w:r>
      <w:r>
        <w:rPr>
          <w:rFonts w:ascii="Arial" w:hAnsi="Arial" w:eastAsia="Arial" w:cs="Arial"/>
          <w:sz w:val="16"/>
          <w:szCs w:val="16"/>
          <w:color w:val="1A171B"/>
        </w:rPr>
        <w:t>6</w:t>
      </w:r>
      <w:r>
        <w:rPr>
          <w:sz w:val="16"/>
          <w:szCs w:val="16"/>
          <w:color w:val="1A171B"/>
          <w:spacing w:val="-40"/>
        </w:rPr>
        <w:t>）：</w:t>
      </w:r>
      <w:r>
        <w:rPr>
          <w:rFonts w:ascii="Arial" w:hAnsi="Arial" w:eastAsia="Arial" w:cs="Arial"/>
          <w:sz w:val="16"/>
          <w:szCs w:val="16"/>
          <w:color w:val="1A171B"/>
        </w:rPr>
        <w:t>933-943.</w:t>
      </w:r>
    </w:p>
    <w:p>
      <w:pPr>
        <w:pStyle w:val="BodyText"/>
        <w:ind w:left="487" w:right="5073"/>
        <w:spacing w:before="1" w:line="260" w:lineRule="auto"/>
        <w:rPr>
          <w:rFonts w:ascii="Arial" w:hAnsi="Arial" w:eastAsia="Arial" w:cs="Arial"/>
          <w:sz w:val="16"/>
          <w:szCs w:val="16"/>
        </w:rPr>
      </w:pPr>
      <w:r>
        <w:rPr>
          <w:rFonts w:ascii="Arial" w:hAnsi="Arial" w:eastAsia="Arial" w:cs="Arial"/>
          <w:sz w:val="16"/>
          <w:szCs w:val="16"/>
          <w:color w:val="1A171B"/>
        </w:rPr>
        <w:t>Cao</w:t>
      </w:r>
      <w:r>
        <w:rPr>
          <w:rFonts w:ascii="Arial" w:hAnsi="Arial" w:eastAsia="Arial" w:cs="Arial"/>
          <w:sz w:val="16"/>
          <w:szCs w:val="16"/>
          <w:color w:val="1A171B"/>
          <w:spacing w:val="21"/>
          <w:w w:val="102"/>
        </w:rPr>
        <w:t xml:space="preserve"> </w:t>
      </w:r>
      <w:r>
        <w:rPr>
          <w:rFonts w:ascii="Arial" w:hAnsi="Arial" w:eastAsia="Arial" w:cs="Arial"/>
          <w:sz w:val="16"/>
          <w:szCs w:val="16"/>
          <w:color w:val="1A171B"/>
        </w:rPr>
        <w:t>Y</w:t>
      </w:r>
      <w:r>
        <w:rPr>
          <w:rFonts w:ascii="Arial" w:hAnsi="Arial" w:eastAsia="Arial" w:cs="Arial"/>
          <w:sz w:val="16"/>
          <w:szCs w:val="16"/>
          <w:color w:val="1A171B"/>
          <w:spacing w:val="24"/>
          <w:w w:val="101"/>
        </w:rPr>
        <w:t xml:space="preserve"> </w:t>
      </w:r>
      <w:r>
        <w:rPr>
          <w:rFonts w:ascii="Arial" w:hAnsi="Arial" w:eastAsia="Arial" w:cs="Arial"/>
          <w:sz w:val="16"/>
          <w:szCs w:val="16"/>
          <w:color w:val="1A171B"/>
        </w:rPr>
        <w:t>L</w:t>
      </w:r>
      <w:r>
        <w:rPr>
          <w:sz w:val="16"/>
          <w:szCs w:val="16"/>
          <w:color w:val="1A171B"/>
          <w:spacing w:val="7"/>
        </w:rPr>
        <w:t>，</w:t>
      </w:r>
      <w:r>
        <w:rPr>
          <w:rFonts w:ascii="Arial" w:hAnsi="Arial" w:eastAsia="Arial" w:cs="Arial"/>
          <w:sz w:val="16"/>
          <w:szCs w:val="16"/>
          <w:color w:val="1A171B"/>
        </w:rPr>
        <w:t>Zhu</w:t>
      </w:r>
      <w:r>
        <w:rPr>
          <w:rFonts w:ascii="Arial" w:hAnsi="Arial" w:eastAsia="Arial" w:cs="Arial"/>
          <w:sz w:val="16"/>
          <w:szCs w:val="16"/>
          <w:color w:val="1A171B"/>
          <w:spacing w:val="21"/>
        </w:rPr>
        <w:t xml:space="preserve"> </w:t>
      </w:r>
      <w:r>
        <w:rPr>
          <w:rFonts w:ascii="Arial" w:hAnsi="Arial" w:eastAsia="Arial" w:cs="Arial"/>
          <w:sz w:val="16"/>
          <w:szCs w:val="16"/>
          <w:color w:val="1A171B"/>
        </w:rPr>
        <w:t>P</w:t>
      </w:r>
      <w:r>
        <w:rPr>
          <w:sz w:val="16"/>
          <w:szCs w:val="16"/>
          <w:color w:val="1A171B"/>
          <w:spacing w:val="7"/>
        </w:rPr>
        <w:t>，</w:t>
      </w:r>
      <w:r>
        <w:rPr>
          <w:rFonts w:ascii="Arial" w:hAnsi="Arial" w:eastAsia="Arial" w:cs="Arial"/>
          <w:sz w:val="16"/>
          <w:szCs w:val="16"/>
          <w:color w:val="1A171B"/>
        </w:rPr>
        <w:t>Yang</w:t>
      </w:r>
      <w:r>
        <w:rPr>
          <w:rFonts w:ascii="Arial" w:hAnsi="Arial" w:eastAsia="Arial" w:cs="Arial"/>
          <w:sz w:val="16"/>
          <w:szCs w:val="16"/>
          <w:color w:val="1A171B"/>
          <w:spacing w:val="20"/>
          <w:w w:val="101"/>
        </w:rPr>
        <w:t xml:space="preserve"> </w:t>
      </w:r>
      <w:r>
        <w:rPr>
          <w:rFonts w:ascii="Arial" w:hAnsi="Arial" w:eastAsia="Arial" w:cs="Arial"/>
          <w:sz w:val="16"/>
          <w:szCs w:val="16"/>
          <w:color w:val="1A171B"/>
        </w:rPr>
        <w:t>X</w:t>
      </w:r>
      <w:r>
        <w:rPr>
          <w:rFonts w:ascii="Arial" w:hAnsi="Arial" w:eastAsia="Arial" w:cs="Arial"/>
          <w:sz w:val="16"/>
          <w:szCs w:val="16"/>
          <w:color w:val="1A171B"/>
          <w:spacing w:val="22"/>
          <w:w w:val="102"/>
        </w:rPr>
        <w:t xml:space="preserve"> </w:t>
      </w:r>
      <w:r>
        <w:rPr>
          <w:rFonts w:ascii="Arial" w:hAnsi="Arial" w:eastAsia="Arial" w:cs="Arial"/>
          <w:sz w:val="16"/>
          <w:szCs w:val="16"/>
          <w:color w:val="1A171B"/>
        </w:rPr>
        <w:t>W</w:t>
      </w:r>
      <w:r>
        <w:rPr>
          <w:rFonts w:ascii="Arial" w:hAnsi="Arial" w:eastAsia="Arial" w:cs="Arial"/>
          <w:sz w:val="16"/>
          <w:szCs w:val="16"/>
          <w:color w:val="1A171B"/>
          <w:spacing w:val="-16"/>
        </w:rPr>
        <w:t xml:space="preserve"> </w:t>
      </w:r>
      <w:r>
        <w:rPr>
          <w:rFonts w:ascii="Arial" w:hAnsi="Arial" w:eastAsia="Arial" w:cs="Arial"/>
          <w:sz w:val="16"/>
          <w:szCs w:val="16"/>
          <w:color w:val="1A171B"/>
          <w:spacing w:val="7"/>
        </w:rPr>
        <w:t>.  </w:t>
      </w:r>
      <w:r>
        <w:rPr>
          <w:rFonts w:ascii="Arial" w:hAnsi="Arial" w:eastAsia="Arial" w:cs="Arial"/>
          <w:sz w:val="16"/>
          <w:szCs w:val="16"/>
          <w:color w:val="1A171B"/>
        </w:rPr>
        <w:t>Design</w:t>
      </w:r>
      <w:r>
        <w:rPr>
          <w:rFonts w:ascii="Arial" w:hAnsi="Arial" w:eastAsia="Arial" w:cs="Arial"/>
          <w:sz w:val="16"/>
          <w:szCs w:val="16"/>
          <w:color w:val="1A171B"/>
          <w:spacing w:val="24"/>
          <w:w w:val="101"/>
        </w:rPr>
        <w:t xml:space="preserve"> </w:t>
      </w:r>
      <w:r>
        <w:rPr>
          <w:rFonts w:ascii="Arial" w:hAnsi="Arial" w:eastAsia="Arial" w:cs="Arial"/>
          <w:sz w:val="16"/>
          <w:szCs w:val="16"/>
          <w:color w:val="1A171B"/>
        </w:rPr>
        <w:t>and</w:t>
      </w:r>
      <w:r>
        <w:rPr>
          <w:rFonts w:ascii="Arial" w:hAnsi="Arial" w:eastAsia="Arial" w:cs="Arial"/>
          <w:sz w:val="16"/>
          <w:szCs w:val="16"/>
          <w:color w:val="1A171B"/>
          <w:spacing w:val="24"/>
          <w:w w:val="101"/>
        </w:rPr>
        <w:t xml:space="preserve"> </w:t>
      </w:r>
      <w:r>
        <w:rPr>
          <w:rFonts w:ascii="Arial" w:hAnsi="Arial" w:eastAsia="Arial" w:cs="Arial"/>
          <w:sz w:val="16"/>
          <w:szCs w:val="16"/>
          <w:color w:val="1A171B"/>
        </w:rPr>
        <w:t>evaluation</w:t>
      </w:r>
      <w:r>
        <w:rPr>
          <w:rFonts w:ascii="Arial" w:hAnsi="Arial" w:eastAsia="Arial" w:cs="Arial"/>
          <w:sz w:val="16"/>
          <w:szCs w:val="16"/>
          <w:color w:val="1A171B"/>
          <w:spacing w:val="23"/>
        </w:rPr>
        <w:t xml:space="preserve"> </w:t>
      </w:r>
      <w:r>
        <w:rPr>
          <w:rFonts w:ascii="Arial" w:hAnsi="Arial" w:eastAsia="Arial" w:cs="Arial"/>
          <w:sz w:val="16"/>
          <w:szCs w:val="16"/>
          <w:color w:val="1A171B"/>
        </w:rPr>
        <w:t>of </w:t>
      </w:r>
      <w:r>
        <w:rPr>
          <w:rFonts w:ascii="Arial" w:hAnsi="Arial" w:eastAsia="Arial" w:cs="Arial"/>
          <w:sz w:val="16"/>
          <w:szCs w:val="16"/>
          <w:color w:val="1A171B"/>
          <w:spacing w:val="-1"/>
        </w:rPr>
        <w:t>China</w:t>
      </w:r>
      <w:r>
        <w:rPr>
          <w:rFonts w:ascii="Arial" w:hAnsi="Arial" w:eastAsia="Arial" w:cs="Arial"/>
          <w:sz w:val="16"/>
          <w:szCs w:val="16"/>
          <w:color w:val="1A171B"/>
          <w:spacing w:val="-9"/>
        </w:rPr>
        <w:t xml:space="preserve"> </w:t>
      </w:r>
      <w:r>
        <w:rPr>
          <w:sz w:val="16"/>
          <w:szCs w:val="16"/>
          <w:color w:val="1A171B"/>
          <w:spacing w:val="-1"/>
        </w:rPr>
        <w:t>’</w:t>
      </w:r>
      <w:r>
        <w:rPr>
          <w:rFonts w:ascii="Arial" w:hAnsi="Arial" w:eastAsia="Arial" w:cs="Arial"/>
          <w:sz w:val="16"/>
          <w:szCs w:val="16"/>
          <w:color w:val="1A171B"/>
          <w:spacing w:val="-1"/>
        </w:rPr>
        <w:t>s</w:t>
      </w:r>
      <w:r>
        <w:rPr>
          <w:rFonts w:ascii="Arial" w:hAnsi="Arial" w:eastAsia="Arial" w:cs="Arial"/>
          <w:sz w:val="16"/>
          <w:szCs w:val="16"/>
          <w:color w:val="1A171B"/>
          <w:spacing w:val="14"/>
          <w:w w:val="101"/>
        </w:rPr>
        <w:t xml:space="preserve">  </w:t>
      </w:r>
      <w:r>
        <w:rPr>
          <w:rFonts w:ascii="Arial" w:hAnsi="Arial" w:eastAsia="Arial" w:cs="Arial"/>
          <w:sz w:val="16"/>
          <w:szCs w:val="16"/>
          <w:color w:val="1A171B"/>
          <w:spacing w:val="-1"/>
        </w:rPr>
        <w:t>capital</w:t>
      </w:r>
      <w:r>
        <w:rPr>
          <w:rFonts w:ascii="Arial" w:hAnsi="Arial" w:eastAsia="Arial" w:cs="Arial"/>
          <w:sz w:val="16"/>
          <w:szCs w:val="16"/>
          <w:color w:val="1A171B"/>
          <w:spacing w:val="11"/>
        </w:rPr>
        <w:t xml:space="preserve">  </w:t>
      </w:r>
      <w:r>
        <w:rPr>
          <w:rFonts w:ascii="Arial" w:hAnsi="Arial" w:eastAsia="Arial" w:cs="Arial"/>
          <w:sz w:val="16"/>
          <w:szCs w:val="16"/>
          <w:color w:val="1A171B"/>
          <w:spacing w:val="-1"/>
        </w:rPr>
        <w:t>market</w:t>
      </w:r>
      <w:r>
        <w:rPr>
          <w:rFonts w:ascii="Arial" w:hAnsi="Arial" w:eastAsia="Arial" w:cs="Arial"/>
          <w:sz w:val="16"/>
          <w:szCs w:val="16"/>
          <w:color w:val="1A171B"/>
          <w:spacing w:val="11"/>
          <w:w w:val="101"/>
        </w:rPr>
        <w:t xml:space="preserve">  </w:t>
      </w:r>
      <w:r>
        <w:rPr>
          <w:rFonts w:ascii="Arial" w:hAnsi="Arial" w:eastAsia="Arial" w:cs="Arial"/>
          <w:sz w:val="16"/>
          <w:szCs w:val="16"/>
          <w:color w:val="1A171B"/>
          <w:spacing w:val="-1"/>
        </w:rPr>
        <w:t>mechanisms</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spacing w:val="-2"/>
        </w:rPr>
        <w:t xml:space="preserve">   Bulletin   of</w:t>
      </w:r>
    </w:p>
    <w:p>
      <w:pPr>
        <w:spacing w:line="260" w:lineRule="auto"/>
        <w:sectPr>
          <w:headerReference w:type="default" r:id="rId31"/>
          <w:pgSz w:w="11906" w:h="16838"/>
          <w:pgMar w:top="1132" w:right="1082" w:bottom="0" w:left="1072" w:header="826" w:footer="0" w:gutter="0"/>
        </w:sectPr>
        <w:rPr>
          <w:rFonts w:ascii="Arial" w:hAnsi="Arial" w:eastAsia="Arial" w:cs="Arial"/>
          <w:sz w:val="16"/>
          <w:szCs w:val="16"/>
        </w:rPr>
      </w:pPr>
    </w:p>
    <w:p>
      <w:pPr>
        <w:pStyle w:val="BodyText"/>
        <w:ind w:left="488"/>
        <w:spacing w:before="234" w:line="202" w:lineRule="auto"/>
        <w:rPr>
          <w:rFonts w:ascii="Arial" w:hAnsi="Arial" w:eastAsia="Arial" w:cs="Arial"/>
          <w:sz w:val="16"/>
          <w:szCs w:val="16"/>
        </w:rPr>
      </w:pPr>
      <w:r>
        <w:pict>
          <v:shape id="_x0000_s46" style="position:absolute;margin-left:250.587pt;margin-top:10.7412pt;mso-position-vertical-relative:text;mso-position-horizontal-relative:text;width:237.9pt;height:738.2pt;z-index:251682816;" filled="false" stroked="false" type="#_x0000_t202">
            <v:fill on="false"/>
            <v:stroke on="false"/>
            <v:path/>
            <v:imagedata o:title=""/>
            <o:lock v:ext="edit" aspectratio="false"/>
            <v:textbox inset="0mm,0mm,0mm,0mm">
              <w:txbxContent>
                <w:p>
                  <w:pPr>
                    <w:pStyle w:val="BodyText"/>
                    <w:ind w:left="507"/>
                    <w:spacing w:before="20" w:line="207" w:lineRule="auto"/>
                    <w:rPr>
                      <w:rFonts w:ascii="Arial" w:hAnsi="Arial" w:eastAsia="Arial" w:cs="Arial"/>
                      <w:sz w:val="16"/>
                      <w:szCs w:val="16"/>
                    </w:rPr>
                  </w:pPr>
                  <w:r>
                    <w:rPr>
                      <w:sz w:val="16"/>
                      <w:szCs w:val="16"/>
                      <w:color w:val="1A171B"/>
                      <w:spacing w:val="7"/>
                    </w:rPr>
                    <w:t>改革效应研究［</w:t>
                  </w:r>
                  <w:r>
                    <w:rPr>
                      <w:rFonts w:ascii="Arial" w:hAnsi="Arial" w:eastAsia="Arial" w:cs="Arial"/>
                      <w:sz w:val="16"/>
                      <w:szCs w:val="16"/>
                      <w:color w:val="1A171B"/>
                      <w:spacing w:val="7"/>
                    </w:rPr>
                    <w:t>J</w:t>
                  </w:r>
                  <w:r>
                    <w:rPr>
                      <w:sz w:val="16"/>
                      <w:szCs w:val="16"/>
                      <w:color w:val="1A171B"/>
                      <w:spacing w:val="7"/>
                    </w:rPr>
                    <w:t>］</w:t>
                  </w:r>
                  <w:r>
                    <w:rPr>
                      <w:rFonts w:ascii="Arial" w:hAnsi="Arial" w:eastAsia="Arial" w:cs="Arial"/>
                      <w:sz w:val="16"/>
                      <w:szCs w:val="16"/>
                      <w:color w:val="1A171B"/>
                      <w:spacing w:val="7"/>
                    </w:rPr>
                    <w:t>.  </w:t>
                  </w:r>
                  <w:r>
                    <w:rPr>
                      <w:sz w:val="16"/>
                      <w:szCs w:val="16"/>
                      <w:color w:val="1A171B"/>
                      <w:spacing w:val="7"/>
                    </w:rPr>
                    <w:t>数量经济技术经济研究</w:t>
                  </w:r>
                  <w:r>
                    <w:rPr>
                      <w:sz w:val="16"/>
                      <w:szCs w:val="16"/>
                      <w:color w:val="1A171B"/>
                      <w:spacing w:val="-24"/>
                    </w:rPr>
                    <w:t xml:space="preserve"> </w:t>
                  </w:r>
                  <w:r>
                    <w:rPr>
                      <w:sz w:val="16"/>
                      <w:szCs w:val="16"/>
                      <w:color w:val="1A171B"/>
                      <w:spacing w:val="7"/>
                    </w:rPr>
                    <w:t>，</w:t>
                  </w:r>
                  <w:r>
                    <w:rPr>
                      <w:rFonts w:ascii="Arial" w:hAnsi="Arial" w:eastAsia="Arial" w:cs="Arial"/>
                      <w:sz w:val="16"/>
                      <w:szCs w:val="16"/>
                      <w:color w:val="1A171B"/>
                      <w:spacing w:val="7"/>
                    </w:rPr>
                    <w:t>2008</w:t>
                  </w:r>
                  <w:r>
                    <w:rPr>
                      <w:sz w:val="16"/>
                      <w:szCs w:val="16"/>
                      <w:color w:val="1A171B"/>
                      <w:spacing w:val="6"/>
                    </w:rPr>
                    <w:t>，</w:t>
                  </w:r>
                  <w:r>
                    <w:rPr>
                      <w:rFonts w:ascii="Arial" w:hAnsi="Arial" w:eastAsia="Arial" w:cs="Arial"/>
                      <w:sz w:val="16"/>
                      <w:szCs w:val="16"/>
                      <w:color w:val="1A171B"/>
                      <w:spacing w:val="6"/>
                    </w:rPr>
                    <w:t>25</w:t>
                  </w:r>
                </w:p>
                <w:p>
                  <w:pPr>
                    <w:pStyle w:val="BodyText"/>
                    <w:ind w:left="435"/>
                    <w:spacing w:before="52" w:line="207" w:lineRule="auto"/>
                    <w:rPr>
                      <w:rFonts w:ascii="Arial" w:hAnsi="Arial" w:eastAsia="Arial" w:cs="Arial"/>
                      <w:sz w:val="16"/>
                      <w:szCs w:val="16"/>
                    </w:rPr>
                  </w:pPr>
                  <w:r>
                    <w:rPr>
                      <w:sz w:val="16"/>
                      <w:szCs w:val="16"/>
                      <w:color w:val="1A171B"/>
                      <w:spacing w:val="11"/>
                    </w:rPr>
                    <w:t>（</w:t>
                  </w:r>
                  <w:r>
                    <w:rPr>
                      <w:rFonts w:ascii="Arial" w:hAnsi="Arial" w:eastAsia="Arial" w:cs="Arial"/>
                      <w:sz w:val="16"/>
                      <w:szCs w:val="16"/>
                      <w:color w:val="1A171B"/>
                      <w:spacing w:val="11"/>
                    </w:rPr>
                    <w:t>9</w:t>
                  </w:r>
                  <w:r>
                    <w:rPr>
                      <w:sz w:val="16"/>
                      <w:szCs w:val="16"/>
                      <w:color w:val="1A171B"/>
                      <w:spacing w:val="-36"/>
                    </w:rPr>
                    <w:t>）：</w:t>
                  </w:r>
                  <w:r>
                    <w:rPr>
                      <w:rFonts w:ascii="Arial" w:hAnsi="Arial" w:eastAsia="Arial" w:cs="Arial"/>
                      <w:sz w:val="16"/>
                      <w:szCs w:val="16"/>
                      <w:color w:val="1A171B"/>
                      <w:spacing w:val="11"/>
                    </w:rPr>
                    <w:t>117-125.</w:t>
                  </w:r>
                </w:p>
                <w:p>
                  <w:pPr>
                    <w:pStyle w:val="BodyText"/>
                    <w:ind w:left="506" w:right="20" w:hanging="1"/>
                    <w:spacing w:before="58" w:line="252" w:lineRule="auto"/>
                    <w:jc w:val="both"/>
                    <w:rPr>
                      <w:rFonts w:ascii="Arial" w:hAnsi="Arial" w:eastAsia="Arial" w:cs="Arial"/>
                      <w:sz w:val="16"/>
                      <w:szCs w:val="16"/>
                    </w:rPr>
                  </w:pPr>
                  <w:r>
                    <w:rPr>
                      <w:rFonts w:ascii="Arial" w:hAnsi="Arial" w:eastAsia="Arial" w:cs="Arial"/>
                      <w:sz w:val="16"/>
                      <w:szCs w:val="16"/>
                      <w:color w:val="1A171B"/>
                      <w:spacing w:val="5"/>
                    </w:rPr>
                    <w:t>Liao</w:t>
                  </w:r>
                  <w:r>
                    <w:rPr>
                      <w:rFonts w:ascii="Arial" w:hAnsi="Arial" w:eastAsia="Arial" w:cs="Arial"/>
                      <w:sz w:val="16"/>
                      <w:szCs w:val="16"/>
                      <w:color w:val="1A171B"/>
                      <w:spacing w:val="28"/>
                      <w:w w:val="102"/>
                    </w:rPr>
                    <w:t xml:space="preserve"> </w:t>
                  </w:r>
                  <w:r>
                    <w:rPr>
                      <w:rFonts w:ascii="Arial" w:hAnsi="Arial" w:eastAsia="Arial" w:cs="Arial"/>
                      <w:sz w:val="16"/>
                      <w:szCs w:val="16"/>
                      <w:color w:val="1A171B"/>
                      <w:spacing w:val="5"/>
                    </w:rPr>
                    <w:t>L</w:t>
                  </w:r>
                  <w:r>
                    <w:rPr>
                      <w:sz w:val="16"/>
                      <w:szCs w:val="16"/>
                      <w:color w:val="1A171B"/>
                      <w:spacing w:val="5"/>
                    </w:rPr>
                    <w:t>，</w:t>
                  </w:r>
                  <w:r>
                    <w:rPr>
                      <w:rFonts w:ascii="Arial" w:hAnsi="Arial" w:eastAsia="Arial" w:cs="Arial"/>
                      <w:sz w:val="16"/>
                      <w:szCs w:val="16"/>
                      <w:color w:val="1A171B"/>
                      <w:spacing w:val="5"/>
                    </w:rPr>
                    <w:t>Shen</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5"/>
                    </w:rPr>
                    <w:t>H</w:t>
                  </w:r>
                  <w:r>
                    <w:rPr>
                      <w:rFonts w:ascii="Arial" w:hAnsi="Arial" w:eastAsia="Arial" w:cs="Arial"/>
                      <w:sz w:val="16"/>
                      <w:szCs w:val="16"/>
                      <w:color w:val="1A171B"/>
                      <w:spacing w:val="31"/>
                      <w:w w:val="101"/>
                    </w:rPr>
                    <w:t xml:space="preserve"> </w:t>
                  </w:r>
                  <w:r>
                    <w:rPr>
                      <w:rFonts w:ascii="Arial" w:hAnsi="Arial" w:eastAsia="Arial" w:cs="Arial"/>
                      <w:sz w:val="16"/>
                      <w:szCs w:val="16"/>
                      <w:color w:val="1A171B"/>
                      <w:spacing w:val="5"/>
                    </w:rPr>
                    <w:t>B</w:t>
                  </w:r>
                  <w:r>
                    <w:rPr>
                      <w:rFonts w:ascii="Arial" w:hAnsi="Arial" w:eastAsia="Arial" w:cs="Arial"/>
                      <w:sz w:val="16"/>
                      <w:szCs w:val="16"/>
                      <w:color w:val="1A171B"/>
                      <w:spacing w:val="-20"/>
                    </w:rPr>
                    <w:t xml:space="preserve"> </w:t>
                  </w:r>
                  <w:r>
                    <w:rPr>
                      <w:rFonts w:ascii="Arial" w:hAnsi="Arial" w:eastAsia="Arial" w:cs="Arial"/>
                      <w:sz w:val="16"/>
                      <w:szCs w:val="16"/>
                      <w:color w:val="1A171B"/>
                      <w:spacing w:val="5"/>
                    </w:rPr>
                    <w:t>.  Fama-French</w:t>
                  </w:r>
                  <w:r>
                    <w:rPr>
                      <w:rFonts w:ascii="Arial" w:hAnsi="Arial" w:eastAsia="Arial" w:cs="Arial"/>
                      <w:sz w:val="16"/>
                      <w:szCs w:val="16"/>
                      <w:color w:val="1A171B"/>
                      <w:spacing w:val="27"/>
                    </w:rPr>
                    <w:t xml:space="preserve"> </w:t>
                  </w:r>
                  <w:r>
                    <w:rPr>
                      <w:rFonts w:ascii="Arial" w:hAnsi="Arial" w:eastAsia="Arial" w:cs="Arial"/>
                      <w:sz w:val="16"/>
                      <w:szCs w:val="16"/>
                      <w:color w:val="1A171B"/>
                      <w:spacing w:val="4"/>
                    </w:rPr>
                    <w:t>three</w:t>
                  </w:r>
                  <w:r>
                    <w:rPr>
                      <w:rFonts w:ascii="Arial" w:hAnsi="Arial" w:eastAsia="Arial" w:cs="Arial"/>
                      <w:sz w:val="16"/>
                      <w:szCs w:val="16"/>
                      <w:color w:val="1A171B"/>
                      <w:spacing w:val="31"/>
                    </w:rPr>
                    <w:t xml:space="preserve"> </w:t>
                  </w:r>
                  <w:r>
                    <w:rPr>
                      <w:rFonts w:ascii="Arial" w:hAnsi="Arial" w:eastAsia="Arial" w:cs="Arial"/>
                      <w:sz w:val="16"/>
                      <w:szCs w:val="16"/>
                      <w:color w:val="1A171B"/>
                      <w:spacing w:val="4"/>
                    </w:rPr>
                    <w:t>factors</w:t>
                  </w:r>
                  <w:r>
                    <w:rPr>
                      <w:rFonts w:ascii="Arial" w:hAnsi="Arial" w:eastAsia="Arial" w:cs="Arial"/>
                      <w:sz w:val="16"/>
                      <w:szCs w:val="16"/>
                      <w:color w:val="1A171B"/>
                      <w:spacing w:val="24"/>
                      <w:w w:val="102"/>
                    </w:rPr>
                    <w:t xml:space="preserve"> </w:t>
                  </w:r>
                  <w:r>
                    <w:rPr>
                      <w:rFonts w:ascii="Arial" w:hAnsi="Arial" w:eastAsia="Arial" w:cs="Arial"/>
                      <w:sz w:val="16"/>
                      <w:szCs w:val="16"/>
                      <w:color w:val="1A171B"/>
                      <w:spacing w:val="4"/>
                    </w:rPr>
                    <w:t>model</w:t>
                  </w:r>
                  <w:r>
                    <w:rPr>
                      <w:rFonts w:ascii="Arial" w:hAnsi="Arial" w:eastAsia="Arial" w:cs="Arial"/>
                      <w:sz w:val="16"/>
                      <w:szCs w:val="16"/>
                      <w:color w:val="1A171B"/>
                    </w:rPr>
                    <w:t xml:space="preserve"> </w:t>
                  </w:r>
                  <w:r>
                    <w:rPr>
                      <w:rFonts w:ascii="Arial" w:hAnsi="Arial" w:eastAsia="Arial" w:cs="Arial"/>
                      <w:sz w:val="16"/>
                      <w:szCs w:val="16"/>
                      <w:color w:val="1A171B"/>
                    </w:rPr>
                    <w:t>and</w:t>
                  </w:r>
                  <w:r>
                    <w:rPr>
                      <w:rFonts w:ascii="Arial" w:hAnsi="Arial" w:eastAsia="Arial" w:cs="Arial"/>
                      <w:sz w:val="16"/>
                      <w:szCs w:val="16"/>
                      <w:color w:val="1A171B"/>
                      <w:spacing w:val="43"/>
                    </w:rPr>
                    <w:t xml:space="preserve"> </w:t>
                  </w:r>
                  <w:r>
                    <w:rPr>
                      <w:rFonts w:ascii="Arial" w:hAnsi="Arial" w:eastAsia="Arial" w:cs="Arial"/>
                      <w:sz w:val="16"/>
                      <w:szCs w:val="16"/>
                      <w:color w:val="1A171B"/>
                    </w:rPr>
                    <w:t>the</w:t>
                  </w:r>
                  <w:r>
                    <w:rPr>
                      <w:rFonts w:ascii="Arial" w:hAnsi="Arial" w:eastAsia="Arial" w:cs="Arial"/>
                      <w:sz w:val="16"/>
                      <w:szCs w:val="16"/>
                      <w:color w:val="1A171B"/>
                      <w:spacing w:val="3"/>
                    </w:rPr>
                    <w:t xml:space="preserve">  </w:t>
                  </w:r>
                  <w:r>
                    <w:rPr>
                      <w:rFonts w:ascii="Arial" w:hAnsi="Arial" w:eastAsia="Arial" w:cs="Arial"/>
                      <w:sz w:val="16"/>
                      <w:szCs w:val="16"/>
                      <w:color w:val="1A171B"/>
                    </w:rPr>
                    <w:t>effect</w:t>
                  </w:r>
                  <w:r>
                    <w:rPr>
                      <w:rFonts w:ascii="Arial" w:hAnsi="Arial" w:eastAsia="Arial" w:cs="Arial"/>
                      <w:sz w:val="16"/>
                      <w:szCs w:val="16"/>
                      <w:color w:val="1A171B"/>
                      <w:spacing w:val="42"/>
                      <w:w w:val="101"/>
                    </w:rPr>
                    <w:t xml:space="preserve"> </w:t>
                  </w:r>
                  <w:r>
                    <w:rPr>
                      <w:rFonts w:ascii="Arial" w:hAnsi="Arial" w:eastAsia="Arial" w:cs="Arial"/>
                      <w:sz w:val="16"/>
                      <w:szCs w:val="16"/>
                      <w:color w:val="1A171B"/>
                    </w:rPr>
                    <w:t>of</w:t>
                  </w:r>
                  <w:r>
                    <w:rPr>
                      <w:rFonts w:ascii="Arial" w:hAnsi="Arial" w:eastAsia="Arial" w:cs="Arial"/>
                      <w:sz w:val="16"/>
                      <w:szCs w:val="16"/>
                      <w:color w:val="1A171B"/>
                      <w:spacing w:val="32"/>
                    </w:rPr>
                    <w:t xml:space="preserve"> </w:t>
                  </w:r>
                  <w:r>
                    <w:rPr>
                      <w:rFonts w:ascii="Arial" w:hAnsi="Arial" w:eastAsia="Arial" w:cs="Arial"/>
                      <w:sz w:val="16"/>
                      <w:szCs w:val="16"/>
                      <w:color w:val="1A171B"/>
                    </w:rPr>
                    <w:t>the</w:t>
                  </w:r>
                  <w:r>
                    <w:rPr>
                      <w:rFonts w:ascii="Arial" w:hAnsi="Arial" w:eastAsia="Arial" w:cs="Arial"/>
                      <w:sz w:val="16"/>
                      <w:szCs w:val="16"/>
                      <w:color w:val="1A171B"/>
                      <w:spacing w:val="44"/>
                    </w:rPr>
                    <w:t xml:space="preserve"> </w:t>
                  </w:r>
                  <w:r>
                    <w:rPr>
                      <w:rFonts w:ascii="Arial" w:hAnsi="Arial" w:eastAsia="Arial" w:cs="Arial"/>
                      <w:sz w:val="16"/>
                      <w:szCs w:val="16"/>
                      <w:color w:val="1A171B"/>
                    </w:rPr>
                    <w:t>split</w:t>
                  </w:r>
                  <w:r>
                    <w:rPr>
                      <w:rFonts w:ascii="Arial" w:hAnsi="Arial" w:eastAsia="Arial" w:cs="Arial"/>
                      <w:sz w:val="16"/>
                      <w:szCs w:val="16"/>
                      <w:color w:val="1A171B"/>
                      <w:spacing w:val="3"/>
                    </w:rPr>
                    <w:t>-</w:t>
                  </w:r>
                  <w:r>
                    <w:rPr>
                      <w:rFonts w:ascii="Arial" w:hAnsi="Arial" w:eastAsia="Arial" w:cs="Arial"/>
                      <w:sz w:val="16"/>
                      <w:szCs w:val="16"/>
                      <w:color w:val="1A171B"/>
                      <w:spacing w:val="-27"/>
                    </w:rPr>
                    <w:t xml:space="preserve"> </w:t>
                  </w:r>
                  <w:r>
                    <w:rPr>
                      <w:rFonts w:ascii="Arial" w:hAnsi="Arial" w:eastAsia="Arial" w:cs="Arial"/>
                      <w:sz w:val="16"/>
                      <w:szCs w:val="16"/>
                      <w:color w:val="1A171B"/>
                    </w:rPr>
                    <w:t>share</w:t>
                  </w:r>
                  <w:r>
                    <w:rPr>
                      <w:rFonts w:ascii="Arial" w:hAnsi="Arial" w:eastAsia="Arial" w:cs="Arial"/>
                      <w:sz w:val="16"/>
                      <w:szCs w:val="16"/>
                      <w:color w:val="1A171B"/>
                      <w:spacing w:val="44"/>
                      <w:w w:val="102"/>
                    </w:rPr>
                    <w:t xml:space="preserve"> </w:t>
                  </w:r>
                  <w:r>
                    <w:rPr>
                      <w:rFonts w:ascii="Arial" w:hAnsi="Arial" w:eastAsia="Arial" w:cs="Arial"/>
                      <w:sz w:val="16"/>
                      <w:szCs w:val="16"/>
                      <w:color w:val="1A171B"/>
                    </w:rPr>
                    <w:t>structure</w:t>
                  </w:r>
                  <w:r>
                    <w:rPr>
                      <w:rFonts w:ascii="Arial" w:hAnsi="Arial" w:eastAsia="Arial" w:cs="Arial"/>
                      <w:sz w:val="16"/>
                      <w:szCs w:val="16"/>
                      <w:color w:val="1A171B"/>
                      <w:spacing w:val="40"/>
                    </w:rPr>
                    <w:t xml:space="preserve"> </w:t>
                  </w:r>
                  <w:r>
                    <w:rPr>
                      <w:rFonts w:ascii="Arial" w:hAnsi="Arial" w:eastAsia="Arial" w:cs="Arial"/>
                      <w:sz w:val="16"/>
                      <w:szCs w:val="16"/>
                      <w:color w:val="1A171B"/>
                    </w:rPr>
                    <w:t>reform</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rPr>
                    <w:t xml:space="preserve"> </w:t>
                  </w:r>
                  <w:r>
                    <w:rPr>
                      <w:rFonts w:ascii="Arial" w:hAnsi="Arial" w:eastAsia="Arial" w:cs="Arial"/>
                      <w:sz w:val="16"/>
                      <w:szCs w:val="16"/>
                      <w:color w:val="1A171B"/>
                    </w:rPr>
                    <w:t>The</w:t>
                  </w:r>
                  <w:r>
                    <w:rPr>
                      <w:rFonts w:ascii="Arial" w:hAnsi="Arial" w:eastAsia="Arial" w:cs="Arial"/>
                      <w:sz w:val="16"/>
                      <w:szCs w:val="16"/>
                      <w:color w:val="1A171B"/>
                      <w:spacing w:val="14"/>
                    </w:rPr>
                    <w:t xml:space="preserve">  </w:t>
                  </w:r>
                  <w:r>
                    <w:rPr>
                      <w:rFonts w:ascii="Arial" w:hAnsi="Arial" w:eastAsia="Arial" w:cs="Arial"/>
                      <w:sz w:val="16"/>
                      <w:szCs w:val="16"/>
                      <w:color w:val="1A171B"/>
                    </w:rPr>
                    <w:t>Journal</w:t>
                  </w:r>
                  <w:r>
                    <w:rPr>
                      <w:rFonts w:ascii="Arial" w:hAnsi="Arial" w:eastAsia="Arial" w:cs="Arial"/>
                      <w:sz w:val="16"/>
                      <w:szCs w:val="16"/>
                      <w:color w:val="1A171B"/>
                      <w:spacing w:val="14"/>
                    </w:rPr>
                    <w:t xml:space="preserve">  </w:t>
                  </w:r>
                  <w:r>
                    <w:rPr>
                      <w:rFonts w:ascii="Arial" w:hAnsi="Arial" w:eastAsia="Arial" w:cs="Arial"/>
                      <w:sz w:val="16"/>
                      <w:szCs w:val="16"/>
                      <w:color w:val="1A171B"/>
                    </w:rPr>
                    <w:t>of</w:t>
                  </w:r>
                  <w:r>
                    <w:rPr>
                      <w:rFonts w:ascii="Arial" w:hAnsi="Arial" w:eastAsia="Arial" w:cs="Arial"/>
                      <w:sz w:val="16"/>
                      <w:szCs w:val="16"/>
                      <w:color w:val="1A171B"/>
                      <w:spacing w:val="14"/>
                    </w:rPr>
                    <w:t xml:space="preserve">  </w:t>
                  </w:r>
                  <w:r>
                    <w:rPr>
                      <w:rFonts w:ascii="Arial" w:hAnsi="Arial" w:eastAsia="Arial" w:cs="Arial"/>
                      <w:sz w:val="16"/>
                      <w:szCs w:val="16"/>
                      <w:color w:val="1A171B"/>
                    </w:rPr>
                    <w:t>Quantitative</w:t>
                  </w:r>
                  <w:r>
                    <w:rPr>
                      <w:rFonts w:ascii="Arial" w:hAnsi="Arial" w:eastAsia="Arial" w:cs="Arial"/>
                      <w:sz w:val="16"/>
                      <w:szCs w:val="16"/>
                      <w:color w:val="1A171B"/>
                      <w:spacing w:val="14"/>
                    </w:rPr>
                    <w:t xml:space="preserve">  &amp;  </w:t>
                  </w:r>
                  <w:r>
                    <w:rPr>
                      <w:rFonts w:ascii="Arial" w:hAnsi="Arial" w:eastAsia="Arial" w:cs="Arial"/>
                      <w:sz w:val="16"/>
                      <w:szCs w:val="16"/>
                      <w:color w:val="1A171B"/>
                    </w:rPr>
                    <w:t>Technical</w:t>
                  </w:r>
                  <w:r>
                    <w:rPr>
                      <w:rFonts w:ascii="Arial" w:hAnsi="Arial" w:eastAsia="Arial" w:cs="Arial"/>
                      <w:sz w:val="16"/>
                      <w:szCs w:val="16"/>
                      <w:color w:val="1A171B"/>
                      <w:spacing w:val="3"/>
                    </w:rPr>
                    <w:t xml:space="preserve">  </w:t>
                  </w:r>
                  <w:r>
                    <w:rPr>
                      <w:rFonts w:ascii="Arial" w:hAnsi="Arial" w:eastAsia="Arial" w:cs="Arial"/>
                      <w:sz w:val="16"/>
                      <w:szCs w:val="16"/>
                      <w:color w:val="1A171B"/>
                    </w:rPr>
                    <w:t>Economics</w:t>
                  </w:r>
                  <w:r>
                    <w:rPr>
                      <w:sz w:val="16"/>
                      <w:szCs w:val="16"/>
                      <w:color w:val="1A171B"/>
                      <w:spacing w:val="14"/>
                    </w:rPr>
                    <w:t>，</w:t>
                  </w:r>
                  <w:r>
                    <w:rPr>
                      <w:sz w:val="16"/>
                      <w:szCs w:val="16"/>
                      <w:color w:val="1A171B"/>
                    </w:rPr>
                    <w:t xml:space="preserve"> </w:t>
                  </w:r>
                  <w:r>
                    <w:rPr>
                      <w:rFonts w:ascii="Arial" w:hAnsi="Arial" w:eastAsia="Arial" w:cs="Arial"/>
                      <w:sz w:val="16"/>
                      <w:szCs w:val="16"/>
                      <w:color w:val="1A171B"/>
                      <w:spacing w:val="1"/>
                    </w:rPr>
                    <w:t>2008</w:t>
                  </w:r>
                  <w:r>
                    <w:rPr>
                      <w:sz w:val="16"/>
                      <w:szCs w:val="16"/>
                      <w:color w:val="1A171B"/>
                      <w:spacing w:val="1"/>
                    </w:rPr>
                    <w:t>，</w:t>
                  </w:r>
                  <w:r>
                    <w:rPr>
                      <w:rFonts w:ascii="Arial" w:hAnsi="Arial" w:eastAsia="Arial" w:cs="Arial"/>
                      <w:sz w:val="16"/>
                      <w:szCs w:val="16"/>
                      <w:color w:val="1A171B"/>
                      <w:spacing w:val="1"/>
                    </w:rPr>
                    <w:t>25</w:t>
                  </w:r>
                  <w:r>
                    <w:rPr>
                      <w:sz w:val="16"/>
                      <w:szCs w:val="16"/>
                      <w:color w:val="1A171B"/>
                      <w:spacing w:val="1"/>
                    </w:rPr>
                    <w:t>（</w:t>
                  </w:r>
                  <w:r>
                    <w:rPr>
                      <w:rFonts w:ascii="Arial" w:hAnsi="Arial" w:eastAsia="Arial" w:cs="Arial"/>
                      <w:sz w:val="16"/>
                      <w:szCs w:val="16"/>
                      <w:color w:val="1A171B"/>
                      <w:spacing w:val="1"/>
                    </w:rPr>
                    <w:t>9</w:t>
                  </w:r>
                  <w:r>
                    <w:rPr>
                      <w:sz w:val="16"/>
                      <w:szCs w:val="16"/>
                      <w:color w:val="1A171B"/>
                      <w:spacing w:val="-34"/>
                    </w:rPr>
                    <w:t>）：</w:t>
                  </w:r>
                  <w:r>
                    <w:rPr>
                      <w:rFonts w:ascii="Arial" w:hAnsi="Arial" w:eastAsia="Arial" w:cs="Arial"/>
                      <w:sz w:val="16"/>
                      <w:szCs w:val="16"/>
                      <w:color w:val="1A171B"/>
                      <w:spacing w:val="1"/>
                    </w:rPr>
                    <w:t>117-125.</w:t>
                  </w:r>
                </w:p>
                <w:p>
                  <w:pPr>
                    <w:pStyle w:val="BodyText"/>
                    <w:ind w:left="522" w:right="77" w:hanging="502"/>
                    <w:spacing w:before="1" w:line="255" w:lineRule="auto"/>
                    <w:rPr>
                      <w:rFonts w:ascii="Arial" w:hAnsi="Arial" w:eastAsia="Arial" w:cs="Arial"/>
                      <w:sz w:val="16"/>
                      <w:szCs w:val="16"/>
                    </w:rPr>
                  </w:pPr>
                  <w:r>
                    <w:rPr>
                      <w:sz w:val="16"/>
                      <w:szCs w:val="16"/>
                      <w:color w:val="1A171B"/>
                      <w:spacing w:val="14"/>
                    </w:rPr>
                    <w:t>［</w:t>
                  </w:r>
                  <w:r>
                    <w:rPr>
                      <w:sz w:val="16"/>
                      <w:szCs w:val="16"/>
                      <w:color w:val="1A171B"/>
                      <w:spacing w:val="-22"/>
                    </w:rPr>
                    <w:t xml:space="preserve"> </w:t>
                  </w:r>
                  <w:hyperlink w:history="true" w:anchor="bookmark40">
                    <w:r>
                      <w:rPr>
                        <w:rFonts w:ascii="Arial" w:hAnsi="Arial" w:eastAsia="Arial" w:cs="Arial"/>
                        <w:sz w:val="16"/>
                        <w:szCs w:val="16"/>
                        <w:color w:val="1A171B"/>
                        <w:spacing w:val="14"/>
                      </w:rPr>
                      <w:t>36</w:t>
                    </w:r>
                  </w:hyperlink>
                  <w:r>
                    <w:rPr>
                      <w:sz w:val="16"/>
                      <w:szCs w:val="16"/>
                      <w:color w:val="1A171B"/>
                      <w:spacing w:val="14"/>
                    </w:rPr>
                    <w:t>］袁显平</w:t>
                  </w:r>
                  <w:r>
                    <w:rPr>
                      <w:sz w:val="16"/>
                      <w:szCs w:val="16"/>
                      <w:color w:val="1A171B"/>
                      <w:spacing w:val="-24"/>
                    </w:rPr>
                    <w:t xml:space="preserve"> </w:t>
                  </w:r>
                  <w:r>
                    <w:rPr>
                      <w:sz w:val="16"/>
                      <w:szCs w:val="16"/>
                      <w:color w:val="1A171B"/>
                      <w:spacing w:val="14"/>
                    </w:rPr>
                    <w:t>，柯大钢 </w:t>
                  </w:r>
                  <w:r>
                    <w:rPr>
                      <w:rFonts w:ascii="Arial" w:hAnsi="Arial" w:eastAsia="Arial" w:cs="Arial"/>
                      <w:sz w:val="16"/>
                      <w:szCs w:val="16"/>
                      <w:color w:val="1A171B"/>
                      <w:spacing w:val="14"/>
                    </w:rPr>
                    <w:t>.  </w:t>
                  </w:r>
                  <w:r>
                    <w:rPr>
                      <w:sz w:val="16"/>
                      <w:szCs w:val="16"/>
                      <w:color w:val="1A171B"/>
                      <w:spacing w:val="14"/>
                    </w:rPr>
                    <w:t>事件研究方法</w:t>
                  </w:r>
                  <w:r>
                    <w:rPr>
                      <w:sz w:val="16"/>
                      <w:szCs w:val="16"/>
                      <w:color w:val="1A171B"/>
                      <w:spacing w:val="13"/>
                    </w:rPr>
                    <w:t>及其在金融经济研究</w:t>
                  </w:r>
                  <w:r>
                    <w:rPr>
                      <w:sz w:val="16"/>
                      <w:szCs w:val="16"/>
                      <w:color w:val="1A171B"/>
                    </w:rPr>
                    <w:t>中的应用［</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sz w:val="16"/>
                      <w:szCs w:val="16"/>
                      <w:color w:val="1A171B"/>
                    </w:rPr>
                    <w:t>统计研究，</w:t>
                  </w:r>
                  <w:r>
                    <w:rPr>
                      <w:rFonts w:ascii="Arial" w:hAnsi="Arial" w:eastAsia="Arial" w:cs="Arial"/>
                      <w:sz w:val="16"/>
                      <w:szCs w:val="16"/>
                      <w:color w:val="1A171B"/>
                    </w:rPr>
                    <w:t>2006</w:t>
                  </w:r>
                  <w:r>
                    <w:rPr>
                      <w:sz w:val="16"/>
                      <w:szCs w:val="16"/>
                      <w:color w:val="1A171B"/>
                    </w:rPr>
                    <w:t>，</w:t>
                  </w:r>
                  <w:r>
                    <w:rPr>
                      <w:rFonts w:ascii="Arial" w:hAnsi="Arial" w:eastAsia="Arial" w:cs="Arial"/>
                      <w:sz w:val="16"/>
                      <w:szCs w:val="16"/>
                      <w:color w:val="1A171B"/>
                    </w:rPr>
                    <w:t>23</w:t>
                  </w:r>
                  <w:r>
                    <w:rPr>
                      <w:sz w:val="16"/>
                      <w:szCs w:val="16"/>
                      <w:color w:val="1A171B"/>
                    </w:rPr>
                    <w:t>（</w:t>
                  </w:r>
                  <w:r>
                    <w:rPr>
                      <w:rFonts w:ascii="Arial" w:hAnsi="Arial" w:eastAsia="Arial" w:cs="Arial"/>
                      <w:sz w:val="16"/>
                      <w:szCs w:val="16"/>
                      <w:color w:val="1A171B"/>
                    </w:rPr>
                    <w:t>10</w:t>
                  </w:r>
                  <w:r>
                    <w:rPr>
                      <w:sz w:val="16"/>
                      <w:szCs w:val="16"/>
                      <w:color w:val="1A171B"/>
                      <w:spacing w:val="-39"/>
                    </w:rPr>
                    <w:t>）：</w:t>
                  </w:r>
                  <w:r>
                    <w:rPr>
                      <w:rFonts w:ascii="Arial" w:hAnsi="Arial" w:eastAsia="Arial" w:cs="Arial"/>
                      <w:sz w:val="16"/>
                      <w:szCs w:val="16"/>
                      <w:color w:val="1A171B"/>
                    </w:rPr>
                    <w:t>31-35.</w:t>
                  </w:r>
                </w:p>
                <w:p>
                  <w:pPr>
                    <w:pStyle w:val="BodyText"/>
                    <w:ind w:left="503" w:right="66"/>
                    <w:spacing w:before="2" w:line="251" w:lineRule="auto"/>
                    <w:rPr>
                      <w:rFonts w:ascii="Arial" w:hAnsi="Arial" w:eastAsia="Arial" w:cs="Arial"/>
                      <w:sz w:val="16"/>
                      <w:szCs w:val="16"/>
                    </w:rPr>
                  </w:pPr>
                  <w:r>
                    <w:rPr>
                      <w:rFonts w:ascii="Arial" w:hAnsi="Arial" w:eastAsia="Arial" w:cs="Arial"/>
                      <w:sz w:val="16"/>
                      <w:szCs w:val="16"/>
                      <w:color w:val="1A171B"/>
                    </w:rPr>
                    <w:t>Yuan</w:t>
                  </w:r>
                  <w:r>
                    <w:rPr>
                      <w:rFonts w:ascii="Arial" w:hAnsi="Arial" w:eastAsia="Arial" w:cs="Arial"/>
                      <w:sz w:val="16"/>
                      <w:szCs w:val="16"/>
                      <w:color w:val="1A171B"/>
                      <w:spacing w:val="12"/>
                      <w:w w:val="101"/>
                    </w:rPr>
                    <w:t xml:space="preserve"> </w:t>
                  </w:r>
                  <w:r>
                    <w:rPr>
                      <w:rFonts w:ascii="Arial" w:hAnsi="Arial" w:eastAsia="Arial" w:cs="Arial"/>
                      <w:sz w:val="16"/>
                      <w:szCs w:val="16"/>
                      <w:color w:val="1A171B"/>
                    </w:rPr>
                    <w:t>X</w:t>
                  </w:r>
                  <w:r>
                    <w:rPr>
                      <w:rFonts w:ascii="Arial" w:hAnsi="Arial" w:eastAsia="Arial" w:cs="Arial"/>
                      <w:sz w:val="16"/>
                      <w:szCs w:val="16"/>
                      <w:color w:val="1A171B"/>
                      <w:spacing w:val="14"/>
                    </w:rPr>
                    <w:t xml:space="preserve"> </w:t>
                  </w:r>
                  <w:r>
                    <w:rPr>
                      <w:rFonts w:ascii="Arial" w:hAnsi="Arial" w:eastAsia="Arial" w:cs="Arial"/>
                      <w:sz w:val="16"/>
                      <w:szCs w:val="16"/>
                      <w:color w:val="1A171B"/>
                    </w:rPr>
                    <w:t>P</w:t>
                  </w:r>
                  <w:r>
                    <w:rPr>
                      <w:sz w:val="16"/>
                      <w:szCs w:val="16"/>
                      <w:color w:val="1A171B"/>
                    </w:rPr>
                    <w:t>，</w:t>
                  </w:r>
                  <w:r>
                    <w:rPr>
                      <w:rFonts w:ascii="Arial" w:hAnsi="Arial" w:eastAsia="Arial" w:cs="Arial"/>
                      <w:sz w:val="16"/>
                      <w:szCs w:val="16"/>
                      <w:color w:val="1A171B"/>
                    </w:rPr>
                    <w:t>Ke D</w:t>
                  </w:r>
                  <w:r>
                    <w:rPr>
                      <w:rFonts w:ascii="Arial" w:hAnsi="Arial" w:eastAsia="Arial" w:cs="Arial"/>
                      <w:sz w:val="16"/>
                      <w:szCs w:val="16"/>
                      <w:color w:val="1A171B"/>
                      <w:spacing w:val="18"/>
                    </w:rPr>
                    <w:t xml:space="preserve"> </w:t>
                  </w:r>
                  <w:r>
                    <w:rPr>
                      <w:rFonts w:ascii="Arial" w:hAnsi="Arial" w:eastAsia="Arial" w:cs="Arial"/>
                      <w:sz w:val="16"/>
                      <w:szCs w:val="16"/>
                      <w:color w:val="1A171B"/>
                    </w:rPr>
                    <w:t>G</w:t>
                  </w:r>
                  <w:r>
                    <w:rPr>
                      <w:rFonts w:ascii="Arial" w:hAnsi="Arial" w:eastAsia="Arial" w:cs="Arial"/>
                      <w:sz w:val="16"/>
                      <w:szCs w:val="16"/>
                      <w:color w:val="1A171B"/>
                      <w:spacing w:val="-19"/>
                    </w:rPr>
                    <w:t xml:space="preserve"> </w:t>
                  </w:r>
                  <w:r>
                    <w:rPr>
                      <w:rFonts w:ascii="Arial" w:hAnsi="Arial" w:eastAsia="Arial" w:cs="Arial"/>
                      <w:sz w:val="16"/>
                      <w:szCs w:val="16"/>
                      <w:color w:val="1A171B"/>
                    </w:rPr>
                    <w:t>.  Event study</w:t>
                  </w:r>
                  <w:r>
                    <w:rPr>
                      <w:rFonts w:ascii="Arial" w:hAnsi="Arial" w:eastAsia="Arial" w:cs="Arial"/>
                      <w:sz w:val="16"/>
                      <w:szCs w:val="16"/>
                      <w:color w:val="1A171B"/>
                      <w:spacing w:val="10"/>
                    </w:rPr>
                    <w:t xml:space="preserve"> </w:t>
                  </w:r>
                  <w:r>
                    <w:rPr>
                      <w:rFonts w:ascii="Arial" w:hAnsi="Arial" w:eastAsia="Arial" w:cs="Arial"/>
                      <w:sz w:val="16"/>
                      <w:szCs w:val="16"/>
                      <w:color w:val="1A171B"/>
                    </w:rPr>
                    <w:t>method</w:t>
                  </w:r>
                  <w:r>
                    <w:rPr>
                      <w:rFonts w:ascii="Arial" w:hAnsi="Arial" w:eastAsia="Arial" w:cs="Arial"/>
                      <w:sz w:val="16"/>
                      <w:szCs w:val="16"/>
                      <w:color w:val="1A171B"/>
                      <w:spacing w:val="15"/>
                      <w:w w:val="101"/>
                    </w:rPr>
                    <w:t xml:space="preserve"> </w:t>
                  </w:r>
                  <w:r>
                    <w:rPr>
                      <w:rFonts w:ascii="Arial" w:hAnsi="Arial" w:eastAsia="Arial" w:cs="Arial"/>
                      <w:sz w:val="16"/>
                      <w:szCs w:val="16"/>
                      <w:color w:val="1A171B"/>
                    </w:rPr>
                    <w:t>and</w:t>
                  </w:r>
                  <w:r>
                    <w:rPr>
                      <w:rFonts w:ascii="Arial" w:hAnsi="Arial" w:eastAsia="Arial" w:cs="Arial"/>
                      <w:sz w:val="16"/>
                      <w:szCs w:val="16"/>
                      <w:color w:val="1A171B"/>
                      <w:spacing w:val="13"/>
                      <w:w w:val="101"/>
                    </w:rPr>
                    <w:t xml:space="preserve"> </w:t>
                  </w:r>
                  <w:r>
                    <w:rPr>
                      <w:rFonts w:ascii="Arial" w:hAnsi="Arial" w:eastAsia="Arial" w:cs="Arial"/>
                      <w:sz w:val="16"/>
                      <w:szCs w:val="16"/>
                      <w:color w:val="1A171B"/>
                    </w:rPr>
                    <w:t>its</w:t>
                  </w:r>
                  <w:r>
                    <w:rPr>
                      <w:rFonts w:ascii="Arial" w:hAnsi="Arial" w:eastAsia="Arial" w:cs="Arial"/>
                      <w:sz w:val="16"/>
                      <w:szCs w:val="16"/>
                      <w:color w:val="1A171B"/>
                      <w:spacing w:val="13"/>
                      <w:w w:val="101"/>
                    </w:rPr>
                    <w:t xml:space="preserve"> </w:t>
                  </w:r>
                  <w:r>
                    <w:rPr>
                      <w:rFonts w:ascii="Arial" w:hAnsi="Arial" w:eastAsia="Arial" w:cs="Arial"/>
                      <w:sz w:val="16"/>
                      <w:szCs w:val="16"/>
                      <w:color w:val="1A171B"/>
                    </w:rPr>
                    <w:t>applica_ </w:t>
                  </w:r>
                  <w:r>
                    <w:rPr>
                      <w:rFonts w:ascii="Arial" w:hAnsi="Arial" w:eastAsia="Arial" w:cs="Arial"/>
                      <w:sz w:val="16"/>
                      <w:szCs w:val="16"/>
                      <w:color w:val="1A171B"/>
                    </w:rPr>
                    <w:t>tion</w:t>
                  </w:r>
                  <w:r>
                    <w:rPr>
                      <w:rFonts w:ascii="Arial" w:hAnsi="Arial" w:eastAsia="Arial" w:cs="Arial"/>
                      <w:sz w:val="16"/>
                      <w:szCs w:val="16"/>
                      <w:color w:val="1A171B"/>
                      <w:spacing w:val="1"/>
                    </w:rPr>
                    <w:t xml:space="preserve">    </w:t>
                  </w:r>
                  <w:r>
                    <w:rPr>
                      <w:rFonts w:ascii="Arial" w:hAnsi="Arial" w:eastAsia="Arial" w:cs="Arial"/>
                      <w:sz w:val="16"/>
                      <w:szCs w:val="16"/>
                      <w:color w:val="1A171B"/>
                    </w:rPr>
                    <w:t>to</w:t>
                  </w:r>
                  <w:r>
                    <w:rPr>
                      <w:rFonts w:ascii="Arial" w:hAnsi="Arial" w:eastAsia="Arial" w:cs="Arial"/>
                      <w:sz w:val="16"/>
                      <w:szCs w:val="16"/>
                      <w:color w:val="1A171B"/>
                      <w:spacing w:val="1"/>
                    </w:rPr>
                    <w:t xml:space="preserve">    </w:t>
                  </w:r>
                  <w:r>
                    <w:rPr>
                      <w:rFonts w:ascii="Arial" w:hAnsi="Arial" w:eastAsia="Arial" w:cs="Arial"/>
                      <w:sz w:val="16"/>
                      <w:szCs w:val="16"/>
                      <w:color w:val="1A171B"/>
                    </w:rPr>
                    <w:t>financial</w:t>
                  </w:r>
                  <w:r>
                    <w:rPr>
                      <w:rFonts w:ascii="Arial" w:hAnsi="Arial" w:eastAsia="Arial" w:cs="Arial"/>
                      <w:sz w:val="16"/>
                      <w:szCs w:val="16"/>
                      <w:color w:val="1A171B"/>
                      <w:spacing w:val="1"/>
                    </w:rPr>
                    <w:t xml:space="preserve">    </w:t>
                  </w:r>
                  <w:r>
                    <w:rPr>
                      <w:rFonts w:ascii="Arial" w:hAnsi="Arial" w:eastAsia="Arial" w:cs="Arial"/>
                      <w:sz w:val="16"/>
                      <w:szCs w:val="16"/>
                      <w:color w:val="1A171B"/>
                    </w:rPr>
                    <w:t>economic</w:t>
                  </w:r>
                  <w:r>
                    <w:rPr>
                      <w:rFonts w:ascii="Arial" w:hAnsi="Arial" w:eastAsia="Arial" w:cs="Arial"/>
                      <w:sz w:val="16"/>
                      <w:szCs w:val="16"/>
                      <w:color w:val="1A171B"/>
                      <w:spacing w:val="1"/>
                    </w:rPr>
                    <w:t xml:space="preserve">    </w:t>
                  </w:r>
                  <w:r>
                    <w:rPr>
                      <w:rFonts w:ascii="Arial" w:hAnsi="Arial" w:eastAsia="Arial" w:cs="Arial"/>
                      <w:sz w:val="16"/>
                      <w:szCs w:val="16"/>
                      <w:color w:val="1A171B"/>
                    </w:rPr>
                    <w:t>study</w:t>
                  </w:r>
                  <w:r>
                    <w:rPr>
                      <w:rFonts w:ascii="Arial" w:hAnsi="Arial" w:eastAsia="Arial" w:cs="Arial"/>
                      <w:sz w:val="16"/>
                      <w:szCs w:val="16"/>
                      <w:color w:val="1A171B"/>
                      <w:spacing w:val="1"/>
                    </w:rPr>
                    <w:t xml:space="preserve"> </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w:t>
                  </w:r>
                  <w:r>
                    <w:rPr>
                      <w:rFonts w:ascii="Arial" w:hAnsi="Arial" w:eastAsia="Arial" w:cs="Arial"/>
                      <w:sz w:val="16"/>
                      <w:szCs w:val="16"/>
                      <w:color w:val="1A171B"/>
                    </w:rPr>
                    <w:t>Statistical</w:t>
                  </w:r>
                  <w:r>
                    <w:rPr>
                      <w:rFonts w:ascii="Arial" w:hAnsi="Arial" w:eastAsia="Arial" w:cs="Arial"/>
                      <w:sz w:val="16"/>
                      <w:szCs w:val="16"/>
                      <w:color w:val="1A171B"/>
                      <w:spacing w:val="5"/>
                    </w:rPr>
                    <w:t xml:space="preserve"> </w:t>
                  </w:r>
                  <w:r>
                    <w:rPr>
                      <w:rFonts w:ascii="Arial" w:hAnsi="Arial" w:eastAsia="Arial" w:cs="Arial"/>
                      <w:sz w:val="16"/>
                      <w:szCs w:val="16"/>
                      <w:color w:val="1A171B"/>
                      <w:spacing w:val="-1"/>
                    </w:rPr>
                    <w:t>Research</w:t>
                  </w:r>
                  <w:r>
                    <w:rPr>
                      <w:sz w:val="16"/>
                      <w:szCs w:val="16"/>
                      <w:color w:val="1A171B"/>
                      <w:spacing w:val="-1"/>
                    </w:rPr>
                    <w:t>，</w:t>
                  </w:r>
                  <w:r>
                    <w:rPr>
                      <w:rFonts w:ascii="Arial" w:hAnsi="Arial" w:eastAsia="Arial" w:cs="Arial"/>
                      <w:sz w:val="16"/>
                      <w:szCs w:val="16"/>
                      <w:color w:val="1A171B"/>
                      <w:spacing w:val="-1"/>
                    </w:rPr>
                    <w:t>2006</w:t>
                  </w:r>
                  <w:r>
                    <w:rPr>
                      <w:sz w:val="16"/>
                      <w:szCs w:val="16"/>
                      <w:color w:val="1A171B"/>
                      <w:spacing w:val="-1"/>
                    </w:rPr>
                    <w:t>，</w:t>
                  </w:r>
                  <w:r>
                    <w:rPr>
                      <w:rFonts w:ascii="Arial" w:hAnsi="Arial" w:eastAsia="Arial" w:cs="Arial"/>
                      <w:sz w:val="16"/>
                      <w:szCs w:val="16"/>
                      <w:color w:val="1A171B"/>
                      <w:spacing w:val="-1"/>
                    </w:rPr>
                    <w:t>23</w:t>
                  </w:r>
                  <w:r>
                    <w:rPr>
                      <w:sz w:val="16"/>
                      <w:szCs w:val="16"/>
                      <w:color w:val="1A171B"/>
                      <w:spacing w:val="-1"/>
                    </w:rPr>
                    <w:t>（</w:t>
                  </w:r>
                  <w:r>
                    <w:rPr>
                      <w:rFonts w:ascii="Arial" w:hAnsi="Arial" w:eastAsia="Arial" w:cs="Arial"/>
                      <w:sz w:val="16"/>
                      <w:szCs w:val="16"/>
                      <w:color w:val="1A171B"/>
                      <w:spacing w:val="-1"/>
                    </w:rPr>
                    <w:t>10</w:t>
                  </w:r>
                  <w:r>
                    <w:rPr>
                      <w:sz w:val="16"/>
                      <w:szCs w:val="16"/>
                      <w:color w:val="1A171B"/>
                      <w:spacing w:val="-32"/>
                    </w:rPr>
                    <w:t>）：</w:t>
                  </w:r>
                  <w:r>
                    <w:rPr>
                      <w:rFonts w:ascii="Arial" w:hAnsi="Arial" w:eastAsia="Arial" w:cs="Arial"/>
                      <w:sz w:val="16"/>
                      <w:szCs w:val="16"/>
                      <w:color w:val="1A171B"/>
                      <w:spacing w:val="-1"/>
                    </w:rPr>
                    <w:t>31-35.</w:t>
                  </w:r>
                </w:p>
                <w:p>
                  <w:pPr>
                    <w:pStyle w:val="BodyText"/>
                    <w:ind w:left="435" w:right="71" w:hanging="415"/>
                    <w:spacing w:before="3" w:line="254" w:lineRule="auto"/>
                    <w:rPr>
                      <w:rFonts w:ascii="Arial" w:hAnsi="Arial" w:eastAsia="Arial" w:cs="Arial"/>
                      <w:sz w:val="16"/>
                      <w:szCs w:val="16"/>
                    </w:rPr>
                  </w:pPr>
                  <w:r>
                    <w:rPr>
                      <w:sz w:val="16"/>
                      <w:szCs w:val="16"/>
                      <w:color w:val="1A171B"/>
                      <w:spacing w:val="-3"/>
                    </w:rPr>
                    <w:t>［</w:t>
                  </w:r>
                  <w:r>
                    <w:rPr>
                      <w:sz w:val="16"/>
                      <w:szCs w:val="16"/>
                      <w:color w:val="1A171B"/>
                      <w:spacing w:val="-23"/>
                    </w:rPr>
                    <w:t xml:space="preserve"> </w:t>
                  </w:r>
                  <w:hyperlink w:history="true" w:anchor="bookmark41">
                    <w:r>
                      <w:rPr>
                        <w:rFonts w:ascii="Arial" w:hAnsi="Arial" w:eastAsia="Arial" w:cs="Arial"/>
                        <w:sz w:val="16"/>
                        <w:szCs w:val="16"/>
                        <w:color w:val="1A171B"/>
                        <w:spacing w:val="-3"/>
                      </w:rPr>
                      <w:t>37</w:t>
                    </w:r>
                  </w:hyperlink>
                  <w:r>
                    <w:rPr>
                      <w:sz w:val="16"/>
                      <w:szCs w:val="16"/>
                      <w:color w:val="1A171B"/>
                      <w:spacing w:val="-3"/>
                    </w:rPr>
                    <w:t>］邹</w:t>
                  </w:r>
                  <w:r>
                    <w:rPr>
                      <w:sz w:val="16"/>
                      <w:szCs w:val="16"/>
                      <w:color w:val="1A171B"/>
                      <w:spacing w:val="-21"/>
                    </w:rPr>
                    <w:t xml:space="preserve"> </w:t>
                  </w:r>
                  <w:r>
                    <w:rPr>
                      <w:sz w:val="16"/>
                      <w:szCs w:val="16"/>
                      <w:color w:val="1A171B"/>
                      <w:spacing w:val="-3"/>
                    </w:rPr>
                    <w:t>文</w:t>
                  </w:r>
                  <w:r>
                    <w:rPr>
                      <w:sz w:val="16"/>
                      <w:szCs w:val="16"/>
                      <w:color w:val="1A171B"/>
                      <w:spacing w:val="-22"/>
                    </w:rPr>
                    <w:t xml:space="preserve"> </w:t>
                  </w:r>
                  <w:r>
                    <w:rPr>
                      <w:sz w:val="16"/>
                      <w:szCs w:val="16"/>
                      <w:color w:val="1A171B"/>
                      <w:spacing w:val="-3"/>
                    </w:rPr>
                    <w:t>理</w:t>
                  </w:r>
                  <w:r>
                    <w:rPr>
                      <w:sz w:val="16"/>
                      <w:szCs w:val="16"/>
                      <w:color w:val="1A171B"/>
                      <w:spacing w:val="-21"/>
                    </w:rPr>
                    <w:t xml:space="preserve"> </w:t>
                  </w:r>
                  <w:r>
                    <w:rPr>
                      <w:sz w:val="16"/>
                      <w:szCs w:val="16"/>
                      <w:color w:val="1A171B"/>
                      <w:spacing w:val="-3"/>
                    </w:rPr>
                    <w:t>，王</w:t>
                  </w:r>
                  <w:r>
                    <w:rPr>
                      <w:sz w:val="16"/>
                      <w:szCs w:val="16"/>
                      <w:color w:val="1A171B"/>
                      <w:spacing w:val="-16"/>
                    </w:rPr>
                    <w:t xml:space="preserve"> </w:t>
                  </w:r>
                  <w:r>
                    <w:rPr>
                      <w:sz w:val="16"/>
                      <w:szCs w:val="16"/>
                      <w:color w:val="1A171B"/>
                      <w:spacing w:val="-3"/>
                    </w:rPr>
                    <w:t>曦</w:t>
                  </w:r>
                  <w:r>
                    <w:rPr>
                      <w:sz w:val="16"/>
                      <w:szCs w:val="16"/>
                      <w:color w:val="1A171B"/>
                      <w:spacing w:val="-21"/>
                    </w:rPr>
                    <w:t xml:space="preserve"> </w:t>
                  </w:r>
                  <w:r>
                    <w:rPr>
                      <w:sz w:val="16"/>
                      <w:szCs w:val="16"/>
                      <w:color w:val="1A171B"/>
                      <w:spacing w:val="-3"/>
                    </w:rPr>
                    <w:t>，谢</w:t>
                  </w:r>
                  <w:r>
                    <w:rPr>
                      <w:sz w:val="16"/>
                      <w:szCs w:val="16"/>
                      <w:color w:val="1A171B"/>
                      <w:spacing w:val="-23"/>
                    </w:rPr>
                    <w:t xml:space="preserve"> </w:t>
                  </w:r>
                  <w:r>
                    <w:rPr>
                      <w:sz w:val="16"/>
                      <w:szCs w:val="16"/>
                      <w:color w:val="1A171B"/>
                      <w:spacing w:val="-3"/>
                    </w:rPr>
                    <w:t>小</w:t>
                  </w:r>
                  <w:r>
                    <w:rPr>
                      <w:sz w:val="16"/>
                      <w:szCs w:val="16"/>
                      <w:color w:val="1A171B"/>
                      <w:spacing w:val="-23"/>
                    </w:rPr>
                    <w:t xml:space="preserve"> </w:t>
                  </w:r>
                  <w:r>
                    <w:rPr>
                      <w:sz w:val="16"/>
                      <w:szCs w:val="16"/>
                      <w:color w:val="1A171B"/>
                      <w:spacing w:val="-3"/>
                    </w:rPr>
                    <w:t>平</w:t>
                  </w:r>
                  <w:r>
                    <w:rPr>
                      <w:sz w:val="16"/>
                      <w:szCs w:val="16"/>
                      <w:color w:val="1A171B"/>
                      <w:spacing w:val="11"/>
                    </w:rPr>
                    <w:t xml:space="preserve"> </w:t>
                  </w:r>
                  <w:r>
                    <w:rPr>
                      <w:rFonts w:ascii="Arial" w:hAnsi="Arial" w:eastAsia="Arial" w:cs="Arial"/>
                      <w:sz w:val="16"/>
                      <w:szCs w:val="16"/>
                      <w:color w:val="1A171B"/>
                      <w:spacing w:val="-3"/>
                    </w:rPr>
                    <w:t>.</w:t>
                  </w:r>
                  <w:r>
                    <w:rPr>
                      <w:rFonts w:ascii="Arial" w:hAnsi="Arial" w:eastAsia="Arial" w:cs="Arial"/>
                      <w:sz w:val="16"/>
                      <w:szCs w:val="16"/>
                      <w:color w:val="1A171B"/>
                      <w:spacing w:val="12"/>
                      <w:w w:val="102"/>
                    </w:rPr>
                    <w:t xml:space="preserve">  </w:t>
                  </w:r>
                  <w:r>
                    <w:rPr>
                      <w:sz w:val="16"/>
                      <w:szCs w:val="16"/>
                      <w:color w:val="1A171B"/>
                      <w:spacing w:val="-3"/>
                    </w:rPr>
                    <w:t>中</w:t>
                  </w:r>
                  <w:r>
                    <w:rPr>
                      <w:sz w:val="16"/>
                      <w:szCs w:val="16"/>
                      <w:color w:val="1A171B"/>
                      <w:spacing w:val="-19"/>
                    </w:rPr>
                    <w:t xml:space="preserve"> </w:t>
                  </w:r>
                  <w:r>
                    <w:rPr>
                      <w:sz w:val="16"/>
                      <w:szCs w:val="16"/>
                      <w:color w:val="1A171B"/>
                      <w:spacing w:val="-3"/>
                    </w:rPr>
                    <w:t>央</w:t>
                  </w:r>
                  <w:r>
                    <w:rPr>
                      <w:sz w:val="16"/>
                      <w:szCs w:val="16"/>
                      <w:color w:val="1A171B"/>
                      <w:spacing w:val="-24"/>
                    </w:rPr>
                    <w:t xml:space="preserve"> </w:t>
                  </w:r>
                  <w:r>
                    <w:rPr>
                      <w:sz w:val="16"/>
                      <w:szCs w:val="16"/>
                      <w:color w:val="1A171B"/>
                      <w:spacing w:val="-3"/>
                    </w:rPr>
                    <w:t>银</w:t>
                  </w:r>
                  <w:r>
                    <w:rPr>
                      <w:sz w:val="16"/>
                      <w:szCs w:val="16"/>
                      <w:color w:val="1A171B"/>
                      <w:spacing w:val="-23"/>
                    </w:rPr>
                    <w:t xml:space="preserve"> </w:t>
                  </w:r>
                  <w:r>
                    <w:rPr>
                      <w:sz w:val="16"/>
                      <w:szCs w:val="16"/>
                      <w:color w:val="1A171B"/>
                      <w:spacing w:val="-3"/>
                    </w:rPr>
                    <w:t>行</w:t>
                  </w:r>
                  <w:r>
                    <w:rPr>
                      <w:sz w:val="16"/>
                      <w:szCs w:val="16"/>
                      <w:color w:val="1A171B"/>
                      <w:spacing w:val="-20"/>
                    </w:rPr>
                    <w:t xml:space="preserve"> </w:t>
                  </w:r>
                  <w:r>
                    <w:rPr>
                      <w:sz w:val="16"/>
                      <w:szCs w:val="16"/>
                      <w:color w:val="1A171B"/>
                      <w:spacing w:val="-3"/>
                    </w:rPr>
                    <w:t>沟</w:t>
                  </w:r>
                  <w:r>
                    <w:rPr>
                      <w:sz w:val="16"/>
                      <w:szCs w:val="16"/>
                      <w:color w:val="1A171B"/>
                      <w:spacing w:val="-22"/>
                    </w:rPr>
                    <w:t xml:space="preserve"> </w:t>
                  </w:r>
                  <w:r>
                    <w:rPr>
                      <w:sz w:val="16"/>
                      <w:szCs w:val="16"/>
                      <w:color w:val="1A171B"/>
                      <w:spacing w:val="-3"/>
                    </w:rPr>
                    <w:t>通</w:t>
                  </w:r>
                  <w:r>
                    <w:rPr>
                      <w:sz w:val="16"/>
                      <w:szCs w:val="16"/>
                      <w:color w:val="1A171B"/>
                      <w:spacing w:val="-10"/>
                    </w:rPr>
                    <w:t xml:space="preserve"> </w:t>
                  </w:r>
                  <w:r>
                    <w:rPr>
                      <w:sz w:val="16"/>
                      <w:szCs w:val="16"/>
                      <w:color w:val="1A171B"/>
                      <w:spacing w:val="-3"/>
                    </w:rPr>
                    <w:t>的</w:t>
                  </w:r>
                  <w:r>
                    <w:rPr>
                      <w:sz w:val="16"/>
                      <w:szCs w:val="16"/>
                      <w:color w:val="1A171B"/>
                      <w:spacing w:val="-23"/>
                    </w:rPr>
                    <w:t xml:space="preserve"> </w:t>
                  </w:r>
                  <w:r>
                    <w:rPr>
                      <w:sz w:val="16"/>
                      <w:szCs w:val="16"/>
                      <w:color w:val="1A171B"/>
                      <w:spacing w:val="-4"/>
                    </w:rPr>
                    <w:t>金</w:t>
                  </w:r>
                  <w:r>
                    <w:rPr>
                      <w:sz w:val="16"/>
                      <w:szCs w:val="16"/>
                      <w:color w:val="1A171B"/>
                      <w:spacing w:val="-22"/>
                    </w:rPr>
                    <w:t xml:space="preserve"> </w:t>
                  </w:r>
                  <w:r>
                    <w:rPr>
                      <w:sz w:val="16"/>
                      <w:szCs w:val="16"/>
                      <w:color w:val="1A171B"/>
                      <w:spacing w:val="-4"/>
                    </w:rPr>
                    <w:t>融</w:t>
                  </w:r>
                  <w:r>
                    <w:rPr>
                      <w:sz w:val="16"/>
                      <w:szCs w:val="16"/>
                      <w:color w:val="1A171B"/>
                      <w:spacing w:val="-22"/>
                    </w:rPr>
                    <w:t xml:space="preserve"> </w:t>
                  </w:r>
                  <w:r>
                    <w:rPr>
                      <w:sz w:val="16"/>
                      <w:szCs w:val="16"/>
                      <w:color w:val="1A171B"/>
                      <w:spacing w:val="-4"/>
                    </w:rPr>
                    <w:t>市</w:t>
                  </w:r>
                  <w:r>
                    <w:rPr>
                      <w:sz w:val="16"/>
                      <w:szCs w:val="16"/>
                      <w:color w:val="1A171B"/>
                      <w:spacing w:val="-22"/>
                    </w:rPr>
                    <w:t xml:space="preserve"> </w:t>
                  </w:r>
                  <w:r>
                    <w:rPr>
                      <w:sz w:val="16"/>
                      <w:szCs w:val="16"/>
                      <w:color w:val="1A171B"/>
                      <w:spacing w:val="-4"/>
                    </w:rPr>
                    <w:t>场</w:t>
                  </w:r>
                  <w:r>
                    <w:rPr>
                      <w:sz w:val="16"/>
                      <w:szCs w:val="16"/>
                      <w:color w:val="1A171B"/>
                      <w:spacing w:val="-13"/>
                    </w:rPr>
                    <w:t xml:space="preserve"> </w:t>
                  </w:r>
                  <w:r>
                    <w:rPr>
                      <w:sz w:val="16"/>
                      <w:szCs w:val="16"/>
                      <w:color w:val="1A171B"/>
                      <w:spacing w:val="-4"/>
                    </w:rPr>
                    <w:t>响</w:t>
                  </w:r>
                  <w:r>
                    <w:rPr>
                      <w:sz w:val="16"/>
                      <w:szCs w:val="16"/>
                      <w:color w:val="1A171B"/>
                      <w:spacing w:val="10"/>
                    </w:rPr>
                    <w:t>应——基于股票市场的事件研究［</w:t>
                  </w:r>
                  <w:r>
                    <w:rPr>
                      <w:rFonts w:ascii="Arial" w:hAnsi="Arial" w:eastAsia="Arial" w:cs="Arial"/>
                      <w:sz w:val="16"/>
                      <w:szCs w:val="16"/>
                      <w:color w:val="1A171B"/>
                      <w:spacing w:val="10"/>
                    </w:rPr>
                    <w:t>J</w:t>
                  </w:r>
                  <w:r>
                    <w:rPr>
                      <w:sz w:val="16"/>
                      <w:szCs w:val="16"/>
                      <w:color w:val="1A171B"/>
                      <w:spacing w:val="10"/>
                    </w:rPr>
                    <w:t>］</w:t>
                  </w:r>
                  <w:r>
                    <w:rPr>
                      <w:rFonts w:ascii="Arial" w:hAnsi="Arial" w:eastAsia="Arial" w:cs="Arial"/>
                      <w:sz w:val="16"/>
                      <w:szCs w:val="16"/>
                      <w:color w:val="1A171B"/>
                      <w:spacing w:val="10"/>
                    </w:rPr>
                    <w:t>.</w:t>
                  </w:r>
                  <w:r>
                    <w:rPr>
                      <w:rFonts w:ascii="Arial" w:hAnsi="Arial" w:eastAsia="Arial" w:cs="Arial"/>
                      <w:sz w:val="16"/>
                      <w:szCs w:val="16"/>
                      <w:color w:val="1A171B"/>
                      <w:spacing w:val="2"/>
                    </w:rPr>
                    <w:t xml:space="preserve">  </w:t>
                  </w:r>
                  <w:r>
                    <w:rPr>
                      <w:sz w:val="16"/>
                      <w:szCs w:val="16"/>
                      <w:color w:val="1A171B"/>
                      <w:spacing w:val="10"/>
                    </w:rPr>
                    <w:t>金融研究</w:t>
                  </w:r>
                  <w:r>
                    <w:rPr>
                      <w:sz w:val="16"/>
                      <w:szCs w:val="16"/>
                      <w:color w:val="1A171B"/>
                      <w:spacing w:val="-25"/>
                    </w:rPr>
                    <w:t xml:space="preserve"> </w:t>
                  </w:r>
                  <w:r>
                    <w:rPr>
                      <w:sz w:val="16"/>
                      <w:szCs w:val="16"/>
                      <w:color w:val="1A171B"/>
                      <w:spacing w:val="10"/>
                    </w:rPr>
                    <w:t>，</w:t>
                  </w:r>
                  <w:r>
                    <w:rPr>
                      <w:rFonts w:ascii="Arial" w:hAnsi="Arial" w:eastAsia="Arial" w:cs="Arial"/>
                      <w:sz w:val="16"/>
                      <w:szCs w:val="16"/>
                      <w:color w:val="1A171B"/>
                      <w:spacing w:val="10"/>
                    </w:rPr>
                    <w:t>20</w:t>
                  </w:r>
                  <w:r>
                    <w:rPr>
                      <w:rFonts w:ascii="Arial" w:hAnsi="Arial" w:eastAsia="Arial" w:cs="Arial"/>
                      <w:sz w:val="16"/>
                      <w:szCs w:val="16"/>
                      <w:color w:val="1A171B"/>
                      <w:spacing w:val="9"/>
                    </w:rPr>
                    <w:t>20</w:t>
                  </w:r>
                  <w:r>
                    <w:rPr>
                      <w:rFonts w:ascii="Arial" w:hAnsi="Arial" w:eastAsia="Arial" w:cs="Arial"/>
                      <w:sz w:val="16"/>
                      <w:szCs w:val="16"/>
                      <w:color w:val="1A171B"/>
                    </w:rPr>
                    <w:t xml:space="preserve"> </w:t>
                  </w:r>
                  <w:r>
                    <w:rPr>
                      <w:sz w:val="16"/>
                      <w:szCs w:val="16"/>
                      <w:color w:val="1A171B"/>
                      <w:spacing w:val="14"/>
                    </w:rPr>
                    <w:t>（</w:t>
                  </w:r>
                  <w:r>
                    <w:rPr>
                      <w:rFonts w:ascii="Arial" w:hAnsi="Arial" w:eastAsia="Arial" w:cs="Arial"/>
                      <w:sz w:val="16"/>
                      <w:szCs w:val="16"/>
                      <w:color w:val="1A171B"/>
                      <w:spacing w:val="14"/>
                    </w:rPr>
                    <w:t>2</w:t>
                  </w:r>
                  <w:r>
                    <w:rPr>
                      <w:sz w:val="16"/>
                      <w:szCs w:val="16"/>
                      <w:color w:val="1A171B"/>
                      <w:spacing w:val="-38"/>
                    </w:rPr>
                    <w:t>）：</w:t>
                  </w:r>
                  <w:r>
                    <w:rPr>
                      <w:rFonts w:ascii="Arial" w:hAnsi="Arial" w:eastAsia="Arial" w:cs="Arial"/>
                      <w:sz w:val="16"/>
                      <w:szCs w:val="16"/>
                      <w:color w:val="1A171B"/>
                      <w:spacing w:val="14"/>
                    </w:rPr>
                    <w:t>34-50.</w:t>
                  </w:r>
                </w:p>
                <w:p>
                  <w:pPr>
                    <w:pStyle w:val="BodyText"/>
                    <w:ind w:left="502" w:right="20" w:firstLine="1"/>
                    <w:spacing w:before="1" w:line="252" w:lineRule="auto"/>
                    <w:jc w:val="both"/>
                    <w:rPr>
                      <w:rFonts w:ascii="Arial" w:hAnsi="Arial" w:eastAsia="Arial" w:cs="Arial"/>
                      <w:sz w:val="16"/>
                      <w:szCs w:val="16"/>
                    </w:rPr>
                  </w:pPr>
                  <w:r>
                    <w:rPr>
                      <w:rFonts w:ascii="Arial" w:hAnsi="Arial" w:eastAsia="Arial" w:cs="Arial"/>
                      <w:sz w:val="16"/>
                      <w:szCs w:val="16"/>
                      <w:color w:val="1A171B"/>
                    </w:rPr>
                    <w:t>Zou</w:t>
                  </w:r>
                  <w:r>
                    <w:rPr>
                      <w:rFonts w:ascii="Arial" w:hAnsi="Arial" w:eastAsia="Arial" w:cs="Arial"/>
                      <w:sz w:val="16"/>
                      <w:szCs w:val="16"/>
                      <w:color w:val="1A171B"/>
                      <w:spacing w:val="22"/>
                      <w:w w:val="102"/>
                    </w:rPr>
                    <w:t xml:space="preserve">  </w:t>
                  </w:r>
                  <w:r>
                    <w:rPr>
                      <w:rFonts w:ascii="Arial" w:hAnsi="Arial" w:eastAsia="Arial" w:cs="Arial"/>
                      <w:sz w:val="16"/>
                      <w:szCs w:val="16"/>
                      <w:color w:val="1A171B"/>
                    </w:rPr>
                    <w:t>W</w:t>
                  </w:r>
                  <w:r>
                    <w:rPr>
                      <w:rFonts w:ascii="Arial" w:hAnsi="Arial" w:eastAsia="Arial" w:cs="Arial"/>
                      <w:sz w:val="16"/>
                      <w:szCs w:val="16"/>
                      <w:color w:val="1A171B"/>
                      <w:spacing w:val="4"/>
                    </w:rPr>
                    <w:t xml:space="preserve">   </w:t>
                  </w:r>
                  <w:r>
                    <w:rPr>
                      <w:rFonts w:ascii="Arial" w:hAnsi="Arial" w:eastAsia="Arial" w:cs="Arial"/>
                      <w:sz w:val="16"/>
                      <w:szCs w:val="16"/>
                      <w:color w:val="1A171B"/>
                    </w:rPr>
                    <w:t>L</w:t>
                  </w:r>
                  <w:r>
                    <w:rPr>
                      <w:rFonts w:ascii="Arial" w:hAnsi="Arial" w:eastAsia="Arial" w:cs="Arial"/>
                      <w:sz w:val="16"/>
                      <w:szCs w:val="16"/>
                      <w:color w:val="1A171B"/>
                      <w:spacing w:val="4"/>
                    </w:rPr>
                    <w:t xml:space="preserve"> </w:t>
                  </w:r>
                  <w:r>
                    <w:rPr>
                      <w:sz w:val="16"/>
                      <w:szCs w:val="16"/>
                      <w:color w:val="1A171B"/>
                      <w:spacing w:val="4"/>
                    </w:rPr>
                    <w:t>， </w:t>
                  </w:r>
                  <w:r>
                    <w:rPr>
                      <w:rFonts w:ascii="Arial" w:hAnsi="Arial" w:eastAsia="Arial" w:cs="Arial"/>
                      <w:sz w:val="16"/>
                      <w:szCs w:val="16"/>
                      <w:color w:val="1A171B"/>
                    </w:rPr>
                    <w:t>Wang</w:t>
                  </w:r>
                  <w:r>
                    <w:rPr>
                      <w:rFonts w:ascii="Arial" w:hAnsi="Arial" w:eastAsia="Arial" w:cs="Arial"/>
                      <w:sz w:val="16"/>
                      <w:szCs w:val="16"/>
                      <w:color w:val="1A171B"/>
                      <w:spacing w:val="21"/>
                    </w:rPr>
                    <w:t xml:space="preserve">  </w:t>
                  </w:r>
                  <w:r>
                    <w:rPr>
                      <w:rFonts w:ascii="Arial" w:hAnsi="Arial" w:eastAsia="Arial" w:cs="Arial"/>
                      <w:sz w:val="16"/>
                      <w:szCs w:val="16"/>
                      <w:color w:val="1A171B"/>
                    </w:rPr>
                    <w:t>X</w:t>
                  </w:r>
                  <w:r>
                    <w:rPr>
                      <w:rFonts w:ascii="Arial" w:hAnsi="Arial" w:eastAsia="Arial" w:cs="Arial"/>
                      <w:sz w:val="16"/>
                      <w:szCs w:val="16"/>
                      <w:color w:val="1A171B"/>
                      <w:spacing w:val="4"/>
                    </w:rPr>
                    <w:t xml:space="preserve"> </w:t>
                  </w:r>
                  <w:r>
                    <w:rPr>
                      <w:sz w:val="16"/>
                      <w:szCs w:val="16"/>
                      <w:color w:val="1A171B"/>
                      <w:spacing w:val="4"/>
                    </w:rPr>
                    <w:t>， </w:t>
                  </w:r>
                  <w:r>
                    <w:rPr>
                      <w:rFonts w:ascii="Arial" w:hAnsi="Arial" w:eastAsia="Arial" w:cs="Arial"/>
                      <w:sz w:val="16"/>
                      <w:szCs w:val="16"/>
                      <w:color w:val="1A171B"/>
                    </w:rPr>
                    <w:t>Xie</w:t>
                  </w:r>
                  <w:r>
                    <w:rPr>
                      <w:rFonts w:ascii="Arial" w:hAnsi="Arial" w:eastAsia="Arial" w:cs="Arial"/>
                      <w:sz w:val="16"/>
                      <w:szCs w:val="16"/>
                      <w:color w:val="1A171B"/>
                      <w:spacing w:val="21"/>
                      <w:w w:val="101"/>
                    </w:rPr>
                    <w:t xml:space="preserve">  </w:t>
                  </w:r>
                  <w:r>
                    <w:rPr>
                      <w:rFonts w:ascii="Arial" w:hAnsi="Arial" w:eastAsia="Arial" w:cs="Arial"/>
                      <w:sz w:val="16"/>
                      <w:szCs w:val="16"/>
                      <w:color w:val="1A171B"/>
                    </w:rPr>
                    <w:t>X   P</w:t>
                  </w:r>
                  <w:r>
                    <w:rPr>
                      <w:rFonts w:ascii="Arial" w:hAnsi="Arial" w:eastAsia="Arial" w:cs="Arial"/>
                      <w:sz w:val="16"/>
                      <w:szCs w:val="16"/>
                      <w:color w:val="1A171B"/>
                      <w:spacing w:val="-19"/>
                    </w:rPr>
                    <w:t xml:space="preserve"> </w:t>
                  </w:r>
                  <w:r>
                    <w:rPr>
                      <w:rFonts w:ascii="Arial" w:hAnsi="Arial" w:eastAsia="Arial" w:cs="Arial"/>
                      <w:sz w:val="16"/>
                      <w:szCs w:val="16"/>
                      <w:color w:val="1A171B"/>
                      <w:spacing w:val="4"/>
                    </w:rPr>
                    <w:t>.   </w:t>
                  </w:r>
                  <w:r>
                    <w:rPr>
                      <w:rFonts w:ascii="Arial" w:hAnsi="Arial" w:eastAsia="Arial" w:cs="Arial"/>
                      <w:sz w:val="16"/>
                      <w:szCs w:val="16"/>
                      <w:color w:val="1A171B"/>
                    </w:rPr>
                    <w:t>Financial</w:t>
                  </w:r>
                  <w:r>
                    <w:rPr>
                      <w:rFonts w:ascii="Arial" w:hAnsi="Arial" w:eastAsia="Arial" w:cs="Arial"/>
                      <w:sz w:val="16"/>
                      <w:szCs w:val="16"/>
                      <w:color w:val="1A171B"/>
                      <w:spacing w:val="4"/>
                    </w:rPr>
                    <w:t xml:space="preserve">   </w:t>
                  </w:r>
                  <w:r>
                    <w:rPr>
                      <w:rFonts w:ascii="Arial" w:hAnsi="Arial" w:eastAsia="Arial" w:cs="Arial"/>
                      <w:sz w:val="16"/>
                      <w:szCs w:val="16"/>
                      <w:color w:val="1A171B"/>
                    </w:rPr>
                    <w:t>market </w:t>
                  </w:r>
                  <w:r>
                    <w:rPr>
                      <w:rFonts w:ascii="Arial" w:hAnsi="Arial" w:eastAsia="Arial" w:cs="Arial"/>
                      <w:sz w:val="16"/>
                      <w:szCs w:val="16"/>
                      <w:color w:val="1A171B"/>
                    </w:rPr>
                    <w:t>response</w:t>
                  </w:r>
                  <w:r>
                    <w:rPr>
                      <w:rFonts w:ascii="Arial" w:hAnsi="Arial" w:eastAsia="Arial" w:cs="Arial"/>
                      <w:sz w:val="16"/>
                      <w:szCs w:val="16"/>
                      <w:color w:val="1A171B"/>
                      <w:spacing w:val="4"/>
                    </w:rPr>
                    <w:t xml:space="preserve">  </w:t>
                  </w:r>
                  <w:r>
                    <w:rPr>
                      <w:rFonts w:ascii="Arial" w:hAnsi="Arial" w:eastAsia="Arial" w:cs="Arial"/>
                      <w:sz w:val="16"/>
                      <w:szCs w:val="16"/>
                      <w:color w:val="1A171B"/>
                    </w:rPr>
                    <w:t>to</w:t>
                  </w:r>
                  <w:r>
                    <w:rPr>
                      <w:rFonts w:ascii="Arial" w:hAnsi="Arial" w:eastAsia="Arial" w:cs="Arial"/>
                      <w:sz w:val="16"/>
                      <w:szCs w:val="16"/>
                      <w:color w:val="1A171B"/>
                      <w:spacing w:val="4"/>
                    </w:rPr>
                    <w:t xml:space="preserve">  </w:t>
                  </w:r>
                  <w:r>
                    <w:rPr>
                      <w:rFonts w:ascii="Arial" w:hAnsi="Arial" w:eastAsia="Arial" w:cs="Arial"/>
                      <w:sz w:val="16"/>
                      <w:szCs w:val="16"/>
                      <w:color w:val="1A171B"/>
                    </w:rPr>
                    <w:t>central</w:t>
                  </w:r>
                  <w:r>
                    <w:rPr>
                      <w:rFonts w:ascii="Arial" w:hAnsi="Arial" w:eastAsia="Arial" w:cs="Arial"/>
                      <w:sz w:val="16"/>
                      <w:szCs w:val="16"/>
                      <w:color w:val="1A171B"/>
                      <w:spacing w:val="4"/>
                    </w:rPr>
                    <w:t xml:space="preserve">  </w:t>
                  </w:r>
                  <w:r>
                    <w:rPr>
                      <w:rFonts w:ascii="Arial" w:hAnsi="Arial" w:eastAsia="Arial" w:cs="Arial"/>
                      <w:sz w:val="16"/>
                      <w:szCs w:val="16"/>
                      <w:color w:val="1A171B"/>
                    </w:rPr>
                    <w:t>bank</w:t>
                  </w:r>
                  <w:r>
                    <w:rPr>
                      <w:rFonts w:ascii="Arial" w:hAnsi="Arial" w:eastAsia="Arial" w:cs="Arial"/>
                      <w:sz w:val="16"/>
                      <w:szCs w:val="16"/>
                      <w:color w:val="1A171B"/>
                      <w:spacing w:val="4"/>
                    </w:rPr>
                    <w:t xml:space="preserve">  </w:t>
                  </w:r>
                  <w:r>
                    <w:rPr>
                      <w:rFonts w:ascii="Arial" w:hAnsi="Arial" w:eastAsia="Arial" w:cs="Arial"/>
                      <w:sz w:val="16"/>
                      <w:szCs w:val="16"/>
                      <w:color w:val="1A171B"/>
                    </w:rPr>
                    <w:t>communication</w:t>
                  </w:r>
                  <w:r>
                    <w:rPr>
                      <w:rFonts w:ascii="Arial" w:hAnsi="Arial" w:eastAsia="Arial" w:cs="Arial"/>
                      <w:sz w:val="16"/>
                      <w:szCs w:val="16"/>
                      <w:color w:val="1A171B"/>
                      <w:spacing w:val="4"/>
                    </w:rPr>
                    <w:t xml:space="preserve"> </w:t>
                  </w:r>
                  <w:r>
                    <w:rPr>
                      <w:sz w:val="16"/>
                      <w:szCs w:val="16"/>
                      <w:color w:val="1A171B"/>
                      <w:spacing w:val="4"/>
                    </w:rPr>
                    <w:t>：</w:t>
                  </w:r>
                  <w:r>
                    <w:rPr>
                      <w:rFonts w:ascii="Arial" w:hAnsi="Arial" w:eastAsia="Arial" w:cs="Arial"/>
                      <w:sz w:val="16"/>
                      <w:szCs w:val="16"/>
                      <w:color w:val="1A171B"/>
                    </w:rPr>
                    <w:t>Event</w:t>
                  </w:r>
                  <w:r>
                    <w:rPr>
                      <w:rFonts w:ascii="Arial" w:hAnsi="Arial" w:eastAsia="Arial" w:cs="Arial"/>
                      <w:sz w:val="16"/>
                      <w:szCs w:val="16"/>
                      <w:color w:val="1A171B"/>
                      <w:spacing w:val="4"/>
                    </w:rPr>
                    <w:t xml:space="preserve">  </w:t>
                  </w:r>
                  <w:r>
                    <w:rPr>
                      <w:rFonts w:ascii="Arial" w:hAnsi="Arial" w:eastAsia="Arial" w:cs="Arial"/>
                      <w:sz w:val="16"/>
                      <w:szCs w:val="16"/>
                      <w:color w:val="1A171B"/>
                    </w:rPr>
                    <w:t>study </w:t>
                  </w:r>
                  <w:r>
                    <w:rPr>
                      <w:rFonts w:ascii="Arial" w:hAnsi="Arial" w:eastAsia="Arial" w:cs="Arial"/>
                      <w:sz w:val="16"/>
                      <w:szCs w:val="16"/>
                      <w:color w:val="1A171B"/>
                      <w:spacing w:val="-1"/>
                    </w:rPr>
                    <w:t>on</w:t>
                  </w:r>
                  <w:r>
                    <w:rPr>
                      <w:rFonts w:ascii="Arial" w:hAnsi="Arial" w:eastAsia="Arial" w:cs="Arial"/>
                      <w:sz w:val="16"/>
                      <w:szCs w:val="16"/>
                      <w:color w:val="1A171B"/>
                      <w:spacing w:val="12"/>
                      <w:w w:val="101"/>
                    </w:rPr>
                    <w:t xml:space="preserve">  </w:t>
                  </w:r>
                  <w:r>
                    <w:rPr>
                      <w:rFonts w:ascii="Arial" w:hAnsi="Arial" w:eastAsia="Arial" w:cs="Arial"/>
                      <w:sz w:val="16"/>
                      <w:szCs w:val="16"/>
                      <w:color w:val="1A171B"/>
                      <w:spacing w:val="-1"/>
                    </w:rPr>
                    <w:t>stock  market</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w:t>
                  </w:r>
                  <w:r>
                    <w:rPr>
                      <w:rFonts w:ascii="Arial" w:hAnsi="Arial" w:eastAsia="Arial" w:cs="Arial"/>
                      <w:sz w:val="16"/>
                      <w:szCs w:val="16"/>
                      <w:color w:val="1A171B"/>
                      <w:spacing w:val="4"/>
                    </w:rPr>
                    <w:t xml:space="preserve">   </w:t>
                  </w:r>
                  <w:r>
                    <w:rPr>
                      <w:rFonts w:ascii="Arial" w:hAnsi="Arial" w:eastAsia="Arial" w:cs="Arial"/>
                      <w:sz w:val="16"/>
                      <w:szCs w:val="16"/>
                      <w:color w:val="1A171B"/>
                      <w:spacing w:val="-1"/>
                    </w:rPr>
                    <w:t>Journal  </w:t>
                  </w:r>
                  <w:r>
                    <w:rPr>
                      <w:rFonts w:ascii="Arial" w:hAnsi="Arial" w:eastAsia="Arial" w:cs="Arial"/>
                      <w:sz w:val="16"/>
                      <w:szCs w:val="16"/>
                      <w:color w:val="1A171B"/>
                      <w:spacing w:val="-2"/>
                    </w:rPr>
                    <w:t xml:space="preserve"> of  Financial</w:t>
                  </w:r>
                  <w:r>
                    <w:rPr>
                      <w:rFonts w:ascii="Arial" w:hAnsi="Arial" w:eastAsia="Arial" w:cs="Arial"/>
                      <w:sz w:val="16"/>
                      <w:szCs w:val="16"/>
                      <w:color w:val="1A171B"/>
                      <w:spacing w:val="10"/>
                    </w:rPr>
                    <w:t xml:space="preserve">  </w:t>
                  </w:r>
                  <w:r>
                    <w:rPr>
                      <w:rFonts w:ascii="Arial" w:hAnsi="Arial" w:eastAsia="Arial" w:cs="Arial"/>
                      <w:sz w:val="16"/>
                      <w:szCs w:val="16"/>
                      <w:color w:val="1A171B"/>
                      <w:spacing w:val="-2"/>
                    </w:rPr>
                    <w:t>Research</w:t>
                  </w:r>
                  <w:r>
                    <w:rPr>
                      <w:sz w:val="16"/>
                      <w:szCs w:val="16"/>
                      <w:color w:val="1A171B"/>
                      <w:spacing w:val="-2"/>
                    </w:rPr>
                    <w:t>，</w:t>
                  </w:r>
                  <w:r>
                    <w:rPr>
                      <w:sz w:val="16"/>
                      <w:szCs w:val="16"/>
                      <w:color w:val="1A171B"/>
                    </w:rPr>
                    <w:t xml:space="preserve"> </w:t>
                  </w:r>
                  <w:r>
                    <w:rPr>
                      <w:rFonts w:ascii="Arial" w:hAnsi="Arial" w:eastAsia="Arial" w:cs="Arial"/>
                      <w:sz w:val="16"/>
                      <w:szCs w:val="16"/>
                      <w:color w:val="1A171B"/>
                      <w:spacing w:val="4"/>
                    </w:rPr>
                    <w:t>2020</w:t>
                  </w:r>
                  <w:r>
                    <w:rPr>
                      <w:sz w:val="16"/>
                      <w:szCs w:val="16"/>
                      <w:color w:val="1A171B"/>
                      <w:spacing w:val="4"/>
                    </w:rPr>
                    <w:t>（</w:t>
                  </w:r>
                  <w:r>
                    <w:rPr>
                      <w:rFonts w:ascii="Arial" w:hAnsi="Arial" w:eastAsia="Arial" w:cs="Arial"/>
                      <w:sz w:val="16"/>
                      <w:szCs w:val="16"/>
                      <w:color w:val="1A171B"/>
                      <w:spacing w:val="4"/>
                    </w:rPr>
                    <w:t>2</w:t>
                  </w:r>
                  <w:r>
                    <w:rPr>
                      <w:sz w:val="16"/>
                      <w:szCs w:val="16"/>
                      <w:color w:val="1A171B"/>
                      <w:spacing w:val="-37"/>
                    </w:rPr>
                    <w:t>）：</w:t>
                  </w:r>
                  <w:r>
                    <w:rPr>
                      <w:rFonts w:ascii="Arial" w:hAnsi="Arial" w:eastAsia="Arial" w:cs="Arial"/>
                      <w:sz w:val="16"/>
                      <w:szCs w:val="16"/>
                      <w:color w:val="1A171B"/>
                      <w:spacing w:val="4"/>
                    </w:rPr>
                    <w:t>34-50.</w:t>
                  </w:r>
                </w:p>
                <w:p>
                  <w:pPr>
                    <w:pStyle w:val="BodyText"/>
                    <w:ind w:left="502" w:right="20" w:hanging="483"/>
                    <w:spacing w:before="3" w:line="254" w:lineRule="auto"/>
                    <w:rPr>
                      <w:rFonts w:ascii="Arial" w:hAnsi="Arial" w:eastAsia="Arial" w:cs="Arial"/>
                      <w:sz w:val="16"/>
                      <w:szCs w:val="16"/>
                    </w:rPr>
                  </w:pPr>
                  <w:r>
                    <w:rPr>
                      <w:sz w:val="16"/>
                      <w:szCs w:val="16"/>
                      <w:color w:val="1A171B"/>
                      <w:spacing w:val="9"/>
                    </w:rPr>
                    <w:t>［</w:t>
                  </w:r>
                  <w:r>
                    <w:rPr>
                      <w:sz w:val="16"/>
                      <w:szCs w:val="16"/>
                      <w:color w:val="1A171B"/>
                      <w:spacing w:val="-23"/>
                    </w:rPr>
                    <w:t xml:space="preserve"> </w:t>
                  </w:r>
                  <w:hyperlink w:history="true" w:anchor="bookmark42">
                    <w:r>
                      <w:rPr>
                        <w:rFonts w:ascii="Arial" w:hAnsi="Arial" w:eastAsia="Arial" w:cs="Arial"/>
                        <w:sz w:val="16"/>
                        <w:szCs w:val="16"/>
                        <w:color w:val="1A171B"/>
                        <w:spacing w:val="9"/>
                      </w:rPr>
                      <w:t>38</w:t>
                    </w:r>
                  </w:hyperlink>
                  <w:r>
                    <w:rPr>
                      <w:sz w:val="16"/>
                      <w:szCs w:val="16"/>
                      <w:color w:val="1A171B"/>
                      <w:spacing w:val="9"/>
                    </w:rPr>
                    <w:t>］余军 </w:t>
                  </w:r>
                  <w:r>
                    <w:rPr>
                      <w:rFonts w:ascii="Arial" w:hAnsi="Arial" w:eastAsia="Arial" w:cs="Arial"/>
                      <w:sz w:val="16"/>
                      <w:szCs w:val="16"/>
                      <w:color w:val="1A171B"/>
                      <w:spacing w:val="9"/>
                    </w:rPr>
                    <w:t>.</w:t>
                  </w:r>
                  <w:r>
                    <w:rPr>
                      <w:rFonts w:ascii="Arial" w:hAnsi="Arial" w:eastAsia="Arial" w:cs="Arial"/>
                      <w:sz w:val="16"/>
                      <w:szCs w:val="16"/>
                      <w:color w:val="1A171B"/>
                      <w:spacing w:val="42"/>
                    </w:rPr>
                    <w:t xml:space="preserve"> </w:t>
                  </w:r>
                  <w:r>
                    <w:rPr>
                      <w:sz w:val="16"/>
                      <w:szCs w:val="16"/>
                      <w:color w:val="1A171B"/>
                      <w:spacing w:val="9"/>
                    </w:rPr>
                    <w:t>机构投资者的投票权与流通股东的利益实现</w:t>
                  </w:r>
                  <w:r>
                    <w:rPr>
                      <w:sz w:val="16"/>
                      <w:szCs w:val="16"/>
                      <w:color w:val="1A171B"/>
                      <w:spacing w:val="8"/>
                    </w:rPr>
                    <w:t>——</w:t>
                  </w:r>
                  <w:r>
                    <w:rPr>
                      <w:sz w:val="16"/>
                      <w:szCs w:val="16"/>
                      <w:color w:val="1A171B"/>
                      <w:spacing w:val="-7"/>
                    </w:rPr>
                    <w:t>来</w:t>
                  </w:r>
                  <w:r>
                    <w:rPr>
                      <w:sz w:val="16"/>
                      <w:szCs w:val="16"/>
                      <w:color w:val="1A171B"/>
                      <w:spacing w:val="17"/>
                      <w:w w:val="101"/>
                    </w:rPr>
                    <w:t xml:space="preserve"> </w:t>
                  </w:r>
                  <w:r>
                    <w:rPr>
                      <w:sz w:val="16"/>
                      <w:szCs w:val="16"/>
                      <w:color w:val="1A171B"/>
                      <w:spacing w:val="-7"/>
                    </w:rPr>
                    <w:t>自</w:t>
                  </w:r>
                  <w:r>
                    <w:rPr>
                      <w:sz w:val="16"/>
                      <w:szCs w:val="16"/>
                      <w:color w:val="1A171B"/>
                      <w:spacing w:val="-15"/>
                    </w:rPr>
                    <w:t xml:space="preserve"> </w:t>
                  </w:r>
                  <w:r>
                    <w:rPr>
                      <w:sz w:val="16"/>
                      <w:szCs w:val="16"/>
                      <w:color w:val="1A171B"/>
                      <w:spacing w:val="-7"/>
                    </w:rPr>
                    <w:t>股</w:t>
                  </w:r>
                  <w:r>
                    <w:rPr>
                      <w:sz w:val="16"/>
                      <w:szCs w:val="16"/>
                      <w:color w:val="1A171B"/>
                      <w:spacing w:val="-13"/>
                    </w:rPr>
                    <w:t xml:space="preserve"> </w:t>
                  </w:r>
                  <w:r>
                    <w:rPr>
                      <w:sz w:val="16"/>
                      <w:szCs w:val="16"/>
                      <w:color w:val="1A171B"/>
                      <w:spacing w:val="-7"/>
                    </w:rPr>
                    <w:t>改</w:t>
                  </w:r>
                  <w:r>
                    <w:rPr>
                      <w:sz w:val="16"/>
                      <w:szCs w:val="16"/>
                      <w:color w:val="1A171B"/>
                      <w:spacing w:val="-14"/>
                    </w:rPr>
                    <w:t xml:space="preserve"> </w:t>
                  </w:r>
                  <w:r>
                    <w:rPr>
                      <w:sz w:val="16"/>
                      <w:szCs w:val="16"/>
                      <w:color w:val="1A171B"/>
                      <w:spacing w:val="-7"/>
                    </w:rPr>
                    <w:t>事</w:t>
                  </w:r>
                  <w:r>
                    <w:rPr>
                      <w:sz w:val="16"/>
                      <w:szCs w:val="16"/>
                      <w:color w:val="1A171B"/>
                      <w:spacing w:val="-15"/>
                    </w:rPr>
                    <w:t xml:space="preserve"> </w:t>
                  </w:r>
                  <w:r>
                    <w:rPr>
                      <w:sz w:val="16"/>
                      <w:szCs w:val="16"/>
                      <w:color w:val="1A171B"/>
                      <w:spacing w:val="-7"/>
                    </w:rPr>
                    <w:t>件 的</w:t>
                  </w:r>
                  <w:r>
                    <w:rPr>
                      <w:sz w:val="16"/>
                      <w:szCs w:val="16"/>
                      <w:color w:val="1A171B"/>
                      <w:spacing w:val="-13"/>
                    </w:rPr>
                    <w:t xml:space="preserve"> </w:t>
                  </w:r>
                  <w:r>
                    <w:rPr>
                      <w:sz w:val="16"/>
                      <w:szCs w:val="16"/>
                      <w:color w:val="1A171B"/>
                      <w:spacing w:val="-7"/>
                    </w:rPr>
                    <w:t>经</w:t>
                  </w:r>
                  <w:r>
                    <w:rPr>
                      <w:sz w:val="16"/>
                      <w:szCs w:val="16"/>
                      <w:color w:val="1A171B"/>
                      <w:spacing w:val="-14"/>
                    </w:rPr>
                    <w:t xml:space="preserve"> </w:t>
                  </w:r>
                  <w:r>
                    <w:rPr>
                      <w:sz w:val="16"/>
                      <w:szCs w:val="16"/>
                      <w:color w:val="1A171B"/>
                      <w:spacing w:val="-7"/>
                    </w:rPr>
                    <w:t>验</w:t>
                  </w:r>
                  <w:r>
                    <w:rPr>
                      <w:sz w:val="16"/>
                      <w:szCs w:val="16"/>
                      <w:color w:val="1A171B"/>
                      <w:spacing w:val="-16"/>
                    </w:rPr>
                    <w:t xml:space="preserve"> </w:t>
                  </w:r>
                  <w:r>
                    <w:rPr>
                      <w:sz w:val="16"/>
                      <w:szCs w:val="16"/>
                      <w:color w:val="1A171B"/>
                      <w:spacing w:val="-7"/>
                    </w:rPr>
                    <w:t>证</w:t>
                  </w:r>
                  <w:r>
                    <w:rPr>
                      <w:sz w:val="16"/>
                      <w:szCs w:val="16"/>
                      <w:color w:val="1A171B"/>
                      <w:spacing w:val="-14"/>
                    </w:rPr>
                    <w:t xml:space="preserve"> </w:t>
                  </w:r>
                  <w:r>
                    <w:rPr>
                      <w:sz w:val="16"/>
                      <w:szCs w:val="16"/>
                      <w:color w:val="1A171B"/>
                      <w:spacing w:val="-7"/>
                    </w:rPr>
                    <w:t>据［</w:t>
                  </w:r>
                  <w:r>
                    <w:rPr>
                      <w:rFonts w:ascii="Arial" w:hAnsi="Arial" w:eastAsia="Arial" w:cs="Arial"/>
                      <w:sz w:val="16"/>
                      <w:szCs w:val="16"/>
                      <w:color w:val="1A171B"/>
                      <w:spacing w:val="-7"/>
                    </w:rPr>
                    <w:t>J</w:t>
                  </w:r>
                  <w:r>
                    <w:rPr>
                      <w:sz w:val="16"/>
                      <w:szCs w:val="16"/>
                      <w:color w:val="1A171B"/>
                      <w:spacing w:val="-7"/>
                    </w:rPr>
                    <w:t>］</w:t>
                  </w:r>
                  <w:r>
                    <w:rPr>
                      <w:rFonts w:ascii="Arial" w:hAnsi="Arial" w:eastAsia="Arial" w:cs="Arial"/>
                      <w:sz w:val="16"/>
                      <w:szCs w:val="16"/>
                      <w:color w:val="1A171B"/>
                      <w:spacing w:val="-7"/>
                    </w:rPr>
                    <w:t>.</w:t>
                  </w:r>
                  <w:r>
                    <w:rPr>
                      <w:rFonts w:ascii="Arial" w:hAnsi="Arial" w:eastAsia="Arial" w:cs="Arial"/>
                      <w:sz w:val="16"/>
                      <w:szCs w:val="16"/>
                      <w:color w:val="1A171B"/>
                      <w:spacing w:val="14"/>
                    </w:rPr>
                    <w:t xml:space="preserve">  </w:t>
                  </w:r>
                  <w:r>
                    <w:rPr>
                      <w:sz w:val="16"/>
                      <w:szCs w:val="16"/>
                      <w:color w:val="1A171B"/>
                      <w:spacing w:val="-7"/>
                    </w:rPr>
                    <w:t>山</w:t>
                  </w:r>
                  <w:r>
                    <w:rPr>
                      <w:sz w:val="16"/>
                      <w:szCs w:val="16"/>
                      <w:color w:val="1A171B"/>
                      <w:spacing w:val="-13"/>
                    </w:rPr>
                    <w:t xml:space="preserve"> </w:t>
                  </w:r>
                  <w:r>
                    <w:rPr>
                      <w:sz w:val="16"/>
                      <w:szCs w:val="16"/>
                      <w:color w:val="1A171B"/>
                      <w:spacing w:val="-7"/>
                    </w:rPr>
                    <w:t>西</w:t>
                  </w:r>
                  <w:r>
                    <w:rPr>
                      <w:sz w:val="16"/>
                      <w:szCs w:val="16"/>
                      <w:color w:val="1A171B"/>
                      <w:spacing w:val="-14"/>
                    </w:rPr>
                    <w:t xml:space="preserve"> </w:t>
                  </w:r>
                  <w:r>
                    <w:rPr>
                      <w:sz w:val="16"/>
                      <w:szCs w:val="16"/>
                      <w:color w:val="1A171B"/>
                      <w:spacing w:val="-7"/>
                    </w:rPr>
                    <w:t>财</w:t>
                  </w:r>
                  <w:r>
                    <w:rPr>
                      <w:sz w:val="16"/>
                      <w:szCs w:val="16"/>
                      <w:color w:val="1A171B"/>
                      <w:spacing w:val="-13"/>
                    </w:rPr>
                    <w:t xml:space="preserve"> </w:t>
                  </w:r>
                  <w:r>
                    <w:rPr>
                      <w:sz w:val="16"/>
                      <w:szCs w:val="16"/>
                      <w:color w:val="1A171B"/>
                      <w:spacing w:val="-7"/>
                    </w:rPr>
                    <w:t>经</w:t>
                  </w:r>
                  <w:r>
                    <w:rPr>
                      <w:sz w:val="16"/>
                      <w:szCs w:val="16"/>
                      <w:color w:val="1A171B"/>
                      <w:spacing w:val="-11"/>
                    </w:rPr>
                    <w:t xml:space="preserve"> </w:t>
                  </w:r>
                  <w:r>
                    <w:rPr>
                      <w:sz w:val="16"/>
                      <w:szCs w:val="16"/>
                      <w:color w:val="1A171B"/>
                      <w:spacing w:val="-7"/>
                    </w:rPr>
                    <w:t>大</w:t>
                  </w:r>
                  <w:r>
                    <w:rPr>
                      <w:sz w:val="16"/>
                      <w:szCs w:val="16"/>
                      <w:color w:val="1A171B"/>
                      <w:spacing w:val="-14"/>
                    </w:rPr>
                    <w:t xml:space="preserve"> </w:t>
                  </w:r>
                  <w:r>
                    <w:rPr>
                      <w:sz w:val="16"/>
                      <w:szCs w:val="16"/>
                      <w:color w:val="1A171B"/>
                      <w:spacing w:val="-7"/>
                    </w:rPr>
                    <w:t>学</w:t>
                  </w:r>
                  <w:r>
                    <w:rPr>
                      <w:sz w:val="16"/>
                      <w:szCs w:val="16"/>
                      <w:color w:val="1A171B"/>
                      <w:spacing w:val="-14"/>
                    </w:rPr>
                    <w:t xml:space="preserve"> </w:t>
                  </w:r>
                  <w:r>
                    <w:rPr>
                      <w:sz w:val="16"/>
                      <w:szCs w:val="16"/>
                      <w:color w:val="1A171B"/>
                      <w:spacing w:val="-8"/>
                    </w:rPr>
                    <w:t>学</w:t>
                  </w:r>
                  <w:r>
                    <w:rPr>
                      <w:sz w:val="16"/>
                      <w:szCs w:val="16"/>
                      <w:color w:val="1A171B"/>
                      <w:spacing w:val="-13"/>
                    </w:rPr>
                    <w:t xml:space="preserve"> </w:t>
                  </w:r>
                  <w:r>
                    <w:rPr>
                      <w:sz w:val="16"/>
                      <w:szCs w:val="16"/>
                      <w:color w:val="1A171B"/>
                      <w:spacing w:val="-8"/>
                    </w:rPr>
                    <w:t>报</w:t>
                  </w:r>
                  <w:r>
                    <w:rPr>
                      <w:sz w:val="16"/>
                      <w:szCs w:val="16"/>
                      <w:color w:val="1A171B"/>
                      <w:spacing w:val="-14"/>
                    </w:rPr>
                    <w:t xml:space="preserve"> </w:t>
                  </w:r>
                  <w:r>
                    <w:rPr>
                      <w:sz w:val="16"/>
                      <w:szCs w:val="16"/>
                      <w:color w:val="1A171B"/>
                      <w:spacing w:val="-8"/>
                    </w:rPr>
                    <w:t>，</w:t>
                  </w:r>
                  <w:r>
                    <w:rPr>
                      <w:sz w:val="16"/>
                      <w:szCs w:val="16"/>
                      <w:color w:val="1A171B"/>
                    </w:rPr>
                    <w:t xml:space="preserve"> </w:t>
                  </w:r>
                  <w:r>
                    <w:rPr>
                      <w:rFonts w:ascii="Arial" w:hAnsi="Arial" w:eastAsia="Arial" w:cs="Arial"/>
                      <w:sz w:val="16"/>
                      <w:szCs w:val="16"/>
                      <w:color w:val="1A171B"/>
                    </w:rPr>
                    <w:t>2010</w:t>
                  </w:r>
                  <w:r>
                    <w:rPr>
                      <w:sz w:val="16"/>
                      <w:szCs w:val="16"/>
                      <w:color w:val="1A171B"/>
                    </w:rPr>
                    <w:t>，</w:t>
                  </w:r>
                  <w:r>
                    <w:rPr>
                      <w:rFonts w:ascii="Arial" w:hAnsi="Arial" w:eastAsia="Arial" w:cs="Arial"/>
                      <w:sz w:val="16"/>
                      <w:szCs w:val="16"/>
                      <w:color w:val="1A171B"/>
                    </w:rPr>
                    <w:t>32</w:t>
                  </w:r>
                  <w:r>
                    <w:rPr>
                      <w:sz w:val="16"/>
                      <w:szCs w:val="16"/>
                      <w:color w:val="1A171B"/>
                    </w:rPr>
                    <w:t>（</w:t>
                  </w:r>
                  <w:r>
                    <w:rPr>
                      <w:rFonts w:ascii="Arial" w:hAnsi="Arial" w:eastAsia="Arial" w:cs="Arial"/>
                      <w:sz w:val="16"/>
                      <w:szCs w:val="16"/>
                      <w:color w:val="1A171B"/>
                    </w:rPr>
                    <w:t>12</w:t>
                  </w:r>
                  <w:r>
                    <w:rPr>
                      <w:sz w:val="16"/>
                      <w:szCs w:val="16"/>
                      <w:color w:val="1A171B"/>
                      <w:spacing w:val="-43"/>
                    </w:rPr>
                    <w:t>）：</w:t>
                  </w:r>
                  <w:r>
                    <w:rPr>
                      <w:rFonts w:ascii="Arial" w:hAnsi="Arial" w:eastAsia="Arial" w:cs="Arial"/>
                      <w:sz w:val="16"/>
                      <w:szCs w:val="16"/>
                      <w:color w:val="1A171B"/>
                    </w:rPr>
                    <w:t>88-96.</w:t>
                  </w:r>
                </w:p>
                <w:p>
                  <w:pPr>
                    <w:pStyle w:val="BodyText"/>
                    <w:ind w:left="504" w:right="59" w:hanging="1"/>
                    <w:spacing w:before="3" w:line="314" w:lineRule="auto"/>
                    <w:jc w:val="both"/>
                    <w:rPr>
                      <w:rFonts w:ascii="Arial" w:hAnsi="Arial" w:eastAsia="Arial" w:cs="Arial"/>
                      <w:sz w:val="16"/>
                      <w:szCs w:val="16"/>
                    </w:rPr>
                  </w:pPr>
                  <w:r>
                    <w:rPr>
                      <w:rFonts w:ascii="Arial" w:hAnsi="Arial" w:eastAsia="Arial" w:cs="Arial"/>
                      <w:sz w:val="16"/>
                      <w:szCs w:val="16"/>
                      <w:color w:val="1A171B"/>
                      <w:spacing w:val="2"/>
                    </w:rPr>
                    <w:t>Yu</w:t>
                  </w:r>
                  <w:r>
                    <w:rPr>
                      <w:rFonts w:ascii="Arial" w:hAnsi="Arial" w:eastAsia="Arial" w:cs="Arial"/>
                      <w:sz w:val="16"/>
                      <w:szCs w:val="16"/>
                      <w:color w:val="1A171B"/>
                      <w:spacing w:val="43"/>
                    </w:rPr>
                    <w:t xml:space="preserve"> </w:t>
                  </w:r>
                  <w:r>
                    <w:rPr>
                      <w:rFonts w:ascii="Arial" w:hAnsi="Arial" w:eastAsia="Arial" w:cs="Arial"/>
                      <w:sz w:val="16"/>
                      <w:szCs w:val="16"/>
                      <w:color w:val="1A171B"/>
                      <w:spacing w:val="2"/>
                    </w:rPr>
                    <w:t>J.</w:t>
                  </w:r>
                  <w:r>
                    <w:rPr>
                      <w:rFonts w:ascii="Arial" w:hAnsi="Arial" w:eastAsia="Arial" w:cs="Arial"/>
                      <w:sz w:val="16"/>
                      <w:szCs w:val="16"/>
                      <w:color w:val="1A171B"/>
                      <w:spacing w:val="15"/>
                    </w:rPr>
                    <w:t xml:space="preserve">  </w:t>
                  </w:r>
                  <w:r>
                    <w:rPr>
                      <w:rFonts w:ascii="Arial" w:hAnsi="Arial" w:eastAsia="Arial" w:cs="Arial"/>
                      <w:sz w:val="16"/>
                      <w:szCs w:val="16"/>
                      <w:color w:val="1A171B"/>
                      <w:spacing w:val="2"/>
                    </w:rPr>
                    <w:t>Vote</w:t>
                  </w:r>
                  <w:r>
                    <w:rPr>
                      <w:rFonts w:ascii="Arial" w:hAnsi="Arial" w:eastAsia="Arial" w:cs="Arial"/>
                      <w:sz w:val="16"/>
                      <w:szCs w:val="16"/>
                      <w:color w:val="1A171B"/>
                      <w:spacing w:val="43"/>
                      <w:w w:val="101"/>
                    </w:rPr>
                    <w:t xml:space="preserve"> </w:t>
                  </w:r>
                  <w:r>
                    <w:rPr>
                      <w:rFonts w:ascii="Arial" w:hAnsi="Arial" w:eastAsia="Arial" w:cs="Arial"/>
                      <w:sz w:val="16"/>
                      <w:szCs w:val="16"/>
                      <w:color w:val="1A171B"/>
                      <w:spacing w:val="2"/>
                    </w:rPr>
                    <w:t>control</w:t>
                  </w:r>
                  <w:r>
                    <w:rPr>
                      <w:rFonts w:ascii="Arial" w:hAnsi="Arial" w:eastAsia="Arial" w:cs="Arial"/>
                      <w:sz w:val="16"/>
                      <w:szCs w:val="16"/>
                      <w:color w:val="1A171B"/>
                      <w:spacing w:val="41"/>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33"/>
                      <w:w w:val="101"/>
                    </w:rPr>
                    <w:t xml:space="preserve"> </w:t>
                  </w:r>
                  <w:r>
                    <w:rPr>
                      <w:rFonts w:ascii="Arial" w:hAnsi="Arial" w:eastAsia="Arial" w:cs="Arial"/>
                      <w:sz w:val="16"/>
                      <w:szCs w:val="16"/>
                      <w:color w:val="1A171B"/>
                      <w:spacing w:val="2"/>
                    </w:rPr>
                    <w:t>institutional</w:t>
                  </w:r>
                  <w:r>
                    <w:rPr>
                      <w:rFonts w:ascii="Arial" w:hAnsi="Arial" w:eastAsia="Arial" w:cs="Arial"/>
                      <w:sz w:val="16"/>
                      <w:szCs w:val="16"/>
                      <w:color w:val="1A171B"/>
                      <w:spacing w:val="40"/>
                      <w:w w:val="101"/>
                    </w:rPr>
                    <w:t xml:space="preserve"> </w:t>
                  </w:r>
                  <w:r>
                    <w:rPr>
                      <w:rFonts w:ascii="Arial" w:hAnsi="Arial" w:eastAsia="Arial" w:cs="Arial"/>
                      <w:sz w:val="16"/>
                      <w:szCs w:val="16"/>
                      <w:color w:val="1A171B"/>
                      <w:spacing w:val="2"/>
                    </w:rPr>
                    <w:t>investors</w:t>
                  </w:r>
                  <w:r>
                    <w:rPr>
                      <w:rFonts w:ascii="Arial" w:hAnsi="Arial" w:eastAsia="Arial" w:cs="Arial"/>
                      <w:sz w:val="16"/>
                      <w:szCs w:val="16"/>
                      <w:color w:val="1A171B"/>
                      <w:spacing w:val="43"/>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43"/>
                      <w:w w:val="101"/>
                    </w:rPr>
                    <w:t xml:space="preserve"> </w:t>
                  </w:r>
                  <w:r>
                    <w:rPr>
                      <w:rFonts w:ascii="Arial" w:hAnsi="Arial" w:eastAsia="Arial" w:cs="Arial"/>
                      <w:sz w:val="16"/>
                      <w:szCs w:val="16"/>
                      <w:color w:val="1A171B"/>
                      <w:spacing w:val="2"/>
                    </w:rPr>
                    <w:t>inter_</w:t>
                  </w:r>
                  <w:r>
                    <w:rPr>
                      <w:rFonts w:ascii="Arial" w:hAnsi="Arial" w:eastAsia="Arial" w:cs="Arial"/>
                      <w:sz w:val="16"/>
                      <w:szCs w:val="16"/>
                      <w:color w:val="1A171B"/>
                    </w:rPr>
                    <w:t xml:space="preserve"> </w:t>
                  </w:r>
                  <w:r>
                    <w:rPr>
                      <w:rFonts w:ascii="Arial" w:hAnsi="Arial" w:eastAsia="Arial" w:cs="Arial"/>
                      <w:sz w:val="16"/>
                      <w:szCs w:val="16"/>
                      <w:color w:val="1A171B"/>
                      <w:spacing w:val="5"/>
                    </w:rPr>
                    <w:t>ests</w:t>
                  </w:r>
                  <w:r>
                    <w:rPr>
                      <w:rFonts w:ascii="Arial" w:hAnsi="Arial" w:eastAsia="Arial" w:cs="Arial"/>
                      <w:sz w:val="16"/>
                      <w:szCs w:val="16"/>
                      <w:color w:val="1A171B"/>
                      <w:spacing w:val="42"/>
                      <w:w w:val="101"/>
                    </w:rPr>
                    <w:t xml:space="preserve"> </w:t>
                  </w:r>
                  <w:r>
                    <w:rPr>
                      <w:rFonts w:ascii="Arial" w:hAnsi="Arial" w:eastAsia="Arial" w:cs="Arial"/>
                      <w:sz w:val="16"/>
                      <w:szCs w:val="16"/>
                      <w:color w:val="1A171B"/>
                      <w:spacing w:val="5"/>
                    </w:rPr>
                    <w:t>realization</w:t>
                  </w:r>
                  <w:r>
                    <w:rPr>
                      <w:rFonts w:ascii="Arial" w:hAnsi="Arial" w:eastAsia="Arial" w:cs="Arial"/>
                      <w:sz w:val="16"/>
                      <w:szCs w:val="16"/>
                      <w:color w:val="1A171B"/>
                      <w:spacing w:val="1"/>
                    </w:rPr>
                    <w:t xml:space="preserve">  </w:t>
                  </w:r>
                  <w:r>
                    <w:rPr>
                      <w:rFonts w:ascii="Arial" w:hAnsi="Arial" w:eastAsia="Arial" w:cs="Arial"/>
                      <w:sz w:val="16"/>
                      <w:szCs w:val="16"/>
                      <w:color w:val="1A171B"/>
                      <w:spacing w:val="5"/>
                    </w:rPr>
                    <w:t>of</w:t>
                  </w:r>
                  <w:r>
                    <w:rPr>
                      <w:rFonts w:ascii="Arial" w:hAnsi="Arial" w:eastAsia="Arial" w:cs="Arial"/>
                      <w:sz w:val="16"/>
                      <w:szCs w:val="16"/>
                      <w:color w:val="1A171B"/>
                      <w:spacing w:val="35"/>
                    </w:rPr>
                    <w:t xml:space="preserve"> </w:t>
                  </w:r>
                  <w:r>
                    <w:rPr>
                      <w:rFonts w:ascii="Arial" w:hAnsi="Arial" w:eastAsia="Arial" w:cs="Arial"/>
                      <w:sz w:val="16"/>
                      <w:szCs w:val="16"/>
                      <w:color w:val="1A171B"/>
                      <w:spacing w:val="5"/>
                    </w:rPr>
                    <w:t>tradable</w:t>
                  </w:r>
                  <w:r>
                    <w:rPr>
                      <w:rFonts w:ascii="Arial" w:hAnsi="Arial" w:eastAsia="Arial" w:cs="Arial"/>
                      <w:sz w:val="16"/>
                      <w:szCs w:val="16"/>
                      <w:color w:val="1A171B"/>
                      <w:spacing w:val="-21"/>
                    </w:rPr>
                    <w:t xml:space="preserve"> </w:t>
                  </w:r>
                  <w:r>
                    <w:rPr>
                      <w:rFonts w:ascii="Arial" w:hAnsi="Arial" w:eastAsia="Arial" w:cs="Arial"/>
                      <w:sz w:val="16"/>
                      <w:szCs w:val="16"/>
                      <w:color w:val="1A171B"/>
                      <w:spacing w:val="4"/>
                    </w:rPr>
                    <w:t>-</w:t>
                  </w:r>
                  <w:r>
                    <w:rPr>
                      <w:rFonts w:ascii="Arial" w:hAnsi="Arial" w:eastAsia="Arial" w:cs="Arial"/>
                      <w:sz w:val="16"/>
                      <w:szCs w:val="16"/>
                      <w:color w:val="1A171B"/>
                      <w:spacing w:val="-27"/>
                    </w:rPr>
                    <w:t xml:space="preserve"> </w:t>
                  </w:r>
                  <w:r>
                    <w:rPr>
                      <w:rFonts w:ascii="Arial" w:hAnsi="Arial" w:eastAsia="Arial" w:cs="Arial"/>
                      <w:sz w:val="16"/>
                      <w:szCs w:val="16"/>
                      <w:color w:val="1A171B"/>
                      <w:spacing w:val="4"/>
                    </w:rPr>
                    <w:t>share</w:t>
                  </w:r>
                  <w:r>
                    <w:rPr>
                      <w:rFonts w:ascii="Arial" w:hAnsi="Arial" w:eastAsia="Arial" w:cs="Arial"/>
                      <w:sz w:val="16"/>
                      <w:szCs w:val="16"/>
                      <w:color w:val="1A171B"/>
                      <w:spacing w:val="42"/>
                      <w:w w:val="101"/>
                    </w:rPr>
                    <w:t xml:space="preserve"> </w:t>
                  </w:r>
                  <w:r>
                    <w:rPr>
                      <w:rFonts w:ascii="Arial" w:hAnsi="Arial" w:eastAsia="Arial" w:cs="Arial"/>
                      <w:sz w:val="16"/>
                      <w:szCs w:val="16"/>
                      <w:color w:val="1A171B"/>
                      <w:spacing w:val="4"/>
                    </w:rPr>
                    <w:t>holders-An</w:t>
                  </w:r>
                  <w:r>
                    <w:rPr>
                      <w:rFonts w:ascii="Arial" w:hAnsi="Arial" w:eastAsia="Arial" w:cs="Arial"/>
                      <w:sz w:val="16"/>
                      <w:szCs w:val="16"/>
                      <w:color w:val="1A171B"/>
                      <w:spacing w:val="1"/>
                    </w:rPr>
                    <w:t xml:space="preserve">  </w:t>
                  </w:r>
                  <w:r>
                    <w:rPr>
                      <w:rFonts w:ascii="Arial" w:hAnsi="Arial" w:eastAsia="Arial" w:cs="Arial"/>
                      <w:sz w:val="16"/>
                      <w:szCs w:val="16"/>
                      <w:color w:val="1A171B"/>
                      <w:spacing w:val="4"/>
                    </w:rPr>
                    <w:t>empiri_</w:t>
                  </w:r>
                  <w:r>
                    <w:rPr>
                      <w:rFonts w:ascii="Arial" w:hAnsi="Arial" w:eastAsia="Arial" w:cs="Arial"/>
                      <w:sz w:val="16"/>
                      <w:szCs w:val="16"/>
                      <w:color w:val="1A171B"/>
                      <w:spacing w:val="1"/>
                    </w:rPr>
                    <w:t xml:space="preserve"> </w:t>
                  </w:r>
                  <w:r>
                    <w:rPr>
                      <w:rFonts w:ascii="Arial" w:hAnsi="Arial" w:eastAsia="Arial" w:cs="Arial"/>
                      <w:sz w:val="16"/>
                      <w:szCs w:val="16"/>
                      <w:color w:val="1A171B"/>
                    </w:rPr>
                    <w:t>cal</w:t>
                  </w:r>
                  <w:r>
                    <w:rPr>
                      <w:rFonts w:ascii="Arial" w:hAnsi="Arial" w:eastAsia="Arial" w:cs="Arial"/>
                      <w:sz w:val="16"/>
                      <w:szCs w:val="16"/>
                      <w:color w:val="1A171B"/>
                      <w:spacing w:val="48"/>
                      <w:w w:val="101"/>
                    </w:rPr>
                    <w:t xml:space="preserve"> </w:t>
                  </w:r>
                  <w:r>
                    <w:rPr>
                      <w:rFonts w:ascii="Arial" w:hAnsi="Arial" w:eastAsia="Arial" w:cs="Arial"/>
                      <w:sz w:val="16"/>
                      <w:szCs w:val="16"/>
                      <w:color w:val="1A171B"/>
                    </w:rPr>
                    <w:t>evidence  from  Chinese  splitting</w:t>
                  </w:r>
                  <w:r>
                    <w:rPr>
                      <w:rFonts w:ascii="Arial" w:hAnsi="Arial" w:eastAsia="Arial" w:cs="Arial"/>
                      <w:sz w:val="16"/>
                      <w:szCs w:val="16"/>
                      <w:color w:val="1A171B"/>
                      <w:spacing w:val="-21"/>
                    </w:rPr>
                    <w:t xml:space="preserve"> </w:t>
                  </w:r>
                  <w:r>
                    <w:rPr>
                      <w:rFonts w:ascii="Arial" w:hAnsi="Arial" w:eastAsia="Arial" w:cs="Arial"/>
                      <w:sz w:val="16"/>
                      <w:szCs w:val="16"/>
                      <w:color w:val="1A171B"/>
                    </w:rPr>
                    <w:t>-</w:t>
                  </w:r>
                  <w:r>
                    <w:rPr>
                      <w:rFonts w:ascii="Arial" w:hAnsi="Arial" w:eastAsia="Arial" w:cs="Arial"/>
                      <w:sz w:val="16"/>
                      <w:szCs w:val="16"/>
                      <w:color w:val="1A171B"/>
                      <w:spacing w:val="-26"/>
                    </w:rPr>
                    <w:t xml:space="preserve"> </w:t>
                  </w:r>
                  <w:r>
                    <w:rPr>
                      <w:rFonts w:ascii="Arial" w:hAnsi="Arial" w:eastAsia="Arial" w:cs="Arial"/>
                      <w:sz w:val="16"/>
                      <w:szCs w:val="16"/>
                      <w:color w:val="1A171B"/>
                    </w:rPr>
                    <w:t>share  reform</w:t>
                  </w:r>
                  <w:r>
                    <w:rPr>
                      <w:sz w:val="16"/>
                      <w:szCs w:val="16"/>
                      <w:color w:val="1A171B"/>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rFonts w:ascii="Arial" w:hAnsi="Arial" w:eastAsia="Arial" w:cs="Arial"/>
                      <w:sz w:val="16"/>
                      <w:szCs w:val="16"/>
                      <w:color w:val="1A171B"/>
                    </w:rPr>
                    <w:t>Journal</w:t>
                  </w:r>
                  <w:r>
                    <w:rPr>
                      <w:rFonts w:ascii="Arial" w:hAnsi="Arial" w:eastAsia="Arial" w:cs="Arial"/>
                      <w:sz w:val="16"/>
                      <w:szCs w:val="16"/>
                      <w:color w:val="1A171B"/>
                      <w:spacing w:val="3"/>
                    </w:rPr>
                    <w:t xml:space="preserve">  </w:t>
                  </w:r>
                  <w:r>
                    <w:rPr>
                      <w:rFonts w:ascii="Arial" w:hAnsi="Arial" w:eastAsia="Arial" w:cs="Arial"/>
                      <w:sz w:val="16"/>
                      <w:szCs w:val="16"/>
                      <w:color w:val="1A171B"/>
                    </w:rPr>
                    <w:t>of</w:t>
                  </w:r>
                  <w:r>
                    <w:rPr>
                      <w:rFonts w:ascii="Arial" w:hAnsi="Arial" w:eastAsia="Arial" w:cs="Arial"/>
                      <w:sz w:val="16"/>
                      <w:szCs w:val="16"/>
                      <w:color w:val="1A171B"/>
                      <w:spacing w:val="3"/>
                    </w:rPr>
                    <w:t xml:space="preserve">  </w:t>
                  </w:r>
                  <w:r>
                    <w:rPr>
                      <w:rFonts w:ascii="Arial" w:hAnsi="Arial" w:eastAsia="Arial" w:cs="Arial"/>
                      <w:sz w:val="16"/>
                      <w:szCs w:val="16"/>
                      <w:color w:val="1A171B"/>
                    </w:rPr>
                    <w:t>Shanxi</w:t>
                  </w:r>
                  <w:r>
                    <w:rPr>
                      <w:rFonts w:ascii="Arial" w:hAnsi="Arial" w:eastAsia="Arial" w:cs="Arial"/>
                      <w:sz w:val="16"/>
                      <w:szCs w:val="16"/>
                      <w:color w:val="1A171B"/>
                      <w:spacing w:val="54"/>
                      <w:w w:val="101"/>
                    </w:rPr>
                    <w:t xml:space="preserve"> </w:t>
                  </w:r>
                  <w:r>
                    <w:rPr>
                      <w:rFonts w:ascii="Arial" w:hAnsi="Arial" w:eastAsia="Arial" w:cs="Arial"/>
                      <w:sz w:val="16"/>
                      <w:szCs w:val="16"/>
                      <w:color w:val="1A171B"/>
                    </w:rPr>
                    <w:t>University</w:t>
                  </w:r>
                  <w:r>
                    <w:rPr>
                      <w:rFonts w:ascii="Arial" w:hAnsi="Arial" w:eastAsia="Arial" w:cs="Arial"/>
                      <w:sz w:val="16"/>
                      <w:szCs w:val="16"/>
                      <w:color w:val="1A171B"/>
                      <w:spacing w:val="3"/>
                    </w:rPr>
                    <w:t xml:space="preserve">  </w:t>
                  </w:r>
                  <w:r>
                    <w:rPr>
                      <w:rFonts w:ascii="Arial" w:hAnsi="Arial" w:eastAsia="Arial" w:cs="Arial"/>
                      <w:sz w:val="16"/>
                      <w:szCs w:val="16"/>
                      <w:color w:val="1A171B"/>
                    </w:rPr>
                    <w:t>of</w:t>
                  </w:r>
                  <w:r>
                    <w:rPr>
                      <w:rFonts w:ascii="Arial" w:hAnsi="Arial" w:eastAsia="Arial" w:cs="Arial"/>
                      <w:sz w:val="16"/>
                      <w:szCs w:val="16"/>
                      <w:color w:val="1A171B"/>
                      <w:spacing w:val="3"/>
                    </w:rPr>
                    <w:t xml:space="preserve">  </w:t>
                  </w:r>
                  <w:r>
                    <w:rPr>
                      <w:rFonts w:ascii="Arial" w:hAnsi="Arial" w:eastAsia="Arial" w:cs="Arial"/>
                      <w:sz w:val="16"/>
                      <w:szCs w:val="16"/>
                      <w:color w:val="1A171B"/>
                    </w:rPr>
                    <w:t>Finance</w:t>
                  </w:r>
                  <w:r>
                    <w:rPr>
                      <w:rFonts w:ascii="Arial" w:hAnsi="Arial" w:eastAsia="Arial" w:cs="Arial"/>
                      <w:sz w:val="16"/>
                      <w:szCs w:val="16"/>
                      <w:color w:val="1A171B"/>
                      <w:spacing w:val="3"/>
                    </w:rPr>
                    <w:t xml:space="preserve">  </w:t>
                  </w:r>
                  <w:r>
                    <w:rPr>
                      <w:rFonts w:ascii="Arial" w:hAnsi="Arial" w:eastAsia="Arial" w:cs="Arial"/>
                      <w:sz w:val="16"/>
                      <w:szCs w:val="16"/>
                      <w:color w:val="1A171B"/>
                    </w:rPr>
                    <w:t>and</w:t>
                  </w:r>
                  <w:r>
                    <w:rPr>
                      <w:rFonts w:ascii="Arial" w:hAnsi="Arial" w:eastAsia="Arial" w:cs="Arial"/>
                      <w:sz w:val="16"/>
                      <w:szCs w:val="16"/>
                      <w:color w:val="1A171B"/>
                      <w:spacing w:val="3"/>
                    </w:rPr>
                    <w:t xml:space="preserve">  </w:t>
                  </w:r>
                  <w:r>
                    <w:rPr>
                      <w:rFonts w:ascii="Arial" w:hAnsi="Arial" w:eastAsia="Arial" w:cs="Arial"/>
                      <w:sz w:val="16"/>
                      <w:szCs w:val="16"/>
                      <w:color w:val="1A171B"/>
                    </w:rPr>
                    <w:t>Econom</w:t>
                  </w:r>
                  <w:r>
                    <w:rPr>
                      <w:rFonts w:ascii="Arial" w:hAnsi="Arial" w:eastAsia="Arial" w:cs="Arial"/>
                      <w:sz w:val="16"/>
                      <w:szCs w:val="16"/>
                      <w:color w:val="1A171B"/>
                      <w:spacing w:val="-19"/>
                    </w:rPr>
                    <w:t xml:space="preserve"> </w:t>
                  </w:r>
                  <w:r>
                    <w:rPr>
                      <w:rFonts w:ascii="Arial" w:hAnsi="Arial" w:eastAsia="Arial" w:cs="Arial"/>
                      <w:sz w:val="16"/>
                      <w:szCs w:val="16"/>
                      <w:color w:val="1A171B"/>
                      <w:spacing w:val="3"/>
                    </w:rPr>
                    <w:t>_</w:t>
                  </w:r>
                  <w:r>
                    <w:rPr>
                      <w:rFonts w:ascii="Arial" w:hAnsi="Arial" w:eastAsia="Arial" w:cs="Arial"/>
                      <w:sz w:val="16"/>
                      <w:szCs w:val="16"/>
                      <w:color w:val="1A171B"/>
                    </w:rPr>
                    <w:t xml:space="preserve"> </w:t>
                  </w:r>
                  <w:r>
                    <w:rPr>
                      <w:rFonts w:ascii="Arial" w:hAnsi="Arial" w:eastAsia="Arial" w:cs="Arial"/>
                      <w:sz w:val="16"/>
                      <w:szCs w:val="16"/>
                      <w:color w:val="1A171B"/>
                    </w:rPr>
                    <w:t>ics </w:t>
                  </w:r>
                  <w:r>
                    <w:rPr>
                      <w:sz w:val="16"/>
                      <w:szCs w:val="16"/>
                      <w:color w:val="1A171B"/>
                    </w:rPr>
                    <w:t>，</w:t>
                  </w:r>
                  <w:r>
                    <w:rPr>
                      <w:rFonts w:ascii="Arial" w:hAnsi="Arial" w:eastAsia="Arial" w:cs="Arial"/>
                      <w:sz w:val="16"/>
                      <w:szCs w:val="16"/>
                      <w:color w:val="1A171B"/>
                    </w:rPr>
                    <w:t>2010</w:t>
                  </w:r>
                  <w:r>
                    <w:rPr>
                      <w:sz w:val="16"/>
                      <w:szCs w:val="16"/>
                      <w:color w:val="1A171B"/>
                    </w:rPr>
                    <w:t>，</w:t>
                  </w:r>
                  <w:r>
                    <w:rPr>
                      <w:rFonts w:ascii="Arial" w:hAnsi="Arial" w:eastAsia="Arial" w:cs="Arial"/>
                      <w:sz w:val="16"/>
                      <w:szCs w:val="16"/>
                      <w:color w:val="1A171B"/>
                    </w:rPr>
                    <w:t>32</w:t>
                  </w:r>
                  <w:r>
                    <w:rPr>
                      <w:sz w:val="16"/>
                      <w:szCs w:val="16"/>
                      <w:color w:val="1A171B"/>
                    </w:rPr>
                    <w:t>（</w:t>
                  </w:r>
                  <w:r>
                    <w:rPr>
                      <w:rFonts w:ascii="Arial" w:hAnsi="Arial" w:eastAsia="Arial" w:cs="Arial"/>
                      <w:sz w:val="16"/>
                      <w:szCs w:val="16"/>
                      <w:color w:val="1A171B"/>
                    </w:rPr>
                    <w:t>12</w:t>
                  </w:r>
                  <w:r>
                    <w:rPr>
                      <w:sz w:val="16"/>
                      <w:szCs w:val="16"/>
                      <w:color w:val="1A171B"/>
                      <w:spacing w:val="-37"/>
                    </w:rPr>
                    <w:t>）：</w:t>
                  </w:r>
                  <w:r>
                    <w:rPr>
                      <w:rFonts w:ascii="Arial" w:hAnsi="Arial" w:eastAsia="Arial" w:cs="Arial"/>
                      <w:sz w:val="16"/>
                      <w:szCs w:val="16"/>
                      <w:color w:val="1A171B"/>
                    </w:rPr>
                    <w:t>88-96.</w:t>
                  </w:r>
                </w:p>
                <w:p>
                  <w:pPr>
                    <w:pStyle w:val="BodyText"/>
                    <w:ind w:left="505" w:right="77" w:hanging="485"/>
                    <w:spacing w:before="2" w:line="254" w:lineRule="auto"/>
                    <w:rPr>
                      <w:rFonts w:ascii="Arial" w:hAnsi="Arial" w:eastAsia="Arial" w:cs="Arial"/>
                      <w:sz w:val="16"/>
                      <w:szCs w:val="16"/>
                    </w:rPr>
                  </w:pPr>
                  <w:r>
                    <w:rPr>
                      <w:sz w:val="16"/>
                      <w:szCs w:val="16"/>
                      <w:color w:val="1A171B"/>
                      <w:spacing w:val="-3"/>
                    </w:rPr>
                    <w:t>［</w:t>
                  </w:r>
                  <w:r>
                    <w:rPr>
                      <w:sz w:val="16"/>
                      <w:szCs w:val="16"/>
                      <w:color w:val="1A171B"/>
                      <w:spacing w:val="-15"/>
                    </w:rPr>
                    <w:t xml:space="preserve"> </w:t>
                  </w:r>
                  <w:hyperlink w:history="true" w:anchor="bookmark43">
                    <w:r>
                      <w:rPr>
                        <w:rFonts w:ascii="Arial" w:hAnsi="Arial" w:eastAsia="Arial" w:cs="Arial"/>
                        <w:sz w:val="16"/>
                        <w:szCs w:val="16"/>
                        <w:color w:val="1A171B"/>
                        <w:spacing w:val="-3"/>
                      </w:rPr>
                      <w:t>39</w:t>
                    </w:r>
                  </w:hyperlink>
                  <w:r>
                    <w:rPr>
                      <w:rFonts w:ascii="Arial" w:hAnsi="Arial" w:eastAsia="Arial" w:cs="Arial"/>
                      <w:sz w:val="16"/>
                      <w:szCs w:val="16"/>
                      <w:color w:val="1A171B"/>
                      <w:spacing w:val="-17"/>
                    </w:rPr>
                    <w:t xml:space="preserve"> </w:t>
                  </w:r>
                  <w:r>
                    <w:rPr>
                      <w:sz w:val="16"/>
                      <w:szCs w:val="16"/>
                      <w:color w:val="1A171B"/>
                      <w:spacing w:val="-3"/>
                    </w:rPr>
                    <w:t>］陈</w:t>
                  </w:r>
                  <w:r>
                    <w:rPr>
                      <w:sz w:val="16"/>
                      <w:szCs w:val="16"/>
                      <w:color w:val="1A171B"/>
                      <w:spacing w:val="-24"/>
                    </w:rPr>
                    <w:t xml:space="preserve"> </w:t>
                  </w:r>
                  <w:r>
                    <w:rPr>
                      <w:sz w:val="16"/>
                      <w:szCs w:val="16"/>
                      <w:color w:val="1A171B"/>
                      <w:spacing w:val="-3"/>
                    </w:rPr>
                    <w:t>其</w:t>
                  </w:r>
                  <w:r>
                    <w:rPr>
                      <w:sz w:val="16"/>
                      <w:szCs w:val="16"/>
                      <w:color w:val="1A171B"/>
                      <w:spacing w:val="-23"/>
                    </w:rPr>
                    <w:t xml:space="preserve"> </w:t>
                  </w:r>
                  <w:r>
                    <w:rPr>
                      <w:sz w:val="16"/>
                      <w:szCs w:val="16"/>
                      <w:color w:val="1A171B"/>
                      <w:spacing w:val="-3"/>
                    </w:rPr>
                    <w:t>安</w:t>
                  </w:r>
                  <w:r>
                    <w:rPr>
                      <w:sz w:val="16"/>
                      <w:szCs w:val="16"/>
                      <w:color w:val="1A171B"/>
                      <w:spacing w:val="-21"/>
                    </w:rPr>
                    <w:t xml:space="preserve"> </w:t>
                  </w:r>
                  <w:r>
                    <w:rPr>
                      <w:sz w:val="16"/>
                      <w:szCs w:val="16"/>
                      <w:color w:val="1A171B"/>
                      <w:spacing w:val="-3"/>
                    </w:rPr>
                    <w:t>，沈</w:t>
                  </w:r>
                  <w:r>
                    <w:rPr>
                      <w:sz w:val="16"/>
                      <w:szCs w:val="16"/>
                      <w:color w:val="1A171B"/>
                      <w:spacing w:val="-23"/>
                    </w:rPr>
                    <w:t xml:space="preserve"> </w:t>
                  </w:r>
                  <w:r>
                    <w:rPr>
                      <w:sz w:val="16"/>
                      <w:szCs w:val="16"/>
                      <w:color w:val="1A171B"/>
                      <w:spacing w:val="-3"/>
                    </w:rPr>
                    <w:t>猛</w:t>
                  </w:r>
                  <w:r>
                    <w:rPr>
                      <w:sz w:val="16"/>
                      <w:szCs w:val="16"/>
                      <w:color w:val="1A171B"/>
                      <w:spacing w:val="-22"/>
                    </w:rPr>
                    <w:t xml:space="preserve"> </w:t>
                  </w:r>
                  <w:r>
                    <w:rPr>
                      <w:sz w:val="16"/>
                      <w:szCs w:val="16"/>
                      <w:color w:val="1A171B"/>
                      <w:spacing w:val="-3"/>
                    </w:rPr>
                    <w:t>，张</w:t>
                  </w:r>
                  <w:r>
                    <w:rPr>
                      <w:sz w:val="16"/>
                      <w:szCs w:val="16"/>
                      <w:color w:val="1A171B"/>
                      <w:spacing w:val="-20"/>
                    </w:rPr>
                    <w:t xml:space="preserve"> </w:t>
                  </w:r>
                  <w:r>
                    <w:rPr>
                      <w:sz w:val="16"/>
                      <w:szCs w:val="16"/>
                      <w:color w:val="1A171B"/>
                      <w:spacing w:val="-3"/>
                    </w:rPr>
                    <w:t>红</w:t>
                  </w:r>
                  <w:r>
                    <w:rPr>
                      <w:sz w:val="16"/>
                      <w:szCs w:val="16"/>
                      <w:color w:val="1A171B"/>
                      <w:spacing w:val="-20"/>
                    </w:rPr>
                    <w:t xml:space="preserve"> </w:t>
                  </w:r>
                  <w:r>
                    <w:rPr>
                      <w:sz w:val="16"/>
                      <w:szCs w:val="16"/>
                      <w:color w:val="1A171B"/>
                      <w:spacing w:val="-3"/>
                    </w:rPr>
                    <w:t>真</w:t>
                  </w:r>
                  <w:r>
                    <w:rPr>
                      <w:sz w:val="16"/>
                      <w:szCs w:val="16"/>
                      <w:color w:val="1A171B"/>
                      <w:spacing w:val="12"/>
                    </w:rPr>
                    <w:t xml:space="preserve"> </w:t>
                  </w:r>
                  <w:r>
                    <w:rPr>
                      <w:rFonts w:ascii="Arial" w:hAnsi="Arial" w:eastAsia="Arial" w:cs="Arial"/>
                      <w:sz w:val="16"/>
                      <w:szCs w:val="16"/>
                      <w:color w:val="1A171B"/>
                      <w:spacing w:val="-3"/>
                    </w:rPr>
                    <w:t>.  </w:t>
                  </w:r>
                  <w:r>
                    <w:rPr>
                      <w:sz w:val="16"/>
                      <w:szCs w:val="16"/>
                      <w:color w:val="1A171B"/>
                      <w:spacing w:val="-3"/>
                    </w:rPr>
                    <w:t>股</w:t>
                  </w:r>
                  <w:r>
                    <w:rPr>
                      <w:sz w:val="16"/>
                      <w:szCs w:val="16"/>
                      <w:color w:val="1A171B"/>
                      <w:spacing w:val="-24"/>
                    </w:rPr>
                    <w:t xml:space="preserve"> </w:t>
                  </w:r>
                  <w:r>
                    <w:rPr>
                      <w:sz w:val="16"/>
                      <w:szCs w:val="16"/>
                      <w:color w:val="1A171B"/>
                      <w:spacing w:val="-3"/>
                    </w:rPr>
                    <w:t>权</w:t>
                  </w:r>
                  <w:r>
                    <w:rPr>
                      <w:sz w:val="16"/>
                      <w:szCs w:val="16"/>
                      <w:color w:val="1A171B"/>
                      <w:spacing w:val="-23"/>
                    </w:rPr>
                    <w:t xml:space="preserve"> </w:t>
                  </w:r>
                  <w:r>
                    <w:rPr>
                      <w:sz w:val="16"/>
                      <w:szCs w:val="16"/>
                      <w:color w:val="1A171B"/>
                      <w:spacing w:val="-3"/>
                    </w:rPr>
                    <w:t>分</w:t>
                  </w:r>
                  <w:r>
                    <w:rPr>
                      <w:sz w:val="16"/>
                      <w:szCs w:val="16"/>
                      <w:color w:val="1A171B"/>
                      <w:spacing w:val="-21"/>
                    </w:rPr>
                    <w:t xml:space="preserve"> </w:t>
                  </w:r>
                  <w:r>
                    <w:rPr>
                      <w:sz w:val="16"/>
                      <w:szCs w:val="16"/>
                      <w:color w:val="1A171B"/>
                      <w:spacing w:val="-3"/>
                    </w:rPr>
                    <w:t>置</w:t>
                  </w:r>
                  <w:r>
                    <w:rPr>
                      <w:sz w:val="16"/>
                      <w:szCs w:val="16"/>
                      <w:color w:val="1A171B"/>
                      <w:spacing w:val="-21"/>
                    </w:rPr>
                    <w:t xml:space="preserve"> </w:t>
                  </w:r>
                  <w:r>
                    <w:rPr>
                      <w:sz w:val="16"/>
                      <w:szCs w:val="16"/>
                      <w:color w:val="1A171B"/>
                      <w:spacing w:val="-3"/>
                    </w:rPr>
                    <w:t>改</w:t>
                  </w:r>
                  <w:r>
                    <w:rPr>
                      <w:sz w:val="16"/>
                      <w:szCs w:val="16"/>
                      <w:color w:val="1A171B"/>
                      <w:spacing w:val="-23"/>
                    </w:rPr>
                    <w:t xml:space="preserve"> </w:t>
                  </w:r>
                  <w:r>
                    <w:rPr>
                      <w:sz w:val="16"/>
                      <w:szCs w:val="16"/>
                      <w:color w:val="1A171B"/>
                      <w:spacing w:val="-3"/>
                    </w:rPr>
                    <w:t>革</w:t>
                  </w:r>
                  <w:r>
                    <w:rPr>
                      <w:sz w:val="16"/>
                      <w:szCs w:val="16"/>
                      <w:color w:val="1A171B"/>
                      <w:spacing w:val="-22"/>
                    </w:rPr>
                    <w:t xml:space="preserve"> </w:t>
                  </w:r>
                  <w:r>
                    <w:rPr>
                      <w:sz w:val="16"/>
                      <w:szCs w:val="16"/>
                      <w:color w:val="1A171B"/>
                      <w:spacing w:val="-3"/>
                    </w:rPr>
                    <w:t>过</w:t>
                  </w:r>
                  <w:r>
                    <w:rPr>
                      <w:sz w:val="16"/>
                      <w:szCs w:val="16"/>
                      <w:color w:val="1A171B"/>
                      <w:spacing w:val="-23"/>
                    </w:rPr>
                    <w:t xml:space="preserve"> </w:t>
                  </w:r>
                  <w:r>
                    <w:rPr>
                      <w:sz w:val="16"/>
                      <w:szCs w:val="16"/>
                      <w:color w:val="1A171B"/>
                      <w:spacing w:val="-3"/>
                    </w:rPr>
                    <w:t>程 中</w:t>
                  </w:r>
                  <w:r>
                    <w:rPr>
                      <w:sz w:val="16"/>
                      <w:szCs w:val="16"/>
                      <w:color w:val="1A171B"/>
                      <w:spacing w:val="-22"/>
                    </w:rPr>
                    <w:t xml:space="preserve"> </w:t>
                  </w:r>
                  <w:r>
                    <w:rPr>
                      <w:sz w:val="16"/>
                      <w:szCs w:val="16"/>
                      <w:color w:val="1A171B"/>
                      <w:spacing w:val="-3"/>
                    </w:rPr>
                    <w:t>非</w:t>
                  </w:r>
                  <w:r>
                    <w:rPr>
                      <w:sz w:val="16"/>
                      <w:szCs w:val="16"/>
                      <w:color w:val="1A171B"/>
                      <w:spacing w:val="-19"/>
                    </w:rPr>
                    <w:t xml:space="preserve"> </w:t>
                  </w:r>
                  <w:r>
                    <w:rPr>
                      <w:sz w:val="16"/>
                      <w:szCs w:val="16"/>
                      <w:color w:val="1A171B"/>
                      <w:spacing w:val="-3"/>
                    </w:rPr>
                    <w:t>流</w:t>
                  </w:r>
                  <w:r>
                    <w:rPr>
                      <w:sz w:val="16"/>
                      <w:szCs w:val="16"/>
                      <w:color w:val="1A171B"/>
                      <w:spacing w:val="-23"/>
                    </w:rPr>
                    <w:t xml:space="preserve"> </w:t>
                  </w:r>
                  <w:r>
                    <w:rPr>
                      <w:sz w:val="16"/>
                      <w:szCs w:val="16"/>
                      <w:color w:val="1A171B"/>
                      <w:spacing w:val="-3"/>
                    </w:rPr>
                    <w:t>通</w:t>
                  </w:r>
                  <w:r>
                    <w:rPr>
                      <w:sz w:val="16"/>
                      <w:szCs w:val="16"/>
                      <w:color w:val="1A171B"/>
                      <w:spacing w:val="10"/>
                    </w:rPr>
                    <w:t>股股东对流通股股东的利益侵占行为研究［</w:t>
                  </w:r>
                  <w:r>
                    <w:rPr>
                      <w:rFonts w:ascii="Arial" w:hAnsi="Arial" w:eastAsia="Arial" w:cs="Arial"/>
                      <w:sz w:val="16"/>
                      <w:szCs w:val="16"/>
                      <w:color w:val="1A171B"/>
                      <w:spacing w:val="10"/>
                    </w:rPr>
                    <w:t>J</w:t>
                  </w:r>
                  <w:r>
                    <w:rPr>
                      <w:sz w:val="16"/>
                      <w:szCs w:val="16"/>
                      <w:color w:val="1A171B"/>
                      <w:spacing w:val="10"/>
                    </w:rPr>
                    <w:t>］</w:t>
                  </w:r>
                  <w:r>
                    <w:rPr>
                      <w:rFonts w:ascii="Arial" w:hAnsi="Arial" w:eastAsia="Arial" w:cs="Arial"/>
                      <w:sz w:val="16"/>
                      <w:szCs w:val="16"/>
                      <w:color w:val="1A171B"/>
                      <w:spacing w:val="10"/>
                    </w:rPr>
                    <w:t>.  </w:t>
                  </w:r>
                  <w:r>
                    <w:rPr>
                      <w:sz w:val="16"/>
                      <w:szCs w:val="16"/>
                      <w:color w:val="1A171B"/>
                      <w:spacing w:val="10"/>
                    </w:rPr>
                    <w:t>中国管</w:t>
                  </w:r>
                  <w:r>
                    <w:rPr>
                      <w:sz w:val="16"/>
                      <w:szCs w:val="16"/>
                      <w:color w:val="1A171B"/>
                      <w:spacing w:val="3"/>
                    </w:rPr>
                    <w:t>理科学，</w:t>
                  </w:r>
                  <w:r>
                    <w:rPr>
                      <w:rFonts w:ascii="Arial" w:hAnsi="Arial" w:eastAsia="Arial" w:cs="Arial"/>
                      <w:sz w:val="16"/>
                      <w:szCs w:val="16"/>
                      <w:color w:val="1A171B"/>
                      <w:spacing w:val="3"/>
                    </w:rPr>
                    <w:t>2016</w:t>
                  </w:r>
                  <w:r>
                    <w:rPr>
                      <w:sz w:val="16"/>
                      <w:szCs w:val="16"/>
                      <w:color w:val="1A171B"/>
                      <w:spacing w:val="3"/>
                    </w:rPr>
                    <w:t>，</w:t>
                  </w:r>
                  <w:r>
                    <w:rPr>
                      <w:rFonts w:ascii="Arial" w:hAnsi="Arial" w:eastAsia="Arial" w:cs="Arial"/>
                      <w:sz w:val="16"/>
                      <w:szCs w:val="16"/>
                      <w:color w:val="1A171B"/>
                      <w:spacing w:val="3"/>
                    </w:rPr>
                    <w:t>24</w:t>
                  </w:r>
                  <w:r>
                    <w:rPr>
                      <w:sz w:val="16"/>
                      <w:szCs w:val="16"/>
                      <w:color w:val="1A171B"/>
                      <w:spacing w:val="3"/>
                    </w:rPr>
                    <w:t>（</w:t>
                  </w:r>
                  <w:r>
                    <w:rPr>
                      <w:rFonts w:ascii="Arial" w:hAnsi="Arial" w:eastAsia="Arial" w:cs="Arial"/>
                      <w:sz w:val="16"/>
                      <w:szCs w:val="16"/>
                      <w:color w:val="1A171B"/>
                      <w:spacing w:val="3"/>
                    </w:rPr>
                    <w:t>S1</w:t>
                  </w:r>
                  <w:r>
                    <w:rPr>
                      <w:sz w:val="16"/>
                      <w:szCs w:val="16"/>
                      <w:color w:val="1A171B"/>
                      <w:spacing w:val="-39"/>
                    </w:rPr>
                    <w:t>）：</w:t>
                  </w:r>
                  <w:r>
                    <w:rPr>
                      <w:rFonts w:ascii="Arial" w:hAnsi="Arial" w:eastAsia="Arial" w:cs="Arial"/>
                      <w:sz w:val="16"/>
                      <w:szCs w:val="16"/>
                      <w:color w:val="1A171B"/>
                      <w:spacing w:val="3"/>
                    </w:rPr>
                    <w:t>461-469.</w:t>
                  </w:r>
                </w:p>
                <w:p>
                  <w:pPr>
                    <w:pStyle w:val="BodyText"/>
                    <w:ind w:left="502" w:right="62" w:firstLine="5"/>
                    <w:spacing w:before="1" w:line="270" w:lineRule="auto"/>
                    <w:jc w:val="both"/>
                    <w:rPr>
                      <w:rFonts w:ascii="Arial" w:hAnsi="Arial" w:eastAsia="Arial" w:cs="Arial"/>
                      <w:sz w:val="16"/>
                      <w:szCs w:val="16"/>
                    </w:rPr>
                  </w:pPr>
                  <w:r>
                    <w:rPr>
                      <w:rFonts w:ascii="Arial" w:hAnsi="Arial" w:eastAsia="Arial" w:cs="Arial"/>
                      <w:sz w:val="16"/>
                      <w:szCs w:val="16"/>
                      <w:color w:val="1A171B"/>
                    </w:rPr>
                    <w:t>Chen</w:t>
                  </w:r>
                  <w:r>
                    <w:rPr>
                      <w:rFonts w:ascii="Arial" w:hAnsi="Arial" w:eastAsia="Arial" w:cs="Arial"/>
                      <w:sz w:val="16"/>
                      <w:szCs w:val="16"/>
                      <w:color w:val="1A171B"/>
                      <w:spacing w:val="19"/>
                    </w:rPr>
                    <w:t xml:space="preserve"> </w:t>
                  </w:r>
                  <w:r>
                    <w:rPr>
                      <w:rFonts w:ascii="Arial" w:hAnsi="Arial" w:eastAsia="Arial" w:cs="Arial"/>
                      <w:sz w:val="16"/>
                      <w:szCs w:val="16"/>
                      <w:color w:val="1A171B"/>
                    </w:rPr>
                    <w:t>Q</w:t>
                  </w:r>
                  <w:r>
                    <w:rPr>
                      <w:rFonts w:ascii="Arial" w:hAnsi="Arial" w:eastAsia="Arial" w:cs="Arial"/>
                      <w:sz w:val="16"/>
                      <w:szCs w:val="16"/>
                      <w:color w:val="1A171B"/>
                      <w:spacing w:val="15"/>
                      <w:w w:val="102"/>
                    </w:rPr>
                    <w:t xml:space="preserve"> </w:t>
                  </w:r>
                  <w:r>
                    <w:rPr>
                      <w:rFonts w:ascii="Arial" w:hAnsi="Arial" w:eastAsia="Arial" w:cs="Arial"/>
                      <w:sz w:val="16"/>
                      <w:szCs w:val="16"/>
                      <w:color w:val="1A171B"/>
                    </w:rPr>
                    <w:t>A</w:t>
                  </w:r>
                  <w:r>
                    <w:rPr>
                      <w:sz w:val="16"/>
                      <w:szCs w:val="16"/>
                      <w:color w:val="1A171B"/>
                      <w:spacing w:val="3"/>
                    </w:rPr>
                    <w:t>，</w:t>
                  </w:r>
                  <w:r>
                    <w:rPr>
                      <w:rFonts w:ascii="Arial" w:hAnsi="Arial" w:eastAsia="Arial" w:cs="Arial"/>
                      <w:sz w:val="16"/>
                      <w:szCs w:val="16"/>
                      <w:color w:val="1A171B"/>
                    </w:rPr>
                    <w:t>Shen</w:t>
                  </w:r>
                  <w:r>
                    <w:rPr>
                      <w:rFonts w:ascii="Arial" w:hAnsi="Arial" w:eastAsia="Arial" w:cs="Arial"/>
                      <w:sz w:val="16"/>
                      <w:szCs w:val="16"/>
                      <w:color w:val="1A171B"/>
                      <w:spacing w:val="16"/>
                    </w:rPr>
                    <w:t xml:space="preserve"> </w:t>
                  </w:r>
                  <w:r>
                    <w:rPr>
                      <w:rFonts w:ascii="Arial" w:hAnsi="Arial" w:eastAsia="Arial" w:cs="Arial"/>
                      <w:sz w:val="16"/>
                      <w:szCs w:val="16"/>
                      <w:color w:val="1A171B"/>
                    </w:rPr>
                    <w:t>M</w:t>
                  </w:r>
                  <w:r>
                    <w:rPr>
                      <w:sz w:val="16"/>
                      <w:szCs w:val="16"/>
                      <w:color w:val="1A171B"/>
                      <w:spacing w:val="3"/>
                    </w:rPr>
                    <w:t>，</w:t>
                  </w:r>
                  <w:r>
                    <w:rPr>
                      <w:rFonts w:ascii="Arial" w:hAnsi="Arial" w:eastAsia="Arial" w:cs="Arial"/>
                      <w:sz w:val="16"/>
                      <w:szCs w:val="16"/>
                      <w:color w:val="1A171B"/>
                    </w:rPr>
                    <w:t>Zhang</w:t>
                  </w:r>
                  <w:r>
                    <w:rPr>
                      <w:rFonts w:ascii="Arial" w:hAnsi="Arial" w:eastAsia="Arial" w:cs="Arial"/>
                      <w:sz w:val="16"/>
                      <w:szCs w:val="16"/>
                      <w:color w:val="1A171B"/>
                      <w:spacing w:val="16"/>
                      <w:w w:val="101"/>
                    </w:rPr>
                    <w:t xml:space="preserve"> </w:t>
                  </w:r>
                  <w:r>
                    <w:rPr>
                      <w:rFonts w:ascii="Arial" w:hAnsi="Arial" w:eastAsia="Arial" w:cs="Arial"/>
                      <w:sz w:val="16"/>
                      <w:szCs w:val="16"/>
                      <w:color w:val="1A171B"/>
                    </w:rPr>
                    <w:t>H</w:t>
                  </w:r>
                  <w:r>
                    <w:rPr>
                      <w:rFonts w:ascii="Arial" w:hAnsi="Arial" w:eastAsia="Arial" w:cs="Arial"/>
                      <w:sz w:val="16"/>
                      <w:szCs w:val="16"/>
                      <w:color w:val="1A171B"/>
                      <w:spacing w:val="19"/>
                      <w:w w:val="101"/>
                    </w:rPr>
                    <w:t xml:space="preserve"> </w:t>
                  </w:r>
                  <w:r>
                    <w:rPr>
                      <w:rFonts w:ascii="Arial" w:hAnsi="Arial" w:eastAsia="Arial" w:cs="Arial"/>
                      <w:sz w:val="16"/>
                      <w:szCs w:val="16"/>
                      <w:color w:val="1A171B"/>
                    </w:rPr>
                    <w:t>Z</w:t>
                  </w:r>
                  <w:r>
                    <w:rPr>
                      <w:rFonts w:ascii="Arial" w:hAnsi="Arial" w:eastAsia="Arial" w:cs="Arial"/>
                      <w:sz w:val="16"/>
                      <w:szCs w:val="16"/>
                      <w:color w:val="1A171B"/>
                      <w:spacing w:val="-21"/>
                    </w:rPr>
                    <w:t xml:space="preserve"> </w:t>
                  </w:r>
                  <w:r>
                    <w:rPr>
                      <w:rFonts w:ascii="Arial" w:hAnsi="Arial" w:eastAsia="Arial" w:cs="Arial"/>
                      <w:sz w:val="16"/>
                      <w:szCs w:val="16"/>
                      <w:color w:val="1A171B"/>
                      <w:spacing w:val="3"/>
                    </w:rPr>
                    <w:t>.  </w:t>
                  </w:r>
                  <w:r>
                    <w:rPr>
                      <w:rFonts w:ascii="Arial" w:hAnsi="Arial" w:eastAsia="Arial" w:cs="Arial"/>
                      <w:sz w:val="16"/>
                      <w:szCs w:val="16"/>
                      <w:color w:val="1A171B"/>
                    </w:rPr>
                    <w:t>Study</w:t>
                  </w:r>
                  <w:r>
                    <w:rPr>
                      <w:rFonts w:ascii="Arial" w:hAnsi="Arial" w:eastAsia="Arial" w:cs="Arial"/>
                      <w:sz w:val="16"/>
                      <w:szCs w:val="16"/>
                      <w:color w:val="1A171B"/>
                      <w:spacing w:val="19"/>
                      <w:w w:val="101"/>
                    </w:rPr>
                    <w:t xml:space="preserve"> </w:t>
                  </w:r>
                  <w:r>
                    <w:rPr>
                      <w:rFonts w:ascii="Arial" w:hAnsi="Arial" w:eastAsia="Arial" w:cs="Arial"/>
                      <w:sz w:val="16"/>
                      <w:szCs w:val="16"/>
                      <w:color w:val="1A171B"/>
                    </w:rPr>
                    <w:t>on</w:t>
                  </w:r>
                  <w:r>
                    <w:rPr>
                      <w:rFonts w:ascii="Arial" w:hAnsi="Arial" w:eastAsia="Arial" w:cs="Arial"/>
                      <w:sz w:val="16"/>
                      <w:szCs w:val="16"/>
                      <w:color w:val="1A171B"/>
                      <w:spacing w:val="13"/>
                    </w:rPr>
                    <w:t xml:space="preserve"> </w:t>
                  </w:r>
                  <w:r>
                    <w:rPr>
                      <w:rFonts w:ascii="Arial" w:hAnsi="Arial" w:eastAsia="Arial" w:cs="Arial"/>
                      <w:sz w:val="16"/>
                      <w:szCs w:val="16"/>
                      <w:color w:val="1A171B"/>
                    </w:rPr>
                    <w:t>behaviors</w:t>
                  </w:r>
                  <w:r>
                    <w:rPr>
                      <w:rFonts w:ascii="Arial" w:hAnsi="Arial" w:eastAsia="Arial" w:cs="Arial"/>
                      <w:sz w:val="16"/>
                      <w:szCs w:val="16"/>
                      <w:color w:val="1A171B"/>
                      <w:spacing w:val="17"/>
                      <w:w w:val="102"/>
                    </w:rPr>
                    <w:t xml:space="preserve"> </w:t>
                  </w:r>
                  <w:r>
                    <w:rPr>
                      <w:rFonts w:ascii="Arial" w:hAnsi="Arial" w:eastAsia="Arial" w:cs="Arial"/>
                      <w:sz w:val="16"/>
                      <w:szCs w:val="16"/>
                      <w:color w:val="1A171B"/>
                    </w:rPr>
                    <w:t>of </w:t>
                  </w:r>
                  <w:r>
                    <w:rPr>
                      <w:rFonts w:ascii="Arial" w:hAnsi="Arial" w:eastAsia="Arial" w:cs="Arial"/>
                      <w:sz w:val="16"/>
                      <w:szCs w:val="16"/>
                      <w:color w:val="1A171B"/>
                      <w:spacing w:val="2"/>
                    </w:rPr>
                    <w:t>non-tradable</w:t>
                  </w:r>
                  <w:r>
                    <w:rPr>
                      <w:rFonts w:ascii="Arial" w:hAnsi="Arial" w:eastAsia="Arial" w:cs="Arial"/>
                      <w:sz w:val="16"/>
                      <w:szCs w:val="16"/>
                      <w:color w:val="1A171B"/>
                      <w:spacing w:val="25"/>
                    </w:rPr>
                    <w:t xml:space="preserve"> </w:t>
                  </w:r>
                  <w:r>
                    <w:rPr>
                      <w:rFonts w:ascii="Arial" w:hAnsi="Arial" w:eastAsia="Arial" w:cs="Arial"/>
                      <w:sz w:val="16"/>
                      <w:szCs w:val="16"/>
                      <w:color w:val="1A171B"/>
                      <w:spacing w:val="2"/>
                    </w:rPr>
                    <w:t>shareholders</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2"/>
                    </w:rPr>
                    <w:t>expropriating</w:t>
                  </w:r>
                  <w:r>
                    <w:rPr>
                      <w:rFonts w:ascii="Arial" w:hAnsi="Arial" w:eastAsia="Arial" w:cs="Arial"/>
                      <w:sz w:val="16"/>
                      <w:szCs w:val="16"/>
                      <w:color w:val="1A171B"/>
                      <w:spacing w:val="23"/>
                    </w:rPr>
                    <w:t xml:space="preserve"> </w:t>
                  </w:r>
                  <w:r>
                    <w:rPr>
                      <w:rFonts w:ascii="Arial" w:hAnsi="Arial" w:eastAsia="Arial" w:cs="Arial"/>
                      <w:sz w:val="16"/>
                      <w:szCs w:val="16"/>
                      <w:color w:val="1A171B"/>
                      <w:spacing w:val="2"/>
                    </w:rPr>
                    <w:t>tradabl</w:t>
                  </w:r>
                  <w:r>
                    <w:rPr>
                      <w:rFonts w:ascii="Arial" w:hAnsi="Arial" w:eastAsia="Arial" w:cs="Arial"/>
                      <w:sz w:val="16"/>
                      <w:szCs w:val="16"/>
                      <w:color w:val="1A171B"/>
                      <w:spacing w:val="1"/>
                    </w:rPr>
                    <w:t>e</w:t>
                  </w:r>
                  <w:r>
                    <w:rPr>
                      <w:rFonts w:ascii="Arial" w:hAnsi="Arial" w:eastAsia="Arial" w:cs="Arial"/>
                      <w:sz w:val="16"/>
                      <w:szCs w:val="16"/>
                      <w:color w:val="1A171B"/>
                      <w:spacing w:val="25"/>
                      <w:w w:val="101"/>
                    </w:rPr>
                    <w:t xml:space="preserve"> </w:t>
                  </w:r>
                  <w:r>
                    <w:rPr>
                      <w:rFonts w:ascii="Arial" w:hAnsi="Arial" w:eastAsia="Arial" w:cs="Arial"/>
                      <w:sz w:val="16"/>
                      <w:szCs w:val="16"/>
                      <w:color w:val="1A171B"/>
                      <w:spacing w:val="1"/>
                    </w:rPr>
                    <w:t>share_</w:t>
                  </w:r>
                  <w:r>
                    <w:rPr>
                      <w:rFonts w:ascii="Arial" w:hAnsi="Arial" w:eastAsia="Arial" w:cs="Arial"/>
                      <w:sz w:val="16"/>
                      <w:szCs w:val="16"/>
                      <w:color w:val="1A171B"/>
                    </w:rPr>
                    <w:t xml:space="preserve"> </w:t>
                  </w:r>
                  <w:r>
                    <w:rPr>
                      <w:rFonts w:ascii="Arial" w:hAnsi="Arial" w:eastAsia="Arial" w:cs="Arial"/>
                      <w:sz w:val="16"/>
                      <w:szCs w:val="16"/>
                      <w:color w:val="1A171B"/>
                      <w:spacing w:val="2"/>
                    </w:rPr>
                    <w:t>holders</w:t>
                  </w:r>
                  <w:r>
                    <w:rPr>
                      <w:rFonts w:ascii="Arial" w:hAnsi="Arial" w:eastAsia="Arial" w:cs="Arial"/>
                      <w:sz w:val="16"/>
                      <w:szCs w:val="16"/>
                      <w:color w:val="1A171B"/>
                      <w:spacing w:val="-9"/>
                    </w:rPr>
                    <w:t xml:space="preserve"> </w:t>
                  </w:r>
                  <w:r>
                    <w:rPr>
                      <w:sz w:val="16"/>
                      <w:szCs w:val="16"/>
                      <w:color w:val="1A171B"/>
                      <w:spacing w:val="2"/>
                    </w:rPr>
                    <w:t>’</w:t>
                  </w:r>
                  <w:r>
                    <w:rPr>
                      <w:rFonts w:ascii="Arial" w:hAnsi="Arial" w:eastAsia="Arial" w:cs="Arial"/>
                      <w:sz w:val="16"/>
                      <w:szCs w:val="16"/>
                      <w:color w:val="1A171B"/>
                      <w:spacing w:val="2"/>
                    </w:rPr>
                    <w:t>interest</w:t>
                  </w:r>
                  <w:r>
                    <w:rPr>
                      <w:rFonts w:ascii="Arial" w:hAnsi="Arial" w:eastAsia="Arial" w:cs="Arial"/>
                      <w:sz w:val="16"/>
                      <w:szCs w:val="16"/>
                      <w:color w:val="1A171B"/>
                      <w:spacing w:val="28"/>
                      <w:w w:val="102"/>
                    </w:rPr>
                    <w:t xml:space="preserve"> </w:t>
                  </w:r>
                  <w:r>
                    <w:rPr>
                      <w:rFonts w:ascii="Arial" w:hAnsi="Arial" w:eastAsia="Arial" w:cs="Arial"/>
                      <w:sz w:val="16"/>
                      <w:szCs w:val="16"/>
                      <w:color w:val="1A171B"/>
                      <w:spacing w:val="2"/>
                    </w:rPr>
                    <w:t>in</w:t>
                  </w:r>
                  <w:r>
                    <w:rPr>
                      <w:rFonts w:ascii="Arial" w:hAnsi="Arial" w:eastAsia="Arial" w:cs="Arial"/>
                      <w:sz w:val="16"/>
                      <w:szCs w:val="16"/>
                      <w:color w:val="1A171B"/>
                      <w:spacing w:val="28"/>
                    </w:rPr>
                    <w:t xml:space="preserve"> </w:t>
                  </w:r>
                  <w:r>
                    <w:rPr>
                      <w:rFonts w:ascii="Arial" w:hAnsi="Arial" w:eastAsia="Arial" w:cs="Arial"/>
                      <w:sz w:val="16"/>
                      <w:szCs w:val="16"/>
                      <w:color w:val="1A171B"/>
                      <w:spacing w:val="2"/>
                    </w:rPr>
                    <w:t>the</w:t>
                  </w:r>
                  <w:r>
                    <w:rPr>
                      <w:rFonts w:ascii="Arial" w:hAnsi="Arial" w:eastAsia="Arial" w:cs="Arial"/>
                      <w:sz w:val="16"/>
                      <w:szCs w:val="16"/>
                      <w:color w:val="1A171B"/>
                      <w:spacing w:val="26"/>
                    </w:rPr>
                    <w:t xml:space="preserve"> </w:t>
                  </w:r>
                  <w:r>
                    <w:rPr>
                      <w:rFonts w:ascii="Arial" w:hAnsi="Arial" w:eastAsia="Arial" w:cs="Arial"/>
                      <w:sz w:val="16"/>
                      <w:szCs w:val="16"/>
                      <w:color w:val="1A171B"/>
                      <w:spacing w:val="2"/>
                    </w:rPr>
                    <w:t>process</w:t>
                  </w:r>
                  <w:r>
                    <w:rPr>
                      <w:rFonts w:ascii="Arial" w:hAnsi="Arial" w:eastAsia="Arial" w:cs="Arial"/>
                      <w:sz w:val="16"/>
                      <w:szCs w:val="16"/>
                      <w:color w:val="1A171B"/>
                      <w:spacing w:val="30"/>
                      <w:w w:val="102"/>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2"/>
                    </w:rPr>
                    <w:t>spli</w:t>
                  </w:r>
                  <w:r>
                    <w:rPr>
                      <w:rFonts w:ascii="Arial" w:hAnsi="Arial" w:eastAsia="Arial" w:cs="Arial"/>
                      <w:sz w:val="16"/>
                      <w:szCs w:val="16"/>
                      <w:color w:val="1A171B"/>
                      <w:spacing w:val="1"/>
                    </w:rPr>
                    <w:t>t-</w:t>
                  </w:r>
                  <w:r>
                    <w:rPr>
                      <w:rFonts w:ascii="Arial" w:hAnsi="Arial" w:eastAsia="Arial" w:cs="Arial"/>
                      <w:sz w:val="16"/>
                      <w:szCs w:val="16"/>
                      <w:color w:val="1A171B"/>
                      <w:spacing w:val="-26"/>
                    </w:rPr>
                    <w:t xml:space="preserve"> </w:t>
                  </w:r>
                  <w:r>
                    <w:rPr>
                      <w:rFonts w:ascii="Arial" w:hAnsi="Arial" w:eastAsia="Arial" w:cs="Arial"/>
                      <w:sz w:val="16"/>
                      <w:szCs w:val="16"/>
                      <w:color w:val="1A171B"/>
                      <w:spacing w:val="1"/>
                    </w:rPr>
                    <w:t>share</w:t>
                  </w:r>
                  <w:r>
                    <w:rPr>
                      <w:rFonts w:ascii="Arial" w:hAnsi="Arial" w:eastAsia="Arial" w:cs="Arial"/>
                      <w:sz w:val="16"/>
                      <w:szCs w:val="16"/>
                      <w:color w:val="1A171B"/>
                      <w:spacing w:val="30"/>
                      <w:w w:val="101"/>
                    </w:rPr>
                    <w:t xml:space="preserve"> </w:t>
                  </w:r>
                  <w:r>
                    <w:rPr>
                      <w:rFonts w:ascii="Arial" w:hAnsi="Arial" w:eastAsia="Arial" w:cs="Arial"/>
                      <w:sz w:val="16"/>
                      <w:szCs w:val="16"/>
                      <w:color w:val="1A171B"/>
                      <w:spacing w:val="1"/>
                    </w:rPr>
                    <w:t>structure</w:t>
                  </w:r>
                  <w:r>
                    <w:rPr>
                      <w:rFonts w:ascii="Arial" w:hAnsi="Arial" w:eastAsia="Arial" w:cs="Arial"/>
                      <w:sz w:val="16"/>
                      <w:szCs w:val="16"/>
                      <w:color w:val="1A171B"/>
                    </w:rPr>
                    <w:t xml:space="preserve"> </w:t>
                  </w:r>
                  <w:r>
                    <w:rPr>
                      <w:rFonts w:ascii="Arial" w:hAnsi="Arial" w:eastAsia="Arial" w:cs="Arial"/>
                      <w:sz w:val="16"/>
                      <w:szCs w:val="16"/>
                      <w:color w:val="1A171B"/>
                      <w:spacing w:val="-2"/>
                    </w:rPr>
                    <w:t>reform</w:t>
                  </w:r>
                  <w:r>
                    <w:rPr>
                      <w:rFonts w:ascii="Arial" w:hAnsi="Arial" w:eastAsia="Arial" w:cs="Arial"/>
                      <w:sz w:val="16"/>
                      <w:szCs w:val="16"/>
                      <w:color w:val="1A171B"/>
                      <w:spacing w:val="36"/>
                      <w:w w:val="101"/>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23"/>
                      <w:w w:val="101"/>
                    </w:rPr>
                    <w:t xml:space="preserve"> </w:t>
                  </w:r>
                  <w:r>
                    <w:rPr>
                      <w:rFonts w:ascii="Arial" w:hAnsi="Arial" w:eastAsia="Arial" w:cs="Arial"/>
                      <w:sz w:val="16"/>
                      <w:szCs w:val="16"/>
                      <w:color w:val="1A171B"/>
                      <w:spacing w:val="-2"/>
                    </w:rPr>
                    <w:t>Chinese</w:t>
                  </w:r>
                  <w:r>
                    <w:rPr>
                      <w:rFonts w:ascii="Arial" w:hAnsi="Arial" w:eastAsia="Arial" w:cs="Arial"/>
                      <w:sz w:val="16"/>
                      <w:szCs w:val="16"/>
                      <w:color w:val="1A171B"/>
                      <w:spacing w:val="31"/>
                    </w:rPr>
                    <w:t xml:space="preserve"> </w:t>
                  </w:r>
                  <w:r>
                    <w:rPr>
                      <w:rFonts w:ascii="Arial" w:hAnsi="Arial" w:eastAsia="Arial" w:cs="Arial"/>
                      <w:sz w:val="16"/>
                      <w:szCs w:val="16"/>
                      <w:color w:val="1A171B"/>
                      <w:spacing w:val="-2"/>
                    </w:rPr>
                    <w:t>stock</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2"/>
                    </w:rPr>
                    <w:t>market</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1"/>
                      <w:w w:val="101"/>
                    </w:rPr>
                    <w:t xml:space="preserve">  </w:t>
                  </w:r>
                  <w:r>
                    <w:rPr>
                      <w:rFonts w:ascii="Arial" w:hAnsi="Arial" w:eastAsia="Arial" w:cs="Arial"/>
                      <w:sz w:val="16"/>
                      <w:szCs w:val="16"/>
                      <w:color w:val="1A171B"/>
                      <w:spacing w:val="-2"/>
                    </w:rPr>
                    <w:t>Chinese</w:t>
                  </w:r>
                  <w:r>
                    <w:rPr>
                      <w:rFonts w:ascii="Arial" w:hAnsi="Arial" w:eastAsia="Arial" w:cs="Arial"/>
                      <w:sz w:val="16"/>
                      <w:szCs w:val="16"/>
                      <w:color w:val="1A171B"/>
                      <w:spacing w:val="30"/>
                    </w:rPr>
                    <w:t xml:space="preserve"> </w:t>
                  </w:r>
                  <w:r>
                    <w:rPr>
                      <w:rFonts w:ascii="Arial" w:hAnsi="Arial" w:eastAsia="Arial" w:cs="Arial"/>
                      <w:sz w:val="16"/>
                      <w:szCs w:val="16"/>
                      <w:color w:val="1A171B"/>
                      <w:spacing w:val="-2"/>
                    </w:rPr>
                    <w:t>Jo</w:t>
                  </w:r>
                  <w:r>
                    <w:rPr>
                      <w:rFonts w:ascii="Arial" w:hAnsi="Arial" w:eastAsia="Arial" w:cs="Arial"/>
                      <w:sz w:val="16"/>
                      <w:szCs w:val="16"/>
                      <w:color w:val="1A171B"/>
                      <w:spacing w:val="-3"/>
                    </w:rPr>
                    <w:t>urnal</w:t>
                  </w:r>
                  <w:r>
                    <w:rPr>
                      <w:rFonts w:ascii="Arial" w:hAnsi="Arial" w:eastAsia="Arial" w:cs="Arial"/>
                      <w:sz w:val="16"/>
                      <w:szCs w:val="16"/>
                      <w:color w:val="1A171B"/>
                      <w:spacing w:val="29"/>
                      <w:w w:val="101"/>
                    </w:rPr>
                    <w:t xml:space="preserve"> </w:t>
                  </w:r>
                  <w:r>
                    <w:rPr>
                      <w:rFonts w:ascii="Arial" w:hAnsi="Arial" w:eastAsia="Arial" w:cs="Arial"/>
                      <w:sz w:val="16"/>
                      <w:szCs w:val="16"/>
                      <w:color w:val="1A171B"/>
                      <w:spacing w:val="-3"/>
                    </w:rPr>
                    <w:t>of</w:t>
                  </w:r>
                  <w:r>
                    <w:rPr>
                      <w:rFonts w:ascii="Arial" w:hAnsi="Arial" w:eastAsia="Arial" w:cs="Arial"/>
                      <w:sz w:val="16"/>
                      <w:szCs w:val="16"/>
                      <w:color w:val="1A171B"/>
                    </w:rPr>
                    <w:t xml:space="preserve"> </w:t>
                  </w:r>
                  <w:r>
                    <w:rPr>
                      <w:rFonts w:ascii="Arial" w:hAnsi="Arial" w:eastAsia="Arial" w:cs="Arial"/>
                      <w:sz w:val="16"/>
                      <w:szCs w:val="16"/>
                      <w:color w:val="1A171B"/>
                    </w:rPr>
                    <w:t>Management</w:t>
                  </w:r>
                  <w:r>
                    <w:rPr>
                      <w:rFonts w:ascii="Arial" w:hAnsi="Arial" w:eastAsia="Arial" w:cs="Arial"/>
                      <w:sz w:val="16"/>
                      <w:szCs w:val="16"/>
                      <w:color w:val="1A171B"/>
                      <w:spacing w:val="1"/>
                    </w:rPr>
                    <w:t xml:space="preserve"> </w:t>
                  </w:r>
                  <w:r>
                    <w:rPr>
                      <w:rFonts w:ascii="Arial" w:hAnsi="Arial" w:eastAsia="Arial" w:cs="Arial"/>
                      <w:sz w:val="16"/>
                      <w:szCs w:val="16"/>
                      <w:color w:val="1A171B"/>
                    </w:rPr>
                    <w:t>Science</w:t>
                  </w:r>
                  <w:r>
                    <w:rPr>
                      <w:sz w:val="16"/>
                      <w:szCs w:val="16"/>
                      <w:color w:val="1A171B"/>
                      <w:spacing w:val="1"/>
                    </w:rPr>
                    <w:t>，</w:t>
                  </w:r>
                  <w:r>
                    <w:rPr>
                      <w:rFonts w:ascii="Arial" w:hAnsi="Arial" w:eastAsia="Arial" w:cs="Arial"/>
                      <w:sz w:val="16"/>
                      <w:szCs w:val="16"/>
                      <w:color w:val="1A171B"/>
                      <w:spacing w:val="1"/>
                    </w:rPr>
                    <w:t>2016</w:t>
                  </w:r>
                  <w:r>
                    <w:rPr>
                      <w:sz w:val="16"/>
                      <w:szCs w:val="16"/>
                      <w:color w:val="1A171B"/>
                      <w:spacing w:val="1"/>
                    </w:rPr>
                    <w:t>，</w:t>
                  </w:r>
                  <w:r>
                    <w:rPr>
                      <w:rFonts w:ascii="Arial" w:hAnsi="Arial" w:eastAsia="Arial" w:cs="Arial"/>
                      <w:sz w:val="16"/>
                      <w:szCs w:val="16"/>
                      <w:color w:val="1A171B"/>
                      <w:spacing w:val="1"/>
                    </w:rPr>
                    <w:t>24</w:t>
                  </w:r>
                  <w:r>
                    <w:rPr>
                      <w:sz w:val="16"/>
                      <w:szCs w:val="16"/>
                      <w:color w:val="1A171B"/>
                      <w:spacing w:val="1"/>
                    </w:rPr>
                    <w:t>（</w:t>
                  </w:r>
                  <w:r>
                    <w:rPr>
                      <w:rFonts w:ascii="Arial" w:hAnsi="Arial" w:eastAsia="Arial" w:cs="Arial"/>
                      <w:sz w:val="16"/>
                      <w:szCs w:val="16"/>
                      <w:color w:val="1A171B"/>
                      <w:spacing w:val="1"/>
                    </w:rPr>
                    <w:t>S1</w:t>
                  </w:r>
                  <w:r>
                    <w:rPr>
                      <w:sz w:val="16"/>
                      <w:szCs w:val="16"/>
                      <w:color w:val="1A171B"/>
                      <w:spacing w:val="-37"/>
                    </w:rPr>
                    <w:t>）：</w:t>
                  </w:r>
                  <w:r>
                    <w:rPr>
                      <w:rFonts w:ascii="Arial" w:hAnsi="Arial" w:eastAsia="Arial" w:cs="Arial"/>
                      <w:sz w:val="16"/>
                      <w:szCs w:val="16"/>
                      <w:color w:val="1A171B"/>
                      <w:spacing w:val="1"/>
                    </w:rPr>
                    <w:t>461-469.</w:t>
                  </w:r>
                </w:p>
                <w:p>
                  <w:pPr>
                    <w:pStyle w:val="BodyText"/>
                    <w:ind w:left="502" w:right="66" w:hanging="483"/>
                    <w:spacing w:before="2" w:line="253" w:lineRule="auto"/>
                    <w:rPr>
                      <w:rFonts w:ascii="Arial" w:hAnsi="Arial" w:eastAsia="Arial" w:cs="Arial"/>
                      <w:sz w:val="16"/>
                      <w:szCs w:val="16"/>
                    </w:rPr>
                  </w:pPr>
                  <w:r>
                    <w:rPr>
                      <w:sz w:val="16"/>
                      <w:szCs w:val="16"/>
                      <w:color w:val="1A171B"/>
                    </w:rPr>
                    <w:t>［</w:t>
                  </w:r>
                  <w:r>
                    <w:rPr>
                      <w:sz w:val="16"/>
                      <w:szCs w:val="16"/>
                      <w:color w:val="1A171B"/>
                      <w:spacing w:val="-27"/>
                    </w:rPr>
                    <w:t xml:space="preserve"> </w:t>
                  </w:r>
                  <w:hyperlink w:history="true" w:anchor="bookmark44">
                    <w:r>
                      <w:rPr>
                        <w:rFonts w:ascii="Arial" w:hAnsi="Arial" w:eastAsia="Arial" w:cs="Arial"/>
                        <w:sz w:val="16"/>
                        <w:szCs w:val="16"/>
                        <w:color w:val="1A171B"/>
                      </w:rPr>
                      <w:t>40</w:t>
                    </w:r>
                  </w:hyperlink>
                  <w:r>
                    <w:rPr>
                      <w:sz w:val="16"/>
                      <w:szCs w:val="16"/>
                      <w:color w:val="1A171B"/>
                    </w:rPr>
                    <w:t>］</w:t>
                  </w:r>
                  <w:r>
                    <w:rPr>
                      <w:rFonts w:ascii="Arial" w:hAnsi="Arial" w:eastAsia="Arial" w:cs="Arial"/>
                      <w:sz w:val="16"/>
                      <w:szCs w:val="16"/>
                      <w:color w:val="1A171B"/>
                    </w:rPr>
                    <w:t>Chan</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K</w:t>
                  </w:r>
                  <w:r>
                    <w:rPr>
                      <w:rFonts w:ascii="Arial" w:hAnsi="Arial" w:eastAsia="Arial" w:cs="Arial"/>
                      <w:sz w:val="16"/>
                      <w:szCs w:val="16"/>
                      <w:color w:val="1A171B"/>
                      <w:spacing w:val="40"/>
                    </w:rPr>
                    <w:t xml:space="preserve"> </w:t>
                  </w:r>
                  <w:r>
                    <w:rPr>
                      <w:rFonts w:ascii="Arial" w:hAnsi="Arial" w:eastAsia="Arial" w:cs="Arial"/>
                      <w:sz w:val="16"/>
                      <w:szCs w:val="16"/>
                      <w:color w:val="1A171B"/>
                    </w:rPr>
                    <w:t>C</w:t>
                  </w:r>
                  <w:r>
                    <w:rPr>
                      <w:sz w:val="16"/>
                      <w:szCs w:val="16"/>
                      <w:color w:val="1A171B"/>
                    </w:rPr>
                    <w:t>，</w:t>
                  </w:r>
                  <w:r>
                    <w:rPr>
                      <w:rFonts w:ascii="Arial" w:hAnsi="Arial" w:eastAsia="Arial" w:cs="Arial"/>
                      <w:sz w:val="16"/>
                      <w:szCs w:val="16"/>
                      <w:color w:val="1A171B"/>
                    </w:rPr>
                    <w:t>Jiang</w:t>
                  </w:r>
                  <w:r>
                    <w:rPr>
                      <w:rFonts w:ascii="Arial" w:hAnsi="Arial" w:eastAsia="Arial" w:cs="Arial"/>
                      <w:sz w:val="16"/>
                      <w:szCs w:val="16"/>
                      <w:color w:val="1A171B"/>
                      <w:spacing w:val="35"/>
                    </w:rPr>
                    <w:t xml:space="preserve"> </w:t>
                  </w:r>
                  <w:r>
                    <w:rPr>
                      <w:rFonts w:ascii="Arial" w:hAnsi="Arial" w:eastAsia="Arial" w:cs="Arial"/>
                      <w:sz w:val="16"/>
                      <w:szCs w:val="16"/>
                      <w:color w:val="1A171B"/>
                    </w:rPr>
                    <w:t>X</w:t>
                  </w:r>
                  <w:r>
                    <w:rPr>
                      <w:sz w:val="16"/>
                      <w:szCs w:val="16"/>
                      <w:color w:val="1A171B"/>
                    </w:rPr>
                    <w:t>，</w:t>
                  </w:r>
                  <w:r>
                    <w:rPr>
                      <w:rFonts w:ascii="Arial" w:hAnsi="Arial" w:eastAsia="Arial" w:cs="Arial"/>
                      <w:sz w:val="16"/>
                      <w:szCs w:val="16"/>
                      <w:color w:val="1A171B"/>
                    </w:rPr>
                    <w:t>Wu</w:t>
                  </w:r>
                  <w:r>
                    <w:rPr>
                      <w:rFonts w:ascii="Arial" w:hAnsi="Arial" w:eastAsia="Arial" w:cs="Arial"/>
                      <w:sz w:val="16"/>
                      <w:szCs w:val="16"/>
                      <w:color w:val="1A171B"/>
                      <w:spacing w:val="35"/>
                      <w:w w:val="101"/>
                    </w:rPr>
                    <w:t xml:space="preserve"> </w:t>
                  </w:r>
                  <w:r>
                    <w:rPr>
                      <w:rFonts w:ascii="Arial" w:hAnsi="Arial" w:eastAsia="Arial" w:cs="Arial"/>
                      <w:sz w:val="16"/>
                      <w:szCs w:val="16"/>
                      <w:color w:val="1A171B"/>
                    </w:rPr>
                    <w:t>D </w:t>
                  </w:r>
                  <w:r>
                    <w:rPr>
                      <w:sz w:val="16"/>
                      <w:szCs w:val="16"/>
                      <w:color w:val="1A171B"/>
                    </w:rPr>
                    <w:t>，</w:t>
                  </w:r>
                  <w:r>
                    <w:rPr>
                      <w:rFonts w:ascii="Arial" w:hAnsi="Arial" w:eastAsia="Arial" w:cs="Arial"/>
                      <w:sz w:val="16"/>
                      <w:szCs w:val="16"/>
                      <w:color w:val="1A171B"/>
                    </w:rPr>
                    <w:t>et</w:t>
                  </w:r>
                  <w:r>
                    <w:rPr>
                      <w:rFonts w:ascii="Arial" w:hAnsi="Arial" w:eastAsia="Arial" w:cs="Arial"/>
                      <w:sz w:val="16"/>
                      <w:szCs w:val="16"/>
                      <w:color w:val="1A171B"/>
                      <w:spacing w:val="36"/>
                    </w:rPr>
                    <w:t xml:space="preserve"> </w:t>
                  </w:r>
                  <w:r>
                    <w:rPr>
                      <w:rFonts w:ascii="Arial" w:hAnsi="Arial" w:eastAsia="Arial" w:cs="Arial"/>
                      <w:sz w:val="16"/>
                      <w:szCs w:val="16"/>
                      <w:color w:val="1A171B"/>
                    </w:rPr>
                    <w:t>a</w:t>
                  </w:r>
                  <w:r>
                    <w:rPr>
                      <w:rFonts w:ascii="Arial" w:hAnsi="Arial" w:eastAsia="Arial" w:cs="Arial"/>
                      <w:sz w:val="16"/>
                      <w:szCs w:val="16"/>
                      <w:color w:val="1A171B"/>
                      <w:spacing w:val="-1"/>
                    </w:rPr>
                    <w:t>l.</w:t>
                  </w:r>
                  <w:r>
                    <w:rPr>
                      <w:rFonts w:ascii="Arial" w:hAnsi="Arial" w:eastAsia="Arial" w:cs="Arial"/>
                      <w:sz w:val="16"/>
                      <w:szCs w:val="16"/>
                      <w:color w:val="1A171B"/>
                      <w:spacing w:val="12"/>
                      <w:w w:val="101"/>
                    </w:rPr>
                    <w:t xml:space="preserve">  </w:t>
                  </w:r>
                  <w:r>
                    <w:rPr>
                      <w:rFonts w:ascii="Arial" w:hAnsi="Arial" w:eastAsia="Arial" w:cs="Arial"/>
                      <w:sz w:val="16"/>
                      <w:szCs w:val="16"/>
                      <w:color w:val="1A171B"/>
                      <w:spacing w:val="-1"/>
                    </w:rPr>
                    <w:t>When</w:t>
                  </w:r>
                  <w:r>
                    <w:rPr>
                      <w:rFonts w:ascii="Arial" w:hAnsi="Arial" w:eastAsia="Arial" w:cs="Arial"/>
                      <w:sz w:val="16"/>
                      <w:szCs w:val="16"/>
                      <w:color w:val="1A171B"/>
                      <w:spacing w:val="37"/>
                      <w:w w:val="101"/>
                    </w:rPr>
                    <w:t xml:space="preserve"> </w:t>
                  </w:r>
                  <w:r>
                    <w:rPr>
                      <w:rFonts w:ascii="Arial" w:hAnsi="Arial" w:eastAsia="Arial" w:cs="Arial"/>
                      <w:sz w:val="16"/>
                      <w:szCs w:val="16"/>
                      <w:color w:val="1A171B"/>
                      <w:spacing w:val="-1"/>
                    </w:rPr>
                    <w:t>is</w:t>
                  </w:r>
                  <w:r>
                    <w:rPr>
                      <w:rFonts w:ascii="Arial" w:hAnsi="Arial" w:eastAsia="Arial" w:cs="Arial"/>
                      <w:sz w:val="16"/>
                      <w:szCs w:val="16"/>
                      <w:color w:val="1A171B"/>
                      <w:spacing w:val="33"/>
                    </w:rPr>
                    <w:t xml:space="preserve"> </w:t>
                  </w:r>
                  <w:r>
                    <w:rPr>
                      <w:rFonts w:ascii="Arial" w:hAnsi="Arial" w:eastAsia="Arial" w:cs="Arial"/>
                      <w:sz w:val="16"/>
                      <w:szCs w:val="16"/>
                      <w:color w:val="1A171B"/>
                      <w:spacing w:val="-1"/>
                    </w:rPr>
                    <w:t>the</w:t>
                  </w:r>
                  <w:r>
                    <w:rPr>
                      <w:rFonts w:ascii="Arial" w:hAnsi="Arial" w:eastAsia="Arial" w:cs="Arial"/>
                      <w:sz w:val="16"/>
                      <w:szCs w:val="16"/>
                      <w:color w:val="1A171B"/>
                      <w:spacing w:val="38"/>
                    </w:rPr>
                    <w:t xml:space="preserve"> </w:t>
                  </w:r>
                  <w:r>
                    <w:rPr>
                      <w:rFonts w:ascii="Arial" w:hAnsi="Arial" w:eastAsia="Arial" w:cs="Arial"/>
                      <w:sz w:val="16"/>
                      <w:szCs w:val="16"/>
                      <w:color w:val="1A171B"/>
                      <w:spacing w:val="-1"/>
                    </w:rPr>
                    <w:t>client</w:t>
                  </w:r>
                  <w:r>
                    <w:rPr>
                      <w:rFonts w:ascii="Arial" w:hAnsi="Arial" w:eastAsia="Arial" w:cs="Arial"/>
                      <w:sz w:val="16"/>
                      <w:szCs w:val="16"/>
                      <w:color w:val="1A171B"/>
                    </w:rPr>
                    <w:t xml:space="preserve"> </w:t>
                  </w:r>
                  <w:r>
                    <w:rPr>
                      <w:rFonts w:ascii="Arial" w:hAnsi="Arial" w:eastAsia="Arial" w:cs="Arial"/>
                      <w:sz w:val="16"/>
                      <w:szCs w:val="16"/>
                      <w:color w:val="1A171B"/>
                      <w:spacing w:val="4"/>
                    </w:rPr>
                    <w:t>king</w:t>
                  </w:r>
                  <w:r>
                    <w:rPr>
                      <w:sz w:val="16"/>
                      <w:szCs w:val="16"/>
                      <w:color w:val="1A171B"/>
                      <w:spacing w:val="4"/>
                    </w:rPr>
                    <w:t>？</w:t>
                  </w:r>
                  <w:r>
                    <w:rPr>
                      <w:sz w:val="16"/>
                      <w:szCs w:val="16"/>
                      <w:color w:val="1A171B"/>
                      <w:spacing w:val="18"/>
                    </w:rPr>
                    <w:t xml:space="preserve">  </w:t>
                  </w:r>
                  <w:r>
                    <w:rPr>
                      <w:rFonts w:ascii="Arial" w:hAnsi="Arial" w:eastAsia="Arial" w:cs="Arial"/>
                      <w:sz w:val="16"/>
                      <w:szCs w:val="16"/>
                      <w:color w:val="1A171B"/>
                      <w:spacing w:val="4"/>
                    </w:rPr>
                    <w:t>evidence  from</w:t>
                  </w:r>
                  <w:r>
                    <w:rPr>
                      <w:rFonts w:ascii="Arial" w:hAnsi="Arial" w:eastAsia="Arial" w:cs="Arial"/>
                      <w:sz w:val="16"/>
                      <w:szCs w:val="16"/>
                      <w:color w:val="1A171B"/>
                      <w:spacing w:val="12"/>
                      <w:w w:val="102"/>
                    </w:rPr>
                    <w:t xml:space="preserve">  </w:t>
                  </w:r>
                  <w:r>
                    <w:rPr>
                      <w:rFonts w:ascii="Arial" w:hAnsi="Arial" w:eastAsia="Arial" w:cs="Arial"/>
                      <w:sz w:val="16"/>
                      <w:szCs w:val="16"/>
                      <w:color w:val="1A171B"/>
                      <w:spacing w:val="4"/>
                    </w:rPr>
                    <w:t>af</w:t>
                  </w:r>
                  <w:r>
                    <w:rPr>
                      <w:rFonts w:ascii="Arial" w:hAnsi="Arial" w:eastAsia="Arial" w:cs="Arial"/>
                      <w:sz w:val="16"/>
                      <w:szCs w:val="16"/>
                      <w:color w:val="1A171B"/>
                      <w:spacing w:val="3"/>
                    </w:rPr>
                    <w:t>filiated-analyst  recommenda_</w:t>
                  </w:r>
                  <w:r>
                    <w:rPr>
                      <w:rFonts w:ascii="Arial" w:hAnsi="Arial" w:eastAsia="Arial" w:cs="Arial"/>
                      <w:sz w:val="16"/>
                      <w:szCs w:val="16"/>
                      <w:color w:val="1A171B"/>
                    </w:rPr>
                    <w:t xml:space="preserve"> </w:t>
                  </w:r>
                  <w:r>
                    <w:rPr>
                      <w:rFonts w:ascii="Arial" w:hAnsi="Arial" w:eastAsia="Arial" w:cs="Arial"/>
                      <w:sz w:val="16"/>
                      <w:szCs w:val="16"/>
                      <w:color w:val="1A171B"/>
                      <w:spacing w:val="-1"/>
                    </w:rPr>
                    <w:t>tions</w:t>
                  </w:r>
                  <w:r>
                    <w:rPr>
                      <w:rFonts w:ascii="Arial" w:hAnsi="Arial" w:eastAsia="Arial" w:cs="Arial"/>
                      <w:sz w:val="16"/>
                      <w:szCs w:val="16"/>
                      <w:color w:val="1A171B"/>
                      <w:spacing w:val="47"/>
                    </w:rPr>
                    <w:t xml:space="preserve"> </w:t>
                  </w:r>
                  <w:r>
                    <w:rPr>
                      <w:rFonts w:ascii="Arial" w:hAnsi="Arial" w:eastAsia="Arial" w:cs="Arial"/>
                      <w:sz w:val="16"/>
                      <w:szCs w:val="16"/>
                      <w:color w:val="1A171B"/>
                      <w:spacing w:val="-1"/>
                    </w:rPr>
                    <w:t>in</w:t>
                  </w:r>
                  <w:r>
                    <w:rPr>
                      <w:rFonts w:ascii="Arial" w:hAnsi="Arial" w:eastAsia="Arial" w:cs="Arial"/>
                      <w:sz w:val="16"/>
                      <w:szCs w:val="16"/>
                      <w:color w:val="1A171B"/>
                      <w:spacing w:val="30"/>
                      <w:w w:val="101"/>
                    </w:rPr>
                    <w:t xml:space="preserve"> </w:t>
                  </w:r>
                  <w:r>
                    <w:rPr>
                      <w:rFonts w:ascii="Arial" w:hAnsi="Arial" w:eastAsia="Arial" w:cs="Arial"/>
                      <w:sz w:val="16"/>
                      <w:szCs w:val="16"/>
                      <w:color w:val="1A171B"/>
                      <w:spacing w:val="-1"/>
                    </w:rPr>
                    <w:t>China</w:t>
                  </w:r>
                  <w:r>
                    <w:rPr>
                      <w:rFonts w:ascii="Arial" w:hAnsi="Arial" w:eastAsia="Arial" w:cs="Arial"/>
                      <w:sz w:val="16"/>
                      <w:szCs w:val="16"/>
                      <w:color w:val="1A171B"/>
                      <w:spacing w:val="-8"/>
                    </w:rPr>
                    <w:t xml:space="preserve"> </w:t>
                  </w:r>
                  <w:r>
                    <w:rPr>
                      <w:sz w:val="16"/>
                      <w:szCs w:val="16"/>
                      <w:color w:val="1A171B"/>
                      <w:spacing w:val="-1"/>
                    </w:rPr>
                    <w:t>’</w:t>
                  </w:r>
                  <w:r>
                    <w:rPr>
                      <w:rFonts w:ascii="Arial" w:hAnsi="Arial" w:eastAsia="Arial" w:cs="Arial"/>
                      <w:sz w:val="16"/>
                      <w:szCs w:val="16"/>
                      <w:color w:val="1A171B"/>
                      <w:spacing w:val="-1"/>
                    </w:rPr>
                    <w:t>s</w:t>
                  </w:r>
                  <w:r>
                    <w:rPr>
                      <w:rFonts w:ascii="Arial" w:hAnsi="Arial" w:eastAsia="Arial" w:cs="Arial"/>
                      <w:sz w:val="16"/>
                      <w:szCs w:val="16"/>
                      <w:color w:val="1A171B"/>
                      <w:spacing w:val="28"/>
                    </w:rPr>
                    <w:t xml:space="preserve"> </w:t>
                  </w:r>
                  <w:r>
                    <w:rPr>
                      <w:rFonts w:ascii="Arial" w:hAnsi="Arial" w:eastAsia="Arial" w:cs="Arial"/>
                      <w:sz w:val="16"/>
                      <w:szCs w:val="16"/>
                      <w:color w:val="1A171B"/>
                      <w:spacing w:val="-1"/>
                    </w:rPr>
                    <w:t>split-</w:t>
                  </w:r>
                  <w:r>
                    <w:rPr>
                      <w:rFonts w:ascii="Arial" w:hAnsi="Arial" w:eastAsia="Arial" w:cs="Arial"/>
                      <w:sz w:val="16"/>
                      <w:szCs w:val="16"/>
                      <w:color w:val="1A171B"/>
                      <w:spacing w:val="-27"/>
                    </w:rPr>
                    <w:t xml:space="preserve"> </w:t>
                  </w:r>
                  <w:r>
                    <w:rPr>
                      <w:rFonts w:ascii="Arial" w:hAnsi="Arial" w:eastAsia="Arial" w:cs="Arial"/>
                      <w:sz w:val="16"/>
                      <w:szCs w:val="16"/>
                      <w:color w:val="1A171B"/>
                      <w:spacing w:val="-1"/>
                    </w:rPr>
                    <w:t>share</w:t>
                  </w:r>
                  <w:r>
                    <w:rPr>
                      <w:rFonts w:ascii="Arial" w:hAnsi="Arial" w:eastAsia="Arial" w:cs="Arial"/>
                      <w:sz w:val="16"/>
                      <w:szCs w:val="16"/>
                      <w:color w:val="1A171B"/>
                      <w:spacing w:val="25"/>
                      <w:w w:val="101"/>
                    </w:rPr>
                    <w:t xml:space="preserve"> </w:t>
                  </w:r>
                  <w:r>
                    <w:rPr>
                      <w:rFonts w:ascii="Arial" w:hAnsi="Arial" w:eastAsia="Arial" w:cs="Arial"/>
                      <w:sz w:val="16"/>
                      <w:szCs w:val="16"/>
                      <w:color w:val="1A171B"/>
                      <w:spacing w:val="-1"/>
                    </w:rPr>
                    <w:t>reform</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Contemporary</w:t>
                  </w:r>
                  <w:r>
                    <w:rPr>
                      <w:rFonts w:ascii="Arial" w:hAnsi="Arial" w:eastAsia="Arial" w:cs="Arial"/>
                      <w:sz w:val="16"/>
                      <w:szCs w:val="16"/>
                      <w:color w:val="1A171B"/>
                    </w:rPr>
                    <w:t xml:space="preserve"> </w:t>
                  </w:r>
                  <w:r>
                    <w:rPr>
                      <w:rFonts w:ascii="Arial" w:hAnsi="Arial" w:eastAsia="Arial" w:cs="Arial"/>
                      <w:sz w:val="16"/>
                      <w:szCs w:val="16"/>
                      <w:color w:val="1A171B"/>
                    </w:rPr>
                    <w:t>Accounting</w:t>
                  </w:r>
                  <w:r>
                    <w:rPr>
                      <w:rFonts w:ascii="Arial" w:hAnsi="Arial" w:eastAsia="Arial" w:cs="Arial"/>
                      <w:sz w:val="16"/>
                      <w:szCs w:val="16"/>
                      <w:color w:val="1A171B"/>
                      <w:spacing w:val="2"/>
                    </w:rPr>
                    <w:t xml:space="preserve"> </w:t>
                  </w:r>
                  <w:r>
                    <w:rPr>
                      <w:rFonts w:ascii="Arial" w:hAnsi="Arial" w:eastAsia="Arial" w:cs="Arial"/>
                      <w:sz w:val="16"/>
                      <w:szCs w:val="16"/>
                      <w:color w:val="1A171B"/>
                    </w:rPr>
                    <w:t>Research</w:t>
                  </w:r>
                  <w:r>
                    <w:rPr>
                      <w:sz w:val="16"/>
                      <w:szCs w:val="16"/>
                      <w:color w:val="1A171B"/>
                      <w:spacing w:val="2"/>
                    </w:rPr>
                    <w:t>，</w:t>
                  </w:r>
                  <w:r>
                    <w:rPr>
                      <w:rFonts w:ascii="Arial" w:hAnsi="Arial" w:eastAsia="Arial" w:cs="Arial"/>
                      <w:sz w:val="16"/>
                      <w:szCs w:val="16"/>
                      <w:color w:val="1A171B"/>
                      <w:spacing w:val="2"/>
                    </w:rPr>
                    <w:t>2020</w:t>
                  </w:r>
                  <w:r>
                    <w:rPr>
                      <w:sz w:val="16"/>
                      <w:szCs w:val="16"/>
                      <w:color w:val="1A171B"/>
                      <w:spacing w:val="2"/>
                    </w:rPr>
                    <w:t>，</w:t>
                  </w:r>
                  <w:r>
                    <w:rPr>
                      <w:rFonts w:ascii="Arial" w:hAnsi="Arial" w:eastAsia="Arial" w:cs="Arial"/>
                      <w:sz w:val="16"/>
                      <w:szCs w:val="16"/>
                      <w:color w:val="1A171B"/>
                      <w:spacing w:val="2"/>
                    </w:rPr>
                    <w:t>37</w:t>
                  </w:r>
                  <w:r>
                    <w:rPr>
                      <w:sz w:val="16"/>
                      <w:szCs w:val="16"/>
                      <w:color w:val="1A171B"/>
                      <w:spacing w:val="2"/>
                    </w:rPr>
                    <w:t>（</w:t>
                  </w:r>
                  <w:r>
                    <w:rPr>
                      <w:rFonts w:ascii="Arial" w:hAnsi="Arial" w:eastAsia="Arial" w:cs="Arial"/>
                      <w:sz w:val="16"/>
                      <w:szCs w:val="16"/>
                      <w:color w:val="1A171B"/>
                      <w:spacing w:val="2"/>
                    </w:rPr>
                    <w:t>2</w:t>
                  </w:r>
                  <w:r>
                    <w:rPr>
                      <w:sz w:val="16"/>
                      <w:szCs w:val="16"/>
                      <w:color w:val="1A171B"/>
                      <w:spacing w:val="-37"/>
                    </w:rPr>
                    <w:t>）：</w:t>
                  </w:r>
                  <w:r>
                    <w:rPr>
                      <w:rFonts w:ascii="Arial" w:hAnsi="Arial" w:eastAsia="Arial" w:cs="Arial"/>
                      <w:sz w:val="16"/>
                      <w:szCs w:val="16"/>
                      <w:color w:val="1A171B"/>
                      <w:spacing w:val="2"/>
                    </w:rPr>
                    <w:t>1044-1072.</w:t>
                  </w:r>
                </w:p>
                <w:p>
                  <w:pPr>
                    <w:pStyle w:val="BodyText"/>
                    <w:ind w:left="502" w:right="20" w:hanging="483"/>
                    <w:spacing w:before="1" w:line="253" w:lineRule="auto"/>
                    <w:rPr>
                      <w:rFonts w:ascii="Arial" w:hAnsi="Arial" w:eastAsia="Arial" w:cs="Arial"/>
                      <w:sz w:val="16"/>
                      <w:szCs w:val="16"/>
                    </w:rPr>
                  </w:pPr>
                  <w:r>
                    <w:rPr>
                      <w:sz w:val="16"/>
                      <w:szCs w:val="16"/>
                      <w:color w:val="1A171B"/>
                      <w:spacing w:val="2"/>
                    </w:rPr>
                    <w:t>［</w:t>
                  </w:r>
                  <w:r>
                    <w:rPr>
                      <w:sz w:val="16"/>
                      <w:szCs w:val="16"/>
                      <w:color w:val="1A171B"/>
                      <w:spacing w:val="-24"/>
                    </w:rPr>
                    <w:t xml:space="preserve"> </w:t>
                  </w:r>
                  <w:hyperlink w:history="true" w:anchor="bookmark45">
                    <w:r>
                      <w:rPr>
                        <w:rFonts w:ascii="Arial" w:hAnsi="Arial" w:eastAsia="Arial" w:cs="Arial"/>
                        <w:sz w:val="16"/>
                        <w:szCs w:val="16"/>
                        <w:color w:val="1A171B"/>
                        <w:spacing w:val="2"/>
                      </w:rPr>
                      <w:t>41</w:t>
                    </w:r>
                  </w:hyperlink>
                  <w:r>
                    <w:rPr>
                      <w:sz w:val="16"/>
                      <w:szCs w:val="16"/>
                      <w:color w:val="1A171B"/>
                      <w:spacing w:val="2"/>
                    </w:rPr>
                    <w:t>］</w:t>
                  </w:r>
                  <w:r>
                    <w:rPr>
                      <w:rFonts w:ascii="Arial" w:hAnsi="Arial" w:eastAsia="Arial" w:cs="Arial"/>
                      <w:sz w:val="16"/>
                      <w:szCs w:val="16"/>
                      <w:color w:val="1A171B"/>
                    </w:rPr>
                    <w:t>Subrahmanyam</w:t>
                  </w:r>
                  <w:r>
                    <w:rPr>
                      <w:rFonts w:ascii="Arial" w:hAnsi="Arial" w:eastAsia="Arial" w:cs="Arial"/>
                      <w:sz w:val="16"/>
                      <w:szCs w:val="16"/>
                      <w:color w:val="1A171B"/>
                      <w:spacing w:val="21"/>
                      <w:w w:val="101"/>
                    </w:rPr>
                    <w:t xml:space="preserve"> </w:t>
                  </w:r>
                  <w:r>
                    <w:rPr>
                      <w:rFonts w:ascii="Arial" w:hAnsi="Arial" w:eastAsia="Arial" w:cs="Arial"/>
                      <w:sz w:val="16"/>
                      <w:szCs w:val="16"/>
                      <w:color w:val="1A171B"/>
                    </w:rPr>
                    <w:t>M</w:t>
                  </w:r>
                  <w:r>
                    <w:rPr>
                      <w:rFonts w:ascii="Arial" w:hAnsi="Arial" w:eastAsia="Arial" w:cs="Arial"/>
                      <w:sz w:val="16"/>
                      <w:szCs w:val="16"/>
                      <w:color w:val="1A171B"/>
                      <w:spacing w:val="26"/>
                      <w:w w:val="101"/>
                    </w:rPr>
                    <w:t xml:space="preserve"> </w:t>
                  </w:r>
                  <w:r>
                    <w:rPr>
                      <w:rFonts w:ascii="Arial" w:hAnsi="Arial" w:eastAsia="Arial" w:cs="Arial"/>
                      <w:sz w:val="16"/>
                      <w:szCs w:val="16"/>
                      <w:color w:val="1A171B"/>
                    </w:rPr>
                    <w:t>G</w:t>
                  </w:r>
                  <w:r>
                    <w:rPr>
                      <w:sz w:val="16"/>
                      <w:szCs w:val="16"/>
                      <w:color w:val="1A171B"/>
                      <w:spacing w:val="2"/>
                    </w:rPr>
                    <w:t>，</w:t>
                  </w:r>
                  <w:r>
                    <w:rPr>
                      <w:rFonts w:ascii="Arial" w:hAnsi="Arial" w:eastAsia="Arial" w:cs="Arial"/>
                      <w:sz w:val="16"/>
                      <w:szCs w:val="16"/>
                      <w:color w:val="1A171B"/>
                    </w:rPr>
                    <w:t>Tang</w:t>
                  </w:r>
                  <w:r>
                    <w:rPr>
                      <w:rFonts w:ascii="Arial" w:hAnsi="Arial" w:eastAsia="Arial" w:cs="Arial"/>
                      <w:sz w:val="16"/>
                      <w:szCs w:val="16"/>
                      <w:color w:val="1A171B"/>
                      <w:spacing w:val="17"/>
                      <w:w w:val="102"/>
                    </w:rPr>
                    <w:t xml:space="preserve"> </w:t>
                  </w:r>
                  <w:r>
                    <w:rPr>
                      <w:rFonts w:ascii="Arial" w:hAnsi="Arial" w:eastAsia="Arial" w:cs="Arial"/>
                      <w:sz w:val="16"/>
                      <w:szCs w:val="16"/>
                      <w:color w:val="1A171B"/>
                    </w:rPr>
                    <w:t>D</w:t>
                  </w:r>
                  <w:r>
                    <w:rPr>
                      <w:rFonts w:ascii="Arial" w:hAnsi="Arial" w:eastAsia="Arial" w:cs="Arial"/>
                      <w:sz w:val="16"/>
                      <w:szCs w:val="16"/>
                      <w:color w:val="1A171B"/>
                      <w:spacing w:val="19"/>
                      <w:w w:val="101"/>
                    </w:rPr>
                    <w:t xml:space="preserve"> </w:t>
                  </w:r>
                  <w:r>
                    <w:rPr>
                      <w:rFonts w:ascii="Arial" w:hAnsi="Arial" w:eastAsia="Arial" w:cs="Arial"/>
                      <w:sz w:val="16"/>
                      <w:szCs w:val="16"/>
                      <w:color w:val="1A171B"/>
                    </w:rPr>
                    <w:t>Y</w:t>
                  </w:r>
                  <w:r>
                    <w:rPr>
                      <w:sz w:val="16"/>
                      <w:szCs w:val="16"/>
                      <w:color w:val="1A171B"/>
                      <w:spacing w:val="2"/>
                    </w:rPr>
                    <w:t>，</w:t>
                  </w:r>
                  <w:r>
                    <w:rPr>
                      <w:rFonts w:ascii="Arial" w:hAnsi="Arial" w:eastAsia="Arial" w:cs="Arial"/>
                      <w:sz w:val="16"/>
                      <w:szCs w:val="16"/>
                      <w:color w:val="1A171B"/>
                    </w:rPr>
                    <w:t>Wang</w:t>
                  </w:r>
                  <w:r>
                    <w:rPr>
                      <w:rFonts w:ascii="Arial" w:hAnsi="Arial" w:eastAsia="Arial" w:cs="Arial"/>
                      <w:sz w:val="16"/>
                      <w:szCs w:val="16"/>
                      <w:color w:val="1A171B"/>
                      <w:spacing w:val="20"/>
                      <w:w w:val="101"/>
                    </w:rPr>
                    <w:t xml:space="preserve"> </w:t>
                  </w:r>
                  <w:r>
                    <w:rPr>
                      <w:rFonts w:ascii="Arial" w:hAnsi="Arial" w:eastAsia="Arial" w:cs="Arial"/>
                      <w:sz w:val="16"/>
                      <w:szCs w:val="16"/>
                      <w:color w:val="1A171B"/>
                    </w:rPr>
                    <w:t>S</w:t>
                  </w:r>
                  <w:r>
                    <w:rPr>
                      <w:rFonts w:ascii="Arial" w:hAnsi="Arial" w:eastAsia="Arial" w:cs="Arial"/>
                      <w:sz w:val="16"/>
                      <w:szCs w:val="16"/>
                      <w:color w:val="1A171B"/>
                      <w:spacing w:val="22"/>
                    </w:rPr>
                    <w:t xml:space="preserve"> </w:t>
                  </w:r>
                  <w:r>
                    <w:rPr>
                      <w:rFonts w:ascii="Arial" w:hAnsi="Arial" w:eastAsia="Arial" w:cs="Arial"/>
                      <w:sz w:val="16"/>
                      <w:szCs w:val="16"/>
                      <w:color w:val="1A171B"/>
                    </w:rPr>
                    <w:t>Q</w:t>
                  </w:r>
                  <w:r>
                    <w:rPr>
                      <w:rFonts w:ascii="Arial" w:hAnsi="Arial" w:eastAsia="Arial" w:cs="Arial"/>
                      <w:sz w:val="16"/>
                      <w:szCs w:val="16"/>
                      <w:color w:val="1A171B"/>
                      <w:spacing w:val="2"/>
                    </w:rPr>
                    <w:t>.  </w:t>
                  </w:r>
                  <w:r>
                    <w:rPr>
                      <w:rFonts w:ascii="Arial" w:hAnsi="Arial" w:eastAsia="Arial" w:cs="Arial"/>
                      <w:sz w:val="16"/>
                      <w:szCs w:val="16"/>
                      <w:color w:val="1A171B"/>
                    </w:rPr>
                    <w:t>Does</w:t>
                  </w:r>
                  <w:r>
                    <w:rPr>
                      <w:rFonts w:ascii="Arial" w:hAnsi="Arial" w:eastAsia="Arial" w:cs="Arial"/>
                      <w:sz w:val="16"/>
                      <w:szCs w:val="16"/>
                      <w:color w:val="1A171B"/>
                      <w:spacing w:val="15"/>
                    </w:rPr>
                    <w:t xml:space="preserve"> </w:t>
                  </w:r>
                  <w:r>
                    <w:rPr>
                      <w:rFonts w:ascii="Arial" w:hAnsi="Arial" w:eastAsia="Arial" w:cs="Arial"/>
                      <w:sz w:val="16"/>
                      <w:szCs w:val="16"/>
                      <w:color w:val="1A171B"/>
                    </w:rPr>
                    <w:t>the </w:t>
                  </w:r>
                  <w:r>
                    <w:rPr>
                      <w:rFonts w:ascii="Arial" w:hAnsi="Arial" w:eastAsia="Arial" w:cs="Arial"/>
                      <w:sz w:val="16"/>
                      <w:szCs w:val="16"/>
                      <w:color w:val="1A171B"/>
                    </w:rPr>
                    <w:t>tail</w:t>
                  </w:r>
                  <w:r>
                    <w:rPr>
                      <w:rFonts w:ascii="Arial" w:hAnsi="Arial" w:eastAsia="Arial" w:cs="Arial"/>
                      <w:sz w:val="16"/>
                      <w:szCs w:val="16"/>
                      <w:color w:val="1A171B"/>
                      <w:spacing w:val="19"/>
                    </w:rPr>
                    <w:t xml:space="preserve"> </w:t>
                  </w:r>
                  <w:r>
                    <w:rPr>
                      <w:rFonts w:ascii="Arial" w:hAnsi="Arial" w:eastAsia="Arial" w:cs="Arial"/>
                      <w:sz w:val="16"/>
                      <w:szCs w:val="16"/>
                      <w:color w:val="1A171B"/>
                    </w:rPr>
                    <w:t>wag</w:t>
                  </w:r>
                  <w:r>
                    <w:rPr>
                      <w:rFonts w:ascii="Arial" w:hAnsi="Arial" w:eastAsia="Arial" w:cs="Arial"/>
                      <w:sz w:val="16"/>
                      <w:szCs w:val="16"/>
                      <w:color w:val="1A171B"/>
                      <w:spacing w:val="23"/>
                    </w:rPr>
                    <w:t xml:space="preserve"> </w:t>
                  </w:r>
                  <w:r>
                    <w:rPr>
                      <w:rFonts w:ascii="Arial" w:hAnsi="Arial" w:eastAsia="Arial" w:cs="Arial"/>
                      <w:sz w:val="16"/>
                      <w:szCs w:val="16"/>
                      <w:color w:val="1A171B"/>
                    </w:rPr>
                    <w:t>the</w:t>
                  </w:r>
                  <w:r>
                    <w:rPr>
                      <w:rFonts w:ascii="Arial" w:hAnsi="Arial" w:eastAsia="Arial" w:cs="Arial"/>
                      <w:sz w:val="16"/>
                      <w:szCs w:val="16"/>
                      <w:color w:val="1A171B"/>
                      <w:spacing w:val="21"/>
                    </w:rPr>
                    <w:t xml:space="preserve"> </w:t>
                  </w:r>
                  <w:r>
                    <w:rPr>
                      <w:rFonts w:ascii="Arial" w:hAnsi="Arial" w:eastAsia="Arial" w:cs="Arial"/>
                      <w:sz w:val="16"/>
                      <w:szCs w:val="16"/>
                      <w:color w:val="1A171B"/>
                    </w:rPr>
                    <w:t>dog</w:t>
                  </w:r>
                  <w:r>
                    <w:rPr>
                      <w:sz w:val="16"/>
                      <w:szCs w:val="16"/>
                      <w:color w:val="1A171B"/>
                      <w:spacing w:val="38"/>
                    </w:rPr>
                    <w:t>？</w:t>
                  </w:r>
                  <w:r>
                    <w:rPr>
                      <w:sz w:val="16"/>
                      <w:szCs w:val="16"/>
                      <w:color w:val="1A171B"/>
                      <w:spacing w:val="44"/>
                      <w:w w:val="101"/>
                    </w:rPr>
                    <w:t xml:space="preserve"> </w:t>
                  </w:r>
                  <w:r>
                    <w:rPr>
                      <w:rFonts w:ascii="Arial" w:hAnsi="Arial" w:eastAsia="Arial" w:cs="Arial"/>
                      <w:sz w:val="16"/>
                      <w:szCs w:val="16"/>
                      <w:color w:val="1A171B"/>
                    </w:rPr>
                    <w:t>The</w:t>
                  </w:r>
                  <w:r>
                    <w:rPr>
                      <w:rFonts w:ascii="Arial" w:hAnsi="Arial" w:eastAsia="Arial" w:cs="Arial"/>
                      <w:sz w:val="16"/>
                      <w:szCs w:val="16"/>
                      <w:color w:val="1A171B"/>
                      <w:spacing w:val="27"/>
                    </w:rPr>
                    <w:t xml:space="preserve"> </w:t>
                  </w:r>
                  <w:r>
                    <w:rPr>
                      <w:rFonts w:ascii="Arial" w:hAnsi="Arial" w:eastAsia="Arial" w:cs="Arial"/>
                      <w:sz w:val="16"/>
                      <w:szCs w:val="16"/>
                      <w:color w:val="1A171B"/>
                    </w:rPr>
                    <w:t>effect</w:t>
                  </w:r>
                  <w:r>
                    <w:rPr>
                      <w:rFonts w:ascii="Arial" w:hAnsi="Arial" w:eastAsia="Arial" w:cs="Arial"/>
                      <w:sz w:val="16"/>
                      <w:szCs w:val="16"/>
                      <w:color w:val="1A171B"/>
                      <w:spacing w:val="23"/>
                      <w:w w:val="102"/>
                    </w:rPr>
                    <w:t xml:space="preserve"> </w:t>
                  </w:r>
                  <w:r>
                    <w:rPr>
                      <w:rFonts w:ascii="Arial" w:hAnsi="Arial" w:eastAsia="Arial" w:cs="Arial"/>
                      <w:sz w:val="16"/>
                      <w:szCs w:val="16"/>
                      <w:color w:val="1A171B"/>
                    </w:rPr>
                    <w:t>of</w:t>
                  </w:r>
                  <w:r>
                    <w:rPr>
                      <w:rFonts w:ascii="Arial" w:hAnsi="Arial" w:eastAsia="Arial" w:cs="Arial"/>
                      <w:sz w:val="16"/>
                      <w:szCs w:val="16"/>
                      <w:color w:val="1A171B"/>
                      <w:spacing w:val="17"/>
                      <w:w w:val="101"/>
                    </w:rPr>
                    <w:t xml:space="preserve"> </w:t>
                  </w:r>
                  <w:r>
                    <w:rPr>
                      <w:rFonts w:ascii="Arial" w:hAnsi="Arial" w:eastAsia="Arial" w:cs="Arial"/>
                      <w:sz w:val="16"/>
                      <w:szCs w:val="16"/>
                      <w:color w:val="1A171B"/>
                    </w:rPr>
                    <w:t>credit</w:t>
                  </w:r>
                  <w:r>
                    <w:rPr>
                      <w:rFonts w:ascii="Arial" w:hAnsi="Arial" w:eastAsia="Arial" w:cs="Arial"/>
                      <w:sz w:val="16"/>
                      <w:szCs w:val="16"/>
                      <w:color w:val="1A171B"/>
                      <w:spacing w:val="18"/>
                      <w:w w:val="101"/>
                    </w:rPr>
                    <w:t xml:space="preserve"> </w:t>
                  </w:r>
                  <w:r>
                    <w:rPr>
                      <w:rFonts w:ascii="Arial" w:hAnsi="Arial" w:eastAsia="Arial" w:cs="Arial"/>
                      <w:sz w:val="16"/>
                      <w:szCs w:val="16"/>
                      <w:color w:val="1A171B"/>
                    </w:rPr>
                    <w:t>default</w:t>
                  </w:r>
                  <w:r>
                    <w:rPr>
                      <w:rFonts w:ascii="Arial" w:hAnsi="Arial" w:eastAsia="Arial" w:cs="Arial"/>
                      <w:sz w:val="16"/>
                      <w:szCs w:val="16"/>
                      <w:color w:val="1A171B"/>
                      <w:spacing w:val="23"/>
                      <w:w w:val="101"/>
                    </w:rPr>
                    <w:t xml:space="preserve"> </w:t>
                  </w:r>
                  <w:r>
                    <w:rPr>
                      <w:rFonts w:ascii="Arial" w:hAnsi="Arial" w:eastAsia="Arial" w:cs="Arial"/>
                      <w:sz w:val="16"/>
                      <w:szCs w:val="16"/>
                      <w:color w:val="1A171B"/>
                    </w:rPr>
                    <w:t>swaps</w:t>
                  </w:r>
                  <w:r>
                    <w:rPr>
                      <w:rFonts w:ascii="Arial" w:hAnsi="Arial" w:eastAsia="Arial" w:cs="Arial"/>
                      <w:sz w:val="16"/>
                      <w:szCs w:val="16"/>
                      <w:color w:val="1A171B"/>
                      <w:spacing w:val="25"/>
                      <w:w w:val="101"/>
                    </w:rPr>
                    <w:t xml:space="preserve"> </w:t>
                  </w:r>
                  <w:r>
                    <w:rPr>
                      <w:rFonts w:ascii="Arial" w:hAnsi="Arial" w:eastAsia="Arial" w:cs="Arial"/>
                      <w:sz w:val="16"/>
                      <w:szCs w:val="16"/>
                      <w:color w:val="1A171B"/>
                    </w:rPr>
                    <w:t>on </w:t>
                  </w:r>
                  <w:r>
                    <w:rPr>
                      <w:rFonts w:ascii="Arial" w:hAnsi="Arial" w:eastAsia="Arial" w:cs="Arial"/>
                      <w:sz w:val="16"/>
                      <w:szCs w:val="16"/>
                      <w:color w:val="1A171B"/>
                      <w:spacing w:val="-1"/>
                    </w:rPr>
                    <w:t>credit</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1"/>
                    </w:rPr>
                    <w:t>risk</w:t>
                  </w:r>
                  <w:r>
                    <w:rPr>
                      <w:sz w:val="16"/>
                      <w:szCs w:val="16"/>
                      <w:color w:val="1A171B"/>
                      <w:spacing w:val="-1"/>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The</w:t>
                  </w:r>
                  <w:r>
                    <w:rPr>
                      <w:rFonts w:ascii="Arial" w:hAnsi="Arial" w:eastAsia="Arial" w:cs="Arial"/>
                      <w:sz w:val="16"/>
                      <w:szCs w:val="16"/>
                      <w:color w:val="1A171B"/>
                      <w:spacing w:val="21"/>
                    </w:rPr>
                    <w:t xml:space="preserve"> </w:t>
                  </w:r>
                  <w:r>
                    <w:rPr>
                      <w:rFonts w:ascii="Arial" w:hAnsi="Arial" w:eastAsia="Arial" w:cs="Arial"/>
                      <w:sz w:val="16"/>
                      <w:szCs w:val="16"/>
                      <w:color w:val="1A171B"/>
                      <w:spacing w:val="-1"/>
                    </w:rPr>
                    <w:t>Review</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1"/>
                    </w:rPr>
                    <w:t>of</w:t>
                  </w:r>
                  <w:r>
                    <w:rPr>
                      <w:rFonts w:ascii="Arial" w:hAnsi="Arial" w:eastAsia="Arial" w:cs="Arial"/>
                      <w:sz w:val="16"/>
                      <w:szCs w:val="16"/>
                      <w:color w:val="1A171B"/>
                      <w:spacing w:val="11"/>
                      <w:w w:val="102"/>
                    </w:rPr>
                    <w:t xml:space="preserve"> </w:t>
                  </w:r>
                  <w:r>
                    <w:rPr>
                      <w:rFonts w:ascii="Arial" w:hAnsi="Arial" w:eastAsia="Arial" w:cs="Arial"/>
                      <w:sz w:val="16"/>
                      <w:szCs w:val="16"/>
                      <w:color w:val="1A171B"/>
                      <w:spacing w:val="-1"/>
                    </w:rPr>
                    <w:t>Financial</w:t>
                  </w:r>
                  <w:r>
                    <w:rPr>
                      <w:rFonts w:ascii="Arial" w:hAnsi="Arial" w:eastAsia="Arial" w:cs="Arial"/>
                      <w:sz w:val="16"/>
                      <w:szCs w:val="16"/>
                      <w:color w:val="1A171B"/>
                      <w:spacing w:val="21"/>
                    </w:rPr>
                    <w:t xml:space="preserve"> </w:t>
                  </w:r>
                  <w:r>
                    <w:rPr>
                      <w:rFonts w:ascii="Arial" w:hAnsi="Arial" w:eastAsia="Arial" w:cs="Arial"/>
                      <w:sz w:val="16"/>
                      <w:szCs w:val="16"/>
                      <w:color w:val="1A171B"/>
                      <w:spacing w:val="-1"/>
                    </w:rPr>
                    <w:t>Studies</w:t>
                  </w:r>
                  <w:r>
                    <w:rPr>
                      <w:sz w:val="16"/>
                      <w:szCs w:val="16"/>
                      <w:color w:val="1A171B"/>
                      <w:spacing w:val="-1"/>
                    </w:rPr>
                    <w:t>，</w:t>
                  </w:r>
                  <w:r>
                    <w:rPr>
                      <w:rFonts w:ascii="Arial" w:hAnsi="Arial" w:eastAsia="Arial" w:cs="Arial"/>
                      <w:sz w:val="16"/>
                      <w:szCs w:val="16"/>
                      <w:color w:val="1A171B"/>
                      <w:spacing w:val="-1"/>
                    </w:rPr>
                    <w:t>2014</w:t>
                  </w:r>
                  <w:r>
                    <w:rPr>
                      <w:sz w:val="16"/>
                      <w:szCs w:val="16"/>
                      <w:color w:val="1A171B"/>
                      <w:spacing w:val="-1"/>
                    </w:rPr>
                    <w:t>，</w:t>
                  </w:r>
                  <w:r>
                    <w:rPr>
                      <w:sz w:val="16"/>
                      <w:szCs w:val="16"/>
                      <w:color w:val="1A171B"/>
                    </w:rPr>
                    <w:t xml:space="preserve"> </w:t>
                  </w:r>
                  <w:r>
                    <w:rPr>
                      <w:rFonts w:ascii="Arial" w:hAnsi="Arial" w:eastAsia="Arial" w:cs="Arial"/>
                      <w:sz w:val="16"/>
                      <w:szCs w:val="16"/>
                      <w:color w:val="1A171B"/>
                      <w:spacing w:val="4"/>
                    </w:rPr>
                    <w:t>27</w:t>
                  </w:r>
                  <w:r>
                    <w:rPr>
                      <w:sz w:val="16"/>
                      <w:szCs w:val="16"/>
                      <w:color w:val="1A171B"/>
                      <w:spacing w:val="4"/>
                    </w:rPr>
                    <w:t>（</w:t>
                  </w:r>
                  <w:r>
                    <w:rPr>
                      <w:rFonts w:ascii="Arial" w:hAnsi="Arial" w:eastAsia="Arial" w:cs="Arial"/>
                      <w:sz w:val="16"/>
                      <w:szCs w:val="16"/>
                      <w:color w:val="1A171B"/>
                      <w:spacing w:val="4"/>
                    </w:rPr>
                    <w:t>10</w:t>
                  </w:r>
                  <w:r>
                    <w:rPr>
                      <w:sz w:val="16"/>
                      <w:szCs w:val="16"/>
                      <w:color w:val="1A171B"/>
                      <w:spacing w:val="-41"/>
                    </w:rPr>
                    <w:t>）：</w:t>
                  </w:r>
                  <w:r>
                    <w:rPr>
                      <w:rFonts w:ascii="Arial" w:hAnsi="Arial" w:eastAsia="Arial" w:cs="Arial"/>
                      <w:sz w:val="16"/>
                      <w:szCs w:val="16"/>
                      <w:color w:val="1A171B"/>
                      <w:spacing w:val="4"/>
                    </w:rPr>
                    <w:t>2927-2960.</w:t>
                  </w:r>
                </w:p>
                <w:p>
                  <w:pPr>
                    <w:pStyle w:val="BodyText"/>
                    <w:ind w:left="502" w:right="20" w:hanging="482"/>
                    <w:spacing w:before="1" w:line="253" w:lineRule="auto"/>
                    <w:rPr>
                      <w:rFonts w:ascii="Arial" w:hAnsi="Arial" w:eastAsia="Arial" w:cs="Arial"/>
                      <w:sz w:val="16"/>
                      <w:szCs w:val="16"/>
                    </w:rPr>
                  </w:pPr>
                  <w:r>
                    <w:rPr>
                      <w:sz w:val="16"/>
                      <w:szCs w:val="16"/>
                      <w:color w:val="1A171B"/>
                    </w:rPr>
                    <w:t>［</w:t>
                  </w:r>
                  <w:r>
                    <w:rPr>
                      <w:sz w:val="16"/>
                      <w:szCs w:val="16"/>
                      <w:color w:val="1A171B"/>
                      <w:spacing w:val="-15"/>
                    </w:rPr>
                    <w:t xml:space="preserve"> </w:t>
                  </w:r>
                  <w:hyperlink w:history="true" w:anchor="bookmark46">
                    <w:r>
                      <w:rPr>
                        <w:rFonts w:ascii="Arial" w:hAnsi="Arial" w:eastAsia="Arial" w:cs="Arial"/>
                        <w:sz w:val="16"/>
                        <w:szCs w:val="16"/>
                        <w:color w:val="1A171B"/>
                      </w:rPr>
                      <w:t>42</w:t>
                    </w:r>
                  </w:hyperlink>
                  <w:r>
                    <w:rPr>
                      <w:sz w:val="16"/>
                      <w:szCs w:val="16"/>
                      <w:color w:val="1A171B"/>
                    </w:rPr>
                    <w:t>］</w:t>
                  </w:r>
                  <w:r>
                    <w:rPr>
                      <w:rFonts w:ascii="Arial" w:hAnsi="Arial" w:eastAsia="Arial" w:cs="Arial"/>
                      <w:sz w:val="16"/>
                      <w:szCs w:val="16"/>
                      <w:color w:val="1A171B"/>
                    </w:rPr>
                    <w:t>Purnanandam  A </w:t>
                  </w:r>
                  <w:r>
                    <w:rPr>
                      <w:sz w:val="16"/>
                      <w:szCs w:val="16"/>
                      <w:color w:val="1A171B"/>
                    </w:rPr>
                    <w:t>，</w:t>
                  </w:r>
                  <w:r>
                    <w:rPr>
                      <w:rFonts w:ascii="Arial" w:hAnsi="Arial" w:eastAsia="Arial" w:cs="Arial"/>
                      <w:sz w:val="16"/>
                      <w:szCs w:val="16"/>
                      <w:color w:val="1A171B"/>
                    </w:rPr>
                    <w:t>Weagley  D</w:t>
                  </w:r>
                  <w:r>
                    <w:rPr>
                      <w:rFonts w:ascii="Arial" w:hAnsi="Arial" w:eastAsia="Arial" w:cs="Arial"/>
                      <w:sz w:val="16"/>
                      <w:szCs w:val="16"/>
                      <w:color w:val="1A171B"/>
                      <w:spacing w:val="-19"/>
                    </w:rPr>
                    <w:t xml:space="preserve"> </w:t>
                  </w:r>
                  <w:r>
                    <w:rPr>
                      <w:rFonts w:ascii="Arial" w:hAnsi="Arial" w:eastAsia="Arial" w:cs="Arial"/>
                      <w:sz w:val="16"/>
                      <w:szCs w:val="16"/>
                      <w:color w:val="1A171B"/>
                    </w:rPr>
                    <w:t>.   Can  markets  discipline </w:t>
                  </w:r>
                  <w:r>
                    <w:rPr>
                      <w:rFonts w:ascii="Arial" w:hAnsi="Arial" w:eastAsia="Arial" w:cs="Arial"/>
                      <w:sz w:val="16"/>
                      <w:szCs w:val="16"/>
                      <w:color w:val="1A171B"/>
                    </w:rPr>
                    <w:t>government</w:t>
                  </w:r>
                  <w:r>
                    <w:rPr>
                      <w:rFonts w:ascii="Arial" w:hAnsi="Arial" w:eastAsia="Arial" w:cs="Arial"/>
                      <w:sz w:val="16"/>
                      <w:szCs w:val="16"/>
                      <w:color w:val="1A171B"/>
                      <w:spacing w:val="4"/>
                    </w:rPr>
                    <w:t xml:space="preserve">   </w:t>
                  </w:r>
                  <w:r>
                    <w:rPr>
                      <w:rFonts w:ascii="Arial" w:hAnsi="Arial" w:eastAsia="Arial" w:cs="Arial"/>
                      <w:sz w:val="16"/>
                      <w:szCs w:val="16"/>
                      <w:color w:val="1A171B"/>
                    </w:rPr>
                    <w:t>agencies</w:t>
                  </w:r>
                  <w:r>
                    <w:rPr>
                      <w:sz w:val="16"/>
                      <w:szCs w:val="16"/>
                      <w:color w:val="1A171B"/>
                      <w:spacing w:val="4"/>
                    </w:rPr>
                    <w:t>？   </w:t>
                  </w:r>
                  <w:r>
                    <w:rPr>
                      <w:rFonts w:ascii="Arial" w:hAnsi="Arial" w:eastAsia="Arial" w:cs="Arial"/>
                      <w:sz w:val="16"/>
                      <w:szCs w:val="16"/>
                      <w:color w:val="1A171B"/>
                    </w:rPr>
                    <w:t>Evidence</w:t>
                  </w:r>
                  <w:r>
                    <w:rPr>
                      <w:rFonts w:ascii="Arial" w:hAnsi="Arial" w:eastAsia="Arial" w:cs="Arial"/>
                      <w:sz w:val="16"/>
                      <w:szCs w:val="16"/>
                      <w:color w:val="1A171B"/>
                      <w:spacing w:val="9"/>
                    </w:rPr>
                    <w:t xml:space="preserve">   </w:t>
                  </w:r>
                  <w:r>
                    <w:rPr>
                      <w:rFonts w:ascii="Arial" w:hAnsi="Arial" w:eastAsia="Arial" w:cs="Arial"/>
                      <w:sz w:val="16"/>
                      <w:szCs w:val="16"/>
                      <w:color w:val="1A171B"/>
                    </w:rPr>
                    <w:t>from</w:t>
                  </w:r>
                  <w:r>
                    <w:rPr>
                      <w:rFonts w:ascii="Arial" w:hAnsi="Arial" w:eastAsia="Arial" w:cs="Arial"/>
                      <w:sz w:val="16"/>
                      <w:szCs w:val="16"/>
                      <w:color w:val="1A171B"/>
                      <w:spacing w:val="9"/>
                    </w:rPr>
                    <w:t xml:space="preserve">   </w:t>
                  </w:r>
                  <w:r>
                    <w:rPr>
                      <w:rFonts w:ascii="Arial" w:hAnsi="Arial" w:eastAsia="Arial" w:cs="Arial"/>
                      <w:sz w:val="16"/>
                      <w:szCs w:val="16"/>
                      <w:color w:val="1A171B"/>
                    </w:rPr>
                    <w:t>the</w:t>
                  </w:r>
                  <w:r>
                    <w:rPr>
                      <w:rFonts w:ascii="Arial" w:hAnsi="Arial" w:eastAsia="Arial" w:cs="Arial"/>
                      <w:sz w:val="16"/>
                      <w:szCs w:val="16"/>
                      <w:color w:val="1A171B"/>
                      <w:spacing w:val="4"/>
                    </w:rPr>
                    <w:t xml:space="preserve">   </w:t>
                  </w:r>
                  <w:r>
                    <w:rPr>
                      <w:rFonts w:ascii="Arial" w:hAnsi="Arial" w:eastAsia="Arial" w:cs="Arial"/>
                      <w:sz w:val="16"/>
                      <w:szCs w:val="16"/>
                      <w:color w:val="1A171B"/>
                    </w:rPr>
                    <w:t>weather </w:t>
                  </w:r>
                  <w:r>
                    <w:rPr>
                      <w:rFonts w:ascii="Arial" w:hAnsi="Arial" w:eastAsia="Arial" w:cs="Arial"/>
                      <w:sz w:val="16"/>
                      <w:szCs w:val="16"/>
                      <w:color w:val="1A171B"/>
                      <w:spacing w:val="-2"/>
                    </w:rPr>
                    <w:t>derivatives</w:t>
                  </w:r>
                  <w:r>
                    <w:rPr>
                      <w:rFonts w:ascii="Arial" w:hAnsi="Arial" w:eastAsia="Arial" w:cs="Arial"/>
                      <w:sz w:val="16"/>
                      <w:szCs w:val="16"/>
                      <w:color w:val="1A171B"/>
                      <w:spacing w:val="32"/>
                      <w:w w:val="101"/>
                    </w:rPr>
                    <w:t xml:space="preserve"> </w:t>
                  </w:r>
                  <w:r>
                    <w:rPr>
                      <w:rFonts w:ascii="Arial" w:hAnsi="Arial" w:eastAsia="Arial" w:cs="Arial"/>
                      <w:sz w:val="16"/>
                      <w:szCs w:val="16"/>
                      <w:color w:val="1A171B"/>
                      <w:spacing w:val="-2"/>
                    </w:rPr>
                    <w:t>market</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w:t>
                  </w:r>
                  <w:r>
                    <w:rPr>
                      <w:rFonts w:ascii="Arial" w:hAnsi="Arial" w:eastAsia="Arial" w:cs="Arial"/>
                      <w:sz w:val="16"/>
                      <w:szCs w:val="16"/>
                      <w:color w:val="1A171B"/>
                      <w:spacing w:val="13"/>
                      <w:w w:val="101"/>
                    </w:rPr>
                    <w:t xml:space="preserve">  </w:t>
                  </w:r>
                  <w:r>
                    <w:rPr>
                      <w:rFonts w:ascii="Arial" w:hAnsi="Arial" w:eastAsia="Arial" w:cs="Arial"/>
                      <w:sz w:val="16"/>
                      <w:szCs w:val="16"/>
                      <w:color w:val="1A171B"/>
                      <w:spacing w:val="-2"/>
                    </w:rPr>
                    <w:t>The</w:t>
                  </w:r>
                  <w:r>
                    <w:rPr>
                      <w:rFonts w:ascii="Arial" w:hAnsi="Arial" w:eastAsia="Arial" w:cs="Arial"/>
                      <w:sz w:val="16"/>
                      <w:szCs w:val="16"/>
                      <w:color w:val="1A171B"/>
                      <w:spacing w:val="35"/>
                    </w:rPr>
                    <w:t xml:space="preserve"> </w:t>
                  </w:r>
                  <w:r>
                    <w:rPr>
                      <w:rFonts w:ascii="Arial" w:hAnsi="Arial" w:eastAsia="Arial" w:cs="Arial"/>
                      <w:sz w:val="16"/>
                      <w:szCs w:val="16"/>
                      <w:color w:val="1A171B"/>
                      <w:spacing w:val="-2"/>
                    </w:rPr>
                    <w:t>Journal</w:t>
                  </w:r>
                  <w:r>
                    <w:rPr>
                      <w:rFonts w:ascii="Arial" w:hAnsi="Arial" w:eastAsia="Arial" w:cs="Arial"/>
                      <w:sz w:val="16"/>
                      <w:szCs w:val="16"/>
                      <w:color w:val="1A171B"/>
                      <w:spacing w:val="34"/>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25"/>
                    </w:rPr>
                    <w:t xml:space="preserve"> </w:t>
                  </w:r>
                  <w:r>
                    <w:rPr>
                      <w:rFonts w:ascii="Arial" w:hAnsi="Arial" w:eastAsia="Arial" w:cs="Arial"/>
                      <w:sz w:val="16"/>
                      <w:szCs w:val="16"/>
                      <w:color w:val="1A171B"/>
                      <w:spacing w:val="-3"/>
                    </w:rPr>
                    <w:t>Finance </w:t>
                  </w:r>
                  <w:r>
                    <w:rPr>
                      <w:sz w:val="16"/>
                      <w:szCs w:val="16"/>
                      <w:color w:val="1A171B"/>
                      <w:spacing w:val="-3"/>
                    </w:rPr>
                    <w:t>，</w:t>
                  </w:r>
                  <w:r>
                    <w:rPr>
                      <w:rFonts w:ascii="Arial" w:hAnsi="Arial" w:eastAsia="Arial" w:cs="Arial"/>
                      <w:sz w:val="16"/>
                      <w:szCs w:val="16"/>
                      <w:color w:val="1A171B"/>
                      <w:spacing w:val="-3"/>
                    </w:rPr>
                    <w:t>2016</w:t>
                  </w:r>
                  <w:r>
                    <w:rPr>
                      <w:sz w:val="16"/>
                      <w:szCs w:val="16"/>
                      <w:color w:val="1A171B"/>
                      <w:spacing w:val="-3"/>
                    </w:rPr>
                    <w:t>，</w:t>
                  </w:r>
                  <w:r>
                    <w:rPr>
                      <w:sz w:val="16"/>
                      <w:szCs w:val="16"/>
                      <w:color w:val="1A171B"/>
                    </w:rPr>
                    <w:t xml:space="preserve"> </w:t>
                  </w:r>
                  <w:r>
                    <w:rPr>
                      <w:rFonts w:ascii="Arial" w:hAnsi="Arial" w:eastAsia="Arial" w:cs="Arial"/>
                      <w:sz w:val="16"/>
                      <w:szCs w:val="16"/>
                      <w:color w:val="1A171B"/>
                      <w:spacing w:val="4"/>
                    </w:rPr>
                    <w:t>71</w:t>
                  </w:r>
                  <w:r>
                    <w:rPr>
                      <w:sz w:val="16"/>
                      <w:szCs w:val="16"/>
                      <w:color w:val="1A171B"/>
                      <w:spacing w:val="4"/>
                    </w:rPr>
                    <w:t>（</w:t>
                  </w:r>
                  <w:r>
                    <w:rPr>
                      <w:rFonts w:ascii="Arial" w:hAnsi="Arial" w:eastAsia="Arial" w:cs="Arial"/>
                      <w:sz w:val="16"/>
                      <w:szCs w:val="16"/>
                      <w:color w:val="1A171B"/>
                      <w:spacing w:val="4"/>
                    </w:rPr>
                    <w:t>1</w:t>
                  </w:r>
                  <w:r>
                    <w:rPr>
                      <w:sz w:val="16"/>
                      <w:szCs w:val="16"/>
                      <w:color w:val="1A171B"/>
                      <w:spacing w:val="-38"/>
                    </w:rPr>
                    <w:t>）：</w:t>
                  </w:r>
                  <w:r>
                    <w:rPr>
                      <w:rFonts w:ascii="Arial" w:hAnsi="Arial" w:eastAsia="Arial" w:cs="Arial"/>
                      <w:sz w:val="16"/>
                      <w:szCs w:val="16"/>
                      <w:color w:val="1A171B"/>
                      <w:spacing w:val="4"/>
                    </w:rPr>
                    <w:t>303-334.</w:t>
                  </w:r>
                </w:p>
                <w:p>
                  <w:pPr>
                    <w:pStyle w:val="BodyText"/>
                    <w:ind w:left="504" w:right="77" w:hanging="484"/>
                    <w:spacing w:before="2" w:line="255" w:lineRule="auto"/>
                    <w:rPr>
                      <w:rFonts w:ascii="Arial" w:hAnsi="Arial" w:eastAsia="Arial" w:cs="Arial"/>
                      <w:sz w:val="16"/>
                      <w:szCs w:val="16"/>
                    </w:rPr>
                  </w:pPr>
                  <w:r>
                    <w:rPr>
                      <w:sz w:val="16"/>
                      <w:szCs w:val="16"/>
                      <w:color w:val="1A171B"/>
                      <w:spacing w:val="6"/>
                    </w:rPr>
                    <w:t>［</w:t>
                  </w:r>
                  <w:r>
                    <w:rPr>
                      <w:sz w:val="16"/>
                      <w:szCs w:val="16"/>
                      <w:color w:val="1A171B"/>
                      <w:spacing w:val="-27"/>
                    </w:rPr>
                    <w:t xml:space="preserve"> </w:t>
                  </w:r>
                  <w:hyperlink w:history="true" w:anchor="bookmark47">
                    <w:r>
                      <w:rPr>
                        <w:rFonts w:ascii="Arial" w:hAnsi="Arial" w:eastAsia="Arial" w:cs="Arial"/>
                        <w:sz w:val="16"/>
                        <w:szCs w:val="16"/>
                        <w:color w:val="1A171B"/>
                        <w:spacing w:val="6"/>
                      </w:rPr>
                      <w:t>43</w:t>
                    </w:r>
                  </w:hyperlink>
                  <w:r>
                    <w:rPr>
                      <w:rFonts w:ascii="Arial" w:hAnsi="Arial" w:eastAsia="Arial" w:cs="Arial"/>
                      <w:sz w:val="16"/>
                      <w:szCs w:val="16"/>
                      <w:color w:val="1A171B"/>
                      <w:spacing w:val="-17"/>
                    </w:rPr>
                    <w:t xml:space="preserve"> </w:t>
                  </w:r>
                  <w:r>
                    <w:rPr>
                      <w:sz w:val="16"/>
                      <w:szCs w:val="16"/>
                      <w:color w:val="1A171B"/>
                      <w:spacing w:val="6"/>
                    </w:rPr>
                    <w:t>］肖万</w:t>
                  </w:r>
                  <w:r>
                    <w:rPr>
                      <w:sz w:val="16"/>
                      <w:szCs w:val="16"/>
                      <w:color w:val="1A171B"/>
                      <w:spacing w:val="-25"/>
                    </w:rPr>
                    <w:t xml:space="preserve"> </w:t>
                  </w:r>
                  <w:r>
                    <w:rPr>
                      <w:sz w:val="16"/>
                      <w:szCs w:val="16"/>
                      <w:color w:val="1A171B"/>
                      <w:spacing w:val="6"/>
                    </w:rPr>
                    <w:t>，张宇彤</w:t>
                  </w:r>
                  <w:r>
                    <w:rPr>
                      <w:sz w:val="16"/>
                      <w:szCs w:val="16"/>
                      <w:color w:val="1A171B"/>
                      <w:spacing w:val="-26"/>
                    </w:rPr>
                    <w:t xml:space="preserve"> </w:t>
                  </w:r>
                  <w:r>
                    <w:rPr>
                      <w:sz w:val="16"/>
                      <w:szCs w:val="16"/>
                      <w:color w:val="1A171B"/>
                      <w:spacing w:val="6"/>
                    </w:rPr>
                    <w:t>，许林 </w:t>
                  </w:r>
                  <w:r>
                    <w:rPr>
                      <w:rFonts w:ascii="Arial" w:hAnsi="Arial" w:eastAsia="Arial" w:cs="Arial"/>
                      <w:sz w:val="16"/>
                      <w:szCs w:val="16"/>
                      <w:color w:val="1A171B"/>
                      <w:spacing w:val="6"/>
                    </w:rPr>
                    <w:t>.  </w:t>
                  </w:r>
                  <w:r>
                    <w:rPr>
                      <w:sz w:val="16"/>
                      <w:szCs w:val="16"/>
                      <w:color w:val="1A171B"/>
                      <w:spacing w:val="6"/>
                    </w:rPr>
                    <w:t>期权属性</w:t>
                  </w:r>
                  <w:r>
                    <w:rPr>
                      <w:sz w:val="16"/>
                      <w:szCs w:val="16"/>
                      <w:color w:val="1A171B"/>
                      <w:spacing w:val="-23"/>
                    </w:rPr>
                    <w:t xml:space="preserve"> </w:t>
                  </w:r>
                  <w:r>
                    <w:rPr>
                      <w:sz w:val="16"/>
                      <w:szCs w:val="16"/>
                      <w:color w:val="1A171B"/>
                      <w:spacing w:val="6"/>
                    </w:rPr>
                    <w:t>、公司治理与可转</w:t>
                  </w:r>
                  <w:r>
                    <w:rPr>
                      <w:sz w:val="16"/>
                      <w:szCs w:val="16"/>
                      <w:color w:val="1A171B"/>
                      <w:spacing w:val="5"/>
                    </w:rPr>
                    <w:t>债发</w:t>
                  </w:r>
                  <w:r>
                    <w:rPr>
                      <w:sz w:val="16"/>
                      <w:szCs w:val="16"/>
                      <w:color w:val="1A171B"/>
                    </w:rPr>
                    <w:t>行［</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sz w:val="16"/>
                      <w:szCs w:val="16"/>
                      <w:color w:val="1A171B"/>
                    </w:rPr>
                    <w:t>南开管理评论，</w:t>
                  </w:r>
                  <w:r>
                    <w:rPr>
                      <w:rFonts w:ascii="Arial" w:hAnsi="Arial" w:eastAsia="Arial" w:cs="Arial"/>
                      <w:sz w:val="16"/>
                      <w:szCs w:val="16"/>
                      <w:color w:val="1A171B"/>
                    </w:rPr>
                    <w:t>2020</w:t>
                  </w:r>
                  <w:r>
                    <w:rPr>
                      <w:sz w:val="16"/>
                      <w:szCs w:val="16"/>
                      <w:color w:val="1A171B"/>
                    </w:rPr>
                    <w:t>，</w:t>
                  </w:r>
                  <w:r>
                    <w:rPr>
                      <w:rFonts w:ascii="Arial" w:hAnsi="Arial" w:eastAsia="Arial" w:cs="Arial"/>
                      <w:sz w:val="16"/>
                      <w:szCs w:val="16"/>
                      <w:color w:val="1A171B"/>
                    </w:rPr>
                    <w:t>23</w:t>
                  </w:r>
                  <w:r>
                    <w:rPr>
                      <w:sz w:val="16"/>
                      <w:szCs w:val="16"/>
                      <w:color w:val="1A171B"/>
                    </w:rPr>
                    <w:t>（</w:t>
                  </w:r>
                  <w:r>
                    <w:rPr>
                      <w:rFonts w:ascii="Arial" w:hAnsi="Arial" w:eastAsia="Arial" w:cs="Arial"/>
                      <w:sz w:val="16"/>
                      <w:szCs w:val="16"/>
                      <w:color w:val="1A171B"/>
                    </w:rPr>
                    <w:t>2</w:t>
                  </w:r>
                  <w:r>
                    <w:rPr>
                      <w:sz w:val="16"/>
                      <w:szCs w:val="16"/>
                      <w:color w:val="1A171B"/>
                      <w:spacing w:val="-39"/>
                    </w:rPr>
                    <w:t>）：</w:t>
                  </w:r>
                  <w:r>
                    <w:rPr>
                      <w:rFonts w:ascii="Arial" w:hAnsi="Arial" w:eastAsia="Arial" w:cs="Arial"/>
                      <w:sz w:val="16"/>
                      <w:szCs w:val="16"/>
                      <w:color w:val="1A171B"/>
                    </w:rPr>
                    <w:t>142-154.</w:t>
                  </w:r>
                </w:p>
                <w:p>
                  <w:pPr>
                    <w:pStyle w:val="BodyText"/>
                    <w:ind w:left="502" w:right="68" w:firstLine="2"/>
                    <w:spacing w:before="1" w:line="242" w:lineRule="auto"/>
                    <w:jc w:val="both"/>
                    <w:rPr>
                      <w:rFonts w:ascii="Arial" w:hAnsi="Arial" w:eastAsia="Arial" w:cs="Arial"/>
                      <w:sz w:val="16"/>
                      <w:szCs w:val="16"/>
                    </w:rPr>
                  </w:pPr>
                  <w:r>
                    <w:rPr>
                      <w:rFonts w:ascii="Arial" w:hAnsi="Arial" w:eastAsia="Arial" w:cs="Arial"/>
                      <w:sz w:val="16"/>
                      <w:szCs w:val="16"/>
                      <w:color w:val="1A171B"/>
                    </w:rPr>
                    <w:t>Xiao</w:t>
                  </w:r>
                  <w:r>
                    <w:rPr>
                      <w:rFonts w:ascii="Arial" w:hAnsi="Arial" w:eastAsia="Arial" w:cs="Arial"/>
                      <w:sz w:val="16"/>
                      <w:szCs w:val="16"/>
                      <w:color w:val="1A171B"/>
                      <w:spacing w:val="29"/>
                    </w:rPr>
                    <w:t xml:space="preserve"> </w:t>
                  </w:r>
                  <w:r>
                    <w:rPr>
                      <w:rFonts w:ascii="Arial" w:hAnsi="Arial" w:eastAsia="Arial" w:cs="Arial"/>
                      <w:sz w:val="16"/>
                      <w:szCs w:val="16"/>
                      <w:color w:val="1A171B"/>
                    </w:rPr>
                    <w:t>W</w:t>
                  </w:r>
                  <w:r>
                    <w:rPr>
                      <w:sz w:val="16"/>
                      <w:szCs w:val="16"/>
                      <w:color w:val="1A171B"/>
                      <w:spacing w:val="17"/>
                    </w:rPr>
                    <w:t>，</w:t>
                  </w:r>
                  <w:r>
                    <w:rPr>
                      <w:rFonts w:ascii="Arial" w:hAnsi="Arial" w:eastAsia="Arial" w:cs="Arial"/>
                      <w:sz w:val="16"/>
                      <w:szCs w:val="16"/>
                      <w:color w:val="1A171B"/>
                    </w:rPr>
                    <w:t>Zhang</w:t>
                  </w:r>
                  <w:r>
                    <w:rPr>
                      <w:rFonts w:ascii="Arial" w:hAnsi="Arial" w:eastAsia="Arial" w:cs="Arial"/>
                      <w:sz w:val="16"/>
                      <w:szCs w:val="16"/>
                      <w:color w:val="1A171B"/>
                      <w:spacing w:val="28"/>
                      <w:w w:val="101"/>
                    </w:rPr>
                    <w:t xml:space="preserve"> </w:t>
                  </w:r>
                  <w:r>
                    <w:rPr>
                      <w:rFonts w:ascii="Arial" w:hAnsi="Arial" w:eastAsia="Arial" w:cs="Arial"/>
                      <w:sz w:val="16"/>
                      <w:szCs w:val="16"/>
                      <w:color w:val="1A171B"/>
                    </w:rPr>
                    <w:t>Y</w:t>
                  </w:r>
                  <w:r>
                    <w:rPr>
                      <w:rFonts w:ascii="Arial" w:hAnsi="Arial" w:eastAsia="Arial" w:cs="Arial"/>
                      <w:sz w:val="16"/>
                      <w:szCs w:val="16"/>
                      <w:color w:val="1A171B"/>
                      <w:spacing w:val="35"/>
                    </w:rPr>
                    <w:t xml:space="preserve"> </w:t>
                  </w:r>
                  <w:r>
                    <w:rPr>
                      <w:rFonts w:ascii="Arial" w:hAnsi="Arial" w:eastAsia="Arial" w:cs="Arial"/>
                      <w:sz w:val="16"/>
                      <w:szCs w:val="16"/>
                      <w:color w:val="1A171B"/>
                    </w:rPr>
                    <w:t>T</w:t>
                  </w:r>
                  <w:r>
                    <w:rPr>
                      <w:sz w:val="16"/>
                      <w:szCs w:val="16"/>
                      <w:color w:val="1A171B"/>
                      <w:spacing w:val="17"/>
                    </w:rPr>
                    <w:t>，</w:t>
                  </w:r>
                  <w:r>
                    <w:rPr>
                      <w:rFonts w:ascii="Arial" w:hAnsi="Arial" w:eastAsia="Arial" w:cs="Arial"/>
                      <w:sz w:val="16"/>
                      <w:szCs w:val="16"/>
                      <w:color w:val="1A171B"/>
                    </w:rPr>
                    <w:t>Xu</w:t>
                  </w:r>
                  <w:r>
                    <w:rPr>
                      <w:rFonts w:ascii="Arial" w:hAnsi="Arial" w:eastAsia="Arial" w:cs="Arial"/>
                      <w:sz w:val="16"/>
                      <w:szCs w:val="16"/>
                      <w:color w:val="1A171B"/>
                      <w:spacing w:val="30"/>
                    </w:rPr>
                    <w:t xml:space="preserve"> </w:t>
                  </w:r>
                  <w:r>
                    <w:rPr>
                      <w:rFonts w:ascii="Arial" w:hAnsi="Arial" w:eastAsia="Arial" w:cs="Arial"/>
                      <w:sz w:val="16"/>
                      <w:szCs w:val="16"/>
                      <w:color w:val="1A171B"/>
                    </w:rPr>
                    <w:t>L</w:t>
                  </w:r>
                  <w:r>
                    <w:rPr>
                      <w:rFonts w:ascii="Arial" w:hAnsi="Arial" w:eastAsia="Arial" w:cs="Arial"/>
                      <w:sz w:val="16"/>
                      <w:szCs w:val="16"/>
                      <w:color w:val="1A171B"/>
                      <w:spacing w:val="-20"/>
                    </w:rPr>
                    <w:t xml:space="preserve"> </w:t>
                  </w:r>
                  <w:r>
                    <w:rPr>
                      <w:rFonts w:ascii="Arial" w:hAnsi="Arial" w:eastAsia="Arial" w:cs="Arial"/>
                      <w:sz w:val="16"/>
                      <w:szCs w:val="16"/>
                      <w:color w:val="1A171B"/>
                      <w:spacing w:val="17"/>
                    </w:rPr>
                    <w:t>.  </w:t>
                  </w:r>
                  <w:r>
                    <w:rPr>
                      <w:rFonts w:ascii="Arial" w:hAnsi="Arial" w:eastAsia="Arial" w:cs="Arial"/>
                      <w:sz w:val="16"/>
                      <w:szCs w:val="16"/>
                      <w:color w:val="1A171B"/>
                    </w:rPr>
                    <w:t>Option</w:t>
                  </w:r>
                  <w:r>
                    <w:rPr>
                      <w:sz w:val="16"/>
                      <w:szCs w:val="16"/>
                      <w:color w:val="1A171B"/>
                      <w:spacing w:val="17"/>
                    </w:rPr>
                    <w:t>，</w:t>
                  </w:r>
                  <w:r>
                    <w:rPr>
                      <w:rFonts w:ascii="Arial" w:hAnsi="Arial" w:eastAsia="Arial" w:cs="Arial"/>
                      <w:sz w:val="16"/>
                      <w:szCs w:val="16"/>
                      <w:color w:val="1A171B"/>
                    </w:rPr>
                    <w:t>corporate</w:t>
                  </w:r>
                  <w:r>
                    <w:rPr>
                      <w:rFonts w:ascii="Arial" w:hAnsi="Arial" w:eastAsia="Arial" w:cs="Arial"/>
                      <w:sz w:val="16"/>
                      <w:szCs w:val="16"/>
                      <w:color w:val="1A171B"/>
                      <w:spacing w:val="31"/>
                      <w:w w:val="101"/>
                    </w:rPr>
                    <w:t xml:space="preserve"> </w:t>
                  </w:r>
                  <w:r>
                    <w:rPr>
                      <w:rFonts w:ascii="Arial" w:hAnsi="Arial" w:eastAsia="Arial" w:cs="Arial"/>
                      <w:sz w:val="16"/>
                      <w:szCs w:val="16"/>
                      <w:color w:val="1A171B"/>
                    </w:rPr>
                    <w:t>gover</w:t>
                  </w:r>
                  <w:r>
                    <w:rPr>
                      <w:rFonts w:ascii="Arial" w:hAnsi="Arial" w:eastAsia="Arial" w:cs="Arial"/>
                      <w:sz w:val="16"/>
                      <w:szCs w:val="16"/>
                      <w:color w:val="1A171B"/>
                      <w:spacing w:val="17"/>
                    </w:rPr>
                    <w:t>_</w:t>
                  </w:r>
                  <w:r>
                    <w:rPr>
                      <w:rFonts w:ascii="Arial" w:hAnsi="Arial" w:eastAsia="Arial" w:cs="Arial"/>
                      <w:sz w:val="16"/>
                      <w:szCs w:val="16"/>
                      <w:color w:val="1A171B"/>
                    </w:rPr>
                    <w:t xml:space="preserve"> </w:t>
                  </w:r>
                  <w:r>
                    <w:rPr>
                      <w:rFonts w:ascii="Arial" w:hAnsi="Arial" w:eastAsia="Arial" w:cs="Arial"/>
                      <w:sz w:val="16"/>
                      <w:szCs w:val="16"/>
                      <w:color w:val="1A171B"/>
                      <w:spacing w:val="-3"/>
                    </w:rPr>
                    <w:t>nance</w:t>
                  </w:r>
                  <w:r>
                    <w:rPr>
                      <w:rFonts w:ascii="Arial" w:hAnsi="Arial" w:eastAsia="Arial" w:cs="Arial"/>
                      <w:sz w:val="16"/>
                      <w:szCs w:val="16"/>
                      <w:color w:val="1A171B"/>
                      <w:spacing w:val="32"/>
                      <w:w w:val="102"/>
                    </w:rPr>
                    <w:t xml:space="preserve"> </w:t>
                  </w:r>
                  <w:r>
                    <w:rPr>
                      <w:rFonts w:ascii="Arial" w:hAnsi="Arial" w:eastAsia="Arial" w:cs="Arial"/>
                      <w:sz w:val="16"/>
                      <w:szCs w:val="16"/>
                      <w:color w:val="1A171B"/>
                      <w:spacing w:val="-3"/>
                    </w:rPr>
                    <w:t>and</w:t>
                  </w:r>
                  <w:r>
                    <w:rPr>
                      <w:rFonts w:ascii="Arial" w:hAnsi="Arial" w:eastAsia="Arial" w:cs="Arial"/>
                      <w:sz w:val="16"/>
                      <w:szCs w:val="16"/>
                      <w:color w:val="1A171B"/>
                      <w:spacing w:val="32"/>
                      <w:w w:val="102"/>
                    </w:rPr>
                    <w:t xml:space="preserve"> </w:t>
                  </w:r>
                  <w:r>
                    <w:rPr>
                      <w:rFonts w:ascii="Arial" w:hAnsi="Arial" w:eastAsia="Arial" w:cs="Arial"/>
                      <w:sz w:val="16"/>
                      <w:szCs w:val="16"/>
                      <w:color w:val="1A171B"/>
                      <w:spacing w:val="-3"/>
                    </w:rPr>
                    <w:t>convertible</w:t>
                  </w:r>
                  <w:r>
                    <w:rPr>
                      <w:rFonts w:ascii="Arial" w:hAnsi="Arial" w:eastAsia="Arial" w:cs="Arial"/>
                      <w:sz w:val="16"/>
                      <w:szCs w:val="16"/>
                      <w:color w:val="1A171B"/>
                      <w:spacing w:val="26"/>
                    </w:rPr>
                    <w:t xml:space="preserve"> </w:t>
                  </w:r>
                  <w:r>
                    <w:rPr>
                      <w:rFonts w:ascii="Arial" w:hAnsi="Arial" w:eastAsia="Arial" w:cs="Arial"/>
                      <w:sz w:val="16"/>
                      <w:szCs w:val="16"/>
                      <w:color w:val="1A171B"/>
                      <w:spacing w:val="-3"/>
                    </w:rPr>
                    <w:t>bond</w:t>
                  </w:r>
                  <w:r>
                    <w:rPr>
                      <w:rFonts w:ascii="Arial" w:hAnsi="Arial" w:eastAsia="Arial" w:cs="Arial"/>
                      <w:sz w:val="16"/>
                      <w:szCs w:val="16"/>
                      <w:color w:val="1A171B"/>
                      <w:spacing w:val="-4"/>
                    </w:rPr>
                    <w:t>s</w:t>
                  </w:r>
                  <w:r>
                    <w:rPr>
                      <w:rFonts w:ascii="Arial" w:hAnsi="Arial" w:eastAsia="Arial" w:cs="Arial"/>
                      <w:sz w:val="16"/>
                      <w:szCs w:val="16"/>
                      <w:color w:val="1A171B"/>
                      <w:spacing w:val="31"/>
                    </w:rPr>
                    <w:t xml:space="preserve"> </w:t>
                  </w:r>
                  <w:r>
                    <w:rPr>
                      <w:rFonts w:ascii="Arial" w:hAnsi="Arial" w:eastAsia="Arial" w:cs="Arial"/>
                      <w:sz w:val="16"/>
                      <w:szCs w:val="16"/>
                      <w:color w:val="1A171B"/>
                      <w:spacing w:val="-4"/>
                    </w:rPr>
                    <w:t>issuance</w:t>
                  </w:r>
                  <w:r>
                    <w:rPr>
                      <w:sz w:val="16"/>
                      <w:szCs w:val="16"/>
                      <w:color w:val="1A171B"/>
                      <w:spacing w:val="-4"/>
                    </w:rPr>
                    <w:t>［</w:t>
                  </w:r>
                  <w:r>
                    <w:rPr>
                      <w:rFonts w:ascii="Arial" w:hAnsi="Arial" w:eastAsia="Arial" w:cs="Arial"/>
                      <w:sz w:val="16"/>
                      <w:szCs w:val="16"/>
                      <w:color w:val="1A171B"/>
                      <w:spacing w:val="-4"/>
                    </w:rPr>
                    <w:t>J</w:t>
                  </w:r>
                  <w:r>
                    <w:rPr>
                      <w:sz w:val="16"/>
                      <w:szCs w:val="16"/>
                      <w:color w:val="1A171B"/>
                      <w:spacing w:val="-4"/>
                    </w:rPr>
                    <w:t>］</w:t>
                  </w:r>
                  <w:r>
                    <w:rPr>
                      <w:rFonts w:ascii="Arial" w:hAnsi="Arial" w:eastAsia="Arial" w:cs="Arial"/>
                      <w:sz w:val="16"/>
                      <w:szCs w:val="16"/>
                      <w:color w:val="1A171B"/>
                      <w:spacing w:val="-4"/>
                    </w:rPr>
                    <w:t>.  Nankai  Busi_</w:t>
                  </w:r>
                  <w:r>
                    <w:rPr>
                      <w:rFonts w:ascii="Arial" w:hAnsi="Arial" w:eastAsia="Arial" w:cs="Arial"/>
                      <w:sz w:val="16"/>
                      <w:szCs w:val="16"/>
                      <w:color w:val="1A171B"/>
                    </w:rPr>
                    <w:t xml:space="preserve"> </w:t>
                  </w:r>
                  <w:r>
                    <w:rPr>
                      <w:rFonts w:ascii="Arial" w:hAnsi="Arial" w:eastAsia="Arial" w:cs="Arial"/>
                      <w:sz w:val="16"/>
                      <w:szCs w:val="16"/>
                      <w:color w:val="1A171B"/>
                    </w:rPr>
                    <w:t>ness</w:t>
                  </w:r>
                  <w:r>
                    <w:rPr>
                      <w:rFonts w:ascii="Arial" w:hAnsi="Arial" w:eastAsia="Arial" w:cs="Arial"/>
                      <w:sz w:val="16"/>
                      <w:szCs w:val="16"/>
                      <w:color w:val="1A171B"/>
                      <w:spacing w:val="1"/>
                    </w:rPr>
                    <w:t xml:space="preserve"> </w:t>
                  </w:r>
                  <w:r>
                    <w:rPr>
                      <w:rFonts w:ascii="Arial" w:hAnsi="Arial" w:eastAsia="Arial" w:cs="Arial"/>
                      <w:sz w:val="16"/>
                      <w:szCs w:val="16"/>
                      <w:color w:val="1A171B"/>
                    </w:rPr>
                    <w:t>Review</w:t>
                  </w:r>
                  <w:r>
                    <w:rPr>
                      <w:sz w:val="16"/>
                      <w:szCs w:val="16"/>
                      <w:color w:val="1A171B"/>
                      <w:spacing w:val="1"/>
                    </w:rPr>
                    <w:t>，</w:t>
                  </w:r>
                  <w:r>
                    <w:rPr>
                      <w:rFonts w:ascii="Arial" w:hAnsi="Arial" w:eastAsia="Arial" w:cs="Arial"/>
                      <w:sz w:val="16"/>
                      <w:szCs w:val="16"/>
                      <w:color w:val="1A171B"/>
                      <w:spacing w:val="1"/>
                    </w:rPr>
                    <w:t>2020</w:t>
                  </w:r>
                  <w:r>
                    <w:rPr>
                      <w:sz w:val="16"/>
                      <w:szCs w:val="16"/>
                      <w:color w:val="1A171B"/>
                      <w:spacing w:val="1"/>
                    </w:rPr>
                    <w:t>，</w:t>
                  </w:r>
                  <w:r>
                    <w:rPr>
                      <w:rFonts w:ascii="Arial" w:hAnsi="Arial" w:eastAsia="Arial" w:cs="Arial"/>
                      <w:sz w:val="16"/>
                      <w:szCs w:val="16"/>
                      <w:color w:val="1A171B"/>
                      <w:spacing w:val="1"/>
                    </w:rPr>
                    <w:t>23</w:t>
                  </w:r>
                  <w:r>
                    <w:rPr>
                      <w:sz w:val="16"/>
                      <w:szCs w:val="16"/>
                      <w:color w:val="1A171B"/>
                      <w:spacing w:val="1"/>
                    </w:rPr>
                    <w:t>（</w:t>
                  </w:r>
                  <w:r>
                    <w:rPr>
                      <w:rFonts w:ascii="Arial" w:hAnsi="Arial" w:eastAsia="Arial" w:cs="Arial"/>
                      <w:sz w:val="16"/>
                      <w:szCs w:val="16"/>
                      <w:color w:val="1A171B"/>
                      <w:spacing w:val="1"/>
                    </w:rPr>
                    <w:t>2</w:t>
                  </w:r>
                  <w:r>
                    <w:rPr>
                      <w:sz w:val="16"/>
                      <w:szCs w:val="16"/>
                      <w:color w:val="1A171B"/>
                      <w:spacing w:val="-38"/>
                    </w:rPr>
                    <w:t>）：</w:t>
                  </w:r>
                  <w:r>
                    <w:rPr>
                      <w:rFonts w:ascii="Arial" w:hAnsi="Arial" w:eastAsia="Arial" w:cs="Arial"/>
                      <w:sz w:val="16"/>
                      <w:szCs w:val="16"/>
                      <w:color w:val="1A171B"/>
                      <w:spacing w:val="1"/>
                    </w:rPr>
                    <w:t>142-154.</w:t>
                  </w:r>
                </w:p>
              </w:txbxContent>
            </v:textbox>
          </v:shape>
        </w:pict>
      </w:r>
      <w:r>
        <w:rPr>
          <w:rFonts w:ascii="Arial" w:hAnsi="Arial" w:eastAsia="Arial" w:cs="Arial"/>
          <w:sz w:val="16"/>
          <w:szCs w:val="16"/>
          <w:color w:val="1A171B"/>
        </w:rPr>
        <w:t>and</w:t>
      </w:r>
      <w:r>
        <w:rPr>
          <w:rFonts w:ascii="Arial" w:hAnsi="Arial" w:eastAsia="Arial" w:cs="Arial"/>
          <w:sz w:val="16"/>
          <w:szCs w:val="16"/>
          <w:color w:val="1A171B"/>
          <w:spacing w:val="13"/>
        </w:rPr>
        <w:t xml:space="preserve"> </w:t>
      </w:r>
      <w:r>
        <w:rPr>
          <w:rFonts w:ascii="Arial" w:hAnsi="Arial" w:eastAsia="Arial" w:cs="Arial"/>
          <w:sz w:val="16"/>
          <w:szCs w:val="16"/>
          <w:color w:val="1A171B"/>
        </w:rPr>
        <w:t>Quantitative</w:t>
      </w:r>
      <w:r>
        <w:rPr>
          <w:rFonts w:ascii="Arial" w:hAnsi="Arial" w:eastAsia="Arial" w:cs="Arial"/>
          <w:sz w:val="16"/>
          <w:szCs w:val="16"/>
          <w:color w:val="1A171B"/>
          <w:spacing w:val="4"/>
        </w:rPr>
        <w:t xml:space="preserve"> </w:t>
      </w:r>
      <w:r>
        <w:rPr>
          <w:rFonts w:ascii="Arial" w:hAnsi="Arial" w:eastAsia="Arial" w:cs="Arial"/>
          <w:sz w:val="16"/>
          <w:szCs w:val="16"/>
          <w:color w:val="1A171B"/>
        </w:rPr>
        <w:t>Analysis</w:t>
      </w:r>
      <w:r>
        <w:rPr>
          <w:sz w:val="16"/>
          <w:szCs w:val="16"/>
          <w:color w:val="1A171B"/>
          <w:spacing w:val="4"/>
        </w:rPr>
        <w:t>，</w:t>
      </w:r>
      <w:r>
        <w:rPr>
          <w:rFonts w:ascii="Arial" w:hAnsi="Arial" w:eastAsia="Arial" w:cs="Arial"/>
          <w:sz w:val="16"/>
          <w:szCs w:val="16"/>
          <w:color w:val="1A171B"/>
          <w:spacing w:val="4"/>
        </w:rPr>
        <w:t>2025</w:t>
      </w:r>
      <w:r>
        <w:rPr>
          <w:sz w:val="16"/>
          <w:szCs w:val="16"/>
          <w:color w:val="1A171B"/>
          <w:spacing w:val="4"/>
        </w:rPr>
        <w:t>，</w:t>
      </w:r>
      <w:r>
        <w:rPr>
          <w:rFonts w:ascii="Arial" w:hAnsi="Arial" w:eastAsia="Arial" w:cs="Arial"/>
          <w:sz w:val="16"/>
          <w:szCs w:val="16"/>
          <w:color w:val="1A171B"/>
          <w:spacing w:val="4"/>
        </w:rPr>
        <w:t>60</w:t>
      </w:r>
      <w:r>
        <w:rPr>
          <w:sz w:val="16"/>
          <w:szCs w:val="16"/>
          <w:color w:val="1A171B"/>
          <w:spacing w:val="4"/>
        </w:rPr>
        <w:t>（</w:t>
      </w:r>
      <w:r>
        <w:rPr>
          <w:rFonts w:ascii="Arial" w:hAnsi="Arial" w:eastAsia="Arial" w:cs="Arial"/>
          <w:sz w:val="16"/>
          <w:szCs w:val="16"/>
          <w:color w:val="1A171B"/>
          <w:spacing w:val="4"/>
        </w:rPr>
        <w:t>1</w:t>
      </w:r>
      <w:r>
        <w:rPr>
          <w:sz w:val="16"/>
          <w:szCs w:val="16"/>
          <w:color w:val="1A171B"/>
          <w:spacing w:val="-39"/>
        </w:rPr>
        <w:t>）：</w:t>
      </w:r>
      <w:r>
        <w:rPr>
          <w:rFonts w:ascii="Arial" w:hAnsi="Arial" w:eastAsia="Arial" w:cs="Arial"/>
          <w:sz w:val="16"/>
          <w:szCs w:val="16"/>
          <w:color w:val="1A171B"/>
          <w:spacing w:val="4"/>
        </w:rPr>
        <w:t>68-104.</w:t>
      </w:r>
    </w:p>
    <w:p>
      <w:pPr>
        <w:pStyle w:val="BodyText"/>
        <w:ind w:left="485" w:right="5033" w:hanging="486"/>
        <w:spacing w:before="59" w:line="282" w:lineRule="auto"/>
        <w:rPr>
          <w:rFonts w:ascii="Arial" w:hAnsi="Arial" w:eastAsia="Arial" w:cs="Arial"/>
          <w:sz w:val="16"/>
          <w:szCs w:val="16"/>
        </w:rPr>
      </w:pPr>
      <w:bookmarkStart w:name="bookmark16" w:id="21"/>
      <w:bookmarkEnd w:id="21"/>
      <w:r>
        <w:rPr>
          <w:sz w:val="16"/>
          <w:szCs w:val="16"/>
          <w:color w:val="1A171B"/>
          <w:spacing w:val="10"/>
        </w:rPr>
        <w:t>［</w:t>
      </w:r>
      <w:r>
        <w:rPr>
          <w:rFonts w:ascii="Arial" w:hAnsi="Arial" w:eastAsia="Arial" w:cs="Arial"/>
          <w:sz w:val="16"/>
          <w:szCs w:val="16"/>
          <w:color w:val="1A171B"/>
          <w:spacing w:val="10"/>
        </w:rPr>
        <w:t>27</w:t>
      </w:r>
      <w:r>
        <w:rPr>
          <w:sz w:val="16"/>
          <w:szCs w:val="16"/>
          <w:color w:val="1A171B"/>
          <w:spacing w:val="10"/>
        </w:rPr>
        <w:t>］何朝林，张棋翔，曹旺栋 </w:t>
      </w:r>
      <w:r>
        <w:rPr>
          <w:rFonts w:ascii="Arial" w:hAnsi="Arial" w:eastAsia="Arial" w:cs="Arial"/>
          <w:sz w:val="16"/>
          <w:szCs w:val="16"/>
          <w:color w:val="1A171B"/>
          <w:spacing w:val="10"/>
        </w:rPr>
        <w:t>.</w:t>
      </w:r>
      <w:r>
        <w:rPr>
          <w:rFonts w:ascii="Arial" w:hAnsi="Arial" w:eastAsia="Arial" w:cs="Arial"/>
          <w:sz w:val="16"/>
          <w:szCs w:val="16"/>
          <w:color w:val="1A171B"/>
          <w:spacing w:val="54"/>
          <w:w w:val="102"/>
        </w:rPr>
        <w:t xml:space="preserve"> </w:t>
      </w:r>
      <w:r>
        <w:rPr>
          <w:sz w:val="16"/>
          <w:szCs w:val="16"/>
          <w:color w:val="1A171B"/>
          <w:spacing w:val="10"/>
        </w:rPr>
        <w:t>基于异质价格信念的金融资</w:t>
      </w:r>
      <w:r>
        <w:rPr>
          <w:sz w:val="16"/>
          <w:szCs w:val="16"/>
          <w:color w:val="1A171B"/>
          <w:spacing w:val="-8"/>
        </w:rPr>
        <w:t>产</w:t>
      </w:r>
      <w:r>
        <w:rPr>
          <w:sz w:val="16"/>
          <w:szCs w:val="16"/>
          <w:color w:val="1A171B"/>
          <w:spacing w:val="-16"/>
        </w:rPr>
        <w:t xml:space="preserve"> </w:t>
      </w:r>
      <w:r>
        <w:rPr>
          <w:sz w:val="16"/>
          <w:szCs w:val="16"/>
          <w:color w:val="1A171B"/>
          <w:spacing w:val="-8"/>
        </w:rPr>
        <w:t>泡</w:t>
      </w:r>
      <w:r>
        <w:rPr>
          <w:sz w:val="16"/>
          <w:szCs w:val="16"/>
          <w:color w:val="1A171B"/>
          <w:spacing w:val="-15"/>
        </w:rPr>
        <w:t xml:space="preserve"> </w:t>
      </w:r>
      <w:r>
        <w:rPr>
          <w:sz w:val="16"/>
          <w:szCs w:val="16"/>
          <w:color w:val="1A171B"/>
          <w:spacing w:val="-8"/>
        </w:rPr>
        <w:t>沫</w:t>
      </w:r>
      <w:r>
        <w:rPr>
          <w:sz w:val="16"/>
          <w:szCs w:val="16"/>
          <w:color w:val="1A171B"/>
          <w:spacing w:val="-18"/>
        </w:rPr>
        <w:t xml:space="preserve"> </w:t>
      </w:r>
      <w:r>
        <w:rPr>
          <w:sz w:val="16"/>
          <w:szCs w:val="16"/>
          <w:color w:val="1A171B"/>
          <w:spacing w:val="-8"/>
        </w:rPr>
        <w:t>形</w:t>
      </w:r>
      <w:r>
        <w:rPr>
          <w:sz w:val="16"/>
          <w:szCs w:val="16"/>
          <w:color w:val="1A171B"/>
          <w:spacing w:val="-17"/>
        </w:rPr>
        <w:t xml:space="preserve"> </w:t>
      </w:r>
      <w:r>
        <w:rPr>
          <w:sz w:val="16"/>
          <w:szCs w:val="16"/>
          <w:color w:val="1A171B"/>
          <w:spacing w:val="-8"/>
        </w:rPr>
        <w:t>成</w:t>
      </w:r>
      <w:r>
        <w:rPr>
          <w:sz w:val="16"/>
          <w:szCs w:val="16"/>
          <w:color w:val="1A171B"/>
          <w:spacing w:val="-17"/>
        </w:rPr>
        <w:t xml:space="preserve"> </w:t>
      </w:r>
      <w:r>
        <w:rPr>
          <w:sz w:val="16"/>
          <w:szCs w:val="16"/>
          <w:color w:val="1A171B"/>
          <w:spacing w:val="-8"/>
        </w:rPr>
        <w:t>机</w:t>
      </w:r>
      <w:r>
        <w:rPr>
          <w:sz w:val="16"/>
          <w:szCs w:val="16"/>
          <w:color w:val="1A171B"/>
          <w:spacing w:val="-17"/>
        </w:rPr>
        <w:t xml:space="preserve"> </w:t>
      </w:r>
      <w:r>
        <w:rPr>
          <w:sz w:val="16"/>
          <w:szCs w:val="16"/>
          <w:color w:val="1A171B"/>
          <w:spacing w:val="-8"/>
        </w:rPr>
        <w:t>制［</w:t>
      </w:r>
      <w:r>
        <w:rPr>
          <w:rFonts w:ascii="Arial" w:hAnsi="Arial" w:eastAsia="Arial" w:cs="Arial"/>
          <w:sz w:val="16"/>
          <w:szCs w:val="16"/>
          <w:color w:val="1A171B"/>
          <w:spacing w:val="-8"/>
        </w:rPr>
        <w:t>J</w:t>
      </w:r>
      <w:r>
        <w:rPr>
          <w:sz w:val="16"/>
          <w:szCs w:val="16"/>
          <w:color w:val="1A171B"/>
          <w:spacing w:val="-8"/>
        </w:rPr>
        <w:t>］</w:t>
      </w:r>
      <w:r>
        <w:rPr>
          <w:rFonts w:ascii="Arial" w:hAnsi="Arial" w:eastAsia="Arial" w:cs="Arial"/>
          <w:sz w:val="16"/>
          <w:szCs w:val="16"/>
          <w:color w:val="1A171B"/>
          <w:spacing w:val="-8"/>
        </w:rPr>
        <w:t>.</w:t>
      </w:r>
      <w:r>
        <w:rPr>
          <w:rFonts w:ascii="Arial" w:hAnsi="Arial" w:eastAsia="Arial" w:cs="Arial"/>
          <w:sz w:val="16"/>
          <w:szCs w:val="16"/>
          <w:color w:val="1A171B"/>
          <w:spacing w:val="15"/>
          <w:w w:val="101"/>
        </w:rPr>
        <w:t xml:space="preserve">  </w:t>
      </w:r>
      <w:r>
        <w:rPr>
          <w:sz w:val="16"/>
          <w:szCs w:val="16"/>
          <w:color w:val="1A171B"/>
          <w:spacing w:val="-8"/>
        </w:rPr>
        <w:t>中 国</w:t>
      </w:r>
      <w:r>
        <w:rPr>
          <w:sz w:val="16"/>
          <w:szCs w:val="16"/>
          <w:color w:val="1A171B"/>
          <w:spacing w:val="-16"/>
        </w:rPr>
        <w:t xml:space="preserve"> </w:t>
      </w:r>
      <w:r>
        <w:rPr>
          <w:sz w:val="16"/>
          <w:szCs w:val="16"/>
          <w:color w:val="1A171B"/>
          <w:spacing w:val="-8"/>
        </w:rPr>
        <w:t>管</w:t>
      </w:r>
      <w:r>
        <w:rPr>
          <w:sz w:val="16"/>
          <w:szCs w:val="16"/>
          <w:color w:val="1A171B"/>
          <w:spacing w:val="-16"/>
        </w:rPr>
        <w:t xml:space="preserve"> </w:t>
      </w:r>
      <w:r>
        <w:rPr>
          <w:sz w:val="16"/>
          <w:szCs w:val="16"/>
          <w:color w:val="1A171B"/>
          <w:spacing w:val="-8"/>
        </w:rPr>
        <w:t>理</w:t>
      </w:r>
      <w:r>
        <w:rPr>
          <w:sz w:val="16"/>
          <w:szCs w:val="16"/>
          <w:color w:val="1A171B"/>
          <w:spacing w:val="-19"/>
        </w:rPr>
        <w:t xml:space="preserve"> </w:t>
      </w:r>
      <w:r>
        <w:rPr>
          <w:sz w:val="16"/>
          <w:szCs w:val="16"/>
          <w:color w:val="1A171B"/>
          <w:spacing w:val="-8"/>
        </w:rPr>
        <w:t>科</w:t>
      </w:r>
      <w:r>
        <w:rPr>
          <w:sz w:val="16"/>
          <w:szCs w:val="16"/>
          <w:color w:val="1A171B"/>
          <w:spacing w:val="-17"/>
        </w:rPr>
        <w:t xml:space="preserve"> </w:t>
      </w:r>
      <w:r>
        <w:rPr>
          <w:sz w:val="16"/>
          <w:szCs w:val="16"/>
          <w:color w:val="1A171B"/>
          <w:spacing w:val="-8"/>
        </w:rPr>
        <w:t>学</w:t>
      </w:r>
      <w:r>
        <w:rPr>
          <w:sz w:val="16"/>
          <w:szCs w:val="16"/>
          <w:color w:val="1A171B"/>
          <w:spacing w:val="-16"/>
        </w:rPr>
        <w:t xml:space="preserve"> </w:t>
      </w:r>
      <w:r>
        <w:rPr>
          <w:sz w:val="16"/>
          <w:szCs w:val="16"/>
          <w:color w:val="1A171B"/>
          <w:spacing w:val="-8"/>
        </w:rPr>
        <w:t>，</w:t>
      </w:r>
      <w:r>
        <w:rPr>
          <w:rFonts w:ascii="Arial" w:hAnsi="Arial" w:eastAsia="Arial" w:cs="Arial"/>
          <w:sz w:val="16"/>
          <w:szCs w:val="16"/>
          <w:color w:val="1A171B"/>
          <w:spacing w:val="-8"/>
        </w:rPr>
        <w:t>2022</w:t>
      </w:r>
      <w:r>
        <w:rPr>
          <w:sz w:val="16"/>
          <w:szCs w:val="16"/>
          <w:color w:val="1A171B"/>
          <w:spacing w:val="-8"/>
        </w:rPr>
        <w:t>，</w:t>
      </w:r>
      <w:r>
        <w:rPr>
          <w:rFonts w:ascii="Arial" w:hAnsi="Arial" w:eastAsia="Arial" w:cs="Arial"/>
          <w:sz w:val="16"/>
          <w:szCs w:val="16"/>
          <w:color w:val="1A171B"/>
          <w:spacing w:val="-8"/>
        </w:rPr>
        <w:t>30</w:t>
      </w:r>
      <w:r>
        <w:rPr>
          <w:sz w:val="16"/>
          <w:szCs w:val="16"/>
          <w:color w:val="1A171B"/>
          <w:spacing w:val="-8"/>
        </w:rPr>
        <w:t>（</w:t>
      </w:r>
      <w:r>
        <w:rPr>
          <w:rFonts w:ascii="Arial" w:hAnsi="Arial" w:eastAsia="Arial" w:cs="Arial"/>
          <w:sz w:val="16"/>
          <w:szCs w:val="16"/>
          <w:color w:val="1A171B"/>
          <w:spacing w:val="-8"/>
        </w:rPr>
        <w:t>12</w:t>
      </w:r>
      <w:r>
        <w:rPr>
          <w:sz w:val="16"/>
          <w:szCs w:val="16"/>
          <w:color w:val="1A171B"/>
          <w:spacing w:val="-40"/>
        </w:rPr>
        <w:t>）：</w:t>
      </w:r>
      <w:r>
        <w:rPr>
          <w:sz w:val="16"/>
          <w:szCs w:val="16"/>
          <w:color w:val="1A171B"/>
        </w:rPr>
        <w:t xml:space="preserve"> </w:t>
      </w:r>
      <w:r>
        <w:rPr>
          <w:rFonts w:ascii="Arial" w:hAnsi="Arial" w:eastAsia="Arial" w:cs="Arial"/>
          <w:sz w:val="16"/>
          <w:szCs w:val="16"/>
          <w:color w:val="1A171B"/>
          <w:spacing w:val="16"/>
        </w:rPr>
        <w:t>162-172.</w:t>
      </w:r>
    </w:p>
    <w:p>
      <w:pPr>
        <w:pStyle w:val="BodyText"/>
        <w:ind w:left="483" w:right="5077" w:firstLine="2"/>
        <w:spacing w:before="11" w:line="275" w:lineRule="auto"/>
        <w:rPr>
          <w:rFonts w:ascii="Arial" w:hAnsi="Arial" w:eastAsia="Arial" w:cs="Arial"/>
          <w:sz w:val="16"/>
          <w:szCs w:val="16"/>
        </w:rPr>
      </w:pPr>
      <w:r>
        <w:rPr>
          <w:rFonts w:ascii="Arial" w:hAnsi="Arial" w:eastAsia="Arial" w:cs="Arial"/>
          <w:sz w:val="16"/>
          <w:szCs w:val="16"/>
          <w:color w:val="1A171B"/>
        </w:rPr>
        <w:t>He</w:t>
      </w:r>
      <w:r>
        <w:rPr>
          <w:rFonts w:ascii="Arial" w:hAnsi="Arial" w:eastAsia="Arial" w:cs="Arial"/>
          <w:sz w:val="16"/>
          <w:szCs w:val="16"/>
          <w:color w:val="1A171B"/>
          <w:spacing w:val="38"/>
          <w:w w:val="101"/>
        </w:rPr>
        <w:t xml:space="preserve"> </w:t>
      </w:r>
      <w:r>
        <w:rPr>
          <w:rFonts w:ascii="Arial" w:hAnsi="Arial" w:eastAsia="Arial" w:cs="Arial"/>
          <w:sz w:val="16"/>
          <w:szCs w:val="16"/>
          <w:color w:val="1A171B"/>
        </w:rPr>
        <w:t>C</w:t>
      </w:r>
      <w:r>
        <w:rPr>
          <w:rFonts w:ascii="Arial" w:hAnsi="Arial" w:eastAsia="Arial" w:cs="Arial"/>
          <w:sz w:val="16"/>
          <w:szCs w:val="16"/>
          <w:color w:val="1A171B"/>
          <w:spacing w:val="34"/>
        </w:rPr>
        <w:t xml:space="preserve"> </w:t>
      </w:r>
      <w:r>
        <w:rPr>
          <w:rFonts w:ascii="Arial" w:hAnsi="Arial" w:eastAsia="Arial" w:cs="Arial"/>
          <w:sz w:val="16"/>
          <w:szCs w:val="16"/>
          <w:color w:val="1A171B"/>
        </w:rPr>
        <w:t>L</w:t>
      </w:r>
      <w:r>
        <w:rPr>
          <w:sz w:val="16"/>
          <w:szCs w:val="16"/>
          <w:color w:val="1A171B"/>
          <w:spacing w:val="5"/>
        </w:rPr>
        <w:t>，</w:t>
      </w:r>
      <w:r>
        <w:rPr>
          <w:rFonts w:ascii="Arial" w:hAnsi="Arial" w:eastAsia="Arial" w:cs="Arial"/>
          <w:sz w:val="16"/>
          <w:szCs w:val="16"/>
          <w:color w:val="1A171B"/>
        </w:rPr>
        <w:t>Zhang</w:t>
      </w:r>
      <w:r>
        <w:rPr>
          <w:rFonts w:ascii="Arial" w:hAnsi="Arial" w:eastAsia="Arial" w:cs="Arial"/>
          <w:sz w:val="16"/>
          <w:szCs w:val="16"/>
          <w:color w:val="1A171B"/>
          <w:spacing w:val="33"/>
          <w:w w:val="101"/>
        </w:rPr>
        <w:t xml:space="preserve"> </w:t>
      </w:r>
      <w:r>
        <w:rPr>
          <w:rFonts w:ascii="Arial" w:hAnsi="Arial" w:eastAsia="Arial" w:cs="Arial"/>
          <w:sz w:val="16"/>
          <w:szCs w:val="16"/>
          <w:color w:val="1A171B"/>
        </w:rPr>
        <w:t>Q</w:t>
      </w:r>
      <w:r>
        <w:rPr>
          <w:rFonts w:ascii="Arial" w:hAnsi="Arial" w:eastAsia="Arial" w:cs="Arial"/>
          <w:sz w:val="16"/>
          <w:szCs w:val="16"/>
          <w:color w:val="1A171B"/>
          <w:spacing w:val="31"/>
        </w:rPr>
        <w:t xml:space="preserve"> </w:t>
      </w:r>
      <w:r>
        <w:rPr>
          <w:rFonts w:ascii="Arial" w:hAnsi="Arial" w:eastAsia="Arial" w:cs="Arial"/>
          <w:sz w:val="16"/>
          <w:szCs w:val="16"/>
          <w:color w:val="1A171B"/>
        </w:rPr>
        <w:t>X</w:t>
      </w:r>
      <w:r>
        <w:rPr>
          <w:sz w:val="16"/>
          <w:szCs w:val="16"/>
          <w:color w:val="1A171B"/>
          <w:spacing w:val="5"/>
        </w:rPr>
        <w:t>，</w:t>
      </w:r>
      <w:r>
        <w:rPr>
          <w:rFonts w:ascii="Arial" w:hAnsi="Arial" w:eastAsia="Arial" w:cs="Arial"/>
          <w:sz w:val="16"/>
          <w:szCs w:val="16"/>
          <w:color w:val="1A171B"/>
        </w:rPr>
        <w:t>Cao</w:t>
      </w:r>
      <w:r>
        <w:rPr>
          <w:rFonts w:ascii="Arial" w:hAnsi="Arial" w:eastAsia="Arial" w:cs="Arial"/>
          <w:sz w:val="16"/>
          <w:szCs w:val="16"/>
          <w:color w:val="1A171B"/>
          <w:spacing w:val="30"/>
        </w:rPr>
        <w:t xml:space="preserve"> </w:t>
      </w:r>
      <w:r>
        <w:rPr>
          <w:rFonts w:ascii="Arial" w:hAnsi="Arial" w:eastAsia="Arial" w:cs="Arial"/>
          <w:sz w:val="16"/>
          <w:szCs w:val="16"/>
          <w:color w:val="1A171B"/>
        </w:rPr>
        <w:t>W</w:t>
      </w:r>
      <w:r>
        <w:rPr>
          <w:rFonts w:ascii="Arial" w:hAnsi="Arial" w:eastAsia="Arial" w:cs="Arial"/>
          <w:sz w:val="16"/>
          <w:szCs w:val="16"/>
          <w:color w:val="1A171B"/>
          <w:spacing w:val="37"/>
        </w:rPr>
        <w:t xml:space="preserve"> </w:t>
      </w:r>
      <w:r>
        <w:rPr>
          <w:rFonts w:ascii="Arial" w:hAnsi="Arial" w:eastAsia="Arial" w:cs="Arial"/>
          <w:sz w:val="16"/>
          <w:szCs w:val="16"/>
          <w:color w:val="1A171B"/>
        </w:rPr>
        <w:t>D</w:t>
      </w:r>
      <w:r>
        <w:rPr>
          <w:rFonts w:ascii="Arial" w:hAnsi="Arial" w:eastAsia="Arial" w:cs="Arial"/>
          <w:sz w:val="16"/>
          <w:szCs w:val="16"/>
          <w:color w:val="1A171B"/>
          <w:spacing w:val="-19"/>
        </w:rPr>
        <w:t xml:space="preserve"> </w:t>
      </w:r>
      <w:r>
        <w:rPr>
          <w:rFonts w:ascii="Arial" w:hAnsi="Arial" w:eastAsia="Arial" w:cs="Arial"/>
          <w:sz w:val="16"/>
          <w:szCs w:val="16"/>
          <w:color w:val="1A171B"/>
          <w:spacing w:val="5"/>
        </w:rPr>
        <w:t>.  </w:t>
      </w:r>
      <w:r>
        <w:rPr>
          <w:rFonts w:ascii="Arial" w:hAnsi="Arial" w:eastAsia="Arial" w:cs="Arial"/>
          <w:sz w:val="16"/>
          <w:szCs w:val="16"/>
          <w:color w:val="1A171B"/>
        </w:rPr>
        <w:t>The</w:t>
      </w:r>
      <w:r>
        <w:rPr>
          <w:rFonts w:ascii="Arial" w:hAnsi="Arial" w:eastAsia="Arial" w:cs="Arial"/>
          <w:sz w:val="16"/>
          <w:szCs w:val="16"/>
          <w:color w:val="1A171B"/>
          <w:spacing w:val="5"/>
        </w:rPr>
        <w:t xml:space="preserve">  </w:t>
      </w:r>
      <w:r>
        <w:rPr>
          <w:rFonts w:ascii="Arial" w:hAnsi="Arial" w:eastAsia="Arial" w:cs="Arial"/>
          <w:sz w:val="16"/>
          <w:szCs w:val="16"/>
          <w:color w:val="1A171B"/>
        </w:rPr>
        <w:t>forming</w:t>
      </w:r>
      <w:r>
        <w:rPr>
          <w:rFonts w:ascii="Arial" w:hAnsi="Arial" w:eastAsia="Arial" w:cs="Arial"/>
          <w:sz w:val="16"/>
          <w:szCs w:val="16"/>
          <w:color w:val="1A171B"/>
          <w:spacing w:val="29"/>
          <w:w w:val="101"/>
        </w:rPr>
        <w:t xml:space="preserve"> </w:t>
      </w:r>
      <w:r>
        <w:rPr>
          <w:rFonts w:ascii="Arial" w:hAnsi="Arial" w:eastAsia="Arial" w:cs="Arial"/>
          <w:sz w:val="16"/>
          <w:szCs w:val="16"/>
          <w:color w:val="1A171B"/>
        </w:rPr>
        <w:t>mecha</w:t>
      </w:r>
      <w:r>
        <w:rPr>
          <w:rFonts w:ascii="Arial" w:hAnsi="Arial" w:eastAsia="Arial" w:cs="Arial"/>
          <w:sz w:val="16"/>
          <w:szCs w:val="16"/>
          <w:color w:val="1A171B"/>
          <w:spacing w:val="5"/>
        </w:rPr>
        <w:t>_</w:t>
      </w:r>
      <w:r>
        <w:rPr>
          <w:rFonts w:ascii="Arial" w:hAnsi="Arial" w:eastAsia="Arial" w:cs="Arial"/>
          <w:sz w:val="16"/>
          <w:szCs w:val="16"/>
          <w:color w:val="1A171B"/>
        </w:rPr>
        <w:t xml:space="preserve"> </w:t>
      </w:r>
      <w:r>
        <w:rPr>
          <w:rFonts w:ascii="Arial" w:hAnsi="Arial" w:eastAsia="Arial" w:cs="Arial"/>
          <w:sz w:val="16"/>
          <w:szCs w:val="16"/>
          <w:color w:val="1A171B"/>
          <w:spacing w:val="-1"/>
        </w:rPr>
        <w:t>nism  of  financial</w:t>
      </w:r>
      <w:r>
        <w:rPr>
          <w:rFonts w:ascii="Arial" w:hAnsi="Arial" w:eastAsia="Arial" w:cs="Arial"/>
          <w:sz w:val="16"/>
          <w:szCs w:val="16"/>
          <w:color w:val="1A171B"/>
          <w:spacing w:val="6"/>
        </w:rPr>
        <w:t xml:space="preserve">  </w:t>
      </w:r>
      <w:r>
        <w:rPr>
          <w:rFonts w:ascii="Arial" w:hAnsi="Arial" w:eastAsia="Arial" w:cs="Arial"/>
          <w:sz w:val="16"/>
          <w:szCs w:val="16"/>
          <w:color w:val="1A171B"/>
          <w:spacing w:val="-1"/>
        </w:rPr>
        <w:t>asset</w:t>
      </w:r>
      <w:r>
        <w:rPr>
          <w:rFonts w:ascii="Arial" w:hAnsi="Arial" w:eastAsia="Arial" w:cs="Arial"/>
          <w:sz w:val="16"/>
          <w:szCs w:val="16"/>
          <w:color w:val="1A171B"/>
          <w:spacing w:val="2"/>
        </w:rPr>
        <w:t xml:space="preserve">  </w:t>
      </w:r>
      <w:r>
        <w:rPr>
          <w:rFonts w:ascii="Arial" w:hAnsi="Arial" w:eastAsia="Arial" w:cs="Arial"/>
          <w:sz w:val="16"/>
          <w:szCs w:val="16"/>
          <w:color w:val="1A171B"/>
          <w:spacing w:val="-1"/>
        </w:rPr>
        <w:t>bubble</w:t>
      </w:r>
      <w:r>
        <w:rPr>
          <w:rFonts w:ascii="Arial" w:hAnsi="Arial" w:eastAsia="Arial" w:cs="Arial"/>
          <w:sz w:val="16"/>
          <w:szCs w:val="16"/>
          <w:color w:val="1A171B"/>
          <w:spacing w:val="4"/>
        </w:rPr>
        <w:t xml:space="preserve">  </w:t>
      </w:r>
      <w:r>
        <w:rPr>
          <w:rFonts w:ascii="Arial" w:hAnsi="Arial" w:eastAsia="Arial" w:cs="Arial"/>
          <w:sz w:val="16"/>
          <w:szCs w:val="16"/>
          <w:color w:val="1A171B"/>
          <w:spacing w:val="-1"/>
        </w:rPr>
        <w:t>based</w:t>
      </w:r>
      <w:r>
        <w:rPr>
          <w:rFonts w:ascii="Arial" w:hAnsi="Arial" w:eastAsia="Arial" w:cs="Arial"/>
          <w:sz w:val="16"/>
          <w:szCs w:val="16"/>
          <w:color w:val="1A171B"/>
          <w:spacing w:val="7"/>
        </w:rPr>
        <w:t xml:space="preserve">  </w:t>
      </w:r>
      <w:r>
        <w:rPr>
          <w:rFonts w:ascii="Arial" w:hAnsi="Arial" w:eastAsia="Arial" w:cs="Arial"/>
          <w:sz w:val="16"/>
          <w:szCs w:val="16"/>
          <w:color w:val="1A171B"/>
          <w:spacing w:val="-1"/>
        </w:rPr>
        <w:t>on</w:t>
      </w:r>
      <w:r>
        <w:rPr>
          <w:rFonts w:ascii="Arial" w:hAnsi="Arial" w:eastAsia="Arial" w:cs="Arial"/>
          <w:sz w:val="16"/>
          <w:szCs w:val="16"/>
          <w:color w:val="1A171B"/>
          <w:spacing w:val="5"/>
        </w:rPr>
        <w:t xml:space="preserve">  </w:t>
      </w:r>
      <w:r>
        <w:rPr>
          <w:rFonts w:ascii="Arial" w:hAnsi="Arial" w:eastAsia="Arial" w:cs="Arial"/>
          <w:sz w:val="16"/>
          <w:szCs w:val="16"/>
          <w:color w:val="1A171B"/>
          <w:spacing w:val="-1"/>
        </w:rPr>
        <w:t>th</w:t>
      </w:r>
      <w:r>
        <w:rPr>
          <w:rFonts w:ascii="Arial" w:hAnsi="Arial" w:eastAsia="Arial" w:cs="Arial"/>
          <w:sz w:val="16"/>
          <w:szCs w:val="16"/>
          <w:color w:val="1A171B"/>
          <w:spacing w:val="-2"/>
        </w:rPr>
        <w:t>e</w:t>
      </w:r>
      <w:r>
        <w:rPr>
          <w:rFonts w:ascii="Arial" w:hAnsi="Arial" w:eastAsia="Arial" w:cs="Arial"/>
          <w:sz w:val="16"/>
          <w:szCs w:val="16"/>
          <w:color w:val="1A171B"/>
          <w:spacing w:val="4"/>
        </w:rPr>
        <w:t xml:space="preserve">  </w:t>
      </w:r>
      <w:r>
        <w:rPr>
          <w:rFonts w:ascii="Arial" w:hAnsi="Arial" w:eastAsia="Arial" w:cs="Arial"/>
          <w:sz w:val="16"/>
          <w:szCs w:val="16"/>
          <w:color w:val="1A171B"/>
          <w:spacing w:val="-2"/>
        </w:rPr>
        <w:t>heteroge_</w:t>
      </w:r>
      <w:r>
        <w:rPr>
          <w:rFonts w:ascii="Arial" w:hAnsi="Arial" w:eastAsia="Arial" w:cs="Arial"/>
          <w:sz w:val="16"/>
          <w:szCs w:val="16"/>
          <w:color w:val="1A171B"/>
          <w:spacing w:val="1"/>
        </w:rPr>
        <w:t xml:space="preserve"> </w:t>
      </w:r>
      <w:r>
        <w:rPr>
          <w:rFonts w:ascii="Arial" w:hAnsi="Arial" w:eastAsia="Arial" w:cs="Arial"/>
          <w:sz w:val="16"/>
          <w:szCs w:val="16"/>
          <w:color w:val="1A171B"/>
          <w:spacing w:val="-2"/>
        </w:rPr>
        <w:t>neous</w:t>
      </w:r>
      <w:r>
        <w:rPr>
          <w:rFonts w:ascii="Arial" w:hAnsi="Arial" w:eastAsia="Arial" w:cs="Arial"/>
          <w:sz w:val="16"/>
          <w:szCs w:val="16"/>
          <w:color w:val="1A171B"/>
          <w:spacing w:val="22"/>
        </w:rPr>
        <w:t xml:space="preserve"> </w:t>
      </w:r>
      <w:r>
        <w:rPr>
          <w:rFonts w:ascii="Arial" w:hAnsi="Arial" w:eastAsia="Arial" w:cs="Arial"/>
          <w:sz w:val="16"/>
          <w:szCs w:val="16"/>
          <w:color w:val="1A171B"/>
          <w:spacing w:val="-2"/>
        </w:rPr>
        <w:t>price</w:t>
      </w:r>
      <w:r>
        <w:rPr>
          <w:rFonts w:ascii="Arial" w:hAnsi="Arial" w:eastAsia="Arial" w:cs="Arial"/>
          <w:sz w:val="16"/>
          <w:szCs w:val="16"/>
          <w:color w:val="1A171B"/>
          <w:spacing w:val="22"/>
          <w:w w:val="101"/>
        </w:rPr>
        <w:t xml:space="preserve"> </w:t>
      </w:r>
      <w:r>
        <w:rPr>
          <w:rFonts w:ascii="Arial" w:hAnsi="Arial" w:eastAsia="Arial" w:cs="Arial"/>
          <w:sz w:val="16"/>
          <w:szCs w:val="16"/>
          <w:color w:val="1A171B"/>
          <w:spacing w:val="-2"/>
        </w:rPr>
        <w:t>beliefs</w:t>
      </w:r>
      <w:r>
        <w:rPr>
          <w:sz w:val="16"/>
          <w:szCs w:val="16"/>
          <w:color w:val="1A171B"/>
          <w:spacing w:val="-2"/>
        </w:rPr>
        <w:t>［</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Chinese</w:t>
      </w:r>
      <w:r>
        <w:rPr>
          <w:rFonts w:ascii="Arial" w:hAnsi="Arial" w:eastAsia="Arial" w:cs="Arial"/>
          <w:sz w:val="16"/>
          <w:szCs w:val="16"/>
          <w:color w:val="1A171B"/>
          <w:spacing w:val="25"/>
          <w:w w:val="102"/>
        </w:rPr>
        <w:t xml:space="preserve"> </w:t>
      </w:r>
      <w:r>
        <w:rPr>
          <w:rFonts w:ascii="Arial" w:hAnsi="Arial" w:eastAsia="Arial" w:cs="Arial"/>
          <w:sz w:val="16"/>
          <w:szCs w:val="16"/>
          <w:color w:val="1A171B"/>
          <w:spacing w:val="-2"/>
        </w:rPr>
        <w:t>Journal</w:t>
      </w:r>
      <w:r>
        <w:rPr>
          <w:rFonts w:ascii="Arial" w:hAnsi="Arial" w:eastAsia="Arial" w:cs="Arial"/>
          <w:sz w:val="16"/>
          <w:szCs w:val="16"/>
          <w:color w:val="1A171B"/>
          <w:spacing w:val="25"/>
        </w:rPr>
        <w:t xml:space="preserve"> </w:t>
      </w:r>
      <w:r>
        <w:rPr>
          <w:rFonts w:ascii="Arial" w:hAnsi="Arial" w:eastAsia="Arial" w:cs="Arial"/>
          <w:sz w:val="16"/>
          <w:szCs w:val="16"/>
          <w:color w:val="1A171B"/>
          <w:spacing w:val="-2"/>
        </w:rPr>
        <w:t>of</w:t>
      </w:r>
      <w:r>
        <w:rPr>
          <w:rFonts w:ascii="Arial" w:hAnsi="Arial" w:eastAsia="Arial" w:cs="Arial"/>
          <w:sz w:val="16"/>
          <w:szCs w:val="16"/>
          <w:color w:val="1A171B"/>
          <w:spacing w:val="16"/>
          <w:w w:val="101"/>
        </w:rPr>
        <w:t xml:space="preserve"> </w:t>
      </w:r>
      <w:r>
        <w:rPr>
          <w:rFonts w:ascii="Arial" w:hAnsi="Arial" w:eastAsia="Arial" w:cs="Arial"/>
          <w:sz w:val="16"/>
          <w:szCs w:val="16"/>
          <w:color w:val="1A171B"/>
          <w:spacing w:val="-3"/>
        </w:rPr>
        <w:t>Management</w:t>
      </w:r>
      <w:r>
        <w:rPr>
          <w:rFonts w:ascii="Arial" w:hAnsi="Arial" w:eastAsia="Arial" w:cs="Arial"/>
          <w:sz w:val="16"/>
          <w:szCs w:val="16"/>
          <w:color w:val="1A171B"/>
        </w:rPr>
        <w:t xml:space="preserve"> </w:t>
      </w:r>
      <w:r>
        <w:rPr>
          <w:rFonts w:ascii="Arial" w:hAnsi="Arial" w:eastAsia="Arial" w:cs="Arial"/>
          <w:sz w:val="16"/>
          <w:szCs w:val="16"/>
          <w:color w:val="1A171B"/>
        </w:rPr>
        <w:t>Science</w:t>
      </w:r>
      <w:r>
        <w:rPr>
          <w:sz w:val="16"/>
          <w:szCs w:val="16"/>
          <w:color w:val="1A171B"/>
        </w:rPr>
        <w:t>，</w:t>
      </w:r>
      <w:r>
        <w:rPr>
          <w:rFonts w:ascii="Arial" w:hAnsi="Arial" w:eastAsia="Arial" w:cs="Arial"/>
          <w:sz w:val="16"/>
          <w:szCs w:val="16"/>
          <w:color w:val="1A171B"/>
        </w:rPr>
        <w:t>2022</w:t>
      </w:r>
      <w:r>
        <w:rPr>
          <w:sz w:val="16"/>
          <w:szCs w:val="16"/>
          <w:color w:val="1A171B"/>
        </w:rPr>
        <w:t>，</w:t>
      </w:r>
      <w:r>
        <w:rPr>
          <w:rFonts w:ascii="Arial" w:hAnsi="Arial" w:eastAsia="Arial" w:cs="Arial"/>
          <w:sz w:val="16"/>
          <w:szCs w:val="16"/>
          <w:color w:val="1A171B"/>
        </w:rPr>
        <w:t>30</w:t>
      </w:r>
      <w:r>
        <w:rPr>
          <w:sz w:val="16"/>
          <w:szCs w:val="16"/>
          <w:color w:val="1A171B"/>
        </w:rPr>
        <w:t>（</w:t>
      </w:r>
      <w:r>
        <w:rPr>
          <w:rFonts w:ascii="Arial" w:hAnsi="Arial" w:eastAsia="Arial" w:cs="Arial"/>
          <w:sz w:val="16"/>
          <w:szCs w:val="16"/>
          <w:color w:val="1A171B"/>
        </w:rPr>
        <w:t>12</w:t>
      </w:r>
      <w:r>
        <w:rPr>
          <w:sz w:val="16"/>
          <w:szCs w:val="16"/>
          <w:color w:val="1A171B"/>
          <w:spacing w:val="-37"/>
        </w:rPr>
        <w:t>）：</w:t>
      </w:r>
      <w:r>
        <w:rPr>
          <w:rFonts w:ascii="Arial" w:hAnsi="Arial" w:eastAsia="Arial" w:cs="Arial"/>
          <w:sz w:val="16"/>
          <w:szCs w:val="16"/>
          <w:color w:val="1A171B"/>
        </w:rPr>
        <w:t>162-172.</w:t>
      </w:r>
    </w:p>
    <w:p>
      <w:pPr>
        <w:pStyle w:val="BodyText"/>
        <w:ind w:left="487" w:right="5031" w:hanging="487"/>
        <w:spacing w:before="2" w:line="254" w:lineRule="auto"/>
        <w:rPr>
          <w:rFonts w:ascii="Arial" w:hAnsi="Arial" w:eastAsia="Arial" w:cs="Arial"/>
          <w:sz w:val="16"/>
          <w:szCs w:val="16"/>
        </w:rPr>
      </w:pPr>
      <w:bookmarkStart w:name="bookmark17" w:id="22"/>
      <w:bookmarkEnd w:id="22"/>
      <w:r>
        <w:rPr>
          <w:sz w:val="16"/>
          <w:szCs w:val="16"/>
          <w:color w:val="1A171B"/>
          <w:spacing w:val="-2"/>
        </w:rPr>
        <w:t>［</w:t>
      </w:r>
      <w:r>
        <w:rPr>
          <w:rFonts w:ascii="Arial" w:hAnsi="Arial" w:eastAsia="Arial" w:cs="Arial"/>
          <w:sz w:val="16"/>
          <w:szCs w:val="16"/>
          <w:color w:val="1A171B"/>
          <w:spacing w:val="-2"/>
        </w:rPr>
        <w:t>28</w:t>
      </w:r>
      <w:r>
        <w:rPr>
          <w:sz w:val="16"/>
          <w:szCs w:val="16"/>
          <w:color w:val="1A171B"/>
          <w:spacing w:val="-2"/>
        </w:rPr>
        <w:t>］朱</w:t>
      </w:r>
      <w:r>
        <w:rPr>
          <w:sz w:val="16"/>
          <w:szCs w:val="16"/>
          <w:color w:val="1A171B"/>
          <w:spacing w:val="-9"/>
        </w:rPr>
        <w:t xml:space="preserve"> </w:t>
      </w:r>
      <w:r>
        <w:rPr>
          <w:sz w:val="16"/>
          <w:szCs w:val="16"/>
          <w:color w:val="1A171B"/>
          <w:spacing w:val="-2"/>
        </w:rPr>
        <w:t>莉</w:t>
      </w:r>
      <w:r>
        <w:rPr>
          <w:sz w:val="16"/>
          <w:szCs w:val="16"/>
          <w:color w:val="1A171B"/>
          <w:spacing w:val="-21"/>
        </w:rPr>
        <w:t xml:space="preserve"> </w:t>
      </w:r>
      <w:r>
        <w:rPr>
          <w:sz w:val="16"/>
          <w:szCs w:val="16"/>
          <w:color w:val="1A171B"/>
          <w:spacing w:val="-2"/>
        </w:rPr>
        <w:t>，刘 向</w:t>
      </w:r>
      <w:r>
        <w:rPr>
          <w:sz w:val="16"/>
          <w:szCs w:val="16"/>
          <w:color w:val="1A171B"/>
          <w:spacing w:val="-20"/>
        </w:rPr>
        <w:t xml:space="preserve"> </w:t>
      </w:r>
      <w:r>
        <w:rPr>
          <w:sz w:val="16"/>
          <w:szCs w:val="16"/>
          <w:color w:val="1A171B"/>
          <w:spacing w:val="-2"/>
        </w:rPr>
        <w:t>丽</w:t>
      </w:r>
      <w:r>
        <w:rPr>
          <w:sz w:val="16"/>
          <w:szCs w:val="16"/>
          <w:color w:val="1A171B"/>
          <w:spacing w:val="-22"/>
        </w:rPr>
        <w:t xml:space="preserve"> </w:t>
      </w:r>
      <w:r>
        <w:rPr>
          <w:sz w:val="16"/>
          <w:szCs w:val="16"/>
          <w:color w:val="1A171B"/>
          <w:spacing w:val="-2"/>
        </w:rPr>
        <w:t>，杨</w:t>
      </w:r>
      <w:r>
        <w:rPr>
          <w:sz w:val="16"/>
          <w:szCs w:val="16"/>
          <w:color w:val="1A171B"/>
          <w:spacing w:val="-12"/>
        </w:rPr>
        <w:t xml:space="preserve"> </w:t>
      </w:r>
      <w:r>
        <w:rPr>
          <w:sz w:val="16"/>
          <w:szCs w:val="16"/>
          <w:color w:val="1A171B"/>
          <w:spacing w:val="-2"/>
        </w:rPr>
        <w:t>晓</w:t>
      </w:r>
      <w:r>
        <w:rPr>
          <w:sz w:val="16"/>
          <w:szCs w:val="16"/>
          <w:color w:val="1A171B"/>
          <w:spacing w:val="-23"/>
        </w:rPr>
        <w:t xml:space="preserve"> </w:t>
      </w:r>
      <w:r>
        <w:rPr>
          <w:sz w:val="16"/>
          <w:szCs w:val="16"/>
          <w:color w:val="1A171B"/>
          <w:spacing w:val="-2"/>
        </w:rPr>
        <w:t>光</w:t>
      </w:r>
      <w:r>
        <w:rPr>
          <w:sz w:val="16"/>
          <w:szCs w:val="16"/>
          <w:color w:val="1A171B"/>
          <w:spacing w:val="12"/>
          <w:w w:val="101"/>
        </w:rPr>
        <w:t xml:space="preserve"> </w:t>
      </w:r>
      <w:r>
        <w:rPr>
          <w:rFonts w:ascii="Arial" w:hAnsi="Arial" w:eastAsia="Arial" w:cs="Arial"/>
          <w:sz w:val="16"/>
          <w:szCs w:val="16"/>
          <w:color w:val="1A171B"/>
          <w:spacing w:val="-2"/>
        </w:rPr>
        <w:t>.  </w:t>
      </w:r>
      <w:r>
        <w:rPr>
          <w:sz w:val="16"/>
          <w:szCs w:val="16"/>
          <w:color w:val="1A171B"/>
          <w:spacing w:val="-2"/>
        </w:rPr>
        <w:t>投</w:t>
      </w:r>
      <w:r>
        <w:rPr>
          <w:sz w:val="16"/>
          <w:szCs w:val="16"/>
          <w:color w:val="1A171B"/>
          <w:spacing w:val="-20"/>
        </w:rPr>
        <w:t xml:space="preserve"> </w:t>
      </w:r>
      <w:r>
        <w:rPr>
          <w:sz w:val="16"/>
          <w:szCs w:val="16"/>
          <w:color w:val="1A171B"/>
          <w:spacing w:val="-2"/>
        </w:rPr>
        <w:t>资</w:t>
      </w:r>
      <w:r>
        <w:rPr>
          <w:sz w:val="16"/>
          <w:szCs w:val="16"/>
          <w:color w:val="1A171B"/>
          <w:spacing w:val="-22"/>
        </w:rPr>
        <w:t xml:space="preserve"> </w:t>
      </w:r>
      <w:r>
        <w:rPr>
          <w:sz w:val="16"/>
          <w:szCs w:val="16"/>
          <w:color w:val="1A171B"/>
          <w:spacing w:val="-2"/>
        </w:rPr>
        <w:t>者</w:t>
      </w:r>
      <w:r>
        <w:rPr>
          <w:sz w:val="16"/>
          <w:szCs w:val="16"/>
          <w:color w:val="1A171B"/>
          <w:spacing w:val="-24"/>
        </w:rPr>
        <w:t xml:space="preserve"> </w:t>
      </w:r>
      <w:r>
        <w:rPr>
          <w:sz w:val="16"/>
          <w:szCs w:val="16"/>
          <w:color w:val="1A171B"/>
          <w:spacing w:val="-2"/>
        </w:rPr>
        <w:t>情</w:t>
      </w:r>
      <w:r>
        <w:rPr>
          <w:sz w:val="16"/>
          <w:szCs w:val="16"/>
          <w:color w:val="1A171B"/>
          <w:spacing w:val="-23"/>
        </w:rPr>
        <w:t xml:space="preserve"> </w:t>
      </w:r>
      <w:r>
        <w:rPr>
          <w:sz w:val="16"/>
          <w:szCs w:val="16"/>
          <w:color w:val="1A171B"/>
          <w:spacing w:val="-2"/>
        </w:rPr>
        <w:t>绪</w:t>
      </w:r>
      <w:r>
        <w:rPr>
          <w:sz w:val="16"/>
          <w:szCs w:val="16"/>
          <w:color w:val="1A171B"/>
          <w:spacing w:val="-23"/>
        </w:rPr>
        <w:t xml:space="preserve"> </w:t>
      </w:r>
      <w:r>
        <w:rPr>
          <w:sz w:val="16"/>
          <w:szCs w:val="16"/>
          <w:color w:val="1A171B"/>
          <w:spacing w:val="-2"/>
        </w:rPr>
        <w:t>影</w:t>
      </w:r>
      <w:r>
        <w:rPr>
          <w:sz w:val="16"/>
          <w:szCs w:val="16"/>
          <w:color w:val="1A171B"/>
          <w:spacing w:val="-13"/>
        </w:rPr>
        <w:t xml:space="preserve"> </w:t>
      </w:r>
      <w:r>
        <w:rPr>
          <w:sz w:val="16"/>
          <w:szCs w:val="16"/>
          <w:color w:val="1A171B"/>
          <w:spacing w:val="-2"/>
        </w:rPr>
        <w:t>响</w:t>
      </w:r>
      <w:r>
        <w:rPr>
          <w:sz w:val="16"/>
          <w:szCs w:val="16"/>
          <w:color w:val="1A171B"/>
          <w:spacing w:val="-23"/>
        </w:rPr>
        <w:t xml:space="preserve"> </w:t>
      </w:r>
      <w:r>
        <w:rPr>
          <w:sz w:val="16"/>
          <w:szCs w:val="16"/>
          <w:color w:val="1A171B"/>
          <w:spacing w:val="-2"/>
        </w:rPr>
        <w:t>股</w:t>
      </w:r>
      <w:r>
        <w:rPr>
          <w:sz w:val="16"/>
          <w:szCs w:val="16"/>
          <w:color w:val="1A171B"/>
          <w:spacing w:val="-21"/>
        </w:rPr>
        <w:t xml:space="preserve"> </w:t>
      </w:r>
      <w:r>
        <w:rPr>
          <w:sz w:val="16"/>
          <w:szCs w:val="16"/>
          <w:color w:val="1A171B"/>
          <w:spacing w:val="-2"/>
        </w:rPr>
        <w:t>指</w:t>
      </w:r>
      <w:r>
        <w:rPr>
          <w:sz w:val="16"/>
          <w:szCs w:val="16"/>
          <w:color w:val="1A171B"/>
          <w:spacing w:val="-24"/>
        </w:rPr>
        <w:t xml:space="preserve"> </w:t>
      </w:r>
      <w:r>
        <w:rPr>
          <w:sz w:val="16"/>
          <w:szCs w:val="16"/>
          <w:color w:val="1A171B"/>
          <w:spacing w:val="-2"/>
        </w:rPr>
        <w:t>期</w:t>
      </w:r>
      <w:r>
        <w:rPr>
          <w:sz w:val="16"/>
          <w:szCs w:val="16"/>
          <w:color w:val="1A171B"/>
          <w:spacing w:val="-21"/>
        </w:rPr>
        <w:t xml:space="preserve"> </w:t>
      </w:r>
      <w:r>
        <w:rPr>
          <w:sz w:val="16"/>
          <w:szCs w:val="16"/>
          <w:color w:val="1A171B"/>
          <w:spacing w:val="-2"/>
        </w:rPr>
        <w:t>现</w:t>
      </w:r>
      <w:r>
        <w:rPr>
          <w:sz w:val="16"/>
          <w:szCs w:val="16"/>
          <w:color w:val="1A171B"/>
          <w:spacing w:val="-24"/>
        </w:rPr>
        <w:t xml:space="preserve"> </w:t>
      </w:r>
      <w:r>
        <w:rPr>
          <w:sz w:val="16"/>
          <w:szCs w:val="16"/>
          <w:color w:val="1A171B"/>
          <w:spacing w:val="-2"/>
        </w:rPr>
        <w:t>货</w:t>
      </w:r>
      <w:r>
        <w:rPr>
          <w:sz w:val="16"/>
          <w:szCs w:val="16"/>
          <w:color w:val="1A171B"/>
          <w:spacing w:val="-3"/>
        </w:rPr>
        <w:t>市</w:t>
      </w:r>
      <w:r>
        <w:rPr>
          <w:sz w:val="16"/>
          <w:szCs w:val="16"/>
          <w:color w:val="1A171B"/>
          <w:spacing w:val="-16"/>
        </w:rPr>
        <w:t xml:space="preserve"> </w:t>
      </w:r>
      <w:r>
        <w:rPr>
          <w:sz w:val="16"/>
          <w:szCs w:val="16"/>
          <w:color w:val="1A171B"/>
          <w:spacing w:val="-3"/>
        </w:rPr>
        <w:t>场 的</w:t>
      </w:r>
      <w:r>
        <w:rPr>
          <w:sz w:val="16"/>
          <w:szCs w:val="16"/>
          <w:color w:val="1A171B"/>
          <w:spacing w:val="-17"/>
        </w:rPr>
        <w:t xml:space="preserve"> </w:t>
      </w:r>
      <w:r>
        <w:rPr>
          <w:sz w:val="16"/>
          <w:szCs w:val="16"/>
          <w:color w:val="1A171B"/>
          <w:spacing w:val="-3"/>
        </w:rPr>
        <w:t>价</w:t>
      </w:r>
      <w:r>
        <w:rPr>
          <w:sz w:val="16"/>
          <w:szCs w:val="16"/>
          <w:color w:val="1A171B"/>
          <w:spacing w:val="-19"/>
        </w:rPr>
        <w:t xml:space="preserve"> </w:t>
      </w:r>
      <w:r>
        <w:rPr>
          <w:sz w:val="16"/>
          <w:szCs w:val="16"/>
          <w:color w:val="1A171B"/>
          <w:spacing w:val="-3"/>
        </w:rPr>
        <w:t>格</w:t>
      </w:r>
      <w:r>
        <w:rPr>
          <w:sz w:val="16"/>
          <w:szCs w:val="16"/>
          <w:color w:val="1A171B"/>
          <w:spacing w:val="-16"/>
        </w:rPr>
        <w:t xml:space="preserve"> </w:t>
      </w:r>
      <w:r>
        <w:rPr>
          <w:sz w:val="16"/>
          <w:szCs w:val="16"/>
          <w:color w:val="1A171B"/>
          <w:spacing w:val="-3"/>
        </w:rPr>
        <w:t>动</w:t>
      </w:r>
      <w:r>
        <w:rPr>
          <w:sz w:val="16"/>
          <w:szCs w:val="16"/>
          <w:color w:val="1A171B"/>
          <w:spacing w:val="-18"/>
        </w:rPr>
        <w:t xml:space="preserve"> </w:t>
      </w:r>
      <w:r>
        <w:rPr>
          <w:sz w:val="16"/>
          <w:szCs w:val="16"/>
          <w:color w:val="1A171B"/>
          <w:spacing w:val="-3"/>
        </w:rPr>
        <w:t>态</w:t>
      </w:r>
      <w:r>
        <w:rPr>
          <w:sz w:val="16"/>
          <w:szCs w:val="16"/>
          <w:color w:val="1A171B"/>
          <w:spacing w:val="-20"/>
        </w:rPr>
        <w:t xml:space="preserve"> </w:t>
      </w:r>
      <w:r>
        <w:rPr>
          <w:sz w:val="16"/>
          <w:szCs w:val="16"/>
          <w:color w:val="1A171B"/>
          <w:spacing w:val="-3"/>
        </w:rPr>
        <w:t>关</w:t>
      </w:r>
      <w:r>
        <w:rPr>
          <w:sz w:val="16"/>
          <w:szCs w:val="16"/>
          <w:color w:val="1A171B"/>
          <w:spacing w:val="-12"/>
        </w:rPr>
        <w:t xml:space="preserve"> </w:t>
      </w:r>
      <w:r>
        <w:rPr>
          <w:sz w:val="16"/>
          <w:szCs w:val="16"/>
          <w:color w:val="1A171B"/>
          <w:spacing w:val="-3"/>
        </w:rPr>
        <w:t>系</w:t>
      </w:r>
      <w:r>
        <w:rPr>
          <w:sz w:val="16"/>
          <w:szCs w:val="16"/>
          <w:color w:val="1A171B"/>
          <w:spacing w:val="-10"/>
        </w:rPr>
        <w:t xml:space="preserve"> </w:t>
      </w:r>
      <w:r>
        <w:rPr>
          <w:sz w:val="16"/>
          <w:szCs w:val="16"/>
          <w:color w:val="1A171B"/>
          <w:spacing w:val="-3"/>
        </w:rPr>
        <w:t>吗</w:t>
      </w:r>
      <w:r>
        <w:rPr>
          <w:sz w:val="16"/>
          <w:szCs w:val="16"/>
          <w:color w:val="1A171B"/>
          <w:spacing w:val="-22"/>
        </w:rPr>
        <w:t xml:space="preserve"> </w:t>
      </w:r>
      <w:r>
        <w:rPr>
          <w:sz w:val="16"/>
          <w:szCs w:val="16"/>
          <w:color w:val="1A171B"/>
          <w:spacing w:val="-18"/>
          <w:w w:val="60"/>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spacing w:val="14"/>
          <w:w w:val="102"/>
        </w:rPr>
        <w:t xml:space="preserve">  </w:t>
      </w:r>
      <w:r>
        <w:rPr>
          <w:sz w:val="16"/>
          <w:szCs w:val="16"/>
          <w:color w:val="1A171B"/>
          <w:spacing w:val="-3"/>
        </w:rPr>
        <w:t>中 国</w:t>
      </w:r>
      <w:r>
        <w:rPr>
          <w:sz w:val="16"/>
          <w:szCs w:val="16"/>
          <w:color w:val="1A171B"/>
          <w:spacing w:val="-17"/>
        </w:rPr>
        <w:t xml:space="preserve"> </w:t>
      </w:r>
      <w:r>
        <w:rPr>
          <w:sz w:val="16"/>
          <w:szCs w:val="16"/>
          <w:color w:val="1A171B"/>
          <w:spacing w:val="-3"/>
        </w:rPr>
        <w:t>管</w:t>
      </w:r>
      <w:r>
        <w:rPr>
          <w:sz w:val="16"/>
          <w:szCs w:val="16"/>
          <w:color w:val="1A171B"/>
          <w:spacing w:val="-18"/>
        </w:rPr>
        <w:t xml:space="preserve"> </w:t>
      </w:r>
      <w:r>
        <w:rPr>
          <w:sz w:val="16"/>
          <w:szCs w:val="16"/>
          <w:color w:val="1A171B"/>
          <w:spacing w:val="-3"/>
        </w:rPr>
        <w:t>理</w:t>
      </w:r>
      <w:r>
        <w:rPr>
          <w:sz w:val="16"/>
          <w:szCs w:val="16"/>
          <w:color w:val="1A171B"/>
          <w:spacing w:val="-20"/>
        </w:rPr>
        <w:t xml:space="preserve"> </w:t>
      </w:r>
      <w:r>
        <w:rPr>
          <w:sz w:val="16"/>
          <w:szCs w:val="16"/>
          <w:color w:val="1A171B"/>
          <w:spacing w:val="-3"/>
        </w:rPr>
        <w:t>科</w:t>
      </w:r>
      <w:r>
        <w:rPr>
          <w:sz w:val="16"/>
          <w:szCs w:val="16"/>
          <w:color w:val="1A171B"/>
          <w:spacing w:val="-17"/>
        </w:rPr>
        <w:t xml:space="preserve"> </w:t>
      </w:r>
      <w:r>
        <w:rPr>
          <w:sz w:val="16"/>
          <w:szCs w:val="16"/>
          <w:color w:val="1A171B"/>
          <w:spacing w:val="-3"/>
        </w:rPr>
        <w:t>学</w:t>
      </w:r>
      <w:r>
        <w:rPr>
          <w:sz w:val="16"/>
          <w:szCs w:val="16"/>
          <w:color w:val="1A171B"/>
          <w:spacing w:val="-17"/>
        </w:rPr>
        <w:t xml:space="preserve"> </w:t>
      </w:r>
      <w:r>
        <w:rPr>
          <w:sz w:val="16"/>
          <w:szCs w:val="16"/>
          <w:color w:val="1A171B"/>
          <w:spacing w:val="-3"/>
        </w:rPr>
        <w:t>，</w:t>
      </w:r>
      <w:r>
        <w:rPr>
          <w:rFonts w:ascii="Arial" w:hAnsi="Arial" w:eastAsia="Arial" w:cs="Arial"/>
          <w:sz w:val="16"/>
          <w:szCs w:val="16"/>
          <w:color w:val="1A171B"/>
          <w:spacing w:val="-3"/>
        </w:rPr>
        <w:t>20</w:t>
      </w:r>
      <w:r>
        <w:rPr>
          <w:rFonts w:ascii="Arial" w:hAnsi="Arial" w:eastAsia="Arial" w:cs="Arial"/>
          <w:sz w:val="16"/>
          <w:szCs w:val="16"/>
          <w:color w:val="1A171B"/>
          <w:spacing w:val="-4"/>
        </w:rPr>
        <w:t>22</w:t>
      </w:r>
      <w:r>
        <w:rPr>
          <w:sz w:val="16"/>
          <w:szCs w:val="16"/>
          <w:color w:val="1A171B"/>
          <w:spacing w:val="-4"/>
        </w:rPr>
        <w:t>，</w:t>
      </w:r>
      <w:r>
        <w:rPr>
          <w:sz w:val="16"/>
          <w:szCs w:val="16"/>
          <w:color w:val="1A171B"/>
        </w:rPr>
        <w:t xml:space="preserve"> </w:t>
      </w:r>
      <w:r>
        <w:rPr>
          <w:rFonts w:ascii="Arial" w:hAnsi="Arial" w:eastAsia="Arial" w:cs="Arial"/>
          <w:sz w:val="16"/>
          <w:szCs w:val="16"/>
          <w:color w:val="1A171B"/>
          <w:spacing w:val="6"/>
        </w:rPr>
        <w:t>30</w:t>
      </w:r>
      <w:r>
        <w:rPr>
          <w:sz w:val="16"/>
          <w:szCs w:val="16"/>
          <w:color w:val="1A171B"/>
          <w:spacing w:val="6"/>
        </w:rPr>
        <w:t>（</w:t>
      </w:r>
      <w:r>
        <w:rPr>
          <w:rFonts w:ascii="Arial" w:hAnsi="Arial" w:eastAsia="Arial" w:cs="Arial"/>
          <w:sz w:val="16"/>
          <w:szCs w:val="16"/>
          <w:color w:val="1A171B"/>
          <w:spacing w:val="6"/>
        </w:rPr>
        <w:t>4</w:t>
      </w:r>
      <w:r>
        <w:rPr>
          <w:sz w:val="16"/>
          <w:szCs w:val="16"/>
          <w:color w:val="1A171B"/>
          <w:spacing w:val="-32"/>
        </w:rPr>
        <w:t>）：</w:t>
      </w:r>
      <w:r>
        <w:rPr>
          <w:rFonts w:ascii="Arial" w:hAnsi="Arial" w:eastAsia="Arial" w:cs="Arial"/>
          <w:sz w:val="16"/>
          <w:szCs w:val="16"/>
          <w:color w:val="1A171B"/>
          <w:spacing w:val="6"/>
        </w:rPr>
        <w:t>52-62.</w:t>
      </w:r>
    </w:p>
    <w:p>
      <w:pPr>
        <w:pStyle w:val="BodyText"/>
        <w:ind w:left="484" w:right="5077"/>
        <w:spacing w:before="4" w:line="274" w:lineRule="auto"/>
        <w:rPr>
          <w:rFonts w:ascii="Arial" w:hAnsi="Arial" w:eastAsia="Arial" w:cs="Arial"/>
          <w:sz w:val="16"/>
          <w:szCs w:val="16"/>
        </w:rPr>
      </w:pPr>
      <w:r>
        <w:rPr>
          <w:rFonts w:ascii="Arial" w:hAnsi="Arial" w:eastAsia="Arial" w:cs="Arial"/>
          <w:sz w:val="16"/>
          <w:szCs w:val="16"/>
          <w:color w:val="1A171B"/>
        </w:rPr>
        <w:t>Zhu</w:t>
      </w:r>
      <w:r>
        <w:rPr>
          <w:rFonts w:ascii="Arial" w:hAnsi="Arial" w:eastAsia="Arial" w:cs="Arial"/>
          <w:sz w:val="16"/>
          <w:szCs w:val="16"/>
          <w:color w:val="1A171B"/>
          <w:spacing w:val="34"/>
        </w:rPr>
        <w:t xml:space="preserve"> </w:t>
      </w:r>
      <w:r>
        <w:rPr>
          <w:rFonts w:ascii="Arial" w:hAnsi="Arial" w:eastAsia="Arial" w:cs="Arial"/>
          <w:sz w:val="16"/>
          <w:szCs w:val="16"/>
          <w:color w:val="1A171B"/>
        </w:rPr>
        <w:t>L</w:t>
      </w:r>
      <w:r>
        <w:rPr>
          <w:sz w:val="16"/>
          <w:szCs w:val="16"/>
          <w:color w:val="1A171B"/>
          <w:spacing w:val="19"/>
        </w:rPr>
        <w:t>，</w:t>
      </w:r>
      <w:r>
        <w:rPr>
          <w:rFonts w:ascii="Arial" w:hAnsi="Arial" w:eastAsia="Arial" w:cs="Arial"/>
          <w:sz w:val="16"/>
          <w:szCs w:val="16"/>
          <w:color w:val="1A171B"/>
        </w:rPr>
        <w:t>Liu</w:t>
      </w:r>
      <w:r>
        <w:rPr>
          <w:rFonts w:ascii="Arial" w:hAnsi="Arial" w:eastAsia="Arial" w:cs="Arial"/>
          <w:sz w:val="16"/>
          <w:szCs w:val="16"/>
          <w:color w:val="1A171B"/>
          <w:spacing w:val="33"/>
        </w:rPr>
        <w:t xml:space="preserve"> </w:t>
      </w:r>
      <w:r>
        <w:rPr>
          <w:rFonts w:ascii="Arial" w:hAnsi="Arial" w:eastAsia="Arial" w:cs="Arial"/>
          <w:sz w:val="16"/>
          <w:szCs w:val="16"/>
          <w:color w:val="1A171B"/>
        </w:rPr>
        <w:t>X</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L</w:t>
      </w:r>
      <w:r>
        <w:rPr>
          <w:sz w:val="16"/>
          <w:szCs w:val="16"/>
          <w:color w:val="1A171B"/>
          <w:spacing w:val="19"/>
        </w:rPr>
        <w:t>，</w:t>
      </w:r>
      <w:r>
        <w:rPr>
          <w:rFonts w:ascii="Arial" w:hAnsi="Arial" w:eastAsia="Arial" w:cs="Arial"/>
          <w:sz w:val="16"/>
          <w:szCs w:val="16"/>
          <w:color w:val="1A171B"/>
        </w:rPr>
        <w:t>Yang</w:t>
      </w:r>
      <w:r>
        <w:rPr>
          <w:rFonts w:ascii="Arial" w:hAnsi="Arial" w:eastAsia="Arial" w:cs="Arial"/>
          <w:sz w:val="16"/>
          <w:szCs w:val="16"/>
          <w:color w:val="1A171B"/>
          <w:spacing w:val="33"/>
        </w:rPr>
        <w:t xml:space="preserve"> </w:t>
      </w:r>
      <w:r>
        <w:rPr>
          <w:rFonts w:ascii="Arial" w:hAnsi="Arial" w:eastAsia="Arial" w:cs="Arial"/>
          <w:sz w:val="16"/>
          <w:szCs w:val="16"/>
          <w:color w:val="1A171B"/>
        </w:rPr>
        <w:t>X</w:t>
      </w:r>
      <w:r>
        <w:rPr>
          <w:rFonts w:ascii="Arial" w:hAnsi="Arial" w:eastAsia="Arial" w:cs="Arial"/>
          <w:sz w:val="16"/>
          <w:szCs w:val="16"/>
          <w:color w:val="1A171B"/>
          <w:spacing w:val="39"/>
          <w:w w:val="101"/>
        </w:rPr>
        <w:t xml:space="preserve"> </w:t>
      </w:r>
      <w:r>
        <w:rPr>
          <w:rFonts w:ascii="Arial" w:hAnsi="Arial" w:eastAsia="Arial" w:cs="Arial"/>
          <w:sz w:val="16"/>
          <w:szCs w:val="16"/>
          <w:color w:val="1A171B"/>
        </w:rPr>
        <w:t>G</w:t>
      </w:r>
      <w:r>
        <w:rPr>
          <w:rFonts w:ascii="Arial" w:hAnsi="Arial" w:eastAsia="Arial" w:cs="Arial"/>
          <w:sz w:val="16"/>
          <w:szCs w:val="16"/>
          <w:color w:val="1A171B"/>
          <w:spacing w:val="-19"/>
        </w:rPr>
        <w:t xml:space="preserve"> </w:t>
      </w:r>
      <w:r>
        <w:rPr>
          <w:rFonts w:ascii="Arial" w:hAnsi="Arial" w:eastAsia="Arial" w:cs="Arial"/>
          <w:sz w:val="16"/>
          <w:szCs w:val="16"/>
          <w:color w:val="1A171B"/>
          <w:spacing w:val="19"/>
        </w:rPr>
        <w:t>.  </w:t>
      </w:r>
      <w:r>
        <w:rPr>
          <w:rFonts w:ascii="Arial" w:hAnsi="Arial" w:eastAsia="Arial" w:cs="Arial"/>
          <w:sz w:val="16"/>
          <w:szCs w:val="16"/>
          <w:color w:val="1A171B"/>
        </w:rPr>
        <w:t>Does</w:t>
      </w:r>
      <w:r>
        <w:rPr>
          <w:rFonts w:ascii="Arial" w:hAnsi="Arial" w:eastAsia="Arial" w:cs="Arial"/>
          <w:sz w:val="16"/>
          <w:szCs w:val="16"/>
          <w:color w:val="1A171B"/>
          <w:spacing w:val="19"/>
        </w:rPr>
        <w:t xml:space="preserve">  </w:t>
      </w:r>
      <w:r>
        <w:rPr>
          <w:rFonts w:ascii="Arial" w:hAnsi="Arial" w:eastAsia="Arial" w:cs="Arial"/>
          <w:sz w:val="16"/>
          <w:szCs w:val="16"/>
          <w:color w:val="1A171B"/>
        </w:rPr>
        <w:t>investor</w:t>
      </w:r>
      <w:r>
        <w:rPr>
          <w:rFonts w:ascii="Arial" w:hAnsi="Arial" w:eastAsia="Arial" w:cs="Arial"/>
          <w:sz w:val="16"/>
          <w:szCs w:val="16"/>
          <w:color w:val="1A171B"/>
          <w:spacing w:val="32"/>
          <w:w w:val="101"/>
        </w:rPr>
        <w:t xml:space="preserve"> </w:t>
      </w:r>
      <w:r>
        <w:rPr>
          <w:rFonts w:ascii="Arial" w:hAnsi="Arial" w:eastAsia="Arial" w:cs="Arial"/>
          <w:sz w:val="16"/>
          <w:szCs w:val="16"/>
          <w:color w:val="1A171B"/>
        </w:rPr>
        <w:t>sentiment </w:t>
      </w:r>
      <w:r>
        <w:rPr>
          <w:rFonts w:ascii="Arial" w:hAnsi="Arial" w:eastAsia="Arial" w:cs="Arial"/>
          <w:sz w:val="16"/>
          <w:szCs w:val="16"/>
          <w:color w:val="1A171B"/>
          <w:spacing w:val="1"/>
        </w:rPr>
        <w:t>affect</w:t>
      </w:r>
      <w:r>
        <w:rPr>
          <w:rFonts w:ascii="Arial" w:hAnsi="Arial" w:eastAsia="Arial" w:cs="Arial"/>
          <w:sz w:val="16"/>
          <w:szCs w:val="16"/>
          <w:color w:val="1A171B"/>
          <w:spacing w:val="17"/>
        </w:rPr>
        <w:t xml:space="preserve">  </w:t>
      </w:r>
      <w:r>
        <w:rPr>
          <w:rFonts w:ascii="Arial" w:hAnsi="Arial" w:eastAsia="Arial" w:cs="Arial"/>
          <w:sz w:val="16"/>
          <w:szCs w:val="16"/>
          <w:color w:val="1A171B"/>
          <w:spacing w:val="1"/>
        </w:rPr>
        <w:t>the</w:t>
      </w:r>
      <w:r>
        <w:rPr>
          <w:rFonts w:ascii="Arial" w:hAnsi="Arial" w:eastAsia="Arial" w:cs="Arial"/>
          <w:sz w:val="16"/>
          <w:szCs w:val="16"/>
          <w:color w:val="1A171B"/>
          <w:spacing w:val="17"/>
        </w:rPr>
        <w:t xml:space="preserve">  </w:t>
      </w:r>
      <w:r>
        <w:rPr>
          <w:rFonts w:ascii="Arial" w:hAnsi="Arial" w:eastAsia="Arial" w:cs="Arial"/>
          <w:sz w:val="16"/>
          <w:szCs w:val="16"/>
          <w:color w:val="1A171B"/>
          <w:spacing w:val="1"/>
        </w:rPr>
        <w:t>price</w:t>
      </w:r>
      <w:r>
        <w:rPr>
          <w:rFonts w:ascii="Arial" w:hAnsi="Arial" w:eastAsia="Arial" w:cs="Arial"/>
          <w:sz w:val="16"/>
          <w:szCs w:val="16"/>
          <w:color w:val="1A171B"/>
          <w:spacing w:val="17"/>
          <w:w w:val="101"/>
        </w:rPr>
        <w:t xml:space="preserve">  </w:t>
      </w:r>
      <w:r>
        <w:rPr>
          <w:rFonts w:ascii="Arial" w:hAnsi="Arial" w:eastAsia="Arial" w:cs="Arial"/>
          <w:sz w:val="16"/>
          <w:szCs w:val="16"/>
          <w:color w:val="1A171B"/>
          <w:spacing w:val="1"/>
        </w:rPr>
        <w:t>dynamic</w:t>
      </w:r>
      <w:r>
        <w:rPr>
          <w:rFonts w:ascii="Arial" w:hAnsi="Arial" w:eastAsia="Arial" w:cs="Arial"/>
          <w:sz w:val="16"/>
          <w:szCs w:val="16"/>
          <w:color w:val="1A171B"/>
          <w:spacing w:val="17"/>
          <w:w w:val="101"/>
        </w:rPr>
        <w:t xml:space="preserve">  </w:t>
      </w:r>
      <w:r>
        <w:rPr>
          <w:rFonts w:ascii="Arial" w:hAnsi="Arial" w:eastAsia="Arial" w:cs="Arial"/>
          <w:sz w:val="16"/>
          <w:szCs w:val="16"/>
          <w:color w:val="1A171B"/>
          <w:spacing w:val="1"/>
        </w:rPr>
        <w:t>relationship</w:t>
      </w:r>
      <w:r>
        <w:rPr>
          <w:rFonts w:ascii="Arial" w:hAnsi="Arial" w:eastAsia="Arial" w:cs="Arial"/>
          <w:sz w:val="16"/>
          <w:szCs w:val="16"/>
          <w:color w:val="1A171B"/>
          <w:spacing w:val="20"/>
        </w:rPr>
        <w:t xml:space="preserve">  </w:t>
      </w:r>
      <w:r>
        <w:rPr>
          <w:rFonts w:ascii="Arial" w:hAnsi="Arial" w:eastAsia="Arial" w:cs="Arial"/>
          <w:sz w:val="16"/>
          <w:szCs w:val="16"/>
          <w:color w:val="1A171B"/>
          <w:spacing w:val="1"/>
        </w:rPr>
        <w:t>of</w:t>
      </w:r>
      <w:r>
        <w:rPr>
          <w:rFonts w:ascii="Arial" w:hAnsi="Arial" w:eastAsia="Arial" w:cs="Arial"/>
          <w:sz w:val="16"/>
          <w:szCs w:val="16"/>
          <w:color w:val="1A171B"/>
          <w:spacing w:val="15"/>
        </w:rPr>
        <w:t xml:space="preserve">  </w:t>
      </w:r>
      <w:r>
        <w:rPr>
          <w:rFonts w:ascii="Arial" w:hAnsi="Arial" w:eastAsia="Arial" w:cs="Arial"/>
          <w:sz w:val="16"/>
          <w:szCs w:val="16"/>
          <w:color w:val="1A171B"/>
          <w:spacing w:val="1"/>
        </w:rPr>
        <w:t>stock</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1"/>
        </w:rPr>
        <w:t>index</w:t>
      </w:r>
      <w:r>
        <w:rPr>
          <w:rFonts w:ascii="Arial" w:hAnsi="Arial" w:eastAsia="Arial" w:cs="Arial"/>
          <w:sz w:val="16"/>
          <w:szCs w:val="16"/>
          <w:color w:val="1A171B"/>
        </w:rPr>
        <w:t xml:space="preserve"> </w:t>
      </w:r>
      <w:r>
        <w:rPr>
          <w:rFonts w:ascii="Arial" w:hAnsi="Arial" w:eastAsia="Arial" w:cs="Arial"/>
          <w:sz w:val="16"/>
          <w:szCs w:val="16"/>
          <w:color w:val="1A171B"/>
        </w:rPr>
        <w:t>futures</w:t>
      </w:r>
      <w:r>
        <w:rPr>
          <w:rFonts w:ascii="Arial" w:hAnsi="Arial" w:eastAsia="Arial" w:cs="Arial"/>
          <w:sz w:val="16"/>
          <w:szCs w:val="16"/>
          <w:color w:val="1A171B"/>
          <w:spacing w:val="15"/>
        </w:rPr>
        <w:t>-</w:t>
      </w:r>
      <w:r>
        <w:rPr>
          <w:rFonts w:ascii="Arial" w:hAnsi="Arial" w:eastAsia="Arial" w:cs="Arial"/>
          <w:sz w:val="16"/>
          <w:szCs w:val="16"/>
          <w:color w:val="1A171B"/>
        </w:rPr>
        <w:t>spot</w:t>
      </w:r>
      <w:r>
        <w:rPr>
          <w:rFonts w:ascii="Arial" w:hAnsi="Arial" w:eastAsia="Arial" w:cs="Arial"/>
          <w:sz w:val="16"/>
          <w:szCs w:val="16"/>
          <w:color w:val="1A171B"/>
          <w:spacing w:val="27"/>
          <w:w w:val="102"/>
        </w:rPr>
        <w:t xml:space="preserve"> </w:t>
      </w:r>
      <w:r>
        <w:rPr>
          <w:rFonts w:ascii="Arial" w:hAnsi="Arial" w:eastAsia="Arial" w:cs="Arial"/>
          <w:sz w:val="16"/>
          <w:szCs w:val="16"/>
          <w:color w:val="1A171B"/>
        </w:rPr>
        <w:t>market</w:t>
      </w:r>
      <w:r>
        <w:rPr>
          <w:sz w:val="16"/>
          <w:szCs w:val="16"/>
          <w:color w:val="1A171B"/>
          <w:spacing w:val="-20"/>
          <w:w w:val="67"/>
        </w:rPr>
        <w:t>？［</w:t>
      </w:r>
      <w:r>
        <w:rPr>
          <w:rFonts w:ascii="Arial" w:hAnsi="Arial" w:eastAsia="Arial" w:cs="Arial"/>
          <w:sz w:val="16"/>
          <w:szCs w:val="16"/>
          <w:color w:val="1A171B"/>
          <w:spacing w:val="15"/>
        </w:rPr>
        <w:t>J</w:t>
      </w:r>
      <w:r>
        <w:rPr>
          <w:sz w:val="16"/>
          <w:szCs w:val="16"/>
          <w:color w:val="1A171B"/>
          <w:spacing w:val="15"/>
        </w:rPr>
        <w:t>］</w:t>
      </w:r>
      <w:r>
        <w:rPr>
          <w:rFonts w:ascii="Arial" w:hAnsi="Arial" w:eastAsia="Arial" w:cs="Arial"/>
          <w:sz w:val="16"/>
          <w:szCs w:val="16"/>
          <w:color w:val="1A171B"/>
          <w:spacing w:val="15"/>
        </w:rPr>
        <w:t>.  </w:t>
      </w:r>
      <w:r>
        <w:rPr>
          <w:rFonts w:ascii="Arial" w:hAnsi="Arial" w:eastAsia="Arial" w:cs="Arial"/>
          <w:sz w:val="16"/>
          <w:szCs w:val="16"/>
          <w:color w:val="1A171B"/>
        </w:rPr>
        <w:t>Chinese</w:t>
      </w:r>
      <w:r>
        <w:rPr>
          <w:rFonts w:ascii="Arial" w:hAnsi="Arial" w:eastAsia="Arial" w:cs="Arial"/>
          <w:sz w:val="16"/>
          <w:szCs w:val="16"/>
          <w:color w:val="1A171B"/>
          <w:spacing w:val="30"/>
          <w:w w:val="101"/>
        </w:rPr>
        <w:t xml:space="preserve"> </w:t>
      </w:r>
      <w:r>
        <w:rPr>
          <w:rFonts w:ascii="Arial" w:hAnsi="Arial" w:eastAsia="Arial" w:cs="Arial"/>
          <w:sz w:val="16"/>
          <w:szCs w:val="16"/>
          <w:color w:val="1A171B"/>
        </w:rPr>
        <w:t>Journal</w:t>
      </w:r>
      <w:r>
        <w:rPr>
          <w:rFonts w:ascii="Arial" w:hAnsi="Arial" w:eastAsia="Arial" w:cs="Arial"/>
          <w:sz w:val="16"/>
          <w:szCs w:val="16"/>
          <w:color w:val="1A171B"/>
          <w:spacing w:val="30"/>
        </w:rPr>
        <w:t xml:space="preserve"> </w:t>
      </w:r>
      <w:r>
        <w:rPr>
          <w:rFonts w:ascii="Arial" w:hAnsi="Arial" w:eastAsia="Arial" w:cs="Arial"/>
          <w:sz w:val="16"/>
          <w:szCs w:val="16"/>
          <w:color w:val="1A171B"/>
        </w:rPr>
        <w:t>of</w:t>
      </w:r>
      <w:r>
        <w:rPr>
          <w:rFonts w:ascii="Arial" w:hAnsi="Arial" w:eastAsia="Arial" w:cs="Arial"/>
          <w:sz w:val="16"/>
          <w:szCs w:val="16"/>
          <w:color w:val="1A171B"/>
          <w:spacing w:val="21"/>
        </w:rPr>
        <w:t xml:space="preserve"> </w:t>
      </w:r>
      <w:r>
        <w:rPr>
          <w:rFonts w:ascii="Arial" w:hAnsi="Arial" w:eastAsia="Arial" w:cs="Arial"/>
          <w:sz w:val="16"/>
          <w:szCs w:val="16"/>
          <w:color w:val="1A171B"/>
        </w:rPr>
        <w:t>Manage</w:t>
      </w:r>
      <w:r>
        <w:rPr>
          <w:rFonts w:ascii="Arial" w:hAnsi="Arial" w:eastAsia="Arial" w:cs="Arial"/>
          <w:sz w:val="16"/>
          <w:szCs w:val="16"/>
          <w:color w:val="1A171B"/>
          <w:spacing w:val="15"/>
        </w:rPr>
        <w:t>_</w:t>
      </w:r>
      <w:r>
        <w:rPr>
          <w:rFonts w:ascii="Arial" w:hAnsi="Arial" w:eastAsia="Arial" w:cs="Arial"/>
          <w:sz w:val="16"/>
          <w:szCs w:val="16"/>
          <w:color w:val="1A171B"/>
        </w:rPr>
        <w:t xml:space="preserve"> </w:t>
      </w:r>
      <w:r>
        <w:rPr>
          <w:rFonts w:ascii="Arial" w:hAnsi="Arial" w:eastAsia="Arial" w:cs="Arial"/>
          <w:sz w:val="16"/>
          <w:szCs w:val="16"/>
          <w:color w:val="1A171B"/>
        </w:rPr>
        <w:t>ment Science</w:t>
      </w:r>
      <w:r>
        <w:rPr>
          <w:sz w:val="16"/>
          <w:szCs w:val="16"/>
          <w:color w:val="1A171B"/>
        </w:rPr>
        <w:t>，</w:t>
      </w:r>
      <w:r>
        <w:rPr>
          <w:rFonts w:ascii="Arial" w:hAnsi="Arial" w:eastAsia="Arial" w:cs="Arial"/>
          <w:sz w:val="16"/>
          <w:szCs w:val="16"/>
          <w:color w:val="1A171B"/>
        </w:rPr>
        <w:t>2022</w:t>
      </w:r>
      <w:r>
        <w:rPr>
          <w:sz w:val="16"/>
          <w:szCs w:val="16"/>
          <w:color w:val="1A171B"/>
        </w:rPr>
        <w:t>，</w:t>
      </w:r>
      <w:r>
        <w:rPr>
          <w:rFonts w:ascii="Arial" w:hAnsi="Arial" w:eastAsia="Arial" w:cs="Arial"/>
          <w:sz w:val="16"/>
          <w:szCs w:val="16"/>
          <w:color w:val="1A171B"/>
        </w:rPr>
        <w:t>30</w:t>
      </w:r>
      <w:r>
        <w:rPr>
          <w:sz w:val="16"/>
          <w:szCs w:val="16"/>
          <w:color w:val="1A171B"/>
        </w:rPr>
        <w:t>（</w:t>
      </w:r>
      <w:r>
        <w:rPr>
          <w:rFonts w:ascii="Arial" w:hAnsi="Arial" w:eastAsia="Arial" w:cs="Arial"/>
          <w:sz w:val="16"/>
          <w:szCs w:val="16"/>
          <w:color w:val="1A171B"/>
        </w:rPr>
        <w:t>4</w:t>
      </w:r>
      <w:r>
        <w:rPr>
          <w:sz w:val="16"/>
          <w:szCs w:val="16"/>
          <w:color w:val="1A171B"/>
          <w:spacing w:val="-33"/>
        </w:rPr>
        <w:t>）：</w:t>
      </w:r>
      <w:r>
        <w:rPr>
          <w:rFonts w:ascii="Arial" w:hAnsi="Arial" w:eastAsia="Arial" w:cs="Arial"/>
          <w:sz w:val="16"/>
          <w:szCs w:val="16"/>
          <w:color w:val="1A171B"/>
        </w:rPr>
        <w:t>52-62.</w:t>
      </w:r>
    </w:p>
    <w:p>
      <w:pPr>
        <w:pStyle w:val="BodyText"/>
        <w:ind w:left="485" w:right="5031" w:hanging="486"/>
        <w:spacing w:before="2" w:line="254" w:lineRule="auto"/>
        <w:rPr>
          <w:rFonts w:ascii="Arial" w:hAnsi="Arial" w:eastAsia="Arial" w:cs="Arial"/>
          <w:sz w:val="16"/>
          <w:szCs w:val="16"/>
        </w:rPr>
      </w:pPr>
      <w:bookmarkStart w:name="bookmark18" w:id="23"/>
      <w:bookmarkEnd w:id="23"/>
      <w:r>
        <w:rPr>
          <w:sz w:val="16"/>
          <w:szCs w:val="16"/>
          <w:color w:val="1A171B"/>
          <w:spacing w:val="10"/>
        </w:rPr>
        <w:t>［</w:t>
      </w:r>
      <w:r>
        <w:rPr>
          <w:rFonts w:ascii="Arial" w:hAnsi="Arial" w:eastAsia="Arial" w:cs="Arial"/>
          <w:sz w:val="16"/>
          <w:szCs w:val="16"/>
          <w:color w:val="1A171B"/>
          <w:spacing w:val="10"/>
        </w:rPr>
        <w:t>29</w:t>
      </w:r>
      <w:r>
        <w:rPr>
          <w:sz w:val="16"/>
          <w:szCs w:val="16"/>
          <w:color w:val="1A171B"/>
          <w:spacing w:val="10"/>
        </w:rPr>
        <w:t>］寇红红，柴建，郑嘉俐，等 </w:t>
      </w:r>
      <w:r>
        <w:rPr>
          <w:rFonts w:ascii="Arial" w:hAnsi="Arial" w:eastAsia="Arial" w:cs="Arial"/>
          <w:sz w:val="16"/>
          <w:szCs w:val="16"/>
          <w:color w:val="1A171B"/>
          <w:spacing w:val="10"/>
        </w:rPr>
        <w:t>.</w:t>
      </w:r>
      <w:r>
        <w:rPr>
          <w:rFonts w:ascii="Arial" w:hAnsi="Arial" w:eastAsia="Arial" w:cs="Arial"/>
          <w:sz w:val="16"/>
          <w:szCs w:val="16"/>
          <w:color w:val="1A171B"/>
          <w:spacing w:val="5"/>
        </w:rPr>
        <w:t xml:space="preserve">  </w:t>
      </w:r>
      <w:r>
        <w:rPr>
          <w:sz w:val="16"/>
          <w:szCs w:val="16"/>
          <w:color w:val="1A171B"/>
          <w:spacing w:val="10"/>
        </w:rPr>
        <w:t>上海原油期货市场是否具</w:t>
      </w:r>
      <w:r>
        <w:rPr>
          <w:sz w:val="16"/>
          <w:szCs w:val="16"/>
          <w:color w:val="1A171B"/>
          <w:spacing w:val="-3"/>
        </w:rPr>
        <w:t>有</w:t>
      </w:r>
      <w:r>
        <w:rPr>
          <w:sz w:val="16"/>
          <w:szCs w:val="16"/>
          <w:color w:val="1A171B"/>
          <w:spacing w:val="-10"/>
        </w:rPr>
        <w:t xml:space="preserve"> </w:t>
      </w:r>
      <w:r>
        <w:rPr>
          <w:sz w:val="16"/>
          <w:szCs w:val="16"/>
          <w:color w:val="1A171B"/>
          <w:spacing w:val="-3"/>
        </w:rPr>
        <w:t>稳</w:t>
      </w:r>
      <w:r>
        <w:rPr>
          <w:sz w:val="16"/>
          <w:szCs w:val="16"/>
          <w:color w:val="1A171B"/>
          <w:spacing w:val="-12"/>
        </w:rPr>
        <w:t xml:space="preserve"> </w:t>
      </w:r>
      <w:r>
        <w:rPr>
          <w:sz w:val="16"/>
          <w:szCs w:val="16"/>
          <w:color w:val="1A171B"/>
          <w:spacing w:val="-3"/>
        </w:rPr>
        <w:t>定 中 国</w:t>
      </w:r>
      <w:r>
        <w:rPr>
          <w:sz w:val="16"/>
          <w:szCs w:val="16"/>
          <w:color w:val="1A171B"/>
          <w:spacing w:val="-11"/>
        </w:rPr>
        <w:t xml:space="preserve"> </w:t>
      </w:r>
      <w:r>
        <w:rPr>
          <w:sz w:val="16"/>
          <w:szCs w:val="16"/>
          <w:color w:val="1A171B"/>
          <w:spacing w:val="-3"/>
        </w:rPr>
        <w:t>股</w:t>
      </w:r>
      <w:r>
        <w:rPr>
          <w:sz w:val="16"/>
          <w:szCs w:val="16"/>
          <w:color w:val="1A171B"/>
          <w:spacing w:val="-10"/>
        </w:rPr>
        <w:t xml:space="preserve"> </w:t>
      </w:r>
      <w:r>
        <w:rPr>
          <w:sz w:val="16"/>
          <w:szCs w:val="16"/>
          <w:color w:val="1A171B"/>
          <w:spacing w:val="-3"/>
        </w:rPr>
        <w:t>票</w:t>
      </w:r>
      <w:r>
        <w:rPr>
          <w:sz w:val="16"/>
          <w:szCs w:val="16"/>
          <w:color w:val="1A171B"/>
          <w:spacing w:val="-10"/>
        </w:rPr>
        <w:t xml:space="preserve"> </w:t>
      </w:r>
      <w:r>
        <w:rPr>
          <w:sz w:val="16"/>
          <w:szCs w:val="16"/>
          <w:color w:val="1A171B"/>
          <w:spacing w:val="-3"/>
        </w:rPr>
        <w:t>市</w:t>
      </w:r>
      <w:r>
        <w:rPr>
          <w:sz w:val="16"/>
          <w:szCs w:val="16"/>
          <w:color w:val="1A171B"/>
          <w:spacing w:val="-10"/>
        </w:rPr>
        <w:t xml:space="preserve"> </w:t>
      </w:r>
      <w:r>
        <w:rPr>
          <w:sz w:val="16"/>
          <w:szCs w:val="16"/>
          <w:color w:val="1A171B"/>
          <w:spacing w:val="-3"/>
        </w:rPr>
        <w:t>场 的</w:t>
      </w:r>
      <w:r>
        <w:rPr>
          <w:sz w:val="16"/>
          <w:szCs w:val="16"/>
          <w:color w:val="1A171B"/>
          <w:spacing w:val="-12"/>
        </w:rPr>
        <w:t xml:space="preserve"> </w:t>
      </w:r>
      <w:r>
        <w:rPr>
          <w:sz w:val="16"/>
          <w:szCs w:val="16"/>
          <w:color w:val="1A171B"/>
          <w:spacing w:val="-3"/>
        </w:rPr>
        <w:t>作</w:t>
      </w:r>
      <w:r>
        <w:rPr>
          <w:sz w:val="16"/>
          <w:szCs w:val="16"/>
          <w:color w:val="1A171B"/>
          <w:spacing w:val="-11"/>
        </w:rPr>
        <w:t xml:space="preserve"> </w:t>
      </w:r>
      <w:r>
        <w:rPr>
          <w:sz w:val="16"/>
          <w:szCs w:val="16"/>
          <w:color w:val="1A171B"/>
          <w:spacing w:val="-3"/>
        </w:rPr>
        <w:t>用</w:t>
      </w:r>
      <w:r>
        <w:rPr>
          <w:sz w:val="16"/>
          <w:szCs w:val="16"/>
          <w:color w:val="1A171B"/>
          <w:spacing w:val="-15"/>
        </w:rPr>
        <w:t xml:space="preserve"> </w:t>
      </w:r>
      <w:r>
        <w:rPr>
          <w:sz w:val="16"/>
          <w:szCs w:val="16"/>
          <w:color w:val="1A171B"/>
          <w:spacing w:val="-19"/>
          <w:w w:val="6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   </w:t>
      </w:r>
      <w:r>
        <w:rPr>
          <w:sz w:val="16"/>
          <w:szCs w:val="16"/>
          <w:color w:val="1A171B"/>
          <w:spacing w:val="-3"/>
        </w:rPr>
        <w:t>中 国</w:t>
      </w:r>
      <w:r>
        <w:rPr>
          <w:sz w:val="16"/>
          <w:szCs w:val="16"/>
          <w:color w:val="1A171B"/>
          <w:spacing w:val="-10"/>
        </w:rPr>
        <w:t xml:space="preserve"> </w:t>
      </w:r>
      <w:r>
        <w:rPr>
          <w:sz w:val="16"/>
          <w:szCs w:val="16"/>
          <w:color w:val="1A171B"/>
          <w:spacing w:val="-3"/>
        </w:rPr>
        <w:t>管</w:t>
      </w:r>
      <w:r>
        <w:rPr>
          <w:sz w:val="16"/>
          <w:szCs w:val="16"/>
          <w:color w:val="1A171B"/>
          <w:spacing w:val="-10"/>
        </w:rPr>
        <w:t xml:space="preserve"> </w:t>
      </w:r>
      <w:r>
        <w:rPr>
          <w:sz w:val="16"/>
          <w:szCs w:val="16"/>
          <w:color w:val="1A171B"/>
          <w:spacing w:val="-3"/>
        </w:rPr>
        <w:t>理</w:t>
      </w:r>
      <w:r>
        <w:rPr>
          <w:sz w:val="16"/>
          <w:szCs w:val="16"/>
          <w:color w:val="1A171B"/>
          <w:spacing w:val="-12"/>
        </w:rPr>
        <w:t xml:space="preserve"> </w:t>
      </w:r>
      <w:r>
        <w:rPr>
          <w:sz w:val="16"/>
          <w:szCs w:val="16"/>
          <w:color w:val="1A171B"/>
          <w:spacing w:val="-4"/>
        </w:rPr>
        <w:t>科</w:t>
      </w:r>
      <w:r>
        <w:rPr>
          <w:sz w:val="16"/>
          <w:szCs w:val="16"/>
          <w:color w:val="1A171B"/>
          <w:spacing w:val="-11"/>
        </w:rPr>
        <w:t xml:space="preserve"> </w:t>
      </w:r>
      <w:r>
        <w:rPr>
          <w:sz w:val="16"/>
          <w:szCs w:val="16"/>
          <w:color w:val="1A171B"/>
          <w:spacing w:val="-4"/>
        </w:rPr>
        <w:t>学</w:t>
      </w:r>
      <w:r>
        <w:rPr>
          <w:sz w:val="16"/>
          <w:szCs w:val="16"/>
          <w:color w:val="1A171B"/>
          <w:spacing w:val="-9"/>
        </w:rPr>
        <w:t xml:space="preserve"> </w:t>
      </w:r>
      <w:r>
        <w:rPr>
          <w:sz w:val="16"/>
          <w:szCs w:val="16"/>
          <w:color w:val="1A171B"/>
          <w:spacing w:val="-4"/>
        </w:rPr>
        <w:t>，</w:t>
      </w:r>
      <w:r>
        <w:rPr>
          <w:sz w:val="16"/>
          <w:szCs w:val="16"/>
          <w:color w:val="1A171B"/>
        </w:rPr>
        <w:t xml:space="preserve"> </w:t>
      </w:r>
      <w:r>
        <w:rPr>
          <w:rFonts w:ascii="Arial" w:hAnsi="Arial" w:eastAsia="Arial" w:cs="Arial"/>
          <w:sz w:val="16"/>
          <w:szCs w:val="16"/>
          <w:color w:val="1A171B"/>
          <w:spacing w:val="2"/>
        </w:rPr>
        <w:t>2022</w:t>
      </w:r>
      <w:r>
        <w:rPr>
          <w:sz w:val="16"/>
          <w:szCs w:val="16"/>
          <w:color w:val="1A171B"/>
          <w:spacing w:val="2"/>
        </w:rPr>
        <w:t>，</w:t>
      </w:r>
      <w:r>
        <w:rPr>
          <w:rFonts w:ascii="Arial" w:hAnsi="Arial" w:eastAsia="Arial" w:cs="Arial"/>
          <w:sz w:val="16"/>
          <w:szCs w:val="16"/>
          <w:color w:val="1A171B"/>
          <w:spacing w:val="2"/>
        </w:rPr>
        <w:t>30</w:t>
      </w:r>
      <w:r>
        <w:rPr>
          <w:sz w:val="16"/>
          <w:szCs w:val="16"/>
          <w:color w:val="1A171B"/>
          <w:spacing w:val="2"/>
        </w:rPr>
        <w:t>（</w:t>
      </w:r>
      <w:r>
        <w:rPr>
          <w:rFonts w:ascii="Arial" w:hAnsi="Arial" w:eastAsia="Arial" w:cs="Arial"/>
          <w:sz w:val="16"/>
          <w:szCs w:val="16"/>
          <w:color w:val="1A171B"/>
          <w:spacing w:val="2"/>
        </w:rPr>
        <w:t>11</w:t>
      </w:r>
      <w:r>
        <w:rPr>
          <w:sz w:val="16"/>
          <w:szCs w:val="16"/>
          <w:color w:val="1A171B"/>
          <w:spacing w:val="-40"/>
        </w:rPr>
        <w:t>）：</w:t>
      </w:r>
      <w:r>
        <w:rPr>
          <w:rFonts w:ascii="Arial" w:hAnsi="Arial" w:eastAsia="Arial" w:cs="Arial"/>
          <w:sz w:val="16"/>
          <w:szCs w:val="16"/>
          <w:color w:val="1A171B"/>
          <w:spacing w:val="2"/>
        </w:rPr>
        <w:t>20-30.</w:t>
      </w:r>
    </w:p>
    <w:p>
      <w:pPr>
        <w:pStyle w:val="BodyText"/>
        <w:ind w:left="486" w:right="5078" w:hanging="1"/>
        <w:spacing w:before="1" w:line="252" w:lineRule="auto"/>
        <w:rPr>
          <w:rFonts w:ascii="Arial" w:hAnsi="Arial" w:eastAsia="Arial" w:cs="Arial"/>
          <w:sz w:val="16"/>
          <w:szCs w:val="16"/>
        </w:rPr>
      </w:pPr>
      <w:r>
        <w:rPr>
          <w:rFonts w:ascii="Arial" w:hAnsi="Arial" w:eastAsia="Arial" w:cs="Arial"/>
          <w:sz w:val="16"/>
          <w:szCs w:val="16"/>
          <w:color w:val="1A171B"/>
        </w:rPr>
        <w:t>Kou</w:t>
      </w:r>
      <w:r>
        <w:rPr>
          <w:rFonts w:ascii="Arial" w:hAnsi="Arial" w:eastAsia="Arial" w:cs="Arial"/>
          <w:sz w:val="16"/>
          <w:szCs w:val="16"/>
          <w:color w:val="1A171B"/>
          <w:spacing w:val="18"/>
        </w:rPr>
        <w:t xml:space="preserve"> </w:t>
      </w:r>
      <w:r>
        <w:rPr>
          <w:rFonts w:ascii="Arial" w:hAnsi="Arial" w:eastAsia="Arial" w:cs="Arial"/>
          <w:sz w:val="16"/>
          <w:szCs w:val="16"/>
          <w:color w:val="1A171B"/>
        </w:rPr>
        <w:t>H</w:t>
      </w:r>
      <w:r>
        <w:rPr>
          <w:rFonts w:ascii="Arial" w:hAnsi="Arial" w:eastAsia="Arial" w:cs="Arial"/>
          <w:sz w:val="16"/>
          <w:szCs w:val="16"/>
          <w:color w:val="1A171B"/>
          <w:spacing w:val="22"/>
          <w:w w:val="101"/>
        </w:rPr>
        <w:t xml:space="preserve"> </w:t>
      </w:r>
      <w:r>
        <w:rPr>
          <w:rFonts w:ascii="Arial" w:hAnsi="Arial" w:eastAsia="Arial" w:cs="Arial"/>
          <w:sz w:val="16"/>
          <w:szCs w:val="16"/>
          <w:color w:val="1A171B"/>
        </w:rPr>
        <w:t>H</w:t>
      </w:r>
      <w:r>
        <w:rPr>
          <w:sz w:val="16"/>
          <w:szCs w:val="16"/>
          <w:color w:val="1A171B"/>
        </w:rPr>
        <w:t>，</w:t>
      </w:r>
      <w:r>
        <w:rPr>
          <w:rFonts w:ascii="Arial" w:hAnsi="Arial" w:eastAsia="Arial" w:cs="Arial"/>
          <w:sz w:val="16"/>
          <w:szCs w:val="16"/>
          <w:color w:val="1A171B"/>
        </w:rPr>
        <w:t>Chai</w:t>
      </w:r>
      <w:r>
        <w:rPr>
          <w:rFonts w:ascii="Arial" w:hAnsi="Arial" w:eastAsia="Arial" w:cs="Arial"/>
          <w:sz w:val="16"/>
          <w:szCs w:val="16"/>
          <w:color w:val="1A171B"/>
          <w:spacing w:val="15"/>
          <w:w w:val="101"/>
        </w:rPr>
        <w:t xml:space="preserve"> </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Zheng</w:t>
      </w:r>
      <w:r>
        <w:rPr>
          <w:rFonts w:ascii="Arial" w:hAnsi="Arial" w:eastAsia="Arial" w:cs="Arial"/>
          <w:sz w:val="16"/>
          <w:szCs w:val="16"/>
          <w:color w:val="1A171B"/>
          <w:spacing w:val="19"/>
        </w:rPr>
        <w:t xml:space="preserve"> </w:t>
      </w:r>
      <w:r>
        <w:rPr>
          <w:rFonts w:ascii="Arial" w:hAnsi="Arial" w:eastAsia="Arial" w:cs="Arial"/>
          <w:sz w:val="16"/>
          <w:szCs w:val="16"/>
          <w:color w:val="1A171B"/>
        </w:rPr>
        <w:t>J</w:t>
      </w:r>
      <w:r>
        <w:rPr>
          <w:rFonts w:ascii="Arial" w:hAnsi="Arial" w:eastAsia="Arial" w:cs="Arial"/>
          <w:sz w:val="16"/>
          <w:szCs w:val="16"/>
          <w:color w:val="1A171B"/>
          <w:spacing w:val="17"/>
          <w:w w:val="101"/>
        </w:rPr>
        <w:t xml:space="preserve"> </w:t>
      </w:r>
      <w:r>
        <w:rPr>
          <w:rFonts w:ascii="Arial" w:hAnsi="Arial" w:eastAsia="Arial" w:cs="Arial"/>
          <w:sz w:val="16"/>
          <w:szCs w:val="16"/>
          <w:color w:val="1A171B"/>
        </w:rPr>
        <w:t>L</w:t>
      </w:r>
      <w:r>
        <w:rPr>
          <w:sz w:val="16"/>
          <w:szCs w:val="16"/>
          <w:color w:val="1A171B"/>
        </w:rPr>
        <w:t>，</w:t>
      </w:r>
      <w:r>
        <w:rPr>
          <w:rFonts w:ascii="Arial" w:hAnsi="Arial" w:eastAsia="Arial" w:cs="Arial"/>
          <w:sz w:val="16"/>
          <w:szCs w:val="16"/>
          <w:color w:val="1A171B"/>
        </w:rPr>
        <w:t>et</w:t>
      </w:r>
      <w:r>
        <w:rPr>
          <w:rFonts w:ascii="Arial" w:hAnsi="Arial" w:eastAsia="Arial" w:cs="Arial"/>
          <w:sz w:val="16"/>
          <w:szCs w:val="16"/>
          <w:color w:val="1A171B"/>
          <w:spacing w:val="18"/>
          <w:w w:val="101"/>
        </w:rPr>
        <w:t xml:space="preserve"> </w:t>
      </w:r>
      <w:r>
        <w:rPr>
          <w:rFonts w:ascii="Arial" w:hAnsi="Arial" w:eastAsia="Arial" w:cs="Arial"/>
          <w:sz w:val="16"/>
          <w:szCs w:val="16"/>
          <w:color w:val="1A171B"/>
        </w:rPr>
        <w:t>al.  Does</w:t>
      </w:r>
      <w:r>
        <w:rPr>
          <w:rFonts w:ascii="Arial" w:hAnsi="Arial" w:eastAsia="Arial" w:cs="Arial"/>
          <w:sz w:val="16"/>
          <w:szCs w:val="16"/>
          <w:color w:val="1A171B"/>
          <w:spacing w:val="15"/>
          <w:w w:val="102"/>
        </w:rPr>
        <w:t xml:space="preserve"> </w:t>
      </w:r>
      <w:r>
        <w:rPr>
          <w:rFonts w:ascii="Arial" w:hAnsi="Arial" w:eastAsia="Arial" w:cs="Arial"/>
          <w:sz w:val="16"/>
          <w:szCs w:val="16"/>
          <w:color w:val="1A171B"/>
          <w:spacing w:val="-1"/>
        </w:rPr>
        <w:t>the</w:t>
      </w:r>
      <w:r>
        <w:rPr>
          <w:rFonts w:ascii="Arial" w:hAnsi="Arial" w:eastAsia="Arial" w:cs="Arial"/>
          <w:sz w:val="16"/>
          <w:szCs w:val="16"/>
          <w:color w:val="1A171B"/>
          <w:spacing w:val="20"/>
        </w:rPr>
        <w:t xml:space="preserve"> </w:t>
      </w:r>
      <w:r>
        <w:rPr>
          <w:rFonts w:ascii="Arial" w:hAnsi="Arial" w:eastAsia="Arial" w:cs="Arial"/>
          <w:sz w:val="16"/>
          <w:szCs w:val="16"/>
          <w:color w:val="1A171B"/>
          <w:spacing w:val="-1"/>
        </w:rPr>
        <w:t>Shanghai</w:t>
      </w:r>
      <w:r>
        <w:rPr>
          <w:rFonts w:ascii="Arial" w:hAnsi="Arial" w:eastAsia="Arial" w:cs="Arial"/>
          <w:sz w:val="16"/>
          <w:szCs w:val="16"/>
          <w:color w:val="1A171B"/>
        </w:rPr>
        <w:t xml:space="preserve"> </w:t>
      </w:r>
      <w:r>
        <w:rPr>
          <w:rFonts w:ascii="Arial" w:hAnsi="Arial" w:eastAsia="Arial" w:cs="Arial"/>
          <w:sz w:val="16"/>
          <w:szCs w:val="16"/>
          <w:color w:val="1A171B"/>
          <w:spacing w:val="-4"/>
        </w:rPr>
        <w:t>crude</w:t>
      </w:r>
      <w:r>
        <w:rPr>
          <w:rFonts w:ascii="Arial" w:hAnsi="Arial" w:eastAsia="Arial" w:cs="Arial"/>
          <w:sz w:val="16"/>
          <w:szCs w:val="16"/>
          <w:color w:val="1A171B"/>
          <w:spacing w:val="28"/>
        </w:rPr>
        <w:t xml:space="preserve"> </w:t>
      </w:r>
      <w:r>
        <w:rPr>
          <w:rFonts w:ascii="Arial" w:hAnsi="Arial" w:eastAsia="Arial" w:cs="Arial"/>
          <w:sz w:val="16"/>
          <w:szCs w:val="16"/>
          <w:color w:val="1A171B"/>
          <w:spacing w:val="-4"/>
        </w:rPr>
        <w:t>oil</w:t>
      </w:r>
      <w:r>
        <w:rPr>
          <w:rFonts w:ascii="Arial" w:hAnsi="Arial" w:eastAsia="Arial" w:cs="Arial"/>
          <w:sz w:val="16"/>
          <w:szCs w:val="16"/>
          <w:color w:val="1A171B"/>
          <w:spacing w:val="26"/>
          <w:w w:val="101"/>
        </w:rPr>
        <w:t xml:space="preserve"> </w:t>
      </w:r>
      <w:r>
        <w:rPr>
          <w:rFonts w:ascii="Arial" w:hAnsi="Arial" w:eastAsia="Arial" w:cs="Arial"/>
          <w:sz w:val="16"/>
          <w:szCs w:val="16"/>
          <w:color w:val="1A171B"/>
          <w:spacing w:val="-4"/>
        </w:rPr>
        <w:t>futures</w:t>
      </w:r>
      <w:r>
        <w:rPr>
          <w:rFonts w:ascii="Arial" w:hAnsi="Arial" w:eastAsia="Arial" w:cs="Arial"/>
          <w:sz w:val="16"/>
          <w:szCs w:val="16"/>
          <w:color w:val="1A171B"/>
          <w:spacing w:val="23"/>
          <w:w w:val="101"/>
        </w:rPr>
        <w:t xml:space="preserve"> </w:t>
      </w:r>
      <w:r>
        <w:rPr>
          <w:rFonts w:ascii="Arial" w:hAnsi="Arial" w:eastAsia="Arial" w:cs="Arial"/>
          <w:sz w:val="16"/>
          <w:szCs w:val="16"/>
          <w:color w:val="1A171B"/>
          <w:spacing w:val="-4"/>
        </w:rPr>
        <w:t>market</w:t>
      </w:r>
      <w:r>
        <w:rPr>
          <w:rFonts w:ascii="Arial" w:hAnsi="Arial" w:eastAsia="Arial" w:cs="Arial"/>
          <w:sz w:val="16"/>
          <w:szCs w:val="16"/>
          <w:color w:val="1A171B"/>
          <w:spacing w:val="21"/>
        </w:rPr>
        <w:t xml:space="preserve"> </w:t>
      </w:r>
      <w:r>
        <w:rPr>
          <w:rFonts w:ascii="Arial" w:hAnsi="Arial" w:eastAsia="Arial" w:cs="Arial"/>
          <w:sz w:val="16"/>
          <w:szCs w:val="16"/>
          <w:color w:val="1A171B"/>
          <w:spacing w:val="-4"/>
        </w:rPr>
        <w:t>have</w:t>
      </w:r>
      <w:r>
        <w:rPr>
          <w:rFonts w:ascii="Arial" w:hAnsi="Arial" w:eastAsia="Arial" w:cs="Arial"/>
          <w:sz w:val="16"/>
          <w:szCs w:val="16"/>
          <w:color w:val="1A171B"/>
          <w:spacing w:val="28"/>
          <w:w w:val="101"/>
        </w:rPr>
        <w:t xml:space="preserve"> </w:t>
      </w:r>
      <w:r>
        <w:rPr>
          <w:rFonts w:ascii="Arial" w:hAnsi="Arial" w:eastAsia="Arial" w:cs="Arial"/>
          <w:sz w:val="16"/>
          <w:szCs w:val="16"/>
          <w:color w:val="1A171B"/>
          <w:spacing w:val="-4"/>
        </w:rPr>
        <w:t>a</w:t>
      </w:r>
      <w:r>
        <w:rPr>
          <w:rFonts w:ascii="Arial" w:hAnsi="Arial" w:eastAsia="Arial" w:cs="Arial"/>
          <w:sz w:val="16"/>
          <w:szCs w:val="16"/>
          <w:color w:val="1A171B"/>
          <w:spacing w:val="23"/>
          <w:w w:val="102"/>
        </w:rPr>
        <w:t xml:space="preserve"> </w:t>
      </w:r>
      <w:r>
        <w:rPr>
          <w:rFonts w:ascii="Arial" w:hAnsi="Arial" w:eastAsia="Arial" w:cs="Arial"/>
          <w:sz w:val="16"/>
          <w:szCs w:val="16"/>
          <w:color w:val="1A171B"/>
          <w:spacing w:val="-4"/>
        </w:rPr>
        <w:t>role</w:t>
      </w:r>
      <w:r>
        <w:rPr>
          <w:rFonts w:ascii="Arial" w:hAnsi="Arial" w:eastAsia="Arial" w:cs="Arial"/>
          <w:sz w:val="16"/>
          <w:szCs w:val="16"/>
          <w:color w:val="1A171B"/>
          <w:spacing w:val="27"/>
          <w:w w:val="101"/>
        </w:rPr>
        <w:t xml:space="preserve"> </w:t>
      </w:r>
      <w:r>
        <w:rPr>
          <w:rFonts w:ascii="Arial" w:hAnsi="Arial" w:eastAsia="Arial" w:cs="Arial"/>
          <w:sz w:val="16"/>
          <w:szCs w:val="16"/>
          <w:color w:val="1A171B"/>
          <w:spacing w:val="-4"/>
        </w:rPr>
        <w:t>i</w:t>
      </w:r>
      <w:r>
        <w:rPr>
          <w:rFonts w:ascii="Arial" w:hAnsi="Arial" w:eastAsia="Arial" w:cs="Arial"/>
          <w:sz w:val="16"/>
          <w:szCs w:val="16"/>
          <w:color w:val="1A171B"/>
          <w:spacing w:val="-5"/>
        </w:rPr>
        <w:t>n</w:t>
      </w:r>
      <w:r>
        <w:rPr>
          <w:rFonts w:ascii="Arial" w:hAnsi="Arial" w:eastAsia="Arial" w:cs="Arial"/>
          <w:sz w:val="16"/>
          <w:szCs w:val="16"/>
          <w:color w:val="1A171B"/>
          <w:spacing w:val="28"/>
        </w:rPr>
        <w:t xml:space="preserve"> </w:t>
      </w:r>
      <w:r>
        <w:rPr>
          <w:rFonts w:ascii="Arial" w:hAnsi="Arial" w:eastAsia="Arial" w:cs="Arial"/>
          <w:sz w:val="16"/>
          <w:szCs w:val="16"/>
          <w:color w:val="1A171B"/>
          <w:spacing w:val="-5"/>
        </w:rPr>
        <w:t>stabilizing</w:t>
      </w:r>
      <w:r>
        <w:rPr>
          <w:rFonts w:ascii="Arial" w:hAnsi="Arial" w:eastAsia="Arial" w:cs="Arial"/>
          <w:sz w:val="16"/>
          <w:szCs w:val="16"/>
          <w:color w:val="1A171B"/>
          <w:spacing w:val="29"/>
          <w:w w:val="101"/>
        </w:rPr>
        <w:t xml:space="preserve"> </w:t>
      </w:r>
      <w:r>
        <w:rPr>
          <w:rFonts w:ascii="Arial" w:hAnsi="Arial" w:eastAsia="Arial" w:cs="Arial"/>
          <w:sz w:val="16"/>
          <w:szCs w:val="16"/>
          <w:color w:val="1A171B"/>
          <w:spacing w:val="-5"/>
        </w:rPr>
        <w:t>China </w:t>
      </w:r>
      <w:r>
        <w:rPr>
          <w:sz w:val="16"/>
          <w:szCs w:val="16"/>
          <w:color w:val="1A171B"/>
          <w:spacing w:val="-5"/>
        </w:rPr>
        <w:t>’</w:t>
      </w:r>
      <w:r>
        <w:rPr>
          <w:rFonts w:ascii="Arial" w:hAnsi="Arial" w:eastAsia="Arial" w:cs="Arial"/>
          <w:sz w:val="16"/>
          <w:szCs w:val="16"/>
          <w:color w:val="1A171B"/>
          <w:spacing w:val="-5"/>
        </w:rPr>
        <w:t>s</w:t>
      </w:r>
      <w:r>
        <w:rPr>
          <w:rFonts w:ascii="Arial" w:hAnsi="Arial" w:eastAsia="Arial" w:cs="Arial"/>
          <w:sz w:val="16"/>
          <w:szCs w:val="16"/>
          <w:color w:val="1A171B"/>
        </w:rPr>
        <w:t xml:space="preserve"> </w:t>
      </w:r>
      <w:r>
        <w:rPr>
          <w:rFonts w:ascii="Arial" w:hAnsi="Arial" w:eastAsia="Arial" w:cs="Arial"/>
          <w:sz w:val="16"/>
          <w:szCs w:val="16"/>
          <w:color w:val="1A171B"/>
          <w:spacing w:val="-1"/>
        </w:rPr>
        <w:t>stock</w:t>
      </w:r>
      <w:r>
        <w:rPr>
          <w:rFonts w:ascii="Arial" w:hAnsi="Arial" w:eastAsia="Arial" w:cs="Arial"/>
          <w:sz w:val="16"/>
          <w:szCs w:val="16"/>
          <w:color w:val="1A171B"/>
          <w:spacing w:val="20"/>
        </w:rPr>
        <w:t xml:space="preserve"> </w:t>
      </w:r>
      <w:r>
        <w:rPr>
          <w:rFonts w:ascii="Arial" w:hAnsi="Arial" w:eastAsia="Arial" w:cs="Arial"/>
          <w:sz w:val="16"/>
          <w:szCs w:val="16"/>
          <w:color w:val="1A171B"/>
          <w:spacing w:val="-1"/>
        </w:rPr>
        <w:t>market</w:t>
      </w:r>
      <w:r>
        <w:rPr>
          <w:sz w:val="16"/>
          <w:szCs w:val="16"/>
          <w:color w:val="1A171B"/>
          <w:spacing w:val="-20"/>
          <w:w w:val="68"/>
        </w:rPr>
        <w:t>？［</w:t>
      </w:r>
      <w:r>
        <w:rPr>
          <w:rFonts w:ascii="Arial" w:hAnsi="Arial" w:eastAsia="Arial" w:cs="Arial"/>
          <w:sz w:val="16"/>
          <w:szCs w:val="16"/>
          <w:color w:val="1A171B"/>
          <w:spacing w:val="-1"/>
        </w:rPr>
        <w:t>J</w:t>
      </w:r>
      <w:r>
        <w:rPr>
          <w:sz w:val="16"/>
          <w:szCs w:val="16"/>
          <w:color w:val="1A171B"/>
          <w:spacing w:val="-1"/>
        </w:rPr>
        <w:t>］</w:t>
      </w:r>
      <w:r>
        <w:rPr>
          <w:rFonts w:ascii="Arial" w:hAnsi="Arial" w:eastAsia="Arial" w:cs="Arial"/>
          <w:sz w:val="16"/>
          <w:szCs w:val="16"/>
          <w:color w:val="1A171B"/>
          <w:spacing w:val="-1"/>
        </w:rPr>
        <w:t>.  Chinese</w:t>
      </w:r>
      <w:r>
        <w:rPr>
          <w:rFonts w:ascii="Arial" w:hAnsi="Arial" w:eastAsia="Arial" w:cs="Arial"/>
          <w:sz w:val="16"/>
          <w:szCs w:val="16"/>
          <w:color w:val="1A171B"/>
          <w:spacing w:val="22"/>
          <w:w w:val="101"/>
        </w:rPr>
        <w:t xml:space="preserve"> </w:t>
      </w:r>
      <w:r>
        <w:rPr>
          <w:rFonts w:ascii="Arial" w:hAnsi="Arial" w:eastAsia="Arial" w:cs="Arial"/>
          <w:sz w:val="16"/>
          <w:szCs w:val="16"/>
          <w:color w:val="1A171B"/>
          <w:spacing w:val="-1"/>
        </w:rPr>
        <w:t>Journal</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1"/>
        </w:rPr>
        <w:t>of</w:t>
      </w:r>
      <w:r>
        <w:rPr>
          <w:rFonts w:ascii="Arial" w:hAnsi="Arial" w:eastAsia="Arial" w:cs="Arial"/>
          <w:sz w:val="16"/>
          <w:szCs w:val="16"/>
          <w:color w:val="1A171B"/>
          <w:spacing w:val="13"/>
        </w:rPr>
        <w:t xml:space="preserve"> </w:t>
      </w:r>
      <w:r>
        <w:rPr>
          <w:rFonts w:ascii="Arial" w:hAnsi="Arial" w:eastAsia="Arial" w:cs="Arial"/>
          <w:sz w:val="16"/>
          <w:szCs w:val="16"/>
          <w:color w:val="1A171B"/>
          <w:spacing w:val="-1"/>
        </w:rPr>
        <w:t>Management</w:t>
      </w:r>
      <w:r>
        <w:rPr>
          <w:rFonts w:ascii="Arial" w:hAnsi="Arial" w:eastAsia="Arial" w:cs="Arial"/>
          <w:sz w:val="16"/>
          <w:szCs w:val="16"/>
          <w:color w:val="1A171B"/>
          <w:spacing w:val="22"/>
        </w:rPr>
        <w:t xml:space="preserve"> </w:t>
      </w:r>
      <w:r>
        <w:rPr>
          <w:rFonts w:ascii="Arial" w:hAnsi="Arial" w:eastAsia="Arial" w:cs="Arial"/>
          <w:sz w:val="16"/>
          <w:szCs w:val="16"/>
          <w:color w:val="1A171B"/>
          <w:spacing w:val="-1"/>
        </w:rPr>
        <w:t>Sci_</w:t>
      </w:r>
      <w:r>
        <w:rPr>
          <w:rFonts w:ascii="Arial" w:hAnsi="Arial" w:eastAsia="Arial" w:cs="Arial"/>
          <w:sz w:val="16"/>
          <w:szCs w:val="16"/>
          <w:color w:val="1A171B"/>
        </w:rPr>
        <w:t xml:space="preserve"> </w:t>
      </w:r>
      <w:r>
        <w:rPr>
          <w:rFonts w:ascii="Arial" w:hAnsi="Arial" w:eastAsia="Arial" w:cs="Arial"/>
          <w:sz w:val="16"/>
          <w:szCs w:val="16"/>
          <w:color w:val="1A171B"/>
          <w:spacing w:val="-1"/>
        </w:rPr>
        <w:t>ence</w:t>
      </w:r>
      <w:r>
        <w:rPr>
          <w:sz w:val="16"/>
          <w:szCs w:val="16"/>
          <w:color w:val="1A171B"/>
          <w:spacing w:val="-1"/>
        </w:rPr>
        <w:t>，</w:t>
      </w:r>
      <w:r>
        <w:rPr>
          <w:rFonts w:ascii="Arial" w:hAnsi="Arial" w:eastAsia="Arial" w:cs="Arial"/>
          <w:sz w:val="16"/>
          <w:szCs w:val="16"/>
          <w:color w:val="1A171B"/>
          <w:spacing w:val="-1"/>
        </w:rPr>
        <w:t>2022</w:t>
      </w:r>
      <w:r>
        <w:rPr>
          <w:sz w:val="16"/>
          <w:szCs w:val="16"/>
          <w:color w:val="1A171B"/>
          <w:spacing w:val="-1"/>
        </w:rPr>
        <w:t>，</w:t>
      </w:r>
      <w:r>
        <w:rPr>
          <w:rFonts w:ascii="Arial" w:hAnsi="Arial" w:eastAsia="Arial" w:cs="Arial"/>
          <w:sz w:val="16"/>
          <w:szCs w:val="16"/>
          <w:color w:val="1A171B"/>
          <w:spacing w:val="-1"/>
        </w:rPr>
        <w:t>30</w:t>
      </w:r>
      <w:r>
        <w:rPr>
          <w:sz w:val="16"/>
          <w:szCs w:val="16"/>
          <w:color w:val="1A171B"/>
          <w:spacing w:val="-1"/>
        </w:rPr>
        <w:t>（</w:t>
      </w:r>
      <w:r>
        <w:rPr>
          <w:rFonts w:ascii="Arial" w:hAnsi="Arial" w:eastAsia="Arial" w:cs="Arial"/>
          <w:sz w:val="16"/>
          <w:szCs w:val="16"/>
          <w:color w:val="1A171B"/>
          <w:spacing w:val="-1"/>
        </w:rPr>
        <w:t>11</w:t>
      </w:r>
      <w:r>
        <w:rPr>
          <w:sz w:val="16"/>
          <w:szCs w:val="16"/>
          <w:color w:val="1A171B"/>
          <w:spacing w:val="-35"/>
        </w:rPr>
        <w:t>）：</w:t>
      </w:r>
      <w:r>
        <w:rPr>
          <w:rFonts w:ascii="Arial" w:hAnsi="Arial" w:eastAsia="Arial" w:cs="Arial"/>
          <w:sz w:val="16"/>
          <w:szCs w:val="16"/>
          <w:color w:val="1A171B"/>
          <w:spacing w:val="-1"/>
        </w:rPr>
        <w:t>20-30.</w:t>
      </w:r>
    </w:p>
    <w:p>
      <w:pPr>
        <w:pStyle w:val="BodyText"/>
        <w:ind w:left="419" w:right="5033" w:hanging="419"/>
        <w:spacing w:line="274" w:lineRule="auto"/>
        <w:tabs>
          <w:tab w:val="left" w:pos="482"/>
        </w:tabs>
        <w:rPr>
          <w:rFonts w:ascii="Arial" w:hAnsi="Arial" w:eastAsia="Arial" w:cs="Arial"/>
          <w:sz w:val="16"/>
          <w:szCs w:val="16"/>
        </w:rPr>
      </w:pPr>
      <w:bookmarkStart w:name="bookmark19" w:id="24"/>
      <w:bookmarkEnd w:id="24"/>
      <w:r>
        <w:rPr>
          <w:sz w:val="16"/>
          <w:szCs w:val="16"/>
          <w:color w:val="1A171B"/>
          <w:spacing w:val="5"/>
        </w:rPr>
        <w:t>［</w:t>
      </w:r>
      <w:r>
        <w:rPr>
          <w:rFonts w:ascii="Arial" w:hAnsi="Arial" w:eastAsia="Arial" w:cs="Arial"/>
          <w:sz w:val="16"/>
          <w:szCs w:val="16"/>
          <w:color w:val="1A171B"/>
          <w:spacing w:val="5"/>
        </w:rPr>
        <w:t>30</w:t>
      </w:r>
      <w:r>
        <w:rPr>
          <w:sz w:val="16"/>
          <w:szCs w:val="16"/>
          <w:color w:val="1A171B"/>
          <w:spacing w:val="5"/>
        </w:rPr>
        <w:t>］</w:t>
      </w:r>
      <w:r>
        <w:rPr>
          <w:rFonts w:ascii="Arial" w:hAnsi="Arial" w:eastAsia="Arial" w:cs="Arial"/>
          <w:sz w:val="16"/>
          <w:szCs w:val="16"/>
          <w:color w:val="1A171B"/>
        </w:rPr>
        <w:t>Liao</w:t>
      </w:r>
      <w:r>
        <w:rPr>
          <w:rFonts w:ascii="Arial" w:hAnsi="Arial" w:eastAsia="Arial" w:cs="Arial"/>
          <w:sz w:val="16"/>
          <w:szCs w:val="16"/>
          <w:color w:val="1A171B"/>
          <w:spacing w:val="37"/>
        </w:rPr>
        <w:t xml:space="preserve"> </w:t>
      </w:r>
      <w:r>
        <w:rPr>
          <w:rFonts w:ascii="Arial" w:hAnsi="Arial" w:eastAsia="Arial" w:cs="Arial"/>
          <w:sz w:val="16"/>
          <w:szCs w:val="16"/>
          <w:color w:val="1A171B"/>
        </w:rPr>
        <w:t>L</w:t>
      </w:r>
      <w:r>
        <w:rPr>
          <w:sz w:val="16"/>
          <w:szCs w:val="16"/>
          <w:color w:val="1A171B"/>
          <w:spacing w:val="5"/>
        </w:rPr>
        <w:t>，</w:t>
      </w:r>
      <w:r>
        <w:rPr>
          <w:rFonts w:ascii="Arial" w:hAnsi="Arial" w:eastAsia="Arial" w:cs="Arial"/>
          <w:sz w:val="16"/>
          <w:szCs w:val="16"/>
          <w:color w:val="1A171B"/>
        </w:rPr>
        <w:t>Liu</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B</w:t>
      </w:r>
      <w:r>
        <w:rPr>
          <w:sz w:val="16"/>
          <w:szCs w:val="16"/>
          <w:color w:val="1A171B"/>
          <w:spacing w:val="5"/>
        </w:rPr>
        <w:t>，</w:t>
      </w:r>
      <w:r>
        <w:rPr>
          <w:rFonts w:ascii="Arial" w:hAnsi="Arial" w:eastAsia="Arial" w:cs="Arial"/>
          <w:sz w:val="16"/>
          <w:szCs w:val="16"/>
          <w:color w:val="1A171B"/>
        </w:rPr>
        <w:t>Wang</w:t>
      </w:r>
      <w:r>
        <w:rPr>
          <w:rFonts w:ascii="Arial" w:hAnsi="Arial" w:eastAsia="Arial" w:cs="Arial"/>
          <w:sz w:val="16"/>
          <w:szCs w:val="16"/>
          <w:color w:val="1A171B"/>
          <w:spacing w:val="36"/>
          <w:w w:val="101"/>
        </w:rPr>
        <w:t xml:space="preserve"> </w:t>
      </w:r>
      <w:r>
        <w:rPr>
          <w:rFonts w:ascii="Arial" w:hAnsi="Arial" w:eastAsia="Arial" w:cs="Arial"/>
          <w:sz w:val="16"/>
          <w:szCs w:val="16"/>
          <w:color w:val="1A171B"/>
        </w:rPr>
        <w:t>H</w:t>
      </w:r>
      <w:r>
        <w:rPr>
          <w:rFonts w:ascii="Arial" w:hAnsi="Arial" w:eastAsia="Arial" w:cs="Arial"/>
          <w:sz w:val="16"/>
          <w:szCs w:val="16"/>
          <w:color w:val="1A171B"/>
          <w:spacing w:val="-19"/>
        </w:rPr>
        <w:t xml:space="preserve"> </w:t>
      </w:r>
      <w:r>
        <w:rPr>
          <w:rFonts w:ascii="Arial" w:hAnsi="Arial" w:eastAsia="Arial" w:cs="Arial"/>
          <w:sz w:val="16"/>
          <w:szCs w:val="16"/>
          <w:color w:val="1A171B"/>
          <w:spacing w:val="5"/>
        </w:rPr>
        <w:t>.</w:t>
      </w:r>
      <w:r>
        <w:rPr>
          <w:rFonts w:ascii="Arial" w:hAnsi="Arial" w:eastAsia="Arial" w:cs="Arial"/>
          <w:sz w:val="16"/>
          <w:szCs w:val="16"/>
          <w:color w:val="1A171B"/>
          <w:spacing w:val="15"/>
          <w:w w:val="101"/>
        </w:rPr>
        <w:t xml:space="preserve">  </w:t>
      </w:r>
      <w:r>
        <w:rPr>
          <w:rFonts w:ascii="Arial" w:hAnsi="Arial" w:eastAsia="Arial" w:cs="Arial"/>
          <w:sz w:val="16"/>
          <w:szCs w:val="16"/>
          <w:color w:val="1A171B"/>
        </w:rPr>
        <w:t>China</w:t>
      </w:r>
      <w:r>
        <w:rPr>
          <w:rFonts w:ascii="Arial" w:hAnsi="Arial" w:eastAsia="Arial" w:cs="Arial"/>
          <w:sz w:val="16"/>
          <w:szCs w:val="16"/>
          <w:color w:val="1A171B"/>
          <w:spacing w:val="-30"/>
        </w:rPr>
        <w:t xml:space="preserve"> </w:t>
      </w:r>
      <w:r>
        <w:rPr>
          <w:rFonts w:ascii="Times New Roman" w:hAnsi="Times New Roman" w:eastAsia="Times New Roman" w:cs="Times New Roman"/>
          <w:sz w:val="16"/>
          <w:szCs w:val="16"/>
          <w:color w:val="1A171B"/>
          <w:spacing w:val="5"/>
          <w:rtl/>
        </w:rPr>
        <w:t>׳</w:t>
      </w:r>
      <w:r>
        <w:rPr>
          <w:rFonts w:ascii="Arial" w:hAnsi="Arial" w:eastAsia="Arial" w:cs="Arial"/>
          <w:sz w:val="16"/>
          <w:szCs w:val="16"/>
          <w:color w:val="1A171B"/>
        </w:rPr>
        <w:t>s</w:t>
      </w:r>
      <w:r>
        <w:rPr>
          <w:rFonts w:ascii="Arial" w:hAnsi="Arial" w:eastAsia="Arial" w:cs="Arial"/>
          <w:sz w:val="16"/>
          <w:szCs w:val="16"/>
          <w:color w:val="1A171B"/>
          <w:spacing w:val="37"/>
          <w:w w:val="101"/>
        </w:rPr>
        <w:t xml:space="preserve"> </w:t>
      </w:r>
      <w:r>
        <w:rPr>
          <w:rFonts w:ascii="Arial" w:hAnsi="Arial" w:eastAsia="Arial" w:cs="Arial"/>
          <w:sz w:val="16"/>
          <w:szCs w:val="16"/>
          <w:color w:val="1A171B"/>
        </w:rPr>
        <w:t>secondary</w:t>
      </w:r>
      <w:r>
        <w:rPr>
          <w:rFonts w:ascii="Arial" w:hAnsi="Arial" w:eastAsia="Arial" w:cs="Arial"/>
          <w:sz w:val="16"/>
          <w:szCs w:val="16"/>
          <w:color w:val="1A171B"/>
          <w:spacing w:val="34"/>
        </w:rPr>
        <w:t xml:space="preserve"> </w:t>
      </w:r>
      <w:r>
        <w:rPr>
          <w:rFonts w:ascii="Arial" w:hAnsi="Arial" w:eastAsia="Arial" w:cs="Arial"/>
          <w:sz w:val="16"/>
          <w:szCs w:val="16"/>
          <w:color w:val="1A171B"/>
        </w:rPr>
        <w:t>privatiza</w:t>
      </w:r>
      <w:r>
        <w:rPr>
          <w:rFonts w:ascii="Arial" w:hAnsi="Arial" w:eastAsia="Arial" w:cs="Arial"/>
          <w:sz w:val="16"/>
          <w:szCs w:val="16"/>
          <w:color w:val="1A171B"/>
          <w:spacing w:val="5"/>
        </w:rPr>
        <w:t>_</w:t>
      </w:r>
      <w:r>
        <w:rPr>
          <w:rFonts w:ascii="Arial" w:hAnsi="Arial" w:eastAsia="Arial" w:cs="Arial"/>
          <w:sz w:val="16"/>
          <w:szCs w:val="16"/>
          <w:color w:val="1A171B"/>
        </w:rPr>
        <w:tab/>
      </w:r>
      <w:r>
        <w:rPr>
          <w:rFonts w:ascii="Arial" w:hAnsi="Arial" w:eastAsia="Arial" w:cs="Arial"/>
          <w:sz w:val="16"/>
          <w:szCs w:val="16"/>
          <w:color w:val="1A171B"/>
          <w:spacing w:val="3"/>
        </w:rPr>
        <w:t>tion</w:t>
      </w:r>
      <w:r>
        <w:rPr>
          <w:sz w:val="16"/>
          <w:szCs w:val="16"/>
          <w:color w:val="1A171B"/>
          <w:spacing w:val="3"/>
        </w:rPr>
        <w:t>：</w:t>
      </w:r>
      <w:r>
        <w:rPr>
          <w:rFonts w:ascii="Arial" w:hAnsi="Arial" w:eastAsia="Arial" w:cs="Arial"/>
          <w:sz w:val="16"/>
          <w:szCs w:val="16"/>
          <w:color w:val="1A171B"/>
          <w:spacing w:val="3"/>
        </w:rPr>
        <w:t>Perspectives</w:t>
      </w:r>
      <w:r>
        <w:rPr>
          <w:rFonts w:ascii="Arial" w:hAnsi="Arial" w:eastAsia="Arial" w:cs="Arial"/>
          <w:sz w:val="16"/>
          <w:szCs w:val="16"/>
          <w:color w:val="1A171B"/>
          <w:spacing w:val="33"/>
        </w:rPr>
        <w:t xml:space="preserve"> </w:t>
      </w:r>
      <w:r>
        <w:rPr>
          <w:rFonts w:ascii="Arial" w:hAnsi="Arial" w:eastAsia="Arial" w:cs="Arial"/>
          <w:sz w:val="16"/>
          <w:szCs w:val="16"/>
          <w:color w:val="1A171B"/>
          <w:spacing w:val="3"/>
        </w:rPr>
        <w:t>from</w:t>
      </w:r>
      <w:r>
        <w:rPr>
          <w:rFonts w:ascii="Arial" w:hAnsi="Arial" w:eastAsia="Arial" w:cs="Arial"/>
          <w:sz w:val="16"/>
          <w:szCs w:val="16"/>
          <w:color w:val="1A171B"/>
          <w:spacing w:val="20"/>
        </w:rPr>
        <w:t xml:space="preserve"> </w:t>
      </w:r>
      <w:r>
        <w:rPr>
          <w:rFonts w:ascii="Arial" w:hAnsi="Arial" w:eastAsia="Arial" w:cs="Arial"/>
          <w:sz w:val="16"/>
          <w:szCs w:val="16"/>
          <w:color w:val="1A171B"/>
          <w:spacing w:val="3"/>
        </w:rPr>
        <w:t>the</w:t>
      </w:r>
      <w:r>
        <w:rPr>
          <w:rFonts w:ascii="Arial" w:hAnsi="Arial" w:eastAsia="Arial" w:cs="Arial"/>
          <w:sz w:val="16"/>
          <w:szCs w:val="16"/>
          <w:color w:val="1A171B"/>
          <w:spacing w:val="18"/>
        </w:rPr>
        <w:t xml:space="preserve"> </w:t>
      </w:r>
      <w:r>
        <w:rPr>
          <w:rFonts w:ascii="Arial" w:hAnsi="Arial" w:eastAsia="Arial" w:cs="Arial"/>
          <w:sz w:val="16"/>
          <w:szCs w:val="16"/>
          <w:color w:val="1A171B"/>
          <w:spacing w:val="3"/>
        </w:rPr>
        <w:t>split-share</w:t>
      </w:r>
      <w:r>
        <w:rPr>
          <w:rFonts w:ascii="Arial" w:hAnsi="Arial" w:eastAsia="Arial" w:cs="Arial"/>
          <w:sz w:val="16"/>
          <w:szCs w:val="16"/>
          <w:color w:val="1A171B"/>
          <w:spacing w:val="18"/>
        </w:rPr>
        <w:t xml:space="preserve"> </w:t>
      </w:r>
      <w:r>
        <w:rPr>
          <w:rFonts w:ascii="Arial" w:hAnsi="Arial" w:eastAsia="Arial" w:cs="Arial"/>
          <w:sz w:val="16"/>
          <w:szCs w:val="16"/>
          <w:color w:val="1A171B"/>
          <w:spacing w:val="3"/>
        </w:rPr>
        <w:t>structure</w:t>
      </w:r>
      <w:r>
        <w:rPr>
          <w:rFonts w:ascii="Arial" w:hAnsi="Arial" w:eastAsia="Arial" w:cs="Arial"/>
          <w:sz w:val="16"/>
          <w:szCs w:val="16"/>
          <w:color w:val="1A171B"/>
          <w:spacing w:val="14"/>
          <w:w w:val="102"/>
        </w:rPr>
        <w:t xml:space="preserve"> </w:t>
      </w:r>
      <w:r>
        <w:rPr>
          <w:rFonts w:ascii="Arial" w:hAnsi="Arial" w:eastAsia="Arial" w:cs="Arial"/>
          <w:sz w:val="16"/>
          <w:szCs w:val="16"/>
          <w:color w:val="1A171B"/>
          <w:spacing w:val="3"/>
        </w:rPr>
        <w:t>reform</w:t>
      </w:r>
      <w:r>
        <w:rPr>
          <w:rFonts w:ascii="Arial" w:hAnsi="Arial" w:eastAsia="Arial" w:cs="Arial"/>
          <w:sz w:val="16"/>
          <w:szCs w:val="16"/>
          <w:color w:val="1A171B"/>
        </w:rPr>
        <w:t xml:space="preserve"> </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spacing w:val="16"/>
          <w:w w:val="101"/>
        </w:rPr>
        <w:t xml:space="preserve">  </w:t>
      </w:r>
      <w:r>
        <w:rPr>
          <w:rFonts w:ascii="Arial" w:hAnsi="Arial" w:eastAsia="Arial" w:cs="Arial"/>
          <w:sz w:val="16"/>
          <w:szCs w:val="16"/>
          <w:color w:val="1A171B"/>
          <w:spacing w:val="-3"/>
        </w:rPr>
        <w:t>Journal  of</w:t>
      </w:r>
      <w:r>
        <w:rPr>
          <w:rFonts w:ascii="Arial" w:hAnsi="Arial" w:eastAsia="Arial" w:cs="Arial"/>
          <w:sz w:val="16"/>
          <w:szCs w:val="16"/>
          <w:color w:val="1A171B"/>
          <w:spacing w:val="33"/>
        </w:rPr>
        <w:t xml:space="preserve"> </w:t>
      </w:r>
      <w:r>
        <w:rPr>
          <w:rFonts w:ascii="Arial" w:hAnsi="Arial" w:eastAsia="Arial" w:cs="Arial"/>
          <w:sz w:val="16"/>
          <w:szCs w:val="16"/>
          <w:color w:val="1A171B"/>
          <w:spacing w:val="-3"/>
        </w:rPr>
        <w:t>Financial</w:t>
      </w:r>
      <w:r>
        <w:rPr>
          <w:rFonts w:ascii="Arial" w:hAnsi="Arial" w:eastAsia="Arial" w:cs="Arial"/>
          <w:sz w:val="16"/>
          <w:szCs w:val="16"/>
          <w:color w:val="1A171B"/>
          <w:spacing w:val="39"/>
          <w:w w:val="101"/>
        </w:rPr>
        <w:t xml:space="preserve"> </w:t>
      </w:r>
      <w:r>
        <w:rPr>
          <w:rFonts w:ascii="Arial" w:hAnsi="Arial" w:eastAsia="Arial" w:cs="Arial"/>
          <w:sz w:val="16"/>
          <w:szCs w:val="16"/>
          <w:color w:val="1A171B"/>
          <w:spacing w:val="-3"/>
        </w:rPr>
        <w:t>Economics </w:t>
      </w:r>
      <w:r>
        <w:rPr>
          <w:sz w:val="16"/>
          <w:szCs w:val="16"/>
          <w:color w:val="1A171B"/>
          <w:spacing w:val="-3"/>
        </w:rPr>
        <w:t>，</w:t>
      </w:r>
      <w:r>
        <w:rPr>
          <w:rFonts w:ascii="Arial" w:hAnsi="Arial" w:eastAsia="Arial" w:cs="Arial"/>
          <w:sz w:val="16"/>
          <w:szCs w:val="16"/>
          <w:color w:val="1A171B"/>
          <w:spacing w:val="-3"/>
        </w:rPr>
        <w:t>2014</w:t>
      </w:r>
      <w:r>
        <w:rPr>
          <w:rFonts w:ascii="Arial" w:hAnsi="Arial" w:eastAsia="Arial" w:cs="Arial"/>
          <w:sz w:val="16"/>
          <w:szCs w:val="16"/>
          <w:color w:val="1A171B"/>
          <w:spacing w:val="-4"/>
        </w:rPr>
        <w:t xml:space="preserve"> </w:t>
      </w:r>
      <w:r>
        <w:rPr>
          <w:sz w:val="16"/>
          <w:szCs w:val="16"/>
          <w:color w:val="1A171B"/>
          <w:spacing w:val="-4"/>
        </w:rPr>
        <w:t>，</w:t>
      </w:r>
      <w:r>
        <w:rPr>
          <w:rFonts w:ascii="Arial" w:hAnsi="Arial" w:eastAsia="Arial" w:cs="Arial"/>
          <w:sz w:val="16"/>
          <w:szCs w:val="16"/>
          <w:color w:val="1A171B"/>
          <w:spacing w:val="-4"/>
        </w:rPr>
        <w:t>113</w:t>
      </w:r>
      <w:r>
        <w:rPr>
          <w:sz w:val="16"/>
          <w:szCs w:val="16"/>
          <w:color w:val="1A171B"/>
          <w:spacing w:val="-4"/>
        </w:rPr>
        <w:t>（</w:t>
      </w:r>
      <w:r>
        <w:rPr>
          <w:rFonts w:ascii="Arial" w:hAnsi="Arial" w:eastAsia="Arial" w:cs="Arial"/>
          <w:sz w:val="16"/>
          <w:szCs w:val="16"/>
          <w:color w:val="1A171B"/>
          <w:spacing w:val="-4"/>
        </w:rPr>
        <w:t>3</w:t>
      </w:r>
      <w:r>
        <w:rPr>
          <w:sz w:val="16"/>
          <w:szCs w:val="16"/>
          <w:color w:val="1A171B"/>
          <w:spacing w:val="-29"/>
        </w:rPr>
        <w:t>）：</w:t>
      </w:r>
      <w:r>
        <w:rPr>
          <w:sz w:val="16"/>
          <w:szCs w:val="16"/>
          <w:color w:val="1A171B"/>
        </w:rPr>
        <w:t xml:space="preserve"> </w:t>
      </w:r>
      <w:r>
        <w:rPr>
          <w:rFonts w:ascii="Arial" w:hAnsi="Arial" w:eastAsia="Arial" w:cs="Arial"/>
          <w:sz w:val="16"/>
          <w:szCs w:val="16"/>
          <w:color w:val="1A171B"/>
          <w:spacing w:val="17"/>
          <w:w w:val="109"/>
        </w:rPr>
        <w:t>500-518.</w:t>
      </w:r>
    </w:p>
    <w:p>
      <w:pPr>
        <w:pStyle w:val="BodyText"/>
        <w:ind w:left="484" w:right="5089" w:hanging="484"/>
        <w:spacing w:before="8" w:line="255" w:lineRule="auto"/>
        <w:rPr>
          <w:rFonts w:ascii="Arial" w:hAnsi="Arial" w:eastAsia="Arial" w:cs="Arial"/>
          <w:sz w:val="16"/>
          <w:szCs w:val="16"/>
        </w:rPr>
      </w:pPr>
      <w:bookmarkStart w:name="bookmark20" w:id="25"/>
      <w:bookmarkEnd w:id="25"/>
      <w:r>
        <w:rPr>
          <w:sz w:val="16"/>
          <w:szCs w:val="16"/>
          <w:color w:val="1A171B"/>
          <w:spacing w:val="10"/>
        </w:rPr>
        <w:t>［</w:t>
      </w:r>
      <w:r>
        <w:rPr>
          <w:rFonts w:ascii="Arial" w:hAnsi="Arial" w:eastAsia="Arial" w:cs="Arial"/>
          <w:sz w:val="16"/>
          <w:szCs w:val="16"/>
          <w:color w:val="1A171B"/>
          <w:spacing w:val="10"/>
        </w:rPr>
        <w:t>31</w:t>
      </w:r>
      <w:r>
        <w:rPr>
          <w:sz w:val="16"/>
          <w:szCs w:val="16"/>
          <w:color w:val="1A171B"/>
          <w:spacing w:val="10"/>
        </w:rPr>
        <w:t>］施新政，高文静，陆瑶，等 </w:t>
      </w:r>
      <w:r>
        <w:rPr>
          <w:rFonts w:ascii="Arial" w:hAnsi="Arial" w:eastAsia="Arial" w:cs="Arial"/>
          <w:sz w:val="16"/>
          <w:szCs w:val="16"/>
          <w:color w:val="1A171B"/>
          <w:spacing w:val="10"/>
        </w:rPr>
        <w:t>.  </w:t>
      </w:r>
      <w:r>
        <w:rPr>
          <w:sz w:val="16"/>
          <w:szCs w:val="16"/>
          <w:color w:val="1A171B"/>
          <w:spacing w:val="10"/>
        </w:rPr>
        <w:t>资</w:t>
      </w:r>
      <w:r>
        <w:rPr>
          <w:sz w:val="16"/>
          <w:szCs w:val="16"/>
          <w:color w:val="1A171B"/>
          <w:spacing w:val="9"/>
        </w:rPr>
        <w:t>本市场配置效率与劳动</w:t>
      </w:r>
      <w:r>
        <w:rPr>
          <w:sz w:val="16"/>
          <w:szCs w:val="16"/>
          <w:color w:val="1A171B"/>
          <w:spacing w:val="-2"/>
        </w:rPr>
        <w:t>收</w:t>
      </w:r>
      <w:r>
        <w:rPr>
          <w:sz w:val="16"/>
          <w:szCs w:val="16"/>
          <w:color w:val="1A171B"/>
          <w:spacing w:val="-19"/>
        </w:rPr>
        <w:t xml:space="preserve"> </w:t>
      </w:r>
      <w:r>
        <w:rPr>
          <w:sz w:val="16"/>
          <w:szCs w:val="16"/>
          <w:color w:val="1A171B"/>
          <w:spacing w:val="-2"/>
        </w:rPr>
        <w:t>入</w:t>
      </w:r>
      <w:r>
        <w:rPr>
          <w:sz w:val="16"/>
          <w:szCs w:val="16"/>
          <w:color w:val="1A171B"/>
          <w:spacing w:val="-20"/>
        </w:rPr>
        <w:t xml:space="preserve"> </w:t>
      </w:r>
      <w:r>
        <w:rPr>
          <w:sz w:val="16"/>
          <w:szCs w:val="16"/>
          <w:color w:val="1A171B"/>
          <w:spacing w:val="-2"/>
        </w:rPr>
        <w:t>份</w:t>
      </w:r>
      <w:r>
        <w:rPr>
          <w:sz w:val="16"/>
          <w:szCs w:val="16"/>
          <w:color w:val="1A171B"/>
          <w:spacing w:val="-19"/>
        </w:rPr>
        <w:t xml:space="preserve"> </w:t>
      </w:r>
      <w:r>
        <w:rPr>
          <w:sz w:val="16"/>
          <w:szCs w:val="16"/>
          <w:color w:val="1A171B"/>
          <w:spacing w:val="-2"/>
        </w:rPr>
        <w:t>额——来</w:t>
      </w:r>
      <w:r>
        <w:rPr>
          <w:sz w:val="16"/>
          <w:szCs w:val="16"/>
          <w:color w:val="1A171B"/>
          <w:spacing w:val="12"/>
        </w:rPr>
        <w:t xml:space="preserve"> </w:t>
      </w:r>
      <w:r>
        <w:rPr>
          <w:sz w:val="16"/>
          <w:szCs w:val="16"/>
          <w:color w:val="1A171B"/>
          <w:spacing w:val="-2"/>
        </w:rPr>
        <w:t>自</w:t>
      </w:r>
      <w:r>
        <w:rPr>
          <w:sz w:val="16"/>
          <w:szCs w:val="16"/>
          <w:color w:val="1A171B"/>
          <w:spacing w:val="-19"/>
        </w:rPr>
        <w:t xml:space="preserve"> </w:t>
      </w:r>
      <w:r>
        <w:rPr>
          <w:sz w:val="16"/>
          <w:szCs w:val="16"/>
          <w:color w:val="1A171B"/>
          <w:spacing w:val="-2"/>
        </w:rPr>
        <w:t>股</w:t>
      </w:r>
      <w:r>
        <w:rPr>
          <w:sz w:val="16"/>
          <w:szCs w:val="16"/>
          <w:color w:val="1A171B"/>
          <w:spacing w:val="-21"/>
        </w:rPr>
        <w:t xml:space="preserve"> </w:t>
      </w:r>
      <w:r>
        <w:rPr>
          <w:sz w:val="16"/>
          <w:szCs w:val="16"/>
          <w:color w:val="1A171B"/>
          <w:spacing w:val="-2"/>
        </w:rPr>
        <w:t>权</w:t>
      </w:r>
      <w:r>
        <w:rPr>
          <w:sz w:val="16"/>
          <w:szCs w:val="16"/>
          <w:color w:val="1A171B"/>
          <w:spacing w:val="-19"/>
        </w:rPr>
        <w:t xml:space="preserve"> </w:t>
      </w:r>
      <w:r>
        <w:rPr>
          <w:sz w:val="16"/>
          <w:szCs w:val="16"/>
          <w:color w:val="1A171B"/>
          <w:spacing w:val="-2"/>
        </w:rPr>
        <w:t>分</w:t>
      </w:r>
      <w:r>
        <w:rPr>
          <w:sz w:val="16"/>
          <w:szCs w:val="16"/>
          <w:color w:val="1A171B"/>
          <w:spacing w:val="-18"/>
        </w:rPr>
        <w:t xml:space="preserve"> </w:t>
      </w:r>
      <w:r>
        <w:rPr>
          <w:sz w:val="16"/>
          <w:szCs w:val="16"/>
          <w:color w:val="1A171B"/>
          <w:spacing w:val="-2"/>
        </w:rPr>
        <w:t>置</w:t>
      </w:r>
      <w:r>
        <w:rPr>
          <w:sz w:val="16"/>
          <w:szCs w:val="16"/>
          <w:color w:val="1A171B"/>
          <w:spacing w:val="-18"/>
        </w:rPr>
        <w:t xml:space="preserve"> </w:t>
      </w:r>
      <w:r>
        <w:rPr>
          <w:sz w:val="16"/>
          <w:szCs w:val="16"/>
          <w:color w:val="1A171B"/>
          <w:spacing w:val="-2"/>
        </w:rPr>
        <w:t>改</w:t>
      </w:r>
      <w:r>
        <w:rPr>
          <w:sz w:val="16"/>
          <w:szCs w:val="16"/>
          <w:color w:val="1A171B"/>
          <w:spacing w:val="-20"/>
        </w:rPr>
        <w:t xml:space="preserve"> </w:t>
      </w:r>
      <w:r>
        <w:rPr>
          <w:sz w:val="16"/>
          <w:szCs w:val="16"/>
          <w:color w:val="1A171B"/>
          <w:spacing w:val="-2"/>
        </w:rPr>
        <w:t>革 的</w:t>
      </w:r>
      <w:r>
        <w:rPr>
          <w:sz w:val="16"/>
          <w:szCs w:val="16"/>
          <w:color w:val="1A171B"/>
          <w:spacing w:val="-21"/>
        </w:rPr>
        <w:t xml:space="preserve"> </w:t>
      </w:r>
      <w:r>
        <w:rPr>
          <w:sz w:val="16"/>
          <w:szCs w:val="16"/>
          <w:color w:val="1A171B"/>
          <w:spacing w:val="-2"/>
        </w:rPr>
        <w:t>证</w:t>
      </w:r>
      <w:r>
        <w:rPr>
          <w:sz w:val="16"/>
          <w:szCs w:val="16"/>
          <w:color w:val="1A171B"/>
          <w:spacing w:val="-18"/>
        </w:rPr>
        <w:t xml:space="preserve"> </w:t>
      </w:r>
      <w:r>
        <w:rPr>
          <w:sz w:val="16"/>
          <w:szCs w:val="16"/>
          <w:color w:val="1A171B"/>
          <w:spacing w:val="-2"/>
        </w:rPr>
        <w:t>据［</w:t>
      </w:r>
      <w:r>
        <w:rPr>
          <w:rFonts w:ascii="Arial" w:hAnsi="Arial" w:eastAsia="Arial" w:cs="Arial"/>
          <w:sz w:val="16"/>
          <w:szCs w:val="16"/>
          <w:color w:val="1A171B"/>
          <w:spacing w:val="-2"/>
        </w:rPr>
        <w:t>J</w:t>
      </w:r>
      <w:r>
        <w:rPr>
          <w:sz w:val="16"/>
          <w:szCs w:val="16"/>
          <w:color w:val="1A171B"/>
          <w:spacing w:val="-2"/>
        </w:rPr>
        <w:t>］</w:t>
      </w:r>
      <w:r>
        <w:rPr>
          <w:rFonts w:ascii="Arial" w:hAnsi="Arial" w:eastAsia="Arial" w:cs="Arial"/>
          <w:sz w:val="16"/>
          <w:szCs w:val="16"/>
          <w:color w:val="1A171B"/>
          <w:spacing w:val="-2"/>
        </w:rPr>
        <w:t>.  </w:t>
      </w:r>
      <w:r>
        <w:rPr>
          <w:sz w:val="16"/>
          <w:szCs w:val="16"/>
          <w:color w:val="1A171B"/>
          <w:spacing w:val="-2"/>
        </w:rPr>
        <w:t>经</w:t>
      </w:r>
      <w:r>
        <w:rPr>
          <w:sz w:val="16"/>
          <w:szCs w:val="16"/>
          <w:color w:val="1A171B"/>
          <w:spacing w:val="-18"/>
        </w:rPr>
        <w:t xml:space="preserve"> </w:t>
      </w:r>
      <w:r>
        <w:rPr>
          <w:sz w:val="16"/>
          <w:szCs w:val="16"/>
          <w:color w:val="1A171B"/>
          <w:spacing w:val="-3"/>
        </w:rPr>
        <w:t>济</w:t>
      </w:r>
      <w:r>
        <w:rPr>
          <w:sz w:val="16"/>
          <w:szCs w:val="16"/>
          <w:color w:val="1A171B"/>
          <w:spacing w:val="-21"/>
        </w:rPr>
        <w:t xml:space="preserve"> </w:t>
      </w:r>
      <w:r>
        <w:rPr>
          <w:sz w:val="16"/>
          <w:szCs w:val="16"/>
          <w:color w:val="1A171B"/>
          <w:spacing w:val="-3"/>
        </w:rPr>
        <w:t>研</w:t>
      </w:r>
      <w:r>
        <w:rPr>
          <w:sz w:val="16"/>
          <w:szCs w:val="16"/>
          <w:color w:val="1A171B"/>
          <w:spacing w:val="1"/>
        </w:rPr>
        <w:t>究，</w:t>
      </w:r>
      <w:r>
        <w:rPr>
          <w:rFonts w:ascii="Arial" w:hAnsi="Arial" w:eastAsia="Arial" w:cs="Arial"/>
          <w:sz w:val="16"/>
          <w:szCs w:val="16"/>
          <w:color w:val="1A171B"/>
          <w:spacing w:val="1"/>
        </w:rPr>
        <w:t>2019</w:t>
      </w:r>
      <w:r>
        <w:rPr>
          <w:sz w:val="16"/>
          <w:szCs w:val="16"/>
          <w:color w:val="1A171B"/>
          <w:spacing w:val="1"/>
        </w:rPr>
        <w:t>，</w:t>
      </w:r>
      <w:r>
        <w:rPr>
          <w:rFonts w:ascii="Arial" w:hAnsi="Arial" w:eastAsia="Arial" w:cs="Arial"/>
          <w:sz w:val="16"/>
          <w:szCs w:val="16"/>
          <w:color w:val="1A171B"/>
          <w:spacing w:val="1"/>
        </w:rPr>
        <w:t>54</w:t>
      </w:r>
      <w:r>
        <w:rPr>
          <w:sz w:val="16"/>
          <w:szCs w:val="16"/>
          <w:color w:val="1A171B"/>
          <w:spacing w:val="1"/>
        </w:rPr>
        <w:t>（</w:t>
      </w:r>
      <w:r>
        <w:rPr>
          <w:rFonts w:ascii="Arial" w:hAnsi="Arial" w:eastAsia="Arial" w:cs="Arial"/>
          <w:sz w:val="16"/>
          <w:szCs w:val="16"/>
          <w:color w:val="1A171B"/>
          <w:spacing w:val="1"/>
        </w:rPr>
        <w:t>12</w:t>
      </w:r>
      <w:r>
        <w:rPr>
          <w:sz w:val="16"/>
          <w:szCs w:val="16"/>
          <w:color w:val="1A171B"/>
          <w:spacing w:val="-36"/>
        </w:rPr>
        <w:t>）：</w:t>
      </w:r>
      <w:r>
        <w:rPr>
          <w:rFonts w:ascii="Arial" w:hAnsi="Arial" w:eastAsia="Arial" w:cs="Arial"/>
          <w:sz w:val="16"/>
          <w:szCs w:val="16"/>
          <w:color w:val="1A171B"/>
          <w:spacing w:val="1"/>
        </w:rPr>
        <w:t>21-37.</w:t>
      </w:r>
    </w:p>
    <w:p>
      <w:pPr>
        <w:pStyle w:val="BodyText"/>
        <w:ind w:left="486" w:right="5031"/>
        <w:spacing w:before="1" w:line="252" w:lineRule="auto"/>
        <w:rPr>
          <w:rFonts w:ascii="Arial" w:hAnsi="Arial" w:eastAsia="Arial" w:cs="Arial"/>
          <w:sz w:val="16"/>
          <w:szCs w:val="16"/>
        </w:rPr>
      </w:pPr>
      <w:r>
        <w:rPr>
          <w:rFonts w:ascii="Arial" w:hAnsi="Arial" w:eastAsia="Arial" w:cs="Arial"/>
          <w:sz w:val="16"/>
          <w:szCs w:val="16"/>
          <w:color w:val="1A171B"/>
        </w:rPr>
        <w:t>Shi</w:t>
      </w:r>
      <w:r>
        <w:rPr>
          <w:rFonts w:ascii="Arial" w:hAnsi="Arial" w:eastAsia="Arial" w:cs="Arial"/>
          <w:sz w:val="16"/>
          <w:szCs w:val="16"/>
          <w:color w:val="1A171B"/>
          <w:spacing w:val="16"/>
          <w:w w:val="101"/>
        </w:rPr>
        <w:t xml:space="preserve"> </w:t>
      </w:r>
      <w:r>
        <w:rPr>
          <w:rFonts w:ascii="Arial" w:hAnsi="Arial" w:eastAsia="Arial" w:cs="Arial"/>
          <w:sz w:val="16"/>
          <w:szCs w:val="16"/>
          <w:color w:val="1A171B"/>
        </w:rPr>
        <w:t>X</w:t>
      </w:r>
      <w:r>
        <w:rPr>
          <w:rFonts w:ascii="Arial" w:hAnsi="Arial" w:eastAsia="Arial" w:cs="Arial"/>
          <w:sz w:val="16"/>
          <w:szCs w:val="16"/>
          <w:color w:val="1A171B"/>
          <w:spacing w:val="20"/>
        </w:rPr>
        <w:t xml:space="preserve"> </w:t>
      </w:r>
      <w:r>
        <w:rPr>
          <w:rFonts w:ascii="Arial" w:hAnsi="Arial" w:eastAsia="Arial" w:cs="Arial"/>
          <w:sz w:val="16"/>
          <w:szCs w:val="16"/>
          <w:color w:val="1A171B"/>
        </w:rPr>
        <w:t>Z</w:t>
      </w:r>
      <w:r>
        <w:rPr>
          <w:sz w:val="16"/>
          <w:szCs w:val="16"/>
          <w:color w:val="1A171B"/>
          <w:spacing w:val="4"/>
        </w:rPr>
        <w:t>，</w:t>
      </w:r>
      <w:r>
        <w:rPr>
          <w:rFonts w:ascii="Arial" w:hAnsi="Arial" w:eastAsia="Arial" w:cs="Arial"/>
          <w:sz w:val="16"/>
          <w:szCs w:val="16"/>
          <w:color w:val="1A171B"/>
        </w:rPr>
        <w:t>Gao</w:t>
      </w:r>
      <w:r>
        <w:rPr>
          <w:rFonts w:ascii="Arial" w:hAnsi="Arial" w:eastAsia="Arial" w:cs="Arial"/>
          <w:sz w:val="16"/>
          <w:szCs w:val="16"/>
          <w:color w:val="1A171B"/>
          <w:spacing w:val="17"/>
        </w:rPr>
        <w:t xml:space="preserve"> </w:t>
      </w:r>
      <w:r>
        <w:rPr>
          <w:rFonts w:ascii="Arial" w:hAnsi="Arial" w:eastAsia="Arial" w:cs="Arial"/>
          <w:sz w:val="16"/>
          <w:szCs w:val="16"/>
          <w:color w:val="1A171B"/>
        </w:rPr>
        <w:t>W</w:t>
      </w:r>
      <w:r>
        <w:rPr>
          <w:rFonts w:ascii="Arial" w:hAnsi="Arial" w:eastAsia="Arial" w:cs="Arial"/>
          <w:sz w:val="16"/>
          <w:szCs w:val="16"/>
          <w:color w:val="1A171B"/>
          <w:spacing w:val="24"/>
          <w:w w:val="102"/>
        </w:rPr>
        <w:t xml:space="preserve"> </w:t>
      </w:r>
      <w:r>
        <w:rPr>
          <w:rFonts w:ascii="Arial" w:hAnsi="Arial" w:eastAsia="Arial" w:cs="Arial"/>
          <w:sz w:val="16"/>
          <w:szCs w:val="16"/>
          <w:color w:val="1A171B"/>
        </w:rPr>
        <w:t>J</w:t>
      </w:r>
      <w:r>
        <w:rPr>
          <w:sz w:val="16"/>
          <w:szCs w:val="16"/>
          <w:color w:val="1A171B"/>
          <w:spacing w:val="4"/>
        </w:rPr>
        <w:t>，</w:t>
      </w:r>
      <w:r>
        <w:rPr>
          <w:rFonts w:ascii="Arial" w:hAnsi="Arial" w:eastAsia="Arial" w:cs="Arial"/>
          <w:sz w:val="16"/>
          <w:szCs w:val="16"/>
          <w:color w:val="1A171B"/>
        </w:rPr>
        <w:t>Lu</w:t>
      </w:r>
      <w:r>
        <w:rPr>
          <w:rFonts w:ascii="Arial" w:hAnsi="Arial" w:eastAsia="Arial" w:cs="Arial"/>
          <w:sz w:val="16"/>
          <w:szCs w:val="16"/>
          <w:color w:val="1A171B"/>
          <w:spacing w:val="16"/>
        </w:rPr>
        <w:t xml:space="preserve"> </w:t>
      </w:r>
      <w:r>
        <w:rPr>
          <w:rFonts w:ascii="Arial" w:hAnsi="Arial" w:eastAsia="Arial" w:cs="Arial"/>
          <w:sz w:val="16"/>
          <w:szCs w:val="16"/>
          <w:color w:val="1A171B"/>
        </w:rPr>
        <w:t>Y</w:t>
      </w:r>
      <w:r>
        <w:rPr>
          <w:sz w:val="16"/>
          <w:szCs w:val="16"/>
          <w:color w:val="1A171B"/>
          <w:spacing w:val="4"/>
        </w:rPr>
        <w:t>，</w:t>
      </w:r>
      <w:r>
        <w:rPr>
          <w:rFonts w:ascii="Arial" w:hAnsi="Arial" w:eastAsia="Arial" w:cs="Arial"/>
          <w:sz w:val="16"/>
          <w:szCs w:val="16"/>
          <w:color w:val="1A171B"/>
        </w:rPr>
        <w:t>et</w:t>
      </w:r>
      <w:r>
        <w:rPr>
          <w:rFonts w:ascii="Arial" w:hAnsi="Arial" w:eastAsia="Arial" w:cs="Arial"/>
          <w:sz w:val="16"/>
          <w:szCs w:val="16"/>
          <w:color w:val="1A171B"/>
          <w:spacing w:val="18"/>
        </w:rPr>
        <w:t xml:space="preserve"> </w:t>
      </w:r>
      <w:r>
        <w:rPr>
          <w:rFonts w:ascii="Arial" w:hAnsi="Arial" w:eastAsia="Arial" w:cs="Arial"/>
          <w:sz w:val="16"/>
          <w:szCs w:val="16"/>
          <w:color w:val="1A171B"/>
        </w:rPr>
        <w:t>al</w:t>
      </w:r>
      <w:r>
        <w:rPr>
          <w:rFonts w:ascii="Arial" w:hAnsi="Arial" w:eastAsia="Arial" w:cs="Arial"/>
          <w:sz w:val="16"/>
          <w:szCs w:val="16"/>
          <w:color w:val="1A171B"/>
          <w:spacing w:val="4"/>
        </w:rPr>
        <w:t>.  </w:t>
      </w:r>
      <w:r>
        <w:rPr>
          <w:rFonts w:ascii="Arial" w:hAnsi="Arial" w:eastAsia="Arial" w:cs="Arial"/>
          <w:sz w:val="16"/>
          <w:szCs w:val="16"/>
          <w:color w:val="1A171B"/>
        </w:rPr>
        <w:t>Efficient</w:t>
      </w:r>
      <w:r>
        <w:rPr>
          <w:rFonts w:ascii="Arial" w:hAnsi="Arial" w:eastAsia="Arial" w:cs="Arial"/>
          <w:sz w:val="16"/>
          <w:szCs w:val="16"/>
          <w:color w:val="1A171B"/>
          <w:spacing w:val="13"/>
        </w:rPr>
        <w:t xml:space="preserve"> </w:t>
      </w:r>
      <w:r>
        <w:rPr>
          <w:rFonts w:ascii="Arial" w:hAnsi="Arial" w:eastAsia="Arial" w:cs="Arial"/>
          <w:sz w:val="16"/>
          <w:szCs w:val="16"/>
          <w:color w:val="1A171B"/>
        </w:rPr>
        <w:t>resource</w:t>
      </w:r>
      <w:r>
        <w:rPr>
          <w:rFonts w:ascii="Arial" w:hAnsi="Arial" w:eastAsia="Arial" w:cs="Arial"/>
          <w:sz w:val="16"/>
          <w:szCs w:val="16"/>
          <w:color w:val="1A171B"/>
          <w:spacing w:val="20"/>
        </w:rPr>
        <w:t xml:space="preserve"> </w:t>
      </w:r>
      <w:r>
        <w:rPr>
          <w:rFonts w:ascii="Arial" w:hAnsi="Arial" w:eastAsia="Arial" w:cs="Arial"/>
          <w:sz w:val="16"/>
          <w:szCs w:val="16"/>
          <w:color w:val="1A171B"/>
        </w:rPr>
        <w:t>allo</w:t>
      </w:r>
      <w:r>
        <w:rPr>
          <w:rFonts w:ascii="Arial" w:hAnsi="Arial" w:eastAsia="Arial" w:cs="Arial"/>
          <w:sz w:val="16"/>
          <w:szCs w:val="16"/>
          <w:color w:val="1A171B"/>
          <w:spacing w:val="4"/>
        </w:rPr>
        <w:t>_</w:t>
      </w:r>
      <w:r>
        <w:rPr>
          <w:rFonts w:ascii="Arial" w:hAnsi="Arial" w:eastAsia="Arial" w:cs="Arial"/>
          <w:sz w:val="16"/>
          <w:szCs w:val="16"/>
          <w:color w:val="1A171B"/>
        </w:rPr>
        <w:t xml:space="preserve"> </w:t>
      </w:r>
      <w:r>
        <w:rPr>
          <w:rFonts w:ascii="Arial" w:hAnsi="Arial" w:eastAsia="Arial" w:cs="Arial"/>
          <w:sz w:val="16"/>
          <w:szCs w:val="16"/>
          <w:color w:val="1A171B"/>
          <w:spacing w:val="2"/>
        </w:rPr>
        <w:t>cation</w:t>
      </w:r>
      <w:r>
        <w:rPr>
          <w:rFonts w:ascii="Arial" w:hAnsi="Arial" w:eastAsia="Arial" w:cs="Arial"/>
          <w:sz w:val="16"/>
          <w:szCs w:val="16"/>
          <w:color w:val="1A171B"/>
          <w:spacing w:val="16"/>
        </w:rPr>
        <w:t xml:space="preserve"> </w:t>
      </w:r>
      <w:r>
        <w:rPr>
          <w:rFonts w:ascii="Arial" w:hAnsi="Arial" w:eastAsia="Arial" w:cs="Arial"/>
          <w:sz w:val="16"/>
          <w:szCs w:val="16"/>
          <w:color w:val="1A171B"/>
          <w:spacing w:val="2"/>
        </w:rPr>
        <w:t>and</w:t>
      </w:r>
      <w:r>
        <w:rPr>
          <w:rFonts w:ascii="Arial" w:hAnsi="Arial" w:eastAsia="Arial" w:cs="Arial"/>
          <w:sz w:val="16"/>
          <w:szCs w:val="16"/>
          <w:color w:val="1A171B"/>
          <w:spacing w:val="15"/>
        </w:rPr>
        <w:t xml:space="preserve"> </w:t>
      </w:r>
      <w:r>
        <w:rPr>
          <w:rFonts w:ascii="Arial" w:hAnsi="Arial" w:eastAsia="Arial" w:cs="Arial"/>
          <w:sz w:val="16"/>
          <w:szCs w:val="16"/>
          <w:color w:val="1A171B"/>
          <w:spacing w:val="2"/>
        </w:rPr>
        <w:t>labor income</w:t>
      </w:r>
      <w:r>
        <w:rPr>
          <w:rFonts w:ascii="Arial" w:hAnsi="Arial" w:eastAsia="Arial" w:cs="Arial"/>
          <w:sz w:val="16"/>
          <w:szCs w:val="16"/>
          <w:color w:val="1A171B"/>
          <w:spacing w:val="14"/>
        </w:rPr>
        <w:t xml:space="preserve"> </w:t>
      </w:r>
      <w:r>
        <w:rPr>
          <w:rFonts w:ascii="Arial" w:hAnsi="Arial" w:eastAsia="Arial" w:cs="Arial"/>
          <w:sz w:val="16"/>
          <w:szCs w:val="16"/>
          <w:color w:val="1A171B"/>
          <w:spacing w:val="2"/>
        </w:rPr>
        <w:t>share</w:t>
      </w:r>
      <w:r>
        <w:rPr>
          <w:sz w:val="16"/>
          <w:szCs w:val="16"/>
          <w:color w:val="1A171B"/>
          <w:spacing w:val="2"/>
        </w:rPr>
        <w:t>：</w:t>
      </w:r>
      <w:r>
        <w:rPr>
          <w:rFonts w:ascii="Arial" w:hAnsi="Arial" w:eastAsia="Arial" w:cs="Arial"/>
          <w:sz w:val="16"/>
          <w:szCs w:val="16"/>
          <w:color w:val="1A171B"/>
          <w:spacing w:val="2"/>
        </w:rPr>
        <w:t>Evidence</w:t>
      </w:r>
      <w:r>
        <w:rPr>
          <w:rFonts w:ascii="Arial" w:hAnsi="Arial" w:eastAsia="Arial" w:cs="Arial"/>
          <w:sz w:val="16"/>
          <w:szCs w:val="16"/>
          <w:color w:val="1A171B"/>
          <w:spacing w:val="16"/>
        </w:rPr>
        <w:t xml:space="preserve"> </w:t>
      </w:r>
      <w:r>
        <w:rPr>
          <w:rFonts w:ascii="Arial" w:hAnsi="Arial" w:eastAsia="Arial" w:cs="Arial"/>
          <w:sz w:val="16"/>
          <w:szCs w:val="16"/>
          <w:color w:val="1A171B"/>
          <w:spacing w:val="2"/>
        </w:rPr>
        <w:t>f</w:t>
      </w:r>
      <w:r>
        <w:rPr>
          <w:rFonts w:ascii="Arial" w:hAnsi="Arial" w:eastAsia="Arial" w:cs="Arial"/>
          <w:sz w:val="16"/>
          <w:szCs w:val="16"/>
          <w:color w:val="1A171B"/>
          <w:spacing w:val="1"/>
        </w:rPr>
        <w:t>rom</w:t>
      </w:r>
      <w:r>
        <w:rPr>
          <w:rFonts w:ascii="Arial" w:hAnsi="Arial" w:eastAsia="Arial" w:cs="Arial"/>
          <w:sz w:val="16"/>
          <w:szCs w:val="16"/>
          <w:color w:val="1A171B"/>
          <w:spacing w:val="15"/>
          <w:w w:val="101"/>
        </w:rPr>
        <w:t xml:space="preserve"> </w:t>
      </w:r>
      <w:r>
        <w:rPr>
          <w:rFonts w:ascii="Arial" w:hAnsi="Arial" w:eastAsia="Arial" w:cs="Arial"/>
          <w:sz w:val="16"/>
          <w:szCs w:val="16"/>
          <w:color w:val="1A171B"/>
          <w:spacing w:val="1"/>
        </w:rPr>
        <w:t>the</w:t>
      </w:r>
      <w:r>
        <w:rPr>
          <w:rFonts w:ascii="Arial" w:hAnsi="Arial" w:eastAsia="Arial" w:cs="Arial"/>
          <w:sz w:val="16"/>
          <w:szCs w:val="16"/>
          <w:color w:val="1A171B"/>
          <w:spacing w:val="14"/>
        </w:rPr>
        <w:t xml:space="preserve"> </w:t>
      </w:r>
      <w:r>
        <w:rPr>
          <w:rFonts w:ascii="Arial" w:hAnsi="Arial" w:eastAsia="Arial" w:cs="Arial"/>
          <w:sz w:val="16"/>
          <w:szCs w:val="16"/>
          <w:color w:val="1A171B"/>
          <w:spacing w:val="1"/>
        </w:rPr>
        <w:t>split</w:t>
      </w:r>
      <w:r>
        <w:rPr>
          <w:rFonts w:ascii="Arial" w:hAnsi="Arial" w:eastAsia="Arial" w:cs="Arial"/>
          <w:sz w:val="16"/>
          <w:szCs w:val="16"/>
          <w:color w:val="1A171B"/>
          <w:spacing w:val="-23"/>
        </w:rPr>
        <w:t xml:space="preserve"> </w:t>
      </w:r>
      <w:r>
        <w:rPr>
          <w:rFonts w:ascii="Arial" w:hAnsi="Arial" w:eastAsia="Arial" w:cs="Arial"/>
          <w:sz w:val="16"/>
          <w:szCs w:val="16"/>
          <w:color w:val="1A171B"/>
          <w:spacing w:val="1"/>
        </w:rPr>
        <w:t>-</w:t>
      </w:r>
      <w:r>
        <w:rPr>
          <w:rFonts w:ascii="Arial" w:hAnsi="Arial" w:eastAsia="Arial" w:cs="Arial"/>
          <w:sz w:val="16"/>
          <w:szCs w:val="16"/>
          <w:color w:val="1A171B"/>
        </w:rPr>
        <w:t xml:space="preserve"> </w:t>
      </w:r>
      <w:r>
        <w:rPr>
          <w:rFonts w:ascii="Arial" w:hAnsi="Arial" w:eastAsia="Arial" w:cs="Arial"/>
          <w:sz w:val="16"/>
          <w:szCs w:val="16"/>
          <w:color w:val="1A171B"/>
          <w:spacing w:val="-2"/>
        </w:rPr>
        <w:t>share</w:t>
      </w:r>
      <w:r>
        <w:rPr>
          <w:rFonts w:ascii="Arial" w:hAnsi="Arial" w:eastAsia="Arial" w:cs="Arial"/>
          <w:sz w:val="16"/>
          <w:szCs w:val="16"/>
          <w:color w:val="1A171B"/>
          <w:spacing w:val="24"/>
          <w:w w:val="102"/>
        </w:rPr>
        <w:t xml:space="preserve"> </w:t>
      </w:r>
      <w:r>
        <w:rPr>
          <w:rFonts w:ascii="Arial" w:hAnsi="Arial" w:eastAsia="Arial" w:cs="Arial"/>
          <w:sz w:val="16"/>
          <w:szCs w:val="16"/>
          <w:color w:val="1A171B"/>
          <w:spacing w:val="-2"/>
        </w:rPr>
        <w:t>structure</w:t>
      </w:r>
      <w:r>
        <w:rPr>
          <w:rFonts w:ascii="Arial" w:hAnsi="Arial" w:eastAsia="Arial" w:cs="Arial"/>
          <w:sz w:val="16"/>
          <w:szCs w:val="16"/>
          <w:color w:val="1A171B"/>
          <w:spacing w:val="20"/>
          <w:w w:val="101"/>
        </w:rPr>
        <w:t xml:space="preserve"> </w:t>
      </w:r>
      <w:r>
        <w:rPr>
          <w:rFonts w:ascii="Arial" w:hAnsi="Arial" w:eastAsia="Arial" w:cs="Arial"/>
          <w:sz w:val="16"/>
          <w:szCs w:val="16"/>
          <w:color w:val="1A171B"/>
          <w:spacing w:val="-2"/>
        </w:rPr>
        <w:t>reform</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  Economic</w:t>
      </w:r>
      <w:r>
        <w:rPr>
          <w:rFonts w:ascii="Arial" w:hAnsi="Arial" w:eastAsia="Arial" w:cs="Arial"/>
          <w:sz w:val="16"/>
          <w:szCs w:val="16"/>
          <w:color w:val="1A171B"/>
          <w:spacing w:val="22"/>
          <w:w w:val="101"/>
        </w:rPr>
        <w:t xml:space="preserve"> </w:t>
      </w:r>
      <w:r>
        <w:rPr>
          <w:rFonts w:ascii="Arial" w:hAnsi="Arial" w:eastAsia="Arial" w:cs="Arial"/>
          <w:sz w:val="16"/>
          <w:szCs w:val="16"/>
          <w:color w:val="1A171B"/>
          <w:spacing w:val="-3"/>
        </w:rPr>
        <w:t>Research</w:t>
      </w:r>
      <w:r>
        <w:rPr>
          <w:rFonts w:ascii="Arial" w:hAnsi="Arial" w:eastAsia="Arial" w:cs="Arial"/>
          <w:sz w:val="16"/>
          <w:szCs w:val="16"/>
          <w:color w:val="1A171B"/>
          <w:spacing w:val="24"/>
        </w:rPr>
        <w:t xml:space="preserve"> </w:t>
      </w:r>
      <w:r>
        <w:rPr>
          <w:rFonts w:ascii="Arial" w:hAnsi="Arial" w:eastAsia="Arial" w:cs="Arial"/>
          <w:sz w:val="16"/>
          <w:szCs w:val="16"/>
          <w:color w:val="1A171B"/>
          <w:spacing w:val="-3"/>
        </w:rPr>
        <w:t>Journal</w:t>
      </w:r>
      <w:r>
        <w:rPr>
          <w:sz w:val="16"/>
          <w:szCs w:val="16"/>
          <w:color w:val="1A171B"/>
          <w:spacing w:val="-3"/>
        </w:rPr>
        <w:t>，</w:t>
      </w:r>
      <w:r>
        <w:rPr>
          <w:sz w:val="16"/>
          <w:szCs w:val="16"/>
          <w:color w:val="1A171B"/>
        </w:rPr>
        <w:t xml:space="preserve"> </w:t>
      </w:r>
      <w:r>
        <w:rPr>
          <w:rFonts w:ascii="Arial" w:hAnsi="Arial" w:eastAsia="Arial" w:cs="Arial"/>
          <w:sz w:val="16"/>
          <w:szCs w:val="16"/>
          <w:color w:val="1A171B"/>
          <w:spacing w:val="2"/>
        </w:rPr>
        <w:t>2019</w:t>
      </w:r>
      <w:r>
        <w:rPr>
          <w:sz w:val="16"/>
          <w:szCs w:val="16"/>
          <w:color w:val="1A171B"/>
          <w:spacing w:val="2"/>
        </w:rPr>
        <w:t>，</w:t>
      </w:r>
      <w:r>
        <w:rPr>
          <w:rFonts w:ascii="Arial" w:hAnsi="Arial" w:eastAsia="Arial" w:cs="Arial"/>
          <w:sz w:val="16"/>
          <w:szCs w:val="16"/>
          <w:color w:val="1A171B"/>
          <w:spacing w:val="2"/>
        </w:rPr>
        <w:t>54</w:t>
      </w:r>
      <w:r>
        <w:rPr>
          <w:sz w:val="16"/>
          <w:szCs w:val="16"/>
          <w:color w:val="1A171B"/>
          <w:spacing w:val="2"/>
        </w:rPr>
        <w:t>（</w:t>
      </w:r>
      <w:r>
        <w:rPr>
          <w:rFonts w:ascii="Arial" w:hAnsi="Arial" w:eastAsia="Arial" w:cs="Arial"/>
          <w:sz w:val="16"/>
          <w:szCs w:val="16"/>
          <w:color w:val="1A171B"/>
          <w:spacing w:val="2"/>
        </w:rPr>
        <w:t>12</w:t>
      </w:r>
      <w:r>
        <w:rPr>
          <w:sz w:val="16"/>
          <w:szCs w:val="16"/>
          <w:color w:val="1A171B"/>
          <w:spacing w:val="-41"/>
        </w:rPr>
        <w:t>）：</w:t>
      </w:r>
      <w:r>
        <w:rPr>
          <w:rFonts w:ascii="Arial" w:hAnsi="Arial" w:eastAsia="Arial" w:cs="Arial"/>
          <w:sz w:val="16"/>
          <w:szCs w:val="16"/>
          <w:color w:val="1A171B"/>
          <w:spacing w:val="2"/>
        </w:rPr>
        <w:t>21-37.</w:t>
      </w:r>
    </w:p>
    <w:p>
      <w:pPr>
        <w:pStyle w:val="BodyText"/>
        <w:ind w:left="485" w:right="5073" w:hanging="486"/>
        <w:spacing w:before="1" w:line="253" w:lineRule="auto"/>
        <w:rPr>
          <w:rFonts w:ascii="Arial" w:hAnsi="Arial" w:eastAsia="Arial" w:cs="Arial"/>
          <w:sz w:val="16"/>
          <w:szCs w:val="16"/>
        </w:rPr>
      </w:pPr>
      <w:bookmarkStart w:name="bookmark21" w:id="26"/>
      <w:bookmarkEnd w:id="26"/>
      <w:r>
        <w:rPr>
          <w:sz w:val="16"/>
          <w:szCs w:val="16"/>
          <w:color w:val="1A171B"/>
          <w:spacing w:val="3"/>
        </w:rPr>
        <w:t>［</w:t>
      </w:r>
      <w:r>
        <w:rPr>
          <w:rFonts w:ascii="Arial" w:hAnsi="Arial" w:eastAsia="Arial" w:cs="Arial"/>
          <w:sz w:val="16"/>
          <w:szCs w:val="16"/>
          <w:color w:val="1A171B"/>
          <w:spacing w:val="3"/>
        </w:rPr>
        <w:t>32</w:t>
      </w:r>
      <w:r>
        <w:rPr>
          <w:sz w:val="16"/>
          <w:szCs w:val="16"/>
          <w:color w:val="1A171B"/>
          <w:spacing w:val="3"/>
        </w:rPr>
        <w:t>］</w:t>
      </w:r>
      <w:r>
        <w:rPr>
          <w:rFonts w:ascii="Arial" w:hAnsi="Arial" w:eastAsia="Arial" w:cs="Arial"/>
          <w:sz w:val="16"/>
          <w:szCs w:val="16"/>
          <w:color w:val="1A171B"/>
        </w:rPr>
        <w:t>Liu</w:t>
      </w:r>
      <w:r>
        <w:rPr>
          <w:rFonts w:ascii="Arial" w:hAnsi="Arial" w:eastAsia="Arial" w:cs="Arial"/>
          <w:sz w:val="16"/>
          <w:szCs w:val="16"/>
          <w:color w:val="1A171B"/>
          <w:spacing w:val="22"/>
          <w:w w:val="101"/>
        </w:rPr>
        <w:t xml:space="preserve"> </w:t>
      </w:r>
      <w:r>
        <w:rPr>
          <w:rFonts w:ascii="Arial" w:hAnsi="Arial" w:eastAsia="Arial" w:cs="Arial"/>
          <w:sz w:val="16"/>
          <w:szCs w:val="16"/>
          <w:color w:val="1A171B"/>
        </w:rPr>
        <w:t>J</w:t>
      </w:r>
      <w:r>
        <w:rPr>
          <w:sz w:val="16"/>
          <w:szCs w:val="16"/>
          <w:color w:val="1A171B"/>
          <w:spacing w:val="3"/>
        </w:rPr>
        <w:t>，</w:t>
      </w:r>
      <w:r>
        <w:rPr>
          <w:rFonts w:ascii="Arial" w:hAnsi="Arial" w:eastAsia="Arial" w:cs="Arial"/>
          <w:sz w:val="16"/>
          <w:szCs w:val="16"/>
          <w:color w:val="1A171B"/>
        </w:rPr>
        <w:t>Wang</w:t>
      </w:r>
      <w:r>
        <w:rPr>
          <w:rFonts w:ascii="Arial" w:hAnsi="Arial" w:eastAsia="Arial" w:cs="Arial"/>
          <w:sz w:val="16"/>
          <w:szCs w:val="16"/>
          <w:color w:val="1A171B"/>
          <w:spacing w:val="20"/>
          <w:w w:val="102"/>
        </w:rPr>
        <w:t xml:space="preserve"> </w:t>
      </w:r>
      <w:r>
        <w:rPr>
          <w:rFonts w:ascii="Arial" w:hAnsi="Arial" w:eastAsia="Arial" w:cs="Arial"/>
          <w:sz w:val="16"/>
          <w:szCs w:val="16"/>
          <w:color w:val="1A171B"/>
        </w:rPr>
        <w:t>Z</w:t>
      </w:r>
      <w:r>
        <w:rPr>
          <w:sz w:val="16"/>
          <w:szCs w:val="16"/>
          <w:color w:val="1A171B"/>
          <w:spacing w:val="3"/>
        </w:rPr>
        <w:t>，</w:t>
      </w:r>
      <w:r>
        <w:rPr>
          <w:rFonts w:ascii="Arial" w:hAnsi="Arial" w:eastAsia="Arial" w:cs="Arial"/>
          <w:sz w:val="16"/>
          <w:szCs w:val="16"/>
          <w:color w:val="1A171B"/>
        </w:rPr>
        <w:t>Zhu</w:t>
      </w:r>
      <w:r>
        <w:rPr>
          <w:rFonts w:ascii="Arial" w:hAnsi="Arial" w:eastAsia="Arial" w:cs="Arial"/>
          <w:sz w:val="16"/>
          <w:szCs w:val="16"/>
          <w:color w:val="1A171B"/>
          <w:spacing w:val="20"/>
          <w:w w:val="102"/>
        </w:rPr>
        <w:t xml:space="preserve"> </w:t>
      </w:r>
      <w:r>
        <w:rPr>
          <w:rFonts w:ascii="Arial" w:hAnsi="Arial" w:eastAsia="Arial" w:cs="Arial"/>
          <w:sz w:val="16"/>
          <w:szCs w:val="16"/>
          <w:color w:val="1A171B"/>
        </w:rPr>
        <w:t>W</w:t>
      </w:r>
      <w:r>
        <w:rPr>
          <w:rFonts w:ascii="Arial" w:hAnsi="Arial" w:eastAsia="Arial" w:cs="Arial"/>
          <w:sz w:val="16"/>
          <w:szCs w:val="16"/>
          <w:color w:val="1A171B"/>
          <w:spacing w:val="-16"/>
        </w:rPr>
        <w:t xml:space="preserve"> </w:t>
      </w:r>
      <w:r>
        <w:rPr>
          <w:rFonts w:ascii="Arial" w:hAnsi="Arial" w:eastAsia="Arial" w:cs="Arial"/>
          <w:sz w:val="16"/>
          <w:szCs w:val="16"/>
          <w:color w:val="1A171B"/>
          <w:spacing w:val="3"/>
        </w:rPr>
        <w:t>.  </w:t>
      </w:r>
      <w:r>
        <w:rPr>
          <w:rFonts w:ascii="Arial" w:hAnsi="Arial" w:eastAsia="Arial" w:cs="Arial"/>
          <w:sz w:val="16"/>
          <w:szCs w:val="16"/>
          <w:color w:val="1A171B"/>
        </w:rPr>
        <w:t>Does</w:t>
      </w:r>
      <w:r>
        <w:rPr>
          <w:rFonts w:ascii="Arial" w:hAnsi="Arial" w:eastAsia="Arial" w:cs="Arial"/>
          <w:sz w:val="16"/>
          <w:szCs w:val="16"/>
          <w:color w:val="1A171B"/>
          <w:spacing w:val="18"/>
        </w:rPr>
        <w:t xml:space="preserve"> </w:t>
      </w:r>
      <w:r>
        <w:rPr>
          <w:rFonts w:ascii="Arial" w:hAnsi="Arial" w:eastAsia="Arial" w:cs="Arial"/>
          <w:sz w:val="16"/>
          <w:szCs w:val="16"/>
          <w:color w:val="1A171B"/>
        </w:rPr>
        <w:t>privatization</w:t>
      </w:r>
      <w:r>
        <w:rPr>
          <w:rFonts w:ascii="Arial" w:hAnsi="Arial" w:eastAsia="Arial" w:cs="Arial"/>
          <w:sz w:val="16"/>
          <w:szCs w:val="16"/>
          <w:color w:val="1A171B"/>
          <w:spacing w:val="19"/>
          <w:w w:val="101"/>
        </w:rPr>
        <w:t xml:space="preserve"> </w:t>
      </w:r>
      <w:r>
        <w:rPr>
          <w:rFonts w:ascii="Arial" w:hAnsi="Arial" w:eastAsia="Arial" w:cs="Arial"/>
          <w:sz w:val="16"/>
          <w:szCs w:val="16"/>
          <w:color w:val="1A171B"/>
        </w:rPr>
        <w:t>reform</w:t>
      </w:r>
      <w:r>
        <w:rPr>
          <w:rFonts w:ascii="Arial" w:hAnsi="Arial" w:eastAsia="Arial" w:cs="Arial"/>
          <w:sz w:val="16"/>
          <w:szCs w:val="16"/>
          <w:color w:val="1A171B"/>
          <w:spacing w:val="29"/>
        </w:rPr>
        <w:t xml:space="preserve"> </w:t>
      </w:r>
      <w:r>
        <w:rPr>
          <w:rFonts w:ascii="Arial" w:hAnsi="Arial" w:eastAsia="Arial" w:cs="Arial"/>
          <w:sz w:val="16"/>
          <w:szCs w:val="16"/>
          <w:color w:val="1A171B"/>
        </w:rPr>
        <w:t>alle</w:t>
      </w:r>
      <w:r>
        <w:rPr>
          <w:rFonts w:ascii="Arial" w:hAnsi="Arial" w:eastAsia="Arial" w:cs="Arial"/>
          <w:sz w:val="16"/>
          <w:szCs w:val="16"/>
          <w:color w:val="1A171B"/>
          <w:spacing w:val="3"/>
        </w:rPr>
        <w:t>_</w:t>
      </w:r>
      <w:r>
        <w:rPr>
          <w:rFonts w:ascii="Arial" w:hAnsi="Arial" w:eastAsia="Arial" w:cs="Arial"/>
          <w:sz w:val="16"/>
          <w:szCs w:val="16"/>
          <w:color w:val="1A171B"/>
        </w:rPr>
        <w:t xml:space="preserve"> </w:t>
      </w:r>
      <w:r>
        <w:rPr>
          <w:rFonts w:ascii="Arial" w:hAnsi="Arial" w:eastAsia="Arial" w:cs="Arial"/>
          <w:sz w:val="16"/>
          <w:szCs w:val="16"/>
          <w:color w:val="1A171B"/>
        </w:rPr>
        <w:t>viate</w:t>
      </w:r>
      <w:r>
        <w:rPr>
          <w:rFonts w:ascii="Arial" w:hAnsi="Arial" w:eastAsia="Arial" w:cs="Arial"/>
          <w:sz w:val="16"/>
          <w:szCs w:val="16"/>
          <w:color w:val="1A171B"/>
          <w:spacing w:val="7"/>
        </w:rPr>
        <w:t xml:space="preserve">   </w:t>
      </w:r>
      <w:r>
        <w:rPr>
          <w:rFonts w:ascii="Arial" w:hAnsi="Arial" w:eastAsia="Arial" w:cs="Arial"/>
          <w:sz w:val="16"/>
          <w:szCs w:val="16"/>
          <w:color w:val="1A171B"/>
        </w:rPr>
        <w:t>ownership</w:t>
      </w:r>
      <w:r>
        <w:rPr>
          <w:rFonts w:ascii="Arial" w:hAnsi="Arial" w:eastAsia="Arial" w:cs="Arial"/>
          <w:sz w:val="16"/>
          <w:szCs w:val="16"/>
          <w:color w:val="1A171B"/>
          <w:spacing w:val="25"/>
          <w:w w:val="101"/>
        </w:rPr>
        <w:t xml:space="preserve">  </w:t>
      </w:r>
      <w:r>
        <w:rPr>
          <w:rFonts w:ascii="Arial" w:hAnsi="Arial" w:eastAsia="Arial" w:cs="Arial"/>
          <w:sz w:val="16"/>
          <w:szCs w:val="16"/>
          <w:color w:val="1A171B"/>
        </w:rPr>
        <w:t>discrimination</w:t>
      </w:r>
      <w:r>
        <w:rPr>
          <w:sz w:val="16"/>
          <w:szCs w:val="16"/>
          <w:color w:val="1A171B"/>
          <w:spacing w:val="7"/>
        </w:rPr>
        <w:t>？   </w:t>
      </w:r>
      <w:r>
        <w:rPr>
          <w:rFonts w:ascii="Arial" w:hAnsi="Arial" w:eastAsia="Arial" w:cs="Arial"/>
          <w:sz w:val="16"/>
          <w:szCs w:val="16"/>
          <w:color w:val="1A171B"/>
        </w:rPr>
        <w:t>Evidence</w:t>
      </w:r>
      <w:r>
        <w:rPr>
          <w:rFonts w:ascii="Arial" w:hAnsi="Arial" w:eastAsia="Arial" w:cs="Arial"/>
          <w:sz w:val="16"/>
          <w:szCs w:val="16"/>
          <w:color w:val="1A171B"/>
          <w:spacing w:val="7"/>
        </w:rPr>
        <w:t xml:space="preserve">   </w:t>
      </w:r>
      <w:r>
        <w:rPr>
          <w:rFonts w:ascii="Arial" w:hAnsi="Arial" w:eastAsia="Arial" w:cs="Arial"/>
          <w:sz w:val="16"/>
          <w:szCs w:val="16"/>
          <w:color w:val="1A171B"/>
        </w:rPr>
        <w:t>from</w:t>
      </w:r>
      <w:r>
        <w:rPr>
          <w:rFonts w:ascii="Arial" w:hAnsi="Arial" w:eastAsia="Arial" w:cs="Arial"/>
          <w:sz w:val="16"/>
          <w:szCs w:val="16"/>
          <w:color w:val="1A171B"/>
          <w:spacing w:val="7"/>
        </w:rPr>
        <w:t xml:space="preserve">   </w:t>
      </w:r>
      <w:r>
        <w:rPr>
          <w:rFonts w:ascii="Arial" w:hAnsi="Arial" w:eastAsia="Arial" w:cs="Arial"/>
          <w:sz w:val="16"/>
          <w:szCs w:val="16"/>
          <w:color w:val="1A171B"/>
        </w:rPr>
        <w:t>the </w:t>
      </w:r>
      <w:r>
        <w:rPr>
          <w:rFonts w:ascii="Arial" w:hAnsi="Arial" w:eastAsia="Arial" w:cs="Arial"/>
          <w:sz w:val="16"/>
          <w:szCs w:val="16"/>
          <w:color w:val="1A171B"/>
        </w:rPr>
        <w:t>Split</w:t>
      </w:r>
      <w:r>
        <w:rPr>
          <w:rFonts w:ascii="Arial" w:hAnsi="Arial" w:eastAsia="Arial" w:cs="Arial"/>
          <w:sz w:val="16"/>
          <w:szCs w:val="16"/>
          <w:color w:val="1A171B"/>
          <w:spacing w:val="6"/>
        </w:rPr>
        <w:t>-</w:t>
      </w:r>
      <w:r>
        <w:rPr>
          <w:rFonts w:ascii="Arial" w:hAnsi="Arial" w:eastAsia="Arial" w:cs="Arial"/>
          <w:sz w:val="16"/>
          <w:szCs w:val="16"/>
          <w:color w:val="1A171B"/>
        </w:rPr>
        <w:t>share</w:t>
      </w:r>
      <w:r>
        <w:rPr>
          <w:rFonts w:ascii="Arial" w:hAnsi="Arial" w:eastAsia="Arial" w:cs="Arial"/>
          <w:sz w:val="16"/>
          <w:szCs w:val="16"/>
          <w:color w:val="1A171B"/>
          <w:spacing w:val="6"/>
        </w:rPr>
        <w:t xml:space="preserve">  </w:t>
      </w:r>
      <w:r>
        <w:rPr>
          <w:rFonts w:ascii="Arial" w:hAnsi="Arial" w:eastAsia="Arial" w:cs="Arial"/>
          <w:sz w:val="16"/>
          <w:szCs w:val="16"/>
          <w:color w:val="1A171B"/>
        </w:rPr>
        <w:t>structure</w:t>
      </w:r>
      <w:r>
        <w:rPr>
          <w:rFonts w:ascii="Arial" w:hAnsi="Arial" w:eastAsia="Arial" w:cs="Arial"/>
          <w:sz w:val="16"/>
          <w:szCs w:val="16"/>
          <w:color w:val="1A171B"/>
          <w:spacing w:val="6"/>
        </w:rPr>
        <w:t xml:space="preserve">  </w:t>
      </w:r>
      <w:r>
        <w:rPr>
          <w:rFonts w:ascii="Arial" w:hAnsi="Arial" w:eastAsia="Arial" w:cs="Arial"/>
          <w:sz w:val="16"/>
          <w:szCs w:val="16"/>
          <w:color w:val="1A171B"/>
        </w:rPr>
        <w:t>reform</w:t>
      </w:r>
      <w:r>
        <w:rPr>
          <w:rFonts w:ascii="Arial" w:hAnsi="Arial" w:eastAsia="Arial" w:cs="Arial"/>
          <w:sz w:val="16"/>
          <w:szCs w:val="16"/>
          <w:color w:val="1A171B"/>
          <w:spacing w:val="6"/>
        </w:rPr>
        <w:t xml:space="preserve">  </w:t>
      </w:r>
      <w:r>
        <w:rPr>
          <w:rFonts w:ascii="Arial" w:hAnsi="Arial" w:eastAsia="Arial" w:cs="Arial"/>
          <w:sz w:val="16"/>
          <w:szCs w:val="16"/>
          <w:color w:val="1A171B"/>
        </w:rPr>
        <w:t>in</w:t>
      </w:r>
      <w:r>
        <w:rPr>
          <w:rFonts w:ascii="Arial" w:hAnsi="Arial" w:eastAsia="Arial" w:cs="Arial"/>
          <w:sz w:val="16"/>
          <w:szCs w:val="16"/>
          <w:color w:val="1A171B"/>
          <w:spacing w:val="6"/>
        </w:rPr>
        <w:t xml:space="preserve">  </w:t>
      </w:r>
      <w:r>
        <w:rPr>
          <w:rFonts w:ascii="Arial" w:hAnsi="Arial" w:eastAsia="Arial" w:cs="Arial"/>
          <w:sz w:val="16"/>
          <w:szCs w:val="16"/>
          <w:color w:val="1A171B"/>
        </w:rPr>
        <w:t>China</w:t>
      </w:r>
      <w:r>
        <w:rPr>
          <w:sz w:val="16"/>
          <w:szCs w:val="16"/>
          <w:color w:val="1A171B"/>
          <w:spacing w:val="6"/>
        </w:rPr>
        <w:t>［</w:t>
      </w:r>
      <w:r>
        <w:rPr>
          <w:rFonts w:ascii="Arial" w:hAnsi="Arial" w:eastAsia="Arial" w:cs="Arial"/>
          <w:sz w:val="16"/>
          <w:szCs w:val="16"/>
          <w:color w:val="1A171B"/>
          <w:spacing w:val="6"/>
        </w:rPr>
        <w:t>J</w:t>
      </w:r>
      <w:r>
        <w:rPr>
          <w:sz w:val="16"/>
          <w:szCs w:val="16"/>
          <w:color w:val="1A171B"/>
          <w:spacing w:val="6"/>
        </w:rPr>
        <w:t>］</w:t>
      </w:r>
      <w:r>
        <w:rPr>
          <w:rFonts w:ascii="Arial" w:hAnsi="Arial" w:eastAsia="Arial" w:cs="Arial"/>
          <w:sz w:val="16"/>
          <w:szCs w:val="16"/>
          <w:color w:val="1A171B"/>
          <w:spacing w:val="6"/>
        </w:rPr>
        <w:t>.   </w:t>
      </w:r>
      <w:r>
        <w:rPr>
          <w:rFonts w:ascii="Arial" w:hAnsi="Arial" w:eastAsia="Arial" w:cs="Arial"/>
          <w:sz w:val="16"/>
          <w:szCs w:val="16"/>
          <w:color w:val="1A171B"/>
        </w:rPr>
        <w:t>Journal</w:t>
      </w:r>
      <w:r>
        <w:rPr>
          <w:rFonts w:ascii="Arial" w:hAnsi="Arial" w:eastAsia="Arial" w:cs="Arial"/>
          <w:sz w:val="16"/>
          <w:szCs w:val="16"/>
          <w:color w:val="1A171B"/>
          <w:spacing w:val="6"/>
        </w:rPr>
        <w:t xml:space="preserve">  </w:t>
      </w:r>
      <w:r>
        <w:rPr>
          <w:rFonts w:ascii="Arial" w:hAnsi="Arial" w:eastAsia="Arial" w:cs="Arial"/>
          <w:sz w:val="16"/>
          <w:szCs w:val="16"/>
          <w:color w:val="1A171B"/>
        </w:rPr>
        <w:t>of</w:t>
      </w:r>
      <w:r>
        <w:rPr>
          <w:rFonts w:ascii="Arial" w:hAnsi="Arial" w:eastAsia="Arial" w:cs="Arial"/>
          <w:sz w:val="16"/>
          <w:szCs w:val="16"/>
          <w:color w:val="1A171B"/>
          <w:spacing w:val="7"/>
        </w:rPr>
        <w:t xml:space="preserve"> </w:t>
      </w:r>
      <w:r>
        <w:rPr>
          <w:rFonts w:ascii="Arial" w:hAnsi="Arial" w:eastAsia="Arial" w:cs="Arial"/>
          <w:sz w:val="16"/>
          <w:szCs w:val="16"/>
          <w:color w:val="1A171B"/>
          <w:spacing w:val="-1"/>
        </w:rPr>
        <w:t>Corporate Finance</w:t>
      </w:r>
      <w:r>
        <w:rPr>
          <w:sz w:val="16"/>
          <w:szCs w:val="16"/>
          <w:color w:val="1A171B"/>
          <w:spacing w:val="-1"/>
        </w:rPr>
        <w:t>，</w:t>
      </w:r>
      <w:r>
        <w:rPr>
          <w:rFonts w:ascii="Arial" w:hAnsi="Arial" w:eastAsia="Arial" w:cs="Arial"/>
          <w:sz w:val="16"/>
          <w:szCs w:val="16"/>
          <w:color w:val="1A171B"/>
          <w:spacing w:val="-1"/>
        </w:rPr>
        <w:t>2021</w:t>
      </w:r>
      <w:r>
        <w:rPr>
          <w:sz w:val="16"/>
          <w:szCs w:val="16"/>
          <w:color w:val="1A171B"/>
          <w:spacing w:val="-1"/>
        </w:rPr>
        <w:t>，</w:t>
      </w:r>
      <w:r>
        <w:rPr>
          <w:rFonts w:ascii="Arial" w:hAnsi="Arial" w:eastAsia="Arial" w:cs="Arial"/>
          <w:sz w:val="16"/>
          <w:szCs w:val="16"/>
          <w:color w:val="1A171B"/>
          <w:spacing w:val="-1"/>
        </w:rPr>
        <w:t>66</w:t>
      </w:r>
      <w:r>
        <w:rPr>
          <w:sz w:val="16"/>
          <w:szCs w:val="16"/>
          <w:color w:val="1A171B"/>
          <w:spacing w:val="-1"/>
        </w:rPr>
        <w:t>：</w:t>
      </w:r>
      <w:r>
        <w:rPr>
          <w:rFonts w:ascii="Arial" w:hAnsi="Arial" w:eastAsia="Arial" w:cs="Arial"/>
          <w:sz w:val="16"/>
          <w:szCs w:val="16"/>
          <w:color w:val="1A171B"/>
          <w:spacing w:val="-1"/>
        </w:rPr>
        <w:t>101848.</w:t>
      </w:r>
    </w:p>
    <w:p>
      <w:pPr>
        <w:pStyle w:val="BodyText"/>
        <w:ind w:left="415" w:right="5082" w:hanging="415"/>
        <w:spacing w:before="3" w:line="254" w:lineRule="auto"/>
        <w:rPr>
          <w:rFonts w:ascii="Arial" w:hAnsi="Arial" w:eastAsia="Arial" w:cs="Arial"/>
          <w:sz w:val="16"/>
          <w:szCs w:val="16"/>
        </w:rPr>
      </w:pPr>
      <w:bookmarkStart w:name="bookmark22" w:id="27"/>
      <w:bookmarkEnd w:id="27"/>
      <w:bookmarkStart w:name="bookmark25" w:id="28"/>
      <w:bookmarkEnd w:id="28"/>
      <w:r>
        <w:rPr>
          <w:sz w:val="16"/>
          <w:szCs w:val="16"/>
          <w:color w:val="1A171B"/>
          <w:spacing w:val="-1"/>
        </w:rPr>
        <w:t>［</w:t>
      </w:r>
      <w:r>
        <w:rPr>
          <w:rFonts w:ascii="Arial" w:hAnsi="Arial" w:eastAsia="Arial" w:cs="Arial"/>
          <w:sz w:val="16"/>
          <w:szCs w:val="16"/>
          <w:color w:val="1A171B"/>
          <w:spacing w:val="-1"/>
        </w:rPr>
        <w:t>33</w:t>
      </w:r>
      <w:r>
        <w:rPr>
          <w:sz w:val="16"/>
          <w:szCs w:val="16"/>
          <w:color w:val="1A171B"/>
          <w:spacing w:val="-1"/>
        </w:rPr>
        <w:t>］吴</w:t>
      </w:r>
      <w:r>
        <w:rPr>
          <w:sz w:val="16"/>
          <w:szCs w:val="16"/>
          <w:color w:val="1A171B"/>
          <w:spacing w:val="-16"/>
        </w:rPr>
        <w:t xml:space="preserve"> </w:t>
      </w:r>
      <w:r>
        <w:rPr>
          <w:sz w:val="16"/>
          <w:szCs w:val="16"/>
          <w:color w:val="1A171B"/>
          <w:spacing w:val="-1"/>
        </w:rPr>
        <w:t>德</w:t>
      </w:r>
      <w:r>
        <w:rPr>
          <w:sz w:val="16"/>
          <w:szCs w:val="16"/>
          <w:color w:val="1A171B"/>
          <w:spacing w:val="-21"/>
        </w:rPr>
        <w:t xml:space="preserve"> </w:t>
      </w:r>
      <w:r>
        <w:rPr>
          <w:sz w:val="16"/>
          <w:szCs w:val="16"/>
          <w:color w:val="1A171B"/>
          <w:spacing w:val="-1"/>
        </w:rPr>
        <w:t>胜 ，吕</w:t>
      </w:r>
      <w:r>
        <w:rPr>
          <w:sz w:val="16"/>
          <w:szCs w:val="16"/>
          <w:color w:val="1A171B"/>
          <w:spacing w:val="-23"/>
        </w:rPr>
        <w:t xml:space="preserve"> </w:t>
      </w:r>
      <w:r>
        <w:rPr>
          <w:sz w:val="16"/>
          <w:szCs w:val="16"/>
          <w:color w:val="1A171B"/>
          <w:spacing w:val="-1"/>
        </w:rPr>
        <w:t>斐</w:t>
      </w:r>
      <w:r>
        <w:rPr>
          <w:sz w:val="16"/>
          <w:szCs w:val="16"/>
          <w:color w:val="1A171B"/>
          <w:spacing w:val="-24"/>
        </w:rPr>
        <w:t xml:space="preserve"> </w:t>
      </w:r>
      <w:r>
        <w:rPr>
          <w:sz w:val="16"/>
          <w:szCs w:val="16"/>
          <w:color w:val="1A171B"/>
          <w:spacing w:val="-1"/>
        </w:rPr>
        <w:t>适</w:t>
      </w:r>
      <w:r>
        <w:rPr>
          <w:sz w:val="16"/>
          <w:szCs w:val="16"/>
          <w:color w:val="1A171B"/>
          <w:spacing w:val="-22"/>
        </w:rPr>
        <w:t xml:space="preserve"> </w:t>
      </w:r>
      <w:r>
        <w:rPr>
          <w:sz w:val="16"/>
          <w:szCs w:val="16"/>
          <w:color w:val="1A171B"/>
          <w:spacing w:val="-1"/>
        </w:rPr>
        <w:t>，于</w:t>
      </w:r>
      <w:r>
        <w:rPr>
          <w:sz w:val="16"/>
          <w:szCs w:val="16"/>
          <w:color w:val="1A171B"/>
          <w:spacing w:val="-22"/>
        </w:rPr>
        <w:t xml:space="preserve"> </w:t>
      </w:r>
      <w:r>
        <w:rPr>
          <w:sz w:val="16"/>
          <w:szCs w:val="16"/>
          <w:color w:val="1A171B"/>
          <w:spacing w:val="-1"/>
        </w:rPr>
        <w:t>善</w:t>
      </w:r>
      <w:r>
        <w:rPr>
          <w:sz w:val="16"/>
          <w:szCs w:val="16"/>
          <w:color w:val="1A171B"/>
          <w:spacing w:val="-23"/>
        </w:rPr>
        <w:t xml:space="preserve"> </w:t>
      </w:r>
      <w:r>
        <w:rPr>
          <w:sz w:val="16"/>
          <w:szCs w:val="16"/>
          <w:color w:val="1A171B"/>
          <w:spacing w:val="-1"/>
        </w:rPr>
        <w:t>辉</w:t>
      </w:r>
      <w:r>
        <w:rPr>
          <w:sz w:val="16"/>
          <w:szCs w:val="16"/>
          <w:color w:val="1A171B"/>
          <w:spacing w:val="11"/>
          <w:w w:val="102"/>
        </w:rPr>
        <w:t xml:space="preserve"> </w:t>
      </w:r>
      <w:r>
        <w:rPr>
          <w:rFonts w:ascii="Arial" w:hAnsi="Arial" w:eastAsia="Arial" w:cs="Arial"/>
          <w:sz w:val="16"/>
          <w:szCs w:val="16"/>
          <w:color w:val="1A171B"/>
          <w:spacing w:val="-1"/>
        </w:rPr>
        <w:t>.  </w:t>
      </w:r>
      <w:r>
        <w:rPr>
          <w:sz w:val="16"/>
          <w:szCs w:val="16"/>
          <w:color w:val="1A171B"/>
          <w:spacing w:val="-1"/>
        </w:rPr>
        <w:t>流</w:t>
      </w:r>
      <w:r>
        <w:rPr>
          <w:sz w:val="16"/>
          <w:szCs w:val="16"/>
          <w:color w:val="1A171B"/>
          <w:spacing w:val="-23"/>
        </w:rPr>
        <w:t xml:space="preserve"> </w:t>
      </w:r>
      <w:r>
        <w:rPr>
          <w:sz w:val="16"/>
          <w:szCs w:val="16"/>
          <w:color w:val="1A171B"/>
          <w:spacing w:val="-1"/>
        </w:rPr>
        <w:t>通</w:t>
      </w:r>
      <w:r>
        <w:rPr>
          <w:sz w:val="16"/>
          <w:szCs w:val="16"/>
          <w:color w:val="1A171B"/>
          <w:spacing w:val="-23"/>
        </w:rPr>
        <w:t xml:space="preserve"> </w:t>
      </w:r>
      <w:r>
        <w:rPr>
          <w:sz w:val="16"/>
          <w:szCs w:val="16"/>
          <w:color w:val="1A171B"/>
          <w:spacing w:val="-1"/>
        </w:rPr>
        <w:t>股</w:t>
      </w:r>
      <w:r>
        <w:rPr>
          <w:sz w:val="16"/>
          <w:szCs w:val="16"/>
          <w:color w:val="1A171B"/>
          <w:spacing w:val="-22"/>
        </w:rPr>
        <w:t xml:space="preserve"> </w:t>
      </w:r>
      <w:r>
        <w:rPr>
          <w:sz w:val="16"/>
          <w:szCs w:val="16"/>
          <w:color w:val="1A171B"/>
          <w:spacing w:val="-1"/>
        </w:rPr>
        <w:t>股</w:t>
      </w:r>
      <w:r>
        <w:rPr>
          <w:sz w:val="16"/>
          <w:szCs w:val="16"/>
          <w:color w:val="1A171B"/>
          <w:spacing w:val="-22"/>
        </w:rPr>
        <w:t xml:space="preserve"> </w:t>
      </w:r>
      <w:r>
        <w:rPr>
          <w:sz w:val="16"/>
          <w:szCs w:val="16"/>
          <w:color w:val="1A171B"/>
          <w:spacing w:val="-1"/>
        </w:rPr>
        <w:t>东</w:t>
      </w:r>
      <w:r>
        <w:rPr>
          <w:sz w:val="16"/>
          <w:szCs w:val="16"/>
          <w:color w:val="1A171B"/>
          <w:spacing w:val="-22"/>
        </w:rPr>
        <w:t xml:space="preserve"> </w:t>
      </w:r>
      <w:r>
        <w:rPr>
          <w:sz w:val="16"/>
          <w:szCs w:val="16"/>
          <w:color w:val="1A171B"/>
          <w:spacing w:val="-1"/>
        </w:rPr>
        <w:t>在</w:t>
      </w:r>
      <w:r>
        <w:rPr>
          <w:sz w:val="16"/>
          <w:szCs w:val="16"/>
          <w:color w:val="1A171B"/>
          <w:spacing w:val="-22"/>
        </w:rPr>
        <w:t xml:space="preserve"> </w:t>
      </w:r>
      <w:r>
        <w:rPr>
          <w:sz w:val="16"/>
          <w:szCs w:val="16"/>
          <w:color w:val="1A171B"/>
          <w:spacing w:val="-1"/>
        </w:rPr>
        <w:t>股</w:t>
      </w:r>
      <w:r>
        <w:rPr>
          <w:sz w:val="16"/>
          <w:szCs w:val="16"/>
          <w:color w:val="1A171B"/>
          <w:spacing w:val="-24"/>
        </w:rPr>
        <w:t xml:space="preserve"> </w:t>
      </w:r>
      <w:r>
        <w:rPr>
          <w:sz w:val="16"/>
          <w:szCs w:val="16"/>
          <w:color w:val="1A171B"/>
          <w:spacing w:val="-1"/>
        </w:rPr>
        <w:t>权</w:t>
      </w:r>
      <w:r>
        <w:rPr>
          <w:sz w:val="16"/>
          <w:szCs w:val="16"/>
          <w:color w:val="1A171B"/>
          <w:spacing w:val="-23"/>
        </w:rPr>
        <w:t xml:space="preserve"> </w:t>
      </w:r>
      <w:r>
        <w:rPr>
          <w:sz w:val="16"/>
          <w:szCs w:val="16"/>
          <w:color w:val="1A171B"/>
          <w:spacing w:val="-1"/>
        </w:rPr>
        <w:t>分</w:t>
      </w:r>
      <w:r>
        <w:rPr>
          <w:sz w:val="16"/>
          <w:szCs w:val="16"/>
          <w:color w:val="1A171B"/>
          <w:spacing w:val="-21"/>
        </w:rPr>
        <w:t xml:space="preserve"> </w:t>
      </w:r>
      <w:r>
        <w:rPr>
          <w:sz w:val="16"/>
          <w:szCs w:val="16"/>
          <w:color w:val="1A171B"/>
          <w:spacing w:val="-1"/>
        </w:rPr>
        <w:t>置</w:t>
      </w:r>
      <w:r>
        <w:rPr>
          <w:sz w:val="16"/>
          <w:szCs w:val="16"/>
          <w:color w:val="1A171B"/>
          <w:spacing w:val="-21"/>
        </w:rPr>
        <w:t xml:space="preserve"> </w:t>
      </w:r>
      <w:r>
        <w:rPr>
          <w:sz w:val="16"/>
          <w:szCs w:val="16"/>
          <w:color w:val="1A171B"/>
          <w:spacing w:val="-1"/>
        </w:rPr>
        <w:t>改</w:t>
      </w:r>
      <w:r>
        <w:rPr>
          <w:sz w:val="16"/>
          <w:szCs w:val="16"/>
          <w:color w:val="1A171B"/>
        </w:rPr>
        <w:t>革 中</w:t>
      </w:r>
      <w:r>
        <w:rPr>
          <w:sz w:val="16"/>
          <w:szCs w:val="16"/>
          <w:color w:val="1A171B"/>
          <w:spacing w:val="-21"/>
        </w:rPr>
        <w:t xml:space="preserve"> </w:t>
      </w:r>
      <w:r>
        <w:rPr>
          <w:sz w:val="16"/>
          <w:szCs w:val="16"/>
          <w:color w:val="1A171B"/>
        </w:rPr>
        <w:t>是</w:t>
      </w:r>
      <w:r>
        <w:rPr>
          <w:sz w:val="16"/>
          <w:szCs w:val="16"/>
          <w:color w:val="1A171B"/>
          <w:spacing w:val="-20"/>
        </w:rPr>
        <w:t xml:space="preserve"> </w:t>
      </w:r>
      <w:r>
        <w:rPr>
          <w:sz w:val="16"/>
          <w:szCs w:val="16"/>
          <w:color w:val="1A171B"/>
        </w:rPr>
        <w:t>否</w:t>
      </w:r>
      <w:r>
        <w:rPr>
          <w:sz w:val="16"/>
          <w:szCs w:val="16"/>
          <w:color w:val="1A171B"/>
          <w:spacing w:val="-21"/>
        </w:rPr>
        <w:t xml:space="preserve"> </w:t>
      </w:r>
      <w:r>
        <w:rPr>
          <w:sz w:val="16"/>
          <w:szCs w:val="16"/>
          <w:color w:val="1A171B"/>
        </w:rPr>
        <w:t>获</w:t>
      </w:r>
      <w:r>
        <w:rPr>
          <w:sz w:val="16"/>
          <w:szCs w:val="16"/>
          <w:color w:val="1A171B"/>
          <w:spacing w:val="-22"/>
        </w:rPr>
        <w:t xml:space="preserve"> </w:t>
      </w:r>
      <w:r>
        <w:rPr>
          <w:sz w:val="16"/>
          <w:szCs w:val="16"/>
          <w:color w:val="1A171B"/>
        </w:rPr>
        <w:t>得</w:t>
      </w:r>
      <w:r>
        <w:rPr>
          <w:sz w:val="16"/>
          <w:szCs w:val="16"/>
          <w:color w:val="1A171B"/>
          <w:spacing w:val="-9"/>
        </w:rPr>
        <w:t xml:space="preserve"> </w:t>
      </w:r>
      <w:r>
        <w:rPr>
          <w:sz w:val="16"/>
          <w:szCs w:val="16"/>
          <w:color w:val="1A171B"/>
        </w:rPr>
        <w:t>了</w:t>
      </w:r>
      <w:r>
        <w:rPr>
          <w:sz w:val="16"/>
          <w:szCs w:val="16"/>
          <w:color w:val="1A171B"/>
          <w:spacing w:val="-21"/>
        </w:rPr>
        <w:t xml:space="preserve"> </w:t>
      </w:r>
      <w:r>
        <w:rPr>
          <w:sz w:val="16"/>
          <w:szCs w:val="16"/>
          <w:color w:val="1A171B"/>
        </w:rPr>
        <w:t>财</w:t>
      </w:r>
      <w:r>
        <w:rPr>
          <w:sz w:val="16"/>
          <w:szCs w:val="16"/>
          <w:color w:val="1A171B"/>
          <w:spacing w:val="-15"/>
        </w:rPr>
        <w:t xml:space="preserve"> </w:t>
      </w:r>
      <w:r>
        <w:rPr>
          <w:sz w:val="16"/>
          <w:szCs w:val="16"/>
          <w:color w:val="1A171B"/>
        </w:rPr>
        <w:t>富</w:t>
      </w:r>
      <w:r>
        <w:rPr>
          <w:sz w:val="16"/>
          <w:szCs w:val="16"/>
          <w:color w:val="1A171B"/>
          <w:spacing w:val="-23"/>
        </w:rPr>
        <w:t xml:space="preserve"> </w:t>
      </w:r>
      <w:r>
        <w:rPr>
          <w:sz w:val="16"/>
          <w:szCs w:val="16"/>
          <w:color w:val="1A171B"/>
        </w:rPr>
        <w:t>增</w:t>
      </w:r>
      <w:r>
        <w:rPr>
          <w:sz w:val="16"/>
          <w:szCs w:val="16"/>
          <w:color w:val="1A171B"/>
          <w:spacing w:val="-24"/>
        </w:rPr>
        <w:t xml:space="preserve"> </w:t>
      </w:r>
      <w:r>
        <w:rPr>
          <w:sz w:val="16"/>
          <w:szCs w:val="16"/>
          <w:color w:val="1A171B"/>
        </w:rPr>
        <w:t>值</w:t>
      </w:r>
      <w:r>
        <w:rPr>
          <w:sz w:val="16"/>
          <w:szCs w:val="16"/>
          <w:color w:val="1A171B"/>
          <w:spacing w:val="-26"/>
        </w:rPr>
        <w:t xml:space="preserve"> </w:t>
      </w:r>
      <w:r>
        <w:rPr>
          <w:sz w:val="16"/>
          <w:szCs w:val="16"/>
          <w:color w:val="1A171B"/>
          <w:spacing w:val="-19"/>
          <w:w w:val="64"/>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  </w:t>
      </w:r>
      <w:r>
        <w:rPr>
          <w:sz w:val="16"/>
          <w:szCs w:val="16"/>
          <w:color w:val="1A171B"/>
        </w:rPr>
        <w:t>南</w:t>
      </w:r>
      <w:r>
        <w:rPr>
          <w:sz w:val="16"/>
          <w:szCs w:val="16"/>
          <w:color w:val="1A171B"/>
          <w:spacing w:val="-20"/>
        </w:rPr>
        <w:t xml:space="preserve"> </w:t>
      </w:r>
      <w:r>
        <w:rPr>
          <w:sz w:val="16"/>
          <w:szCs w:val="16"/>
          <w:color w:val="1A171B"/>
        </w:rPr>
        <w:t>开</w:t>
      </w:r>
      <w:r>
        <w:rPr>
          <w:sz w:val="16"/>
          <w:szCs w:val="16"/>
          <w:color w:val="1A171B"/>
          <w:spacing w:val="-20"/>
        </w:rPr>
        <w:t xml:space="preserve"> </w:t>
      </w:r>
      <w:r>
        <w:rPr>
          <w:sz w:val="16"/>
          <w:szCs w:val="16"/>
          <w:color w:val="1A171B"/>
        </w:rPr>
        <w:t>经</w:t>
      </w:r>
      <w:r>
        <w:rPr>
          <w:sz w:val="16"/>
          <w:szCs w:val="16"/>
          <w:color w:val="1A171B"/>
          <w:spacing w:val="-21"/>
        </w:rPr>
        <w:t xml:space="preserve"> </w:t>
      </w:r>
      <w:r>
        <w:rPr>
          <w:sz w:val="16"/>
          <w:szCs w:val="16"/>
          <w:color w:val="1A171B"/>
        </w:rPr>
        <w:t>济</w:t>
      </w:r>
      <w:r>
        <w:rPr>
          <w:sz w:val="16"/>
          <w:szCs w:val="16"/>
          <w:color w:val="1A171B"/>
          <w:spacing w:val="-24"/>
        </w:rPr>
        <w:t xml:space="preserve"> </w:t>
      </w:r>
      <w:r>
        <w:rPr>
          <w:sz w:val="16"/>
          <w:szCs w:val="16"/>
          <w:color w:val="1A171B"/>
        </w:rPr>
        <w:t>研</w:t>
      </w:r>
      <w:r>
        <w:rPr>
          <w:sz w:val="16"/>
          <w:szCs w:val="16"/>
          <w:color w:val="1A171B"/>
          <w:spacing w:val="-23"/>
        </w:rPr>
        <w:t xml:space="preserve"> </w:t>
      </w:r>
      <w:r>
        <w:rPr>
          <w:sz w:val="16"/>
          <w:szCs w:val="16"/>
          <w:color w:val="1A171B"/>
        </w:rPr>
        <w:t>究</w:t>
      </w:r>
      <w:r>
        <w:rPr>
          <w:sz w:val="16"/>
          <w:szCs w:val="16"/>
          <w:color w:val="1A171B"/>
          <w:spacing w:val="-21"/>
        </w:rPr>
        <w:t xml:space="preserve"> </w:t>
      </w:r>
      <w:r>
        <w:rPr>
          <w:sz w:val="16"/>
          <w:szCs w:val="16"/>
          <w:color w:val="1A171B"/>
        </w:rPr>
        <w:t>，</w:t>
      </w:r>
      <w:r>
        <w:rPr>
          <w:rFonts w:ascii="Arial" w:hAnsi="Arial" w:eastAsia="Arial" w:cs="Arial"/>
          <w:sz w:val="16"/>
          <w:szCs w:val="16"/>
          <w:color w:val="1A171B"/>
        </w:rPr>
        <w:t>2008 </w:t>
      </w:r>
      <w:r>
        <w:rPr>
          <w:sz w:val="16"/>
          <w:szCs w:val="16"/>
          <w:color w:val="1A171B"/>
          <w:spacing w:val="11"/>
        </w:rPr>
        <w:t>（</w:t>
      </w:r>
      <w:r>
        <w:rPr>
          <w:rFonts w:ascii="Arial" w:hAnsi="Arial" w:eastAsia="Arial" w:cs="Arial"/>
          <w:sz w:val="16"/>
          <w:szCs w:val="16"/>
          <w:color w:val="1A171B"/>
          <w:spacing w:val="11"/>
        </w:rPr>
        <w:t>2</w:t>
      </w:r>
      <w:r>
        <w:rPr>
          <w:sz w:val="16"/>
          <w:szCs w:val="16"/>
          <w:color w:val="1A171B"/>
          <w:spacing w:val="-35"/>
        </w:rPr>
        <w:t>）：</w:t>
      </w:r>
      <w:r>
        <w:rPr>
          <w:rFonts w:ascii="Arial" w:hAnsi="Arial" w:eastAsia="Arial" w:cs="Arial"/>
          <w:sz w:val="16"/>
          <w:szCs w:val="16"/>
          <w:color w:val="1A171B"/>
          <w:spacing w:val="11"/>
        </w:rPr>
        <w:t>126-143.</w:t>
      </w:r>
    </w:p>
    <w:p>
      <w:pPr>
        <w:pStyle w:val="BodyText"/>
        <w:ind w:left="415" w:right="5082" w:firstLine="68"/>
        <w:spacing w:before="3" w:line="274" w:lineRule="auto"/>
        <w:tabs>
          <w:tab w:val="left" w:pos="482"/>
        </w:tabs>
        <w:rPr>
          <w:rFonts w:ascii="Arial" w:hAnsi="Arial" w:eastAsia="Arial" w:cs="Arial"/>
          <w:sz w:val="16"/>
          <w:szCs w:val="16"/>
        </w:rPr>
      </w:pPr>
      <w:r>
        <w:rPr>
          <w:rFonts w:ascii="Arial" w:hAnsi="Arial" w:eastAsia="Arial" w:cs="Arial"/>
          <w:sz w:val="16"/>
          <w:szCs w:val="16"/>
          <w:color w:val="1A171B"/>
        </w:rPr>
        <w:t>Wu</w:t>
      </w:r>
      <w:r>
        <w:rPr>
          <w:rFonts w:ascii="Arial" w:hAnsi="Arial" w:eastAsia="Arial" w:cs="Arial"/>
          <w:sz w:val="16"/>
          <w:szCs w:val="16"/>
          <w:color w:val="1A171B"/>
          <w:spacing w:val="35"/>
          <w:w w:val="101"/>
        </w:rPr>
        <w:t xml:space="preserve"> </w:t>
      </w:r>
      <w:r>
        <w:rPr>
          <w:rFonts w:ascii="Arial" w:hAnsi="Arial" w:eastAsia="Arial" w:cs="Arial"/>
          <w:sz w:val="16"/>
          <w:szCs w:val="16"/>
          <w:color w:val="1A171B"/>
        </w:rPr>
        <w:t>D</w:t>
      </w:r>
      <w:r>
        <w:rPr>
          <w:rFonts w:ascii="Arial" w:hAnsi="Arial" w:eastAsia="Arial" w:cs="Arial"/>
          <w:sz w:val="16"/>
          <w:szCs w:val="16"/>
          <w:color w:val="1A171B"/>
          <w:spacing w:val="41"/>
          <w:w w:val="101"/>
        </w:rPr>
        <w:t xml:space="preserve"> </w:t>
      </w:r>
      <w:r>
        <w:rPr>
          <w:rFonts w:ascii="Arial" w:hAnsi="Arial" w:eastAsia="Arial" w:cs="Arial"/>
          <w:sz w:val="16"/>
          <w:szCs w:val="16"/>
          <w:color w:val="1A171B"/>
        </w:rPr>
        <w:t>S</w:t>
      </w:r>
      <w:r>
        <w:rPr>
          <w:sz w:val="16"/>
          <w:szCs w:val="16"/>
          <w:color w:val="1A171B"/>
          <w:spacing w:val="16"/>
        </w:rPr>
        <w:t>，</w:t>
      </w:r>
      <w:r>
        <w:rPr>
          <w:rFonts w:ascii="Arial" w:hAnsi="Arial" w:eastAsia="Arial" w:cs="Arial"/>
          <w:sz w:val="16"/>
          <w:szCs w:val="16"/>
          <w:color w:val="1A171B"/>
          <w:spacing w:val="16"/>
        </w:rPr>
        <w:t>Lü</w:t>
      </w:r>
      <w:r>
        <w:rPr>
          <w:rFonts w:ascii="Arial" w:hAnsi="Arial" w:eastAsia="Arial" w:cs="Arial"/>
          <w:sz w:val="16"/>
          <w:szCs w:val="16"/>
          <w:color w:val="1A171B"/>
          <w:spacing w:val="35"/>
          <w:w w:val="101"/>
        </w:rPr>
        <w:t xml:space="preserve"> </w:t>
      </w:r>
      <w:r>
        <w:rPr>
          <w:rFonts w:ascii="Arial" w:hAnsi="Arial" w:eastAsia="Arial" w:cs="Arial"/>
          <w:sz w:val="16"/>
          <w:szCs w:val="16"/>
          <w:color w:val="1A171B"/>
        </w:rPr>
        <w:t>F</w:t>
      </w:r>
      <w:r>
        <w:rPr>
          <w:rFonts w:ascii="Arial" w:hAnsi="Arial" w:eastAsia="Arial" w:cs="Arial"/>
          <w:sz w:val="16"/>
          <w:szCs w:val="16"/>
          <w:color w:val="1A171B"/>
          <w:spacing w:val="40"/>
          <w:w w:val="101"/>
        </w:rPr>
        <w:t xml:space="preserve"> </w:t>
      </w:r>
      <w:r>
        <w:rPr>
          <w:rFonts w:ascii="Arial" w:hAnsi="Arial" w:eastAsia="Arial" w:cs="Arial"/>
          <w:sz w:val="16"/>
          <w:szCs w:val="16"/>
          <w:color w:val="1A171B"/>
        </w:rPr>
        <w:t>S</w:t>
      </w:r>
      <w:r>
        <w:rPr>
          <w:sz w:val="16"/>
          <w:szCs w:val="16"/>
          <w:color w:val="1A171B"/>
          <w:spacing w:val="16"/>
        </w:rPr>
        <w:t>，</w:t>
      </w:r>
      <w:r>
        <w:rPr>
          <w:rFonts w:ascii="Arial" w:hAnsi="Arial" w:eastAsia="Arial" w:cs="Arial"/>
          <w:sz w:val="16"/>
          <w:szCs w:val="16"/>
          <w:color w:val="1A171B"/>
        </w:rPr>
        <w:t>Yu</w:t>
      </w:r>
      <w:r>
        <w:rPr>
          <w:rFonts w:ascii="Arial" w:hAnsi="Arial" w:eastAsia="Arial" w:cs="Arial"/>
          <w:sz w:val="16"/>
          <w:szCs w:val="16"/>
          <w:color w:val="1A171B"/>
          <w:spacing w:val="38"/>
        </w:rPr>
        <w:t xml:space="preserve"> </w:t>
      </w:r>
      <w:r>
        <w:rPr>
          <w:rFonts w:ascii="Arial" w:hAnsi="Arial" w:eastAsia="Arial" w:cs="Arial"/>
          <w:sz w:val="16"/>
          <w:szCs w:val="16"/>
          <w:color w:val="1A171B"/>
        </w:rPr>
        <w:t>S</w:t>
      </w:r>
      <w:r>
        <w:rPr>
          <w:rFonts w:ascii="Arial" w:hAnsi="Arial" w:eastAsia="Arial" w:cs="Arial"/>
          <w:sz w:val="16"/>
          <w:szCs w:val="16"/>
          <w:color w:val="1A171B"/>
          <w:spacing w:val="37"/>
        </w:rPr>
        <w:t xml:space="preserve"> </w:t>
      </w:r>
      <w:r>
        <w:rPr>
          <w:rFonts w:ascii="Arial" w:hAnsi="Arial" w:eastAsia="Arial" w:cs="Arial"/>
          <w:sz w:val="16"/>
          <w:szCs w:val="16"/>
          <w:color w:val="1A171B"/>
        </w:rPr>
        <w:t>H</w:t>
      </w:r>
      <w:r>
        <w:rPr>
          <w:rFonts w:ascii="Arial" w:hAnsi="Arial" w:eastAsia="Arial" w:cs="Arial"/>
          <w:sz w:val="16"/>
          <w:szCs w:val="16"/>
          <w:color w:val="1A171B"/>
          <w:spacing w:val="-18"/>
        </w:rPr>
        <w:t xml:space="preserve"> </w:t>
      </w:r>
      <w:r>
        <w:rPr>
          <w:rFonts w:ascii="Arial" w:hAnsi="Arial" w:eastAsia="Arial" w:cs="Arial"/>
          <w:sz w:val="16"/>
          <w:szCs w:val="16"/>
          <w:color w:val="1A171B"/>
          <w:spacing w:val="16"/>
        </w:rPr>
        <w:t>.</w:t>
      </w:r>
      <w:r>
        <w:rPr>
          <w:rFonts w:ascii="Arial" w:hAnsi="Arial" w:eastAsia="Arial" w:cs="Arial"/>
          <w:sz w:val="16"/>
          <w:szCs w:val="16"/>
          <w:color w:val="1A171B"/>
          <w:spacing w:val="13"/>
        </w:rPr>
        <w:t xml:space="preserve">  </w:t>
      </w:r>
      <w:r>
        <w:rPr>
          <w:rFonts w:ascii="Arial" w:hAnsi="Arial" w:eastAsia="Arial" w:cs="Arial"/>
          <w:sz w:val="16"/>
          <w:szCs w:val="16"/>
          <w:color w:val="1A171B"/>
        </w:rPr>
        <w:t>Do</w:t>
      </w:r>
      <w:r>
        <w:rPr>
          <w:rFonts w:ascii="Arial" w:hAnsi="Arial" w:eastAsia="Arial" w:cs="Arial"/>
          <w:sz w:val="16"/>
          <w:szCs w:val="16"/>
          <w:color w:val="1A171B"/>
          <w:spacing w:val="39"/>
        </w:rPr>
        <w:t xml:space="preserve"> </w:t>
      </w:r>
      <w:r>
        <w:rPr>
          <w:rFonts w:ascii="Arial" w:hAnsi="Arial" w:eastAsia="Arial" w:cs="Arial"/>
          <w:sz w:val="16"/>
          <w:szCs w:val="16"/>
          <w:color w:val="1A171B"/>
        </w:rPr>
        <w:t>floating</w:t>
      </w:r>
      <w:r>
        <w:rPr>
          <w:rFonts w:ascii="Arial" w:hAnsi="Arial" w:eastAsia="Arial" w:cs="Arial"/>
          <w:sz w:val="16"/>
          <w:szCs w:val="16"/>
          <w:color w:val="1A171B"/>
          <w:spacing w:val="38"/>
          <w:w w:val="101"/>
        </w:rPr>
        <w:t xml:space="preserve"> </w:t>
      </w:r>
      <w:r>
        <w:rPr>
          <w:rFonts w:ascii="Arial" w:hAnsi="Arial" w:eastAsia="Arial" w:cs="Arial"/>
          <w:sz w:val="16"/>
          <w:szCs w:val="16"/>
          <w:color w:val="1A171B"/>
        </w:rPr>
        <w:t>Shareholders </w:t>
      </w:r>
      <w:r>
        <w:rPr>
          <w:rFonts w:ascii="Arial" w:hAnsi="Arial" w:eastAsia="Arial" w:cs="Arial"/>
          <w:sz w:val="16"/>
          <w:szCs w:val="16"/>
          <w:color w:val="1A171B"/>
          <w:spacing w:val="2"/>
        </w:rPr>
        <w:t>have</w:t>
      </w:r>
      <w:r>
        <w:rPr>
          <w:rFonts w:ascii="Arial" w:hAnsi="Arial" w:eastAsia="Arial" w:cs="Arial"/>
          <w:sz w:val="16"/>
          <w:szCs w:val="16"/>
          <w:color w:val="1A171B"/>
          <w:spacing w:val="20"/>
          <w:w w:val="101"/>
        </w:rPr>
        <w:t xml:space="preserve"> </w:t>
      </w:r>
      <w:r>
        <w:rPr>
          <w:rFonts w:ascii="Arial" w:hAnsi="Arial" w:eastAsia="Arial" w:cs="Arial"/>
          <w:sz w:val="16"/>
          <w:szCs w:val="16"/>
          <w:color w:val="1A171B"/>
          <w:spacing w:val="2"/>
        </w:rPr>
        <w:t>wealth</w:t>
      </w:r>
      <w:r>
        <w:rPr>
          <w:rFonts w:ascii="Arial" w:hAnsi="Arial" w:eastAsia="Arial" w:cs="Arial"/>
          <w:sz w:val="16"/>
          <w:szCs w:val="16"/>
          <w:color w:val="1A171B"/>
          <w:spacing w:val="20"/>
        </w:rPr>
        <w:t xml:space="preserve"> </w:t>
      </w:r>
      <w:r>
        <w:rPr>
          <w:rFonts w:ascii="Arial" w:hAnsi="Arial" w:eastAsia="Arial" w:cs="Arial"/>
          <w:sz w:val="16"/>
          <w:szCs w:val="16"/>
          <w:color w:val="1A171B"/>
          <w:spacing w:val="2"/>
        </w:rPr>
        <w:t>premium</w:t>
      </w:r>
      <w:r>
        <w:rPr>
          <w:rFonts w:ascii="Arial" w:hAnsi="Arial" w:eastAsia="Arial" w:cs="Arial"/>
          <w:sz w:val="16"/>
          <w:szCs w:val="16"/>
          <w:color w:val="1A171B"/>
          <w:spacing w:val="29"/>
        </w:rPr>
        <w:t xml:space="preserve"> </w:t>
      </w:r>
      <w:r>
        <w:rPr>
          <w:rFonts w:ascii="Arial" w:hAnsi="Arial" w:eastAsia="Arial" w:cs="Arial"/>
          <w:sz w:val="16"/>
          <w:szCs w:val="16"/>
          <w:color w:val="1A171B"/>
          <w:spacing w:val="2"/>
        </w:rPr>
        <w:t>in</w:t>
      </w:r>
      <w:r>
        <w:rPr>
          <w:rFonts w:ascii="Arial" w:hAnsi="Arial" w:eastAsia="Arial" w:cs="Arial"/>
          <w:sz w:val="16"/>
          <w:szCs w:val="16"/>
          <w:color w:val="1A171B"/>
          <w:spacing w:val="21"/>
          <w:w w:val="101"/>
        </w:rPr>
        <w:t xml:space="preserve"> </w:t>
      </w:r>
      <w:r>
        <w:rPr>
          <w:rFonts w:ascii="Arial" w:hAnsi="Arial" w:eastAsia="Arial" w:cs="Arial"/>
          <w:sz w:val="16"/>
          <w:szCs w:val="16"/>
          <w:color w:val="1A171B"/>
          <w:spacing w:val="2"/>
        </w:rPr>
        <w:t>the</w:t>
      </w:r>
      <w:r>
        <w:rPr>
          <w:rFonts w:ascii="Arial" w:hAnsi="Arial" w:eastAsia="Arial" w:cs="Arial"/>
          <w:sz w:val="16"/>
          <w:szCs w:val="16"/>
          <w:color w:val="1A171B"/>
          <w:spacing w:val="19"/>
          <w:w w:val="101"/>
        </w:rPr>
        <w:t xml:space="preserve"> </w:t>
      </w:r>
      <w:r>
        <w:rPr>
          <w:rFonts w:ascii="Arial" w:hAnsi="Arial" w:eastAsia="Arial" w:cs="Arial"/>
          <w:sz w:val="16"/>
          <w:szCs w:val="16"/>
          <w:color w:val="1A171B"/>
          <w:spacing w:val="1"/>
        </w:rPr>
        <w:t>process</w:t>
      </w:r>
      <w:r>
        <w:rPr>
          <w:rFonts w:ascii="Arial" w:hAnsi="Arial" w:eastAsia="Arial" w:cs="Arial"/>
          <w:sz w:val="16"/>
          <w:szCs w:val="16"/>
          <w:color w:val="1A171B"/>
          <w:spacing w:val="24"/>
        </w:rPr>
        <w:t xml:space="preserve"> </w:t>
      </w:r>
      <w:r>
        <w:rPr>
          <w:rFonts w:ascii="Arial" w:hAnsi="Arial" w:eastAsia="Arial" w:cs="Arial"/>
          <w:sz w:val="16"/>
          <w:szCs w:val="16"/>
          <w:color w:val="1A171B"/>
          <w:spacing w:val="1"/>
        </w:rPr>
        <w:t>of</w:t>
      </w:r>
      <w:r>
        <w:rPr>
          <w:rFonts w:ascii="Arial" w:hAnsi="Arial" w:eastAsia="Arial" w:cs="Arial"/>
          <w:sz w:val="16"/>
          <w:szCs w:val="16"/>
          <w:color w:val="1A171B"/>
          <w:spacing w:val="17"/>
        </w:rPr>
        <w:t xml:space="preserve"> </w:t>
      </w:r>
      <w:r>
        <w:rPr>
          <w:rFonts w:ascii="Arial" w:hAnsi="Arial" w:eastAsia="Arial" w:cs="Arial"/>
          <w:sz w:val="16"/>
          <w:szCs w:val="16"/>
          <w:color w:val="1A171B"/>
          <w:spacing w:val="1"/>
        </w:rPr>
        <w:t>equity</w:t>
      </w:r>
      <w:r>
        <w:rPr>
          <w:rFonts w:ascii="Arial" w:hAnsi="Arial" w:eastAsia="Arial" w:cs="Arial"/>
          <w:sz w:val="16"/>
          <w:szCs w:val="16"/>
          <w:color w:val="1A171B"/>
          <w:spacing w:val="24"/>
          <w:w w:val="101"/>
        </w:rPr>
        <w:t xml:space="preserve"> </w:t>
      </w:r>
      <w:r>
        <w:rPr>
          <w:rFonts w:ascii="Arial" w:hAnsi="Arial" w:eastAsia="Arial" w:cs="Arial"/>
          <w:sz w:val="16"/>
          <w:szCs w:val="16"/>
          <w:color w:val="1A171B"/>
          <w:spacing w:val="1"/>
        </w:rPr>
        <w:t>separation</w:t>
      </w:r>
      <w:r>
        <w:rPr>
          <w:rFonts w:ascii="Arial" w:hAnsi="Arial" w:eastAsia="Arial" w:cs="Arial"/>
          <w:sz w:val="16"/>
          <w:szCs w:val="16"/>
          <w:color w:val="1A171B"/>
        </w:rPr>
        <w:tab/>
      </w:r>
      <w:r>
        <w:rPr>
          <w:rFonts w:ascii="Arial" w:hAnsi="Arial" w:eastAsia="Arial" w:cs="Arial"/>
          <w:sz w:val="16"/>
          <w:szCs w:val="16"/>
          <w:color w:val="1A171B"/>
        </w:rPr>
        <w:t>reform</w:t>
      </w:r>
      <w:r>
        <w:rPr>
          <w:rFonts w:ascii="Arial" w:hAnsi="Arial" w:eastAsia="Arial" w:cs="Arial"/>
          <w:sz w:val="16"/>
          <w:szCs w:val="16"/>
          <w:color w:val="1A171B"/>
          <w:spacing w:val="45"/>
        </w:rPr>
        <w:t xml:space="preserve"> </w:t>
      </w:r>
      <w:r>
        <w:rPr>
          <w:rFonts w:ascii="Arial" w:hAnsi="Arial" w:eastAsia="Arial" w:cs="Arial"/>
          <w:sz w:val="16"/>
          <w:szCs w:val="16"/>
          <w:color w:val="1A171B"/>
        </w:rPr>
        <w:t>in</w:t>
      </w:r>
      <w:r>
        <w:rPr>
          <w:rFonts w:ascii="Arial" w:hAnsi="Arial" w:eastAsia="Arial" w:cs="Arial"/>
          <w:sz w:val="16"/>
          <w:szCs w:val="16"/>
          <w:color w:val="1A171B"/>
          <w:spacing w:val="40"/>
        </w:rPr>
        <w:t xml:space="preserve"> </w:t>
      </w:r>
      <w:r>
        <w:rPr>
          <w:rFonts w:ascii="Arial" w:hAnsi="Arial" w:eastAsia="Arial" w:cs="Arial"/>
          <w:sz w:val="16"/>
          <w:szCs w:val="16"/>
          <w:color w:val="1A171B"/>
        </w:rPr>
        <w:t>China</w:t>
      </w:r>
      <w:r>
        <w:rPr>
          <w:sz w:val="16"/>
          <w:szCs w:val="16"/>
          <w:color w:val="1A171B"/>
          <w:spacing w:val="-20"/>
          <w:w w:val="68"/>
        </w:rPr>
        <w:t>？［</w:t>
      </w:r>
      <w:r>
        <w:rPr>
          <w:rFonts w:ascii="Arial" w:hAnsi="Arial" w:eastAsia="Arial" w:cs="Arial"/>
          <w:sz w:val="16"/>
          <w:szCs w:val="16"/>
          <w:color w:val="1A171B"/>
        </w:rPr>
        <w:t>J</w:t>
      </w:r>
      <w:r>
        <w:rPr>
          <w:sz w:val="16"/>
          <w:szCs w:val="16"/>
          <w:color w:val="1A171B"/>
        </w:rPr>
        <w:t>］</w:t>
      </w:r>
      <w:r>
        <w:rPr>
          <w:rFonts w:ascii="Arial" w:hAnsi="Arial" w:eastAsia="Arial" w:cs="Arial"/>
          <w:sz w:val="16"/>
          <w:szCs w:val="16"/>
          <w:color w:val="1A171B"/>
        </w:rPr>
        <w:t>.</w:t>
      </w:r>
      <w:r>
        <w:rPr>
          <w:rFonts w:ascii="Arial" w:hAnsi="Arial" w:eastAsia="Arial" w:cs="Arial"/>
          <w:sz w:val="16"/>
          <w:szCs w:val="16"/>
          <w:color w:val="1A171B"/>
          <w:spacing w:val="12"/>
        </w:rPr>
        <w:t xml:space="preserve">  </w:t>
      </w:r>
      <w:r>
        <w:rPr>
          <w:rFonts w:ascii="Arial" w:hAnsi="Arial" w:eastAsia="Arial" w:cs="Arial"/>
          <w:sz w:val="16"/>
          <w:szCs w:val="16"/>
          <w:color w:val="1A171B"/>
        </w:rPr>
        <w:t>Nankai</w:t>
      </w:r>
      <w:r>
        <w:rPr>
          <w:rFonts w:ascii="Arial" w:hAnsi="Arial" w:eastAsia="Arial" w:cs="Arial"/>
          <w:sz w:val="16"/>
          <w:szCs w:val="16"/>
          <w:color w:val="1A171B"/>
          <w:spacing w:val="33"/>
          <w:w w:val="101"/>
        </w:rPr>
        <w:t xml:space="preserve"> </w:t>
      </w:r>
      <w:r>
        <w:rPr>
          <w:rFonts w:ascii="Arial" w:hAnsi="Arial" w:eastAsia="Arial" w:cs="Arial"/>
          <w:sz w:val="16"/>
          <w:szCs w:val="16"/>
          <w:color w:val="1A171B"/>
        </w:rPr>
        <w:t>Eco</w:t>
      </w:r>
      <w:r>
        <w:rPr>
          <w:rFonts w:ascii="Arial" w:hAnsi="Arial" w:eastAsia="Arial" w:cs="Arial"/>
          <w:sz w:val="16"/>
          <w:szCs w:val="16"/>
          <w:color w:val="1A171B"/>
          <w:spacing w:val="-1"/>
        </w:rPr>
        <w:t>nomic</w:t>
      </w:r>
      <w:r>
        <w:rPr>
          <w:rFonts w:ascii="Arial" w:hAnsi="Arial" w:eastAsia="Arial" w:cs="Arial"/>
          <w:sz w:val="16"/>
          <w:szCs w:val="16"/>
          <w:color w:val="1A171B"/>
          <w:spacing w:val="38"/>
          <w:w w:val="101"/>
        </w:rPr>
        <w:t xml:space="preserve"> </w:t>
      </w:r>
      <w:r>
        <w:rPr>
          <w:rFonts w:ascii="Arial" w:hAnsi="Arial" w:eastAsia="Arial" w:cs="Arial"/>
          <w:sz w:val="16"/>
          <w:szCs w:val="16"/>
          <w:color w:val="1A171B"/>
          <w:spacing w:val="-1"/>
        </w:rPr>
        <w:t>Studies</w:t>
      </w:r>
      <w:r>
        <w:rPr>
          <w:rFonts w:ascii="Arial" w:hAnsi="Arial" w:eastAsia="Arial" w:cs="Arial"/>
          <w:sz w:val="16"/>
          <w:szCs w:val="16"/>
          <w:color w:val="1A171B"/>
          <w:spacing w:val="-9"/>
        </w:rPr>
        <w:t xml:space="preserve"> </w:t>
      </w:r>
      <w:r>
        <w:rPr>
          <w:sz w:val="16"/>
          <w:szCs w:val="16"/>
          <w:color w:val="1A171B"/>
          <w:spacing w:val="-1"/>
        </w:rPr>
        <w:t>，</w:t>
      </w:r>
      <w:r>
        <w:rPr>
          <w:rFonts w:ascii="Arial" w:hAnsi="Arial" w:eastAsia="Arial" w:cs="Arial"/>
          <w:sz w:val="16"/>
          <w:szCs w:val="16"/>
          <w:color w:val="1A171B"/>
          <w:spacing w:val="-1"/>
        </w:rPr>
        <w:t>2008</w:t>
      </w:r>
      <w:r>
        <w:rPr>
          <w:rFonts w:ascii="Arial" w:hAnsi="Arial" w:eastAsia="Arial" w:cs="Arial"/>
          <w:sz w:val="16"/>
          <w:szCs w:val="16"/>
          <w:color w:val="1A171B"/>
        </w:rPr>
        <w:t xml:space="preserve"> </w:t>
      </w:r>
      <w:r>
        <w:rPr>
          <w:sz w:val="16"/>
          <w:szCs w:val="16"/>
          <w:color w:val="1A171B"/>
          <w:spacing w:val="11"/>
        </w:rPr>
        <w:t>（</w:t>
      </w:r>
      <w:r>
        <w:rPr>
          <w:rFonts w:ascii="Arial" w:hAnsi="Arial" w:eastAsia="Arial" w:cs="Arial"/>
          <w:sz w:val="16"/>
          <w:szCs w:val="16"/>
          <w:color w:val="1A171B"/>
          <w:spacing w:val="11"/>
        </w:rPr>
        <w:t>2</w:t>
      </w:r>
      <w:r>
        <w:rPr>
          <w:sz w:val="16"/>
          <w:szCs w:val="16"/>
          <w:color w:val="1A171B"/>
          <w:spacing w:val="-35"/>
        </w:rPr>
        <w:t>）：</w:t>
      </w:r>
      <w:r>
        <w:rPr>
          <w:rFonts w:ascii="Arial" w:hAnsi="Arial" w:eastAsia="Arial" w:cs="Arial"/>
          <w:sz w:val="16"/>
          <w:szCs w:val="16"/>
          <w:color w:val="1A171B"/>
          <w:spacing w:val="11"/>
        </w:rPr>
        <w:t>126-143.</w:t>
      </w:r>
    </w:p>
    <w:p>
      <w:pPr>
        <w:pStyle w:val="BodyText"/>
        <w:ind w:left="489" w:right="4919" w:hanging="489"/>
        <w:spacing w:before="1" w:line="282" w:lineRule="auto"/>
        <w:rPr>
          <w:rFonts w:ascii="Arial" w:hAnsi="Arial" w:eastAsia="Arial" w:cs="Arial"/>
          <w:sz w:val="16"/>
          <w:szCs w:val="16"/>
        </w:rPr>
      </w:pPr>
      <w:bookmarkStart w:name="bookmark23" w:id="29"/>
      <w:bookmarkEnd w:id="29"/>
      <w:bookmarkStart w:name="bookmark26" w:id="30"/>
      <w:bookmarkEnd w:id="30"/>
      <w:r>
        <w:rPr>
          <w:sz w:val="16"/>
          <w:szCs w:val="16"/>
          <w:color w:val="1A171B"/>
          <w:spacing w:val="12"/>
        </w:rPr>
        <w:t>［</w:t>
      </w:r>
      <w:r>
        <w:rPr>
          <w:rFonts w:ascii="Arial" w:hAnsi="Arial" w:eastAsia="Arial" w:cs="Arial"/>
          <w:sz w:val="16"/>
          <w:szCs w:val="16"/>
          <w:color w:val="1A171B"/>
          <w:spacing w:val="12"/>
        </w:rPr>
        <w:t>34</w:t>
      </w:r>
      <w:r>
        <w:rPr>
          <w:sz w:val="16"/>
          <w:szCs w:val="16"/>
          <w:color w:val="1A171B"/>
          <w:spacing w:val="12"/>
        </w:rPr>
        <w:t>］张伟强</w:t>
      </w:r>
      <w:r>
        <w:rPr>
          <w:sz w:val="16"/>
          <w:szCs w:val="16"/>
          <w:color w:val="1A171B"/>
          <w:spacing w:val="-8"/>
        </w:rPr>
        <w:t xml:space="preserve"> </w:t>
      </w:r>
      <w:r>
        <w:rPr>
          <w:sz w:val="16"/>
          <w:szCs w:val="16"/>
          <w:color w:val="1A171B"/>
          <w:spacing w:val="12"/>
        </w:rPr>
        <w:t>，王珺</w:t>
      </w:r>
      <w:r>
        <w:rPr>
          <w:sz w:val="16"/>
          <w:szCs w:val="16"/>
          <w:color w:val="1A171B"/>
          <w:spacing w:val="-22"/>
        </w:rPr>
        <w:t xml:space="preserve"> </w:t>
      </w:r>
      <w:r>
        <w:rPr>
          <w:sz w:val="16"/>
          <w:szCs w:val="16"/>
          <w:color w:val="1A171B"/>
          <w:spacing w:val="12"/>
        </w:rPr>
        <w:t>，廖理 </w:t>
      </w:r>
      <w:r>
        <w:rPr>
          <w:rFonts w:ascii="Arial" w:hAnsi="Arial" w:eastAsia="Arial" w:cs="Arial"/>
          <w:sz w:val="16"/>
          <w:szCs w:val="16"/>
          <w:color w:val="1A171B"/>
          <w:spacing w:val="12"/>
        </w:rPr>
        <w:t>.  </w:t>
      </w:r>
      <w:r>
        <w:rPr>
          <w:sz w:val="16"/>
          <w:szCs w:val="16"/>
          <w:color w:val="1A171B"/>
          <w:spacing w:val="12"/>
        </w:rPr>
        <w:t>股权分置改革中的“实惠效应</w:t>
      </w:r>
      <w:r>
        <w:rPr>
          <w:sz w:val="16"/>
          <w:szCs w:val="16"/>
          <w:color w:val="1A171B"/>
          <w:spacing w:val="-14"/>
        </w:rPr>
        <w:t xml:space="preserve"> </w:t>
      </w:r>
      <w:r>
        <w:rPr>
          <w:sz w:val="16"/>
          <w:szCs w:val="16"/>
          <w:color w:val="1A171B"/>
          <w:spacing w:val="12"/>
        </w:rPr>
        <w:t>”</w:t>
      </w:r>
      <w:r>
        <w:rPr>
          <w:sz w:val="16"/>
          <w:szCs w:val="16"/>
          <w:color w:val="1A171B"/>
          <w:spacing w:val="-8"/>
        </w:rPr>
        <w:t>与“ 未</w:t>
      </w:r>
      <w:r>
        <w:rPr>
          <w:sz w:val="16"/>
          <w:szCs w:val="16"/>
          <w:color w:val="1A171B"/>
          <w:spacing w:val="9"/>
        </w:rPr>
        <w:t xml:space="preserve"> </w:t>
      </w:r>
      <w:r>
        <w:rPr>
          <w:sz w:val="16"/>
          <w:szCs w:val="16"/>
          <w:color w:val="1A171B"/>
          <w:spacing w:val="-8"/>
        </w:rPr>
        <w:t>来</w:t>
      </w:r>
      <w:r>
        <w:rPr>
          <w:sz w:val="16"/>
          <w:szCs w:val="16"/>
          <w:color w:val="1A171B"/>
          <w:spacing w:val="11"/>
        </w:rPr>
        <w:t xml:space="preserve"> </w:t>
      </w:r>
      <w:r>
        <w:rPr>
          <w:sz w:val="16"/>
          <w:szCs w:val="16"/>
          <w:color w:val="1A171B"/>
          <w:spacing w:val="-8"/>
        </w:rPr>
        <w:t>效</w:t>
      </w:r>
      <w:r>
        <w:rPr>
          <w:sz w:val="16"/>
          <w:szCs w:val="16"/>
          <w:color w:val="1A171B"/>
          <w:spacing w:val="10"/>
        </w:rPr>
        <w:t xml:space="preserve"> </w:t>
      </w:r>
      <w:r>
        <w:rPr>
          <w:sz w:val="16"/>
          <w:szCs w:val="16"/>
          <w:color w:val="1A171B"/>
          <w:spacing w:val="-8"/>
        </w:rPr>
        <w:t>应</w:t>
      </w:r>
      <w:r>
        <w:rPr>
          <w:sz w:val="16"/>
          <w:szCs w:val="16"/>
          <w:color w:val="1A171B"/>
          <w:spacing w:val="20"/>
          <w:w w:val="101"/>
        </w:rPr>
        <w:t xml:space="preserve"> </w:t>
      </w:r>
      <w:r>
        <w:rPr>
          <w:sz w:val="16"/>
          <w:szCs w:val="16"/>
          <w:color w:val="1A171B"/>
          <w:spacing w:val="-8"/>
        </w:rPr>
        <w:t>”［</w:t>
      </w:r>
      <w:r>
        <w:rPr>
          <w:rFonts w:ascii="Arial" w:hAnsi="Arial" w:eastAsia="Arial" w:cs="Arial"/>
          <w:sz w:val="16"/>
          <w:szCs w:val="16"/>
          <w:color w:val="1A171B"/>
          <w:spacing w:val="-8"/>
        </w:rPr>
        <w:t>J</w:t>
      </w:r>
      <w:r>
        <w:rPr>
          <w:sz w:val="16"/>
          <w:szCs w:val="16"/>
          <w:color w:val="1A171B"/>
          <w:spacing w:val="-8"/>
        </w:rPr>
        <w:t>］</w:t>
      </w:r>
      <w:r>
        <w:rPr>
          <w:rFonts w:ascii="Arial" w:hAnsi="Arial" w:eastAsia="Arial" w:cs="Arial"/>
          <w:sz w:val="16"/>
          <w:szCs w:val="16"/>
          <w:color w:val="1A171B"/>
          <w:spacing w:val="-8"/>
        </w:rPr>
        <w:t>.   </w:t>
      </w:r>
      <w:r>
        <w:rPr>
          <w:sz w:val="16"/>
          <w:szCs w:val="16"/>
          <w:color w:val="1A171B"/>
          <w:spacing w:val="-8"/>
        </w:rPr>
        <w:t>中  国</w:t>
      </w:r>
      <w:r>
        <w:rPr>
          <w:sz w:val="16"/>
          <w:szCs w:val="16"/>
          <w:color w:val="1A171B"/>
          <w:spacing w:val="11"/>
        </w:rPr>
        <w:t xml:space="preserve"> </w:t>
      </w:r>
      <w:r>
        <w:rPr>
          <w:sz w:val="16"/>
          <w:szCs w:val="16"/>
          <w:color w:val="1A171B"/>
          <w:spacing w:val="-8"/>
        </w:rPr>
        <w:t>工</w:t>
      </w:r>
      <w:r>
        <w:rPr>
          <w:sz w:val="16"/>
          <w:szCs w:val="16"/>
          <w:color w:val="1A171B"/>
          <w:spacing w:val="9"/>
        </w:rPr>
        <w:t xml:space="preserve"> </w:t>
      </w:r>
      <w:r>
        <w:rPr>
          <w:sz w:val="16"/>
          <w:szCs w:val="16"/>
          <w:color w:val="1A171B"/>
          <w:spacing w:val="-8"/>
        </w:rPr>
        <w:t>业</w:t>
      </w:r>
      <w:r>
        <w:rPr>
          <w:sz w:val="16"/>
          <w:szCs w:val="16"/>
          <w:color w:val="1A171B"/>
          <w:spacing w:val="13"/>
        </w:rPr>
        <w:t xml:space="preserve"> </w:t>
      </w:r>
      <w:r>
        <w:rPr>
          <w:sz w:val="16"/>
          <w:szCs w:val="16"/>
          <w:color w:val="1A171B"/>
          <w:spacing w:val="-8"/>
        </w:rPr>
        <w:t>经</w:t>
      </w:r>
      <w:r>
        <w:rPr>
          <w:sz w:val="16"/>
          <w:szCs w:val="16"/>
          <w:color w:val="1A171B"/>
          <w:spacing w:val="12"/>
          <w:w w:val="101"/>
        </w:rPr>
        <w:t xml:space="preserve"> </w:t>
      </w:r>
      <w:r>
        <w:rPr>
          <w:sz w:val="16"/>
          <w:szCs w:val="16"/>
          <w:color w:val="1A171B"/>
          <w:spacing w:val="-8"/>
        </w:rPr>
        <w:t>济  ，</w:t>
      </w:r>
      <w:r>
        <w:rPr>
          <w:rFonts w:ascii="Arial" w:hAnsi="Arial" w:eastAsia="Arial" w:cs="Arial"/>
          <w:sz w:val="16"/>
          <w:szCs w:val="16"/>
          <w:color w:val="1A171B"/>
          <w:spacing w:val="-8"/>
        </w:rPr>
        <w:t>200</w:t>
      </w:r>
      <w:r>
        <w:rPr>
          <w:rFonts w:ascii="Arial" w:hAnsi="Arial" w:eastAsia="Arial" w:cs="Arial"/>
          <w:sz w:val="16"/>
          <w:szCs w:val="16"/>
          <w:color w:val="1A171B"/>
          <w:spacing w:val="-9"/>
        </w:rPr>
        <w:t>8</w:t>
      </w:r>
      <w:r>
        <w:rPr>
          <w:sz w:val="16"/>
          <w:szCs w:val="16"/>
          <w:color w:val="1A171B"/>
          <w:spacing w:val="-9"/>
        </w:rPr>
        <w:t>（</w:t>
      </w:r>
      <w:r>
        <w:rPr>
          <w:rFonts w:ascii="Arial" w:hAnsi="Arial" w:eastAsia="Arial" w:cs="Arial"/>
          <w:sz w:val="16"/>
          <w:szCs w:val="16"/>
          <w:color w:val="1A171B"/>
          <w:spacing w:val="-9"/>
        </w:rPr>
        <w:t>11</w:t>
      </w:r>
      <w:r>
        <w:rPr>
          <w:sz w:val="16"/>
          <w:szCs w:val="16"/>
          <w:color w:val="1A171B"/>
          <w:spacing w:val="4"/>
        </w:rPr>
        <w:t>）：</w:t>
      </w:r>
      <w:r>
        <w:rPr>
          <w:sz w:val="16"/>
          <w:szCs w:val="16"/>
          <w:color w:val="1A171B"/>
        </w:rPr>
        <w:t xml:space="preserve"> </w:t>
      </w:r>
      <w:r>
        <w:rPr>
          <w:rFonts w:ascii="Arial" w:hAnsi="Arial" w:eastAsia="Arial" w:cs="Arial"/>
          <w:sz w:val="16"/>
          <w:szCs w:val="16"/>
          <w:color w:val="1A171B"/>
          <w:spacing w:val="18"/>
        </w:rPr>
        <w:t>98-107.</w:t>
      </w:r>
    </w:p>
    <w:p>
      <w:pPr>
        <w:pStyle w:val="BodyText"/>
        <w:ind w:left="487" w:right="5082" w:hanging="3"/>
        <w:spacing w:before="12" w:line="252" w:lineRule="auto"/>
        <w:rPr>
          <w:rFonts w:ascii="Arial" w:hAnsi="Arial" w:eastAsia="Arial" w:cs="Arial"/>
          <w:sz w:val="16"/>
          <w:szCs w:val="16"/>
        </w:rPr>
      </w:pPr>
      <w:r>
        <w:rPr>
          <w:rFonts w:ascii="Arial" w:hAnsi="Arial" w:eastAsia="Arial" w:cs="Arial"/>
          <w:sz w:val="16"/>
          <w:szCs w:val="16"/>
          <w:color w:val="1A171B"/>
        </w:rPr>
        <w:t>Zhang</w:t>
      </w:r>
      <w:r>
        <w:rPr>
          <w:rFonts w:ascii="Arial" w:hAnsi="Arial" w:eastAsia="Arial" w:cs="Arial"/>
          <w:sz w:val="16"/>
          <w:szCs w:val="16"/>
          <w:color w:val="1A171B"/>
          <w:spacing w:val="43"/>
          <w:w w:val="102"/>
        </w:rPr>
        <w:t xml:space="preserve"> </w:t>
      </w:r>
      <w:r>
        <w:rPr>
          <w:rFonts w:ascii="Arial" w:hAnsi="Arial" w:eastAsia="Arial" w:cs="Arial"/>
          <w:sz w:val="16"/>
          <w:szCs w:val="16"/>
          <w:color w:val="1A171B"/>
        </w:rPr>
        <w:t>W  Q</w:t>
      </w:r>
      <w:r>
        <w:rPr>
          <w:rFonts w:ascii="Arial" w:hAnsi="Arial" w:eastAsia="Arial" w:cs="Arial"/>
          <w:sz w:val="16"/>
          <w:szCs w:val="16"/>
          <w:color w:val="1A171B"/>
          <w:spacing w:val="-8"/>
        </w:rPr>
        <w:t xml:space="preserve"> </w:t>
      </w:r>
      <w:r>
        <w:rPr>
          <w:sz w:val="16"/>
          <w:szCs w:val="16"/>
          <w:color w:val="1A171B"/>
        </w:rPr>
        <w:t>，</w:t>
      </w:r>
      <w:r>
        <w:rPr>
          <w:rFonts w:ascii="Arial" w:hAnsi="Arial" w:eastAsia="Arial" w:cs="Arial"/>
          <w:sz w:val="16"/>
          <w:szCs w:val="16"/>
          <w:color w:val="1A171B"/>
        </w:rPr>
        <w:t>Wang  J</w:t>
      </w:r>
      <w:r>
        <w:rPr>
          <w:rFonts w:ascii="Arial" w:hAnsi="Arial" w:eastAsia="Arial" w:cs="Arial"/>
          <w:sz w:val="16"/>
          <w:szCs w:val="16"/>
          <w:color w:val="1A171B"/>
          <w:spacing w:val="-10"/>
        </w:rPr>
        <w:t xml:space="preserve"> </w:t>
      </w:r>
      <w:r>
        <w:rPr>
          <w:sz w:val="16"/>
          <w:szCs w:val="16"/>
          <w:color w:val="1A171B"/>
        </w:rPr>
        <w:t>，</w:t>
      </w:r>
      <w:r>
        <w:rPr>
          <w:rFonts w:ascii="Arial" w:hAnsi="Arial" w:eastAsia="Arial" w:cs="Arial"/>
          <w:sz w:val="16"/>
          <w:szCs w:val="16"/>
          <w:color w:val="1A171B"/>
        </w:rPr>
        <w:t>Liao</w:t>
      </w:r>
      <w:r>
        <w:rPr>
          <w:rFonts w:ascii="Arial" w:hAnsi="Arial" w:eastAsia="Arial" w:cs="Arial"/>
          <w:sz w:val="16"/>
          <w:szCs w:val="16"/>
          <w:color w:val="1A171B"/>
          <w:spacing w:val="41"/>
          <w:w w:val="101"/>
        </w:rPr>
        <w:t xml:space="preserve"> </w:t>
      </w:r>
      <w:r>
        <w:rPr>
          <w:rFonts w:ascii="Arial" w:hAnsi="Arial" w:eastAsia="Arial" w:cs="Arial"/>
          <w:sz w:val="16"/>
          <w:szCs w:val="16"/>
          <w:color w:val="1A171B"/>
        </w:rPr>
        <w:t>L</w:t>
      </w:r>
      <w:r>
        <w:rPr>
          <w:rFonts w:ascii="Arial" w:hAnsi="Arial" w:eastAsia="Arial" w:cs="Arial"/>
          <w:sz w:val="16"/>
          <w:szCs w:val="16"/>
          <w:color w:val="1A171B"/>
          <w:spacing w:val="-20"/>
        </w:rPr>
        <w:t xml:space="preserve"> </w:t>
      </w:r>
      <w:r>
        <w:rPr>
          <w:rFonts w:ascii="Arial" w:hAnsi="Arial" w:eastAsia="Arial" w:cs="Arial"/>
          <w:sz w:val="16"/>
          <w:szCs w:val="16"/>
          <w:color w:val="1A171B"/>
        </w:rPr>
        <w:t>.</w:t>
      </w:r>
      <w:r>
        <w:rPr>
          <w:rFonts w:ascii="Arial" w:hAnsi="Arial" w:eastAsia="Arial" w:cs="Arial"/>
          <w:sz w:val="16"/>
          <w:szCs w:val="16"/>
          <w:color w:val="1A171B"/>
          <w:spacing w:val="14"/>
          <w:w w:val="101"/>
        </w:rPr>
        <w:t xml:space="preserve">  </w:t>
      </w:r>
      <w:r>
        <w:rPr>
          <w:rFonts w:ascii="Arial" w:hAnsi="Arial" w:eastAsia="Arial" w:cs="Arial"/>
          <w:sz w:val="16"/>
          <w:szCs w:val="16"/>
          <w:color w:val="1A171B"/>
        </w:rPr>
        <w:t>Announcement</w:t>
      </w:r>
      <w:r>
        <w:rPr>
          <w:rFonts w:ascii="Arial" w:hAnsi="Arial" w:eastAsia="Arial" w:cs="Arial"/>
          <w:sz w:val="16"/>
          <w:szCs w:val="16"/>
          <w:color w:val="1A171B"/>
          <w:spacing w:val="41"/>
          <w:w w:val="101"/>
        </w:rPr>
        <w:t xml:space="preserve"> </w:t>
      </w:r>
      <w:r>
        <w:rPr>
          <w:rFonts w:ascii="Arial" w:hAnsi="Arial" w:eastAsia="Arial" w:cs="Arial"/>
          <w:sz w:val="16"/>
          <w:szCs w:val="16"/>
          <w:color w:val="1A171B"/>
        </w:rPr>
        <w:t>effects </w:t>
      </w:r>
      <w:r>
        <w:rPr>
          <w:rFonts w:ascii="Arial" w:hAnsi="Arial" w:eastAsia="Arial" w:cs="Arial"/>
          <w:sz w:val="16"/>
          <w:szCs w:val="16"/>
          <w:color w:val="1A171B"/>
          <w:spacing w:val="-3"/>
        </w:rPr>
        <w:t>and  execution  effects  in</w:t>
      </w:r>
      <w:r>
        <w:rPr>
          <w:rFonts w:ascii="Arial" w:hAnsi="Arial" w:eastAsia="Arial" w:cs="Arial"/>
          <w:sz w:val="16"/>
          <w:szCs w:val="16"/>
          <w:color w:val="1A171B"/>
          <w:spacing w:val="50"/>
          <w:w w:val="101"/>
        </w:rPr>
        <w:t xml:space="preserve"> </w:t>
      </w:r>
      <w:r>
        <w:rPr>
          <w:rFonts w:ascii="Arial" w:hAnsi="Arial" w:eastAsia="Arial" w:cs="Arial"/>
          <w:sz w:val="16"/>
          <w:szCs w:val="16"/>
          <w:color w:val="1A171B"/>
          <w:spacing w:val="-3"/>
        </w:rPr>
        <w:t>nontradable  shares</w:t>
      </w:r>
      <w:r>
        <w:rPr>
          <w:rFonts w:ascii="Arial" w:hAnsi="Arial" w:eastAsia="Arial" w:cs="Arial"/>
          <w:sz w:val="16"/>
          <w:szCs w:val="16"/>
          <w:color w:val="1A171B"/>
          <w:spacing w:val="36"/>
          <w:w w:val="101"/>
        </w:rPr>
        <w:t xml:space="preserve"> </w:t>
      </w:r>
      <w:r>
        <w:rPr>
          <w:rFonts w:ascii="Arial" w:hAnsi="Arial" w:eastAsia="Arial" w:cs="Arial"/>
          <w:sz w:val="16"/>
          <w:szCs w:val="16"/>
          <w:color w:val="1A171B"/>
          <w:spacing w:val="-3"/>
        </w:rPr>
        <w:t>reform</w:t>
      </w:r>
      <w:r>
        <w:rPr>
          <w:sz w:val="16"/>
          <w:szCs w:val="16"/>
          <w:color w:val="1A171B"/>
          <w:spacing w:val="-3"/>
        </w:rPr>
        <w:t>［</w:t>
      </w:r>
      <w:r>
        <w:rPr>
          <w:rFonts w:ascii="Arial" w:hAnsi="Arial" w:eastAsia="Arial" w:cs="Arial"/>
          <w:sz w:val="16"/>
          <w:szCs w:val="16"/>
          <w:color w:val="1A171B"/>
          <w:spacing w:val="-3"/>
        </w:rPr>
        <w:t>J</w:t>
      </w:r>
      <w:r>
        <w:rPr>
          <w:sz w:val="16"/>
          <w:szCs w:val="16"/>
          <w:color w:val="1A171B"/>
          <w:spacing w:val="-3"/>
        </w:rPr>
        <w:t>］</w:t>
      </w:r>
      <w:r>
        <w:rPr>
          <w:rFonts w:ascii="Arial" w:hAnsi="Arial" w:eastAsia="Arial" w:cs="Arial"/>
          <w:sz w:val="16"/>
          <w:szCs w:val="16"/>
          <w:color w:val="1A171B"/>
          <w:spacing w:val="-3"/>
        </w:rPr>
        <w:t>.</w:t>
      </w:r>
      <w:r>
        <w:rPr>
          <w:rFonts w:ascii="Arial" w:hAnsi="Arial" w:eastAsia="Arial" w:cs="Arial"/>
          <w:sz w:val="16"/>
          <w:szCs w:val="16"/>
          <w:color w:val="1A171B"/>
        </w:rPr>
        <w:t xml:space="preserve"> </w:t>
      </w:r>
      <w:r>
        <w:rPr>
          <w:rFonts w:ascii="Arial" w:hAnsi="Arial" w:eastAsia="Arial" w:cs="Arial"/>
          <w:sz w:val="16"/>
          <w:szCs w:val="16"/>
          <w:color w:val="1A171B"/>
        </w:rPr>
        <w:t>China</w:t>
      </w:r>
      <w:r>
        <w:rPr>
          <w:rFonts w:ascii="Arial" w:hAnsi="Arial" w:eastAsia="Arial" w:cs="Arial"/>
          <w:sz w:val="16"/>
          <w:szCs w:val="16"/>
          <w:color w:val="1A171B"/>
          <w:spacing w:val="6"/>
        </w:rPr>
        <w:t xml:space="preserve"> </w:t>
      </w:r>
      <w:r>
        <w:rPr>
          <w:rFonts w:ascii="Arial" w:hAnsi="Arial" w:eastAsia="Arial" w:cs="Arial"/>
          <w:sz w:val="16"/>
          <w:szCs w:val="16"/>
          <w:color w:val="1A171B"/>
        </w:rPr>
        <w:t>Industrial</w:t>
      </w:r>
      <w:r>
        <w:rPr>
          <w:rFonts w:ascii="Arial" w:hAnsi="Arial" w:eastAsia="Arial" w:cs="Arial"/>
          <w:sz w:val="16"/>
          <w:szCs w:val="16"/>
          <w:color w:val="1A171B"/>
          <w:spacing w:val="6"/>
        </w:rPr>
        <w:t xml:space="preserve"> </w:t>
      </w:r>
      <w:r>
        <w:rPr>
          <w:rFonts w:ascii="Arial" w:hAnsi="Arial" w:eastAsia="Arial" w:cs="Arial"/>
          <w:sz w:val="16"/>
          <w:szCs w:val="16"/>
          <w:color w:val="1A171B"/>
        </w:rPr>
        <w:t>Economics</w:t>
      </w:r>
      <w:r>
        <w:rPr>
          <w:sz w:val="16"/>
          <w:szCs w:val="16"/>
          <w:color w:val="1A171B"/>
          <w:spacing w:val="6"/>
        </w:rPr>
        <w:t>，</w:t>
      </w:r>
      <w:r>
        <w:rPr>
          <w:rFonts w:ascii="Arial" w:hAnsi="Arial" w:eastAsia="Arial" w:cs="Arial"/>
          <w:sz w:val="16"/>
          <w:szCs w:val="16"/>
          <w:color w:val="1A171B"/>
          <w:spacing w:val="6"/>
        </w:rPr>
        <w:t>2008</w:t>
      </w:r>
      <w:r>
        <w:rPr>
          <w:sz w:val="16"/>
          <w:szCs w:val="16"/>
          <w:color w:val="1A171B"/>
          <w:spacing w:val="6"/>
        </w:rPr>
        <w:t>（</w:t>
      </w:r>
      <w:r>
        <w:rPr>
          <w:rFonts w:ascii="Arial" w:hAnsi="Arial" w:eastAsia="Arial" w:cs="Arial"/>
          <w:sz w:val="16"/>
          <w:szCs w:val="16"/>
          <w:color w:val="1A171B"/>
          <w:spacing w:val="6"/>
        </w:rPr>
        <w:t>11</w:t>
      </w:r>
      <w:r>
        <w:rPr>
          <w:sz w:val="16"/>
          <w:szCs w:val="16"/>
          <w:color w:val="1A171B"/>
          <w:spacing w:val="-38"/>
        </w:rPr>
        <w:t>）：</w:t>
      </w:r>
      <w:r>
        <w:rPr>
          <w:rFonts w:ascii="Arial" w:hAnsi="Arial" w:eastAsia="Arial" w:cs="Arial"/>
          <w:sz w:val="16"/>
          <w:szCs w:val="16"/>
          <w:color w:val="1A171B"/>
          <w:spacing w:val="6"/>
        </w:rPr>
        <w:t>98-107.</w:t>
      </w:r>
    </w:p>
    <w:p>
      <w:pPr>
        <w:pStyle w:val="BodyText"/>
        <w:spacing w:line="207" w:lineRule="auto"/>
        <w:rPr>
          <w:sz w:val="16"/>
          <w:szCs w:val="16"/>
        </w:rPr>
      </w:pPr>
      <w:bookmarkStart w:name="bookmark27" w:id="31"/>
      <w:bookmarkEnd w:id="31"/>
      <w:r>
        <w:rPr>
          <w:sz w:val="16"/>
          <w:szCs w:val="16"/>
          <w:color w:val="1A171B"/>
          <w:spacing w:val="17"/>
        </w:rPr>
        <w:t>［</w:t>
      </w:r>
      <w:r>
        <w:rPr>
          <w:rFonts w:ascii="Arial" w:hAnsi="Arial" w:eastAsia="Arial" w:cs="Arial"/>
          <w:sz w:val="16"/>
          <w:szCs w:val="16"/>
          <w:color w:val="1A171B"/>
          <w:spacing w:val="17"/>
        </w:rPr>
        <w:t>35</w:t>
      </w:r>
      <w:r>
        <w:rPr>
          <w:sz w:val="16"/>
          <w:szCs w:val="16"/>
          <w:color w:val="1A171B"/>
          <w:spacing w:val="17"/>
        </w:rPr>
        <w:t>］廖理</w:t>
      </w:r>
      <w:r>
        <w:rPr>
          <w:sz w:val="16"/>
          <w:szCs w:val="16"/>
          <w:color w:val="1A171B"/>
          <w:spacing w:val="-23"/>
        </w:rPr>
        <w:t xml:space="preserve"> </w:t>
      </w:r>
      <w:r>
        <w:rPr>
          <w:sz w:val="16"/>
          <w:szCs w:val="16"/>
          <w:color w:val="1A171B"/>
          <w:spacing w:val="17"/>
        </w:rPr>
        <w:t>，沈红波 </w:t>
      </w:r>
      <w:r>
        <w:rPr>
          <w:rFonts w:ascii="Arial" w:hAnsi="Arial" w:eastAsia="Arial" w:cs="Arial"/>
          <w:sz w:val="16"/>
          <w:szCs w:val="16"/>
          <w:color w:val="1A171B"/>
          <w:spacing w:val="17"/>
        </w:rPr>
        <w:t>.</w:t>
      </w:r>
      <w:r>
        <w:rPr>
          <w:rFonts w:ascii="Arial" w:hAnsi="Arial" w:eastAsia="Arial" w:cs="Arial"/>
          <w:sz w:val="16"/>
          <w:szCs w:val="16"/>
          <w:color w:val="1A171B"/>
          <w:spacing w:val="2"/>
        </w:rPr>
        <w:t xml:space="preserve">  </w:t>
      </w:r>
      <w:r>
        <w:rPr>
          <w:rFonts w:ascii="Arial" w:hAnsi="Arial" w:eastAsia="Arial" w:cs="Arial"/>
          <w:sz w:val="16"/>
          <w:szCs w:val="16"/>
          <w:color w:val="1A171B"/>
        </w:rPr>
        <w:t>Fama</w:t>
      </w:r>
      <w:r>
        <w:rPr>
          <w:rFonts w:ascii="Arial" w:hAnsi="Arial" w:eastAsia="Arial" w:cs="Arial"/>
          <w:sz w:val="16"/>
          <w:szCs w:val="16"/>
          <w:color w:val="1A171B"/>
          <w:spacing w:val="17"/>
        </w:rPr>
        <w:t>-</w:t>
      </w:r>
      <w:r>
        <w:rPr>
          <w:rFonts w:ascii="Arial" w:hAnsi="Arial" w:eastAsia="Arial" w:cs="Arial"/>
          <w:sz w:val="16"/>
          <w:szCs w:val="16"/>
          <w:color w:val="1A171B"/>
        </w:rPr>
        <w:t>French</w:t>
      </w:r>
      <w:r>
        <w:rPr>
          <w:rFonts w:ascii="Arial" w:hAnsi="Arial" w:eastAsia="Arial" w:cs="Arial"/>
          <w:sz w:val="16"/>
          <w:szCs w:val="16"/>
          <w:color w:val="1A171B"/>
          <w:spacing w:val="-4"/>
        </w:rPr>
        <w:t xml:space="preserve"> </w:t>
      </w:r>
      <w:r>
        <w:rPr>
          <w:sz w:val="16"/>
          <w:szCs w:val="16"/>
          <w:color w:val="1A171B"/>
          <w:spacing w:val="17"/>
        </w:rPr>
        <w:t>三因子模型与股权分置</w:t>
      </w:r>
    </w:p>
    <w:p>
      <w:pPr>
        <w:spacing w:line="207" w:lineRule="auto"/>
        <w:sectPr>
          <w:headerReference w:type="default" r:id="rId32"/>
          <w:pgSz w:w="11906" w:h="16838"/>
          <w:pgMar w:top="1095" w:right="1077" w:bottom="0" w:left="1078" w:header="839" w:footer="0" w:gutter="0"/>
        </w:sectPr>
        <w:rPr>
          <w:sz w:val="16"/>
          <w:szCs w:val="16"/>
        </w:rPr>
      </w:pPr>
    </w:p>
    <w:p>
      <w:pPr>
        <w:ind w:left="457"/>
        <w:spacing w:before="194"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1A171B"/>
          <w:spacing w:val="8"/>
        </w:rPr>
        <w:t>Do Warrants Fulfill the Role</w:t>
      </w:r>
      <w:r>
        <w:rPr>
          <w:rFonts w:ascii="Times New Roman" w:hAnsi="Times New Roman" w:eastAsia="Times New Roman" w:cs="Times New Roman"/>
          <w:sz w:val="19"/>
          <w:szCs w:val="19"/>
          <w:b/>
          <w:bCs/>
          <w:color w:val="1A171B"/>
          <w:spacing w:val="19"/>
          <w:w w:val="101"/>
        </w:rPr>
        <w:t xml:space="preserve"> </w:t>
      </w:r>
      <w:r>
        <w:rPr>
          <w:rFonts w:ascii="Times New Roman" w:hAnsi="Times New Roman" w:eastAsia="Times New Roman" w:cs="Times New Roman"/>
          <w:sz w:val="19"/>
          <w:szCs w:val="19"/>
          <w:b/>
          <w:bCs/>
          <w:color w:val="1A171B"/>
          <w:spacing w:val="8"/>
        </w:rPr>
        <w:t>of Consideration</w:t>
      </w:r>
      <w:r>
        <w:rPr>
          <w:rFonts w:ascii="Times New Roman" w:hAnsi="Times New Roman" w:eastAsia="Times New Roman" w:cs="Times New Roman"/>
          <w:sz w:val="19"/>
          <w:szCs w:val="19"/>
          <w:b/>
          <w:bCs/>
          <w:color w:val="1A171B"/>
          <w:spacing w:val="18"/>
          <w:w w:val="102"/>
        </w:rPr>
        <w:t xml:space="preserve"> </w:t>
      </w:r>
      <w:r>
        <w:rPr>
          <w:rFonts w:ascii="Times New Roman" w:hAnsi="Times New Roman" w:eastAsia="Times New Roman" w:cs="Times New Roman"/>
          <w:sz w:val="19"/>
          <w:szCs w:val="19"/>
          <w:b/>
          <w:bCs/>
          <w:color w:val="1A171B"/>
          <w:spacing w:val="8"/>
        </w:rPr>
        <w:t>Payment in</w:t>
      </w:r>
      <w:r>
        <w:rPr>
          <w:rFonts w:ascii="Times New Roman" w:hAnsi="Times New Roman" w:eastAsia="Times New Roman" w:cs="Times New Roman"/>
          <w:sz w:val="19"/>
          <w:szCs w:val="19"/>
          <w:b/>
          <w:bCs/>
          <w:color w:val="1A171B"/>
          <w:spacing w:val="21"/>
          <w:w w:val="101"/>
        </w:rPr>
        <w:t xml:space="preserve"> </w:t>
      </w:r>
      <w:r>
        <w:rPr>
          <w:rFonts w:ascii="Times New Roman" w:hAnsi="Times New Roman" w:eastAsia="Times New Roman" w:cs="Times New Roman"/>
          <w:sz w:val="19"/>
          <w:szCs w:val="19"/>
          <w:b/>
          <w:bCs/>
          <w:color w:val="1A171B"/>
          <w:spacing w:val="8"/>
        </w:rPr>
        <w:t>China's</w:t>
      </w:r>
      <w:r>
        <w:rPr>
          <w:rFonts w:ascii="Times New Roman" w:hAnsi="Times New Roman" w:eastAsia="Times New Roman" w:cs="Times New Roman"/>
          <w:sz w:val="19"/>
          <w:szCs w:val="19"/>
          <w:b/>
          <w:bCs/>
          <w:color w:val="1A171B"/>
          <w:spacing w:val="21"/>
        </w:rPr>
        <w:t xml:space="preserve"> </w:t>
      </w:r>
      <w:r>
        <w:rPr>
          <w:rFonts w:ascii="Times New Roman" w:hAnsi="Times New Roman" w:eastAsia="Times New Roman" w:cs="Times New Roman"/>
          <w:sz w:val="19"/>
          <w:szCs w:val="19"/>
          <w:b/>
          <w:bCs/>
          <w:color w:val="1A171B"/>
          <w:spacing w:val="8"/>
        </w:rPr>
        <w:t>Split</w:t>
      </w:r>
      <w:r>
        <w:rPr>
          <w:rFonts w:ascii="Times New Roman" w:hAnsi="Times New Roman" w:eastAsia="Times New Roman" w:cs="Times New Roman"/>
          <w:sz w:val="19"/>
          <w:szCs w:val="19"/>
          <w:b/>
          <w:bCs/>
          <w:color w:val="1A171B"/>
          <w:spacing w:val="7"/>
        </w:rPr>
        <w:t>-Share</w:t>
      </w:r>
      <w:r>
        <w:rPr>
          <w:rFonts w:ascii="Times New Roman" w:hAnsi="Times New Roman" w:eastAsia="Times New Roman" w:cs="Times New Roman"/>
          <w:sz w:val="19"/>
          <w:szCs w:val="19"/>
          <w:b/>
          <w:bCs/>
          <w:color w:val="1A171B"/>
          <w:spacing w:val="22"/>
        </w:rPr>
        <w:t xml:space="preserve"> </w:t>
      </w:r>
      <w:r>
        <w:rPr>
          <w:rFonts w:ascii="Times New Roman" w:hAnsi="Times New Roman" w:eastAsia="Times New Roman" w:cs="Times New Roman"/>
          <w:sz w:val="19"/>
          <w:szCs w:val="19"/>
          <w:b/>
          <w:bCs/>
          <w:color w:val="1A171B"/>
          <w:spacing w:val="7"/>
        </w:rPr>
        <w:t>Structure</w:t>
      </w:r>
      <w:r>
        <w:rPr>
          <w:rFonts w:ascii="Times New Roman" w:hAnsi="Times New Roman" w:eastAsia="Times New Roman" w:cs="Times New Roman"/>
          <w:sz w:val="19"/>
          <w:szCs w:val="19"/>
          <w:b/>
          <w:bCs/>
          <w:color w:val="1A171B"/>
          <w:spacing w:val="16"/>
        </w:rPr>
        <w:t xml:space="preserve"> </w:t>
      </w:r>
      <w:r>
        <w:rPr>
          <w:rFonts w:ascii="Times New Roman" w:hAnsi="Times New Roman" w:eastAsia="Times New Roman" w:cs="Times New Roman"/>
          <w:sz w:val="19"/>
          <w:szCs w:val="19"/>
          <w:b/>
          <w:bCs/>
          <w:color w:val="1A171B"/>
          <w:spacing w:val="7"/>
        </w:rPr>
        <w:t>Reform?</w:t>
      </w:r>
    </w:p>
    <w:p>
      <w:pPr>
        <w:ind w:left="2726"/>
        <w:spacing w:before="140"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color w:val="1A171B"/>
          <w:spacing w:val="8"/>
        </w:rPr>
        <w:t>Analysis Based</w:t>
      </w:r>
      <w:r>
        <w:rPr>
          <w:rFonts w:ascii="Times New Roman" w:hAnsi="Times New Roman" w:eastAsia="Times New Roman" w:cs="Times New Roman"/>
          <w:sz w:val="19"/>
          <w:szCs w:val="19"/>
          <w:b/>
          <w:bCs/>
          <w:color w:val="1A171B"/>
          <w:spacing w:val="22"/>
        </w:rPr>
        <w:t xml:space="preserve"> </w:t>
      </w:r>
      <w:r>
        <w:rPr>
          <w:rFonts w:ascii="Times New Roman" w:hAnsi="Times New Roman" w:eastAsia="Times New Roman" w:cs="Times New Roman"/>
          <w:sz w:val="19"/>
          <w:szCs w:val="19"/>
          <w:b/>
          <w:bCs/>
          <w:color w:val="1A171B"/>
          <w:spacing w:val="8"/>
        </w:rPr>
        <w:t>on</w:t>
      </w:r>
      <w:r>
        <w:rPr>
          <w:rFonts w:ascii="Times New Roman" w:hAnsi="Times New Roman" w:eastAsia="Times New Roman" w:cs="Times New Roman"/>
          <w:sz w:val="19"/>
          <w:szCs w:val="19"/>
          <w:b/>
          <w:bCs/>
          <w:color w:val="1A171B"/>
          <w:spacing w:val="19"/>
        </w:rPr>
        <w:t xml:space="preserve"> </w:t>
      </w:r>
      <w:r>
        <w:rPr>
          <w:rFonts w:ascii="Times New Roman" w:hAnsi="Times New Roman" w:eastAsia="Times New Roman" w:cs="Times New Roman"/>
          <w:sz w:val="19"/>
          <w:szCs w:val="19"/>
          <w:b/>
          <w:bCs/>
          <w:color w:val="1A171B"/>
          <w:spacing w:val="8"/>
        </w:rPr>
        <w:t>Proprietary Brokerage</w:t>
      </w:r>
      <w:r>
        <w:rPr>
          <w:rFonts w:ascii="Times New Roman" w:hAnsi="Times New Roman" w:eastAsia="Times New Roman" w:cs="Times New Roman"/>
          <w:sz w:val="19"/>
          <w:szCs w:val="19"/>
          <w:b/>
          <w:bCs/>
          <w:color w:val="1A171B"/>
          <w:spacing w:val="14"/>
          <w:w w:val="101"/>
        </w:rPr>
        <w:t xml:space="preserve"> </w:t>
      </w:r>
      <w:r>
        <w:rPr>
          <w:rFonts w:ascii="Times New Roman" w:hAnsi="Times New Roman" w:eastAsia="Times New Roman" w:cs="Times New Roman"/>
          <w:sz w:val="19"/>
          <w:szCs w:val="19"/>
          <w:b/>
          <w:bCs/>
          <w:color w:val="1A171B"/>
          <w:spacing w:val="8"/>
        </w:rPr>
        <w:t>Data</w:t>
      </w:r>
    </w:p>
    <w:p>
      <w:pPr>
        <w:spacing w:line="252" w:lineRule="auto"/>
        <w:rPr>
          <w:rFonts w:ascii="Arial"/>
          <w:sz w:val="21"/>
        </w:rPr>
      </w:pPr>
      <w:r/>
    </w:p>
    <w:p>
      <w:pPr>
        <w:pStyle w:val="BodyText"/>
        <w:ind w:left="2758"/>
        <w:spacing w:before="69" w:line="16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color w:val="1A171B"/>
          <w:spacing w:val="6"/>
        </w:rPr>
        <w:t>Yu</w:t>
      </w:r>
      <w:r>
        <w:rPr>
          <w:rFonts w:ascii="Times New Roman" w:hAnsi="Times New Roman" w:eastAsia="Times New Roman" w:cs="Times New Roman"/>
          <w:sz w:val="16"/>
          <w:szCs w:val="16"/>
          <w:b/>
          <w:bCs/>
          <w:color w:val="1A171B"/>
          <w:spacing w:val="28"/>
        </w:rPr>
        <w:t xml:space="preserve"> </w:t>
      </w:r>
      <w:r>
        <w:rPr>
          <w:rFonts w:ascii="Times New Roman" w:hAnsi="Times New Roman" w:eastAsia="Times New Roman" w:cs="Times New Roman"/>
          <w:sz w:val="16"/>
          <w:szCs w:val="16"/>
          <w:b/>
          <w:bCs/>
          <w:color w:val="1A171B"/>
          <w:spacing w:val="6"/>
        </w:rPr>
        <w:t>Naichang</w:t>
      </w:r>
      <w:r>
        <w:rPr>
          <w:sz w:val="16"/>
          <w:szCs w:val="16"/>
          <w:color w:val="1A171B"/>
          <w:spacing w:val="6"/>
        </w:rPr>
        <w:t>，</w:t>
      </w:r>
      <w:r>
        <w:rPr>
          <w:rFonts w:ascii="Times New Roman" w:hAnsi="Times New Roman" w:eastAsia="Times New Roman" w:cs="Times New Roman"/>
          <w:sz w:val="16"/>
          <w:szCs w:val="16"/>
          <w:b/>
          <w:bCs/>
          <w:color w:val="1A171B"/>
          <w:spacing w:val="6"/>
        </w:rPr>
        <w:t>Cheng</w:t>
      </w:r>
      <w:r>
        <w:rPr>
          <w:rFonts w:ascii="Times New Roman" w:hAnsi="Times New Roman" w:eastAsia="Times New Roman" w:cs="Times New Roman"/>
          <w:sz w:val="16"/>
          <w:szCs w:val="16"/>
          <w:b/>
          <w:bCs/>
          <w:color w:val="1A171B"/>
          <w:spacing w:val="15"/>
          <w:w w:val="101"/>
        </w:rPr>
        <w:t xml:space="preserve"> </w:t>
      </w:r>
      <w:r>
        <w:rPr>
          <w:rFonts w:ascii="Times New Roman" w:hAnsi="Times New Roman" w:eastAsia="Times New Roman" w:cs="Times New Roman"/>
          <w:sz w:val="16"/>
          <w:szCs w:val="16"/>
          <w:b/>
          <w:bCs/>
          <w:color w:val="1A171B"/>
          <w:spacing w:val="6"/>
        </w:rPr>
        <w:t>Kang</w:t>
      </w:r>
      <w:r>
        <w:rPr>
          <w:sz w:val="16"/>
          <w:szCs w:val="16"/>
          <w:color w:val="1A171B"/>
          <w:spacing w:val="6"/>
        </w:rPr>
        <w:t>，</w:t>
      </w:r>
      <w:r>
        <w:rPr>
          <w:rFonts w:ascii="Times New Roman" w:hAnsi="Times New Roman" w:eastAsia="Times New Roman" w:cs="Times New Roman"/>
          <w:sz w:val="16"/>
          <w:szCs w:val="16"/>
          <w:b/>
          <w:bCs/>
          <w:color w:val="1A171B"/>
          <w:spacing w:val="6"/>
        </w:rPr>
        <w:t>Li Xindan</w:t>
      </w:r>
      <w:r>
        <w:rPr>
          <w:sz w:val="16"/>
          <w:szCs w:val="16"/>
          <w:color w:val="1A171B"/>
          <w:spacing w:val="6"/>
        </w:rPr>
        <w:t>，</w:t>
      </w:r>
      <w:r>
        <w:rPr>
          <w:rFonts w:ascii="Times New Roman" w:hAnsi="Times New Roman" w:eastAsia="Times New Roman" w:cs="Times New Roman"/>
          <w:sz w:val="16"/>
          <w:szCs w:val="16"/>
          <w:b/>
          <w:bCs/>
          <w:color w:val="1A171B"/>
          <w:spacing w:val="6"/>
        </w:rPr>
        <w:t>Yang Xuewei</w:t>
      </w:r>
    </w:p>
    <w:p>
      <w:pPr>
        <w:pStyle w:val="BodyText"/>
        <w:ind w:left="1511"/>
        <w:spacing w:before="65" w:line="201" w:lineRule="auto"/>
        <w:rPr>
          <w:sz w:val="16"/>
          <w:szCs w:val="16"/>
        </w:rPr>
      </w:pPr>
      <w:r>
        <w:rPr>
          <w:sz w:val="16"/>
          <w:szCs w:val="16"/>
          <w:color w:val="1A171B"/>
          <w:spacing w:val="8"/>
        </w:rPr>
        <w:t>（</w:t>
      </w:r>
      <w:r>
        <w:rPr>
          <w:rFonts w:ascii="Times New Roman" w:hAnsi="Times New Roman" w:eastAsia="Times New Roman" w:cs="Times New Roman"/>
          <w:sz w:val="16"/>
          <w:szCs w:val="16"/>
          <w:color w:val="1A171B"/>
          <w:spacing w:val="8"/>
        </w:rPr>
        <w:t>School of Management</w:t>
      </w:r>
      <w:r>
        <w:rPr>
          <w:rFonts w:ascii="Times New Roman" w:hAnsi="Times New Roman" w:eastAsia="Times New Roman" w:cs="Times New Roman"/>
          <w:sz w:val="16"/>
          <w:szCs w:val="16"/>
          <w:color w:val="1A171B"/>
          <w:spacing w:val="15"/>
        </w:rPr>
        <w:t xml:space="preserve"> </w:t>
      </w:r>
      <w:r>
        <w:rPr>
          <w:rFonts w:ascii="Times New Roman" w:hAnsi="Times New Roman" w:eastAsia="Times New Roman" w:cs="Times New Roman"/>
          <w:sz w:val="16"/>
          <w:szCs w:val="16"/>
          <w:color w:val="1A171B"/>
          <w:spacing w:val="7"/>
        </w:rPr>
        <w:t>and</w:t>
      </w:r>
      <w:r>
        <w:rPr>
          <w:rFonts w:ascii="Times New Roman" w:hAnsi="Times New Roman" w:eastAsia="Times New Roman" w:cs="Times New Roman"/>
          <w:sz w:val="16"/>
          <w:szCs w:val="16"/>
          <w:color w:val="1A171B"/>
          <w:spacing w:val="15"/>
          <w:w w:val="101"/>
        </w:rPr>
        <w:t xml:space="preserve"> </w:t>
      </w:r>
      <w:r>
        <w:rPr>
          <w:rFonts w:ascii="Times New Roman" w:hAnsi="Times New Roman" w:eastAsia="Times New Roman" w:cs="Times New Roman"/>
          <w:sz w:val="16"/>
          <w:szCs w:val="16"/>
          <w:color w:val="1A171B"/>
          <w:spacing w:val="7"/>
        </w:rPr>
        <w:t>Engineering</w:t>
      </w:r>
      <w:r>
        <w:rPr>
          <w:sz w:val="16"/>
          <w:szCs w:val="16"/>
          <w:color w:val="1A171B"/>
          <w:spacing w:val="7"/>
        </w:rPr>
        <w:t>，</w:t>
      </w:r>
      <w:r>
        <w:rPr>
          <w:rFonts w:ascii="Times New Roman" w:hAnsi="Times New Roman" w:eastAsia="Times New Roman" w:cs="Times New Roman"/>
          <w:sz w:val="16"/>
          <w:szCs w:val="16"/>
          <w:color w:val="1A171B"/>
          <w:spacing w:val="7"/>
        </w:rPr>
        <w:t>Nanjing University</w:t>
      </w:r>
      <w:r>
        <w:rPr>
          <w:sz w:val="16"/>
          <w:szCs w:val="16"/>
          <w:color w:val="1A171B"/>
          <w:spacing w:val="7"/>
        </w:rPr>
        <w:t>，</w:t>
      </w:r>
      <w:r>
        <w:rPr>
          <w:rFonts w:ascii="Times New Roman" w:hAnsi="Times New Roman" w:eastAsia="Times New Roman" w:cs="Times New Roman"/>
          <w:sz w:val="16"/>
          <w:szCs w:val="16"/>
          <w:color w:val="1A171B"/>
          <w:spacing w:val="7"/>
        </w:rPr>
        <w:t>Nanjing</w:t>
      </w:r>
      <w:r>
        <w:rPr>
          <w:rFonts w:ascii="Times New Roman" w:hAnsi="Times New Roman" w:eastAsia="Times New Roman" w:cs="Times New Roman"/>
          <w:sz w:val="16"/>
          <w:szCs w:val="16"/>
          <w:color w:val="1A171B"/>
          <w:spacing w:val="18"/>
          <w:w w:val="102"/>
        </w:rPr>
        <w:t xml:space="preserve"> </w:t>
      </w:r>
      <w:r>
        <w:rPr>
          <w:rFonts w:ascii="Times New Roman" w:hAnsi="Times New Roman" w:eastAsia="Times New Roman" w:cs="Times New Roman"/>
          <w:sz w:val="16"/>
          <w:szCs w:val="16"/>
          <w:color w:val="1A171B"/>
          <w:spacing w:val="7"/>
        </w:rPr>
        <w:t>210093</w:t>
      </w:r>
      <w:r>
        <w:rPr>
          <w:sz w:val="16"/>
          <w:szCs w:val="16"/>
          <w:color w:val="1A171B"/>
          <w:spacing w:val="7"/>
        </w:rPr>
        <w:t>，</w:t>
      </w:r>
      <w:r>
        <w:rPr>
          <w:rFonts w:ascii="Times New Roman" w:hAnsi="Times New Roman" w:eastAsia="Times New Roman" w:cs="Times New Roman"/>
          <w:sz w:val="16"/>
          <w:szCs w:val="16"/>
          <w:color w:val="1A171B"/>
          <w:spacing w:val="7"/>
        </w:rPr>
        <w:t>China</w:t>
      </w:r>
      <w:r>
        <w:rPr>
          <w:sz w:val="16"/>
          <w:szCs w:val="16"/>
          <w:color w:val="1A171B"/>
          <w:spacing w:val="7"/>
        </w:rPr>
        <w:t>）</w:t>
      </w:r>
    </w:p>
    <w:p>
      <w:pPr>
        <w:pStyle w:val="BodyText"/>
        <w:ind w:left="9"/>
        <w:spacing w:before="274" w:line="239" w:lineRule="auto"/>
        <w:tabs>
          <w:tab w:val="left" w:pos="9834"/>
        </w:tabs>
        <w:jc w:val="both"/>
        <w:rPr/>
      </w:pPr>
      <w:r>
        <w:rPr>
          <w:rFonts w:ascii="Times New Roman" w:hAnsi="Times New Roman" w:eastAsia="Times New Roman" w:cs="Times New Roman"/>
          <w:color w:val="1A171B"/>
          <w:spacing w:val="6"/>
        </w:rPr>
        <w:t>Abstract:</w:t>
      </w:r>
      <w:r>
        <w:rPr>
          <w:rFonts w:ascii="Times New Roman" w:hAnsi="Times New Roman" w:eastAsia="Times New Roman" w:cs="Times New Roman"/>
          <w:color w:val="1A171B"/>
          <w:spacing w:val="5"/>
        </w:rPr>
        <w:t xml:space="preserve">  </w:t>
      </w:r>
      <w:r>
        <w:rPr>
          <w:rFonts w:ascii="Times New Roman" w:hAnsi="Times New Roman" w:eastAsia="Times New Roman" w:cs="Times New Roman"/>
          <w:color w:val="1A171B"/>
          <w:spacing w:val="6"/>
        </w:rPr>
        <w:t>China</w:t>
      </w:r>
      <w:r>
        <w:rPr>
          <w:rFonts w:ascii="Times New Roman" w:hAnsi="Times New Roman" w:eastAsia="Times New Roman" w:cs="Times New Roman"/>
          <w:color w:val="1A171B"/>
          <w:spacing w:val="-17"/>
        </w:rPr>
        <w:t xml:space="preserve"> </w:t>
      </w:r>
      <w:r>
        <w:rPr>
          <w:color w:val="1A171B"/>
          <w:spacing w:val="6"/>
        </w:rPr>
        <w:t>’</w:t>
      </w:r>
      <w:r>
        <w:rPr>
          <w:rFonts w:ascii="Times New Roman" w:hAnsi="Times New Roman" w:eastAsia="Times New Roman" w:cs="Times New Roman"/>
          <w:color w:val="1A171B"/>
          <w:spacing w:val="6"/>
        </w:rPr>
        <w:t>s  capital</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6"/>
        </w:rPr>
        <w:t>market</w:t>
      </w:r>
      <w:r>
        <w:rPr>
          <w:rFonts w:ascii="Times New Roman" w:hAnsi="Times New Roman" w:eastAsia="Times New Roman" w:cs="Times New Roman"/>
          <w:color w:val="1A171B"/>
          <w:spacing w:val="47"/>
        </w:rPr>
        <w:t xml:space="preserve"> </w:t>
      </w:r>
      <w:r>
        <w:rPr>
          <w:rFonts w:ascii="Times New Roman" w:hAnsi="Times New Roman" w:eastAsia="Times New Roman" w:cs="Times New Roman"/>
          <w:color w:val="1A171B"/>
          <w:spacing w:val="6"/>
        </w:rPr>
        <w:t>has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6"/>
        </w:rPr>
        <w:t>made</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6"/>
        </w:rPr>
        <w:t>multiple  efforts</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6"/>
        </w:rPr>
        <w:t>to  introduce  financial</w:t>
      </w:r>
      <w:r>
        <w:rPr>
          <w:rFonts w:ascii="Times New Roman" w:hAnsi="Times New Roman" w:eastAsia="Times New Roman" w:cs="Times New Roman"/>
          <w:color w:val="1A171B"/>
          <w:spacing w:val="46"/>
        </w:rPr>
        <w:t xml:space="preserve"> </w:t>
      </w:r>
      <w:r>
        <w:rPr>
          <w:rFonts w:ascii="Times New Roman" w:hAnsi="Times New Roman" w:eastAsia="Times New Roman" w:cs="Times New Roman"/>
          <w:color w:val="1A171B"/>
          <w:spacing w:val="6"/>
        </w:rPr>
        <w:t>derivatives</w:t>
      </w:r>
      <w:r>
        <w:rPr>
          <w:rFonts w:ascii="Times New Roman" w:hAnsi="Times New Roman" w:eastAsia="Times New Roman" w:cs="Times New Roman"/>
          <w:color w:val="1A171B"/>
          <w:spacing w:val="-17"/>
        </w:rPr>
        <w:t xml:space="preserve"> </w:t>
      </w:r>
      <w:r>
        <w:rPr>
          <w:rFonts w:ascii="Times New Roman" w:hAnsi="Times New Roman" w:eastAsia="Times New Roman" w:cs="Times New Roman"/>
          <w:color w:val="1A171B"/>
          <w:spacing w:val="6"/>
        </w:rPr>
        <w:t>.</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6"/>
        </w:rPr>
        <w:t>In  1992</w:t>
      </w:r>
      <w:r>
        <w:rPr>
          <w:rFonts w:ascii="Times New Roman" w:hAnsi="Times New Roman" w:eastAsia="Times New Roman" w:cs="Times New Roman"/>
          <w:color w:val="1A171B"/>
          <w:spacing w:val="-6"/>
        </w:rPr>
        <w:t xml:space="preserve"> </w:t>
      </w:r>
      <w:r>
        <w:rPr>
          <w:color w:val="1A171B"/>
          <w:spacing w:val="6"/>
        </w:rPr>
        <w:t>，</w:t>
      </w:r>
      <w:r>
        <w:rPr>
          <w:rFonts w:ascii="Times New Roman" w:hAnsi="Times New Roman" w:eastAsia="Times New Roman" w:cs="Times New Roman"/>
          <w:color w:val="1A171B"/>
          <w:spacing w:val="6"/>
        </w:rPr>
        <w:t>the</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9"/>
        </w:rPr>
        <w:t>Shanghai  and  Shenzhen</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9"/>
        </w:rPr>
        <w:t>Stock</w:t>
      </w:r>
      <w:r>
        <w:rPr>
          <w:rFonts w:ascii="Times New Roman" w:hAnsi="Times New Roman" w:eastAsia="Times New Roman" w:cs="Times New Roman"/>
          <w:color w:val="1A171B"/>
          <w:spacing w:val="13"/>
        </w:rPr>
        <w:t xml:space="preserve">  </w:t>
      </w:r>
      <w:r>
        <w:rPr>
          <w:rFonts w:ascii="Times New Roman" w:hAnsi="Times New Roman" w:eastAsia="Times New Roman" w:cs="Times New Roman"/>
          <w:color w:val="1A171B"/>
          <w:spacing w:val="9"/>
        </w:rPr>
        <w:t>Exchanges</w:t>
      </w:r>
      <w:r>
        <w:rPr>
          <w:rFonts w:ascii="Times New Roman" w:hAnsi="Times New Roman" w:eastAsia="Times New Roman" w:cs="Times New Roman"/>
          <w:color w:val="1A171B"/>
          <w:spacing w:val="14"/>
        </w:rPr>
        <w:t xml:space="preserve">  </w:t>
      </w:r>
      <w:r>
        <w:rPr>
          <w:rFonts w:ascii="Times New Roman" w:hAnsi="Times New Roman" w:eastAsia="Times New Roman" w:cs="Times New Roman"/>
          <w:color w:val="1A171B"/>
          <w:spacing w:val="9"/>
        </w:rPr>
        <w:t>launched</w:t>
      </w:r>
      <w:r>
        <w:rPr>
          <w:rFonts w:ascii="Times New Roman" w:hAnsi="Times New Roman" w:eastAsia="Times New Roman" w:cs="Times New Roman"/>
          <w:color w:val="1A171B"/>
          <w:spacing w:val="13"/>
        </w:rPr>
        <w:t xml:space="preserve">  </w:t>
      </w:r>
      <w:r>
        <w:rPr>
          <w:rFonts w:ascii="Times New Roman" w:hAnsi="Times New Roman" w:eastAsia="Times New Roman" w:cs="Times New Roman"/>
          <w:color w:val="1A171B"/>
          <w:spacing w:val="9"/>
        </w:rPr>
        <w:t>the</w:t>
      </w:r>
      <w:r>
        <w:rPr>
          <w:rFonts w:ascii="Times New Roman" w:hAnsi="Times New Roman" w:eastAsia="Times New Roman" w:cs="Times New Roman"/>
          <w:color w:val="1A171B"/>
          <w:spacing w:val="-28"/>
        </w:rPr>
        <w:t xml:space="preserve"> </w:t>
      </w:r>
      <w:r>
        <w:rPr>
          <w:color w:val="1A171B"/>
          <w:spacing w:val="9"/>
        </w:rPr>
        <w:t>“</w:t>
      </w:r>
      <w:r>
        <w:rPr>
          <w:color w:val="1A171B"/>
          <w:spacing w:val="-37"/>
        </w:rPr>
        <w:t xml:space="preserve"> </w:t>
      </w:r>
      <w:r>
        <w:rPr>
          <w:rFonts w:ascii="Times New Roman" w:hAnsi="Times New Roman" w:eastAsia="Times New Roman" w:cs="Times New Roman"/>
          <w:color w:val="1A171B"/>
          <w:spacing w:val="9"/>
        </w:rPr>
        <w:t>Dafeyue</w:t>
      </w:r>
      <w:r>
        <w:rPr>
          <w:rFonts w:ascii="Times New Roman" w:hAnsi="Times New Roman" w:eastAsia="Times New Roman" w:cs="Times New Roman"/>
          <w:color w:val="1A171B"/>
          <w:spacing w:val="12"/>
          <w:w w:val="101"/>
        </w:rPr>
        <w:t xml:space="preserve">  </w:t>
      </w:r>
      <w:r>
        <w:rPr>
          <w:rFonts w:ascii="Times New Roman" w:hAnsi="Times New Roman" w:eastAsia="Times New Roman" w:cs="Times New Roman"/>
          <w:color w:val="1A171B"/>
          <w:spacing w:val="9"/>
        </w:rPr>
        <w:t>Warrant</w:t>
      </w:r>
      <w:r>
        <w:rPr>
          <w:rFonts w:ascii="Times New Roman" w:hAnsi="Times New Roman" w:eastAsia="Times New Roman" w:cs="Times New Roman"/>
          <w:color w:val="1A171B"/>
          <w:spacing w:val="-26"/>
        </w:rPr>
        <w:t xml:space="preserve"> </w:t>
      </w:r>
      <w:r>
        <w:rPr>
          <w:color w:val="1A171B"/>
          <w:spacing w:val="9"/>
        </w:rPr>
        <w:t>”</w:t>
      </w:r>
      <w:r>
        <w:rPr>
          <w:rFonts w:ascii="Times New Roman" w:hAnsi="Times New Roman" w:eastAsia="Times New Roman" w:cs="Times New Roman"/>
          <w:color w:val="1A171B"/>
          <w:spacing w:val="9"/>
        </w:rPr>
        <w:t>and</w:t>
      </w:r>
      <w:r>
        <w:rPr>
          <w:rFonts w:ascii="Times New Roman" w:hAnsi="Times New Roman" w:eastAsia="Times New Roman" w:cs="Times New Roman"/>
          <w:color w:val="1A171B"/>
          <w:spacing w:val="13"/>
        </w:rPr>
        <w:t xml:space="preserve">  </w:t>
      </w:r>
      <w:r>
        <w:rPr>
          <w:rFonts w:ascii="Times New Roman" w:hAnsi="Times New Roman" w:eastAsia="Times New Roman" w:cs="Times New Roman"/>
          <w:color w:val="1A171B"/>
          <w:spacing w:val="9"/>
        </w:rPr>
        <w:t>the</w:t>
      </w:r>
      <w:r>
        <w:rPr>
          <w:color w:val="1A171B"/>
          <w:spacing w:val="9"/>
        </w:rPr>
        <w:t>“</w:t>
      </w:r>
      <w:r>
        <w:rPr>
          <w:color w:val="1A171B"/>
          <w:spacing w:val="-38"/>
        </w:rPr>
        <w:t xml:space="preserve"> </w:t>
      </w:r>
      <w:r>
        <w:rPr>
          <w:rFonts w:ascii="Times New Roman" w:hAnsi="Times New Roman" w:eastAsia="Times New Roman" w:cs="Times New Roman"/>
          <w:color w:val="1A171B"/>
          <w:spacing w:val="8"/>
        </w:rPr>
        <w:t>Bao</w:t>
      </w:r>
      <w:r>
        <w:rPr>
          <w:rFonts w:ascii="Times New Roman" w:hAnsi="Times New Roman" w:eastAsia="Times New Roman" w:cs="Times New Roman"/>
          <w:color w:val="1A171B"/>
          <w:spacing w:val="-16"/>
        </w:rPr>
        <w:t xml:space="preserve"> </w:t>
      </w:r>
      <w:r>
        <w:rPr>
          <w:color w:val="1A171B"/>
          <w:spacing w:val="8"/>
        </w:rPr>
        <w:t>’</w:t>
      </w:r>
      <w:r>
        <w:rPr>
          <w:rFonts w:ascii="Times New Roman" w:hAnsi="Times New Roman" w:eastAsia="Times New Roman" w:cs="Times New Roman"/>
          <w:color w:val="1A171B"/>
          <w:spacing w:val="8"/>
        </w:rPr>
        <w:t>an</w:t>
      </w:r>
      <w:r>
        <w:rPr>
          <w:rFonts w:ascii="Times New Roman" w:hAnsi="Times New Roman" w:eastAsia="Times New Roman" w:cs="Times New Roman"/>
          <w:color w:val="1A171B"/>
          <w:spacing w:val="13"/>
        </w:rPr>
        <w:t xml:space="preserve">  </w:t>
      </w:r>
      <w:r>
        <w:rPr>
          <w:rFonts w:ascii="Times New Roman" w:hAnsi="Times New Roman" w:eastAsia="Times New Roman" w:cs="Times New Roman"/>
          <w:color w:val="1A171B"/>
          <w:spacing w:val="8"/>
        </w:rPr>
        <w:t>Warrant</w:t>
      </w:r>
      <w:r>
        <w:rPr>
          <w:color w:val="1A171B"/>
          <w:spacing w:val="8"/>
        </w:rPr>
        <w:t>，”</w:t>
      </w:r>
      <w:r>
        <w:rPr>
          <w:color w:val="1A171B"/>
        </w:rPr>
        <w:t xml:space="preserve"> </w:t>
      </w:r>
      <w:r>
        <w:rPr>
          <w:rFonts w:ascii="Times New Roman" w:hAnsi="Times New Roman" w:eastAsia="Times New Roman" w:cs="Times New Roman"/>
          <w:color w:val="1A171B"/>
          <w:spacing w:val="7"/>
        </w:rPr>
        <w:t>respectively</w:t>
      </w:r>
      <w:r>
        <w:rPr>
          <w:color w:val="1A171B"/>
          <w:spacing w:val="7"/>
        </w:rPr>
        <w:t>，</w:t>
      </w:r>
      <w:r>
        <w:rPr>
          <w:rFonts w:ascii="Times New Roman" w:hAnsi="Times New Roman" w:eastAsia="Times New Roman" w:cs="Times New Roman"/>
          <w:color w:val="1A171B"/>
          <w:spacing w:val="7"/>
        </w:rPr>
        <w:t>marking</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8"/>
          <w:w w:val="101"/>
        </w:rPr>
        <w:t xml:space="preserve"> </w:t>
      </w:r>
      <w:r>
        <w:rPr>
          <w:rFonts w:ascii="Times New Roman" w:hAnsi="Times New Roman" w:eastAsia="Times New Roman" w:cs="Times New Roman"/>
          <w:color w:val="1A171B"/>
          <w:spacing w:val="7"/>
        </w:rPr>
        <w:t>initial</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7"/>
        </w:rPr>
        <w:t>introduction</w:t>
      </w:r>
      <w:r>
        <w:rPr>
          <w:rFonts w:ascii="Times New Roman" w:hAnsi="Times New Roman" w:eastAsia="Times New Roman" w:cs="Times New Roman"/>
          <w:color w:val="1A171B"/>
          <w:spacing w:val="40"/>
        </w:rPr>
        <w:t xml:space="preserve"> </w:t>
      </w:r>
      <w:r>
        <w:rPr>
          <w:rFonts w:ascii="Times New Roman" w:hAnsi="Times New Roman" w:eastAsia="Times New Roman" w:cs="Times New Roman"/>
          <w:color w:val="1A171B"/>
          <w:spacing w:val="7"/>
        </w:rPr>
        <w:t>of</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7"/>
        </w:rPr>
        <w:t>option-based</w:t>
      </w:r>
      <w:r>
        <w:rPr>
          <w:rFonts w:ascii="Times New Roman" w:hAnsi="Times New Roman" w:eastAsia="Times New Roman" w:cs="Times New Roman"/>
          <w:color w:val="1A171B"/>
          <w:spacing w:val="41"/>
          <w:w w:val="101"/>
        </w:rPr>
        <w:t xml:space="preserve"> </w:t>
      </w:r>
      <w:r>
        <w:rPr>
          <w:rFonts w:ascii="Times New Roman" w:hAnsi="Times New Roman" w:eastAsia="Times New Roman" w:cs="Times New Roman"/>
          <w:color w:val="1A171B"/>
          <w:spacing w:val="7"/>
        </w:rPr>
        <w:t>financial</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7"/>
        </w:rPr>
        <w:t>instruments</w:t>
      </w:r>
      <w:r>
        <w:rPr>
          <w:rFonts w:ascii="Times New Roman" w:hAnsi="Times New Roman" w:eastAsia="Times New Roman" w:cs="Times New Roman"/>
          <w:color w:val="1A171B"/>
          <w:spacing w:val="38"/>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7"/>
        </w:rPr>
        <w:t>C</w:t>
      </w:r>
      <w:r>
        <w:rPr>
          <w:rFonts w:ascii="Times New Roman" w:hAnsi="Times New Roman" w:eastAsia="Times New Roman" w:cs="Times New Roman"/>
          <w:color w:val="1A171B"/>
          <w:spacing w:val="6"/>
        </w:rPr>
        <w:t>hina</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6"/>
        </w:rPr>
        <w:t>.  However</w:t>
      </w:r>
      <w:r>
        <w:rPr>
          <w:color w:val="1A171B"/>
          <w:spacing w:val="6"/>
        </w:rPr>
        <w:t>，</w:t>
      </w:r>
      <w:r>
        <w:rPr>
          <w:rFonts w:ascii="Times New Roman" w:hAnsi="Times New Roman" w:eastAsia="Times New Roman" w:cs="Times New Roman"/>
          <w:color w:val="1A171B"/>
          <w:spacing w:val="6"/>
        </w:rPr>
        <w:t>due</w:t>
      </w:r>
      <w:r>
        <w:rPr>
          <w:rFonts w:ascii="Times New Roman" w:hAnsi="Times New Roman" w:eastAsia="Times New Roman" w:cs="Times New Roman"/>
          <w:color w:val="1A171B"/>
          <w:spacing w:val="35"/>
        </w:rPr>
        <w:t xml:space="preserve"> </w:t>
      </w:r>
      <w:r>
        <w:rPr>
          <w:rFonts w:ascii="Times New Roman" w:hAnsi="Times New Roman" w:eastAsia="Times New Roman" w:cs="Times New Roman"/>
          <w:color w:val="1A171B"/>
          <w:spacing w:val="6"/>
        </w:rPr>
        <w:t>to</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excessive</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8"/>
        </w:rPr>
        <w:t>speculation</w:t>
      </w:r>
      <w:r>
        <w:rPr>
          <w:color w:val="1A171B"/>
          <w:spacing w:val="8"/>
        </w:rPr>
        <w:t>，</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8"/>
        </w:rPr>
        <w:t>China</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8"/>
        </w:rPr>
        <w:t>Securities</w:t>
      </w:r>
      <w:r>
        <w:rPr>
          <w:rFonts w:ascii="Times New Roman" w:hAnsi="Times New Roman" w:eastAsia="Times New Roman" w:cs="Times New Roman"/>
          <w:color w:val="1A171B"/>
          <w:spacing w:val="20"/>
          <w:w w:val="101"/>
        </w:rPr>
        <w:t xml:space="preserve"> </w:t>
      </w:r>
      <w:r>
        <w:rPr>
          <w:rFonts w:ascii="Times New Roman" w:hAnsi="Times New Roman" w:eastAsia="Times New Roman" w:cs="Times New Roman"/>
          <w:color w:val="1A171B"/>
          <w:spacing w:val="8"/>
        </w:rPr>
        <w:t>Regulatory</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Commission</w:t>
      </w:r>
      <w:r>
        <w:rPr>
          <w:color w:val="1A171B"/>
          <w:spacing w:val="7"/>
        </w:rPr>
        <w:t>（</w:t>
      </w:r>
      <w:r>
        <w:rPr>
          <w:rFonts w:ascii="Times New Roman" w:hAnsi="Times New Roman" w:eastAsia="Times New Roman" w:cs="Times New Roman"/>
          <w:color w:val="1A171B"/>
          <w:spacing w:val="7"/>
        </w:rPr>
        <w:t>CSRC</w:t>
      </w:r>
      <w:r>
        <w:rPr>
          <w:color w:val="1A171B"/>
          <w:spacing w:val="7"/>
        </w:rPr>
        <w:t>）</w:t>
      </w:r>
      <w:r>
        <w:rPr>
          <w:rFonts w:ascii="Times New Roman" w:hAnsi="Times New Roman" w:eastAsia="Times New Roman" w:cs="Times New Roman"/>
          <w:color w:val="1A171B"/>
          <w:spacing w:val="7"/>
        </w:rPr>
        <w:t>suspended</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warrant</w:t>
      </w:r>
      <w:r>
        <w:rPr>
          <w:rFonts w:ascii="Times New Roman" w:hAnsi="Times New Roman" w:eastAsia="Times New Roman" w:cs="Times New Roman"/>
          <w:color w:val="1A171B"/>
          <w:spacing w:val="17"/>
        </w:rPr>
        <w:t xml:space="preserve"> </w:t>
      </w:r>
      <w:r>
        <w:rPr>
          <w:rFonts w:ascii="Times New Roman" w:hAnsi="Times New Roman" w:eastAsia="Times New Roman" w:cs="Times New Roman"/>
          <w:color w:val="1A171B"/>
          <w:spacing w:val="7"/>
        </w:rPr>
        <w:t>trading</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7"/>
        </w:rPr>
        <w:t>June</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1996.</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It</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was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not</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until</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2005</w:t>
      </w:r>
      <w:r>
        <w:rPr>
          <w:rFonts w:ascii="Times New Roman" w:hAnsi="Times New Roman" w:eastAsia="Times New Roman" w:cs="Times New Roman"/>
          <w:color w:val="1A171B"/>
          <w:spacing w:val="-6"/>
        </w:rPr>
        <w:t xml:space="preserve"> </w:t>
      </w:r>
      <w:r>
        <w:rPr>
          <w:color w:val="1A171B"/>
          <w:spacing w:val="7"/>
        </w:rPr>
        <w:t>，</w:t>
      </w:r>
      <w:r>
        <w:rPr>
          <w:rFonts w:ascii="Times New Roman" w:hAnsi="Times New Roman" w:eastAsia="Times New Roman" w:cs="Times New Roman"/>
          <w:color w:val="1A171B"/>
          <w:spacing w:val="7"/>
        </w:rPr>
        <w:t>following</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progress</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of</w:t>
      </w:r>
      <w:r>
        <w:rPr>
          <w:rFonts w:ascii="Times New Roman" w:hAnsi="Times New Roman" w:eastAsia="Times New Roman" w:cs="Times New Roman"/>
          <w:color w:val="1A171B"/>
          <w:spacing w:val="42"/>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split-share</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structure</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7"/>
        </w:rPr>
        <w:t>reform </w:t>
      </w:r>
      <w:r>
        <w:rPr>
          <w:color w:val="1A171B"/>
          <w:spacing w:val="7"/>
        </w:rPr>
        <w:t>，</w:t>
      </w:r>
      <w:r>
        <w:rPr>
          <w:rFonts w:ascii="Times New Roman" w:hAnsi="Times New Roman" w:eastAsia="Times New Roman" w:cs="Times New Roman"/>
          <w:color w:val="1A171B"/>
          <w:spacing w:val="7"/>
        </w:rPr>
        <w:t>that</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were</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reintroduced</w:t>
      </w:r>
      <w:r>
        <w:rPr>
          <w:rFonts w:ascii="Times New Roman" w:hAnsi="Times New Roman" w:eastAsia="Times New Roman" w:cs="Times New Roman"/>
          <w:color w:val="1A171B"/>
          <w:spacing w:val="54"/>
          <w:w w:val="101"/>
        </w:rPr>
        <w:t xml:space="preserve"> </w:t>
      </w:r>
      <w:r>
        <w:rPr>
          <w:rFonts w:ascii="Times New Roman" w:hAnsi="Times New Roman" w:eastAsia="Times New Roman" w:cs="Times New Roman"/>
          <w:color w:val="1A171B"/>
          <w:spacing w:val="7"/>
        </w:rPr>
        <w:t>as</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7"/>
        </w:rPr>
        <w:t>part</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7"/>
        </w:rPr>
        <w:t>of</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3"/>
          <w:w w:val="101"/>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37"/>
          <w:w w:val="101"/>
        </w:rPr>
        <w:t xml:space="preserve"> </w:t>
      </w:r>
      <w:r>
        <w:rPr>
          <w:rFonts w:ascii="Times New Roman" w:hAnsi="Times New Roman" w:eastAsia="Times New Roman" w:cs="Times New Roman"/>
          <w:color w:val="1A171B"/>
          <w:spacing w:val="7"/>
        </w:rPr>
        <w:t>process</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  Academic</w:t>
      </w:r>
      <w:r>
        <w:rPr>
          <w:rFonts w:ascii="Times New Roman" w:hAnsi="Times New Roman" w:eastAsia="Times New Roman" w:cs="Times New Roman"/>
          <w:color w:val="1A171B"/>
          <w:spacing w:val="33"/>
          <w:w w:val="101"/>
        </w:rPr>
        <w:t xml:space="preserve"> </w:t>
      </w:r>
      <w:r>
        <w:rPr>
          <w:rFonts w:ascii="Times New Roman" w:hAnsi="Times New Roman" w:eastAsia="Times New Roman" w:cs="Times New Roman"/>
          <w:color w:val="1A171B"/>
          <w:spacing w:val="7"/>
        </w:rPr>
        <w:t>research  and</w:t>
      </w:r>
      <w:r>
        <w:rPr>
          <w:rFonts w:ascii="Times New Roman" w:hAnsi="Times New Roman" w:eastAsia="Times New Roman" w:cs="Times New Roman"/>
          <w:color w:val="1A171B"/>
          <w:spacing w:val="34"/>
          <w:w w:val="101"/>
        </w:rPr>
        <w:t xml:space="preserve"> </w:t>
      </w:r>
      <w:r>
        <w:rPr>
          <w:rFonts w:ascii="Times New Roman" w:hAnsi="Times New Roman" w:eastAsia="Times New Roman" w:cs="Times New Roman"/>
          <w:color w:val="1A171B"/>
          <w:spacing w:val="7"/>
        </w:rPr>
        <w:t>regulatory</w:t>
      </w:r>
      <w:r>
        <w:rPr>
          <w:rFonts w:ascii="Times New Roman" w:hAnsi="Times New Roman" w:eastAsia="Times New Roman" w:cs="Times New Roman"/>
          <w:color w:val="1A171B"/>
          <w:spacing w:val="39"/>
          <w:w w:val="102"/>
        </w:rPr>
        <w:t xml:space="preserve"> </w:t>
      </w:r>
      <w:r>
        <w:rPr>
          <w:rFonts w:ascii="Times New Roman" w:hAnsi="Times New Roman" w:eastAsia="Times New Roman" w:cs="Times New Roman"/>
          <w:color w:val="1A171B"/>
          <w:spacing w:val="7"/>
        </w:rPr>
        <w:t>attention</w:t>
      </w:r>
      <w:r>
        <w:rPr>
          <w:rFonts w:ascii="Times New Roman" w:hAnsi="Times New Roman" w:eastAsia="Times New Roman" w:cs="Times New Roman"/>
          <w:color w:val="1A171B"/>
          <w:spacing w:val="33"/>
        </w:rPr>
        <w:t xml:space="preserve"> </w:t>
      </w:r>
      <w:r>
        <w:rPr>
          <w:rFonts w:ascii="Times New Roman" w:hAnsi="Times New Roman" w:eastAsia="Times New Roman" w:cs="Times New Roman"/>
          <w:color w:val="1A171B"/>
          <w:spacing w:val="7"/>
        </w:rPr>
        <w:t>have</w:t>
      </w:r>
      <w:r>
        <w:rPr>
          <w:rFonts w:ascii="Times New Roman" w:hAnsi="Times New Roman" w:eastAsia="Times New Roman" w:cs="Times New Roman"/>
          <w:color w:val="1A171B"/>
          <w:spacing w:val="32"/>
          <w:w w:val="101"/>
        </w:rPr>
        <w:t xml:space="preserve"> </w:t>
      </w:r>
      <w:r>
        <w:rPr>
          <w:rFonts w:ascii="Times New Roman" w:hAnsi="Times New Roman" w:eastAsia="Times New Roman" w:cs="Times New Roman"/>
          <w:color w:val="1A171B"/>
          <w:spacing w:val="7"/>
        </w:rPr>
        <w:t>primarily</w:t>
      </w:r>
      <w:r>
        <w:rPr>
          <w:rFonts w:ascii="Times New Roman" w:hAnsi="Times New Roman" w:eastAsia="Times New Roman" w:cs="Times New Roman"/>
          <w:color w:val="1A171B"/>
          <w:spacing w:val="40"/>
        </w:rPr>
        <w:t xml:space="preserve"> </w:t>
      </w:r>
      <w:r>
        <w:rPr>
          <w:rFonts w:ascii="Times New Roman" w:hAnsi="Times New Roman" w:eastAsia="Times New Roman" w:cs="Times New Roman"/>
          <w:color w:val="1A171B"/>
          <w:spacing w:val="7"/>
        </w:rPr>
        <w:t>focused</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on  the  causes</w:t>
      </w:r>
      <w:r>
        <w:rPr>
          <w:rFonts w:ascii="Times New Roman" w:hAnsi="Times New Roman" w:eastAsia="Times New Roman" w:cs="Times New Roman"/>
          <w:color w:val="1A171B"/>
          <w:spacing w:val="14"/>
          <w:w w:val="101"/>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7"/>
        </w:rPr>
        <w:t>economic</w:t>
      </w:r>
      <w:r>
        <w:rPr>
          <w:rFonts w:ascii="Times New Roman" w:hAnsi="Times New Roman" w:eastAsia="Times New Roman" w:cs="Times New Roman"/>
          <w:color w:val="1A171B"/>
          <w:spacing w:val="14"/>
        </w:rPr>
        <w:t xml:space="preserve">  </w:t>
      </w:r>
      <w:r>
        <w:rPr>
          <w:rFonts w:ascii="Times New Roman" w:hAnsi="Times New Roman" w:eastAsia="Times New Roman" w:cs="Times New Roman"/>
          <w:color w:val="1A171B"/>
          <w:spacing w:val="7"/>
        </w:rPr>
        <w:t>implications</w:t>
      </w:r>
      <w:r>
        <w:rPr>
          <w:rFonts w:ascii="Times New Roman" w:hAnsi="Times New Roman" w:eastAsia="Times New Roman" w:cs="Times New Roman"/>
          <w:color w:val="1A171B"/>
          <w:spacing w:val="14"/>
        </w:rPr>
        <w:t xml:space="preserve">  </w:t>
      </w:r>
      <w:r>
        <w:rPr>
          <w:rFonts w:ascii="Times New Roman" w:hAnsi="Times New Roman" w:eastAsia="Times New Roman" w:cs="Times New Roman"/>
          <w:color w:val="1A171B"/>
          <w:spacing w:val="7"/>
        </w:rPr>
        <w:t>of  speculative</w:t>
      </w:r>
      <w:r>
        <w:rPr>
          <w:rFonts w:ascii="Times New Roman" w:hAnsi="Times New Roman" w:eastAsia="Times New Roman" w:cs="Times New Roman"/>
          <w:color w:val="1A171B"/>
          <w:spacing w:val="11"/>
        </w:rPr>
        <w:t xml:space="preserve">  </w:t>
      </w:r>
      <w:r>
        <w:rPr>
          <w:rFonts w:ascii="Times New Roman" w:hAnsi="Times New Roman" w:eastAsia="Times New Roman" w:cs="Times New Roman"/>
          <w:color w:val="1A171B"/>
          <w:spacing w:val="7"/>
        </w:rPr>
        <w:t>bubbles</w:t>
      </w:r>
      <w:r>
        <w:rPr>
          <w:rFonts w:ascii="Times New Roman" w:hAnsi="Times New Roman" w:eastAsia="Times New Roman" w:cs="Times New Roman"/>
          <w:color w:val="1A171B"/>
          <w:spacing w:val="13"/>
          <w:w w:val="10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7"/>
        </w:rPr>
        <w:t>China</w:t>
      </w:r>
      <w:r>
        <w:rPr>
          <w:rFonts w:ascii="Times New Roman" w:hAnsi="Times New Roman" w:eastAsia="Times New Roman" w:cs="Times New Roman"/>
          <w:color w:val="1A171B"/>
          <w:spacing w:val="-13"/>
        </w:rPr>
        <w:t xml:space="preserve"> </w:t>
      </w:r>
      <w:r>
        <w:rPr>
          <w:color w:val="1A171B"/>
          <w:spacing w:val="7"/>
        </w:rPr>
        <w:t>’</w:t>
      </w:r>
      <w:r>
        <w:rPr>
          <w:rFonts w:ascii="Times New Roman" w:hAnsi="Times New Roman" w:eastAsia="Times New Roman" w:cs="Times New Roman"/>
          <w:color w:val="1A171B"/>
          <w:spacing w:val="7"/>
        </w:rPr>
        <w:t>s</w:t>
      </w:r>
      <w:r>
        <w:rPr>
          <w:rFonts w:ascii="Times New Roman" w:hAnsi="Times New Roman" w:eastAsia="Times New Roman" w:cs="Times New Roman"/>
          <w:color w:val="1A171B"/>
          <w:spacing w:val="11"/>
        </w:rPr>
        <w:t xml:space="preserve">  </w:t>
      </w:r>
      <w:r>
        <w:rPr>
          <w:rFonts w:ascii="Times New Roman" w:hAnsi="Times New Roman" w:eastAsia="Times New Roman" w:cs="Times New Roman"/>
          <w:color w:val="1A171B"/>
          <w:spacing w:val="7"/>
        </w:rPr>
        <w:t>w</w:t>
      </w:r>
      <w:r>
        <w:rPr>
          <w:rFonts w:ascii="Times New Roman" w:hAnsi="Times New Roman" w:eastAsia="Times New Roman" w:cs="Times New Roman"/>
          <w:color w:val="1A171B"/>
          <w:spacing w:val="6"/>
        </w:rPr>
        <w:t>arrants</w:t>
      </w:r>
      <w:r>
        <w:rPr>
          <w:rFonts w:ascii="Times New Roman" w:hAnsi="Times New Roman" w:eastAsia="Times New Roman" w:cs="Times New Roman"/>
          <w:color w:val="1A171B"/>
          <w:spacing w:val="12"/>
        </w:rPr>
        <w:t xml:space="preserve">  </w:t>
      </w:r>
      <w:r>
        <w:rPr>
          <w:rFonts w:ascii="Times New Roman" w:hAnsi="Times New Roman" w:eastAsia="Times New Roman" w:cs="Times New Roman"/>
          <w:color w:val="1A171B"/>
          <w:spacing w:val="6"/>
        </w:rPr>
        <w:t>market.</w:t>
      </w:r>
      <w:r>
        <w:rPr>
          <w:rFonts w:ascii="Times New Roman" w:hAnsi="Times New Roman" w:eastAsia="Times New Roman" w:cs="Times New Roman"/>
          <w:color w:val="1A171B"/>
          <w:spacing w:val="7"/>
        </w:rPr>
        <w:t xml:space="preserve">   </w:t>
      </w:r>
      <w:r>
        <w:rPr>
          <w:rFonts w:ascii="Times New Roman" w:hAnsi="Times New Roman" w:eastAsia="Times New Roman" w:cs="Times New Roman"/>
          <w:color w:val="1A171B"/>
          <w:spacing w:val="6"/>
        </w:rPr>
        <w:t>It</w:t>
      </w:r>
      <w:r>
        <w:rPr>
          <w:rFonts w:ascii="Times New Roman" w:hAnsi="Times New Roman" w:eastAsia="Times New Roman" w:cs="Times New Roman"/>
          <w:color w:val="1A171B"/>
          <w:spacing w:val="13"/>
          <w:w w:val="101"/>
        </w:rPr>
        <w:t xml:space="preserve">  </w:t>
      </w:r>
      <w:r>
        <w:rPr>
          <w:rFonts w:ascii="Times New Roman" w:hAnsi="Times New Roman" w:eastAsia="Times New Roman" w:cs="Times New Roman"/>
          <w:color w:val="1A171B"/>
          <w:spacing w:val="6"/>
        </w:rPr>
        <w:t>aims</w:t>
      </w:r>
      <w:r>
        <w:rPr>
          <w:rFonts w:ascii="Times New Roman" w:hAnsi="Times New Roman" w:eastAsia="Times New Roman" w:cs="Times New Roman"/>
          <w:color w:val="1A171B"/>
          <w:spacing w:val="11"/>
          <w:w w:val="102"/>
        </w:rPr>
        <w:t xml:space="preserve">  </w:t>
      </w:r>
      <w:r>
        <w:rPr>
          <w:rFonts w:ascii="Times New Roman" w:hAnsi="Times New Roman" w:eastAsia="Times New Roman" w:cs="Times New Roman"/>
          <w:color w:val="1A171B"/>
          <w:spacing w:val="6"/>
        </w:rPr>
        <w:t>to</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contribute</w:t>
      </w:r>
      <w:r>
        <w:rPr>
          <w:rFonts w:ascii="Times New Roman" w:hAnsi="Times New Roman" w:eastAsia="Times New Roman" w:cs="Times New Roman"/>
          <w:color w:val="1A171B"/>
          <w:spacing w:val="43"/>
        </w:rPr>
        <w:t xml:space="preserve"> </w:t>
      </w:r>
      <w:r>
        <w:rPr>
          <w:rFonts w:ascii="Times New Roman" w:hAnsi="Times New Roman" w:eastAsia="Times New Roman" w:cs="Times New Roman"/>
          <w:color w:val="1A171B"/>
          <w:spacing w:val="8"/>
        </w:rPr>
        <w:t>to</w:t>
      </w:r>
      <w:r>
        <w:rPr>
          <w:rFonts w:ascii="Times New Roman" w:hAnsi="Times New Roman" w:eastAsia="Times New Roman" w:cs="Times New Roman"/>
          <w:color w:val="1A171B"/>
          <w:spacing w:val="44"/>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existing</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literature</w:t>
      </w:r>
      <w:r>
        <w:rPr>
          <w:rFonts w:ascii="Times New Roman" w:hAnsi="Times New Roman" w:eastAsia="Times New Roman" w:cs="Times New Roman"/>
          <w:color w:val="1A171B"/>
          <w:spacing w:val="42"/>
        </w:rPr>
        <w:t xml:space="preserve"> </w:t>
      </w:r>
      <w:r>
        <w:rPr>
          <w:rFonts w:ascii="Times New Roman" w:hAnsi="Times New Roman" w:eastAsia="Times New Roman" w:cs="Times New Roman"/>
          <w:color w:val="1A171B"/>
          <w:spacing w:val="8"/>
        </w:rPr>
        <w:t>by</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address</w:t>
      </w:r>
      <w:r>
        <w:rPr>
          <w:rFonts w:ascii="Times New Roman" w:hAnsi="Times New Roman" w:eastAsia="Times New Roman" w:cs="Times New Roman"/>
          <w:color w:val="1A171B"/>
          <w:spacing w:val="7"/>
        </w:rPr>
        <w:t>ing</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a</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critical</w:t>
      </w:r>
      <w:r>
        <w:rPr>
          <w:rFonts w:ascii="Times New Roman" w:hAnsi="Times New Roman" w:eastAsia="Times New Roman" w:cs="Times New Roman"/>
          <w:color w:val="1A171B"/>
          <w:spacing w:val="41"/>
        </w:rPr>
        <w:t xml:space="preserve"> </w:t>
      </w:r>
      <w:r>
        <w:rPr>
          <w:rFonts w:ascii="Times New Roman" w:hAnsi="Times New Roman" w:eastAsia="Times New Roman" w:cs="Times New Roman"/>
          <w:color w:val="1A171B"/>
          <w:spacing w:val="7"/>
        </w:rPr>
        <w:t>yet</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7"/>
        </w:rPr>
        <w:t>underexplored</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question</w:t>
      </w:r>
      <w:r>
        <w:rPr>
          <w:color w:val="1A171B"/>
          <w:spacing w:val="7"/>
        </w:rPr>
        <w:t>：</w:t>
      </w:r>
      <w:r>
        <w:rPr>
          <w:rFonts w:ascii="Times New Roman" w:hAnsi="Times New Roman" w:eastAsia="Times New Roman" w:cs="Times New Roman"/>
          <w:color w:val="1A171B"/>
          <w:spacing w:val="7"/>
        </w:rPr>
        <w:t>whether</w:t>
      </w:r>
      <w:r>
        <w:rPr>
          <w:rFonts w:ascii="Times New Roman" w:hAnsi="Times New Roman" w:eastAsia="Times New Roman" w:cs="Times New Roman"/>
          <w:color w:val="1A171B"/>
          <w:spacing w:val="4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42"/>
          <w:w w:val="101"/>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market</w:t>
      </w:r>
      <w:r>
        <w:rPr>
          <w:color w:val="1A171B"/>
          <w:spacing w:val="8"/>
        </w:rPr>
        <w:t>，</w:t>
      </w:r>
      <w:r>
        <w:rPr>
          <w:rFonts w:ascii="Times New Roman" w:hAnsi="Times New Roman" w:eastAsia="Times New Roman" w:cs="Times New Roman"/>
          <w:color w:val="1A171B"/>
          <w:spacing w:val="8"/>
        </w:rPr>
        <w:t>within</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8"/>
        </w:rPr>
        <w:t>framework</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8"/>
        </w:rPr>
        <w:t>of the</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8"/>
        </w:rPr>
        <w:t>split-share</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8"/>
        </w:rPr>
        <w:t>str</w:t>
      </w:r>
      <w:r>
        <w:rPr>
          <w:rFonts w:ascii="Times New Roman" w:hAnsi="Times New Roman" w:eastAsia="Times New Roman" w:cs="Times New Roman"/>
          <w:color w:val="1A171B"/>
          <w:spacing w:val="7"/>
        </w:rPr>
        <w:t>ucture</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7"/>
        </w:rPr>
        <w:t>reform</w:t>
      </w:r>
      <w:r>
        <w:rPr>
          <w:color w:val="1A171B"/>
          <w:spacing w:val="7"/>
        </w:rPr>
        <w:t>，</w:t>
      </w:r>
      <w:r>
        <w:rPr>
          <w:rFonts w:ascii="Times New Roman" w:hAnsi="Times New Roman" w:eastAsia="Times New Roman" w:cs="Times New Roman"/>
          <w:color w:val="1A171B"/>
          <w:spacing w:val="7"/>
        </w:rPr>
        <w:t>successfully</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7"/>
        </w:rPr>
        <w:t>protected</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interests</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of holders</w:t>
      </w:r>
      <w:r>
        <w:rPr>
          <w:rFonts w:ascii="Times New Roman" w:hAnsi="Times New Roman" w:eastAsia="Times New Roman" w:cs="Times New Roman"/>
        </w:rPr>
        <w:tab/>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6"/>
        </w:rPr>
        <w:t>of tradable</w:t>
      </w:r>
      <w:r>
        <w:rPr>
          <w:rFonts w:ascii="Times New Roman" w:hAnsi="Times New Roman" w:eastAsia="Times New Roman" w:cs="Times New Roman"/>
          <w:color w:val="1A171B"/>
          <w:spacing w:val="32"/>
          <w:w w:val="101"/>
        </w:rPr>
        <w:t xml:space="preserve"> </w:t>
      </w:r>
      <w:r>
        <w:rPr>
          <w:rFonts w:ascii="Times New Roman" w:hAnsi="Times New Roman" w:eastAsia="Times New Roman" w:cs="Times New Roman"/>
          <w:color w:val="1A171B"/>
          <w:spacing w:val="6"/>
        </w:rPr>
        <w:t>shares</w:t>
      </w:r>
      <w:r>
        <w:rPr>
          <w:color w:val="1A171B"/>
          <w:spacing w:val="6"/>
        </w:rPr>
        <w:t>？</w:t>
      </w:r>
    </w:p>
    <w:p>
      <w:pPr>
        <w:pStyle w:val="BodyText"/>
        <w:ind w:left="7" w:right="131" w:firstLine="425"/>
        <w:spacing w:before="5" w:line="255" w:lineRule="auto"/>
        <w:jc w:val="both"/>
        <w:rPr>
          <w:rFonts w:ascii="Times New Roman" w:hAnsi="Times New Roman" w:eastAsia="Times New Roman" w:cs="Times New Roman"/>
        </w:rPr>
      </w:pP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7"/>
        </w:rPr>
        <w:t>impact</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of the</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35"/>
        </w:rPr>
        <w:t xml:space="preserve"> </w:t>
      </w:r>
      <w:r>
        <w:rPr>
          <w:rFonts w:ascii="Times New Roman" w:hAnsi="Times New Roman" w:eastAsia="Times New Roman" w:cs="Times New Roman"/>
          <w:color w:val="1A171B"/>
          <w:spacing w:val="7"/>
        </w:rPr>
        <w:t>on</w:t>
      </w:r>
      <w:r>
        <w:rPr>
          <w:rFonts w:ascii="Times New Roman" w:hAnsi="Times New Roman" w:eastAsia="Times New Roman" w:cs="Times New Roman"/>
          <w:color w:val="1A171B"/>
          <w:spacing w:val="34"/>
        </w:rPr>
        <w:t xml:space="preserve"> </w:t>
      </w:r>
      <w:r>
        <w:rPr>
          <w:rFonts w:ascii="Times New Roman" w:hAnsi="Times New Roman" w:eastAsia="Times New Roman" w:cs="Times New Roman"/>
          <w:color w:val="1A171B"/>
          <w:spacing w:val="7"/>
        </w:rPr>
        <w:t>28</w:t>
      </w:r>
      <w:r>
        <w:rPr>
          <w:rFonts w:ascii="Times New Roman" w:hAnsi="Times New Roman" w:eastAsia="Times New Roman" w:cs="Times New Roman"/>
          <w:color w:val="1A171B"/>
          <w:spacing w:val="24"/>
          <w:w w:val="101"/>
        </w:rPr>
        <w:t xml:space="preserve"> </w:t>
      </w:r>
      <w:r>
        <w:rPr>
          <w:rFonts w:ascii="Times New Roman" w:hAnsi="Times New Roman" w:eastAsia="Times New Roman" w:cs="Times New Roman"/>
          <w:color w:val="1A171B"/>
          <w:spacing w:val="7"/>
        </w:rPr>
        <w:t>publicly</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7"/>
        </w:rPr>
        <w:t>listed</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7"/>
        </w:rPr>
        <w:t>companies</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6"/>
        </w:rPr>
        <w:t>is</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6"/>
        </w:rPr>
        <w:t>investigated</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6"/>
        </w:rPr>
        <w:t>that</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6"/>
        </w:rPr>
        <w:t>utilized</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6"/>
        </w:rPr>
        <w:t>warrants</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6"/>
        </w:rPr>
        <w:t>as</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6"/>
        </w:rPr>
        <w:t>a</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6"/>
        </w:rPr>
        <w:t>form</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6"/>
        </w:rPr>
        <w:t>of</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consideration</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  By</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7"/>
        </w:rPr>
        <w:t>leveraging</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both</w:t>
      </w:r>
      <w:r>
        <w:rPr>
          <w:rFonts w:ascii="Times New Roman" w:hAnsi="Times New Roman" w:eastAsia="Times New Roman" w:cs="Times New Roman"/>
          <w:color w:val="1A171B"/>
          <w:spacing w:val="25"/>
          <w:w w:val="102"/>
        </w:rPr>
        <w:t xml:space="preserve"> </w:t>
      </w:r>
      <w:r>
        <w:rPr>
          <w:rFonts w:ascii="Times New Roman" w:hAnsi="Times New Roman" w:eastAsia="Times New Roman" w:cs="Times New Roman"/>
          <w:color w:val="1A171B"/>
          <w:spacing w:val="7"/>
        </w:rPr>
        <w:t>public</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22"/>
        </w:rPr>
        <w:t xml:space="preserve"> </w:t>
      </w:r>
      <w:r>
        <w:rPr>
          <w:rFonts w:ascii="Times New Roman" w:hAnsi="Times New Roman" w:eastAsia="Times New Roman" w:cs="Times New Roman"/>
          <w:color w:val="1A171B"/>
          <w:spacing w:val="7"/>
        </w:rPr>
        <w:t>data</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proprietary</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brokerage</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information</w:t>
      </w:r>
      <w:r>
        <w:rPr>
          <w:color w:val="1A171B"/>
          <w:spacing w:val="7"/>
        </w:rPr>
        <w:t>，</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2"/>
          <w:w w:val="101"/>
        </w:rPr>
        <w:t xml:space="preserve"> </w:t>
      </w:r>
      <w:r>
        <w:rPr>
          <w:rFonts w:ascii="Times New Roman" w:hAnsi="Times New Roman" w:eastAsia="Times New Roman" w:cs="Times New Roman"/>
          <w:color w:val="1A171B"/>
          <w:spacing w:val="7"/>
        </w:rPr>
        <w:t>fl</w:t>
      </w:r>
      <w:r>
        <w:rPr>
          <w:rFonts w:ascii="Times New Roman" w:hAnsi="Times New Roman" w:eastAsia="Times New Roman" w:cs="Times New Roman"/>
          <w:color w:val="1A171B"/>
          <w:spacing w:val="6"/>
        </w:rPr>
        <w:t>uctuations</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6"/>
        </w:rPr>
        <w:t>in</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public</w:t>
      </w:r>
      <w:r>
        <w:rPr>
          <w:rFonts w:ascii="Times New Roman" w:hAnsi="Times New Roman" w:eastAsia="Times New Roman" w:cs="Times New Roman"/>
          <w:color w:val="1A171B"/>
          <w:spacing w:val="29"/>
          <w:w w:val="101"/>
        </w:rPr>
        <w:t xml:space="preserve"> </w:t>
      </w:r>
      <w:r>
        <w:rPr>
          <w:rFonts w:ascii="Times New Roman" w:hAnsi="Times New Roman" w:eastAsia="Times New Roman" w:cs="Times New Roman"/>
          <w:color w:val="1A171B"/>
          <w:spacing w:val="7"/>
        </w:rPr>
        <w:t>shareholders</w:t>
      </w:r>
      <w:r>
        <w:rPr>
          <w:rFonts w:ascii="Times New Roman" w:hAnsi="Times New Roman" w:eastAsia="Times New Roman" w:cs="Times New Roman"/>
          <w:color w:val="1A171B"/>
          <w:spacing w:val="-6"/>
        </w:rPr>
        <w:t xml:space="preserve"> </w:t>
      </w:r>
      <w:r>
        <w:rPr>
          <w:color w:val="1A171B"/>
          <w:spacing w:val="7"/>
        </w:rPr>
        <w:t>’ </w:t>
      </w:r>
      <w:r>
        <w:rPr>
          <w:rFonts w:ascii="Times New Roman" w:hAnsi="Times New Roman" w:eastAsia="Times New Roman" w:cs="Times New Roman"/>
          <w:color w:val="1A171B"/>
          <w:spacing w:val="7"/>
        </w:rPr>
        <w:t>wealth</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before</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32"/>
          <w:w w:val="101"/>
        </w:rPr>
        <w:t xml:space="preserve"> </w:t>
      </w:r>
      <w:r>
        <w:rPr>
          <w:rFonts w:ascii="Times New Roman" w:hAnsi="Times New Roman" w:eastAsia="Times New Roman" w:cs="Times New Roman"/>
          <w:color w:val="1A171B"/>
          <w:spacing w:val="7"/>
        </w:rPr>
        <w:t>after</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7"/>
        </w:rPr>
        <w:t>are</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7"/>
        </w:rPr>
        <w:t>assessed</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performance</w:t>
      </w:r>
      <w:r>
        <w:rPr>
          <w:rFonts w:ascii="Times New Roman" w:hAnsi="Times New Roman" w:eastAsia="Times New Roman" w:cs="Times New Roman"/>
          <w:color w:val="1A171B"/>
          <w:spacing w:val="24"/>
          <w:w w:val="101"/>
        </w:rPr>
        <w:t xml:space="preserve"> </w:t>
      </w:r>
      <w:r>
        <w:rPr>
          <w:rFonts w:ascii="Times New Roman" w:hAnsi="Times New Roman" w:eastAsia="Times New Roman" w:cs="Times New Roman"/>
          <w:color w:val="1A171B"/>
          <w:spacing w:val="7"/>
        </w:rPr>
        <w:t>disparitie</w:t>
      </w:r>
      <w:r>
        <w:rPr>
          <w:rFonts w:ascii="Times New Roman" w:hAnsi="Times New Roman" w:eastAsia="Times New Roman" w:cs="Times New Roman"/>
          <w:color w:val="1A171B"/>
          <w:spacing w:val="6"/>
        </w:rPr>
        <w:t>s</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6"/>
        </w:rPr>
        <w:t>among</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6"/>
        </w:rPr>
        <w:t>differ⁃</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ent</w:t>
      </w:r>
      <w:r>
        <w:rPr>
          <w:rFonts w:ascii="Times New Roman" w:hAnsi="Times New Roman" w:eastAsia="Times New Roman" w:cs="Times New Roman"/>
          <w:color w:val="1A171B"/>
          <w:spacing w:val="21"/>
          <w:w w:val="101"/>
        </w:rPr>
        <w:t xml:space="preserve"> </w:t>
      </w:r>
      <w:r>
        <w:rPr>
          <w:rFonts w:ascii="Times New Roman" w:hAnsi="Times New Roman" w:eastAsia="Times New Roman" w:cs="Times New Roman"/>
          <w:color w:val="1A171B"/>
          <w:spacing w:val="7"/>
        </w:rPr>
        <w:t>categories</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7"/>
        </w:rPr>
        <w:t>of tradable</w:t>
      </w:r>
      <w:r>
        <w:rPr>
          <w:rFonts w:ascii="Times New Roman" w:hAnsi="Times New Roman" w:eastAsia="Times New Roman" w:cs="Times New Roman"/>
          <w:color w:val="1A171B"/>
          <w:spacing w:val="22"/>
          <w:w w:val="102"/>
        </w:rPr>
        <w:t xml:space="preserve"> </w:t>
      </w:r>
      <w:r>
        <w:rPr>
          <w:rFonts w:ascii="Times New Roman" w:hAnsi="Times New Roman" w:eastAsia="Times New Roman" w:cs="Times New Roman"/>
          <w:color w:val="1A171B"/>
          <w:spacing w:val="7"/>
        </w:rPr>
        <w:t>shareholders</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are</w:t>
      </w:r>
      <w:r>
        <w:rPr>
          <w:rFonts w:ascii="Times New Roman" w:hAnsi="Times New Roman" w:eastAsia="Times New Roman" w:cs="Times New Roman"/>
          <w:color w:val="1A171B"/>
          <w:spacing w:val="24"/>
          <w:w w:val="101"/>
        </w:rPr>
        <w:t xml:space="preserve"> </w:t>
      </w:r>
      <w:r>
        <w:rPr>
          <w:rFonts w:ascii="Times New Roman" w:hAnsi="Times New Roman" w:eastAsia="Times New Roman" w:cs="Times New Roman"/>
          <w:color w:val="1A171B"/>
          <w:spacing w:val="7"/>
        </w:rPr>
        <w:t>explored</w:t>
      </w:r>
      <w:r>
        <w:rPr>
          <w:rFonts w:ascii="Times New Roman" w:hAnsi="Times New Roman" w:eastAsia="Times New Roman" w:cs="Times New Roman"/>
          <w:color w:val="1A171B"/>
          <w:spacing w:val="19"/>
          <w:w w:val="102"/>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evaluate</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18"/>
          <w:w w:val="101"/>
        </w:rPr>
        <w:t xml:space="preserve"> </w:t>
      </w:r>
      <w:r>
        <w:rPr>
          <w:rFonts w:ascii="Times New Roman" w:hAnsi="Times New Roman" w:eastAsia="Times New Roman" w:cs="Times New Roman"/>
          <w:color w:val="1A171B"/>
          <w:spacing w:val="7"/>
        </w:rPr>
        <w:t>role</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of r</w:t>
      </w:r>
      <w:r>
        <w:rPr>
          <w:rFonts w:ascii="Times New Roman" w:hAnsi="Times New Roman" w:eastAsia="Times New Roman" w:cs="Times New Roman"/>
          <w:color w:val="1A171B"/>
          <w:spacing w:val="6"/>
        </w:rPr>
        <w:t>eform</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6"/>
        </w:rPr>
        <w:t>-related</w:t>
      </w:r>
      <w:r>
        <w:rPr>
          <w:rFonts w:ascii="Times New Roman" w:hAnsi="Times New Roman" w:eastAsia="Times New Roman" w:cs="Times New Roman"/>
          <w:color w:val="1A171B"/>
          <w:spacing w:val="19"/>
          <w:w w:val="101"/>
        </w:rPr>
        <w:t xml:space="preserve"> </w:t>
      </w:r>
      <w:r>
        <w:rPr>
          <w:rFonts w:ascii="Times New Roman" w:hAnsi="Times New Roman" w:eastAsia="Times New Roman" w:cs="Times New Roman"/>
          <w:color w:val="1A171B"/>
          <w:spacing w:val="6"/>
        </w:rPr>
        <w:t>warrants</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6"/>
        </w:rPr>
        <w:t>.  Specifically</w:t>
      </w:r>
      <w:r>
        <w:rPr>
          <w:color w:val="1A171B"/>
          <w:spacing w:val="6"/>
        </w:rPr>
        <w:t>，</w:t>
      </w:r>
      <w:r>
        <w:rPr>
          <w:color w:val="1A171B"/>
        </w:rPr>
        <w:t xml:space="preserve"> </w:t>
      </w:r>
      <w:r>
        <w:rPr>
          <w:rFonts w:ascii="Times New Roman" w:hAnsi="Times New Roman" w:eastAsia="Times New Roman" w:cs="Times New Roman"/>
          <w:color w:val="1A171B"/>
          <w:spacing w:val="7"/>
        </w:rPr>
        <w:t>public</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7"/>
        </w:rPr>
        <w:t>data  are  employed  to  compute  the  adjusted</w:t>
      </w:r>
      <w:r>
        <w:rPr>
          <w:rFonts w:ascii="Times New Roman" w:hAnsi="Times New Roman" w:eastAsia="Times New Roman" w:cs="Times New Roman"/>
          <w:color w:val="1A171B"/>
          <w:spacing w:val="6"/>
        </w:rPr>
        <w:t xml:space="preserve">  price  changes  of  individual  stocks  pre</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6"/>
        </w:rPr>
        <w:t>-  and  post-</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reform </w:t>
      </w:r>
      <w:r>
        <w:rPr>
          <w:color w:val="1A171B"/>
          <w:spacing w:val="7"/>
        </w:rPr>
        <w:t>，</w:t>
      </w:r>
      <w:r>
        <w:rPr>
          <w:rFonts w:ascii="Times New Roman" w:hAnsi="Times New Roman" w:eastAsia="Times New Roman" w:cs="Times New Roman"/>
          <w:color w:val="1A171B"/>
          <w:spacing w:val="7"/>
        </w:rPr>
        <w:t>thereby  gauging  shifts  in</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7"/>
        </w:rPr>
        <w:t>w</w:t>
      </w:r>
      <w:r>
        <w:rPr>
          <w:rFonts w:ascii="Times New Roman" w:hAnsi="Times New Roman" w:eastAsia="Times New Roman" w:cs="Times New Roman"/>
          <w:color w:val="1A171B"/>
          <w:spacing w:val="6"/>
        </w:rPr>
        <w:t>ealth  of</w:t>
      </w:r>
      <w:r>
        <w:rPr>
          <w:rFonts w:ascii="Times New Roman" w:hAnsi="Times New Roman" w:eastAsia="Times New Roman" w:cs="Times New Roman"/>
          <w:color w:val="1A171B"/>
          <w:spacing w:val="43"/>
        </w:rPr>
        <w:t xml:space="preserve"> </w:t>
      </w:r>
      <w:r>
        <w:rPr>
          <w:rFonts w:ascii="Times New Roman" w:hAnsi="Times New Roman" w:eastAsia="Times New Roman" w:cs="Times New Roman"/>
          <w:color w:val="1A171B"/>
          <w:spacing w:val="6"/>
        </w:rPr>
        <w:t>tradable  shareholders</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6"/>
        </w:rPr>
        <w:t>.</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6"/>
        </w:rPr>
        <w:t>An  event  study  methodology  is</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6"/>
        </w:rPr>
        <w:t>then</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utilized</w:t>
      </w:r>
      <w:r>
        <w:rPr>
          <w:rFonts w:ascii="Times New Roman" w:hAnsi="Times New Roman" w:eastAsia="Times New Roman" w:cs="Times New Roman"/>
          <w:color w:val="1A171B"/>
          <w:spacing w:val="17"/>
          <w:w w:val="101"/>
        </w:rPr>
        <w:t xml:space="preserve"> </w:t>
      </w:r>
      <w:r>
        <w:rPr>
          <w:rFonts w:ascii="Times New Roman" w:hAnsi="Times New Roman" w:eastAsia="Times New Roman" w:cs="Times New Roman"/>
          <w:color w:val="1A171B"/>
          <w:spacing w:val="8"/>
        </w:rPr>
        <w:t>to determine whether the</w:t>
      </w:r>
      <w:r>
        <w:rPr>
          <w:rFonts w:ascii="Times New Roman" w:hAnsi="Times New Roman" w:eastAsia="Times New Roman" w:cs="Times New Roman"/>
          <w:color w:val="1A171B"/>
          <w:spacing w:val="20"/>
          <w:w w:val="101"/>
        </w:rPr>
        <w:t xml:space="preserve"> </w:t>
      </w:r>
      <w:r>
        <w:rPr>
          <w:rFonts w:ascii="Times New Roman" w:hAnsi="Times New Roman" w:eastAsia="Times New Roman" w:cs="Times New Roman"/>
          <w:color w:val="1A171B"/>
          <w:spacing w:val="8"/>
        </w:rPr>
        <w:t>issuance</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8"/>
        </w:rPr>
        <w:t>of warrants resul</w:t>
      </w:r>
      <w:r>
        <w:rPr>
          <w:rFonts w:ascii="Times New Roman" w:hAnsi="Times New Roman" w:eastAsia="Times New Roman" w:cs="Times New Roman"/>
          <w:color w:val="1A171B"/>
          <w:spacing w:val="7"/>
        </w:rPr>
        <w:t>ted</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7"/>
        </w:rPr>
        <w:t>excess</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7"/>
        </w:rPr>
        <w:t>returns</w:t>
      </w:r>
      <w:r>
        <w:rPr>
          <w:rFonts w:ascii="Times New Roman" w:hAnsi="Times New Roman" w:eastAsia="Times New Roman" w:cs="Times New Roman"/>
          <w:color w:val="1A171B"/>
          <w:spacing w:val="21"/>
          <w:w w:val="101"/>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13"/>
          <w:w w:val="101"/>
        </w:rPr>
        <w:t xml:space="preserve"> </w:t>
      </w:r>
      <w:r>
        <w:rPr>
          <w:rFonts w:ascii="Times New Roman" w:hAnsi="Times New Roman" w:eastAsia="Times New Roman" w:cs="Times New Roman"/>
          <w:color w:val="1A171B"/>
          <w:spacing w:val="7"/>
        </w:rPr>
        <w:t>tradable</w:t>
      </w:r>
      <w:r>
        <w:rPr>
          <w:rFonts w:ascii="Times New Roman" w:hAnsi="Times New Roman" w:eastAsia="Times New Roman" w:cs="Times New Roman"/>
          <w:color w:val="1A171B"/>
          <w:spacing w:val="20"/>
          <w:w w:val="101"/>
        </w:rPr>
        <w:t xml:space="preserve"> </w:t>
      </w:r>
      <w:r>
        <w:rPr>
          <w:rFonts w:ascii="Times New Roman" w:hAnsi="Times New Roman" w:eastAsia="Times New Roman" w:cs="Times New Roman"/>
          <w:color w:val="1A171B"/>
          <w:spacing w:val="7"/>
        </w:rPr>
        <w:t>shareholders</w:t>
      </w:r>
      <w:r>
        <w:rPr>
          <w:color w:val="1A171B"/>
          <w:spacing w:val="7"/>
        </w:rPr>
        <w:t>，</w:t>
      </w:r>
      <w:r>
        <w:rPr>
          <w:rFonts w:ascii="Times New Roman" w:hAnsi="Times New Roman" w:eastAsia="Times New Roman" w:cs="Times New Roman"/>
          <w:color w:val="1A171B"/>
          <w:spacing w:val="7"/>
        </w:rPr>
        <w:t>focus⁃</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ing</w:t>
      </w:r>
      <w:r>
        <w:rPr>
          <w:rFonts w:ascii="Times New Roman" w:hAnsi="Times New Roman" w:eastAsia="Times New Roman" w:cs="Times New Roman"/>
          <w:color w:val="1A171B"/>
          <w:spacing w:val="29"/>
        </w:rPr>
        <w:t xml:space="preserve"> </w:t>
      </w:r>
      <w:r>
        <w:rPr>
          <w:rFonts w:ascii="Times New Roman" w:hAnsi="Times New Roman" w:eastAsia="Times New Roman" w:cs="Times New Roman"/>
          <w:color w:val="1A171B"/>
          <w:spacing w:val="7"/>
        </w:rPr>
        <w:t>on</w:t>
      </w:r>
      <w:r>
        <w:rPr>
          <w:rFonts w:ascii="Times New Roman" w:hAnsi="Times New Roman" w:eastAsia="Times New Roman" w:cs="Times New Roman"/>
          <w:color w:val="1A171B"/>
          <w:spacing w:val="29"/>
          <w:w w:val="101"/>
        </w:rPr>
        <w:t xml:space="preserve"> </w:t>
      </w:r>
      <w:r>
        <w:rPr>
          <w:rFonts w:ascii="Times New Roman" w:hAnsi="Times New Roman" w:eastAsia="Times New Roman" w:cs="Times New Roman"/>
          <w:color w:val="1A171B"/>
          <w:spacing w:val="7"/>
        </w:rPr>
        <w:t>abnormal</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returns</w:t>
      </w:r>
      <w:r>
        <w:rPr>
          <w:rFonts w:ascii="Times New Roman" w:hAnsi="Times New Roman" w:eastAsia="Times New Roman" w:cs="Times New Roman"/>
          <w:color w:val="1A171B"/>
          <w:spacing w:val="20"/>
          <w:w w:val="102"/>
        </w:rPr>
        <w:t xml:space="preserve"> </w:t>
      </w:r>
      <w:r>
        <w:rPr>
          <w:rFonts w:ascii="Times New Roman" w:hAnsi="Times New Roman" w:eastAsia="Times New Roman" w:cs="Times New Roman"/>
          <w:color w:val="1A171B"/>
          <w:spacing w:val="7"/>
        </w:rPr>
        <w:t>during</w:t>
      </w:r>
      <w:r>
        <w:rPr>
          <w:rFonts w:ascii="Times New Roman" w:hAnsi="Times New Roman" w:eastAsia="Times New Roman" w:cs="Times New Roman"/>
          <w:color w:val="1A171B"/>
          <w:spacing w:val="22"/>
        </w:rPr>
        <w:t xml:space="preserve"> </w:t>
      </w:r>
      <w:r>
        <w:rPr>
          <w:rFonts w:ascii="Times New Roman" w:hAnsi="Times New Roman" w:eastAsia="Times New Roman" w:cs="Times New Roman"/>
          <w:color w:val="1A171B"/>
          <w:spacing w:val="7"/>
        </w:rPr>
        <w:t>pivotal</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events</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such</w:t>
      </w:r>
      <w:r>
        <w:rPr>
          <w:rFonts w:ascii="Times New Roman" w:hAnsi="Times New Roman" w:eastAsia="Times New Roman" w:cs="Times New Roman"/>
          <w:color w:val="1A171B"/>
          <w:spacing w:val="29"/>
          <w:w w:val="101"/>
        </w:rPr>
        <w:t xml:space="preserve"> </w:t>
      </w:r>
      <w:r>
        <w:rPr>
          <w:rFonts w:ascii="Times New Roman" w:hAnsi="Times New Roman" w:eastAsia="Times New Roman" w:cs="Times New Roman"/>
          <w:color w:val="1A171B"/>
          <w:spacing w:val="7"/>
        </w:rPr>
        <w:t>as</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8"/>
          <w:w w:val="102"/>
        </w:rPr>
        <w:t xml:space="preserve"> </w:t>
      </w:r>
      <w:r>
        <w:rPr>
          <w:rFonts w:ascii="Times New Roman" w:hAnsi="Times New Roman" w:eastAsia="Times New Roman" w:cs="Times New Roman"/>
          <w:color w:val="1A171B"/>
          <w:spacing w:val="7"/>
        </w:rPr>
        <w:t>announcement</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of the</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25"/>
        </w:rPr>
        <w:t xml:space="preserve"> </w:t>
      </w:r>
      <w:r>
        <w:rPr>
          <w:color w:val="1A171B"/>
          <w:spacing w:val="7"/>
        </w:rPr>
        <w:t>，</w:t>
      </w:r>
      <w:r>
        <w:rPr>
          <w:rFonts w:ascii="Times New Roman" w:hAnsi="Times New Roman" w:eastAsia="Times New Roman" w:cs="Times New Roman"/>
          <w:color w:val="1A171B"/>
          <w:spacing w:val="7"/>
        </w:rPr>
        <w:t>its</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implementa</w:t>
      </w:r>
      <w:r>
        <w:rPr>
          <w:rFonts w:ascii="Times New Roman" w:hAnsi="Times New Roman" w:eastAsia="Times New Roman" w:cs="Times New Roman"/>
          <w:color w:val="1A171B"/>
          <w:spacing w:val="6"/>
        </w:rPr>
        <w:t>tion</w:t>
      </w:r>
      <w:r>
        <w:rPr>
          <w:color w:val="1A171B"/>
          <w:spacing w:val="6"/>
        </w:rPr>
        <w:t>，</w:t>
      </w:r>
      <w:r>
        <w:rPr>
          <w:rFonts w:ascii="Times New Roman" w:hAnsi="Times New Roman" w:eastAsia="Times New Roman" w:cs="Times New Roman"/>
          <w:color w:val="1A171B"/>
          <w:spacing w:val="6"/>
        </w:rPr>
        <w:t>and</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41"/>
          <w:w w:val="101"/>
        </w:rPr>
        <w:t xml:space="preserve"> </w:t>
      </w:r>
      <w:r>
        <w:rPr>
          <w:rFonts w:ascii="Times New Roman" w:hAnsi="Times New Roman" w:eastAsia="Times New Roman" w:cs="Times New Roman"/>
          <w:color w:val="1A171B"/>
          <w:spacing w:val="7"/>
        </w:rPr>
        <w:t>listing</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of warrants</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7"/>
        </w:rPr>
        <w:t>.  Subsequently</w:t>
      </w:r>
      <w:r>
        <w:rPr>
          <w:color w:val="1A171B"/>
          <w:spacing w:val="7"/>
        </w:rPr>
        <w:t>，</w:t>
      </w:r>
      <w:r>
        <w:rPr>
          <w:rFonts w:ascii="Times New Roman" w:hAnsi="Times New Roman" w:eastAsia="Times New Roman" w:cs="Times New Roman"/>
          <w:color w:val="1A171B"/>
          <w:spacing w:val="7"/>
        </w:rPr>
        <w:t>proprietary</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brokerage</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data</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is</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7"/>
        </w:rPr>
        <w:t>analyzed</w:t>
      </w:r>
      <w:r>
        <w:rPr>
          <w:rFonts w:ascii="Times New Roman" w:hAnsi="Times New Roman" w:eastAsia="Times New Roman" w:cs="Times New Roman"/>
          <w:color w:val="1A171B"/>
          <w:spacing w:val="27"/>
          <w:w w:val="101"/>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directly</w:t>
      </w:r>
      <w:r>
        <w:rPr>
          <w:rFonts w:ascii="Times New Roman" w:hAnsi="Times New Roman" w:eastAsia="Times New Roman" w:cs="Times New Roman"/>
          <w:color w:val="1A171B"/>
          <w:spacing w:val="32"/>
          <w:w w:val="101"/>
        </w:rPr>
        <w:t xml:space="preserve"> </w:t>
      </w:r>
      <w:r>
        <w:rPr>
          <w:rFonts w:ascii="Times New Roman" w:hAnsi="Times New Roman" w:eastAsia="Times New Roman" w:cs="Times New Roman"/>
          <w:color w:val="1A171B"/>
          <w:spacing w:val="7"/>
        </w:rPr>
        <w:t>assess</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gross</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7"/>
        </w:rPr>
        <w:t>profits</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of</w:t>
      </w:r>
      <w:r>
        <w:rPr>
          <w:rFonts w:ascii="Times New Roman" w:hAnsi="Times New Roman" w:eastAsia="Times New Roman" w:cs="Times New Roman"/>
          <w:color w:val="1A171B"/>
          <w:spacing w:val="35"/>
        </w:rPr>
        <w:t xml:space="preserve"> </w:t>
      </w:r>
      <w:r>
        <w:rPr>
          <w:rFonts w:ascii="Times New Roman" w:hAnsi="Times New Roman" w:eastAsia="Times New Roman" w:cs="Times New Roman"/>
          <w:color w:val="1A171B"/>
          <w:spacing w:val="8"/>
        </w:rPr>
        <w:t>tradable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shareholders</w:t>
      </w:r>
      <w:r>
        <w:rPr>
          <w:rFonts w:ascii="Times New Roman" w:hAnsi="Times New Roman" w:eastAsia="Times New Roman" w:cs="Times New Roman"/>
          <w:color w:val="1A171B"/>
          <w:spacing w:val="43"/>
          <w:w w:val="101"/>
        </w:rPr>
        <w:t xml:space="preserve"> </w:t>
      </w:r>
      <w:r>
        <w:rPr>
          <w:rFonts w:ascii="Times New Roman" w:hAnsi="Times New Roman" w:eastAsia="Times New Roman" w:cs="Times New Roman"/>
          <w:color w:val="1A171B"/>
          <w:spacing w:val="8"/>
        </w:rPr>
        <w:t>during</w:t>
      </w:r>
      <w:r>
        <w:rPr>
          <w:rFonts w:ascii="Times New Roman" w:hAnsi="Times New Roman" w:eastAsia="Times New Roman" w:cs="Times New Roman"/>
          <w:color w:val="1A171B"/>
          <w:spacing w:val="46"/>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8"/>
        </w:rPr>
        <w:t>reform</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period.</w:t>
      </w:r>
      <w:r>
        <w:rPr>
          <w:rFonts w:ascii="Times New Roman" w:hAnsi="Times New Roman" w:eastAsia="Times New Roman" w:cs="Times New Roman"/>
          <w:color w:val="1A171B"/>
          <w:spacing w:val="21"/>
          <w:w w:val="102"/>
        </w:rPr>
        <w:t xml:space="preserve">  </w:t>
      </w:r>
      <w:r>
        <w:rPr>
          <w:rFonts w:ascii="Times New Roman" w:hAnsi="Times New Roman" w:eastAsia="Times New Roman" w:cs="Times New Roman"/>
          <w:color w:val="1A171B"/>
          <w:spacing w:val="8"/>
        </w:rPr>
        <w:t>This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8"/>
        </w:rPr>
        <w:t>empirical</w:t>
      </w:r>
      <w:r>
        <w:rPr>
          <w:rFonts w:ascii="Times New Roman" w:hAnsi="Times New Roman" w:eastAsia="Times New Roman" w:cs="Times New Roman"/>
          <w:color w:val="1A171B"/>
          <w:spacing w:val="47"/>
          <w:w w:val="101"/>
        </w:rPr>
        <w:t xml:space="preserve"> </w:t>
      </w:r>
      <w:r>
        <w:rPr>
          <w:rFonts w:ascii="Times New Roman" w:hAnsi="Times New Roman" w:eastAsia="Times New Roman" w:cs="Times New Roman"/>
          <w:color w:val="1A171B"/>
          <w:spacing w:val="8"/>
        </w:rPr>
        <w:t>analysis</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c</w:t>
      </w:r>
      <w:r>
        <w:rPr>
          <w:rFonts w:ascii="Times New Roman" w:hAnsi="Times New Roman" w:eastAsia="Times New Roman" w:cs="Times New Roman"/>
          <w:color w:val="1A171B"/>
          <w:spacing w:val="7"/>
        </w:rPr>
        <w:t>enters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on</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shareholders</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7"/>
        </w:rPr>
        <w:t>who</w:t>
      </w:r>
      <w:r>
        <w:rPr>
          <w:rFonts w:ascii="Times New Roman" w:hAnsi="Times New Roman" w:eastAsia="Times New Roman" w:cs="Times New Roman"/>
          <w:color w:val="1A171B"/>
          <w:spacing w:val="45"/>
        </w:rPr>
        <w:t xml:space="preserve"> </w:t>
      </w:r>
      <w:r>
        <w:rPr>
          <w:rFonts w:ascii="Times New Roman" w:hAnsi="Times New Roman" w:eastAsia="Times New Roman" w:cs="Times New Roman"/>
          <w:color w:val="1A171B"/>
          <w:spacing w:val="7"/>
        </w:rPr>
        <w:t>were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allocated</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37"/>
          <w:w w:val="101"/>
        </w:rPr>
        <w:t xml:space="preserve"> </w:t>
      </w:r>
      <w:r>
        <w:rPr>
          <w:rFonts w:ascii="Times New Roman" w:hAnsi="Times New Roman" w:eastAsia="Times New Roman" w:cs="Times New Roman"/>
          <w:color w:val="1A171B"/>
          <w:spacing w:val="7"/>
        </w:rPr>
        <w:t>as</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7"/>
        </w:rPr>
        <w:t>consideration</w:t>
      </w:r>
      <w:r>
        <w:rPr>
          <w:rFonts w:ascii="Times New Roman" w:hAnsi="Times New Roman" w:eastAsia="Times New Roman" w:cs="Times New Roman"/>
          <w:color w:val="1A171B"/>
          <w:spacing w:val="37"/>
          <w:w w:val="10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33"/>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6"/>
          <w:w w:val="101"/>
        </w:rPr>
        <w:t xml:space="preserve"> </w:t>
      </w:r>
      <w:r>
        <w:rPr>
          <w:rFonts w:ascii="Times New Roman" w:hAnsi="Times New Roman" w:eastAsia="Times New Roman" w:cs="Times New Roman"/>
          <w:color w:val="1A171B"/>
          <w:spacing w:val="7"/>
        </w:rPr>
        <w:t>split-share</w:t>
      </w:r>
      <w:r>
        <w:rPr>
          <w:rFonts w:ascii="Times New Roman" w:hAnsi="Times New Roman" w:eastAsia="Times New Roman" w:cs="Times New Roman"/>
          <w:color w:val="1A171B"/>
          <w:spacing w:val="36"/>
          <w:w w:val="101"/>
        </w:rPr>
        <w:t xml:space="preserve"> </w:t>
      </w:r>
      <w:r>
        <w:rPr>
          <w:rFonts w:ascii="Times New Roman" w:hAnsi="Times New Roman" w:eastAsia="Times New Roman" w:cs="Times New Roman"/>
          <w:color w:val="1A171B"/>
          <w:spacing w:val="7"/>
        </w:rPr>
        <w:t>structure</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reform</w:t>
      </w:r>
      <w:r>
        <w:rPr>
          <w:color w:val="1A171B"/>
          <w:spacing w:val="7"/>
        </w:rPr>
        <w:t>，</w:t>
      </w:r>
      <w:r>
        <w:rPr>
          <w:rFonts w:ascii="Times New Roman" w:hAnsi="Times New Roman" w:eastAsia="Times New Roman" w:cs="Times New Roman"/>
          <w:color w:val="1A171B"/>
          <w:spacing w:val="7"/>
        </w:rPr>
        <w:t>specifically</w:t>
      </w:r>
      <w:r>
        <w:rPr>
          <w:rFonts w:ascii="Times New Roman" w:hAnsi="Times New Roman" w:eastAsia="Times New Roman" w:cs="Times New Roman"/>
          <w:color w:val="1A171B"/>
          <w:spacing w:val="37"/>
          <w:w w:val="101"/>
        </w:rPr>
        <w:t xml:space="preserve"> </w:t>
      </w:r>
      <w:r>
        <w:rPr>
          <w:rFonts w:ascii="Times New Roman" w:hAnsi="Times New Roman" w:eastAsia="Times New Roman" w:cs="Times New Roman"/>
          <w:color w:val="1A171B"/>
          <w:spacing w:val="7"/>
        </w:rPr>
        <w:t>investors</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7"/>
        </w:rPr>
        <w:t>who</w:t>
      </w:r>
      <w:r>
        <w:rPr>
          <w:rFonts w:ascii="Times New Roman" w:hAnsi="Times New Roman" w:eastAsia="Times New Roman" w:cs="Times New Roman"/>
          <w:color w:val="1A171B"/>
          <w:spacing w:val="33"/>
        </w:rPr>
        <w:t xml:space="preserve"> </w:t>
      </w:r>
      <w:r>
        <w:rPr>
          <w:rFonts w:ascii="Times New Roman" w:hAnsi="Times New Roman" w:eastAsia="Times New Roman" w:cs="Times New Roman"/>
          <w:color w:val="1A171B"/>
          <w:spacing w:val="7"/>
        </w:rPr>
        <w:t>received</w:t>
      </w:r>
      <w:r>
        <w:rPr>
          <w:rFonts w:ascii="Times New Roman" w:hAnsi="Times New Roman" w:eastAsia="Times New Roman" w:cs="Times New Roman"/>
          <w:color w:val="1A171B"/>
          <w:spacing w:val="32"/>
          <w:w w:val="102"/>
        </w:rPr>
        <w:t xml:space="preserve"> </w:t>
      </w:r>
      <w:r>
        <w:rPr>
          <w:rFonts w:ascii="Times New Roman" w:hAnsi="Times New Roman" w:eastAsia="Times New Roman" w:cs="Times New Roman"/>
          <w:color w:val="1A171B"/>
          <w:spacing w:val="7"/>
        </w:rPr>
        <w:t>war⁃</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rants</w:t>
      </w:r>
      <w:r>
        <w:rPr>
          <w:rFonts w:ascii="Times New Roman" w:hAnsi="Times New Roman" w:eastAsia="Times New Roman" w:cs="Times New Roman"/>
          <w:color w:val="1A171B"/>
          <w:spacing w:val="29"/>
          <w:w w:val="102"/>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4"/>
        </w:rPr>
        <w:t xml:space="preserve"> </w:t>
      </w:r>
      <w:r>
        <w:rPr>
          <w:rFonts w:ascii="Times New Roman" w:hAnsi="Times New Roman" w:eastAsia="Times New Roman" w:cs="Times New Roman"/>
          <w:color w:val="1A171B"/>
          <w:spacing w:val="7"/>
        </w:rPr>
        <w:t>primary</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29"/>
          <w:w w:val="101"/>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29"/>
        </w:rPr>
        <w:t xml:space="preserve"> </w:t>
      </w:r>
      <w:r>
        <w:rPr>
          <w:rFonts w:ascii="Times New Roman" w:hAnsi="Times New Roman" w:eastAsia="Times New Roman" w:cs="Times New Roman"/>
          <w:color w:val="1A171B"/>
          <w:spacing w:val="7"/>
        </w:rPr>
        <w:t>free</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7"/>
        </w:rPr>
        <w:t>.  By</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examining</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account-level</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trading</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data</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7"/>
        </w:rPr>
        <w:t>both</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6"/>
        </w:rPr>
        <w:t>stocks</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6"/>
        </w:rPr>
        <w:t>and</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6"/>
        </w:rPr>
        <w:t>warrants</w:t>
      </w:r>
      <w:r>
        <w:rPr>
          <w:color w:val="1A171B"/>
          <w:spacing w:val="6"/>
        </w:rPr>
        <w:t>，</w:t>
      </w:r>
      <w:r>
        <w:rPr>
          <w:rFonts w:ascii="Times New Roman" w:hAnsi="Times New Roman" w:eastAsia="Times New Roman" w:cs="Times New Roman"/>
          <w:color w:val="1A171B"/>
          <w:spacing w:val="6"/>
        </w:rPr>
        <w:t>the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total</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8"/>
        </w:rPr>
        <w:t>profits</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8"/>
        </w:rPr>
        <w:t>accrued</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8"/>
        </w:rPr>
        <w:t>by</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8"/>
        </w:rPr>
        <w:t>these</w:t>
      </w:r>
      <w:r>
        <w:rPr>
          <w:rFonts w:ascii="Times New Roman" w:hAnsi="Times New Roman" w:eastAsia="Times New Roman" w:cs="Times New Roman"/>
          <w:color w:val="1A171B"/>
          <w:spacing w:val="27"/>
          <w:w w:val="101"/>
        </w:rPr>
        <w:t xml:space="preserve"> </w:t>
      </w:r>
      <w:r>
        <w:rPr>
          <w:rFonts w:ascii="Times New Roman" w:hAnsi="Times New Roman" w:eastAsia="Times New Roman" w:cs="Times New Roman"/>
          <w:color w:val="1A171B"/>
          <w:spacing w:val="8"/>
        </w:rPr>
        <w:t>trad</w:t>
      </w:r>
      <w:r>
        <w:rPr>
          <w:rFonts w:ascii="Times New Roman" w:hAnsi="Times New Roman" w:eastAsia="Times New Roman" w:cs="Times New Roman"/>
          <w:color w:val="1A171B"/>
          <w:spacing w:val="7"/>
        </w:rPr>
        <w:t>able</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shareholders</w:t>
      </w:r>
      <w:r>
        <w:rPr>
          <w:color w:val="1A171B"/>
          <w:spacing w:val="7"/>
        </w:rPr>
        <w:t>，</w:t>
      </w:r>
      <w:r>
        <w:rPr>
          <w:rFonts w:ascii="Times New Roman" w:hAnsi="Times New Roman" w:eastAsia="Times New Roman" w:cs="Times New Roman"/>
          <w:color w:val="1A171B"/>
          <w:spacing w:val="7"/>
        </w:rPr>
        <w:t>encompassing</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gains</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from</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7"/>
        </w:rPr>
        <w:t>both</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7"/>
          <w:w w:val="101"/>
        </w:rPr>
        <w:t xml:space="preserve"> </w:t>
      </w:r>
      <w:r>
        <w:rPr>
          <w:rFonts w:ascii="Times New Roman" w:hAnsi="Times New Roman" w:eastAsia="Times New Roman" w:cs="Times New Roman"/>
          <w:color w:val="1A171B"/>
          <w:spacing w:val="7"/>
        </w:rPr>
        <w:t>underlying</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stocks</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are</w:t>
      </w:r>
      <w:r>
        <w:rPr>
          <w:rFonts w:ascii="Times New Roman" w:hAnsi="Times New Roman" w:eastAsia="Times New Roman" w:cs="Times New Roman"/>
          <w:color w:val="1A171B"/>
          <w:spacing w:val="18"/>
          <w:w w:val="101"/>
        </w:rPr>
        <w:t xml:space="preserve"> </w:t>
      </w:r>
      <w:r>
        <w:rPr>
          <w:rFonts w:ascii="Times New Roman" w:hAnsi="Times New Roman" w:eastAsia="Times New Roman" w:cs="Times New Roman"/>
          <w:color w:val="1A171B"/>
          <w:spacing w:val="7"/>
        </w:rPr>
        <w:t>calculated.</w:t>
      </w:r>
    </w:p>
    <w:p>
      <w:pPr>
        <w:pStyle w:val="BodyText"/>
        <w:ind w:left="7" w:right="185" w:firstLine="425"/>
        <w:spacing w:before="12" w:line="282" w:lineRule="auto"/>
        <w:jc w:val="both"/>
        <w:rPr>
          <w:rFonts w:ascii="Times New Roman" w:hAnsi="Times New Roman" w:eastAsia="Times New Roman" w:cs="Times New Roman"/>
        </w:rPr>
      </w:pP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9"/>
        </w:rPr>
        <w:t xml:space="preserve">  </w:t>
      </w:r>
      <w:r>
        <w:rPr>
          <w:rFonts w:ascii="Times New Roman" w:hAnsi="Times New Roman" w:eastAsia="Times New Roman" w:cs="Times New Roman"/>
          <w:color w:val="1A171B"/>
          <w:spacing w:val="7"/>
        </w:rPr>
        <w:t>analysis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of</w:t>
      </w:r>
      <w:r>
        <w:rPr>
          <w:rFonts w:ascii="Times New Roman" w:hAnsi="Times New Roman" w:eastAsia="Times New Roman" w:cs="Times New Roman"/>
          <w:color w:val="1A171B"/>
          <w:spacing w:val="33"/>
          <w:w w:val="101"/>
        </w:rPr>
        <w:t xml:space="preserve"> </w:t>
      </w:r>
      <w:r>
        <w:rPr>
          <w:rFonts w:ascii="Times New Roman" w:hAnsi="Times New Roman" w:eastAsia="Times New Roman" w:cs="Times New Roman"/>
          <w:color w:val="1A171B"/>
          <w:spacing w:val="7"/>
        </w:rPr>
        <w:t>public</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41"/>
        </w:rPr>
        <w:t xml:space="preserve"> </w:t>
      </w:r>
      <w:r>
        <w:rPr>
          <w:rFonts w:ascii="Times New Roman" w:hAnsi="Times New Roman" w:eastAsia="Times New Roman" w:cs="Times New Roman"/>
          <w:color w:val="1A171B"/>
          <w:spacing w:val="7"/>
        </w:rPr>
        <w:t>data</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7"/>
        </w:rPr>
        <w:t>reveals</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7"/>
        </w:rPr>
        <w:t>that</w:t>
      </w:r>
      <w:r>
        <w:rPr>
          <w:rFonts w:ascii="Times New Roman" w:hAnsi="Times New Roman" w:eastAsia="Times New Roman" w:cs="Times New Roman"/>
          <w:color w:val="1A171B"/>
          <w:spacing w:val="-6"/>
        </w:rPr>
        <w:t xml:space="preserve"> </w:t>
      </w:r>
      <w:r>
        <w:rPr>
          <w:color w:val="1A171B"/>
          <w:spacing w:val="7"/>
        </w:rPr>
        <w:t>，</w:t>
      </w:r>
      <w:r>
        <w:rPr>
          <w:rFonts w:ascii="Times New Roman" w:hAnsi="Times New Roman" w:eastAsia="Times New Roman" w:cs="Times New Roman"/>
          <w:color w:val="1A171B"/>
          <w:spacing w:val="7"/>
        </w:rPr>
        <w:t>following</w:t>
      </w:r>
      <w:r>
        <w:rPr>
          <w:rFonts w:ascii="Times New Roman" w:hAnsi="Times New Roman" w:eastAsia="Times New Roman" w:cs="Times New Roman"/>
          <w:color w:val="1A171B"/>
          <w:spacing w:val="46"/>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split-share</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structure</w:t>
      </w:r>
      <w:r>
        <w:rPr>
          <w:rFonts w:ascii="Times New Roman" w:hAnsi="Times New Roman" w:eastAsia="Times New Roman" w:cs="Times New Roman"/>
          <w:color w:val="1A171B"/>
          <w:spacing w:val="45"/>
          <w:w w:val="101"/>
        </w:rPr>
        <w:t xml:space="preserve"> </w:t>
      </w:r>
      <w:r>
        <w:rPr>
          <w:rFonts w:ascii="Times New Roman" w:hAnsi="Times New Roman" w:eastAsia="Times New Roman" w:cs="Times New Roman"/>
          <w:color w:val="1A171B"/>
          <w:spacing w:val="7"/>
        </w:rPr>
        <w:t>reform</w:t>
      </w:r>
      <w:r>
        <w:rPr>
          <w:color w:val="1A171B"/>
          <w:spacing w:val="7"/>
        </w:rPr>
        <w:t>，</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adjusted</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prices</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of individual</w:t>
      </w:r>
      <w:r>
        <w:rPr>
          <w:rFonts w:ascii="Times New Roman" w:hAnsi="Times New Roman" w:eastAsia="Times New Roman" w:cs="Times New Roman"/>
          <w:color w:val="1A171B"/>
          <w:spacing w:val="22"/>
          <w:w w:val="102"/>
        </w:rPr>
        <w:t xml:space="preserve"> </w:t>
      </w:r>
      <w:r>
        <w:rPr>
          <w:rFonts w:ascii="Times New Roman" w:hAnsi="Times New Roman" w:eastAsia="Times New Roman" w:cs="Times New Roman"/>
          <w:color w:val="1A171B"/>
          <w:spacing w:val="7"/>
        </w:rPr>
        <w:t>stocks</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19"/>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28</w:t>
      </w:r>
      <w:r>
        <w:rPr>
          <w:rFonts w:ascii="Times New Roman" w:hAnsi="Times New Roman" w:eastAsia="Times New Roman" w:cs="Times New Roman"/>
          <w:color w:val="1A171B"/>
          <w:spacing w:val="27"/>
          <w:w w:val="102"/>
        </w:rPr>
        <w:t xml:space="preserve"> </w:t>
      </w:r>
      <w:r>
        <w:rPr>
          <w:rFonts w:ascii="Times New Roman" w:hAnsi="Times New Roman" w:eastAsia="Times New Roman" w:cs="Times New Roman"/>
          <w:color w:val="1A171B"/>
          <w:spacing w:val="7"/>
        </w:rPr>
        <w:t>companies</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examined</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increased</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7"/>
        </w:rPr>
        <w:t>by</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an</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average</w:t>
      </w:r>
      <w:r>
        <w:rPr>
          <w:rFonts w:ascii="Times New Roman" w:hAnsi="Times New Roman" w:eastAsia="Times New Roman" w:cs="Times New Roman"/>
          <w:color w:val="1A171B"/>
          <w:spacing w:val="26"/>
          <w:w w:val="102"/>
        </w:rPr>
        <w:t xml:space="preserve"> </w:t>
      </w:r>
      <w:r>
        <w:rPr>
          <w:rFonts w:ascii="Times New Roman" w:hAnsi="Times New Roman" w:eastAsia="Times New Roman" w:cs="Times New Roman"/>
          <w:color w:val="1A171B"/>
          <w:spacing w:val="7"/>
        </w:rPr>
        <w:t>of over</w:t>
      </w:r>
      <w:r>
        <w:rPr>
          <w:rFonts w:ascii="Times New Roman" w:hAnsi="Times New Roman" w:eastAsia="Times New Roman" w:cs="Times New Roman"/>
          <w:color w:val="1A171B"/>
          <w:spacing w:val="33"/>
        </w:rPr>
        <w:t xml:space="preserve"> </w:t>
      </w:r>
      <w:r>
        <w:rPr>
          <w:rFonts w:ascii="Times New Roman" w:hAnsi="Times New Roman" w:eastAsia="Times New Roman" w:cs="Times New Roman"/>
          <w:color w:val="1A171B"/>
          <w:spacing w:val="7"/>
        </w:rPr>
        <w:t>10%</w:t>
      </w:r>
      <w:r>
        <w:rPr>
          <w:rFonts w:ascii="Times New Roman" w:hAnsi="Times New Roman" w:eastAsia="Times New Roman" w:cs="Times New Roman"/>
          <w:color w:val="1A171B"/>
          <w:spacing w:val="35"/>
          <w:w w:val="101"/>
        </w:rPr>
        <w:t xml:space="preserve"> </w:t>
      </w:r>
      <w:r>
        <w:rPr>
          <w:rFonts w:ascii="Times New Roman" w:hAnsi="Times New Roman" w:eastAsia="Times New Roman" w:cs="Times New Roman"/>
          <w:color w:val="1A171B"/>
          <w:spacing w:val="7"/>
        </w:rPr>
        <w:t>compared</w:t>
      </w:r>
      <w:r>
        <w:rPr>
          <w:rFonts w:ascii="Times New Roman" w:hAnsi="Times New Roman" w:eastAsia="Times New Roman" w:cs="Times New Roman"/>
          <w:color w:val="1A171B"/>
          <w:spacing w:val="23"/>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period preceding the reform</w:t>
      </w:r>
      <w:r>
        <w:rPr>
          <w:rFonts w:ascii="Times New Roman" w:hAnsi="Times New Roman" w:eastAsia="Times New Roman" w:cs="Times New Roman"/>
          <w:color w:val="1A171B"/>
          <w:spacing w:val="40"/>
        </w:rPr>
        <w:t xml:space="preserve"> </w:t>
      </w:r>
      <w:r>
        <w:rPr>
          <w:rFonts w:ascii="Times New Roman" w:hAnsi="Times New Roman" w:eastAsia="Times New Roman" w:cs="Times New Roman"/>
          <w:color w:val="1A171B"/>
          <w:spacing w:val="8"/>
        </w:rPr>
        <w:t>announcement.  Account-level data</w:t>
      </w:r>
      <w:r>
        <w:rPr>
          <w:rFonts w:ascii="Times New Roman" w:hAnsi="Times New Roman" w:eastAsia="Times New Roman" w:cs="Times New Roman"/>
          <w:color w:val="1A171B"/>
          <w:spacing w:val="20"/>
          <w:w w:val="102"/>
        </w:rPr>
        <w:t xml:space="preserve"> </w:t>
      </w:r>
      <w:r>
        <w:rPr>
          <w:rFonts w:ascii="Times New Roman" w:hAnsi="Times New Roman" w:eastAsia="Times New Roman" w:cs="Times New Roman"/>
          <w:color w:val="1A171B"/>
          <w:spacing w:val="8"/>
        </w:rPr>
        <w:t>further indicates</w:t>
      </w:r>
      <w:r>
        <w:rPr>
          <w:rFonts w:ascii="Times New Roman" w:hAnsi="Times New Roman" w:eastAsia="Times New Roman" w:cs="Times New Roman"/>
          <w:color w:val="1A171B"/>
          <w:spacing w:val="14"/>
          <w:w w:val="101"/>
        </w:rPr>
        <w:t xml:space="preserve"> </w:t>
      </w:r>
      <w:r>
        <w:rPr>
          <w:rFonts w:ascii="Times New Roman" w:hAnsi="Times New Roman" w:eastAsia="Times New Roman" w:cs="Times New Roman"/>
          <w:color w:val="1A171B"/>
          <w:spacing w:val="8"/>
        </w:rPr>
        <w:t>that</w:t>
      </w:r>
      <w:r>
        <w:rPr>
          <w:rFonts w:ascii="Times New Roman" w:hAnsi="Times New Roman" w:eastAsia="Times New Roman" w:cs="Times New Roman"/>
          <w:color w:val="1A171B"/>
          <w:spacing w:val="18"/>
        </w:rPr>
        <w:t xml:space="preserve"> </w:t>
      </w:r>
      <w:r>
        <w:rPr>
          <w:rFonts w:ascii="Times New Roman" w:hAnsi="Times New Roman" w:eastAsia="Times New Roman" w:cs="Times New Roman"/>
          <w:color w:val="1A171B"/>
          <w:spacing w:val="8"/>
        </w:rPr>
        <w:t>approximately</w:t>
      </w:r>
      <w:r>
        <w:rPr>
          <w:rFonts w:ascii="Times New Roman" w:hAnsi="Times New Roman" w:eastAsia="Times New Roman" w:cs="Times New Roman"/>
          <w:color w:val="1A171B"/>
          <w:spacing w:val="27"/>
          <w:w w:val="101"/>
        </w:rPr>
        <w:t xml:space="preserve"> </w:t>
      </w:r>
      <w:r>
        <w:rPr>
          <w:rFonts w:ascii="Times New Roman" w:hAnsi="Times New Roman" w:eastAsia="Times New Roman" w:cs="Times New Roman"/>
          <w:color w:val="1A171B"/>
          <w:spacing w:val="8"/>
        </w:rPr>
        <w:t>90%</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8"/>
        </w:rPr>
        <w:t>of trad</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8"/>
        </w:rPr>
        <w:t>⁃</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able</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8"/>
        </w:rPr>
        <w:t>shareholders</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8"/>
        </w:rPr>
        <w:t>who</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8"/>
        </w:rPr>
        <w:t>held</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8"/>
        </w:rPr>
        <w:t>stocks</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8"/>
        </w:rPr>
        <w:t>before</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8"/>
        </w:rPr>
        <w:t>reform</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8"/>
        </w:rPr>
        <w:t>announcement</w:t>
      </w:r>
      <w:r>
        <w:rPr>
          <w:rFonts w:ascii="Times New Roman" w:hAnsi="Times New Roman" w:eastAsia="Times New Roman" w:cs="Times New Roman"/>
          <w:color w:val="1A171B"/>
          <w:spacing w:val="29"/>
        </w:rPr>
        <w:t xml:space="preserve"> </w:t>
      </w:r>
      <w:r>
        <w:rPr>
          <w:rFonts w:ascii="Times New Roman" w:hAnsi="Times New Roman" w:eastAsia="Times New Roman" w:cs="Times New Roman"/>
          <w:color w:val="1A171B"/>
          <w:spacing w:val="8"/>
        </w:rPr>
        <w:t>and</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8"/>
        </w:rPr>
        <w:t>rec</w:t>
      </w:r>
      <w:r>
        <w:rPr>
          <w:rFonts w:ascii="Times New Roman" w:hAnsi="Times New Roman" w:eastAsia="Times New Roman" w:cs="Times New Roman"/>
          <w:color w:val="1A171B"/>
          <w:spacing w:val="7"/>
        </w:rPr>
        <w:t>eived</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31"/>
        </w:rPr>
        <w:t xml:space="preserve"> </w:t>
      </w:r>
      <w:r>
        <w:rPr>
          <w:rFonts w:ascii="Times New Roman" w:hAnsi="Times New Roman" w:eastAsia="Times New Roman" w:cs="Times New Roman"/>
          <w:color w:val="1A171B"/>
          <w:spacing w:val="7"/>
        </w:rPr>
        <w:t>as</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7"/>
        </w:rPr>
        <w:t>consideration</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real⁃</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ized</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8"/>
        </w:rPr>
        <w:t>positive</w:t>
      </w:r>
      <w:r>
        <w:rPr>
          <w:rFonts w:ascii="Times New Roman" w:hAnsi="Times New Roman" w:eastAsia="Times New Roman" w:cs="Times New Roman"/>
          <w:color w:val="1A171B"/>
          <w:spacing w:val="29"/>
        </w:rPr>
        <w:t xml:space="preserve"> </w:t>
      </w:r>
      <w:r>
        <w:rPr>
          <w:rFonts w:ascii="Times New Roman" w:hAnsi="Times New Roman" w:eastAsia="Times New Roman" w:cs="Times New Roman"/>
          <w:color w:val="1A171B"/>
          <w:spacing w:val="8"/>
        </w:rPr>
        <w:t>returns</w:t>
      </w:r>
      <w:r>
        <w:rPr>
          <w:rFonts w:ascii="Times New Roman" w:hAnsi="Times New Roman" w:eastAsia="Times New Roman" w:cs="Times New Roman"/>
          <w:color w:val="1A171B"/>
          <w:spacing w:val="-22"/>
        </w:rPr>
        <w:t xml:space="preserve"> </w:t>
      </w:r>
      <w:r>
        <w:rPr>
          <w:rFonts w:ascii="Times New Roman" w:hAnsi="Times New Roman" w:eastAsia="Times New Roman" w:cs="Times New Roman"/>
          <w:color w:val="1A171B"/>
          <w:spacing w:val="8"/>
        </w:rPr>
        <w:t>.  It</w:t>
      </w:r>
      <w:r>
        <w:rPr>
          <w:rFonts w:ascii="Times New Roman" w:hAnsi="Times New Roman" w:eastAsia="Times New Roman" w:cs="Times New Roman"/>
          <w:color w:val="1A171B"/>
          <w:spacing w:val="31"/>
          <w:w w:val="101"/>
        </w:rPr>
        <w:t xml:space="preserve"> </w:t>
      </w:r>
      <w:r>
        <w:rPr>
          <w:rFonts w:ascii="Times New Roman" w:hAnsi="Times New Roman" w:eastAsia="Times New Roman" w:cs="Times New Roman"/>
          <w:color w:val="1A171B"/>
          <w:spacing w:val="8"/>
        </w:rPr>
        <w:t>is</w:t>
      </w:r>
      <w:r>
        <w:rPr>
          <w:rFonts w:ascii="Times New Roman" w:hAnsi="Times New Roman" w:eastAsia="Times New Roman" w:cs="Times New Roman"/>
          <w:color w:val="1A171B"/>
          <w:spacing w:val="32"/>
        </w:rPr>
        <w:t xml:space="preserve"> </w:t>
      </w:r>
      <w:r>
        <w:rPr>
          <w:rFonts w:ascii="Times New Roman" w:hAnsi="Times New Roman" w:eastAsia="Times New Roman" w:cs="Times New Roman"/>
          <w:color w:val="1A171B"/>
          <w:spacing w:val="8"/>
        </w:rPr>
        <w:t>sugg</w:t>
      </w:r>
      <w:r>
        <w:rPr>
          <w:rFonts w:ascii="Times New Roman" w:hAnsi="Times New Roman" w:eastAsia="Times New Roman" w:cs="Times New Roman"/>
          <w:color w:val="1A171B"/>
          <w:spacing w:val="7"/>
        </w:rPr>
        <w:t>ested</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that</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7"/>
          <w:w w:val="101"/>
        </w:rPr>
        <w:t xml:space="preserve"> </w:t>
      </w:r>
      <w:r>
        <w:rPr>
          <w:rFonts w:ascii="Times New Roman" w:hAnsi="Times New Roman" w:eastAsia="Times New Roman" w:cs="Times New Roman"/>
          <w:color w:val="1A171B"/>
          <w:spacing w:val="7"/>
        </w:rPr>
        <w:t>primary</w:t>
      </w:r>
      <w:r>
        <w:rPr>
          <w:rFonts w:ascii="Times New Roman" w:hAnsi="Times New Roman" w:eastAsia="Times New Roman" w:cs="Times New Roman"/>
          <w:color w:val="1A171B"/>
          <w:spacing w:val="29"/>
          <w:w w:val="101"/>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32"/>
          <w:w w:val="102"/>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34"/>
        </w:rPr>
        <w:t xml:space="preserve"> </w:t>
      </w:r>
      <w:r>
        <w:rPr>
          <w:rFonts w:ascii="Times New Roman" w:hAnsi="Times New Roman" w:eastAsia="Times New Roman" w:cs="Times New Roman"/>
          <w:color w:val="1A171B"/>
          <w:spacing w:val="7"/>
        </w:rPr>
        <w:t>effectively</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provided</w:t>
      </w:r>
      <w:r>
        <w:rPr>
          <w:rFonts w:ascii="Times New Roman" w:hAnsi="Times New Roman" w:eastAsia="Times New Roman" w:cs="Times New Roman"/>
          <w:color w:val="1A171B"/>
          <w:spacing w:val="35"/>
        </w:rPr>
        <w:t xml:space="preserve"> </w:t>
      </w:r>
      <w:r>
        <w:rPr>
          <w:rFonts w:ascii="Times New Roman" w:hAnsi="Times New Roman" w:eastAsia="Times New Roman" w:cs="Times New Roman"/>
          <w:color w:val="1A171B"/>
          <w:spacing w:val="7"/>
        </w:rPr>
        <w:t>compensation</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tradable</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8"/>
        </w:rPr>
        <w:t>shareholders</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8"/>
        </w:rPr>
        <w:t>.</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8"/>
        </w:rPr>
        <w:t>However</w:t>
      </w:r>
      <w:r>
        <w:rPr>
          <w:color w:val="1A171B"/>
          <w:spacing w:val="8"/>
        </w:rPr>
        <w:t>，</w:t>
      </w:r>
      <w:r>
        <w:rPr>
          <w:rFonts w:ascii="Times New Roman" w:hAnsi="Times New Roman" w:eastAsia="Times New Roman" w:cs="Times New Roman"/>
          <w:color w:val="1A171B"/>
          <w:spacing w:val="8"/>
        </w:rPr>
        <w:t>previous</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8"/>
        </w:rPr>
        <w:t>study</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8"/>
        </w:rPr>
        <w:t>in</w:t>
      </w:r>
      <w:r>
        <w:rPr>
          <w:rFonts w:ascii="Times New Roman" w:hAnsi="Times New Roman" w:eastAsia="Times New Roman" w:cs="Times New Roman"/>
          <w:color w:val="1A171B"/>
          <w:spacing w:val="2"/>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8"/>
        </w:rPr>
        <w:t>literature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8"/>
        </w:rPr>
        <w:t>also</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suggests</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that</w:t>
      </w:r>
      <w:r>
        <w:rPr>
          <w:color w:val="1A171B"/>
          <w:spacing w:val="7"/>
        </w:rPr>
        <w:t>，</w:t>
      </w:r>
      <w:r>
        <w:rPr>
          <w:rFonts w:ascii="Times New Roman" w:hAnsi="Times New Roman" w:eastAsia="Times New Roman" w:cs="Times New Roman"/>
          <w:color w:val="1A171B"/>
          <w:spacing w:val="7"/>
        </w:rPr>
        <w:t>due</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shortcomings</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secondary</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8"/>
        </w:rPr>
        <w:t>market</w:t>
      </w:r>
      <w:r>
        <w:rPr>
          <w:rFonts w:ascii="Times New Roman" w:hAnsi="Times New Roman" w:eastAsia="Times New Roman" w:cs="Times New Roman"/>
          <w:color w:val="1A171B"/>
          <w:spacing w:val="36"/>
          <w:w w:val="101"/>
        </w:rPr>
        <w:t xml:space="preserve"> </w:t>
      </w:r>
      <w:r>
        <w:rPr>
          <w:rFonts w:ascii="Times New Roman" w:hAnsi="Times New Roman" w:eastAsia="Times New Roman" w:cs="Times New Roman"/>
          <w:color w:val="1A171B"/>
          <w:spacing w:val="8"/>
        </w:rPr>
        <w:t>trading</w:t>
      </w:r>
      <w:r>
        <w:rPr>
          <w:rFonts w:ascii="Times New Roman" w:hAnsi="Times New Roman" w:eastAsia="Times New Roman" w:cs="Times New Roman"/>
          <w:color w:val="1A171B"/>
          <w:spacing w:val="40"/>
        </w:rPr>
        <w:t xml:space="preserve"> </w:t>
      </w:r>
      <w:r>
        <w:rPr>
          <w:rFonts w:ascii="Times New Roman" w:hAnsi="Times New Roman" w:eastAsia="Times New Roman" w:cs="Times New Roman"/>
          <w:color w:val="1A171B"/>
          <w:spacing w:val="8"/>
        </w:rPr>
        <w:t>mechanisms</w:t>
      </w:r>
      <w:r>
        <w:rPr>
          <w:rFonts w:ascii="Times New Roman" w:hAnsi="Times New Roman" w:eastAsia="Times New Roman" w:cs="Times New Roman"/>
          <w:color w:val="1A171B"/>
          <w:spacing w:val="43"/>
          <w:w w:val="101"/>
        </w:rPr>
        <w:t xml:space="preserve"> </w:t>
      </w:r>
      <w:r>
        <w:rPr>
          <w:rFonts w:ascii="Times New Roman" w:hAnsi="Times New Roman" w:eastAsia="Times New Roman" w:cs="Times New Roman"/>
          <w:color w:val="1A171B"/>
          <w:spacing w:val="8"/>
        </w:rPr>
        <w:t>and</w:t>
      </w:r>
      <w:r>
        <w:rPr>
          <w:rFonts w:ascii="Times New Roman" w:hAnsi="Times New Roman" w:eastAsia="Times New Roman" w:cs="Times New Roman"/>
          <w:color w:val="1A171B"/>
          <w:spacing w:val="44"/>
        </w:rPr>
        <w:t xml:space="preserve"> </w:t>
      </w:r>
      <w:r>
        <w:rPr>
          <w:rFonts w:ascii="Times New Roman" w:hAnsi="Times New Roman" w:eastAsia="Times New Roman" w:cs="Times New Roman"/>
          <w:color w:val="1A171B"/>
          <w:spacing w:val="8"/>
        </w:rPr>
        <w:t>inadequate</w:t>
      </w:r>
      <w:r>
        <w:rPr>
          <w:rFonts w:ascii="Times New Roman" w:hAnsi="Times New Roman" w:eastAsia="Times New Roman" w:cs="Times New Roman"/>
          <w:color w:val="1A171B"/>
          <w:spacing w:val="39"/>
        </w:rPr>
        <w:t xml:space="preserve"> </w:t>
      </w:r>
      <w:r>
        <w:rPr>
          <w:rFonts w:ascii="Times New Roman" w:hAnsi="Times New Roman" w:eastAsia="Times New Roman" w:cs="Times New Roman"/>
          <w:color w:val="1A171B"/>
          <w:spacing w:val="8"/>
        </w:rPr>
        <w:t>management</w:t>
      </w:r>
      <w:r>
        <w:rPr>
          <w:rFonts w:ascii="Times New Roman" w:hAnsi="Times New Roman" w:eastAsia="Times New Roman" w:cs="Times New Roman"/>
          <w:color w:val="1A171B"/>
          <w:spacing w:val="41"/>
        </w:rPr>
        <w:t xml:space="preserve"> </w:t>
      </w:r>
      <w:r>
        <w:rPr>
          <w:rFonts w:ascii="Times New Roman" w:hAnsi="Times New Roman" w:eastAsia="Times New Roman" w:cs="Times New Roman"/>
          <w:color w:val="1A171B"/>
          <w:spacing w:val="8"/>
        </w:rPr>
        <w:t>of</w:t>
      </w:r>
      <w:r>
        <w:rPr>
          <w:rFonts w:ascii="Times New Roman" w:hAnsi="Times New Roman" w:eastAsia="Times New Roman" w:cs="Times New Roman"/>
          <w:color w:val="1A171B"/>
          <w:spacing w:val="33"/>
        </w:rPr>
        <w:t xml:space="preserve"> </w:t>
      </w:r>
      <w:r>
        <w:rPr>
          <w:rFonts w:ascii="Times New Roman" w:hAnsi="Times New Roman" w:eastAsia="Times New Roman" w:cs="Times New Roman"/>
          <w:color w:val="1A171B"/>
          <w:spacing w:val="8"/>
        </w:rPr>
        <w:t>investor</w:t>
      </w:r>
      <w:r>
        <w:rPr>
          <w:rFonts w:ascii="Times New Roman" w:hAnsi="Times New Roman" w:eastAsia="Times New Roman" w:cs="Times New Roman"/>
          <w:color w:val="1A171B"/>
          <w:spacing w:val="39"/>
          <w:w w:val="102"/>
        </w:rPr>
        <w:t xml:space="preserve"> </w:t>
      </w:r>
      <w:r>
        <w:rPr>
          <w:rFonts w:ascii="Times New Roman" w:hAnsi="Times New Roman" w:eastAsia="Times New Roman" w:cs="Times New Roman"/>
          <w:color w:val="1A171B"/>
          <w:spacing w:val="8"/>
        </w:rPr>
        <w:t>suitability</w:t>
      </w:r>
      <w:r>
        <w:rPr>
          <w:color w:val="1A171B"/>
          <w:spacing w:val="8"/>
        </w:rPr>
        <w:t>，</w:t>
      </w:r>
      <w:r>
        <w:rPr>
          <w:rFonts w:ascii="Times New Roman" w:hAnsi="Times New Roman" w:eastAsia="Times New Roman" w:cs="Times New Roman"/>
          <w:color w:val="1A171B"/>
          <w:spacing w:val="8"/>
        </w:rPr>
        <w:t>speculative</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8"/>
        </w:rPr>
        <w:t>bub</w:t>
      </w:r>
      <w:r>
        <w:rPr>
          <w:rFonts w:ascii="Times New Roman" w:hAnsi="Times New Roman" w:eastAsia="Times New Roman" w:cs="Times New Roman"/>
          <w:color w:val="1A171B"/>
          <w:spacing w:val="7"/>
        </w:rPr>
        <w:t>bles</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emerged</w:t>
      </w:r>
      <w:r>
        <w:rPr>
          <w:rFonts w:ascii="Times New Roman" w:hAnsi="Times New Roman" w:eastAsia="Times New Roman" w:cs="Times New Roman"/>
          <w:color w:val="1A171B"/>
          <w:spacing w:val="46"/>
          <w:w w:val="101"/>
        </w:rPr>
        <w:t xml:space="preserve"> </w:t>
      </w:r>
      <w:r>
        <w:rPr>
          <w:rFonts w:ascii="Times New Roman" w:hAnsi="Times New Roman" w:eastAsia="Times New Roman" w:cs="Times New Roman"/>
          <w:color w:val="1A171B"/>
          <w:spacing w:val="8"/>
        </w:rPr>
        <w:t>following</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8"/>
        </w:rPr>
        <w:t>the</w:t>
      </w:r>
      <w:r>
        <w:rPr>
          <w:rFonts w:ascii="Times New Roman" w:hAnsi="Times New Roman" w:eastAsia="Times New Roman" w:cs="Times New Roman"/>
          <w:color w:val="1A171B"/>
          <w:spacing w:val="43"/>
          <w:w w:val="101"/>
        </w:rPr>
        <w:t xml:space="preserve"> </w:t>
      </w:r>
      <w:r>
        <w:rPr>
          <w:rFonts w:ascii="Times New Roman" w:hAnsi="Times New Roman" w:eastAsia="Times New Roman" w:cs="Times New Roman"/>
          <w:color w:val="1A171B"/>
          <w:spacing w:val="8"/>
        </w:rPr>
        <w:t>listing</w:t>
      </w:r>
      <w:r>
        <w:rPr>
          <w:rFonts w:ascii="Times New Roman" w:hAnsi="Times New Roman" w:eastAsia="Times New Roman" w:cs="Times New Roman"/>
          <w:color w:val="1A171B"/>
          <w:spacing w:val="44"/>
          <w:w w:val="101"/>
        </w:rPr>
        <w:t xml:space="preserve"> </w:t>
      </w:r>
      <w:r>
        <w:rPr>
          <w:rFonts w:ascii="Times New Roman" w:hAnsi="Times New Roman" w:eastAsia="Times New Roman" w:cs="Times New Roman"/>
          <w:color w:val="1A171B"/>
          <w:spacing w:val="8"/>
        </w:rPr>
        <w:t>of</w:t>
      </w:r>
      <w:r>
        <w:rPr>
          <w:rFonts w:ascii="Times New Roman" w:hAnsi="Times New Roman" w:eastAsia="Times New Roman" w:cs="Times New Roman"/>
          <w:color w:val="1A171B"/>
          <w:spacing w:val="29"/>
        </w:rPr>
        <w:t xml:space="preserve"> </w:t>
      </w:r>
      <w:r>
        <w:rPr>
          <w:rFonts w:ascii="Times New Roman" w:hAnsi="Times New Roman" w:eastAsia="Times New Roman" w:cs="Times New Roman"/>
          <w:color w:val="1A171B"/>
          <w:spacing w:val="8"/>
        </w:rPr>
        <w:t>t</w:t>
      </w:r>
      <w:r>
        <w:rPr>
          <w:rFonts w:ascii="Times New Roman" w:hAnsi="Times New Roman" w:eastAsia="Times New Roman" w:cs="Times New Roman"/>
          <w:color w:val="1A171B"/>
          <w:spacing w:val="7"/>
        </w:rPr>
        <w:t>he</w:t>
      </w:r>
      <w:r>
        <w:rPr>
          <w:rFonts w:ascii="Times New Roman" w:hAnsi="Times New Roman" w:eastAsia="Times New Roman" w:cs="Times New Roman"/>
          <w:color w:val="1A171B"/>
          <w:spacing w:val="39"/>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w:t>
      </w:r>
      <w:r>
        <w:rPr>
          <w:rFonts w:ascii="Times New Roman" w:hAnsi="Times New Roman" w:eastAsia="Times New Roman" w:cs="Times New Roman"/>
          <w:color w:val="1A171B"/>
          <w:spacing w:val="18"/>
          <w:w w:val="101"/>
        </w:rPr>
        <w:t xml:space="preserve">  </w:t>
      </w:r>
      <w:r>
        <w:rPr>
          <w:rFonts w:ascii="Times New Roman" w:hAnsi="Times New Roman" w:eastAsia="Times New Roman" w:cs="Times New Roman"/>
          <w:color w:val="1A171B"/>
          <w:spacing w:val="7"/>
        </w:rPr>
        <w:t>These</w:t>
      </w:r>
      <w:r>
        <w:rPr>
          <w:rFonts w:ascii="Times New Roman" w:hAnsi="Times New Roman" w:eastAsia="Times New Roman" w:cs="Times New Roman"/>
          <w:color w:val="1A171B"/>
          <w:spacing w:val="38"/>
        </w:rPr>
        <w:t xml:space="preserve"> </w:t>
      </w:r>
      <w:r>
        <w:rPr>
          <w:rFonts w:ascii="Times New Roman" w:hAnsi="Times New Roman" w:eastAsia="Times New Roman" w:cs="Times New Roman"/>
          <w:color w:val="1A171B"/>
          <w:spacing w:val="7"/>
        </w:rPr>
        <w:t>bubbles</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7"/>
        </w:rPr>
        <w:t>had</w:t>
      </w:r>
      <w:r>
        <w:rPr>
          <w:rFonts w:ascii="Times New Roman" w:hAnsi="Times New Roman" w:eastAsia="Times New Roman" w:cs="Times New Roman"/>
          <w:color w:val="1A171B"/>
          <w:spacing w:val="45"/>
          <w:w w:val="101"/>
        </w:rPr>
        <w:t xml:space="preserve"> </w:t>
      </w:r>
      <w:r>
        <w:rPr>
          <w:rFonts w:ascii="Times New Roman" w:hAnsi="Times New Roman" w:eastAsia="Times New Roman" w:cs="Times New Roman"/>
          <w:color w:val="1A171B"/>
          <w:spacing w:val="7"/>
        </w:rPr>
        <w:t>a</w:t>
      </w:r>
      <w:r>
        <w:rPr>
          <w:rFonts w:ascii="Times New Roman" w:hAnsi="Times New Roman" w:eastAsia="Times New Roman" w:cs="Times New Roman"/>
          <w:color w:val="1A171B"/>
          <w:spacing w:val="37"/>
          <w:w w:val="101"/>
        </w:rPr>
        <w:t xml:space="preserve"> </w:t>
      </w:r>
      <w:r>
        <w:rPr>
          <w:rFonts w:ascii="Times New Roman" w:hAnsi="Times New Roman" w:eastAsia="Times New Roman" w:cs="Times New Roman"/>
          <w:color w:val="1A171B"/>
          <w:spacing w:val="7"/>
        </w:rPr>
        <w:t>detrimental</w:t>
      </w:r>
      <w:r>
        <w:rPr>
          <w:rFonts w:ascii="Times New Roman" w:hAnsi="Times New Roman" w:eastAsia="Times New Roman" w:cs="Times New Roman"/>
          <w:color w:val="1A171B"/>
          <w:spacing w:val="42"/>
        </w:rPr>
        <w:t xml:space="preserve"> </w:t>
      </w:r>
      <w:r>
        <w:rPr>
          <w:rFonts w:ascii="Times New Roman" w:hAnsi="Times New Roman" w:eastAsia="Times New Roman" w:cs="Times New Roman"/>
          <w:color w:val="1A171B"/>
          <w:spacing w:val="7"/>
        </w:rPr>
        <w:t>effect</w:t>
      </w:r>
      <w:r>
        <w:rPr>
          <w:rFonts w:ascii="Times New Roman" w:hAnsi="Times New Roman" w:eastAsia="Times New Roman" w:cs="Times New Roman"/>
          <w:color w:val="1A171B"/>
          <w:spacing w:val="41"/>
        </w:rPr>
        <w:t xml:space="preserve"> </w:t>
      </w:r>
      <w:r>
        <w:rPr>
          <w:rFonts w:ascii="Times New Roman" w:hAnsi="Times New Roman" w:eastAsia="Times New Roman" w:cs="Times New Roman"/>
          <w:color w:val="1A171B"/>
          <w:spacing w:val="7"/>
        </w:rPr>
        <w:t>on</w:t>
      </w:r>
      <w:r>
        <w:rPr>
          <w:rFonts w:ascii="Times New Roman" w:hAnsi="Times New Roman" w:eastAsia="Times New Roman" w:cs="Times New Roman"/>
          <w:color w:val="1A171B"/>
          <w:spacing w:val="44"/>
        </w:rPr>
        <w:t xml:space="preserve"> </w:t>
      </w:r>
      <w:r>
        <w:rPr>
          <w:rFonts w:ascii="Times New Roman" w:hAnsi="Times New Roman" w:eastAsia="Times New Roman" w:cs="Times New Roman"/>
          <w:color w:val="1A171B"/>
          <w:spacing w:val="7"/>
        </w:rPr>
        <w:t>investor</w:t>
      </w:r>
      <w:r>
        <w:rPr>
          <w:rFonts w:ascii="Times New Roman" w:hAnsi="Times New Roman" w:eastAsia="Times New Roman" w:cs="Times New Roman"/>
          <w:color w:val="1A171B"/>
          <w:spacing w:val="36"/>
        </w:rPr>
        <w:t xml:space="preserve"> </w:t>
      </w:r>
      <w:r>
        <w:rPr>
          <w:rFonts w:ascii="Times New Roman" w:hAnsi="Times New Roman" w:eastAsia="Times New Roman" w:cs="Times New Roman"/>
          <w:color w:val="1A171B"/>
          <w:spacing w:val="7"/>
        </w:rPr>
        <w:t>wealth</w:t>
      </w:r>
      <w:r>
        <w:rPr>
          <w:rFonts w:ascii="Times New Roman" w:hAnsi="Times New Roman" w:eastAsia="Times New Roman" w:cs="Times New Roman"/>
          <w:color w:val="1A171B"/>
          <w:spacing w:val="45"/>
          <w:w w:val="101"/>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7"/>
        </w:rPr>
        <w:t>stability</w:t>
      </w:r>
      <w:r>
        <w:rPr>
          <w:rFonts w:ascii="Times New Roman" w:hAnsi="Times New Roman" w:eastAsia="Times New Roman" w:cs="Times New Roman"/>
          <w:color w:val="1A171B"/>
          <w:spacing w:val="-21"/>
        </w:rPr>
        <w:t xml:space="preserve"> </w:t>
      </w:r>
      <w:r>
        <w:rPr>
          <w:rFonts w:ascii="Times New Roman" w:hAnsi="Times New Roman" w:eastAsia="Times New Roman" w:cs="Times New Roman"/>
          <w:color w:val="1A171B"/>
          <w:spacing w:val="7"/>
        </w:rPr>
        <w:t>.</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7"/>
        </w:rPr>
        <w:t>Complementing</w:t>
      </w:r>
      <w:r>
        <w:rPr>
          <w:rFonts w:ascii="Times New Roman" w:hAnsi="Times New Roman" w:eastAsia="Times New Roman" w:cs="Times New Roman"/>
          <w:color w:val="1A171B"/>
          <w:spacing w:val="40"/>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44"/>
        </w:rPr>
        <w:t xml:space="preserve"> </w:t>
      </w:r>
      <w:r>
        <w:rPr>
          <w:rFonts w:ascii="Times New Roman" w:hAnsi="Times New Roman" w:eastAsia="Times New Roman" w:cs="Times New Roman"/>
          <w:color w:val="1A171B"/>
          <w:spacing w:val="7"/>
        </w:rPr>
        <w:t>existing</w:t>
      </w:r>
      <w:r>
        <w:rPr>
          <w:rFonts w:ascii="Times New Roman" w:hAnsi="Times New Roman" w:eastAsia="Times New Roman" w:cs="Times New Roman"/>
          <w:color w:val="1A171B"/>
          <w:spacing w:val="44"/>
        </w:rPr>
        <w:t xml:space="preserve"> </w:t>
      </w:r>
      <w:r>
        <w:rPr>
          <w:rFonts w:ascii="Times New Roman" w:hAnsi="Times New Roman" w:eastAsia="Times New Roman" w:cs="Times New Roman"/>
          <w:color w:val="1A171B"/>
          <w:spacing w:val="7"/>
        </w:rPr>
        <w:t>literature</w:t>
      </w:r>
      <w:r>
        <w:rPr>
          <w:color w:val="1A171B"/>
          <w:spacing w:val="7"/>
        </w:rPr>
        <w:t>，</w:t>
      </w:r>
      <w:r>
        <w:rPr>
          <w:rFonts w:ascii="Times New Roman" w:hAnsi="Times New Roman" w:eastAsia="Times New Roman" w:cs="Times New Roman"/>
          <w:color w:val="1A171B"/>
          <w:spacing w:val="7"/>
        </w:rPr>
        <w:t>a</w:t>
      </w:r>
      <w:r>
        <w:rPr>
          <w:rFonts w:ascii="Times New Roman" w:hAnsi="Times New Roman" w:eastAsia="Times New Roman" w:cs="Times New Roman"/>
          <w:color w:val="1A171B"/>
          <w:spacing w:val="37"/>
        </w:rPr>
        <w:t xml:space="preserve"> </w:t>
      </w:r>
      <w:r>
        <w:rPr>
          <w:rFonts w:ascii="Times New Roman" w:hAnsi="Times New Roman" w:eastAsia="Times New Roman" w:cs="Times New Roman"/>
          <w:color w:val="1A171B"/>
          <w:spacing w:val="7"/>
        </w:rPr>
        <w:t>direct</w:t>
      </w:r>
      <w:r>
        <w:rPr>
          <w:rFonts w:ascii="Times New Roman" w:hAnsi="Times New Roman" w:eastAsia="Times New Roman" w:cs="Times New Roman"/>
          <w:color w:val="1A171B"/>
          <w:spacing w:val="41"/>
          <w:w w:val="101"/>
        </w:rPr>
        <w:t xml:space="preserve"> </w:t>
      </w:r>
      <w:r>
        <w:rPr>
          <w:rFonts w:ascii="Times New Roman" w:hAnsi="Times New Roman" w:eastAsia="Times New Roman" w:cs="Times New Roman"/>
          <w:color w:val="1A171B"/>
          <w:spacing w:val="7"/>
        </w:rPr>
        <w:t>analysis</w:t>
      </w:r>
      <w:r>
        <w:rPr>
          <w:rFonts w:ascii="Times New Roman" w:hAnsi="Times New Roman" w:eastAsia="Times New Roman" w:cs="Times New Roman"/>
          <w:color w:val="1A171B"/>
          <w:spacing w:val="42"/>
          <w:w w:val="101"/>
        </w:rPr>
        <w:t xml:space="preserve"> </w:t>
      </w:r>
      <w:r>
        <w:rPr>
          <w:rFonts w:ascii="Times New Roman" w:hAnsi="Times New Roman" w:eastAsia="Times New Roman" w:cs="Times New Roman"/>
          <w:color w:val="1A171B"/>
          <w:spacing w:val="6"/>
        </w:rPr>
        <w:t>of</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6"/>
        </w:rPr>
        <w:t>the</w:t>
      </w:r>
      <w:r>
        <w:rPr>
          <w:rFonts w:ascii="Times New Roman" w:hAnsi="Times New Roman" w:eastAsia="Times New Roman" w:cs="Times New Roman"/>
          <w:color w:val="1A171B"/>
          <w:spacing w:val="38"/>
          <w:w w:val="101"/>
        </w:rPr>
        <w:t xml:space="preserve"> </w:t>
      </w:r>
      <w:r>
        <w:rPr>
          <w:rFonts w:ascii="Times New Roman" w:hAnsi="Times New Roman" w:eastAsia="Times New Roman" w:cs="Times New Roman"/>
          <w:color w:val="1A171B"/>
          <w:spacing w:val="6"/>
        </w:rPr>
        <w:t>returns</w:t>
      </w:r>
      <w:r>
        <w:rPr>
          <w:rFonts w:ascii="Times New Roman" w:hAnsi="Times New Roman" w:eastAsia="Times New Roman" w:cs="Times New Roman"/>
          <w:color w:val="1A171B"/>
          <w:spacing w:val="42"/>
        </w:rPr>
        <w:t xml:space="preserve"> </w:t>
      </w:r>
      <w:r>
        <w:rPr>
          <w:rFonts w:ascii="Times New Roman" w:hAnsi="Times New Roman" w:eastAsia="Times New Roman" w:cs="Times New Roman"/>
          <w:color w:val="1A171B"/>
          <w:spacing w:val="6"/>
        </w:rPr>
        <w:t>is</w:t>
      </w:r>
      <w:r>
        <w:rPr>
          <w:rFonts w:ascii="Times New Roman" w:hAnsi="Times New Roman" w:eastAsia="Times New Roman" w:cs="Times New Roman"/>
          <w:color w:val="1A171B"/>
          <w:spacing w:val="42"/>
          <w:w w:val="101"/>
        </w:rPr>
        <w:t xml:space="preserve"> </w:t>
      </w:r>
      <w:r>
        <w:rPr>
          <w:rFonts w:ascii="Times New Roman" w:hAnsi="Times New Roman" w:eastAsia="Times New Roman" w:cs="Times New Roman"/>
          <w:color w:val="1A171B"/>
          <w:spacing w:val="6"/>
        </w:rPr>
        <w:t>offered</w:t>
      </w:r>
      <w:r>
        <w:rPr>
          <w:rFonts w:ascii="Times New Roman" w:hAnsi="Times New Roman" w:eastAsia="Times New Roman" w:cs="Times New Roman"/>
          <w:color w:val="1A171B"/>
          <w:spacing w:val="45"/>
          <w:w w:val="101"/>
        </w:rPr>
        <w:t xml:space="preserve"> </w:t>
      </w:r>
      <w:r>
        <w:rPr>
          <w:rFonts w:ascii="Times New Roman" w:hAnsi="Times New Roman" w:eastAsia="Times New Roman" w:cs="Times New Roman"/>
          <w:color w:val="1A171B"/>
          <w:spacing w:val="6"/>
        </w:rPr>
        <w:t>for</w:t>
      </w:r>
      <w:r>
        <w:rPr>
          <w:rFonts w:ascii="Times New Roman" w:hAnsi="Times New Roman" w:eastAsia="Times New Roman" w:cs="Times New Roman"/>
          <w:color w:val="1A171B"/>
          <w:spacing w:val="36"/>
        </w:rPr>
        <w:t xml:space="preserve"> </w:t>
      </w:r>
      <w:r>
        <w:rPr>
          <w:rFonts w:ascii="Times New Roman" w:hAnsi="Times New Roman" w:eastAsia="Times New Roman" w:cs="Times New Roman"/>
          <w:color w:val="1A171B"/>
          <w:spacing w:val="6"/>
        </w:rPr>
        <w:t>tradable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shareholders</w:t>
      </w:r>
      <w:r>
        <w:rPr>
          <w:rFonts w:ascii="Times New Roman" w:hAnsi="Times New Roman" w:eastAsia="Times New Roman" w:cs="Times New Roman"/>
          <w:color w:val="1A171B"/>
          <w:spacing w:val="33"/>
          <w:w w:val="101"/>
        </w:rPr>
        <w:t xml:space="preserve"> </w:t>
      </w:r>
      <w:r>
        <w:rPr>
          <w:rFonts w:ascii="Times New Roman" w:hAnsi="Times New Roman" w:eastAsia="Times New Roman" w:cs="Times New Roman"/>
          <w:color w:val="1A171B"/>
          <w:spacing w:val="7"/>
        </w:rPr>
        <w:t>who</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received</w:t>
      </w:r>
      <w:r>
        <w:rPr>
          <w:rFonts w:ascii="Times New Roman" w:hAnsi="Times New Roman" w:eastAsia="Times New Roman" w:cs="Times New Roman"/>
          <w:color w:val="1A171B"/>
          <w:spacing w:val="27"/>
          <w:w w:val="102"/>
        </w:rPr>
        <w:t xml:space="preserve"> </w:t>
      </w:r>
      <w:r>
        <w:rPr>
          <w:rFonts w:ascii="Times New Roman" w:hAnsi="Times New Roman" w:eastAsia="Times New Roman" w:cs="Times New Roman"/>
          <w:color w:val="1A171B"/>
          <w:spacing w:val="7"/>
        </w:rPr>
        <w:t>warrants</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28"/>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6"/>
        </w:rPr>
        <w:t xml:space="preserve"> </w:t>
      </w:r>
      <w:r>
        <w:rPr>
          <w:rFonts w:ascii="Times New Roman" w:hAnsi="Times New Roman" w:eastAsia="Times New Roman" w:cs="Times New Roman"/>
          <w:color w:val="1A171B"/>
          <w:spacing w:val="7"/>
        </w:rPr>
        <w:t>primary</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for</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free</w:t>
      </w:r>
      <w:r>
        <w:rPr>
          <w:color w:val="1A171B"/>
          <w:spacing w:val="7"/>
        </w:rPr>
        <w:t>，</w:t>
      </w:r>
      <w:r>
        <w:rPr>
          <w:rFonts w:ascii="Times New Roman" w:hAnsi="Times New Roman" w:eastAsia="Times New Roman" w:cs="Times New Roman"/>
          <w:color w:val="1A171B"/>
          <w:spacing w:val="7"/>
        </w:rPr>
        <w:t>providing</w:t>
      </w:r>
      <w:r>
        <w:rPr>
          <w:rFonts w:ascii="Times New Roman" w:hAnsi="Times New Roman" w:eastAsia="Times New Roman" w:cs="Times New Roman"/>
          <w:color w:val="1A171B"/>
          <w:spacing w:val="27"/>
          <w:w w:val="102"/>
        </w:rPr>
        <w:t xml:space="preserve"> </w:t>
      </w:r>
      <w:r>
        <w:rPr>
          <w:rFonts w:ascii="Times New Roman" w:hAnsi="Times New Roman" w:eastAsia="Times New Roman" w:cs="Times New Roman"/>
          <w:color w:val="1A171B"/>
          <w:spacing w:val="7"/>
        </w:rPr>
        <w:t>robust</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7"/>
        </w:rPr>
        <w:t>empirical</w:t>
      </w:r>
      <w:r>
        <w:rPr>
          <w:rFonts w:ascii="Times New Roman" w:hAnsi="Times New Roman" w:eastAsia="Times New Roman" w:cs="Times New Roman"/>
          <w:color w:val="1A171B"/>
          <w:spacing w:val="30"/>
          <w:w w:val="101"/>
        </w:rPr>
        <w:t xml:space="preserve"> </w:t>
      </w:r>
      <w:r>
        <w:rPr>
          <w:rFonts w:ascii="Times New Roman" w:hAnsi="Times New Roman" w:eastAsia="Times New Roman" w:cs="Times New Roman"/>
          <w:color w:val="1A171B"/>
          <w:spacing w:val="7"/>
        </w:rPr>
        <w:t>evidence</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regard</w:t>
      </w:r>
      <w:r>
        <w:rPr>
          <w:rFonts w:ascii="Times New Roman" w:hAnsi="Times New Roman" w:eastAsia="Times New Roman" w:cs="Times New Roman"/>
          <w:color w:val="1A171B"/>
          <w:spacing w:val="-30"/>
        </w:rPr>
        <w:t xml:space="preserve"> </w:t>
      </w:r>
      <w:r>
        <w:rPr>
          <w:rFonts w:ascii="Times New Roman" w:hAnsi="Times New Roman" w:eastAsia="Times New Roman" w:cs="Times New Roman"/>
          <w:color w:val="1A171B"/>
          <w:spacing w:val="7"/>
        </w:rPr>
        <w:t>⁃</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ing</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7"/>
        </w:rPr>
        <w:t xml:space="preserve"> </w:t>
      </w:r>
      <w:r>
        <w:rPr>
          <w:rFonts w:ascii="Times New Roman" w:hAnsi="Times New Roman" w:eastAsia="Times New Roman" w:cs="Times New Roman"/>
          <w:color w:val="1A171B"/>
          <w:spacing w:val="7"/>
        </w:rPr>
        <w:t>compensatory</w:t>
      </w:r>
      <w:r>
        <w:rPr>
          <w:rFonts w:ascii="Times New Roman" w:hAnsi="Times New Roman" w:eastAsia="Times New Roman" w:cs="Times New Roman"/>
          <w:color w:val="1A171B"/>
          <w:spacing w:val="22"/>
        </w:rPr>
        <w:t xml:space="preserve"> </w:t>
      </w:r>
      <w:r>
        <w:rPr>
          <w:rFonts w:ascii="Times New Roman" w:hAnsi="Times New Roman" w:eastAsia="Times New Roman" w:cs="Times New Roman"/>
          <w:color w:val="1A171B"/>
          <w:spacing w:val="7"/>
        </w:rPr>
        <w:t>role</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7"/>
        </w:rPr>
        <w:t>of warrants</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spacing w:val="22"/>
          <w:w w:val="102"/>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split-share</w:t>
      </w:r>
      <w:r>
        <w:rPr>
          <w:rFonts w:ascii="Times New Roman" w:hAnsi="Times New Roman" w:eastAsia="Times New Roman" w:cs="Times New Roman"/>
          <w:color w:val="1A171B"/>
          <w:spacing w:val="25"/>
          <w:w w:val="102"/>
        </w:rPr>
        <w:t xml:space="preserve"> </w:t>
      </w:r>
      <w:r>
        <w:rPr>
          <w:rFonts w:ascii="Times New Roman" w:hAnsi="Times New Roman" w:eastAsia="Times New Roman" w:cs="Times New Roman"/>
          <w:color w:val="1A171B"/>
          <w:spacing w:val="7"/>
        </w:rPr>
        <w:t>structure</w:t>
      </w:r>
      <w:r>
        <w:rPr>
          <w:rFonts w:ascii="Times New Roman" w:hAnsi="Times New Roman" w:eastAsia="Times New Roman" w:cs="Times New Roman"/>
          <w:color w:val="1A171B"/>
          <w:spacing w:val="21"/>
          <w:w w:val="101"/>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7"/>
        </w:rPr>
        <w:t>.  The</w:t>
      </w:r>
      <w:r>
        <w:rPr>
          <w:rFonts w:ascii="Times New Roman" w:hAnsi="Times New Roman" w:eastAsia="Times New Roman" w:cs="Times New Roman"/>
          <w:color w:val="1A171B"/>
          <w:spacing w:val="28"/>
        </w:rPr>
        <w:t xml:space="preserve"> </w:t>
      </w:r>
      <w:r>
        <w:rPr>
          <w:rFonts w:ascii="Times New Roman" w:hAnsi="Times New Roman" w:eastAsia="Times New Roman" w:cs="Times New Roman"/>
          <w:color w:val="1A171B"/>
          <w:spacing w:val="7"/>
        </w:rPr>
        <w:t>focus</w:t>
      </w:r>
      <w:r>
        <w:rPr>
          <w:rFonts w:ascii="Times New Roman" w:hAnsi="Times New Roman" w:eastAsia="Times New Roman" w:cs="Times New Roman"/>
          <w:color w:val="1A171B"/>
          <w:spacing w:val="25"/>
          <w:w w:val="102"/>
        </w:rPr>
        <w:t xml:space="preserve"> </w:t>
      </w:r>
      <w:r>
        <w:rPr>
          <w:rFonts w:ascii="Times New Roman" w:hAnsi="Times New Roman" w:eastAsia="Times New Roman" w:cs="Times New Roman"/>
          <w:color w:val="1A171B"/>
          <w:spacing w:val="7"/>
        </w:rPr>
        <w:t>of this</w:t>
      </w:r>
      <w:r>
        <w:rPr>
          <w:rFonts w:ascii="Times New Roman" w:hAnsi="Times New Roman" w:eastAsia="Times New Roman" w:cs="Times New Roman"/>
          <w:color w:val="1A171B"/>
          <w:spacing w:val="19"/>
          <w:w w:val="101"/>
        </w:rPr>
        <w:t xml:space="preserve"> </w:t>
      </w:r>
      <w:r>
        <w:rPr>
          <w:rFonts w:ascii="Times New Roman" w:hAnsi="Times New Roman" w:eastAsia="Times New Roman" w:cs="Times New Roman"/>
          <w:color w:val="1A171B"/>
          <w:spacing w:val="7"/>
        </w:rPr>
        <w:t>paper</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7"/>
        </w:rPr>
        <w:t>is</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shifted</w:t>
      </w:r>
      <w:r>
        <w:rPr>
          <w:rFonts w:ascii="Times New Roman" w:hAnsi="Times New Roman" w:eastAsia="Times New Roman" w:cs="Times New Roman"/>
          <w:color w:val="1A171B"/>
          <w:spacing w:val="28"/>
          <w:w w:val="102"/>
        </w:rPr>
        <w:t xml:space="preserve"> </w:t>
      </w:r>
      <w:r>
        <w:rPr>
          <w:rFonts w:ascii="Times New Roman" w:hAnsi="Times New Roman" w:eastAsia="Times New Roman" w:cs="Times New Roman"/>
          <w:color w:val="1A171B"/>
          <w:spacing w:val="7"/>
        </w:rPr>
        <w:t>fr</w:t>
      </w:r>
      <w:r>
        <w:rPr>
          <w:rFonts w:ascii="Times New Roman" w:hAnsi="Times New Roman" w:eastAsia="Times New Roman" w:cs="Times New Roman"/>
          <w:color w:val="1A171B"/>
          <w:spacing w:val="6"/>
        </w:rPr>
        <w:t>om</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market</w:t>
      </w:r>
      <w:r>
        <w:rPr>
          <w:rFonts w:ascii="Times New Roman" w:hAnsi="Times New Roman" w:eastAsia="Times New Roman" w:cs="Times New Roman"/>
          <w:color w:val="1A171B"/>
          <w:spacing w:val="1"/>
        </w:rPr>
        <w:t xml:space="preserve">  </w:t>
      </w:r>
      <w:r>
        <w:rPr>
          <w:rFonts w:ascii="Times New Roman" w:hAnsi="Times New Roman" w:eastAsia="Times New Roman" w:cs="Times New Roman"/>
          <w:color w:val="1A171B"/>
          <w:spacing w:val="7"/>
        </w:rPr>
        <w:t>bubbles</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to</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7"/>
        </w:rPr>
        <w:t>role  of</w:t>
      </w:r>
      <w:r>
        <w:rPr>
          <w:rFonts w:ascii="Times New Roman" w:hAnsi="Times New Roman" w:eastAsia="Times New Roman" w:cs="Times New Roman"/>
          <w:color w:val="1A171B"/>
          <w:spacing w:val="45"/>
        </w:rPr>
        <w:t xml:space="preserve"> </w:t>
      </w:r>
      <w:r>
        <w:rPr>
          <w:rFonts w:ascii="Times New Roman" w:hAnsi="Times New Roman" w:eastAsia="Times New Roman" w:cs="Times New Roman"/>
          <w:color w:val="1A171B"/>
          <w:spacing w:val="7"/>
        </w:rPr>
        <w:t>warrants  within</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the  split-share  structure  reform </w:t>
      </w:r>
      <w:r>
        <w:rPr>
          <w:color w:val="1A171B"/>
          <w:spacing w:val="7"/>
        </w:rPr>
        <w:t>，</w:t>
      </w:r>
      <w:r>
        <w:rPr>
          <w:rFonts w:ascii="Times New Roman" w:hAnsi="Times New Roman" w:eastAsia="Times New Roman" w:cs="Times New Roman"/>
          <w:color w:val="1A171B"/>
          <w:spacing w:val="7"/>
        </w:rPr>
        <w:t>highlighting</w:t>
      </w:r>
      <w:r>
        <w:rPr>
          <w:rFonts w:ascii="Times New Roman" w:hAnsi="Times New Roman" w:eastAsia="Times New Roman" w:cs="Times New Roman"/>
          <w:color w:val="1A171B"/>
          <w:spacing w:val="4"/>
        </w:rPr>
        <w:t xml:space="preserve">  </w:t>
      </w:r>
      <w:r>
        <w:rPr>
          <w:rFonts w:ascii="Times New Roman" w:hAnsi="Times New Roman" w:eastAsia="Times New Roman" w:cs="Times New Roman"/>
          <w:color w:val="1A171B"/>
          <w:spacing w:val="7"/>
        </w:rPr>
        <w:t>t</w:t>
      </w:r>
      <w:r>
        <w:rPr>
          <w:rFonts w:ascii="Times New Roman" w:hAnsi="Times New Roman" w:eastAsia="Times New Roman" w:cs="Times New Roman"/>
          <w:color w:val="1A171B"/>
          <w:spacing w:val="6"/>
        </w:rPr>
        <w:t>he</w:t>
      </w:r>
      <w:r>
        <w:rPr>
          <w:rFonts w:ascii="Times New Roman" w:hAnsi="Times New Roman" w:eastAsia="Times New Roman" w:cs="Times New Roman"/>
          <w:color w:val="1A171B"/>
          <w:spacing w:val="3"/>
        </w:rPr>
        <w:t xml:space="preserve">  </w:t>
      </w:r>
      <w:r>
        <w:rPr>
          <w:rFonts w:ascii="Times New Roman" w:hAnsi="Times New Roman" w:eastAsia="Times New Roman" w:cs="Times New Roman"/>
          <w:color w:val="1A171B"/>
          <w:spacing w:val="6"/>
        </w:rPr>
        <w:t>positive</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7"/>
        </w:rPr>
        <w:t>impact that warrants had</w:t>
      </w:r>
      <w:r>
        <w:rPr>
          <w:rFonts w:ascii="Times New Roman" w:hAnsi="Times New Roman" w:eastAsia="Times New Roman" w:cs="Times New Roman"/>
          <w:color w:val="1A171B"/>
          <w:spacing w:val="25"/>
        </w:rPr>
        <w:t xml:space="preserve"> </w:t>
      </w:r>
      <w:r>
        <w:rPr>
          <w:rFonts w:ascii="Times New Roman" w:hAnsi="Times New Roman" w:eastAsia="Times New Roman" w:cs="Times New Roman"/>
          <w:color w:val="1A171B"/>
          <w:spacing w:val="7"/>
        </w:rPr>
        <w:t>on</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7"/>
        </w:rPr>
        <w:t>reform</w:t>
      </w:r>
      <w:r>
        <w:rPr>
          <w:rFonts w:ascii="Times New Roman" w:hAnsi="Times New Roman" w:eastAsia="Times New Roman" w:cs="Times New Roman"/>
          <w:color w:val="1A171B"/>
          <w:spacing w:val="22"/>
          <w:w w:val="102"/>
        </w:rPr>
        <w:t xml:space="preserve"> </w:t>
      </w:r>
      <w:r>
        <w:rPr>
          <w:rFonts w:ascii="Times New Roman" w:hAnsi="Times New Roman" w:eastAsia="Times New Roman" w:cs="Times New Roman"/>
          <w:color w:val="1A171B"/>
          <w:spacing w:val="7"/>
        </w:rPr>
        <w:t>process</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and</w:t>
      </w:r>
      <w:r>
        <w:rPr>
          <w:rFonts w:ascii="Times New Roman" w:hAnsi="Times New Roman" w:eastAsia="Times New Roman" w:cs="Times New Roman"/>
          <w:color w:val="1A171B"/>
          <w:spacing w:val="25"/>
          <w:w w:val="101"/>
        </w:rPr>
        <w:t xml:space="preserve"> </w:t>
      </w:r>
      <w:r>
        <w:rPr>
          <w:rFonts w:ascii="Times New Roman" w:hAnsi="Times New Roman" w:eastAsia="Times New Roman" w:cs="Times New Roman"/>
          <w:color w:val="1A171B"/>
          <w:spacing w:val="7"/>
        </w:rPr>
        <w:t>affirming</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the</w:t>
      </w:r>
      <w:r>
        <w:rPr>
          <w:rFonts w:ascii="Times New Roman" w:hAnsi="Times New Roman" w:eastAsia="Times New Roman" w:cs="Times New Roman"/>
          <w:color w:val="1A171B"/>
          <w:spacing w:val="17"/>
          <w:w w:val="101"/>
        </w:rPr>
        <w:t xml:space="preserve"> </w:t>
      </w:r>
      <w:r>
        <w:rPr>
          <w:rFonts w:ascii="Times New Roman" w:hAnsi="Times New Roman" w:eastAsia="Times New Roman" w:cs="Times New Roman"/>
          <w:color w:val="1A171B"/>
          <w:spacing w:val="7"/>
        </w:rPr>
        <w:t>potential positive</w:t>
      </w:r>
      <w:r>
        <w:rPr>
          <w:rFonts w:ascii="Times New Roman" w:hAnsi="Times New Roman" w:eastAsia="Times New Roman" w:cs="Times New Roman"/>
          <w:color w:val="1A171B"/>
          <w:spacing w:val="19"/>
        </w:rPr>
        <w:t xml:space="preserve"> </w:t>
      </w:r>
      <w:r>
        <w:rPr>
          <w:rFonts w:ascii="Times New Roman" w:hAnsi="Times New Roman" w:eastAsia="Times New Roman" w:cs="Times New Roman"/>
          <w:color w:val="1A171B"/>
          <w:spacing w:val="7"/>
        </w:rPr>
        <w:t>role</w:t>
      </w:r>
      <w:r>
        <w:rPr>
          <w:rFonts w:ascii="Times New Roman" w:hAnsi="Times New Roman" w:eastAsia="Times New Roman" w:cs="Times New Roman"/>
          <w:color w:val="1A171B"/>
          <w:spacing w:val="23"/>
          <w:w w:val="101"/>
        </w:rPr>
        <w:t xml:space="preserve"> </w:t>
      </w:r>
      <w:r>
        <w:rPr>
          <w:rFonts w:ascii="Times New Roman" w:hAnsi="Times New Roman" w:eastAsia="Times New Roman" w:cs="Times New Roman"/>
          <w:color w:val="1A171B"/>
          <w:spacing w:val="7"/>
        </w:rPr>
        <w:t>of</w:t>
      </w:r>
      <w:r>
        <w:rPr>
          <w:rFonts w:ascii="Times New Roman" w:hAnsi="Times New Roman" w:eastAsia="Times New Roman" w:cs="Times New Roman"/>
          <w:color w:val="1A171B"/>
          <w:spacing w:val="15"/>
        </w:rPr>
        <w:t xml:space="preserve"> </w:t>
      </w:r>
      <w:r>
        <w:rPr>
          <w:rFonts w:ascii="Times New Roman" w:hAnsi="Times New Roman" w:eastAsia="Times New Roman" w:cs="Times New Roman"/>
          <w:color w:val="1A171B"/>
          <w:spacing w:val="7"/>
        </w:rPr>
        <w:t>financial</w:t>
      </w:r>
      <w:r>
        <w:rPr>
          <w:rFonts w:ascii="Times New Roman" w:hAnsi="Times New Roman" w:eastAsia="Times New Roman" w:cs="Times New Roman"/>
          <w:color w:val="1A171B"/>
          <w:spacing w:val="14"/>
          <w:w w:val="101"/>
        </w:rPr>
        <w:t xml:space="preserve"> </w:t>
      </w:r>
      <w:r>
        <w:rPr>
          <w:rFonts w:ascii="Times New Roman" w:hAnsi="Times New Roman" w:eastAsia="Times New Roman" w:cs="Times New Roman"/>
          <w:color w:val="1A171B"/>
          <w:spacing w:val="7"/>
        </w:rPr>
        <w:t>derivatives</w:t>
      </w:r>
      <w:r>
        <w:rPr>
          <w:rFonts w:ascii="Times New Roman" w:hAnsi="Times New Roman" w:eastAsia="Times New Roman" w:cs="Times New Roman"/>
          <w:color w:val="1A171B"/>
          <w:spacing w:val="22"/>
          <w:w w:val="101"/>
        </w:rPr>
        <w:t xml:space="preserve"> </w:t>
      </w:r>
      <w:r>
        <w:rPr>
          <w:rFonts w:ascii="Times New Roman" w:hAnsi="Times New Roman" w:eastAsia="Times New Roman" w:cs="Times New Roman"/>
          <w:color w:val="1A171B"/>
          <w:spacing w:val="7"/>
        </w:rPr>
        <w:t>in</w:t>
      </w:r>
      <w:r>
        <w:rPr>
          <w:rFonts w:ascii="Times New Roman" w:hAnsi="Times New Roman" w:eastAsia="Times New Roman" w:cs="Times New Roman"/>
          <w:color w:val="1A171B"/>
        </w:rPr>
        <w:t xml:space="preserve"> </w:t>
      </w:r>
      <w:r>
        <w:rPr>
          <w:rFonts w:ascii="Times New Roman" w:hAnsi="Times New Roman" w:eastAsia="Times New Roman" w:cs="Times New Roman"/>
          <w:color w:val="1A171B"/>
          <w:spacing w:val="8"/>
        </w:rPr>
        <w:t>the domain</w:t>
      </w:r>
      <w:r>
        <w:rPr>
          <w:rFonts w:ascii="Times New Roman" w:hAnsi="Times New Roman" w:eastAsia="Times New Roman" w:cs="Times New Roman"/>
          <w:color w:val="1A171B"/>
          <w:spacing w:val="19"/>
          <w:w w:val="101"/>
        </w:rPr>
        <w:t xml:space="preserve"> </w:t>
      </w:r>
      <w:r>
        <w:rPr>
          <w:rFonts w:ascii="Times New Roman" w:hAnsi="Times New Roman" w:eastAsia="Times New Roman" w:cs="Times New Roman"/>
          <w:color w:val="1A171B"/>
          <w:spacing w:val="8"/>
        </w:rPr>
        <w:t>of corpor</w:t>
      </w:r>
      <w:r>
        <w:rPr>
          <w:rFonts w:ascii="Times New Roman" w:hAnsi="Times New Roman" w:eastAsia="Times New Roman" w:cs="Times New Roman"/>
          <w:color w:val="1A171B"/>
          <w:spacing w:val="7"/>
        </w:rPr>
        <w:t>ate</w:t>
      </w:r>
      <w:r>
        <w:rPr>
          <w:rFonts w:ascii="Times New Roman" w:hAnsi="Times New Roman" w:eastAsia="Times New Roman" w:cs="Times New Roman"/>
          <w:color w:val="1A171B"/>
          <w:spacing w:val="18"/>
        </w:rPr>
        <w:t xml:space="preserve"> </w:t>
      </w:r>
      <w:r>
        <w:rPr>
          <w:rFonts w:ascii="Times New Roman" w:hAnsi="Times New Roman" w:eastAsia="Times New Roman" w:cs="Times New Roman"/>
          <w:color w:val="1A171B"/>
          <w:spacing w:val="7"/>
        </w:rPr>
        <w:t>governance</w:t>
      </w:r>
      <w:r>
        <w:rPr>
          <w:rFonts w:ascii="Times New Roman" w:hAnsi="Times New Roman" w:eastAsia="Times New Roman" w:cs="Times New Roman"/>
          <w:color w:val="1A171B"/>
          <w:spacing w:val="-20"/>
        </w:rPr>
        <w:t xml:space="preserve"> </w:t>
      </w:r>
      <w:r>
        <w:rPr>
          <w:rFonts w:ascii="Times New Roman" w:hAnsi="Times New Roman" w:eastAsia="Times New Roman" w:cs="Times New Roman"/>
          <w:color w:val="1A171B"/>
          <w:spacing w:val="7"/>
        </w:rPr>
        <w:t>.</w:t>
      </w:r>
    </w:p>
    <w:p>
      <w:pPr>
        <w:pStyle w:val="BodyText"/>
        <w:ind w:left="13"/>
        <w:spacing w:before="34" w:line="187" w:lineRule="auto"/>
        <w:rPr>
          <w:rFonts w:ascii="Times New Roman" w:hAnsi="Times New Roman" w:eastAsia="Times New Roman" w:cs="Times New Roman"/>
        </w:rPr>
      </w:pPr>
      <w:r>
        <w:rPr>
          <w:rFonts w:ascii="Times New Roman" w:hAnsi="Times New Roman" w:eastAsia="Times New Roman" w:cs="Times New Roman"/>
          <w:color w:val="1A171B"/>
          <w:spacing w:val="6"/>
        </w:rPr>
        <w:t>Key</w:t>
      </w:r>
      <w:r>
        <w:rPr>
          <w:rFonts w:ascii="Times New Roman" w:hAnsi="Times New Roman" w:eastAsia="Times New Roman" w:cs="Times New Roman"/>
          <w:color w:val="1A171B"/>
          <w:spacing w:val="26"/>
          <w:w w:val="101"/>
        </w:rPr>
        <w:t xml:space="preserve"> </w:t>
      </w:r>
      <w:r>
        <w:rPr>
          <w:rFonts w:ascii="Times New Roman" w:hAnsi="Times New Roman" w:eastAsia="Times New Roman" w:cs="Times New Roman"/>
          <w:color w:val="1A171B"/>
          <w:spacing w:val="6"/>
        </w:rPr>
        <w:t>words:</w:t>
      </w:r>
      <w:r>
        <w:rPr>
          <w:rFonts w:ascii="Times New Roman" w:hAnsi="Times New Roman" w:eastAsia="Times New Roman" w:cs="Times New Roman"/>
          <w:color w:val="1A171B"/>
          <w:spacing w:val="18"/>
        </w:rPr>
        <w:t xml:space="preserve"> </w:t>
      </w:r>
      <w:r>
        <w:rPr>
          <w:rFonts w:ascii="Times New Roman" w:hAnsi="Times New Roman" w:eastAsia="Times New Roman" w:cs="Times New Roman"/>
          <w:color w:val="1A171B"/>
          <w:spacing w:val="6"/>
        </w:rPr>
        <w:t>financial derivatives</w:t>
      </w:r>
      <w:r>
        <w:rPr>
          <w:color w:val="1A171B"/>
          <w:spacing w:val="6"/>
        </w:rPr>
        <w:t>；</w:t>
      </w:r>
      <w:r>
        <w:rPr>
          <w:rFonts w:ascii="Times New Roman" w:hAnsi="Times New Roman" w:eastAsia="Times New Roman" w:cs="Times New Roman"/>
          <w:color w:val="1A171B"/>
          <w:spacing w:val="6"/>
        </w:rPr>
        <w:t>China</w:t>
      </w:r>
      <w:r>
        <w:rPr>
          <w:rFonts w:ascii="Times New Roman" w:hAnsi="Times New Roman" w:eastAsia="Times New Roman" w:cs="Times New Roman"/>
          <w:color w:val="1A171B"/>
          <w:spacing w:val="-17"/>
        </w:rPr>
        <w:t xml:space="preserve"> </w:t>
      </w:r>
      <w:r>
        <w:rPr>
          <w:color w:val="1A171B"/>
          <w:spacing w:val="6"/>
        </w:rPr>
        <w:t>’</w:t>
      </w:r>
      <w:r>
        <w:rPr>
          <w:rFonts w:ascii="Times New Roman" w:hAnsi="Times New Roman" w:eastAsia="Times New Roman" w:cs="Times New Roman"/>
          <w:color w:val="1A171B"/>
          <w:spacing w:val="6"/>
        </w:rPr>
        <w:t>s warrants market</w:t>
      </w:r>
      <w:r>
        <w:rPr>
          <w:color w:val="1A171B"/>
          <w:spacing w:val="6"/>
        </w:rPr>
        <w:t>；</w:t>
      </w:r>
      <w:r>
        <w:rPr>
          <w:rFonts w:ascii="Times New Roman" w:hAnsi="Times New Roman" w:eastAsia="Times New Roman" w:cs="Times New Roman"/>
          <w:color w:val="1A171B"/>
          <w:spacing w:val="6"/>
        </w:rPr>
        <w:t>corporate</w:t>
      </w:r>
      <w:r>
        <w:rPr>
          <w:rFonts w:ascii="Times New Roman" w:hAnsi="Times New Roman" w:eastAsia="Times New Roman" w:cs="Times New Roman"/>
          <w:color w:val="1A171B"/>
          <w:spacing w:val="18"/>
        </w:rPr>
        <w:t xml:space="preserve"> </w:t>
      </w:r>
      <w:r>
        <w:rPr>
          <w:rFonts w:ascii="Times New Roman" w:hAnsi="Times New Roman" w:eastAsia="Times New Roman" w:cs="Times New Roman"/>
          <w:color w:val="1A171B"/>
          <w:spacing w:val="6"/>
        </w:rPr>
        <w:t>governance</w:t>
      </w:r>
    </w:p>
    <w:p>
      <w:pPr>
        <w:spacing w:line="187" w:lineRule="auto"/>
        <w:sectPr>
          <w:headerReference w:type="default" r:id="rId33"/>
          <w:pgSz w:w="11906" w:h="16838"/>
          <w:pgMar w:top="1132" w:right="941" w:bottom="0" w:left="1128" w:header="826" w:footer="0" w:gutter="0"/>
        </w:sectPr>
        <w:rPr>
          <w:rFonts w:ascii="Times New Roman" w:hAnsi="Times New Roman" w:eastAsia="Times New Roman" w:cs="Times New Roman"/>
        </w:rPr>
      </w:pPr>
    </w:p>
    <w:p>
      <w:pPr>
        <w:pStyle w:val="BodyText"/>
        <w:ind w:left="27"/>
        <w:spacing w:before="250" w:line="220" w:lineRule="auto"/>
        <w:rPr>
          <w:sz w:val="16"/>
          <w:szCs w:val="16"/>
        </w:rPr>
      </w:pPr>
      <w:r>
        <w:rPr>
          <w:rFonts w:ascii="SimHei" w:hAnsi="SimHei" w:eastAsia="SimHei" w:cs="SimHei"/>
          <w:color w:val="231F20"/>
          <w:spacing w:val="12"/>
          <w:position w:val="-2"/>
        </w:rPr>
        <w:t>附录</w:t>
      </w:r>
      <w:r>
        <w:rPr>
          <w:rFonts w:ascii="SimHei" w:hAnsi="SimHei" w:eastAsia="SimHei" w:cs="SimHei"/>
          <w:color w:val="231F20"/>
          <w:spacing w:val="2"/>
          <w:position w:val="-2"/>
        </w:rPr>
        <w:t xml:space="preserve">                       </w:t>
      </w:r>
      <w:r>
        <w:rPr>
          <w:rFonts w:ascii="SimHei" w:hAnsi="SimHei" w:eastAsia="SimHei" w:cs="SimHei"/>
          <w:color w:val="231F20"/>
          <w:spacing w:val="1"/>
          <w:position w:val="-2"/>
        </w:rPr>
        <w:t xml:space="preserve">                        </w:t>
      </w:r>
      <w:r>
        <w:rPr>
          <w:sz w:val="16"/>
          <w:szCs w:val="16"/>
          <w:color w:val="231F20"/>
          <w:spacing w:val="12"/>
        </w:rPr>
        <w:t>（区间加权平均收盘价）的计算公式为：</w:t>
      </w:r>
    </w:p>
    <w:p>
      <w:pPr>
        <w:ind w:right="27"/>
        <w:spacing w:before="147" w:line="772" w:lineRule="exact"/>
        <w:jc w:val="right"/>
        <w:rPr/>
      </w:pPr>
      <w:r>
        <w:pict>
          <v:shape id="_x0000_s56" style="position:absolute;margin-left:17.6954pt;margin-top:0.657837pt;mso-position-vertical-relative:text;mso-position-horizontal-relative:text;width:213.6pt;height:13.1pt;z-index:-251629568;" filled="false" stroked="false" type="#_x0000_t202">
            <v:fill on="false"/>
            <v:stroke on="false"/>
            <v:path/>
            <v:imagedata o:title=""/>
            <o:lock v:ext="edit" aspectratio="false"/>
            <v:textbox inset="0mm,0mm,0mm,0mm">
              <w:txbxContent>
                <w:p>
                  <w:pPr>
                    <w:pStyle w:val="BodyText"/>
                    <w:ind w:left="20"/>
                    <w:spacing w:before="19" w:line="194" w:lineRule="auto"/>
                    <w:rPr>
                      <w:sz w:val="16"/>
                      <w:szCs w:val="16"/>
                    </w:rPr>
                  </w:pPr>
                  <w:r>
                    <w:rPr>
                      <w:sz w:val="16"/>
                      <w:szCs w:val="16"/>
                      <w:color w:val="231F20"/>
                      <w:spacing w:val="1"/>
                    </w:rPr>
                    <w:t>流</w:t>
                  </w:r>
                  <w:r>
                    <w:rPr>
                      <w:sz w:val="16"/>
                      <w:szCs w:val="16"/>
                      <w:color w:val="231F20"/>
                      <w:spacing w:val="-1"/>
                    </w:rPr>
                    <w:t xml:space="preserve"> </w:t>
                  </w:r>
                  <w:r>
                    <w:rPr>
                      <w:sz w:val="16"/>
                      <w:szCs w:val="16"/>
                      <w:color w:val="231F20"/>
                      <w:spacing w:val="1"/>
                    </w:rPr>
                    <w:t>通</w:t>
                  </w:r>
                  <w:r>
                    <w:rPr>
                      <w:sz w:val="16"/>
                      <w:szCs w:val="16"/>
                      <w:color w:val="231F20"/>
                      <w:spacing w:val="-19"/>
                    </w:rPr>
                    <w:t xml:space="preserve"> </w:t>
                  </w:r>
                  <w:r>
                    <w:rPr>
                      <w:sz w:val="16"/>
                      <w:szCs w:val="16"/>
                      <w:color w:val="231F20"/>
                      <w:spacing w:val="1"/>
                    </w:rPr>
                    <w:t>股</w:t>
                  </w:r>
                  <w:r>
                    <w:rPr>
                      <w:sz w:val="16"/>
                      <w:szCs w:val="16"/>
                      <w:color w:val="231F20"/>
                      <w:spacing w:val="-19"/>
                    </w:rPr>
                    <w:t xml:space="preserve"> </w:t>
                  </w:r>
                  <w:r>
                    <w:rPr>
                      <w:sz w:val="16"/>
                      <w:szCs w:val="16"/>
                      <w:color w:val="231F20"/>
                      <w:spacing w:val="1"/>
                    </w:rPr>
                    <w:t>股</w:t>
                  </w:r>
                  <w:r>
                    <w:rPr>
                      <w:sz w:val="16"/>
                      <w:szCs w:val="16"/>
                      <w:color w:val="231F20"/>
                      <w:spacing w:val="-19"/>
                    </w:rPr>
                    <w:t xml:space="preserve"> </w:t>
                  </w:r>
                  <w:r>
                    <w:rPr>
                      <w:sz w:val="16"/>
                      <w:szCs w:val="16"/>
                      <w:color w:val="231F20"/>
                      <w:spacing w:val="1"/>
                    </w:rPr>
                    <w:t>东 </w:t>
                  </w:r>
                  <w:r>
                    <w:rPr>
                      <w:rFonts w:ascii="Arial" w:hAnsi="Arial" w:eastAsia="Arial" w:cs="Arial"/>
                      <w:sz w:val="16"/>
                      <w:szCs w:val="16"/>
                      <w:i/>
                      <w:iCs/>
                      <w:color w:val="231F20"/>
                      <w:spacing w:val="1"/>
                    </w:rPr>
                    <w:t>h </w:t>
                  </w:r>
                  <w:r>
                    <w:rPr>
                      <w:sz w:val="16"/>
                      <w:szCs w:val="16"/>
                      <w:color w:val="231F20"/>
                      <w:spacing w:val="1"/>
                    </w:rPr>
                    <w:t>在</w:t>
                  </w:r>
                  <w:r>
                    <w:rPr>
                      <w:sz w:val="16"/>
                      <w:szCs w:val="16"/>
                      <w:color w:val="231F20"/>
                      <w:spacing w:val="-19"/>
                    </w:rPr>
                    <w:t xml:space="preserve"> </w:t>
                  </w:r>
                  <w:r>
                    <w:rPr>
                      <w:sz w:val="16"/>
                      <w:szCs w:val="16"/>
                      <w:color w:val="231F20"/>
                      <w:spacing w:val="1"/>
                    </w:rPr>
                    <w:t>股</w:t>
                  </w:r>
                  <w:r>
                    <w:rPr>
                      <w:sz w:val="16"/>
                      <w:szCs w:val="16"/>
                      <w:color w:val="231F20"/>
                      <w:spacing w:val="-18"/>
                    </w:rPr>
                    <w:t xml:space="preserve"> </w:t>
                  </w:r>
                  <w:r>
                    <w:rPr>
                      <w:sz w:val="16"/>
                      <w:szCs w:val="16"/>
                      <w:color w:val="231F20"/>
                      <w:spacing w:val="1"/>
                    </w:rPr>
                    <w:t>改</w:t>
                  </w:r>
                  <w:r>
                    <w:rPr>
                      <w:sz w:val="16"/>
                      <w:szCs w:val="16"/>
                      <w:color w:val="231F20"/>
                      <w:spacing w:val="-21"/>
                    </w:rPr>
                    <w:t xml:space="preserve"> </w:t>
                  </w:r>
                  <w:r>
                    <w:rPr>
                      <w:sz w:val="16"/>
                      <w:szCs w:val="16"/>
                      <w:color w:val="231F20"/>
                      <w:spacing w:val="1"/>
                    </w:rPr>
                    <w:t>期</w:t>
                  </w:r>
                  <w:r>
                    <w:rPr>
                      <w:sz w:val="16"/>
                      <w:szCs w:val="16"/>
                      <w:color w:val="231F20"/>
                      <w:spacing w:val="-8"/>
                    </w:rPr>
                    <w:t xml:space="preserve"> </w:t>
                  </w:r>
                  <w:r>
                    <w:rPr>
                      <w:sz w:val="16"/>
                      <w:szCs w:val="16"/>
                      <w:color w:val="231F20"/>
                      <w:spacing w:val="1"/>
                    </w:rPr>
                    <w:t>间</w:t>
                  </w:r>
                  <w:r>
                    <w:rPr>
                      <w:sz w:val="16"/>
                      <w:szCs w:val="16"/>
                      <w:color w:val="231F20"/>
                      <w:spacing w:val="-19"/>
                    </w:rPr>
                    <w:t xml:space="preserve"> </w:t>
                  </w:r>
                  <w:r>
                    <w:rPr>
                      <w:sz w:val="16"/>
                      <w:szCs w:val="16"/>
                      <w:color w:val="231F20"/>
                      <w:spacing w:val="1"/>
                    </w:rPr>
                    <w:t>持</w:t>
                  </w:r>
                  <w:r>
                    <w:rPr>
                      <w:sz w:val="16"/>
                      <w:szCs w:val="16"/>
                      <w:color w:val="231F20"/>
                      <w:spacing w:val="-19"/>
                    </w:rPr>
                    <w:t xml:space="preserve"> </w:t>
                  </w:r>
                  <w:r>
                    <w:rPr>
                      <w:sz w:val="16"/>
                      <w:szCs w:val="16"/>
                      <w:color w:val="231F20"/>
                      <w:spacing w:val="1"/>
                    </w:rPr>
                    <w:t>有</w:t>
                  </w:r>
                  <w:r>
                    <w:rPr>
                      <w:sz w:val="16"/>
                      <w:szCs w:val="16"/>
                      <w:color w:val="231F20"/>
                      <w:spacing w:val="-20"/>
                    </w:rPr>
                    <w:t xml:space="preserve"> </w:t>
                  </w:r>
                  <w:r>
                    <w:rPr>
                      <w:sz w:val="16"/>
                      <w:szCs w:val="16"/>
                      <w:color w:val="231F20"/>
                      <w:spacing w:val="1"/>
                    </w:rPr>
                    <w:t>股</w:t>
                  </w:r>
                  <w:r>
                    <w:rPr>
                      <w:sz w:val="16"/>
                      <w:szCs w:val="16"/>
                      <w:color w:val="231F20"/>
                      <w:spacing w:val="-18"/>
                    </w:rPr>
                    <w:t xml:space="preserve"> </w:t>
                  </w:r>
                  <w:r>
                    <w:rPr>
                      <w:sz w:val="16"/>
                      <w:szCs w:val="16"/>
                      <w:color w:val="231F20"/>
                      <w:spacing w:val="1"/>
                    </w:rPr>
                    <w:t>票 </w:t>
                  </w:r>
                  <w:r>
                    <w:rPr>
                      <w:rFonts w:ascii="Arial" w:hAnsi="Arial" w:eastAsia="Arial" w:cs="Arial"/>
                      <w:sz w:val="16"/>
                      <w:szCs w:val="16"/>
                      <w:i/>
                      <w:iCs/>
                      <w:color w:val="231F20"/>
                      <w:spacing w:val="1"/>
                    </w:rPr>
                    <w:t>i </w:t>
                  </w:r>
                  <w:r>
                    <w:rPr>
                      <w:sz w:val="16"/>
                      <w:szCs w:val="16"/>
                      <w:color w:val="231F20"/>
                      <w:spacing w:val="1"/>
                    </w:rPr>
                    <w:t>的</w:t>
                  </w:r>
                  <w:r>
                    <w:rPr>
                      <w:sz w:val="16"/>
                      <w:szCs w:val="16"/>
                      <w:color w:val="231F20"/>
                      <w:spacing w:val="-21"/>
                    </w:rPr>
                    <w:t xml:space="preserve"> </w:t>
                  </w:r>
                  <w:r>
                    <w:rPr>
                      <w:sz w:val="16"/>
                      <w:szCs w:val="16"/>
                      <w:color w:val="231F20"/>
                      <w:spacing w:val="1"/>
                    </w:rPr>
                    <w:t>参</w:t>
                  </w:r>
                  <w:r>
                    <w:rPr>
                      <w:sz w:val="16"/>
                      <w:szCs w:val="16"/>
                      <w:color w:val="231F20"/>
                      <w:spacing w:val="-20"/>
                    </w:rPr>
                    <w:t xml:space="preserve"> </w:t>
                  </w:r>
                  <w:r>
                    <w:rPr>
                      <w:sz w:val="16"/>
                      <w:szCs w:val="16"/>
                      <w:color w:val="231F20"/>
                      <w:spacing w:val="1"/>
                    </w:rPr>
                    <w:t>考</w:t>
                  </w:r>
                  <w:r>
                    <w:rPr>
                      <w:sz w:val="16"/>
                      <w:szCs w:val="16"/>
                      <w:color w:val="231F20"/>
                      <w:spacing w:val="-19"/>
                    </w:rPr>
                    <w:t xml:space="preserve"> </w:t>
                  </w:r>
                  <w:r>
                    <w:rPr>
                      <w:sz w:val="16"/>
                      <w:szCs w:val="16"/>
                      <w:color w:val="231F20"/>
                      <w:spacing w:val="1"/>
                    </w:rPr>
                    <w:t>买</w:t>
                  </w:r>
                  <w:r>
                    <w:rPr>
                      <w:sz w:val="16"/>
                      <w:szCs w:val="16"/>
                      <w:color w:val="231F20"/>
                      <w:spacing w:val="-20"/>
                    </w:rPr>
                    <w:t xml:space="preserve"> </w:t>
                  </w:r>
                  <w:r>
                    <w:rPr>
                      <w:sz w:val="16"/>
                      <w:szCs w:val="16"/>
                      <w:color w:val="231F20"/>
                      <w:spacing w:val="1"/>
                    </w:rPr>
                    <w:t>入</w:t>
                  </w:r>
                  <w:r>
                    <w:rPr>
                      <w:sz w:val="16"/>
                      <w:szCs w:val="16"/>
                      <w:color w:val="231F20"/>
                      <w:spacing w:val="-18"/>
                    </w:rPr>
                    <w:t xml:space="preserve"> </w:t>
                  </w:r>
                  <w:r>
                    <w:rPr>
                      <w:sz w:val="16"/>
                      <w:szCs w:val="16"/>
                      <w:color w:val="231F20"/>
                      <w:spacing w:val="1"/>
                    </w:rPr>
                    <w:t>价</w:t>
                  </w:r>
                  <w:r>
                    <w:rPr>
                      <w:sz w:val="16"/>
                      <w:szCs w:val="16"/>
                      <w:color w:val="231F20"/>
                      <w:spacing w:val="-20"/>
                    </w:rPr>
                    <w:t xml:space="preserve"> </w:t>
                  </w:r>
                  <w:r>
                    <w:rPr>
                      <w:sz w:val="16"/>
                      <w:szCs w:val="16"/>
                      <w:color w:val="231F20"/>
                      <w:spacing w:val="1"/>
                    </w:rPr>
                    <w:t>格</w:t>
                  </w:r>
                </w:p>
              </w:txbxContent>
            </v:textbox>
          </v:shape>
        </w:pict>
      </w:r>
      <w:r>
        <w:rPr>
          <w:position w:val="-15"/>
        </w:rPr>
        <w:drawing>
          <wp:inline distT="0" distB="0" distL="0" distR="0">
            <wp:extent cx="5839284" cy="490212"/>
            <wp:effectExtent l="0" t="0" r="0" b="0"/>
            <wp:docPr id="38" name="IM 38"/>
            <wp:cNvGraphicFramePr/>
            <a:graphic>
              <a:graphicData uri="http://schemas.openxmlformats.org/drawingml/2006/picture">
                <pic:pic>
                  <pic:nvPicPr>
                    <pic:cNvPr id="38" name="IM 38"/>
                    <pic:cNvPicPr/>
                  </pic:nvPicPr>
                  <pic:blipFill>
                    <a:blip r:embed="rId35"/>
                    <a:stretch>
                      <a:fillRect/>
                    </a:stretch>
                  </pic:blipFill>
                  <pic:spPr>
                    <a:xfrm rot="0">
                      <a:off x="0" y="0"/>
                      <a:ext cx="5839284" cy="490212"/>
                    </a:xfrm>
                    <a:prstGeom prst="rect">
                      <a:avLst/>
                    </a:prstGeom>
                  </pic:spPr>
                </pic:pic>
              </a:graphicData>
            </a:graphic>
          </wp:inline>
        </w:drawing>
      </w:r>
    </w:p>
    <w:p>
      <w:pPr>
        <w:spacing w:line="772" w:lineRule="exact"/>
        <w:sectPr>
          <w:headerReference w:type="default" r:id="rId34"/>
          <w:pgSz w:w="11906" w:h="16838"/>
          <w:pgMar w:top="1074" w:right="1125" w:bottom="0" w:left="1133" w:header="593" w:footer="0" w:gutter="0"/>
          <w:cols w:equalWidth="0" w:num="1">
            <w:col w:w="9647" w:space="0"/>
          </w:cols>
        </w:sectPr>
        <w:rPr/>
      </w:pPr>
    </w:p>
    <w:p>
      <w:pPr>
        <w:pStyle w:val="BodyText"/>
        <w:ind w:left="10" w:right="336" w:hanging="1"/>
        <w:spacing w:before="7" w:line="244" w:lineRule="auto"/>
        <w:jc w:val="both"/>
        <w:rPr>
          <w:sz w:val="16"/>
          <w:szCs w:val="16"/>
        </w:rPr>
      </w:pPr>
      <w:r>
        <w:rPr>
          <w:sz w:val="16"/>
          <w:szCs w:val="16"/>
          <w:color w:val="231F20"/>
          <w:spacing w:val="5"/>
        </w:rPr>
        <w:t>其中</w:t>
      </w:r>
      <w:r>
        <w:rPr>
          <w:sz w:val="16"/>
          <w:szCs w:val="16"/>
          <w:color w:val="231F20"/>
          <w:spacing w:val="-10"/>
        </w:rPr>
        <w:t xml:space="preserve"> </w:t>
      </w:r>
      <w:r>
        <w:rPr>
          <w:sz w:val="16"/>
          <w:szCs w:val="16"/>
          <w:color w:val="231F20"/>
          <w:spacing w:val="5"/>
        </w:rPr>
        <w:t>，</w:t>
      </w:r>
      <w:r>
        <w:rPr>
          <w:rFonts w:ascii="Arial" w:hAnsi="Arial" w:eastAsia="Arial" w:cs="Arial"/>
          <w:sz w:val="16"/>
          <w:szCs w:val="16"/>
          <w:i/>
          <w:iCs/>
          <w:color w:val="231F20"/>
        </w:rPr>
        <w:t>RefBuyPrice</w:t>
      </w:r>
      <w:r>
        <w:rPr>
          <w:rFonts w:ascii="Arial" w:hAnsi="Arial" w:eastAsia="Arial" w:cs="Arial"/>
          <w:sz w:val="9"/>
          <w:szCs w:val="9"/>
          <w:i/>
          <w:iCs/>
          <w:color w:val="231F20"/>
          <w:position w:val="-2"/>
        </w:rPr>
        <w:t>h</w:t>
      </w:r>
      <w:r>
        <w:rPr>
          <w:sz w:val="9"/>
          <w:szCs w:val="9"/>
          <w:color w:val="231F20"/>
          <w:spacing w:val="5"/>
          <w:position w:val="-2"/>
        </w:rPr>
        <w:t>，</w:t>
      </w:r>
      <w:r>
        <w:rPr>
          <w:rFonts w:ascii="Arial" w:hAnsi="Arial" w:eastAsia="Arial" w:cs="Arial"/>
          <w:sz w:val="9"/>
          <w:szCs w:val="9"/>
          <w:i/>
          <w:iCs/>
          <w:color w:val="231F20"/>
          <w:spacing w:val="5"/>
          <w:position w:val="-2"/>
        </w:rPr>
        <w:t>i</w:t>
      </w:r>
      <w:r>
        <w:rPr>
          <w:rFonts w:ascii="Arial" w:hAnsi="Arial" w:eastAsia="Arial" w:cs="Arial"/>
          <w:sz w:val="9"/>
          <w:szCs w:val="9"/>
          <w:i/>
          <w:iCs/>
          <w:color w:val="231F20"/>
          <w:spacing w:val="13"/>
          <w:w w:val="102"/>
          <w:position w:val="-2"/>
        </w:rPr>
        <w:t xml:space="preserve"> </w:t>
      </w:r>
      <w:r>
        <w:rPr>
          <w:sz w:val="16"/>
          <w:szCs w:val="16"/>
          <w:color w:val="231F20"/>
          <w:spacing w:val="5"/>
        </w:rPr>
        <w:t>为股东 </w:t>
      </w:r>
      <w:r>
        <w:rPr>
          <w:rFonts w:ascii="Arial" w:hAnsi="Arial" w:eastAsia="Arial" w:cs="Arial"/>
          <w:sz w:val="16"/>
          <w:szCs w:val="16"/>
          <w:i/>
          <w:iCs/>
          <w:color w:val="231F20"/>
          <w:spacing w:val="5"/>
        </w:rPr>
        <w:t>h</w:t>
      </w:r>
      <w:r>
        <w:rPr>
          <w:rFonts w:ascii="Arial" w:hAnsi="Arial" w:eastAsia="Arial" w:cs="Arial"/>
          <w:sz w:val="16"/>
          <w:szCs w:val="16"/>
          <w:i/>
          <w:iCs/>
          <w:color w:val="231F20"/>
          <w:spacing w:val="-9"/>
        </w:rPr>
        <w:t xml:space="preserve"> </w:t>
      </w:r>
      <w:r>
        <w:rPr>
          <w:sz w:val="16"/>
          <w:szCs w:val="16"/>
          <w:color w:val="231F20"/>
          <w:spacing w:val="5"/>
        </w:rPr>
        <w:t>持有股票 </w:t>
      </w:r>
      <w:r>
        <w:rPr>
          <w:rFonts w:ascii="Arial" w:hAnsi="Arial" w:eastAsia="Arial" w:cs="Arial"/>
          <w:sz w:val="16"/>
          <w:szCs w:val="16"/>
          <w:i/>
          <w:iCs/>
          <w:color w:val="231F20"/>
          <w:spacing w:val="5"/>
        </w:rPr>
        <w:t>i </w:t>
      </w:r>
      <w:r>
        <w:rPr>
          <w:sz w:val="16"/>
          <w:szCs w:val="16"/>
          <w:color w:val="231F20"/>
          <w:spacing w:val="5"/>
        </w:rPr>
        <w:t>的参考买入价格（区</w:t>
      </w:r>
      <w:r>
        <w:rPr>
          <w:sz w:val="16"/>
          <w:szCs w:val="16"/>
          <w:color w:val="231F20"/>
          <w:spacing w:val="-6"/>
        </w:rPr>
        <w:t>间</w:t>
      </w:r>
      <w:r>
        <w:rPr>
          <w:sz w:val="16"/>
          <w:szCs w:val="16"/>
          <w:color w:val="231F20"/>
          <w:spacing w:val="-18"/>
        </w:rPr>
        <w:t xml:space="preserve"> </w:t>
      </w:r>
      <w:r>
        <w:rPr>
          <w:sz w:val="16"/>
          <w:szCs w:val="16"/>
          <w:color w:val="231F20"/>
          <w:spacing w:val="-6"/>
        </w:rPr>
        <w:t>加</w:t>
      </w:r>
      <w:r>
        <w:rPr>
          <w:sz w:val="16"/>
          <w:szCs w:val="16"/>
          <w:color w:val="231F20"/>
          <w:spacing w:val="-21"/>
        </w:rPr>
        <w:t xml:space="preserve"> </w:t>
      </w:r>
      <w:r>
        <w:rPr>
          <w:sz w:val="16"/>
          <w:szCs w:val="16"/>
          <w:color w:val="231F20"/>
          <w:spacing w:val="-6"/>
        </w:rPr>
        <w:t>权</w:t>
      </w:r>
      <w:r>
        <w:rPr>
          <w:sz w:val="16"/>
          <w:szCs w:val="16"/>
          <w:color w:val="231F20"/>
          <w:spacing w:val="-21"/>
        </w:rPr>
        <w:t xml:space="preserve"> </w:t>
      </w:r>
      <w:r>
        <w:rPr>
          <w:sz w:val="16"/>
          <w:szCs w:val="16"/>
          <w:color w:val="231F20"/>
          <w:spacing w:val="-6"/>
        </w:rPr>
        <w:t>平</w:t>
      </w:r>
      <w:r>
        <w:rPr>
          <w:sz w:val="16"/>
          <w:szCs w:val="16"/>
          <w:color w:val="231F20"/>
          <w:spacing w:val="-19"/>
        </w:rPr>
        <w:t xml:space="preserve"> </w:t>
      </w:r>
      <w:r>
        <w:rPr>
          <w:sz w:val="16"/>
          <w:szCs w:val="16"/>
          <w:color w:val="231F20"/>
          <w:spacing w:val="-6"/>
        </w:rPr>
        <w:t>均</w:t>
      </w:r>
      <w:r>
        <w:rPr>
          <w:sz w:val="16"/>
          <w:szCs w:val="16"/>
          <w:color w:val="231F20"/>
          <w:spacing w:val="-14"/>
        </w:rPr>
        <w:t xml:space="preserve"> </w:t>
      </w:r>
      <w:r>
        <w:rPr>
          <w:sz w:val="16"/>
          <w:szCs w:val="16"/>
          <w:color w:val="231F20"/>
          <w:spacing w:val="-6"/>
        </w:rPr>
        <w:t>收</w:t>
      </w:r>
      <w:r>
        <w:rPr>
          <w:sz w:val="16"/>
          <w:szCs w:val="16"/>
          <w:color w:val="231F20"/>
          <w:spacing w:val="-19"/>
        </w:rPr>
        <w:t xml:space="preserve"> </w:t>
      </w:r>
      <w:r>
        <w:rPr>
          <w:sz w:val="16"/>
          <w:szCs w:val="16"/>
          <w:color w:val="231F20"/>
          <w:spacing w:val="-6"/>
        </w:rPr>
        <w:t>盘</w:t>
      </w:r>
      <w:r>
        <w:rPr>
          <w:sz w:val="16"/>
          <w:szCs w:val="16"/>
          <w:color w:val="231F20"/>
          <w:spacing w:val="-19"/>
        </w:rPr>
        <w:t xml:space="preserve"> </w:t>
      </w:r>
      <w:r>
        <w:rPr>
          <w:sz w:val="16"/>
          <w:szCs w:val="16"/>
          <w:color w:val="231F20"/>
          <w:spacing w:val="-6"/>
        </w:rPr>
        <w:t>价</w:t>
      </w:r>
      <w:r>
        <w:rPr>
          <w:sz w:val="16"/>
          <w:szCs w:val="16"/>
          <w:color w:val="231F20"/>
          <w:spacing w:val="-35"/>
          <w:w w:val="93"/>
        </w:rPr>
        <w:t>），</w:t>
      </w:r>
      <w:r>
        <w:rPr>
          <w:rFonts w:ascii="Arial" w:hAnsi="Arial" w:eastAsia="Arial" w:cs="Arial"/>
          <w:sz w:val="16"/>
          <w:szCs w:val="16"/>
          <w:i/>
          <w:iCs/>
          <w:color w:val="231F20"/>
          <w:spacing w:val="-6"/>
        </w:rPr>
        <w:t>OI</w:t>
      </w:r>
      <w:r>
        <w:rPr>
          <w:rFonts w:ascii="Arial" w:hAnsi="Arial" w:eastAsia="Arial" w:cs="Arial"/>
          <w:sz w:val="9"/>
          <w:szCs w:val="9"/>
          <w:i/>
          <w:iCs/>
          <w:color w:val="231F20"/>
          <w:spacing w:val="-6"/>
          <w:position w:val="-2"/>
        </w:rPr>
        <w:t>h</w:t>
      </w:r>
      <w:r>
        <w:rPr>
          <w:sz w:val="9"/>
          <w:szCs w:val="9"/>
          <w:color w:val="231F20"/>
          <w:spacing w:val="-6"/>
          <w:position w:val="-2"/>
        </w:rPr>
        <w:t>，</w:t>
      </w:r>
      <w:r>
        <w:rPr>
          <w:rFonts w:ascii="Arial" w:hAnsi="Arial" w:eastAsia="Arial" w:cs="Arial"/>
          <w:sz w:val="9"/>
          <w:szCs w:val="9"/>
          <w:i/>
          <w:iCs/>
          <w:color w:val="231F20"/>
          <w:spacing w:val="-6"/>
          <w:position w:val="-2"/>
        </w:rPr>
        <w:t>i</w:t>
      </w:r>
      <w:r>
        <w:rPr>
          <w:sz w:val="9"/>
          <w:szCs w:val="9"/>
          <w:color w:val="231F20"/>
          <w:spacing w:val="-6"/>
          <w:position w:val="-2"/>
        </w:rPr>
        <w:t>，</w:t>
      </w:r>
      <w:r>
        <w:rPr>
          <w:rFonts w:ascii="Arial" w:hAnsi="Arial" w:eastAsia="Arial" w:cs="Arial"/>
          <w:sz w:val="9"/>
          <w:szCs w:val="9"/>
          <w:i/>
          <w:iCs/>
          <w:color w:val="231F20"/>
          <w:spacing w:val="-6"/>
          <w:position w:val="-2"/>
        </w:rPr>
        <w:t>t</w:t>
      </w:r>
      <w:r>
        <w:rPr>
          <w:rFonts w:ascii="Arial" w:hAnsi="Arial" w:eastAsia="Arial" w:cs="Arial"/>
          <w:sz w:val="8"/>
          <w:szCs w:val="8"/>
          <w:color w:val="231F20"/>
          <w:spacing w:val="-6"/>
          <w:position w:val="-4"/>
        </w:rPr>
        <w:t>0</w:t>
      </w:r>
      <w:r>
        <w:rPr>
          <w:sz w:val="16"/>
          <w:szCs w:val="16"/>
          <w:color w:val="231F20"/>
          <w:spacing w:val="-6"/>
        </w:rPr>
        <w:t>，</w:t>
      </w:r>
      <w:r>
        <w:rPr>
          <w:rFonts w:ascii="Arial" w:hAnsi="Arial" w:eastAsia="Arial" w:cs="Arial"/>
          <w:sz w:val="16"/>
          <w:szCs w:val="16"/>
          <w:i/>
          <w:iCs/>
          <w:color w:val="231F20"/>
          <w:spacing w:val="-6"/>
        </w:rPr>
        <w:t>OI</w:t>
      </w:r>
      <w:r>
        <w:rPr>
          <w:rFonts w:ascii="Arial" w:hAnsi="Arial" w:eastAsia="Arial" w:cs="Arial"/>
          <w:sz w:val="9"/>
          <w:szCs w:val="9"/>
          <w:i/>
          <w:iCs/>
          <w:color w:val="231F20"/>
          <w:spacing w:val="-6"/>
          <w:position w:val="-2"/>
        </w:rPr>
        <w:t>h</w:t>
      </w:r>
      <w:r>
        <w:rPr>
          <w:sz w:val="9"/>
          <w:szCs w:val="9"/>
          <w:color w:val="231F20"/>
          <w:spacing w:val="-6"/>
          <w:position w:val="-2"/>
        </w:rPr>
        <w:t>，</w:t>
      </w:r>
      <w:r>
        <w:rPr>
          <w:rFonts w:ascii="Arial" w:hAnsi="Arial" w:eastAsia="Arial" w:cs="Arial"/>
          <w:sz w:val="9"/>
          <w:szCs w:val="9"/>
          <w:i/>
          <w:iCs/>
          <w:color w:val="231F20"/>
          <w:spacing w:val="-6"/>
          <w:position w:val="-2"/>
        </w:rPr>
        <w:t>i</w:t>
      </w:r>
      <w:r>
        <w:rPr>
          <w:sz w:val="9"/>
          <w:szCs w:val="9"/>
          <w:color w:val="231F20"/>
          <w:spacing w:val="-6"/>
          <w:position w:val="-2"/>
        </w:rPr>
        <w:t>，</w:t>
      </w:r>
      <w:r>
        <w:rPr>
          <w:rFonts w:ascii="Arial" w:hAnsi="Arial" w:eastAsia="Arial" w:cs="Arial"/>
          <w:sz w:val="9"/>
          <w:szCs w:val="9"/>
          <w:i/>
          <w:iCs/>
          <w:color w:val="231F20"/>
          <w:spacing w:val="-6"/>
          <w:position w:val="-2"/>
        </w:rPr>
        <w:t>t</w:t>
      </w:r>
      <w:r>
        <w:rPr>
          <w:rFonts w:ascii="Arial" w:hAnsi="Arial" w:eastAsia="Arial" w:cs="Arial"/>
          <w:sz w:val="7"/>
          <w:szCs w:val="7"/>
          <w:i/>
          <w:iCs/>
          <w:color w:val="231F20"/>
          <w:spacing w:val="-6"/>
          <w:position w:val="-4"/>
        </w:rPr>
        <w:t>s</w:t>
      </w:r>
      <w:r>
        <w:rPr>
          <w:sz w:val="16"/>
          <w:szCs w:val="16"/>
          <w:color w:val="231F20"/>
          <w:spacing w:val="-2"/>
        </w:rPr>
        <w:t>，</w:t>
      </w:r>
      <w:r>
        <w:rPr>
          <w:rFonts w:ascii="Arial" w:hAnsi="Arial" w:eastAsia="Arial" w:cs="Arial"/>
          <w:sz w:val="16"/>
          <w:szCs w:val="16"/>
          <w:i/>
          <w:iCs/>
          <w:color w:val="231F20"/>
          <w:spacing w:val="-2"/>
        </w:rPr>
        <w:t>OI</w:t>
      </w:r>
      <w:r>
        <w:rPr>
          <w:rFonts w:ascii="Arial" w:hAnsi="Arial" w:eastAsia="Arial" w:cs="Arial"/>
          <w:sz w:val="9"/>
          <w:szCs w:val="9"/>
          <w:i/>
          <w:iCs/>
          <w:color w:val="231F20"/>
          <w:spacing w:val="-2"/>
          <w:position w:val="-2"/>
        </w:rPr>
        <w:t>h</w:t>
      </w:r>
      <w:r>
        <w:rPr>
          <w:sz w:val="9"/>
          <w:szCs w:val="9"/>
          <w:color w:val="231F20"/>
          <w:spacing w:val="-2"/>
          <w:position w:val="-2"/>
        </w:rPr>
        <w:t>，</w:t>
      </w:r>
      <w:r>
        <w:rPr>
          <w:rFonts w:ascii="Arial" w:hAnsi="Arial" w:eastAsia="Arial" w:cs="Arial"/>
          <w:sz w:val="9"/>
          <w:szCs w:val="9"/>
          <w:i/>
          <w:iCs/>
          <w:color w:val="231F20"/>
          <w:spacing w:val="-2"/>
          <w:position w:val="-2"/>
        </w:rPr>
        <w:t>i</w:t>
      </w:r>
      <w:r>
        <w:rPr>
          <w:sz w:val="9"/>
          <w:szCs w:val="9"/>
          <w:color w:val="231F20"/>
          <w:spacing w:val="-2"/>
          <w:position w:val="-2"/>
        </w:rPr>
        <w:t>，</w:t>
      </w:r>
      <w:r>
        <w:rPr>
          <w:rFonts w:ascii="Arial" w:hAnsi="Arial" w:eastAsia="Arial" w:cs="Arial"/>
          <w:sz w:val="9"/>
          <w:szCs w:val="9"/>
          <w:i/>
          <w:iCs/>
          <w:color w:val="231F20"/>
          <w:spacing w:val="-2"/>
          <w:position w:val="-2"/>
        </w:rPr>
        <w:t>t</w:t>
      </w:r>
      <w:r>
        <w:rPr>
          <w:rFonts w:ascii="Arial" w:hAnsi="Arial" w:eastAsia="Arial" w:cs="Arial"/>
          <w:sz w:val="7"/>
          <w:szCs w:val="7"/>
          <w:i/>
          <w:iCs/>
          <w:color w:val="231F20"/>
          <w:spacing w:val="-2"/>
          <w:position w:val="-4"/>
        </w:rPr>
        <w:t>w  </w:t>
      </w:r>
      <w:r>
        <w:rPr>
          <w:sz w:val="16"/>
          <w:szCs w:val="16"/>
          <w:color w:val="231F20"/>
          <w:spacing w:val="-2"/>
        </w:rPr>
        <w:t>分</w:t>
      </w:r>
      <w:r>
        <w:rPr>
          <w:sz w:val="16"/>
          <w:szCs w:val="16"/>
          <w:color w:val="231F20"/>
          <w:spacing w:val="-22"/>
        </w:rPr>
        <w:t xml:space="preserve"> </w:t>
      </w:r>
      <w:r>
        <w:rPr>
          <w:sz w:val="16"/>
          <w:szCs w:val="16"/>
          <w:color w:val="231F20"/>
          <w:spacing w:val="-2"/>
        </w:rPr>
        <w:t>别</w:t>
      </w:r>
      <w:r>
        <w:rPr>
          <w:sz w:val="16"/>
          <w:szCs w:val="16"/>
          <w:color w:val="231F20"/>
          <w:spacing w:val="-16"/>
        </w:rPr>
        <w:t xml:space="preserve"> </w:t>
      </w:r>
      <w:r>
        <w:rPr>
          <w:sz w:val="16"/>
          <w:szCs w:val="16"/>
          <w:color w:val="231F20"/>
          <w:spacing w:val="-2"/>
        </w:rPr>
        <w:t>为</w:t>
      </w:r>
      <w:r>
        <w:rPr>
          <w:sz w:val="16"/>
          <w:szCs w:val="16"/>
          <w:color w:val="231F20"/>
          <w:spacing w:val="-20"/>
        </w:rPr>
        <w:t xml:space="preserve"> </w:t>
      </w:r>
      <w:r>
        <w:rPr>
          <w:sz w:val="16"/>
          <w:szCs w:val="16"/>
          <w:color w:val="231F20"/>
          <w:spacing w:val="-2"/>
        </w:rPr>
        <w:t>股</w:t>
      </w:r>
      <w:r>
        <w:rPr>
          <w:sz w:val="16"/>
          <w:szCs w:val="16"/>
          <w:color w:val="231F20"/>
          <w:spacing w:val="-19"/>
        </w:rPr>
        <w:t xml:space="preserve"> </w:t>
      </w:r>
      <w:r>
        <w:rPr>
          <w:sz w:val="16"/>
          <w:szCs w:val="16"/>
          <w:color w:val="231F20"/>
          <w:spacing w:val="-2"/>
        </w:rPr>
        <w:t>东 </w:t>
      </w:r>
      <w:r>
        <w:rPr>
          <w:rFonts w:ascii="Arial" w:hAnsi="Arial" w:eastAsia="Arial" w:cs="Arial"/>
          <w:sz w:val="16"/>
          <w:szCs w:val="16"/>
          <w:i/>
          <w:iCs/>
          <w:color w:val="231F20"/>
          <w:spacing w:val="-2"/>
        </w:rPr>
        <w:t>h </w:t>
      </w:r>
      <w:r>
        <w:rPr>
          <w:sz w:val="16"/>
          <w:szCs w:val="16"/>
          <w:color w:val="231F20"/>
          <w:spacing w:val="-2"/>
        </w:rPr>
        <w:t>在</w:t>
      </w:r>
      <w:r>
        <w:rPr>
          <w:sz w:val="16"/>
          <w:szCs w:val="16"/>
          <w:color w:val="231F20"/>
          <w:spacing w:val="15"/>
        </w:rPr>
        <w:t>首次公告日 </w:t>
      </w:r>
      <w:r>
        <w:rPr>
          <w:rFonts w:ascii="Arial" w:hAnsi="Arial" w:eastAsia="Arial" w:cs="Arial"/>
          <w:sz w:val="16"/>
          <w:szCs w:val="16"/>
          <w:i/>
          <w:iCs/>
          <w:color w:val="231F20"/>
          <w:spacing w:val="15"/>
        </w:rPr>
        <w:t>t</w:t>
      </w:r>
      <w:r>
        <w:rPr>
          <w:rFonts w:ascii="Arial" w:hAnsi="Arial" w:eastAsia="Arial" w:cs="Arial"/>
          <w:sz w:val="9"/>
          <w:szCs w:val="9"/>
          <w:color w:val="231F20"/>
          <w:spacing w:val="15"/>
          <w:position w:val="-2"/>
        </w:rPr>
        <w:t>0</w:t>
      </w:r>
      <w:r>
        <w:rPr>
          <w:sz w:val="16"/>
          <w:szCs w:val="16"/>
          <w:color w:val="231F20"/>
          <w:spacing w:val="15"/>
        </w:rPr>
        <w:t>、方案实施股权登记日 </w:t>
      </w:r>
      <w:r>
        <w:rPr>
          <w:rFonts w:ascii="Arial" w:hAnsi="Arial" w:eastAsia="Arial" w:cs="Arial"/>
          <w:sz w:val="16"/>
          <w:szCs w:val="16"/>
          <w:i/>
          <w:iCs/>
          <w:color w:val="231F20"/>
        </w:rPr>
        <w:t>t</w:t>
      </w:r>
      <w:r>
        <w:rPr>
          <w:rFonts w:ascii="Arial" w:hAnsi="Arial" w:eastAsia="Arial" w:cs="Arial"/>
          <w:sz w:val="9"/>
          <w:szCs w:val="9"/>
          <w:i/>
          <w:iCs/>
          <w:color w:val="231F20"/>
          <w:position w:val="-2"/>
        </w:rPr>
        <w:t>s</w:t>
      </w:r>
      <w:r>
        <w:rPr>
          <w:rFonts w:ascii="Arial" w:hAnsi="Arial" w:eastAsia="Arial" w:cs="Arial"/>
          <w:sz w:val="9"/>
          <w:szCs w:val="9"/>
          <w:i/>
          <w:iCs/>
          <w:color w:val="231F20"/>
          <w:spacing w:val="29"/>
          <w:position w:val="-2"/>
        </w:rPr>
        <w:t xml:space="preserve"> </w:t>
      </w:r>
      <w:r>
        <w:rPr>
          <w:sz w:val="16"/>
          <w:szCs w:val="16"/>
          <w:color w:val="231F20"/>
          <w:spacing w:val="15"/>
        </w:rPr>
        <w:t>以及权证发行股权登</w:t>
      </w:r>
    </w:p>
    <w:p>
      <w:pPr>
        <w:spacing w:line="14" w:lineRule="auto"/>
        <w:rPr>
          <w:rFonts w:ascii="Arial"/>
          <w:sz w:val="2"/>
        </w:rPr>
      </w:pPr>
      <w:r>
        <w:rPr>
          <w:rFonts w:ascii="Arial" w:hAnsi="Arial" w:eastAsia="Arial" w:cs="Arial"/>
          <w:sz w:val="2"/>
          <w:szCs w:val="2"/>
        </w:rPr>
        <w:br w:type="column"/>
      </w:r>
    </w:p>
    <w:p>
      <w:pPr>
        <w:pStyle w:val="BodyText"/>
        <w:spacing w:before="42" w:line="201" w:lineRule="auto"/>
        <w:jc w:val="right"/>
        <w:rPr>
          <w:rFonts w:ascii="Arial" w:hAnsi="Arial" w:eastAsia="Arial" w:cs="Arial"/>
          <w:sz w:val="16"/>
          <w:szCs w:val="16"/>
        </w:rPr>
      </w:pPr>
      <w:r>
        <w:rPr>
          <w:sz w:val="16"/>
          <w:szCs w:val="16"/>
          <w:color w:val="231F20"/>
          <w:spacing w:val="11"/>
        </w:rPr>
        <w:t>记日 </w:t>
      </w:r>
      <w:r>
        <w:rPr>
          <w:rFonts w:ascii="Arial" w:hAnsi="Arial" w:eastAsia="Arial" w:cs="Arial"/>
          <w:sz w:val="16"/>
          <w:szCs w:val="16"/>
          <w:i/>
          <w:iCs/>
          <w:color w:val="231F20"/>
        </w:rPr>
        <w:t>t</w:t>
      </w:r>
      <w:r>
        <w:rPr>
          <w:rFonts w:ascii="Arial" w:hAnsi="Arial" w:eastAsia="Arial" w:cs="Arial"/>
          <w:sz w:val="9"/>
          <w:szCs w:val="9"/>
          <w:i/>
          <w:iCs/>
          <w:color w:val="231F20"/>
          <w:position w:val="-2"/>
        </w:rPr>
        <w:t>w</w:t>
      </w:r>
      <w:r>
        <w:rPr>
          <w:rFonts w:ascii="Arial" w:hAnsi="Arial" w:eastAsia="Arial" w:cs="Arial"/>
          <w:sz w:val="9"/>
          <w:szCs w:val="9"/>
          <w:i/>
          <w:iCs/>
          <w:color w:val="231F20"/>
          <w:spacing w:val="17"/>
          <w:position w:val="-2"/>
        </w:rPr>
        <w:t xml:space="preserve"> </w:t>
      </w:r>
      <w:r>
        <w:rPr>
          <w:sz w:val="16"/>
          <w:szCs w:val="16"/>
          <w:color w:val="231F20"/>
          <w:spacing w:val="11"/>
        </w:rPr>
        <w:t>对于股票 </w:t>
      </w:r>
      <w:r>
        <w:rPr>
          <w:rFonts w:ascii="Arial" w:hAnsi="Arial" w:eastAsia="Arial" w:cs="Arial"/>
          <w:sz w:val="16"/>
          <w:szCs w:val="16"/>
          <w:i/>
          <w:iCs/>
          <w:color w:val="231F20"/>
          <w:spacing w:val="11"/>
        </w:rPr>
        <w:t>i </w:t>
      </w:r>
      <w:r>
        <w:rPr>
          <w:sz w:val="16"/>
          <w:szCs w:val="16"/>
          <w:color w:val="231F20"/>
          <w:spacing w:val="11"/>
        </w:rPr>
        <w:t>的日末持仓数量</w:t>
      </w:r>
      <w:r>
        <w:rPr>
          <w:sz w:val="16"/>
          <w:szCs w:val="16"/>
          <w:color w:val="231F20"/>
          <w:spacing w:val="-25"/>
        </w:rPr>
        <w:t xml:space="preserve"> </w:t>
      </w:r>
      <w:r>
        <w:rPr>
          <w:sz w:val="16"/>
          <w:szCs w:val="16"/>
          <w:color w:val="231F20"/>
          <w:spacing w:val="11"/>
        </w:rPr>
        <w:t>，</w:t>
      </w:r>
      <w:r>
        <w:rPr>
          <w:rFonts w:ascii="Arial" w:hAnsi="Arial" w:eastAsia="Arial" w:cs="Arial"/>
          <w:sz w:val="16"/>
          <w:szCs w:val="16"/>
          <w:i/>
          <w:iCs/>
          <w:color w:val="231F20"/>
        </w:rPr>
        <w:t>S</w:t>
      </w:r>
      <w:r>
        <w:rPr>
          <w:rFonts w:ascii="Arial" w:hAnsi="Arial" w:eastAsia="Arial" w:cs="Arial"/>
          <w:sz w:val="9"/>
          <w:szCs w:val="9"/>
          <w:i/>
          <w:iCs/>
          <w:color w:val="231F20"/>
          <w:position w:val="-2"/>
        </w:rPr>
        <w:t>i</w:t>
      </w:r>
      <w:r>
        <w:rPr>
          <w:sz w:val="9"/>
          <w:szCs w:val="9"/>
          <w:color w:val="231F20"/>
          <w:spacing w:val="11"/>
          <w:position w:val="-2"/>
        </w:rPr>
        <w:t>，</w:t>
      </w:r>
      <w:r>
        <w:rPr>
          <w:rFonts w:ascii="Arial" w:hAnsi="Arial" w:eastAsia="Arial" w:cs="Arial"/>
          <w:sz w:val="9"/>
          <w:szCs w:val="9"/>
          <w:i/>
          <w:iCs/>
          <w:color w:val="231F20"/>
          <w:spacing w:val="11"/>
          <w:position w:val="-2"/>
        </w:rPr>
        <w:t>t</w:t>
      </w:r>
      <w:r>
        <w:rPr>
          <w:rFonts w:ascii="Arial" w:hAnsi="Arial" w:eastAsia="Arial" w:cs="Arial"/>
          <w:sz w:val="5"/>
          <w:szCs w:val="5"/>
          <w:color w:val="231F20"/>
          <w:spacing w:val="11"/>
          <w:position w:val="-4"/>
        </w:rPr>
        <w:t>0</w:t>
      </w:r>
      <w:r>
        <w:rPr>
          <w:rFonts w:ascii="Arial" w:hAnsi="Arial" w:eastAsia="Arial" w:cs="Arial"/>
          <w:sz w:val="5"/>
          <w:szCs w:val="5"/>
          <w:color w:val="231F20"/>
          <w:spacing w:val="6"/>
          <w:w w:val="106"/>
          <w:position w:val="-4"/>
        </w:rPr>
        <w:t xml:space="preserve">  </w:t>
      </w:r>
      <w:r>
        <w:rPr>
          <w:sz w:val="16"/>
          <w:szCs w:val="16"/>
          <w:color w:val="231F20"/>
          <w:spacing w:val="11"/>
        </w:rPr>
        <w:t>为首次公告日股票 </w:t>
      </w:r>
      <w:r>
        <w:rPr>
          <w:rFonts w:ascii="Arial" w:hAnsi="Arial" w:eastAsia="Arial" w:cs="Arial"/>
          <w:sz w:val="16"/>
          <w:szCs w:val="16"/>
          <w:i/>
          <w:iCs/>
          <w:color w:val="231F20"/>
          <w:spacing w:val="11"/>
        </w:rPr>
        <w:t>i</w:t>
      </w:r>
    </w:p>
    <w:p>
      <w:pPr>
        <w:ind w:left="853"/>
        <w:spacing w:before="58" w:line="23" w:lineRule="exact"/>
        <w:rPr>
          <w:rFonts w:ascii="Arial" w:hAnsi="Arial" w:eastAsia="Arial" w:cs="Arial"/>
          <w:sz w:val="17"/>
          <w:szCs w:val="17"/>
        </w:rPr>
      </w:pPr>
      <w:r>
        <w:rPr>
          <w:rFonts w:ascii="Arial" w:hAnsi="Arial" w:eastAsia="Arial" w:cs="Arial"/>
          <w:sz w:val="17"/>
          <w:szCs w:val="17"/>
          <w:b/>
          <w:bCs/>
          <w:color w:val="231F20"/>
          <w:spacing w:val="8"/>
          <w:w w:val="137"/>
          <w:position w:val="-4"/>
        </w:rPr>
        <w:t>---</w:t>
      </w:r>
      <w:r>
        <w:rPr>
          <w:rFonts w:ascii="Arial" w:hAnsi="Arial" w:eastAsia="Arial" w:cs="Arial"/>
          <w:sz w:val="17"/>
          <w:szCs w:val="17"/>
          <w:color w:val="231F20"/>
          <w:spacing w:val="8"/>
          <w:w w:val="137"/>
          <w:position w:val="-4"/>
        </w:rPr>
        <w:t>-</w:t>
      </w:r>
    </w:p>
    <w:p>
      <w:pPr>
        <w:pStyle w:val="BodyText"/>
        <w:ind w:left="1" w:right="9" w:firstLine="11"/>
        <w:spacing w:line="214" w:lineRule="auto"/>
        <w:rPr>
          <w:sz w:val="16"/>
          <w:szCs w:val="16"/>
        </w:rPr>
      </w:pPr>
      <w:r>
        <w:rPr>
          <w:sz w:val="16"/>
          <w:szCs w:val="16"/>
          <w:color w:val="231F20"/>
          <w:spacing w:val="6"/>
        </w:rPr>
        <w:t>的收盘价</w:t>
      </w:r>
      <w:r>
        <w:rPr>
          <w:sz w:val="16"/>
          <w:szCs w:val="16"/>
          <w:color w:val="231F20"/>
          <w:spacing w:val="-24"/>
        </w:rPr>
        <w:t xml:space="preserve"> </w:t>
      </w:r>
      <w:r>
        <w:rPr>
          <w:sz w:val="16"/>
          <w:szCs w:val="16"/>
          <w:color w:val="231F20"/>
          <w:spacing w:val="6"/>
        </w:rPr>
        <w:t>，</w:t>
      </w:r>
      <w:r>
        <w:rPr>
          <w:rFonts w:ascii="Arial" w:hAnsi="Arial" w:eastAsia="Arial" w:cs="Arial"/>
          <w:sz w:val="16"/>
          <w:szCs w:val="16"/>
          <w:i/>
          <w:iCs/>
          <w:color w:val="231F20"/>
        </w:rPr>
        <w:t>S</w:t>
      </w:r>
      <w:r>
        <w:rPr>
          <w:rFonts w:ascii="Arial" w:hAnsi="Arial" w:eastAsia="Arial" w:cs="Arial"/>
          <w:sz w:val="9"/>
          <w:szCs w:val="9"/>
          <w:i/>
          <w:iCs/>
          <w:color w:val="231F20"/>
          <w:position w:val="-2"/>
        </w:rPr>
        <w:t>i</w:t>
      </w:r>
      <w:r>
        <w:rPr>
          <w:sz w:val="9"/>
          <w:szCs w:val="9"/>
          <w:color w:val="231F20"/>
          <w:spacing w:val="6"/>
          <w:position w:val="-2"/>
        </w:rPr>
        <w:t>，</w:t>
      </w:r>
      <w:r>
        <w:rPr>
          <w:rFonts w:ascii="Arial" w:hAnsi="Arial" w:eastAsia="Arial" w:cs="Arial"/>
          <w:sz w:val="9"/>
          <w:szCs w:val="9"/>
          <w:i/>
          <w:iCs/>
          <w:color w:val="231F20"/>
          <w:spacing w:val="6"/>
          <w:position w:val="-2"/>
        </w:rPr>
        <w:t>t</w:t>
      </w:r>
      <w:r>
        <w:rPr>
          <w:rFonts w:ascii="Arial" w:hAnsi="Arial" w:eastAsia="Arial" w:cs="Arial"/>
          <w:sz w:val="5"/>
          <w:szCs w:val="5"/>
          <w:color w:val="231F20"/>
          <w:spacing w:val="6"/>
          <w:position w:val="-4"/>
        </w:rPr>
        <w:t>1</w:t>
      </w:r>
      <w:r>
        <w:rPr>
          <w:sz w:val="9"/>
          <w:szCs w:val="9"/>
          <w:color w:val="231F20"/>
          <w:spacing w:val="6"/>
          <w:position w:val="-2"/>
        </w:rPr>
        <w:t>，</w:t>
      </w:r>
      <w:r>
        <w:rPr>
          <w:rFonts w:ascii="Arial" w:hAnsi="Arial" w:eastAsia="Arial" w:cs="Arial"/>
          <w:sz w:val="9"/>
          <w:szCs w:val="9"/>
          <w:i/>
          <w:iCs/>
          <w:color w:val="231F20"/>
          <w:spacing w:val="6"/>
          <w:position w:val="-2"/>
        </w:rPr>
        <w:t>t</w:t>
      </w:r>
      <w:r>
        <w:rPr>
          <w:rFonts w:ascii="Arial" w:hAnsi="Arial" w:eastAsia="Arial" w:cs="Arial"/>
          <w:sz w:val="5"/>
          <w:szCs w:val="5"/>
          <w:color w:val="231F20"/>
          <w:spacing w:val="6"/>
          <w:position w:val="-4"/>
        </w:rPr>
        <w:t>2</w:t>
      </w:r>
      <w:r>
        <w:rPr>
          <w:rFonts w:ascii="Arial" w:hAnsi="Arial" w:eastAsia="Arial" w:cs="Arial"/>
          <w:sz w:val="5"/>
          <w:szCs w:val="5"/>
          <w:color w:val="231F20"/>
          <w:spacing w:val="5"/>
          <w:w w:val="102"/>
          <w:position w:val="-4"/>
        </w:rPr>
        <w:t xml:space="preserve">  </w:t>
      </w:r>
      <w:r>
        <w:rPr>
          <w:sz w:val="16"/>
          <w:szCs w:val="16"/>
          <w:color w:val="231F20"/>
          <w:spacing w:val="6"/>
        </w:rPr>
        <w:t>表示 </w:t>
      </w:r>
      <w:r>
        <w:rPr>
          <w:rFonts w:ascii="Arial" w:hAnsi="Arial" w:eastAsia="Arial" w:cs="Arial"/>
          <w:sz w:val="16"/>
          <w:szCs w:val="16"/>
          <w:i/>
          <w:iCs/>
          <w:color w:val="231F20"/>
          <w:spacing w:val="6"/>
        </w:rPr>
        <w:t>t</w:t>
      </w:r>
      <w:r>
        <w:rPr>
          <w:rFonts w:ascii="Arial" w:hAnsi="Arial" w:eastAsia="Arial" w:cs="Arial"/>
          <w:sz w:val="9"/>
          <w:szCs w:val="9"/>
          <w:color w:val="231F20"/>
          <w:spacing w:val="6"/>
          <w:position w:val="-2"/>
        </w:rPr>
        <w:t>1</w:t>
      </w:r>
      <w:r>
        <w:rPr>
          <w:rFonts w:ascii="Arial" w:hAnsi="Arial" w:eastAsia="Arial" w:cs="Arial"/>
          <w:sz w:val="9"/>
          <w:szCs w:val="9"/>
          <w:color w:val="231F20"/>
          <w:spacing w:val="11"/>
          <w:w w:val="101"/>
          <w:position w:val="-2"/>
        </w:rPr>
        <w:t xml:space="preserve">  </w:t>
      </w:r>
      <w:r>
        <w:rPr>
          <w:sz w:val="16"/>
          <w:szCs w:val="16"/>
          <w:color w:val="231F20"/>
          <w:spacing w:val="6"/>
        </w:rPr>
        <w:t>日至 </w:t>
      </w:r>
      <w:r>
        <w:rPr>
          <w:rFonts w:ascii="Arial" w:hAnsi="Arial" w:eastAsia="Arial" w:cs="Arial"/>
          <w:sz w:val="16"/>
          <w:szCs w:val="16"/>
          <w:i/>
          <w:iCs/>
          <w:color w:val="231F20"/>
          <w:spacing w:val="6"/>
        </w:rPr>
        <w:t>t</w:t>
      </w:r>
      <w:r>
        <w:rPr>
          <w:rFonts w:ascii="Arial" w:hAnsi="Arial" w:eastAsia="Arial" w:cs="Arial"/>
          <w:sz w:val="9"/>
          <w:szCs w:val="9"/>
          <w:color w:val="231F20"/>
          <w:spacing w:val="6"/>
          <w:position w:val="-2"/>
        </w:rPr>
        <w:t>2</w:t>
      </w:r>
      <w:r>
        <w:rPr>
          <w:rFonts w:ascii="Arial" w:hAnsi="Arial" w:eastAsia="Arial" w:cs="Arial"/>
          <w:sz w:val="9"/>
          <w:szCs w:val="9"/>
          <w:color w:val="231F20"/>
          <w:spacing w:val="11"/>
          <w:w w:val="102"/>
          <w:position w:val="-2"/>
        </w:rPr>
        <w:t xml:space="preserve">  </w:t>
      </w:r>
      <w:r>
        <w:rPr>
          <w:sz w:val="16"/>
          <w:szCs w:val="16"/>
          <w:color w:val="231F20"/>
          <w:spacing w:val="5"/>
        </w:rPr>
        <w:t>日期间股票 </w:t>
      </w:r>
      <w:r>
        <w:rPr>
          <w:rFonts w:ascii="Arial" w:hAnsi="Arial" w:eastAsia="Arial" w:cs="Arial"/>
          <w:sz w:val="16"/>
          <w:szCs w:val="16"/>
          <w:i/>
          <w:iCs/>
          <w:color w:val="231F20"/>
          <w:spacing w:val="5"/>
        </w:rPr>
        <w:t>i</w:t>
      </w:r>
      <w:r>
        <w:rPr>
          <w:rFonts w:ascii="Arial" w:hAnsi="Arial" w:eastAsia="Arial" w:cs="Arial"/>
          <w:sz w:val="16"/>
          <w:szCs w:val="16"/>
          <w:i/>
          <w:iCs/>
          <w:color w:val="231F20"/>
          <w:spacing w:val="-7"/>
        </w:rPr>
        <w:t xml:space="preserve"> </w:t>
      </w:r>
      <w:r>
        <w:rPr>
          <w:sz w:val="16"/>
          <w:szCs w:val="16"/>
          <w:color w:val="231F20"/>
          <w:spacing w:val="5"/>
        </w:rPr>
        <w:t>每日收盘价的平</w:t>
      </w:r>
      <w:r>
        <w:rPr>
          <w:sz w:val="16"/>
          <w:szCs w:val="16"/>
          <w:color w:val="231F20"/>
          <w:spacing w:val="13"/>
        </w:rPr>
        <w:t>均值，</w:t>
      </w:r>
      <w:r>
        <w:rPr>
          <w:rFonts w:ascii="Arial" w:hAnsi="Arial" w:eastAsia="Arial" w:cs="Arial"/>
          <w:sz w:val="16"/>
          <w:szCs w:val="16"/>
          <w:i/>
          <w:iCs/>
          <w:color w:val="231F20"/>
        </w:rPr>
        <w:t>SRatio</w:t>
      </w:r>
      <w:r>
        <w:rPr>
          <w:rFonts w:ascii="Arial" w:hAnsi="Arial" w:eastAsia="Arial" w:cs="Arial"/>
          <w:sz w:val="9"/>
          <w:szCs w:val="9"/>
          <w:i/>
          <w:iCs/>
          <w:color w:val="231F20"/>
          <w:position w:val="-2"/>
        </w:rPr>
        <w:t>i</w:t>
      </w:r>
      <w:r>
        <w:rPr>
          <w:rFonts w:ascii="Arial" w:hAnsi="Arial" w:eastAsia="Arial" w:cs="Arial"/>
          <w:sz w:val="9"/>
          <w:szCs w:val="9"/>
          <w:i/>
          <w:iCs/>
          <w:color w:val="231F20"/>
          <w:spacing w:val="11"/>
          <w:position w:val="-2"/>
        </w:rPr>
        <w:t xml:space="preserve"> </w:t>
      </w:r>
      <w:r>
        <w:rPr>
          <w:sz w:val="16"/>
          <w:szCs w:val="16"/>
          <w:color w:val="231F20"/>
          <w:spacing w:val="13"/>
        </w:rPr>
        <w:t>为股票</w:t>
      </w:r>
      <w:r>
        <w:rPr>
          <w:sz w:val="16"/>
          <w:szCs w:val="16"/>
          <w:color w:val="231F20"/>
          <w:spacing w:val="-9"/>
        </w:rPr>
        <w:t xml:space="preserve"> </w:t>
      </w:r>
      <w:r>
        <w:rPr>
          <w:rFonts w:ascii="Arial" w:hAnsi="Arial" w:eastAsia="Arial" w:cs="Arial"/>
          <w:sz w:val="16"/>
          <w:szCs w:val="16"/>
          <w:i/>
          <w:iCs/>
          <w:color w:val="231F20"/>
          <w:spacing w:val="13"/>
        </w:rPr>
        <w:t>i </w:t>
      </w:r>
      <w:r>
        <w:rPr>
          <w:sz w:val="16"/>
          <w:szCs w:val="16"/>
          <w:color w:val="231F20"/>
          <w:spacing w:val="13"/>
        </w:rPr>
        <w:t>的股改对价方案的送股比</w:t>
      </w:r>
      <w:r>
        <w:rPr>
          <w:sz w:val="16"/>
          <w:szCs w:val="16"/>
          <w:color w:val="231F20"/>
          <w:spacing w:val="12"/>
        </w:rPr>
        <w:t>例</w:t>
      </w:r>
      <w:r>
        <w:rPr>
          <w:sz w:val="16"/>
          <w:szCs w:val="16"/>
          <w:color w:val="231F20"/>
          <w:spacing w:val="-24"/>
        </w:rPr>
        <w:t xml:space="preserve"> </w:t>
      </w:r>
      <w:r>
        <w:rPr>
          <w:sz w:val="16"/>
          <w:szCs w:val="16"/>
          <w:color w:val="231F20"/>
          <w:spacing w:val="12"/>
        </w:rPr>
        <w:t>。</w:t>
      </w:r>
    </w:p>
    <w:sectPr>
      <w:type w:val="continuous"/>
      <w:pgSz w:w="11906" w:h="16838"/>
      <w:pgMar w:top="1074" w:right="1125" w:bottom="0" w:left="1133" w:header="593" w:footer="0" w:gutter="0"/>
      <w:cols w:equalWidth="0" w:num="2">
        <w:col w:w="4942" w:space="100"/>
        <w:col w:w="460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5"/>
      <w:spacing w:before="38" w:line="199" w:lineRule="auto"/>
      <w:rPr>
        <w:rFonts w:ascii="Arial" w:hAnsi="Arial" w:eastAsia="Arial" w:cs="Arial"/>
        <w:sz w:val="16"/>
        <w:szCs w:val="16"/>
      </w:rPr>
    </w:pPr>
    <w:r>
      <w:pict>
        <v:shape id="_x0000_s2" style="position:absolute;margin-left:56.6927pt;margin-top:52.1999pt;mso-position-vertical-relative:page;mso-position-horizontal-relative:page;width:482.2pt;height:0.4pt;z-index:251658240;" o:allowincell="f" filled="false" strokecolor="#1A171B" strokeweight="0.37pt" coordsize="9644,8" coordorigin="0,0" path="m0,3l9643,3e">
          <v:stroke joinstyle="miter" miterlimit="4"/>
        </v:shape>
      </w:pict>
    </w:r>
    <w:r>
      <w:rPr>
        <w:sz w:val="16"/>
        <w:szCs w:val="16"/>
        <w:color w:val="1A171B"/>
        <w:spacing w:val="3"/>
      </w:rPr>
      <w:t>第</w:t>
    </w:r>
    <w:r>
      <w:rPr>
        <w:sz w:val="16"/>
        <w:szCs w:val="16"/>
        <w:color w:val="1A171B"/>
        <w:spacing w:val="19"/>
        <w:w w:val="101"/>
      </w:rPr>
      <w:t xml:space="preserve"> </w:t>
    </w:r>
    <w:r>
      <w:rPr>
        <w:rFonts w:ascii="Arial" w:hAnsi="Arial" w:eastAsia="Arial" w:cs="Arial"/>
        <w:sz w:val="16"/>
        <w:szCs w:val="16"/>
        <w:color w:val="1A171B"/>
        <w:spacing w:val="3"/>
      </w:rPr>
      <w:t>34 </w:t>
    </w:r>
    <w:r>
      <w:rPr>
        <w:sz w:val="16"/>
        <w:szCs w:val="16"/>
        <w:color w:val="1A171B"/>
        <w:spacing w:val="3"/>
      </w:rPr>
      <w:t>卷    第</w:t>
    </w:r>
    <w:r>
      <w:rPr>
        <w:sz w:val="16"/>
        <w:szCs w:val="16"/>
        <w:color w:val="1A171B"/>
        <w:spacing w:val="19"/>
      </w:rPr>
      <w:t xml:space="preserve"> </w:t>
    </w:r>
    <w:r>
      <w:rPr>
        <w:rFonts w:ascii="Arial" w:hAnsi="Arial" w:eastAsia="Arial" w:cs="Arial"/>
        <w:sz w:val="16"/>
        <w:szCs w:val="16"/>
        <w:color w:val="1A171B"/>
        <w:spacing w:val="3"/>
      </w:rPr>
      <w:t>3 </w:t>
    </w:r>
    <w:r>
      <w:rPr>
        <w:sz w:val="16"/>
        <w:szCs w:val="16"/>
        <w:color w:val="1A171B"/>
        <w:spacing w:val="3"/>
      </w:rPr>
      <w:t>期                                                         中国管理科学                                   </w:t>
    </w:r>
    <w:r>
      <w:rPr>
        <w:sz w:val="16"/>
        <w:szCs w:val="16"/>
        <w:color w:val="1A171B"/>
        <w:spacing w:val="2"/>
      </w:rPr>
      <w:t xml:space="preserve">                         </w:t>
    </w:r>
    <w:r>
      <w:rPr>
        <w:rFonts w:ascii="Arial" w:hAnsi="Arial" w:eastAsia="Arial" w:cs="Arial"/>
        <w:sz w:val="16"/>
        <w:szCs w:val="16"/>
        <w:color w:val="1A171B"/>
      </w:rPr>
      <w:t>Vol</w:t>
    </w:r>
    <w:r>
      <w:rPr>
        <w:rFonts w:ascii="Arial" w:hAnsi="Arial" w:eastAsia="Arial" w:cs="Arial"/>
        <w:sz w:val="16"/>
        <w:szCs w:val="16"/>
        <w:color w:val="1A171B"/>
        <w:spacing w:val="2"/>
      </w:rPr>
      <w:t>.</w:t>
    </w:r>
    <w:r>
      <w:rPr>
        <w:rFonts w:ascii="Arial" w:hAnsi="Arial" w:eastAsia="Arial" w:cs="Arial"/>
        <w:sz w:val="16"/>
        <w:szCs w:val="16"/>
        <w:color w:val="1A171B"/>
        <w:spacing w:val="4"/>
      </w:rPr>
      <w:t xml:space="preserve"> </w:t>
    </w:r>
    <w:r>
      <w:rPr>
        <w:rFonts w:ascii="Arial" w:hAnsi="Arial" w:eastAsia="Arial" w:cs="Arial"/>
        <w:sz w:val="16"/>
        <w:szCs w:val="16"/>
        <w:color w:val="1A171B"/>
        <w:spacing w:val="2"/>
      </w:rPr>
      <w:t>34</w:t>
    </w:r>
    <w:r>
      <w:rPr>
        <w:sz w:val="16"/>
        <w:szCs w:val="16"/>
        <w:color w:val="1A171B"/>
        <w:spacing w:val="2"/>
      </w:rPr>
      <w:t>，</w:t>
    </w:r>
    <w:r>
      <w:rPr>
        <w:rFonts w:ascii="Arial" w:hAnsi="Arial" w:eastAsia="Arial" w:cs="Arial"/>
        <w:sz w:val="16"/>
        <w:szCs w:val="16"/>
        <w:color w:val="1A171B"/>
      </w:rPr>
      <w:t>No</w:t>
    </w:r>
    <w:r>
      <w:rPr>
        <w:rFonts w:ascii="Arial" w:hAnsi="Arial" w:eastAsia="Arial" w:cs="Arial"/>
        <w:sz w:val="16"/>
        <w:szCs w:val="16"/>
        <w:color w:val="1A171B"/>
        <w:spacing w:val="-22"/>
      </w:rPr>
      <w:t xml:space="preserve"> </w:t>
    </w:r>
    <w:r>
      <w:rPr>
        <w:rFonts w:ascii="Arial" w:hAnsi="Arial" w:eastAsia="Arial" w:cs="Arial"/>
        <w:sz w:val="16"/>
        <w:szCs w:val="16"/>
        <w:color w:val="1A171B"/>
        <w:spacing w:val="2"/>
      </w:rPr>
      <w:t>.</w:t>
    </w:r>
    <w:r>
      <w:rPr>
        <w:rFonts w:ascii="Arial" w:hAnsi="Arial" w:eastAsia="Arial" w:cs="Arial"/>
        <w:sz w:val="16"/>
        <w:szCs w:val="16"/>
        <w:color w:val="1A171B"/>
        <w:spacing w:val="5"/>
      </w:rPr>
      <w:t xml:space="preserve"> </w:t>
    </w:r>
    <w:r>
      <w:rPr>
        <w:rFonts w:ascii="Arial" w:hAnsi="Arial" w:eastAsia="Arial" w:cs="Arial"/>
        <w:sz w:val="16"/>
        <w:szCs w:val="16"/>
        <w:color w:val="1A171B"/>
        <w:spacing w:val="2"/>
      </w:rPr>
      <w:t>3</w:t>
    </w:r>
  </w:p>
  <w:p>
    <w:pPr>
      <w:pStyle w:val="BodyText"/>
      <w:ind w:left="323"/>
      <w:spacing w:before="1" w:line="190" w:lineRule="auto"/>
      <w:rPr>
        <w:rFonts w:ascii="Arial" w:hAnsi="Arial" w:eastAsia="Arial" w:cs="Arial"/>
        <w:sz w:val="16"/>
        <w:szCs w:val="16"/>
      </w:rPr>
    </w:pPr>
    <w:r>
      <w:rPr>
        <w:rFonts w:ascii="Arial" w:hAnsi="Arial" w:eastAsia="Arial" w:cs="Arial"/>
        <w:sz w:val="16"/>
        <w:szCs w:val="16"/>
        <w:color w:val="1A171B"/>
      </w:rPr>
      <w:t>2026</w:t>
    </w:r>
    <w:r>
      <w:rPr>
        <w:rFonts w:ascii="Arial" w:hAnsi="Arial" w:eastAsia="Arial" w:cs="Arial"/>
        <w:sz w:val="16"/>
        <w:szCs w:val="16"/>
        <w:color w:val="1A171B"/>
        <w:spacing w:val="13"/>
      </w:rPr>
      <w:t xml:space="preserve"> </w:t>
    </w:r>
    <w:r>
      <w:rPr>
        <w:sz w:val="16"/>
        <w:szCs w:val="16"/>
        <w:color w:val="1A171B"/>
      </w:rPr>
      <w:t>年        </w:t>
    </w:r>
    <w:r>
      <w:rPr>
        <w:rFonts w:ascii="Arial" w:hAnsi="Arial" w:eastAsia="Arial" w:cs="Arial"/>
        <w:sz w:val="16"/>
        <w:szCs w:val="16"/>
        <w:color w:val="1A171B"/>
      </w:rPr>
      <w:t>3</w:t>
    </w:r>
    <w:r>
      <w:rPr>
        <w:rFonts w:ascii="Arial" w:hAnsi="Arial" w:eastAsia="Arial" w:cs="Arial"/>
        <w:sz w:val="16"/>
        <w:szCs w:val="16"/>
        <w:color w:val="1A171B"/>
        <w:spacing w:val="13"/>
      </w:rPr>
      <w:t xml:space="preserve"> </w:t>
    </w:r>
    <w:r>
      <w:rPr>
        <w:sz w:val="16"/>
        <w:szCs w:val="16"/>
        <w:color w:val="1A171B"/>
      </w:rPr>
      <w:t>月                                       </w:t>
    </w:r>
    <w:r>
      <w:rPr>
        <w:rFonts w:ascii="Arial" w:hAnsi="Arial" w:eastAsia="Arial" w:cs="Arial"/>
        <w:sz w:val="16"/>
        <w:szCs w:val="16"/>
        <w:color w:val="1A171B"/>
      </w:rPr>
      <w:t>Chinese</w:t>
    </w:r>
    <w:r>
      <w:rPr>
        <w:rFonts w:ascii="Arial" w:hAnsi="Arial" w:eastAsia="Arial" w:cs="Arial"/>
        <w:sz w:val="16"/>
        <w:szCs w:val="16"/>
        <w:color w:val="1A171B"/>
        <w:spacing w:val="25"/>
      </w:rPr>
      <w:t xml:space="preserve"> </w:t>
    </w:r>
    <w:r>
      <w:rPr>
        <w:rFonts w:ascii="Arial" w:hAnsi="Arial" w:eastAsia="Arial" w:cs="Arial"/>
        <w:sz w:val="16"/>
        <w:szCs w:val="16"/>
        <w:color w:val="1A171B"/>
      </w:rPr>
      <w:t>Journal</w:t>
    </w:r>
    <w:r>
      <w:rPr>
        <w:rFonts w:ascii="Arial" w:hAnsi="Arial" w:eastAsia="Arial" w:cs="Arial"/>
        <w:sz w:val="16"/>
        <w:szCs w:val="16"/>
        <w:color w:val="1A171B"/>
        <w:spacing w:val="24"/>
        <w:w w:val="101"/>
      </w:rPr>
      <w:t xml:space="preserve"> </w:t>
    </w:r>
    <w:r>
      <w:rPr>
        <w:rFonts w:ascii="Arial" w:hAnsi="Arial" w:eastAsia="Arial" w:cs="Arial"/>
        <w:sz w:val="16"/>
        <w:szCs w:val="16"/>
        <w:color w:val="1A171B"/>
      </w:rPr>
      <w:t>of</w:t>
    </w:r>
    <w:r>
      <w:rPr>
        <w:rFonts w:ascii="Arial" w:hAnsi="Arial" w:eastAsia="Arial" w:cs="Arial"/>
        <w:sz w:val="16"/>
        <w:szCs w:val="16"/>
        <w:color w:val="1A171B"/>
        <w:spacing w:val="15"/>
        <w:w w:val="102"/>
      </w:rPr>
      <w:t xml:space="preserve"> </w:t>
    </w:r>
    <w:r>
      <w:rPr>
        <w:rFonts w:ascii="Arial" w:hAnsi="Arial" w:eastAsia="Arial" w:cs="Arial"/>
        <w:sz w:val="16"/>
        <w:szCs w:val="16"/>
        <w:color w:val="1A171B"/>
      </w:rPr>
      <w:t>Management</w:t>
    </w:r>
    <w:r>
      <w:rPr>
        <w:rFonts w:ascii="Arial" w:hAnsi="Arial" w:eastAsia="Arial" w:cs="Arial"/>
        <w:sz w:val="16"/>
        <w:szCs w:val="16"/>
        <w:color w:val="1A171B"/>
        <w:spacing w:val="24"/>
        <w:w w:val="102"/>
      </w:rPr>
      <w:t xml:space="preserve"> </w:t>
    </w:r>
    <w:r>
      <w:rPr>
        <w:rFonts w:ascii="Arial" w:hAnsi="Arial" w:eastAsia="Arial" w:cs="Arial"/>
        <w:sz w:val="16"/>
        <w:szCs w:val="16"/>
        <w:color w:val="1A171B"/>
      </w:rPr>
      <w:t>Science       </w:t>
    </w:r>
    <w:r>
      <w:rPr>
        <w:rFonts w:ascii="Arial" w:hAnsi="Arial" w:eastAsia="Arial" w:cs="Arial"/>
        <w:sz w:val="16"/>
        <w:szCs w:val="16"/>
        <w:color w:val="1A171B"/>
        <w:spacing w:val="-1"/>
      </w:rPr>
      <w:t xml:space="preserve">                                       March</w:t>
    </w:r>
    <w:r>
      <w:rPr>
        <w:rFonts w:ascii="Arial" w:hAnsi="Arial" w:eastAsia="Arial" w:cs="Arial"/>
        <w:sz w:val="16"/>
        <w:szCs w:val="16"/>
        <w:color w:val="1A171B"/>
        <w:spacing w:val="-9"/>
      </w:rPr>
      <w:t xml:space="preserve"> </w:t>
    </w:r>
    <w:r>
      <w:rPr>
        <w:sz w:val="16"/>
        <w:szCs w:val="16"/>
        <w:color w:val="1A171B"/>
        <w:spacing w:val="-1"/>
      </w:rPr>
      <w:t>，</w:t>
    </w:r>
    <w:r>
      <w:rPr>
        <w:sz w:val="16"/>
        <w:szCs w:val="16"/>
        <w:color w:val="1A171B"/>
        <w:spacing w:val="8"/>
      </w:rPr>
      <w:t xml:space="preserve">  </w:t>
    </w:r>
    <w:r>
      <w:rPr>
        <w:rFonts w:ascii="Arial" w:hAnsi="Arial" w:eastAsia="Arial" w:cs="Arial"/>
        <w:sz w:val="16"/>
        <w:szCs w:val="16"/>
        <w:color w:val="1A171B"/>
        <w:spacing w:val="-1"/>
      </w:rPr>
      <w:t>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8"/>
      <w:spacing w:before="48" w:line="184" w:lineRule="auto"/>
      <w:rPr>
        <w:sz w:val="16"/>
        <w:szCs w:val="16"/>
      </w:rPr>
    </w:pPr>
    <w:r>
      <w:pict>
        <v:shape id="_x0000_s8" style="position:absolute;margin-left:56.4094pt;margin-top:53.8666pt;mso-position-vertical-relative:page;mso-position-horizontal-relative:page;width:482.2pt;height:0.35pt;z-index:251661312;" o:allowincell="f" filled="false" strokecolor="#1A171B" strokeweight="0.31pt" coordsize="9644,6" coordorigin="0,0" path="m0,3l9643,3e">
          <v:stroke joinstyle="miter" miterlimit="4"/>
        </v:shape>
      </w:pict>
    </w:r>
    <w:r>
      <w:pict>
        <v:shape id="_x0000_s10" style="position:absolute;margin-left:452.506pt;margin-top:1.47183pt;mso-position-vertical-relative:text;mso-position-horizontal-relative:text;width:30.35pt;height:13.55pt;z-index:251659264;"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12" style="position:absolute;margin-left:6.88762pt;margin-top:1.51345pt;mso-position-vertical-relative:text;mso-position-horizontal-relative:text;width:24.4pt;height:14.6pt;z-index:251660288;" filled="false" stroked="false" type="#_x0000_t202">
          <v:fill on="false"/>
          <v:stroke on="false"/>
          <v:path/>
          <v:imagedata o:title=""/>
          <o:lock v:ext="edit" aspectratio="false"/>
          <v:textbox inset="0mm,0mm,0mm,0mm">
            <w:txbxContent>
              <w:p>
                <w:pPr>
                  <w:pStyle w:val="BodyText"/>
                  <w:ind w:left="20"/>
                  <w:spacing w:before="19" w:line="220" w:lineRule="auto"/>
                  <w:rPr>
                    <w:sz w:val="16"/>
                    <w:szCs w:val="16"/>
                  </w:rPr>
                </w:pPr>
                <w:r>
                  <w:rPr>
                    <w:sz w:val="16"/>
                    <w:szCs w:val="16"/>
                    <w:color w:val="1A171B"/>
                    <w:spacing w:val="21"/>
                    <w:w w:val="125"/>
                  </w:rPr>
                  <w:t>·</w:t>
                </w:r>
                <w:r>
                  <w:rPr>
                    <w:sz w:val="16"/>
                    <w:szCs w:val="16"/>
                    <w:color w:val="1A171B"/>
                    <w:spacing w:val="12"/>
                    <w:w w:val="101"/>
                  </w:rPr>
                  <w:t xml:space="preserve"> </w:t>
                </w:r>
                <w:r>
                  <w:rPr>
                    <w:rFonts w:ascii="Arial" w:hAnsi="Arial" w:eastAsia="Arial" w:cs="Arial"/>
                    <w:sz w:val="16"/>
                    <w:szCs w:val="16"/>
                    <w:color w:val="1A171B"/>
                    <w:spacing w:val="21"/>
                    <w:w w:val="125"/>
                  </w:rPr>
                  <w:t>2</w:t>
                </w:r>
                <w:r>
                  <w:rPr>
                    <w:rFonts w:ascii="Arial" w:hAnsi="Arial" w:eastAsia="Arial" w:cs="Arial"/>
                    <w:sz w:val="16"/>
                    <w:szCs w:val="16"/>
                    <w:color w:val="1A171B"/>
                    <w:spacing w:val="13"/>
                    <w:w w:val="101"/>
                  </w:rPr>
                  <w:t xml:space="preserve">  </w:t>
                </w:r>
                <w:r>
                  <w:rPr>
                    <w:sz w:val="16"/>
                    <w:szCs w:val="16"/>
                    <w:color w:val="1A171B"/>
                    <w:spacing w:val="21"/>
                    <w:w w:val="125"/>
                  </w:rPr>
                  <w:t>·</w:t>
                </w:r>
              </w:p>
            </w:txbxContent>
          </v:textbox>
        </v:shape>
      </w:pict>
    </w:r>
    <w:r>
      <w:rPr>
        <w:sz w:val="16"/>
        <w:szCs w:val="16"/>
        <w:color w:val="1A171B"/>
        <w:spacing w:val="14"/>
      </w:rPr>
      <w:t>中国管理科学</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1"/>
      </w:rPr>
      <w:t>俞乃畅等：权证实现了股权分置改革对价支付功能吗？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3  </w:t>
    </w:r>
    <w:r>
      <w:rPr>
        <w:sz w:val="16"/>
        <w:szCs w:val="16"/>
        <w:u w:val="single" w:color="auto"/>
        <w:color w:val="1A171B"/>
        <w:spacing w:val="11"/>
      </w:rPr>
      <w:t>·</w:t>
    </w:r>
    <w:r>
      <w:rPr>
        <w:sz w:val="16"/>
        <w:szCs w:val="16"/>
        <w:u w:val="single" w:color="auto"/>
        <w:color w:val="1A171B"/>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57"/>
      <w:spacing w:before="48" w:line="184" w:lineRule="auto"/>
      <w:rPr>
        <w:sz w:val="16"/>
        <w:szCs w:val="16"/>
      </w:rPr>
    </w:pPr>
    <w:r>
      <w:pict>
        <v:shape id="_x0000_s14" style="position:absolute;margin-left:56.4094pt;margin-top:53.8666pt;mso-position-vertical-relative:page;mso-position-horizontal-relative:page;width:482.2pt;height:0.35pt;z-index:251667456;" o:allowincell="f" filled="false" strokecolor="#1A171B" strokeweight="0.31pt" coordsize="9644,6" coordorigin="0,0" path="m0,3l9643,3e">
          <v:stroke joinstyle="miter" miterlimit="4"/>
        </v:shape>
      </w:pict>
    </w:r>
    <w:r>
      <w:pict>
        <v:shape id="_x0000_s16" style="position:absolute;margin-left:454.964pt;margin-top:1.47183pt;mso-position-vertical-relative:text;mso-position-horizontal-relative:text;width:30.35pt;height:13.55pt;z-index:251665408;"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18" style="position:absolute;margin-left:9.34515pt;margin-top:1.51345pt;mso-position-vertical-relative:text;mso-position-horizontal-relative:text;width:24.35pt;height:14.6pt;z-index:251666432;" filled="false" stroked="false" type="#_x0000_t202">
          <v:fill on="false"/>
          <v:stroke on="false"/>
          <v:path/>
          <v:imagedata o:title=""/>
          <o:lock v:ext="edit" aspectratio="false"/>
          <v:textbox inset="0mm,0mm,0mm,0mm">
            <w:txbxContent>
              <w:p>
                <w:pPr>
                  <w:pStyle w:val="BodyText"/>
                  <w:ind w:left="20"/>
                  <w:spacing w:before="19" w:line="220" w:lineRule="auto"/>
                  <w:rPr>
                    <w:sz w:val="16"/>
                    <w:szCs w:val="16"/>
                  </w:rPr>
                </w:pPr>
                <w:r>
                  <w:rPr>
                    <w:sz w:val="16"/>
                    <w:szCs w:val="16"/>
                    <w:color w:val="1A171B"/>
                    <w:spacing w:val="22"/>
                    <w:w w:val="125"/>
                  </w:rPr>
                  <w:t>·</w:t>
                </w:r>
                <w:r>
                  <w:rPr>
                    <w:sz w:val="16"/>
                    <w:szCs w:val="16"/>
                    <w:color w:val="1A171B"/>
                    <w:spacing w:val="9"/>
                  </w:rPr>
                  <w:t xml:space="preserve"> </w:t>
                </w:r>
                <w:r>
                  <w:rPr>
                    <w:rFonts w:ascii="Arial" w:hAnsi="Arial" w:eastAsia="Arial" w:cs="Arial"/>
                    <w:sz w:val="16"/>
                    <w:szCs w:val="16"/>
                    <w:color w:val="1A171B"/>
                    <w:spacing w:val="22"/>
                    <w:w w:val="125"/>
                  </w:rPr>
                  <w:t>4</w:t>
                </w:r>
                <w:r>
                  <w:rPr>
                    <w:rFonts w:ascii="Arial" w:hAnsi="Arial" w:eastAsia="Arial" w:cs="Arial"/>
                    <w:sz w:val="16"/>
                    <w:szCs w:val="16"/>
                    <w:color w:val="1A171B"/>
                    <w:spacing w:val="13"/>
                    <w:w w:val="101"/>
                  </w:rPr>
                  <w:t xml:space="preserve">  </w:t>
                </w:r>
                <w:r>
                  <w:rPr>
                    <w:sz w:val="16"/>
                    <w:szCs w:val="16"/>
                    <w:color w:val="1A171B"/>
                    <w:spacing w:val="22"/>
                    <w:w w:val="125"/>
                  </w:rPr>
                  <w:t>·</w:t>
                </w:r>
              </w:p>
            </w:txbxContent>
          </v:textbox>
        </v:shape>
      </w:pict>
    </w:r>
    <w:r>
      <w:rPr>
        <w:sz w:val="16"/>
        <w:szCs w:val="16"/>
        <w:color w:val="1A171B"/>
        <w:spacing w:val="14"/>
      </w:rPr>
      <w:t>中国管理科学</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1"/>
      </w:rPr>
      <w:t>俞乃畅等：权证实现了股权分置改革对价支付功能吗？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5  </w:t>
    </w:r>
    <w:r>
      <w:rPr>
        <w:sz w:val="16"/>
        <w:szCs w:val="16"/>
        <w:u w:val="single" w:color="auto"/>
        <w:color w:val="1A171B"/>
        <w:spacing w:val="11"/>
      </w:rPr>
      <w:t>·</w:t>
    </w:r>
    <w:r>
      <w:rPr>
        <w:sz w:val="16"/>
        <w:szCs w:val="16"/>
        <w:u w:val="single" w:color="auto"/>
        <w:color w:val="1A171B"/>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8"/>
      <w:spacing w:before="48" w:line="184" w:lineRule="auto"/>
      <w:rPr>
        <w:sz w:val="16"/>
        <w:szCs w:val="16"/>
      </w:rPr>
    </w:pPr>
    <w:r>
      <w:pict>
        <v:shape id="_x0000_s20" style="position:absolute;margin-left:56.4094pt;margin-top:53.8666pt;mso-position-vertical-relative:page;mso-position-horizontal-relative:page;width:482.2pt;height:0.35pt;z-index:251673600;" o:allowincell="f" filled="false" strokecolor="#1A171B" strokeweight="0.31pt" coordsize="9644,6" coordorigin="0,0" path="m0,3l9643,3e">
          <v:stroke joinstyle="miter" miterlimit="4"/>
        </v:shape>
      </w:pict>
    </w:r>
    <w:r>
      <w:pict>
        <v:shape id="_x0000_s22" style="position:absolute;margin-left:452.506pt;margin-top:1.47183pt;mso-position-vertical-relative:text;mso-position-horizontal-relative:text;width:30.35pt;height:13.55pt;z-index:251671552;"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24" style="position:absolute;margin-left:6.88762pt;margin-top:1.51345pt;mso-position-vertical-relative:text;mso-position-horizontal-relative:text;width:24.35pt;height:14.5pt;z-index:251672576;" filled="false" stroked="false" type="#_x0000_t202">
          <v:fill on="false"/>
          <v:stroke on="false"/>
          <v:path/>
          <v:imagedata o:title=""/>
          <o:lock v:ext="edit" aspectratio="false"/>
          <v:textbox inset="0mm,0mm,0mm,0mm">
            <w:txbxContent>
              <w:p>
                <w:pPr>
                  <w:pStyle w:val="BodyText"/>
                  <w:ind w:left="20"/>
                  <w:spacing w:before="19" w:line="218" w:lineRule="auto"/>
                  <w:rPr>
                    <w:sz w:val="16"/>
                    <w:szCs w:val="16"/>
                  </w:rPr>
                </w:pPr>
                <w:r>
                  <w:rPr>
                    <w:sz w:val="16"/>
                    <w:szCs w:val="16"/>
                    <w:color w:val="1A171B"/>
                    <w:spacing w:val="20"/>
                    <w:w w:val="125"/>
                  </w:rPr>
                  <w:t>·</w:t>
                </w:r>
                <w:r>
                  <w:rPr>
                    <w:sz w:val="16"/>
                    <w:szCs w:val="16"/>
                    <w:color w:val="1A171B"/>
                    <w:spacing w:val="14"/>
                    <w:w w:val="101"/>
                  </w:rPr>
                  <w:t xml:space="preserve"> </w:t>
                </w:r>
                <w:r>
                  <w:rPr>
                    <w:rFonts w:ascii="Arial" w:hAnsi="Arial" w:eastAsia="Arial" w:cs="Arial"/>
                    <w:sz w:val="16"/>
                    <w:szCs w:val="16"/>
                    <w:color w:val="1A171B"/>
                    <w:spacing w:val="20"/>
                    <w:w w:val="125"/>
                  </w:rPr>
                  <w:t>6</w:t>
                </w:r>
                <w:r>
                  <w:rPr>
                    <w:rFonts w:ascii="Arial" w:hAnsi="Arial" w:eastAsia="Arial" w:cs="Arial"/>
                    <w:sz w:val="16"/>
                    <w:szCs w:val="16"/>
                    <w:color w:val="1A171B"/>
                    <w:spacing w:val="13"/>
                    <w:w w:val="101"/>
                  </w:rPr>
                  <w:t xml:space="preserve">  </w:t>
                </w:r>
                <w:r>
                  <w:rPr>
                    <w:sz w:val="16"/>
                    <w:szCs w:val="16"/>
                    <w:color w:val="1A171B"/>
                    <w:spacing w:val="20"/>
                    <w:w w:val="125"/>
                  </w:rPr>
                  <w:t>·</w:t>
                </w:r>
              </w:p>
            </w:txbxContent>
          </v:textbox>
        </v:shape>
      </w:pict>
    </w:r>
    <w:r>
      <w:rPr>
        <w:sz w:val="16"/>
        <w:szCs w:val="16"/>
        <w:color w:val="1A171B"/>
        <w:spacing w:val="14"/>
      </w:rPr>
      <w:t>中国管理科学</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1"/>
      </w:rPr>
      <w:t>俞乃畅等：权证实现了股权分置改革对价支付功能吗？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7  </w:t>
    </w:r>
    <w:r>
      <w:rPr>
        <w:sz w:val="16"/>
        <w:szCs w:val="16"/>
        <w:u w:val="single" w:color="auto"/>
        <w:color w:val="1A171B"/>
        <w:spacing w:val="11"/>
      </w:rPr>
      <w:t>·</w:t>
    </w:r>
    <w:r>
      <w:rPr>
        <w:sz w:val="16"/>
        <w:szCs w:val="16"/>
        <w:u w:val="single" w:color="auto"/>
        <w:color w:val="1A171B"/>
      </w:rPr>
      <w:t xml:space="preserve">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8"/>
      <w:spacing w:before="48" w:line="184" w:lineRule="auto"/>
      <w:rPr>
        <w:sz w:val="16"/>
        <w:szCs w:val="16"/>
      </w:rPr>
    </w:pPr>
    <w:r>
      <w:pict>
        <v:shape id="_x0000_s26" style="position:absolute;margin-left:56.4094pt;margin-top:53.8666pt;mso-position-vertical-relative:page;mso-position-horizontal-relative:page;width:482.2pt;height:0.35pt;z-index:251679744;" o:allowincell="f" filled="false" strokecolor="#1A171B" strokeweight="0.31pt" coordsize="9644,6" coordorigin="0,0" path="m0,3l9643,3e">
          <v:stroke joinstyle="miter" miterlimit="4"/>
        </v:shape>
      </w:pict>
    </w:r>
    <w:r>
      <w:pict>
        <v:shape id="_x0000_s28" style="position:absolute;margin-left:452.506pt;margin-top:1.47183pt;mso-position-vertical-relative:text;mso-position-horizontal-relative:text;width:30.35pt;height:13.55pt;z-index:251677696;"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30" style="position:absolute;margin-left:6.88762pt;margin-top:1.51345pt;mso-position-vertical-relative:text;mso-position-horizontal-relative:text;width:24.35pt;height:14.5pt;z-index:251678720;" filled="false" stroked="false" type="#_x0000_t202">
          <v:fill on="false"/>
          <v:stroke on="false"/>
          <v:path/>
          <v:imagedata o:title=""/>
          <o:lock v:ext="edit" aspectratio="false"/>
          <v:textbox inset="0mm,0mm,0mm,0mm">
            <w:txbxContent>
              <w:p>
                <w:pPr>
                  <w:pStyle w:val="BodyText"/>
                  <w:ind w:left="20"/>
                  <w:spacing w:before="19" w:line="218" w:lineRule="auto"/>
                  <w:rPr>
                    <w:sz w:val="16"/>
                    <w:szCs w:val="16"/>
                  </w:rPr>
                </w:pPr>
                <w:r>
                  <w:rPr>
                    <w:sz w:val="16"/>
                    <w:szCs w:val="16"/>
                    <w:color w:val="1A171B"/>
                    <w:spacing w:val="21"/>
                    <w:w w:val="125"/>
                  </w:rPr>
                  <w:t>·</w:t>
                </w:r>
                <w:r>
                  <w:rPr>
                    <w:sz w:val="16"/>
                    <w:szCs w:val="16"/>
                    <w:color w:val="1A171B"/>
                    <w:spacing w:val="11"/>
                  </w:rPr>
                  <w:t xml:space="preserve"> </w:t>
                </w:r>
                <w:r>
                  <w:rPr>
                    <w:rFonts w:ascii="Arial" w:hAnsi="Arial" w:eastAsia="Arial" w:cs="Arial"/>
                    <w:sz w:val="16"/>
                    <w:szCs w:val="16"/>
                    <w:color w:val="1A171B"/>
                    <w:spacing w:val="21"/>
                    <w:w w:val="125"/>
                  </w:rPr>
                  <w:t>8</w:t>
                </w:r>
                <w:r>
                  <w:rPr>
                    <w:rFonts w:ascii="Arial" w:hAnsi="Arial" w:eastAsia="Arial" w:cs="Arial"/>
                    <w:sz w:val="16"/>
                    <w:szCs w:val="16"/>
                    <w:color w:val="1A171B"/>
                    <w:spacing w:val="14"/>
                  </w:rPr>
                  <w:t xml:space="preserve">  </w:t>
                </w:r>
                <w:r>
                  <w:rPr>
                    <w:sz w:val="16"/>
                    <w:szCs w:val="16"/>
                    <w:color w:val="1A171B"/>
                    <w:spacing w:val="21"/>
                    <w:w w:val="125"/>
                  </w:rPr>
                  <w:t>·</w:t>
                </w:r>
              </w:p>
            </w:txbxContent>
          </v:textbox>
        </v:shape>
      </w:pict>
    </w:r>
    <w:r>
      <w:rPr>
        <w:sz w:val="16"/>
        <w:szCs w:val="16"/>
        <w:color w:val="1A171B"/>
        <w:spacing w:val="14"/>
      </w:rPr>
      <w:t>中国管理科学</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1"/>
      </w:rPr>
      <w:t>俞乃畅等：权证实现了股权分置改革对价支付功能吗？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9  </w:t>
    </w:r>
    <w:r>
      <w:rPr>
        <w:sz w:val="16"/>
        <w:szCs w:val="16"/>
        <w:u w:val="single" w:color="auto"/>
        <w:color w:val="1A171B"/>
        <w:spacing w:val="11"/>
      </w:rPr>
      <w:t>·</w:t>
    </w:r>
    <w:r>
      <w:rPr>
        <w:sz w:val="16"/>
        <w:szCs w:val="16"/>
        <w:u w:val="single" w:color="auto"/>
        <w:color w:val="1A171B"/>
      </w:rPr>
      <w:t xml:space="preserve">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79"/>
      <w:spacing w:before="48" w:line="184" w:lineRule="auto"/>
      <w:rPr>
        <w:sz w:val="16"/>
        <w:szCs w:val="16"/>
      </w:rPr>
    </w:pPr>
    <w:r>
      <w:pict>
        <v:shape id="_x0000_s32" style="position:absolute;margin-left:56.4094pt;margin-top:53.8666pt;mso-position-vertical-relative:page;mso-position-horizontal-relative:page;width:482.2pt;height:0.35pt;z-index:251685888;" o:allowincell="f" filled="false" strokecolor="#1A171B" strokeweight="0.31pt" coordsize="9644,6" coordorigin="0,0" path="m0,3l9643,3e">
          <v:stroke joinstyle="miter" miterlimit="4"/>
        </v:shape>
      </w:pict>
    </w:r>
    <w:r>
      <w:pict>
        <v:shape id="_x0000_s34" style="position:absolute;margin-left:456.074pt;margin-top:1.47183pt;mso-position-vertical-relative:text;mso-position-horizontal-relative:text;width:30.35pt;height:13.55pt;z-index:251683840;"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36" style="position:absolute;margin-left:10.4557pt;margin-top:1.51345pt;mso-position-vertical-relative:text;mso-position-horizontal-relative:text;width:28.85pt;height:14.5pt;z-index:251684864;" filled="false" stroked="false" type="#_x0000_t202">
          <v:fill on="false"/>
          <v:stroke on="false"/>
          <v:path/>
          <v:imagedata o:title=""/>
          <o:lock v:ext="edit" aspectratio="false"/>
          <v:textbox inset="0mm,0mm,0mm,0mm">
            <w:txbxContent>
              <w:p>
                <w:pPr>
                  <w:pStyle w:val="BodyText"/>
                  <w:ind w:left="20"/>
                  <w:spacing w:before="19" w:line="218" w:lineRule="auto"/>
                  <w:rPr>
                    <w:sz w:val="16"/>
                    <w:szCs w:val="16"/>
                  </w:rPr>
                </w:pPr>
                <w:r>
                  <w:rPr>
                    <w:sz w:val="16"/>
                    <w:szCs w:val="16"/>
                    <w:color w:val="1A171B"/>
                    <w:spacing w:val="23"/>
                    <w:w w:val="101"/>
                  </w:rPr>
                  <w:t>· </w:t>
                </w:r>
                <w:r>
                  <w:rPr>
                    <w:rFonts w:ascii="Arial" w:hAnsi="Arial" w:eastAsia="Arial" w:cs="Arial"/>
                    <w:sz w:val="16"/>
                    <w:szCs w:val="16"/>
                    <w:color w:val="1A171B"/>
                    <w:spacing w:val="23"/>
                    <w:w w:val="101"/>
                  </w:rPr>
                  <w:t>10</w:t>
                </w:r>
                <w:r>
                  <w:rPr>
                    <w:rFonts w:ascii="Arial" w:hAnsi="Arial" w:eastAsia="Arial" w:cs="Arial"/>
                    <w:sz w:val="16"/>
                    <w:szCs w:val="16"/>
                    <w:color w:val="1A171B"/>
                    <w:spacing w:val="13"/>
                    <w:w w:val="101"/>
                  </w:rPr>
                  <w:t xml:space="preserve">  </w:t>
                </w:r>
                <w:r>
                  <w:rPr>
                    <w:sz w:val="16"/>
                    <w:szCs w:val="16"/>
                    <w:color w:val="1A171B"/>
                    <w:spacing w:val="23"/>
                    <w:w w:val="101"/>
                  </w:rPr>
                  <w:t>·</w:t>
                </w:r>
              </w:p>
            </w:txbxContent>
          </v:textbox>
        </v:shape>
      </w:pict>
    </w:r>
    <w:r>
      <w:rPr>
        <w:sz w:val="16"/>
        <w:szCs w:val="16"/>
        <w:color w:val="1A171B"/>
        <w:spacing w:val="14"/>
      </w:rPr>
      <w:t>中国管理科学</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2"/>
      </w:rPr>
      <w:t>俞乃畅等：权证实现了股</w:t>
    </w:r>
    <w:r>
      <w:rPr>
        <w:sz w:val="16"/>
        <w:szCs w:val="16"/>
        <w:u w:val="single" w:color="auto"/>
        <w:color w:val="1A171B"/>
        <w:spacing w:val="11"/>
      </w:rPr>
      <w:t>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11</w:t>
    </w:r>
    <w:r>
      <w:rPr>
        <w:rFonts w:ascii="Arial" w:hAnsi="Arial" w:eastAsia="Arial" w:cs="Arial"/>
        <w:sz w:val="16"/>
        <w:szCs w:val="16"/>
        <w:u w:val="single" w:color="auto"/>
        <w:color w:val="1A171B"/>
        <w:spacing w:val="14"/>
      </w:rPr>
      <w:t xml:space="preserve">  </w:t>
    </w:r>
    <w:r>
      <w:rPr>
        <w:sz w:val="16"/>
        <w:szCs w:val="16"/>
        <w:u w:val="single" w:color="auto"/>
        <w:color w:val="1A171B"/>
        <w:spacing w:val="11"/>
      </w:rPr>
      <w:t>·</w:t>
    </w:r>
    <w:r>
      <w:rPr>
        <w:sz w:val="16"/>
        <w:szCs w:val="16"/>
        <w:u w:val="single" w:color="auto"/>
        <w:color w:val="1A171B"/>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3"/>
      <w:spacing w:before="48" w:line="184" w:lineRule="auto"/>
      <w:rPr>
        <w:sz w:val="16"/>
        <w:szCs w:val="16"/>
      </w:rPr>
    </w:pPr>
    <w:r>
      <w:pict>
        <v:shape id="_x0000_s38" style="position:absolute;margin-left:56.4094pt;margin-top:53.8666pt;mso-position-vertical-relative:page;mso-position-horizontal-relative:page;width:482.2pt;height:0.35pt;z-index:251692032;" o:allowincell="f" filled="false" strokecolor="#1A171B" strokeweight="0.31pt" coordsize="9644,6" coordorigin="0,0" path="m0,3l9643,3e">
          <v:stroke joinstyle="miter" miterlimit="4"/>
        </v:shape>
      </w:pict>
    </w:r>
    <w:r>
      <w:pict>
        <v:shape id="_x0000_s40" style="position:absolute;margin-left:455.268pt;margin-top:1.47183pt;mso-position-vertical-relative:text;mso-position-horizontal-relative:text;width:30.35pt;height:13.55pt;z-index:251689984;"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Arial" w:hAnsi="Arial" w:eastAsia="Arial" w:cs="Arial"/>
                    <w:sz w:val="16"/>
                    <w:szCs w:val="16"/>
                    <w:color w:val="1A171B"/>
                    <w:spacing w:val="-2"/>
                  </w:rPr>
                  <w:t>2026</w:t>
                </w:r>
                <w:r>
                  <w:rPr>
                    <w:rFonts w:ascii="Arial" w:hAnsi="Arial" w:eastAsia="Arial" w:cs="Arial"/>
                    <w:sz w:val="16"/>
                    <w:szCs w:val="16"/>
                    <w:color w:val="1A171B"/>
                    <w:spacing w:val="15"/>
                  </w:rPr>
                  <w:t xml:space="preserve"> </w:t>
                </w:r>
                <w:r>
                  <w:rPr>
                    <w:sz w:val="16"/>
                    <w:szCs w:val="16"/>
                    <w:color w:val="1A171B"/>
                    <w:spacing w:val="-2"/>
                  </w:rPr>
                  <w:t>年</w:t>
                </w:r>
              </w:p>
            </w:txbxContent>
          </v:textbox>
        </v:shape>
      </w:pict>
    </w:r>
    <w:r>
      <w:pict>
        <v:shape id="_x0000_s42" style="position:absolute;margin-left:9.64958pt;margin-top:1.51345pt;mso-position-vertical-relative:text;mso-position-horizontal-relative:text;width:28.9pt;height:14.6pt;z-index:251691008;" filled="false" stroked="false" type="#_x0000_t202">
          <v:fill on="false"/>
          <v:stroke on="false"/>
          <v:path/>
          <v:imagedata o:title=""/>
          <o:lock v:ext="edit" aspectratio="false"/>
          <v:textbox inset="0mm,0mm,0mm,0mm">
            <w:txbxContent>
              <w:p>
                <w:pPr>
                  <w:pStyle w:val="BodyText"/>
                  <w:ind w:left="20"/>
                  <w:spacing w:before="19" w:line="220" w:lineRule="auto"/>
                  <w:rPr>
                    <w:sz w:val="16"/>
                    <w:szCs w:val="16"/>
                  </w:rPr>
                </w:pPr>
                <w:r>
                  <w:rPr>
                    <w:sz w:val="16"/>
                    <w:szCs w:val="16"/>
                    <w:color w:val="1A171B"/>
                    <w:spacing w:val="23"/>
                    <w:w w:val="101"/>
                  </w:rPr>
                  <w:t>· </w:t>
                </w:r>
                <w:r>
                  <w:rPr>
                    <w:rFonts w:ascii="Arial" w:hAnsi="Arial" w:eastAsia="Arial" w:cs="Arial"/>
                    <w:sz w:val="16"/>
                    <w:szCs w:val="16"/>
                    <w:color w:val="1A171B"/>
                    <w:spacing w:val="23"/>
                    <w:w w:val="101"/>
                  </w:rPr>
                  <w:t>12</w:t>
                </w:r>
                <w:r>
                  <w:rPr>
                    <w:rFonts w:ascii="Arial" w:hAnsi="Arial" w:eastAsia="Arial" w:cs="Arial"/>
                    <w:sz w:val="16"/>
                    <w:szCs w:val="16"/>
                    <w:color w:val="1A171B"/>
                    <w:spacing w:val="13"/>
                    <w:w w:val="101"/>
                  </w:rPr>
                  <w:t xml:space="preserve">  </w:t>
                </w:r>
                <w:r>
                  <w:rPr>
                    <w:sz w:val="16"/>
                    <w:szCs w:val="16"/>
                    <w:color w:val="1A171B"/>
                    <w:spacing w:val="23"/>
                    <w:w w:val="101"/>
                  </w:rPr>
                  <w:t>·</w:t>
                </w:r>
              </w:p>
            </w:txbxContent>
          </v:textbox>
        </v:shape>
      </w:pict>
    </w:r>
    <w:r>
      <w:rPr>
        <w:sz w:val="16"/>
        <w:szCs w:val="16"/>
        <w:color w:val="1A171B"/>
        <w:spacing w:val="14"/>
      </w:rPr>
      <w:t>中国管理科学</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
      <w:spacing w:before="32" w:line="187" w:lineRule="auto"/>
      <w:rPr>
        <w:sz w:val="16"/>
        <w:szCs w:val="16"/>
      </w:rPr>
    </w:pPr>
    <w:r>
      <w:rPr>
        <w:sz w:val="16"/>
        <w:szCs w:val="16"/>
        <w:u w:val="single" w:color="1A171B"/>
        <w:spacing w:val="12"/>
      </w:rPr>
      <w:t>第</w:t>
    </w:r>
    <w:r>
      <w:rPr>
        <w:sz w:val="16"/>
        <w:szCs w:val="16"/>
        <w:u w:val="single" w:color="1A171B"/>
        <w:spacing w:val="19"/>
      </w:rPr>
      <w:t xml:space="preserve"> </w:t>
    </w:r>
    <w:r>
      <w:rPr>
        <w:rFonts w:ascii="Arial" w:hAnsi="Arial" w:eastAsia="Arial" w:cs="Arial"/>
        <w:sz w:val="16"/>
        <w:szCs w:val="16"/>
        <w:u w:val="single" w:color="1A171B"/>
        <w:spacing w:val="12"/>
      </w:rPr>
      <w:t>3 </w:t>
    </w:r>
    <w:r>
      <w:rPr>
        <w:sz w:val="16"/>
        <w:szCs w:val="16"/>
        <w:u w:val="single" w:color="1A171B"/>
        <w:spacing w:val="12"/>
      </w:rPr>
      <w:t>期                 </w:t>
    </w:r>
    <w:r>
      <w:rPr>
        <w:sz w:val="16"/>
        <w:szCs w:val="16"/>
        <w:u w:val="single" w:color="auto"/>
        <w:color w:val="1A171B"/>
        <w:spacing w:val="12"/>
      </w:rPr>
      <w:t>俞乃畅等：权证实现了股</w:t>
    </w:r>
    <w:r>
      <w:rPr>
        <w:sz w:val="16"/>
        <w:szCs w:val="16"/>
        <w:u w:val="single" w:color="auto"/>
        <w:color w:val="1A171B"/>
        <w:spacing w:val="11"/>
      </w:rPr>
      <w:t>权分置改革对价支付功能吗？</w:t>
    </w:r>
    <w:r>
      <w:rPr>
        <w:sz w:val="16"/>
        <w:szCs w:val="16"/>
        <w:u w:val="single" w:color="auto"/>
        <w:color w:val="1A171B"/>
        <w:spacing w:val="-20"/>
      </w:rPr>
      <w:t xml:space="preserve"> </w:t>
    </w:r>
    <w:r>
      <w:rPr>
        <w:sz w:val="16"/>
        <w:szCs w:val="16"/>
        <w:u w:val="single" w:color="auto"/>
        <w:color w:val="1A171B"/>
        <w:spacing w:val="11"/>
      </w:rPr>
      <w:t>——基于投资者账户数据的分析                · </w:t>
    </w:r>
    <w:r>
      <w:rPr>
        <w:rFonts w:ascii="Arial" w:hAnsi="Arial" w:eastAsia="Arial" w:cs="Arial"/>
        <w:sz w:val="16"/>
        <w:szCs w:val="16"/>
        <w:u w:val="single" w:color="auto"/>
        <w:color w:val="1A171B"/>
        <w:spacing w:val="11"/>
      </w:rPr>
      <w:t>13</w:t>
    </w:r>
    <w:r>
      <w:rPr>
        <w:rFonts w:ascii="Arial" w:hAnsi="Arial" w:eastAsia="Arial" w:cs="Arial"/>
        <w:sz w:val="16"/>
        <w:szCs w:val="16"/>
        <w:u w:val="single" w:color="auto"/>
        <w:color w:val="1A171B"/>
        <w:spacing w:val="14"/>
      </w:rPr>
      <w:t xml:space="preserve">  </w:t>
    </w:r>
    <w:r>
      <w:rPr>
        <w:sz w:val="16"/>
        <w:szCs w:val="16"/>
        <w:u w:val="single" w:color="auto"/>
        <w:color w:val="1A171B"/>
        <w:spacing w:val="11"/>
      </w:rPr>
      <w:t>·</w:t>
    </w:r>
    <w:r>
      <w:rPr>
        <w:sz w:val="16"/>
        <w:szCs w:val="16"/>
        <w:u w:val="single" w:color="auto"/>
        <w:color w:val="1A171B"/>
      </w:rPr>
      <w:t xml:space="preserve">  </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8"/>
      <w:spacing w:before="48" w:line="184" w:lineRule="auto"/>
      <w:rPr>
        <w:sz w:val="16"/>
        <w:szCs w:val="16"/>
      </w:rPr>
    </w:pPr>
    <w:r>
      <w:pict>
        <v:shape id="_x0000_s48" style="position:absolute;margin-left:56.4094pt;margin-top:53.8666pt;mso-position-vertical-relative:page;mso-position-horizontal-relative:page;width:482.2pt;height:0.35pt;z-index:251698176;" o:allowincell="f" filled="false" strokecolor="#1A171B" strokeweight="0.31pt" coordsize="9644,6" coordorigin="0,0" path="m0,3l9643,3e">
          <v:stroke joinstyle="miter" miterlimit="4"/>
        </v:shape>
      </w:pict>
    </w:r>
    <w:r>
      <w:pict>
        <v:shape id="_x0000_s50" style="position:absolute;margin-left:452.506pt;margin-top:1.47183pt;mso-position-vertical-relative:text;mso-position-horizontal-relative:text;width:30.35pt;height:13.55pt;z-index:251696128;" filled="false" stroked="false" type="#_x0000_t202">
          <v:fill on="false"/>
          <v:stroke on="false"/>
          <v:path/>
          <v:imagedata o:title=""/>
          <o:lock v:ext="edit" aspectratio="false"/>
          <v:textbox inset="0mm,0mm,0mm,0mm">
            <w:txbxContent>
              <w:p>
                <w:pPr>
                  <w:pStyle w:val="BodyText"/>
                  <w:ind w:left="20"/>
                  <w:spacing w:before="19" w:line="202" w:lineRule="auto"/>
                  <w:rPr>
                    <w:sz w:val="16"/>
                    <w:szCs w:val="16"/>
                  </w:rPr>
                </w:pPr>
                <w:r>
                  <w:rPr>
                    <w:rFonts w:ascii="Times New Roman" w:hAnsi="Times New Roman" w:eastAsia="Times New Roman" w:cs="Times New Roman"/>
                    <w:sz w:val="16"/>
                    <w:szCs w:val="16"/>
                    <w:color w:val="1A171B"/>
                    <w:spacing w:val="5"/>
                  </w:rPr>
                  <w:t>2026</w:t>
                </w:r>
                <w:r>
                  <w:rPr>
                    <w:rFonts w:ascii="Times New Roman" w:hAnsi="Times New Roman" w:eastAsia="Times New Roman" w:cs="Times New Roman"/>
                    <w:sz w:val="16"/>
                    <w:szCs w:val="16"/>
                    <w:color w:val="1A171B"/>
                    <w:spacing w:val="20"/>
                    <w:w w:val="101"/>
                  </w:rPr>
                  <w:t xml:space="preserve"> </w:t>
                </w:r>
                <w:r>
                  <w:rPr>
                    <w:sz w:val="16"/>
                    <w:szCs w:val="16"/>
                    <w:color w:val="1A171B"/>
                    <w:spacing w:val="5"/>
                  </w:rPr>
                  <w:t>年</w:t>
                </w:r>
              </w:p>
            </w:txbxContent>
          </v:textbox>
        </v:shape>
      </w:pict>
    </w:r>
    <w:r>
      <w:pict>
        <v:shape id="_x0000_s52" style="position:absolute;margin-left:6.88762pt;margin-top:1.51345pt;mso-position-vertical-relative:text;mso-position-horizontal-relative:text;width:28.85pt;height:14.6pt;z-index:251697152;" filled="false" stroked="false" type="#_x0000_t202">
          <v:fill on="false"/>
          <v:stroke on="false"/>
          <v:path/>
          <v:imagedata o:title=""/>
          <o:lock v:ext="edit" aspectratio="false"/>
          <v:textbox inset="0mm,0mm,0mm,0mm">
            <w:txbxContent>
              <w:p>
                <w:pPr>
                  <w:pStyle w:val="BodyText"/>
                  <w:ind w:left="20"/>
                  <w:spacing w:before="19" w:line="220" w:lineRule="auto"/>
                  <w:rPr>
                    <w:sz w:val="16"/>
                    <w:szCs w:val="16"/>
                  </w:rPr>
                </w:pPr>
                <w:r>
                  <w:rPr>
                    <w:sz w:val="16"/>
                    <w:szCs w:val="16"/>
                    <w:color w:val="1A171B"/>
                    <w:spacing w:val="19"/>
                    <w:w w:val="118"/>
                  </w:rPr>
                  <w:t>·</w:t>
                </w:r>
                <w:r>
                  <w:rPr>
                    <w:sz w:val="16"/>
                    <w:szCs w:val="16"/>
                    <w:color w:val="1A171B"/>
                    <w:spacing w:val="16"/>
                    <w:w w:val="101"/>
                  </w:rPr>
                  <w:t xml:space="preserve"> </w:t>
                </w:r>
                <w:r>
                  <w:rPr>
                    <w:rFonts w:ascii="Times New Roman" w:hAnsi="Times New Roman" w:eastAsia="Times New Roman" w:cs="Times New Roman"/>
                    <w:sz w:val="16"/>
                    <w:szCs w:val="16"/>
                    <w:color w:val="1A171B"/>
                    <w:spacing w:val="19"/>
                    <w:w w:val="118"/>
                  </w:rPr>
                  <w:t>14</w:t>
                </w:r>
                <w:r>
                  <w:rPr>
                    <w:rFonts w:ascii="Times New Roman" w:hAnsi="Times New Roman" w:eastAsia="Times New Roman" w:cs="Times New Roman"/>
                    <w:sz w:val="16"/>
                    <w:szCs w:val="16"/>
                    <w:color w:val="1A171B"/>
                    <w:spacing w:val="18"/>
                  </w:rPr>
                  <w:t xml:space="preserve">  </w:t>
                </w:r>
                <w:r>
                  <w:rPr>
                    <w:sz w:val="16"/>
                    <w:szCs w:val="16"/>
                    <w:color w:val="1A171B"/>
                    <w:spacing w:val="19"/>
                    <w:w w:val="118"/>
                  </w:rPr>
                  <w:t>·</w:t>
                </w:r>
              </w:p>
            </w:txbxContent>
          </v:textbox>
        </v:shape>
      </w:pict>
    </w:r>
    <w:r>
      <w:rPr>
        <w:sz w:val="16"/>
        <w:szCs w:val="16"/>
        <w:color w:val="1A171B"/>
        <w:spacing w:val="14"/>
      </w:rPr>
      <w:t>中国管理科学</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6"/>
      <w:spacing w:before="38" w:line="199" w:lineRule="auto"/>
      <w:rPr>
        <w:rFonts w:ascii="Arial" w:hAnsi="Arial" w:eastAsia="Arial" w:cs="Arial"/>
        <w:sz w:val="16"/>
        <w:szCs w:val="16"/>
      </w:rPr>
    </w:pPr>
    <w:r>
      <w:rPr>
        <w:sz w:val="16"/>
        <w:szCs w:val="16"/>
        <w:color w:val="231F20"/>
        <w:spacing w:val="3"/>
      </w:rPr>
      <w:t>第</w:t>
    </w:r>
    <w:r>
      <w:rPr>
        <w:sz w:val="16"/>
        <w:szCs w:val="16"/>
        <w:color w:val="231F20"/>
        <w:spacing w:val="19"/>
        <w:w w:val="101"/>
      </w:rPr>
      <w:t xml:space="preserve"> </w:t>
    </w:r>
    <w:r>
      <w:rPr>
        <w:rFonts w:ascii="Arial" w:hAnsi="Arial" w:eastAsia="Arial" w:cs="Arial"/>
        <w:sz w:val="16"/>
        <w:szCs w:val="16"/>
        <w:color w:val="231F20"/>
        <w:spacing w:val="3"/>
      </w:rPr>
      <w:t>34 </w:t>
    </w:r>
    <w:r>
      <w:rPr>
        <w:sz w:val="16"/>
        <w:szCs w:val="16"/>
        <w:color w:val="231F20"/>
        <w:spacing w:val="3"/>
      </w:rPr>
      <w:t>卷    第</w:t>
    </w:r>
    <w:r>
      <w:rPr>
        <w:sz w:val="16"/>
        <w:szCs w:val="16"/>
        <w:color w:val="231F20"/>
        <w:spacing w:val="18"/>
        <w:w w:val="102"/>
      </w:rPr>
      <w:t xml:space="preserve"> </w:t>
    </w:r>
    <w:r>
      <w:rPr>
        <w:rFonts w:ascii="Arial" w:hAnsi="Arial" w:eastAsia="Arial" w:cs="Arial"/>
        <w:sz w:val="16"/>
        <w:szCs w:val="16"/>
        <w:color w:val="231F20"/>
        <w:spacing w:val="3"/>
      </w:rPr>
      <w:t>3 </w:t>
    </w:r>
    <w:r>
      <w:rPr>
        <w:sz w:val="16"/>
        <w:szCs w:val="16"/>
        <w:color w:val="231F20"/>
        <w:spacing w:val="3"/>
      </w:rPr>
      <w:t>期                                                      中国管理科学    </w:t>
    </w:r>
    <w:r>
      <w:rPr>
        <w:sz w:val="16"/>
        <w:szCs w:val="16"/>
        <w:color w:val="231F20"/>
        <w:spacing w:val="2"/>
      </w:rPr>
      <w:t xml:space="preserve">                                                          </w:t>
    </w:r>
    <w:r>
      <w:rPr>
        <w:rFonts w:ascii="Arial" w:hAnsi="Arial" w:eastAsia="Arial" w:cs="Arial"/>
        <w:sz w:val="16"/>
        <w:szCs w:val="16"/>
        <w:color w:val="231F20"/>
      </w:rPr>
      <w:t>Vol</w:t>
    </w:r>
    <w:r>
      <w:rPr>
        <w:rFonts w:ascii="Arial" w:hAnsi="Arial" w:eastAsia="Arial" w:cs="Arial"/>
        <w:sz w:val="16"/>
        <w:szCs w:val="16"/>
        <w:color w:val="231F20"/>
        <w:spacing w:val="2"/>
      </w:rPr>
      <w:t>. 34</w:t>
    </w:r>
    <w:r>
      <w:rPr>
        <w:sz w:val="16"/>
        <w:szCs w:val="16"/>
        <w:color w:val="231F20"/>
        <w:spacing w:val="2"/>
      </w:rPr>
      <w:t>，</w:t>
    </w:r>
    <w:r>
      <w:rPr>
        <w:rFonts w:ascii="Arial" w:hAnsi="Arial" w:eastAsia="Arial" w:cs="Arial"/>
        <w:sz w:val="16"/>
        <w:szCs w:val="16"/>
        <w:color w:val="231F20"/>
      </w:rPr>
      <w:t>No</w:t>
    </w:r>
    <w:r>
      <w:rPr>
        <w:rFonts w:ascii="Arial" w:hAnsi="Arial" w:eastAsia="Arial" w:cs="Arial"/>
        <w:sz w:val="16"/>
        <w:szCs w:val="16"/>
        <w:color w:val="231F20"/>
        <w:spacing w:val="-22"/>
      </w:rPr>
      <w:t xml:space="preserve"> </w:t>
    </w:r>
    <w:r>
      <w:rPr>
        <w:rFonts w:ascii="Arial" w:hAnsi="Arial" w:eastAsia="Arial" w:cs="Arial"/>
        <w:sz w:val="16"/>
        <w:szCs w:val="16"/>
        <w:color w:val="231F20"/>
        <w:spacing w:val="2"/>
      </w:rPr>
      <w:t>. 3</w:t>
    </w:r>
  </w:p>
  <w:p>
    <w:pPr>
      <w:pStyle w:val="BodyText"/>
      <w:ind w:left="345"/>
      <w:spacing w:line="161" w:lineRule="auto"/>
      <w:rPr>
        <w:rFonts w:ascii="Arial" w:hAnsi="Arial" w:eastAsia="Arial" w:cs="Arial"/>
        <w:sz w:val="16"/>
        <w:szCs w:val="16"/>
      </w:rPr>
    </w:pPr>
    <w:r>
      <w:rPr>
        <w:rFonts w:ascii="Arial" w:hAnsi="Arial" w:eastAsia="Arial" w:cs="Arial"/>
        <w:sz w:val="16"/>
        <w:szCs w:val="16"/>
        <w:color w:val="231F20"/>
      </w:rPr>
      <w:t>2026</w:t>
    </w:r>
    <w:r>
      <w:rPr>
        <w:rFonts w:ascii="Arial" w:hAnsi="Arial" w:eastAsia="Arial" w:cs="Arial"/>
        <w:sz w:val="16"/>
        <w:szCs w:val="16"/>
        <w:color w:val="231F20"/>
        <w:spacing w:val="13"/>
      </w:rPr>
      <w:t xml:space="preserve"> </w:t>
    </w:r>
    <w:r>
      <w:rPr>
        <w:sz w:val="16"/>
        <w:szCs w:val="16"/>
        <w:color w:val="231F20"/>
      </w:rPr>
      <w:t>年        </w:t>
    </w:r>
    <w:r>
      <w:rPr>
        <w:rFonts w:ascii="Arial" w:hAnsi="Arial" w:eastAsia="Arial" w:cs="Arial"/>
        <w:sz w:val="16"/>
        <w:szCs w:val="16"/>
        <w:color w:val="231F20"/>
      </w:rPr>
      <w:t>3</w:t>
    </w:r>
    <w:r>
      <w:rPr>
        <w:rFonts w:ascii="Arial" w:hAnsi="Arial" w:eastAsia="Arial" w:cs="Arial"/>
        <w:sz w:val="16"/>
        <w:szCs w:val="16"/>
        <w:color w:val="231F20"/>
        <w:spacing w:val="13"/>
        <w:w w:val="101"/>
      </w:rPr>
      <w:t xml:space="preserve"> </w:t>
    </w:r>
    <w:r>
      <w:rPr>
        <w:sz w:val="16"/>
        <w:szCs w:val="16"/>
        <w:color w:val="231F20"/>
      </w:rPr>
      <w:t>月                                     </w:t>
    </w:r>
    <w:r>
      <w:rPr>
        <w:rFonts w:ascii="Arial" w:hAnsi="Arial" w:eastAsia="Arial" w:cs="Arial"/>
        <w:sz w:val="16"/>
        <w:szCs w:val="16"/>
        <w:color w:val="231F20"/>
      </w:rPr>
      <w:t>Chinese</w:t>
    </w:r>
    <w:r>
      <w:rPr>
        <w:rFonts w:ascii="Arial" w:hAnsi="Arial" w:eastAsia="Arial" w:cs="Arial"/>
        <w:sz w:val="16"/>
        <w:szCs w:val="16"/>
        <w:color w:val="231F20"/>
        <w:spacing w:val="25"/>
      </w:rPr>
      <w:t xml:space="preserve"> </w:t>
    </w:r>
    <w:r>
      <w:rPr>
        <w:rFonts w:ascii="Arial" w:hAnsi="Arial" w:eastAsia="Arial" w:cs="Arial"/>
        <w:sz w:val="16"/>
        <w:szCs w:val="16"/>
        <w:color w:val="231F20"/>
      </w:rPr>
      <w:t>Journal</w:t>
    </w:r>
    <w:r>
      <w:rPr>
        <w:rFonts w:ascii="Arial" w:hAnsi="Arial" w:eastAsia="Arial" w:cs="Arial"/>
        <w:sz w:val="16"/>
        <w:szCs w:val="16"/>
        <w:color w:val="231F20"/>
        <w:spacing w:val="24"/>
        <w:w w:val="101"/>
      </w:rPr>
      <w:t xml:space="preserve"> </w:t>
    </w:r>
    <w:r>
      <w:rPr>
        <w:rFonts w:ascii="Arial" w:hAnsi="Arial" w:eastAsia="Arial" w:cs="Arial"/>
        <w:sz w:val="16"/>
        <w:szCs w:val="16"/>
        <w:color w:val="231F20"/>
      </w:rPr>
      <w:t>of</w:t>
    </w:r>
    <w:r>
      <w:rPr>
        <w:rFonts w:ascii="Arial" w:hAnsi="Arial" w:eastAsia="Arial" w:cs="Arial"/>
        <w:sz w:val="16"/>
        <w:szCs w:val="16"/>
        <w:color w:val="231F20"/>
        <w:spacing w:val="15"/>
        <w:w w:val="101"/>
      </w:rPr>
      <w:t xml:space="preserve"> </w:t>
    </w:r>
    <w:r>
      <w:rPr>
        <w:rFonts w:ascii="Arial" w:hAnsi="Arial" w:eastAsia="Arial" w:cs="Arial"/>
        <w:sz w:val="16"/>
        <w:szCs w:val="16"/>
        <w:color w:val="231F20"/>
      </w:rPr>
      <w:t>Management</w:t>
    </w:r>
    <w:r>
      <w:rPr>
        <w:rFonts w:ascii="Arial" w:hAnsi="Arial" w:eastAsia="Arial" w:cs="Arial"/>
        <w:sz w:val="16"/>
        <w:szCs w:val="16"/>
        <w:color w:val="231F20"/>
        <w:spacing w:val="25"/>
      </w:rPr>
      <w:t xml:space="preserve"> </w:t>
    </w:r>
    <w:r>
      <w:rPr>
        <w:rFonts w:ascii="Arial" w:hAnsi="Arial" w:eastAsia="Arial" w:cs="Arial"/>
        <w:sz w:val="16"/>
        <w:szCs w:val="16"/>
        <w:color w:val="231F20"/>
      </w:rPr>
      <w:t>Science            </w:t>
    </w:r>
    <w:r>
      <w:rPr>
        <w:rFonts w:ascii="Arial" w:hAnsi="Arial" w:eastAsia="Arial" w:cs="Arial"/>
        <w:sz w:val="16"/>
        <w:szCs w:val="16"/>
        <w:color w:val="231F20"/>
        <w:spacing w:val="-1"/>
      </w:rPr>
      <w:t xml:space="preserve">                                  March</w:t>
    </w:r>
    <w:r>
      <w:rPr>
        <w:rFonts w:ascii="Arial" w:hAnsi="Arial" w:eastAsia="Arial" w:cs="Arial"/>
        <w:sz w:val="16"/>
        <w:szCs w:val="16"/>
        <w:color w:val="231F20"/>
        <w:spacing w:val="-9"/>
      </w:rPr>
      <w:t xml:space="preserve"> </w:t>
    </w:r>
    <w:r>
      <w:rPr>
        <w:sz w:val="16"/>
        <w:szCs w:val="16"/>
        <w:color w:val="231F20"/>
        <w:spacing w:val="-1"/>
      </w:rPr>
      <w:t>，</w:t>
    </w:r>
    <w:r>
      <w:rPr>
        <w:sz w:val="16"/>
        <w:szCs w:val="16"/>
        <w:color w:val="231F20"/>
        <w:spacing w:val="8"/>
      </w:rPr>
      <w:t xml:space="preserve">  </w:t>
    </w:r>
    <w:r>
      <w:rPr>
        <w:rFonts w:ascii="Arial" w:hAnsi="Arial" w:eastAsia="Arial" w:cs="Arial"/>
        <w:sz w:val="16"/>
        <w:szCs w:val="16"/>
        <w:color w:val="231F20"/>
        <w:spacing w:val="-1"/>
      </w:rPr>
      <w:t>2026</w:t>
    </w:r>
  </w:p>
  <w:p>
    <w:pPr>
      <w:spacing w:line="20" w:lineRule="exact"/>
      <w:rPr/>
    </w:pPr>
    <w:r>
      <w:rPr>
        <w:position w:val="-1"/>
      </w:rPr>
      <w:pict>
        <v:shape id="_x0000_s54" style="mso-position-vertical-relative:line;mso-position-horizontal-relative:char;width:482.2pt;height:1.55pt;" filled="false" strokecolor="#231F20" strokeweight="0.37pt" coordsize="9644,30" coordorigin="0,0" path="m0,3l9643,3m0,26l9643,26e">
          <v:stroke joinstyle="miter" miterlimit="4"/>
        </v:shap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9"/>
      <w:szCs w:val="19"/>
      <w:lang w:val="en-US" w:eastAsia="en-US" w:bidi="ar-SA"/>
    </w:rPr>
  </w:style>
  <w:style w:type="paragraph" w:styleId="TableText">
    <w:name w:val="Table Text"/>
    <w:basedOn w:val="Normal"/>
    <w:semiHidden/>
    <w:qFormat/>
    <w:pPr/>
    <w:rPr>
      <w:rFonts w:ascii="Arial" w:hAnsi="Arial" w:eastAsia="Arial" w:cs="Arial"/>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header" Target="header4.xml"/><Relationship Id="rId6" Type="http://schemas.openxmlformats.org/officeDocument/2006/relationships/image" Target="media/image2.png"/><Relationship Id="rId5" Type="http://schemas.openxmlformats.org/officeDocument/2006/relationships/header" Target="header3.xml"/><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styles" Target="styles.xml"/><Relationship Id="rId36" Type="http://schemas.openxmlformats.org/officeDocument/2006/relationships/settings" Target="settings.xml"/><Relationship Id="rId35" Type="http://schemas.openxmlformats.org/officeDocument/2006/relationships/image" Target="media/image19.png"/><Relationship Id="rId34" Type="http://schemas.openxmlformats.org/officeDocument/2006/relationships/header" Target="header15.xml"/><Relationship Id="rId33" Type="http://schemas.openxmlformats.org/officeDocument/2006/relationships/header" Target="header14.xml"/><Relationship Id="rId32" Type="http://schemas.openxmlformats.org/officeDocument/2006/relationships/header" Target="header13.xml"/><Relationship Id="rId31" Type="http://schemas.openxmlformats.org/officeDocument/2006/relationships/header" Target="header12.xml"/><Relationship Id="rId30" Type="http://schemas.openxmlformats.org/officeDocument/2006/relationships/header" Target="header11.xml"/><Relationship Id="rId3" Type="http://schemas.openxmlformats.org/officeDocument/2006/relationships/header" Target="header2.xml"/><Relationship Id="rId29" Type="http://schemas.openxmlformats.org/officeDocument/2006/relationships/header" Target="header10.xml"/><Relationship Id="rId28" Type="http://schemas.openxmlformats.org/officeDocument/2006/relationships/header" Target="header9.xml"/><Relationship Id="rId27" Type="http://schemas.openxmlformats.org/officeDocument/2006/relationships/image" Target="media/image18.png"/><Relationship Id="rId26" Type="http://schemas.openxmlformats.org/officeDocument/2006/relationships/header" Target="header8.xml"/><Relationship Id="rId25" Type="http://schemas.openxmlformats.org/officeDocument/2006/relationships/header" Target="header7.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header" Target="header6.xml"/><Relationship Id="rId2" Type="http://schemas.openxmlformats.org/officeDocument/2006/relationships/hyperlink" Target="xwyang@nju.edu.cn" TargetMode="Externa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header" Target="head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方正飞翔9.0 XML版 9.0.0.1793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权证实现了股权分置改革对价支付功能吗？?——基于投资者账户数据的分析</dc:title>
  <dc:subject>doi:10.16381/j.cnki.issn1003-207x.2024.0826</dc:subject>
  <dc:creator>俞乃畅，程康，李心丹，杨学伟</dc:creator>
  <cp:keywords>s warrants market; corporate governance</cp:keywords>
  <dcterms:created xsi:type="dcterms:W3CDTF">2026-03-06T10:09:50Z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2026-03-26T11:15:31</vt:filetime>
  </property>
</Properties>
</file>