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bidi/>
      </w:pPr>
      <w:r>
        <w:rPr>
          <w:rtl/>
        </w:rPr>
        <w:t>الشروط والأحكام</w:t>
      </w:r>
    </w:p>
    <w:p>
      <w:pPr>
        <w:pStyle w:val="Heading2"/>
        <w:bidi/>
      </w:pPr>
      <w:r>
        <w:rPr>
          <w:rtl/>
        </w:rPr>
        <w:t>صندوق بلوم إنفست للطروحات الأولية Blominvest IPO Fund</w:t>
      </w:r>
    </w:p>
    <w:p>
      <w:pPr>
        <w:pStyle w:val="Heading2"/>
        <w:bidi/>
      </w:pPr>
      <w:r>
        <w:rPr>
          <w:rtl/>
        </w:rPr>
        <w:t>صندوق استثماري خاص مفتوح متخصص بالأسهم</w:t>
      </w:r>
    </w:p>
    <w:p>
      <w:pPr>
        <w:bidi/>
      </w:pPr>
      <w:r>
        <w:rPr>
          <w:rtl/>
        </w:rPr>
        <w:t>" يؤكد مدير الصندوق أن شروط وأحكام صندوق بلوم إنفست للطروحات الأولية قد تم إعدادها وفقاً للائحة صناديق الاستثمار الصادرة عن هيئة السوق المالية السعودية" مدير الصندوق</w:t>
      </w:r>
    </w:p>
    <w:p>
      <w:pPr>
        <w:pStyle w:val="Heading2"/>
        <w:bidi/>
      </w:pPr>
      <w:r>
        <w:rPr>
          <w:rtl/>
        </w:rPr>
        <w:t>مشغل الصندوق بلوم للاستثمار السعودية</w:t>
      </w:r>
    </w:p>
    <w:p>
      <w:pPr>
        <w:pStyle w:val="Heading2"/>
        <w:bidi/>
      </w:pPr>
      <w:r>
        <w:rPr>
          <w:rtl/>
        </w:rPr>
        <w:t>أمين الحفظ شركة اتش أس بي سي العربية السعودية المحدودة</w:t>
      </w:r>
    </w:p>
    <w:p>
      <w:pPr>
        <w:bidi/>
      </w:pPr>
      <w:r>
        <w:rPr>
          <w:rtl/>
        </w:rPr>
        <w:t>لا يجوز توزيع هذا المستند في المملكة إلا على الأشخاص المحددين في لائحة صناديق الاستثمار الصادرة عن هيئة السوق المالية، ولا تعطي هيئة السوق المالية أي تأكيد يتعلق بدقة هذا المستند أو اكتماله وتخلي الهيئة نفسها من أي مسؤولية أو أي خسارة تنتج عما ورد في هذا المستند أو الاعتماد على أي جزء منه، ويجب على الراغبين في الاشتراك في الأوراق المالية المطروحة بموجب هذا المستند تحري مدى صحة المعلومات المتعلقة بالأوراق المالية محل الطرح، وفي حال تعذر فهم محتويات هذا المستند، يجب عليهم الأخذ بمشورة مستشار مالي مرخص له.</w:t>
      </w:r>
    </w:p>
    <w:p>
      <w:pPr>
        <w:bidi/>
      </w:pPr>
      <w:r>
        <w:rPr>
          <w:rtl/>
        </w:rPr>
        <w:t>يجب على الراغبين في الاشتراك في وحدات الصندوق قراءة هذه الشروط والأحكام بعناية وفهمها فهما تاماً والمستندات الأخرى للصندوق، وفي حال تعذر فهم محتويات هذه المستندات ننصح بأخذ المشورة من مستشار مالي مرخص له. صدرت هذه الشروط والأحكام بتاريخ 2024/02/25م</w:t>
      </w:r>
    </w:p>
    <w:p>
      <w:pPr>
        <w:bidi/>
      </w:pPr>
      <w:r>
        <w:rPr>
          <w:rtl/>
        </w:rPr>
        <w:t>تم إشعار هيئة السوق المالية بتأسيس صندوق الاستثمار وطرح وحداته بتاريخ 2024/05/02م</w:t>
      </w:r>
    </w:p>
    <w:p>
      <w:r>
        <w:br w:type="page"/>
      </w:r>
    </w:p>
    <w:p>
      <w:pPr>
        <w:pStyle w:val="Heading2"/>
        <w:bidi/>
      </w:pPr>
      <w:r>
        <w:rPr>
          <w:rtl/>
        </w:rPr>
        <w:t>دليل الصندوق</w:t>
      </w:r>
    </w:p>
    <w:tbl>
      <w:tblPr>
        <w:tblStyle w:val="TableGrid"/>
        <w:tblW w:type="auto" w:w="0"/>
        <w:tblLook w:firstColumn="1" w:firstRow="1" w:lastColumn="0" w:lastRow="0" w:noHBand="0" w:noVBand="1" w:val="04A0"/>
        <w:bidiVisual/>
      </w:tblPr>
      <w:tblGrid>
        <w:gridCol w:w="2880"/>
        <w:gridCol w:w="2880"/>
        <w:gridCol w:w="2880"/>
      </w:tblGrid>
      <w:tr>
        <w:tc>
          <w:tcPr>
            <w:tcW w:type="dxa" w:w="2880"/>
          </w:tcPr>
          <w:p>
            <w:pPr>
              <w:bidi/>
            </w:pPr>
            <w:r>
              <w:rPr>
                <w:rtl/>
              </w:rPr>
              <w:t>اسم الصندوق</w:t>
            </w:r>
          </w:p>
        </w:tc>
        <w:tc>
          <w:tcPr>
            <w:tcW w:type="dxa" w:w="2880"/>
          </w:tcPr>
          <w:p>
            <w:pPr>
              <w:bidi/>
            </w:pPr>
            <w:r>
              <w:rPr>
                <w:rtl/>
              </w:rPr>
              <w:t>بلوم إنفست للطروحات الأولية</w:t>
            </w:r>
          </w:p>
        </w:tc>
        <w:tc>
          <w:tcPr>
            <w:tcW w:type="dxa" w:w="2880"/>
          </w:tcPr>
          <w:p>
            <w:pPr>
              <w:bidi/>
            </w:pPr>
            <w:r>
              <w:rPr>
                <w:rtl/>
              </w:rPr>
              <w:t>صندوق " بلوم إنفست للطروحات الأولية " Blominvest IPO Fund</w:t>
            </w:r>
          </w:p>
        </w:tc>
      </w:tr>
      <w:tr>
        <w:tc>
          <w:tcPr>
            <w:tcW w:type="dxa" w:w="2880"/>
          </w:tcPr>
          <w:p>
            <w:pPr>
              <w:bidi/>
            </w:pPr>
            <w:r>
              <w:rPr>
                <w:rtl/>
              </w:rPr>
              <w:t>مدير الصندوق</w:t>
            </w:r>
          </w:p>
        </w:tc>
        <w:tc>
          <w:tcPr>
            <w:tcW w:type="dxa" w:w="2880"/>
          </w:tcPr>
          <w:p>
            <w:pPr>
              <w:bidi/>
            </w:pPr>
            <w:r>
              <w:rPr>
                <w:rtl/>
              </w:rPr>
              <w:t>بلوم للاستثمار السعودية</w:t>
            </w:r>
          </w:p>
        </w:tc>
        <w:tc>
          <w:tcPr>
            <w:tcW w:type="dxa" w:w="2880"/>
          </w:tcPr>
          <w:p>
            <w:pPr>
              <w:bidi/>
            </w:pPr>
            <w:r>
              <w:rPr>
                <w:rtl/>
              </w:rPr>
              <w:t>حي المحمدية- طريق الملك فهد- بناية السحاب- الدور الثالث،</w:t>
            </w:r>
          </w:p>
        </w:tc>
      </w:tr>
      <w:tr>
        <w:tc>
          <w:tcPr>
            <w:tcW w:type="dxa" w:w="2880"/>
          </w:tcPr>
          <w:p>
            <w:pPr>
              <w:bidi/>
            </w:pPr>
            <w:r>
              <w:rPr>
                <w:rtl/>
              </w:rPr>
              <w:t>هاتف: 011(4949555) فاكس: 011(4949551) ص.ب: 8151 -</w:t>
            </w:r>
          </w:p>
        </w:tc>
        <w:tc>
          <w:tcPr>
            <w:tcW w:type="dxa" w:w="2880"/>
          </w:tcPr>
          <w:p>
            <w:pPr>
              <w:bidi/>
            </w:pPr>
            <w:r>
              <w:rPr>
                <w:rtl/>
              </w:rPr>
            </w:r>
          </w:p>
        </w:tc>
        <w:tc>
          <w:tcPr>
            <w:tcW w:type="dxa" w:w="2880"/>
          </w:tcPr>
          <w:p>
            <w:pPr>
              <w:bidi/>
            </w:pPr>
            <w:r>
              <w:rPr>
                <w:rtl/>
              </w:rPr>
            </w:r>
          </w:p>
        </w:tc>
      </w:tr>
      <w:tr>
        <w:tc>
          <w:tcPr>
            <w:tcW w:type="dxa" w:w="2880"/>
          </w:tcPr>
          <w:p>
            <w:pPr>
              <w:bidi/>
            </w:pPr>
            <w:r>
              <w:rPr>
                <w:rtl/>
              </w:rPr>
              <w:t>الرياض: 11482 - المملكة العربية السعوديّة - الموقع الإلكتروني: -</w:t>
            </w:r>
          </w:p>
        </w:tc>
        <w:tc>
          <w:tcPr>
            <w:tcW w:type="dxa" w:w="2880"/>
          </w:tcPr>
          <w:p>
            <w:pPr>
              <w:bidi/>
            </w:pPr>
            <w:r>
              <w:rPr>
                <w:rtl/>
              </w:rPr>
            </w:r>
          </w:p>
        </w:tc>
        <w:tc>
          <w:tcPr>
            <w:tcW w:type="dxa" w:w="2880"/>
          </w:tcPr>
          <w:p>
            <w:pPr>
              <w:bidi/>
            </w:pPr>
            <w:r>
              <w:rPr>
                <w:rtl/>
              </w:rPr>
            </w:r>
          </w:p>
        </w:tc>
      </w:tr>
      <w:tr>
        <w:tc>
          <w:tcPr>
            <w:tcW w:type="dxa" w:w="2880"/>
          </w:tcPr>
          <w:p>
            <w:pPr>
              <w:bidi/>
            </w:pPr>
            <w:r>
              <w:rPr>
                <w:rtl/>
              </w:rPr>
              <w:t>www.blominvest.saمرخّصة من قبل هيئة السوق الماليّة</w:t>
            </w:r>
          </w:p>
        </w:tc>
        <w:tc>
          <w:tcPr>
            <w:tcW w:type="dxa" w:w="2880"/>
          </w:tcPr>
          <w:p>
            <w:pPr>
              <w:bidi/>
            </w:pPr>
            <w:r>
              <w:rPr>
                <w:rtl/>
              </w:rPr>
            </w:r>
          </w:p>
        </w:tc>
        <w:tc>
          <w:tcPr>
            <w:tcW w:type="dxa" w:w="2880"/>
          </w:tcPr>
          <w:p>
            <w:pPr>
              <w:bidi/>
            </w:pPr>
            <w:r>
              <w:rPr>
                <w:rtl/>
              </w:rPr>
            </w:r>
          </w:p>
        </w:tc>
      </w:tr>
      <w:tr>
        <w:tc>
          <w:tcPr>
            <w:tcW w:type="dxa" w:w="2880"/>
          </w:tcPr>
          <w:p>
            <w:pPr>
              <w:bidi/>
            </w:pPr>
            <w:r>
              <w:rPr>
                <w:rtl/>
              </w:rPr>
              <w:t>(ترخيص رقم 08094-37) بتاريخ 1429/01/12ه. الموافق</w:t>
            </w:r>
          </w:p>
        </w:tc>
        <w:tc>
          <w:tcPr>
            <w:tcW w:type="dxa" w:w="2880"/>
          </w:tcPr>
          <w:p>
            <w:pPr>
              <w:bidi/>
            </w:pPr>
            <w:r>
              <w:rPr>
                <w:rtl/>
              </w:rPr>
            </w:r>
          </w:p>
        </w:tc>
        <w:tc>
          <w:tcPr>
            <w:tcW w:type="dxa" w:w="2880"/>
          </w:tcPr>
          <w:p>
            <w:pPr>
              <w:bidi/>
            </w:pPr>
            <w:r>
              <w:rPr>
                <w:rtl/>
              </w:rPr>
            </w:r>
          </w:p>
        </w:tc>
      </w:tr>
      <w:tr>
        <w:tc>
          <w:tcPr>
            <w:tcW w:type="dxa" w:w="2880"/>
          </w:tcPr>
          <w:p>
            <w:pPr>
              <w:bidi/>
            </w:pPr>
            <w:r>
              <w:rPr>
                <w:rtl/>
              </w:rPr>
              <w:t>2008/8/21</w:t>
            </w:r>
          </w:p>
        </w:tc>
        <w:tc>
          <w:tcPr>
            <w:tcW w:type="dxa" w:w="2880"/>
          </w:tcPr>
          <w:p>
            <w:pPr>
              <w:bidi/>
            </w:pPr>
            <w:r>
              <w:rPr>
                <w:rtl/>
              </w:rPr>
            </w:r>
          </w:p>
        </w:tc>
        <w:tc>
          <w:tcPr>
            <w:tcW w:type="dxa" w:w="2880"/>
          </w:tcPr>
          <w:p>
            <w:pPr>
              <w:bidi/>
            </w:pPr>
            <w:r>
              <w:rPr>
                <w:rtl/>
              </w:rPr>
            </w:r>
          </w:p>
        </w:tc>
      </w:tr>
      <w:tr>
        <w:tc>
          <w:tcPr>
            <w:tcW w:type="dxa" w:w="2880"/>
          </w:tcPr>
          <w:p>
            <w:pPr>
              <w:bidi/>
            </w:pPr>
            <w:r>
              <w:rPr>
                <w:rtl/>
              </w:rPr>
              <w:t>مشغل الصندوق</w:t>
            </w:r>
          </w:p>
        </w:tc>
        <w:tc>
          <w:tcPr>
            <w:tcW w:type="dxa" w:w="2880"/>
          </w:tcPr>
          <w:p>
            <w:pPr>
              <w:bidi/>
            </w:pPr>
            <w:r>
              <w:rPr>
                <w:rtl/>
              </w:rPr>
              <w:t>بلوم للاستثمار السعودية</w:t>
            </w:r>
          </w:p>
        </w:tc>
        <w:tc>
          <w:tcPr>
            <w:tcW w:type="dxa" w:w="2880"/>
          </w:tcPr>
          <w:p>
            <w:pPr>
              <w:bidi/>
            </w:pPr>
            <w:r>
              <w:rPr>
                <w:rtl/>
              </w:rPr>
              <w:t>حي المحمدية- طريق الملك فهد- بناية السحاب الدور الثالث،</w:t>
            </w:r>
          </w:p>
        </w:tc>
      </w:tr>
      <w:tr>
        <w:tc>
          <w:tcPr>
            <w:tcW w:type="dxa" w:w="2880"/>
          </w:tcPr>
          <w:p>
            <w:pPr>
              <w:bidi/>
            </w:pPr>
            <w:r>
              <w:rPr>
                <w:rtl/>
              </w:rPr>
              <w:t>هاتف: 011(4949555) فاكس: 011(4949551) ص.ب: 8151 -</w:t>
            </w:r>
          </w:p>
        </w:tc>
        <w:tc>
          <w:tcPr>
            <w:tcW w:type="dxa" w:w="2880"/>
          </w:tcPr>
          <w:p>
            <w:pPr>
              <w:bidi/>
            </w:pPr>
            <w:r>
              <w:rPr>
                <w:rtl/>
              </w:rPr>
            </w:r>
          </w:p>
        </w:tc>
        <w:tc>
          <w:tcPr>
            <w:tcW w:type="dxa" w:w="2880"/>
          </w:tcPr>
          <w:p>
            <w:pPr>
              <w:bidi/>
            </w:pPr>
            <w:r>
              <w:rPr>
                <w:rtl/>
              </w:rPr>
            </w:r>
          </w:p>
        </w:tc>
      </w:tr>
      <w:tr>
        <w:tc>
          <w:tcPr>
            <w:tcW w:type="dxa" w:w="2880"/>
          </w:tcPr>
          <w:p>
            <w:pPr>
              <w:bidi/>
            </w:pPr>
            <w:r>
              <w:rPr>
                <w:rtl/>
              </w:rPr>
              <w:t>الرياض: 11482 - المملكة العربية السعوديّة - الموقع الإلكتروني: -</w:t>
            </w:r>
          </w:p>
        </w:tc>
        <w:tc>
          <w:tcPr>
            <w:tcW w:type="dxa" w:w="2880"/>
          </w:tcPr>
          <w:p>
            <w:pPr>
              <w:bidi/>
            </w:pPr>
            <w:r>
              <w:rPr>
                <w:rtl/>
              </w:rPr>
            </w:r>
          </w:p>
        </w:tc>
        <w:tc>
          <w:tcPr>
            <w:tcW w:type="dxa" w:w="2880"/>
          </w:tcPr>
          <w:p>
            <w:pPr>
              <w:bidi/>
            </w:pPr>
            <w:r>
              <w:rPr>
                <w:rtl/>
              </w:rPr>
            </w:r>
          </w:p>
        </w:tc>
      </w:tr>
      <w:tr>
        <w:tc>
          <w:tcPr>
            <w:tcW w:type="dxa" w:w="2880"/>
          </w:tcPr>
          <w:p>
            <w:pPr>
              <w:bidi/>
            </w:pPr>
            <w:r>
              <w:rPr>
                <w:rtl/>
              </w:rPr>
              <w:t>www.blominvest.saمرخّصة من قبل هيئة السوق الماليّة</w:t>
            </w:r>
          </w:p>
        </w:tc>
        <w:tc>
          <w:tcPr>
            <w:tcW w:type="dxa" w:w="2880"/>
          </w:tcPr>
          <w:p>
            <w:pPr>
              <w:bidi/>
            </w:pPr>
            <w:r>
              <w:rPr>
                <w:rtl/>
              </w:rPr>
            </w:r>
          </w:p>
        </w:tc>
        <w:tc>
          <w:tcPr>
            <w:tcW w:type="dxa" w:w="2880"/>
          </w:tcPr>
          <w:p>
            <w:pPr>
              <w:bidi/>
            </w:pPr>
            <w:r>
              <w:rPr>
                <w:rtl/>
              </w:rPr>
            </w:r>
          </w:p>
        </w:tc>
      </w:tr>
      <w:tr>
        <w:tc>
          <w:tcPr>
            <w:tcW w:type="dxa" w:w="2880"/>
          </w:tcPr>
          <w:p>
            <w:pPr>
              <w:bidi/>
            </w:pPr>
            <w:r>
              <w:rPr>
                <w:rtl/>
              </w:rPr>
              <w:t>(ترخيص رقم 08094-37) بتاريخ 1429/01/12ه. الموافق</w:t>
            </w:r>
          </w:p>
        </w:tc>
        <w:tc>
          <w:tcPr>
            <w:tcW w:type="dxa" w:w="2880"/>
          </w:tcPr>
          <w:p>
            <w:pPr>
              <w:bidi/>
            </w:pPr>
            <w:r>
              <w:rPr>
                <w:rtl/>
              </w:rPr>
            </w:r>
          </w:p>
        </w:tc>
        <w:tc>
          <w:tcPr>
            <w:tcW w:type="dxa" w:w="2880"/>
          </w:tcPr>
          <w:p>
            <w:pPr>
              <w:bidi/>
            </w:pPr>
            <w:r>
              <w:rPr>
                <w:rtl/>
              </w:rPr>
            </w:r>
          </w:p>
        </w:tc>
      </w:tr>
      <w:tr>
        <w:tc>
          <w:tcPr>
            <w:tcW w:type="dxa" w:w="2880"/>
          </w:tcPr>
          <w:p>
            <w:pPr>
              <w:bidi/>
            </w:pPr>
            <w:r>
              <w:rPr>
                <w:rtl/>
              </w:rPr>
              <w:t>2008/8/21</w:t>
            </w:r>
          </w:p>
        </w:tc>
        <w:tc>
          <w:tcPr>
            <w:tcW w:type="dxa" w:w="2880"/>
          </w:tcPr>
          <w:p>
            <w:pPr>
              <w:bidi/>
            </w:pPr>
            <w:r>
              <w:rPr>
                <w:rtl/>
              </w:rPr>
            </w:r>
          </w:p>
        </w:tc>
        <w:tc>
          <w:tcPr>
            <w:tcW w:type="dxa" w:w="2880"/>
          </w:tcPr>
          <w:p>
            <w:pPr>
              <w:bidi/>
            </w:pPr>
            <w:r>
              <w:rPr>
                <w:rtl/>
              </w:rPr>
            </w:r>
          </w:p>
        </w:tc>
      </w:tr>
      <w:tr>
        <w:tc>
          <w:tcPr>
            <w:tcW w:type="dxa" w:w="2880"/>
          </w:tcPr>
          <w:p>
            <w:pPr>
              <w:bidi/>
            </w:pPr>
            <w:r>
              <w:rPr>
                <w:rtl/>
              </w:rPr>
              <w:t>أمين الحفظ</w:t>
            </w:r>
          </w:p>
        </w:tc>
        <w:tc>
          <w:tcPr>
            <w:tcW w:type="dxa" w:w="2880"/>
          </w:tcPr>
          <w:p>
            <w:pPr>
              <w:bidi/>
            </w:pPr>
            <w:r>
              <w:rPr>
                <w:rtl/>
              </w:rPr>
              <w:t>شركة اتش أس بي سي العربية السعودية المحدودة</w:t>
            </w:r>
          </w:p>
        </w:tc>
        <w:tc>
          <w:tcPr>
            <w:tcW w:type="dxa" w:w="2880"/>
          </w:tcPr>
          <w:p>
            <w:pPr>
              <w:bidi/>
            </w:pPr>
            <w:r>
              <w:rPr>
                <w:rtl/>
              </w:rPr>
              <w:t>ص.ب 9084 الرياض 11413، المملكة العربية السعودية. بيانات الاتصال الخاصة بأمين الحفظ: 920022688، فاكس رقم 00966 11 299 2385</w:t>
            </w:r>
          </w:p>
        </w:tc>
      </w:tr>
      <w:tr>
        <w:tc>
          <w:tcPr>
            <w:tcW w:type="dxa" w:w="2880"/>
          </w:tcPr>
          <w:p>
            <w:pPr>
              <w:bidi/>
            </w:pPr>
            <w:r>
              <w:rPr>
                <w:rtl/>
              </w:rPr>
              <w:t>مراجع الحسابات</w:t>
            </w:r>
          </w:p>
        </w:tc>
        <w:tc>
          <w:tcPr>
            <w:tcW w:type="dxa" w:w="2880"/>
          </w:tcPr>
          <w:p>
            <w:pPr>
              <w:bidi/>
            </w:pPr>
            <w:r>
              <w:rPr>
                <w:rtl/>
              </w:rPr>
              <w:t>شركة برايس وترهاوس كوبرز محاسبون قانونيون</w:t>
            </w:r>
          </w:p>
        </w:tc>
        <w:tc>
          <w:tcPr>
            <w:tcW w:type="dxa" w:w="2880"/>
          </w:tcPr>
          <w:p>
            <w:pPr>
              <w:bidi/>
            </w:pPr>
            <w:r>
              <w:rPr>
                <w:rtl/>
              </w:rPr>
              <w:t>برج المملكة، طريق الملك فهد، ص.ب 8282، الرياض 11482، المملكة العربية السعودية</w:t>
            </w:r>
          </w:p>
        </w:tc>
      </w:tr>
    </w:tbl>
    <w:p>
      <w:r>
        <w:br w:type="page"/>
      </w:r>
    </w:p>
    <w:p>
      <w:pPr>
        <w:bidi/>
      </w:pPr>
      <w:r>
        <w:rPr>
          <w:rtl/>
        </w:rPr>
        <w:t>قائمة المصطلحات:</w:t>
      </w:r>
    </w:p>
    <w:p>
      <w:pPr>
        <w:bidi/>
      </w:pPr>
      <w:r>
        <w:rPr>
          <w:rtl/>
        </w:rPr>
        <w:t>تحمل الكلمات والعبارات الواردة في هذه المذكرة المعاني التالية ما لم يتطلب السياق غير ذلك.</w:t>
      </w:r>
    </w:p>
    <w:tbl>
      <w:tblPr>
        <w:tblStyle w:val="TableGrid"/>
        <w:tblW w:type="auto" w:w="0"/>
        <w:tblLook w:firstColumn="1" w:firstRow="1" w:lastColumn="0" w:lastRow="0" w:noHBand="0" w:noVBand="1" w:val="04A0"/>
        <w:bidiVisual/>
      </w:tblPr>
      <w:tblGrid>
        <w:gridCol w:w="4320"/>
        <w:gridCol w:w="4320"/>
      </w:tblGrid>
      <w:tr>
        <w:tc>
          <w:tcPr>
            <w:tcW w:type="dxa" w:w="4320"/>
          </w:tcPr>
          <w:p>
            <w:pPr>
              <w:bidi/>
            </w:pPr>
            <w:r>
              <w:rPr>
                <w:rtl/>
              </w:rPr>
              <w:t>يوم</w:t>
            </w:r>
          </w:p>
        </w:tc>
        <w:tc>
          <w:tcPr>
            <w:tcW w:type="dxa" w:w="4320"/>
          </w:tcPr>
          <w:p>
            <w:pPr>
              <w:bidi/>
            </w:pPr>
            <w:r>
              <w:rPr>
                <w:rtl/>
              </w:rPr>
              <w:t>يوم عمل في المملكة طبقاً لأيام العمل الرسمية في الهيئة.</w:t>
            </w:r>
          </w:p>
        </w:tc>
      </w:tr>
      <w:tr>
        <w:tc>
          <w:tcPr>
            <w:tcW w:type="dxa" w:w="4320"/>
          </w:tcPr>
          <w:p>
            <w:pPr>
              <w:bidi/>
            </w:pPr>
            <w:r>
              <w:rPr>
                <w:rtl/>
              </w:rPr>
              <w:t>يعني أي يوم عمل يفتح فيه مدير الصندوق أبوابه للعمل في الرياض بالمملكة العربية السعودية.</w:t>
            </w:r>
          </w:p>
        </w:tc>
        <w:tc>
          <w:tcPr>
            <w:tcW w:type="dxa" w:w="4320"/>
          </w:tcPr>
          <w:p>
            <w:pPr>
              <w:bidi/>
            </w:pPr>
            <w:r>
              <w:rPr>
                <w:rtl/>
              </w:rPr>
            </w:r>
          </w:p>
        </w:tc>
      </w:tr>
      <w:tr>
        <w:tc>
          <w:tcPr>
            <w:tcW w:type="dxa" w:w="4320"/>
          </w:tcPr>
          <w:p>
            <w:pPr>
              <w:bidi/>
            </w:pPr>
            <w:r>
              <w:rPr>
                <w:rtl/>
              </w:rPr>
              <w:t>الهيئة أو هيئة السوق المالية</w:t>
            </w:r>
          </w:p>
        </w:tc>
        <w:tc>
          <w:tcPr>
            <w:tcW w:type="dxa" w:w="4320"/>
          </w:tcPr>
          <w:p>
            <w:pPr>
              <w:bidi/>
            </w:pPr>
            <w:r>
              <w:rPr>
                <w:rtl/>
              </w:rPr>
              <w:t>هي الجهة الإشرافية في المملكة العربية السعودية التي تقوم بالإشراف والرقابة على أعمال الأوراق المالية في</w:t>
            </w:r>
          </w:p>
        </w:tc>
      </w:tr>
      <w:tr>
        <w:tc>
          <w:tcPr>
            <w:tcW w:type="dxa" w:w="4320"/>
          </w:tcPr>
          <w:p>
            <w:pPr>
              <w:bidi/>
            </w:pPr>
            <w:r>
              <w:rPr>
                <w:rtl/>
              </w:rPr>
              <w:t>المملكة</w:t>
            </w:r>
          </w:p>
        </w:tc>
        <w:tc>
          <w:tcPr>
            <w:tcW w:type="dxa" w:w="4320"/>
          </w:tcPr>
          <w:p>
            <w:pPr>
              <w:bidi/>
            </w:pPr>
            <w:r>
              <w:rPr>
                <w:rtl/>
              </w:rPr>
            </w:r>
          </w:p>
        </w:tc>
      </w:tr>
      <w:tr>
        <w:tc>
          <w:tcPr>
            <w:tcW w:type="dxa" w:w="4320"/>
          </w:tcPr>
          <w:p>
            <w:pPr>
              <w:bidi/>
            </w:pPr>
            <w:r>
              <w:rPr>
                <w:rtl/>
              </w:rPr>
              <w:t>أمين الحفظ</w:t>
            </w:r>
          </w:p>
        </w:tc>
        <w:tc>
          <w:tcPr>
            <w:tcW w:type="dxa" w:w="4320"/>
          </w:tcPr>
          <w:p>
            <w:pPr>
              <w:bidi/>
            </w:pPr>
            <w:r>
              <w:rPr>
                <w:rtl/>
              </w:rPr>
              <w:t>شخص مرخّص له يموجب لائحة الأشخاص المرخص لهم للقيام بنشاط حفظ الأوراق المالية.</w:t>
            </w:r>
          </w:p>
        </w:tc>
      </w:tr>
      <w:tr>
        <w:tc>
          <w:tcPr>
            <w:tcW w:type="dxa" w:w="4320"/>
          </w:tcPr>
          <w:p>
            <w:pPr>
              <w:bidi/>
            </w:pPr>
            <w:r>
              <w:rPr>
                <w:rtl/>
              </w:rPr>
              <w:t>إجمالي الأصول</w:t>
            </w:r>
          </w:p>
        </w:tc>
        <w:tc>
          <w:tcPr>
            <w:tcW w:type="dxa" w:w="4320"/>
          </w:tcPr>
          <w:p>
            <w:pPr>
              <w:bidi/>
            </w:pPr>
            <w:r>
              <w:rPr>
                <w:rtl/>
              </w:rPr>
              <w:t>هو مجموع قيمة كافة أصول الصندوق التي تندرج تحت بند (الأصول) في القوائم المالية للصندوق. مثل</w:t>
            </w:r>
          </w:p>
        </w:tc>
      </w:tr>
      <w:tr>
        <w:tc>
          <w:tcPr>
            <w:tcW w:type="dxa" w:w="4320"/>
          </w:tcPr>
          <w:p>
            <w:pPr>
              <w:bidi/>
            </w:pPr>
            <w:r>
              <w:rPr>
                <w:rtl/>
              </w:rPr>
              <w:t>(النقد المتوفر، الذمم المدينة، الأسهم، استثمارات أخرى ... وغيرها).</w:t>
            </w:r>
          </w:p>
        </w:tc>
        <w:tc>
          <w:tcPr>
            <w:tcW w:type="dxa" w:w="4320"/>
          </w:tcPr>
          <w:p>
            <w:pPr>
              <w:bidi/>
            </w:pPr>
            <w:r>
              <w:rPr>
                <w:rtl/>
              </w:rPr>
            </w:r>
          </w:p>
        </w:tc>
      </w:tr>
      <w:tr>
        <w:tc>
          <w:tcPr>
            <w:tcW w:type="dxa" w:w="4320"/>
          </w:tcPr>
          <w:p>
            <w:pPr>
              <w:bidi/>
            </w:pPr>
            <w:r>
              <w:rPr>
                <w:rtl/>
              </w:rPr>
              <w:t>صافي قيمة أصول الصندوق</w:t>
            </w:r>
          </w:p>
        </w:tc>
        <w:tc>
          <w:tcPr>
            <w:tcW w:type="dxa" w:w="4320"/>
          </w:tcPr>
          <w:p>
            <w:pPr>
              <w:bidi/>
            </w:pPr>
            <w:r>
              <w:rPr>
                <w:rtl/>
              </w:rPr>
              <w:t>القيمة النقدية لإجمالي قيمة الأصول لصندوق الاستثمار ناقصا منها الخصوم والرسوم والمصاريف.</w:t>
            </w:r>
          </w:p>
        </w:tc>
      </w:tr>
      <w:tr>
        <w:tc>
          <w:tcPr>
            <w:tcW w:type="dxa" w:w="4320"/>
          </w:tcPr>
          <w:p>
            <w:pPr>
              <w:bidi/>
            </w:pPr>
            <w:r>
              <w:rPr>
                <w:rtl/>
              </w:rPr>
              <w:t>الطرح</w:t>
            </w:r>
          </w:p>
        </w:tc>
        <w:tc>
          <w:tcPr>
            <w:tcW w:type="dxa" w:w="4320"/>
          </w:tcPr>
          <w:p>
            <w:pPr>
              <w:bidi/>
            </w:pPr>
            <w:r>
              <w:rPr>
                <w:rtl/>
              </w:rPr>
              <w:t>يعني الطرح الخاص لبيع وحدات الصندوق وفقاً لهذه الشروط والأحكام.</w:t>
            </w:r>
          </w:p>
        </w:tc>
      </w:tr>
      <w:tr>
        <w:tc>
          <w:tcPr>
            <w:tcW w:type="dxa" w:w="4320"/>
          </w:tcPr>
          <w:p>
            <w:pPr>
              <w:bidi/>
            </w:pPr>
            <w:r>
              <w:rPr>
                <w:rtl/>
              </w:rPr>
              <w:t>مدير الصندوق أو بلوم أو بلوم للاستثمار</w:t>
            </w:r>
          </w:p>
        </w:tc>
        <w:tc>
          <w:tcPr>
            <w:tcW w:type="dxa" w:w="4320"/>
          </w:tcPr>
          <w:p>
            <w:pPr>
              <w:bidi/>
            </w:pPr>
            <w:r>
              <w:rPr>
                <w:rtl/>
              </w:rPr>
              <w:t>مدير الصندوق المرخّص من قِبل هيئة السوق المالية بترخيص رقم 08094-37 لممارسة أنشطة التعامل،</w:t>
            </w:r>
          </w:p>
        </w:tc>
      </w:tr>
      <w:tr>
        <w:tc>
          <w:tcPr>
            <w:tcW w:type="dxa" w:w="4320"/>
          </w:tcPr>
          <w:p>
            <w:pPr>
              <w:bidi/>
            </w:pPr>
            <w:r>
              <w:rPr>
                <w:rtl/>
              </w:rPr>
              <w:t>السعودية</w:t>
            </w:r>
          </w:p>
        </w:tc>
        <w:tc>
          <w:tcPr>
            <w:tcW w:type="dxa" w:w="4320"/>
          </w:tcPr>
          <w:p>
            <w:pPr>
              <w:bidi/>
            </w:pPr>
            <w:r>
              <w:rPr>
                <w:rtl/>
              </w:rPr>
              <w:t>والإدارة، والترتيب، وتقديم المشورة، والحفظ في أعمال الأوراق المالية.</w:t>
            </w:r>
          </w:p>
        </w:tc>
      </w:tr>
      <w:tr>
        <w:tc>
          <w:tcPr>
            <w:tcW w:type="dxa" w:w="4320"/>
          </w:tcPr>
          <w:p>
            <w:pPr>
              <w:bidi/>
            </w:pPr>
            <w:r>
              <w:rPr>
                <w:rtl/>
              </w:rPr>
              <w:t>ريال</w:t>
            </w:r>
          </w:p>
        </w:tc>
        <w:tc>
          <w:tcPr>
            <w:tcW w:type="dxa" w:w="4320"/>
          </w:tcPr>
          <w:p>
            <w:pPr>
              <w:bidi/>
            </w:pPr>
            <w:r>
              <w:rPr>
                <w:rtl/>
              </w:rPr>
              <w:t>أي الريال السعودي، العملة الرسمية للصندوق .</w:t>
            </w:r>
          </w:p>
        </w:tc>
      </w:tr>
      <w:tr>
        <w:tc>
          <w:tcPr>
            <w:tcW w:type="dxa" w:w="4320"/>
          </w:tcPr>
          <w:p>
            <w:pPr>
              <w:bidi/>
            </w:pPr>
            <w:r>
              <w:rPr>
                <w:rtl/>
              </w:rPr>
              <w:t>السعوديّة أو المملكة</w:t>
            </w:r>
          </w:p>
        </w:tc>
        <w:tc>
          <w:tcPr>
            <w:tcW w:type="dxa" w:w="4320"/>
          </w:tcPr>
          <w:p>
            <w:pPr>
              <w:bidi/>
            </w:pPr>
            <w:r>
              <w:rPr>
                <w:rtl/>
              </w:rPr>
              <w:t>المملكة العربية السعودية.</w:t>
            </w:r>
          </w:p>
        </w:tc>
      </w:tr>
      <w:tr>
        <w:tc>
          <w:tcPr>
            <w:tcW w:type="dxa" w:w="4320"/>
          </w:tcPr>
          <w:p>
            <w:pPr>
              <w:bidi/>
            </w:pPr>
            <w:r>
              <w:rPr>
                <w:rtl/>
              </w:rPr>
              <w:t>الوحدة</w:t>
            </w:r>
          </w:p>
        </w:tc>
        <w:tc>
          <w:tcPr>
            <w:tcW w:type="dxa" w:w="4320"/>
          </w:tcPr>
          <w:p>
            <w:pPr>
              <w:bidi/>
            </w:pPr>
            <w:r>
              <w:rPr>
                <w:rtl/>
              </w:rPr>
              <w:t>تعني أي وحدة من وحدات الصندوق.</w:t>
            </w:r>
          </w:p>
        </w:tc>
      </w:tr>
      <w:tr>
        <w:tc>
          <w:tcPr>
            <w:tcW w:type="dxa" w:w="4320"/>
          </w:tcPr>
          <w:p>
            <w:pPr>
              <w:bidi/>
            </w:pPr>
            <w:r>
              <w:rPr>
                <w:rtl/>
              </w:rPr>
              <w:t>مالك الوحدات</w:t>
            </w:r>
          </w:p>
        </w:tc>
        <w:tc>
          <w:tcPr>
            <w:tcW w:type="dxa" w:w="4320"/>
          </w:tcPr>
          <w:p>
            <w:pPr>
              <w:bidi/>
            </w:pPr>
            <w:r>
              <w:rPr>
                <w:rtl/>
              </w:rPr>
              <w:t>أي مستثمر يمتلك وحدة أو أكثر من وحدات الصندوق .</w:t>
            </w:r>
          </w:p>
        </w:tc>
      </w:tr>
      <w:tr>
        <w:tc>
          <w:tcPr>
            <w:tcW w:type="dxa" w:w="4320"/>
          </w:tcPr>
          <w:p>
            <w:pPr>
              <w:bidi/>
            </w:pPr>
            <w:r>
              <w:rPr>
                <w:rtl/>
              </w:rPr>
              <w:t>الشروط والأحكام</w:t>
            </w:r>
          </w:p>
        </w:tc>
        <w:tc>
          <w:tcPr>
            <w:tcW w:type="dxa" w:w="4320"/>
          </w:tcPr>
          <w:p>
            <w:pPr>
              <w:bidi/>
            </w:pPr>
            <w:r>
              <w:rPr>
                <w:rtl/>
              </w:rPr>
              <w:t>تعني جميع البنود الواردة في هذه النشرة.</w:t>
            </w:r>
          </w:p>
        </w:tc>
      </w:tr>
      <w:tr>
        <w:tc>
          <w:tcPr>
            <w:tcW w:type="dxa" w:w="4320"/>
          </w:tcPr>
          <w:p>
            <w:pPr>
              <w:bidi/>
            </w:pPr>
            <w:r>
              <w:rPr>
                <w:rtl/>
              </w:rPr>
              <w:t>يوم التقويم</w:t>
            </w:r>
          </w:p>
        </w:tc>
        <w:tc>
          <w:tcPr>
            <w:tcW w:type="dxa" w:w="4320"/>
          </w:tcPr>
          <w:p>
            <w:pPr>
              <w:bidi/>
            </w:pPr>
            <w:r>
              <w:rPr>
                <w:rtl/>
              </w:rPr>
              <w:t>هو اليوم الذي يتم فيه تحديد صافي سعر الوحدة، وسيتم تقويم الصندوق كل أسبوع ( يوم اثنين و أربعاء )</w:t>
            </w:r>
          </w:p>
        </w:tc>
      </w:tr>
      <w:tr>
        <w:tc>
          <w:tcPr>
            <w:tcW w:type="dxa" w:w="4320"/>
          </w:tcPr>
          <w:p>
            <w:pPr>
              <w:bidi/>
            </w:pPr>
            <w:r>
              <w:rPr>
                <w:rtl/>
              </w:rPr>
              <w:t>من كل سنة ميلادية</w:t>
            </w:r>
          </w:p>
        </w:tc>
        <w:tc>
          <w:tcPr>
            <w:tcW w:type="dxa" w:w="4320"/>
          </w:tcPr>
          <w:p>
            <w:pPr>
              <w:bidi/>
            </w:pPr>
            <w:r>
              <w:rPr>
                <w:rtl/>
              </w:rPr>
            </w:r>
          </w:p>
        </w:tc>
      </w:tr>
      <w:tr>
        <w:tc>
          <w:tcPr>
            <w:tcW w:type="dxa" w:w="4320"/>
          </w:tcPr>
          <w:p>
            <w:pPr>
              <w:bidi/>
            </w:pPr>
            <w:r>
              <w:rPr>
                <w:rtl/>
              </w:rPr>
              <w:t>المستثمر أو المستثمر المحتمل</w:t>
            </w:r>
          </w:p>
        </w:tc>
        <w:tc>
          <w:tcPr>
            <w:tcW w:type="dxa" w:w="4320"/>
          </w:tcPr>
          <w:p>
            <w:pPr>
              <w:bidi/>
            </w:pPr>
            <w:r>
              <w:rPr>
                <w:rtl/>
              </w:rPr>
              <w:t>هو أي مستثمر مهتم بالاستثمار أو يرغب بالاستثمار في الصندوق .</w:t>
            </w:r>
          </w:p>
        </w:tc>
      </w:tr>
      <w:tr>
        <w:tc>
          <w:tcPr>
            <w:tcW w:type="dxa" w:w="4320"/>
          </w:tcPr>
          <w:p>
            <w:pPr>
              <w:bidi/>
            </w:pPr>
            <w:r>
              <w:rPr>
                <w:rtl/>
              </w:rPr>
              <w:t>تاريخ تشغيل الصندوق</w:t>
            </w:r>
          </w:p>
        </w:tc>
        <w:tc>
          <w:tcPr>
            <w:tcW w:type="dxa" w:w="4320"/>
          </w:tcPr>
          <w:p>
            <w:pPr>
              <w:bidi/>
            </w:pPr>
            <w:r>
              <w:rPr>
                <w:rtl/>
              </w:rPr>
              <w:t>هو تاريخ أول يوم عمل للصندوق بعد إقفال الطرح الأول لوحدات الصندوق</w:t>
            </w:r>
          </w:p>
        </w:tc>
      </w:tr>
      <w:tr>
        <w:tc>
          <w:tcPr>
            <w:tcW w:type="dxa" w:w="4320"/>
          </w:tcPr>
          <w:p>
            <w:pPr>
              <w:bidi/>
            </w:pPr>
            <w:r>
              <w:rPr>
                <w:rtl/>
              </w:rPr>
              <w:t>بنك محلي/ بنوك محلية</w:t>
            </w:r>
          </w:p>
        </w:tc>
        <w:tc>
          <w:tcPr>
            <w:tcW w:type="dxa" w:w="4320"/>
          </w:tcPr>
          <w:p>
            <w:pPr>
              <w:bidi/>
            </w:pPr>
            <w:r>
              <w:rPr>
                <w:rtl/>
              </w:rPr>
              <w:t>أي بنك يعمل في المملكة العربية السعودية وخاضع لإشراف البنك المركزي السعودي.</w:t>
            </w:r>
          </w:p>
        </w:tc>
      </w:tr>
      <w:tr>
        <w:tc>
          <w:tcPr>
            <w:tcW w:type="dxa" w:w="4320"/>
          </w:tcPr>
          <w:p>
            <w:pPr>
              <w:bidi/>
            </w:pPr>
            <w:r>
              <w:rPr>
                <w:rtl/>
              </w:rPr>
              <w:t>وديعة المرابحة</w:t>
            </w:r>
          </w:p>
        </w:tc>
        <w:tc>
          <w:tcPr>
            <w:tcW w:type="dxa" w:w="4320"/>
          </w:tcPr>
          <w:p>
            <w:pPr>
              <w:bidi/>
            </w:pPr>
            <w:r>
              <w:rPr>
                <w:rtl/>
              </w:rPr>
              <w:t>هي عبارة عن وديعة منخفضة المخاطر في أسواق النقد، مطابقة للمعايير الشرعية للبنك المودَع لديه</w:t>
            </w:r>
          </w:p>
        </w:tc>
      </w:tr>
      <w:tr>
        <w:tc>
          <w:tcPr>
            <w:tcW w:type="dxa" w:w="4320"/>
          </w:tcPr>
          <w:p>
            <w:pPr>
              <w:bidi/>
            </w:pPr>
            <w:r>
              <w:rPr>
                <w:rtl/>
              </w:rPr>
              <w:t>الاستثمار</w:t>
            </w:r>
          </w:p>
        </w:tc>
        <w:tc>
          <w:tcPr>
            <w:tcW w:type="dxa" w:w="4320"/>
          </w:tcPr>
          <w:p>
            <w:pPr>
              <w:bidi/>
            </w:pPr>
            <w:r>
              <w:rPr>
                <w:rtl/>
              </w:rPr>
            </w:r>
          </w:p>
        </w:tc>
      </w:tr>
    </w:tbl>
    <w:p>
      <w:pPr>
        <w:pStyle w:val="Heading2"/>
        <w:bidi/>
      </w:pPr>
      <w:r>
        <w:rPr>
          <w:rtl/>
        </w:rPr>
        <w:t>يوم عمل</w:t>
      </w:r>
    </w:p>
    <w:p>
      <w:r>
        <w:br w:type="page"/>
      </w:r>
    </w:p>
    <w:tbl>
      <w:tblPr>
        <w:tblStyle w:val="TableGrid"/>
        <w:tblW w:type="auto" w:w="0"/>
        <w:tblLook w:firstColumn="1" w:firstRow="1" w:lastColumn="0" w:lastRow="0" w:noHBand="0" w:noVBand="1" w:val="04A0"/>
        <w:bidiVisual/>
      </w:tblPr>
      <w:tblGrid>
        <w:gridCol w:w="4320"/>
        <w:gridCol w:w="4320"/>
      </w:tblGrid>
      <w:tr>
        <w:tc>
          <w:tcPr>
            <w:tcW w:type="dxa" w:w="4320"/>
          </w:tcPr>
          <w:p>
            <w:pPr>
              <w:bidi/>
            </w:pPr>
            <w:r>
              <w:rPr>
                <w:rtl/>
              </w:rPr>
              <w:t>السوق الرئيسية</w:t>
            </w:r>
          </w:p>
        </w:tc>
        <w:tc>
          <w:tcPr>
            <w:tcW w:type="dxa" w:w="4320"/>
          </w:tcPr>
          <w:p>
            <w:pPr>
              <w:bidi/>
            </w:pPr>
            <w:r>
              <w:rPr>
                <w:rtl/>
              </w:rPr>
              <w:t>السوق التي تتداول فيها الأسهم التي يتم تسجيلها وقبول إدراجها بوجب قواعد التسجيل والإدراج.</w:t>
            </w:r>
          </w:p>
        </w:tc>
      </w:tr>
      <w:tr>
        <w:tc>
          <w:tcPr>
            <w:tcW w:type="dxa" w:w="4320"/>
          </w:tcPr>
          <w:p>
            <w:pPr>
              <w:bidi/>
            </w:pPr>
            <w:r>
              <w:rPr>
                <w:rtl/>
              </w:rPr>
              <w:t>السوق الموازية</w:t>
            </w:r>
          </w:p>
        </w:tc>
        <w:tc>
          <w:tcPr>
            <w:tcW w:type="dxa" w:w="4320"/>
          </w:tcPr>
          <w:p>
            <w:pPr>
              <w:bidi/>
            </w:pPr>
            <w:r>
              <w:rPr>
                <w:rtl/>
              </w:rPr>
              <w:t>السوق التي تتداول فيها الأسهم التي يتم تسجيلها وقبول إدراجها بوجب قواعد التسجيل والإدراج في السوق</w:t>
            </w:r>
          </w:p>
        </w:tc>
      </w:tr>
      <w:tr>
        <w:tc>
          <w:tcPr>
            <w:tcW w:type="dxa" w:w="4320"/>
          </w:tcPr>
          <w:p>
            <w:pPr>
              <w:bidi/>
            </w:pPr>
            <w:r>
              <w:rPr>
                <w:rtl/>
              </w:rPr>
              <w:t>الموازية.</w:t>
            </w:r>
          </w:p>
        </w:tc>
        <w:tc>
          <w:tcPr>
            <w:tcW w:type="dxa" w:w="4320"/>
          </w:tcPr>
          <w:p>
            <w:pPr>
              <w:bidi/>
            </w:pPr>
            <w:r>
              <w:rPr>
                <w:rtl/>
              </w:rPr>
            </w:r>
          </w:p>
        </w:tc>
      </w:tr>
      <w:tr>
        <w:tc>
          <w:tcPr>
            <w:tcW w:type="dxa" w:w="4320"/>
          </w:tcPr>
          <w:p>
            <w:pPr>
              <w:bidi/>
            </w:pPr>
            <w:r>
              <w:rPr>
                <w:rtl/>
              </w:rPr>
              <w:t>القيمة المضافة</w:t>
            </w:r>
          </w:p>
        </w:tc>
        <w:tc>
          <w:tcPr>
            <w:tcW w:type="dxa" w:w="4320"/>
          </w:tcPr>
          <w:p>
            <w:pPr>
              <w:bidi/>
            </w:pPr>
            <w:r>
              <w:rPr>
                <w:rtl/>
              </w:rPr>
              <w:t>ضريبة القيمة المضافة و/أو الضرائب المماثلة الأخرى المعمول بها وفقا لنظام ضريبة القيمة المضافة ولائحته</w:t>
            </w:r>
          </w:p>
        </w:tc>
      </w:tr>
      <w:tr>
        <w:tc>
          <w:tcPr>
            <w:tcW w:type="dxa" w:w="4320"/>
          </w:tcPr>
          <w:p>
            <w:pPr>
              <w:bidi/>
            </w:pPr>
            <w:r>
              <w:rPr>
                <w:rtl/>
              </w:rPr>
              <w:t>التنفيذية</w:t>
            </w:r>
          </w:p>
        </w:tc>
        <w:tc>
          <w:tcPr>
            <w:tcW w:type="dxa" w:w="4320"/>
          </w:tcPr>
          <w:p>
            <w:pPr>
              <w:bidi/>
            </w:pPr>
            <w:r>
              <w:rPr>
                <w:rtl/>
              </w:rPr>
            </w:r>
          </w:p>
        </w:tc>
      </w:tr>
      <w:tr>
        <w:tc>
          <w:tcPr>
            <w:tcW w:type="dxa" w:w="4320"/>
          </w:tcPr>
          <w:p>
            <w:pPr>
              <w:bidi/>
            </w:pPr>
            <w:r>
              <w:rPr>
                <w:rtl/>
              </w:rPr>
              <w:t>حقوق الأولوية</w:t>
            </w:r>
          </w:p>
        </w:tc>
        <w:tc>
          <w:tcPr>
            <w:tcW w:type="dxa" w:w="4320"/>
          </w:tcPr>
          <w:p>
            <w:pPr>
              <w:bidi/>
            </w:pPr>
            <w:r>
              <w:rPr>
                <w:rtl/>
              </w:rPr>
              <w:t>أسهم إضافية تطرح لمساهمي المصدر وتمنحهم الحق في الاكتتاب فيها بما يتناسب مع نسب تملكهم.</w:t>
            </w:r>
          </w:p>
        </w:tc>
      </w:tr>
      <w:tr>
        <w:tc>
          <w:tcPr>
            <w:tcW w:type="dxa" w:w="4320"/>
          </w:tcPr>
          <w:p>
            <w:pPr>
              <w:bidi/>
            </w:pPr>
            <w:r>
              <w:rPr>
                <w:rtl/>
              </w:rPr>
              <w:t>التغييرات غير الأساسية</w:t>
            </w:r>
          </w:p>
        </w:tc>
        <w:tc>
          <w:tcPr>
            <w:tcW w:type="dxa" w:w="4320"/>
          </w:tcPr>
          <w:p>
            <w:pPr>
              <w:bidi/>
            </w:pPr>
            <w:r>
              <w:rPr>
                <w:rtl/>
              </w:rPr>
              <w:t>يقصد "بالتغيير غير الاساسي " أي تغيير لا يقع ضمن أحكام المادة الثانيو والستين (62) من لائحة صناديق</w:t>
            </w:r>
          </w:p>
        </w:tc>
      </w:tr>
      <w:tr>
        <w:tc>
          <w:tcPr>
            <w:tcW w:type="dxa" w:w="4320"/>
          </w:tcPr>
          <w:p>
            <w:pPr>
              <w:bidi/>
            </w:pPr>
            <w:r>
              <w:rPr>
                <w:rtl/>
              </w:rPr>
              <w:t>الاستثمار</w:t>
            </w:r>
          </w:p>
        </w:tc>
        <w:tc>
          <w:tcPr>
            <w:tcW w:type="dxa" w:w="4320"/>
          </w:tcPr>
          <w:p>
            <w:pPr>
              <w:bidi/>
            </w:pPr>
            <w:r>
              <w:rPr>
                <w:rtl/>
              </w:rPr>
            </w:r>
          </w:p>
        </w:tc>
      </w:tr>
      <w:tr>
        <w:tc>
          <w:tcPr>
            <w:tcW w:type="dxa" w:w="4320"/>
          </w:tcPr>
          <w:p>
            <w:pPr>
              <w:bidi/>
            </w:pPr>
            <w:r>
              <w:rPr>
                <w:rtl/>
              </w:rPr>
              <w:t>التغييرات الأساسية</w:t>
            </w:r>
          </w:p>
        </w:tc>
        <w:tc>
          <w:tcPr>
            <w:tcW w:type="dxa" w:w="4320"/>
          </w:tcPr>
          <w:p>
            <w:pPr>
              <w:bidi/>
            </w:pPr>
            <w:r>
              <w:rPr>
                <w:rtl/>
              </w:rPr>
              <w:t>يقصد بمصطلح " التغيير الأساسي" أيا من الحالات الأتية:</w:t>
            </w:r>
          </w:p>
        </w:tc>
      </w:tr>
      <w:tr>
        <w:tc>
          <w:tcPr>
            <w:tcW w:type="dxa" w:w="4320"/>
          </w:tcPr>
          <w:p>
            <w:pPr>
              <w:bidi/>
            </w:pPr>
            <w:r>
              <w:rPr>
                <w:rtl/>
              </w:rPr>
              <w:t>• التغيير المهم في أهداف الصندوق أو طبيعته او فئته.</w:t>
            </w:r>
          </w:p>
        </w:tc>
        <w:tc>
          <w:tcPr>
            <w:tcW w:type="dxa" w:w="4320"/>
          </w:tcPr>
          <w:p>
            <w:pPr>
              <w:bidi/>
            </w:pPr>
            <w:r>
              <w:rPr>
                <w:rtl/>
              </w:rPr>
            </w:r>
          </w:p>
        </w:tc>
      </w:tr>
      <w:tr>
        <w:tc>
          <w:tcPr>
            <w:tcW w:type="dxa" w:w="4320"/>
          </w:tcPr>
          <w:p>
            <w:pPr>
              <w:bidi/>
            </w:pPr>
            <w:r>
              <w:rPr>
                <w:rtl/>
              </w:rPr>
              <w:t>• الانسحاب الطوعي لمدير الصندوق من منصب مدير للصندوق .</w:t>
            </w:r>
          </w:p>
        </w:tc>
        <w:tc>
          <w:tcPr>
            <w:tcW w:type="dxa" w:w="4320"/>
          </w:tcPr>
          <w:p>
            <w:pPr>
              <w:bidi/>
            </w:pPr>
            <w:r>
              <w:rPr>
                <w:rtl/>
              </w:rPr>
            </w:r>
          </w:p>
        </w:tc>
      </w:tr>
      <w:tr>
        <w:tc>
          <w:tcPr>
            <w:tcW w:type="dxa" w:w="4320"/>
          </w:tcPr>
          <w:p>
            <w:pPr>
              <w:bidi/>
            </w:pPr>
            <w:r>
              <w:rPr>
                <w:rtl/>
              </w:rPr>
              <w:t>• أي حالات أخرى تقررها الهيئة من حين لآخر وتبلغ بها مدير الصندوق .</w:t>
            </w:r>
          </w:p>
        </w:tc>
        <w:tc>
          <w:tcPr>
            <w:tcW w:type="dxa" w:w="4320"/>
          </w:tcPr>
          <w:p>
            <w:pPr>
              <w:bidi/>
            </w:pPr>
            <w:r>
              <w:rPr>
                <w:rtl/>
              </w:rPr>
            </w:r>
          </w:p>
        </w:tc>
      </w:tr>
      <w:tr>
        <w:tc>
          <w:tcPr>
            <w:tcW w:type="dxa" w:w="4320"/>
          </w:tcPr>
          <w:p>
            <w:pPr>
              <w:bidi/>
            </w:pPr>
            <w:r>
              <w:rPr>
                <w:rtl/>
              </w:rPr>
              <w:t>عميل تجزئة</w:t>
            </w:r>
          </w:p>
        </w:tc>
        <w:tc>
          <w:tcPr>
            <w:tcW w:type="dxa" w:w="4320"/>
          </w:tcPr>
          <w:p>
            <w:pPr>
              <w:bidi/>
            </w:pPr>
            <w:r>
              <w:rPr>
                <w:rtl/>
              </w:rPr>
              <w:t>أي عميل لا يكون عميلاً مؤهلاً أو عميلاً مؤسسياً</w:t>
            </w:r>
          </w:p>
        </w:tc>
      </w:tr>
      <w:tr>
        <w:tc>
          <w:tcPr>
            <w:tcW w:type="dxa" w:w="4320"/>
          </w:tcPr>
          <w:p>
            <w:pPr>
              <w:bidi/>
            </w:pPr>
            <w:r>
              <w:rPr>
                <w:rtl/>
              </w:rPr>
              <w:t>عميل مؤهل</w:t>
            </w:r>
          </w:p>
        </w:tc>
        <w:tc>
          <w:tcPr>
            <w:tcW w:type="dxa" w:w="4320"/>
          </w:tcPr>
          <w:p>
            <w:pPr>
              <w:bidi/>
            </w:pPr>
            <w:r>
              <w:rPr>
                <w:rtl/>
              </w:rPr>
              <w:t>أي شخص طبيعي أو اعتباري يستوفي معايير التأهيل كما ذكرت في اللائحة التنفيذية لهيئة سوق المال</w:t>
            </w:r>
          </w:p>
        </w:tc>
      </w:tr>
      <w:tr>
        <w:tc>
          <w:tcPr>
            <w:tcW w:type="dxa" w:w="4320"/>
          </w:tcPr>
          <w:p>
            <w:pPr>
              <w:bidi/>
            </w:pPr>
            <w:r>
              <w:rPr>
                <w:rtl/>
              </w:rPr>
              <w:t>عميل مؤسسي</w:t>
            </w:r>
          </w:p>
        </w:tc>
        <w:tc>
          <w:tcPr>
            <w:tcW w:type="dxa" w:w="4320"/>
          </w:tcPr>
          <w:p>
            <w:pPr>
              <w:bidi/>
            </w:pPr>
            <w:r>
              <w:rPr>
                <w:rtl/>
              </w:rPr>
              <w:t>يقصد بهم أي من الآتي:</w:t>
            </w:r>
          </w:p>
        </w:tc>
      </w:tr>
      <w:tr>
        <w:tc>
          <w:tcPr>
            <w:tcW w:type="dxa" w:w="4320"/>
          </w:tcPr>
          <w:p>
            <w:pPr>
              <w:bidi/>
            </w:pPr>
            <w:r>
              <w:rPr>
                <w:rtl/>
              </w:rPr>
              <w:t>أ) حكومة المملكة، أو أي هيئة دولية نعنعرف بها الهيئة</w:t>
            </w:r>
          </w:p>
        </w:tc>
        <w:tc>
          <w:tcPr>
            <w:tcW w:type="dxa" w:w="4320"/>
          </w:tcPr>
          <w:p>
            <w:pPr>
              <w:bidi/>
            </w:pPr>
            <w:r>
              <w:rPr>
                <w:rtl/>
              </w:rPr>
            </w:r>
          </w:p>
        </w:tc>
      </w:tr>
      <w:tr>
        <w:tc>
          <w:tcPr>
            <w:tcW w:type="dxa" w:w="4320"/>
          </w:tcPr>
          <w:p>
            <w:pPr>
              <w:bidi/>
            </w:pPr>
            <w:r>
              <w:rPr>
                <w:rtl/>
              </w:rPr>
              <w:t>ب) الشركات المملوكة بالكامل للدولة أو لأي جهة حكومية</w:t>
            </w:r>
          </w:p>
        </w:tc>
        <w:tc>
          <w:tcPr>
            <w:tcW w:type="dxa" w:w="4320"/>
          </w:tcPr>
          <w:p>
            <w:pPr>
              <w:bidi/>
            </w:pPr>
            <w:r>
              <w:rPr>
                <w:rtl/>
              </w:rPr>
            </w:r>
          </w:p>
        </w:tc>
      </w:tr>
      <w:tr>
        <w:tc>
          <w:tcPr>
            <w:tcW w:type="dxa" w:w="4320"/>
          </w:tcPr>
          <w:p>
            <w:pPr>
              <w:bidi/>
            </w:pPr>
            <w:r>
              <w:rPr>
                <w:rtl/>
              </w:rPr>
              <w:t>ج) أي شخص اعتباري، بشرط استيفاء أحد الشروط المذكورة بالائحة التنفيذية لهيئة سوق المال</w:t>
            </w:r>
          </w:p>
        </w:tc>
        <w:tc>
          <w:tcPr>
            <w:tcW w:type="dxa" w:w="4320"/>
          </w:tcPr>
          <w:p>
            <w:pPr>
              <w:bidi/>
            </w:pPr>
            <w:r>
              <w:rPr>
                <w:rtl/>
              </w:rPr>
            </w:r>
          </w:p>
        </w:tc>
      </w:tr>
      <w:tr>
        <w:tc>
          <w:tcPr>
            <w:tcW w:type="dxa" w:w="4320"/>
          </w:tcPr>
          <w:p>
            <w:pPr>
              <w:bidi/>
            </w:pPr>
            <w:r>
              <w:rPr>
                <w:rtl/>
              </w:rPr>
              <w:t>د) شركة مملوكة بالكامل لشخص اعتباري يستوفي إحدى معايير القرتين (ب) أو (ج)</w:t>
            </w:r>
          </w:p>
        </w:tc>
        <w:tc>
          <w:tcPr>
            <w:tcW w:type="dxa" w:w="4320"/>
          </w:tcPr>
          <w:p>
            <w:pPr>
              <w:bidi/>
            </w:pPr>
            <w:r>
              <w:rPr>
                <w:rtl/>
              </w:rPr>
            </w:r>
          </w:p>
        </w:tc>
      </w:tr>
      <w:tr>
        <w:tc>
          <w:tcPr>
            <w:tcW w:type="dxa" w:w="4320"/>
          </w:tcPr>
          <w:p>
            <w:pPr>
              <w:bidi/>
            </w:pPr>
            <w:r>
              <w:rPr>
                <w:rtl/>
              </w:rPr>
              <w:t>ه) صندوق استثمار</w:t>
            </w:r>
          </w:p>
        </w:tc>
        <w:tc>
          <w:tcPr>
            <w:tcW w:type="dxa" w:w="4320"/>
          </w:tcPr>
          <w:p>
            <w:pPr>
              <w:bidi/>
            </w:pPr>
            <w:r>
              <w:rPr>
                <w:rtl/>
              </w:rPr>
            </w:r>
          </w:p>
        </w:tc>
      </w:tr>
      <w:tr>
        <w:tc>
          <w:tcPr>
            <w:tcW w:type="dxa" w:w="4320"/>
          </w:tcPr>
          <w:p>
            <w:pPr>
              <w:bidi/>
            </w:pPr>
            <w:r>
              <w:rPr>
                <w:rtl/>
              </w:rPr>
              <w:t>و) طرف نظير</w:t>
            </w:r>
          </w:p>
        </w:tc>
        <w:tc>
          <w:tcPr>
            <w:tcW w:type="dxa" w:w="4320"/>
          </w:tcPr>
          <w:p>
            <w:pPr>
              <w:bidi/>
            </w:pPr>
            <w:r>
              <w:rPr>
                <w:rtl/>
              </w:rPr>
            </w:r>
          </w:p>
        </w:tc>
      </w:tr>
      <w:tr>
        <w:tc>
          <w:tcPr>
            <w:tcW w:type="dxa" w:w="4320"/>
          </w:tcPr>
          <w:p>
            <w:pPr>
              <w:bidi/>
            </w:pPr>
            <w:r>
              <w:rPr>
                <w:rtl/>
              </w:rPr>
              <w:t>يوم التعامل</w:t>
            </w:r>
          </w:p>
        </w:tc>
        <w:tc>
          <w:tcPr>
            <w:tcW w:type="dxa" w:w="4320"/>
          </w:tcPr>
          <w:p>
            <w:pPr>
              <w:bidi/>
            </w:pPr>
            <w:r>
              <w:rPr>
                <w:rtl/>
              </w:rPr>
              <w:t>أي يوم يمكن فيه الاشتراك في وحدات صندوق الاستثمار واستردادها</w:t>
            </w:r>
          </w:p>
        </w:tc>
      </w:tr>
    </w:tbl>
    <w:p>
      <w:r>
        <w:br w:type="page"/>
      </w:r>
    </w:p>
    <w:p>
      <w:pPr>
        <w:bidi/>
      </w:pPr>
      <w:r>
        <w:rPr>
          <w:rtl/>
        </w:rPr>
        <w:t>الفهرس</w:t>
      </w:r>
    </w:p>
    <w:p>
      <w:pPr>
        <w:bidi/>
      </w:pPr>
      <w:r>
        <w:rPr>
          <w:rtl/>
        </w:rPr>
        <w:t>دليل الصندوق ... 2 الفهرس ... 5 -1 اسم الصندوق ونوعه: ... 6 -2 عنوان المقر الرئيس لمدير الصندوق، والموقع الإلكرتوني لأي معلومة عن الصندوق أو مديره ... 6 -3 مدة الصندوق : ... 6 -4 أهداف الصندوق: ... 6 -5 غرض الصندوق وأهدافه و سياسة توزيع الأرباح على مالكي الوحدات : ... 6 -6 الاستراتيجيات التي سيتبعها الصندوق لتحقيق أهدافه : ... 6 -7 مخاطر الاستثمار في الصندوق : ... 8 -8 الاشتراك : ... 11 -9 تداول وحدات الصندوق : ... 12 -10 انهاء و تصفية الصندوق : ... 12 -11 الرسوم ومقابل الخدمات والعمولات وأتعاب الإدارة: ... 13 -12 أصول الصندوق : ... 15 -13 مدير الصندوق: ... 16 -14 مشغل الصندوق: ... 17 -15 أمين الحفظ: ... 17 -16 مراجع الحسابات: ... 18 -17 القوائم المالية: ... 19 -18 تعارض المصالح: ... 19 -19 تقديم التقارير إلى مالكي الوحدات: ... 19 -20 اجتماع مالكي الوحدات: ... 19 -21 قائمة بحقوق مالكي الوحدات : ... 20 -22 مسؤولية مالكي الوحدات: ... 21 -23 المعلومات الأخرى : ... 21 -24 خصائص الوحدات: ... 22 -25 تعديل شروط و أحكام الصندوق : ... 22 -26النظام المطبق : ... 22</w:t>
      </w:r>
    </w:p>
    <w:p>
      <w:r>
        <w:br w:type="page"/>
      </w:r>
    </w:p>
    <w:p>
      <w:pPr>
        <w:bidi/>
      </w:pPr>
      <w:r>
        <w:rPr>
          <w:rtl/>
        </w:rPr>
        <w:t>-1 اسم الصندوق ونوعه:</w:t>
      </w:r>
    </w:p>
    <w:p>
      <w:pPr>
        <w:bidi/>
      </w:pPr>
      <w:r>
        <w:rPr>
          <w:rtl/>
        </w:rPr>
        <w:t>اسم الصندوق هو " صندوق بلوم إنفست للطروحات الأولية " وهو صندوق استثماري خاص مفتوح متخصص بالاسهم، تم إنشاؤه في المملكة العربية السعوديّة بموجب لائحة صناديق الاستثمار.</w:t>
      </w:r>
    </w:p>
    <w:p>
      <w:pPr>
        <w:bidi/>
      </w:pPr>
      <w:r>
        <w:rPr>
          <w:rtl/>
        </w:rPr>
        <w:t>-2 عنوان المقر الرئيس لمدير الصندوق، والموقع الإلكرتوني لأي معلومة عن الصندوق أو مديره</w:t>
      </w:r>
    </w:p>
    <w:p>
      <w:pPr>
        <w:bidi/>
      </w:pPr>
      <w:r>
        <w:rPr>
          <w:rtl/>
        </w:rPr>
        <w:t>مدير الصندوق: شركة بلوم للاستثمار السعوديّة، حي المحمدية- طريق الملك فهد- بناية السحاب - الدور الثالث، هاتف: 011(4949555) فاكس: 011(4949551) ص.ب: 8151 - الرياض: 11482 - المملكة العربية السعوديّة - الموقع الإلكتروني: www.blominvest.sa</w:t>
      </w:r>
    </w:p>
    <w:p>
      <w:pPr>
        <w:bidi/>
      </w:pPr>
      <w:r>
        <w:rPr>
          <w:rtl/>
        </w:rPr>
        <w:t>-3 مدة الصندوق :</w:t>
      </w:r>
    </w:p>
    <w:p>
      <w:pPr>
        <w:bidi/>
      </w:pPr>
      <w:r>
        <w:rPr>
          <w:rtl/>
        </w:rPr>
        <w:t>صندوق بلوم إنفست للطروحات الأولية هو صندوق استثماري خاص مفتوح غير محدد الأجل.</w:t>
      </w:r>
    </w:p>
    <w:p>
      <w:pPr>
        <w:bidi/>
      </w:pPr>
      <w:r>
        <w:rPr>
          <w:rtl/>
        </w:rPr>
        <w:t>-4 أهداف الصندوق :</w:t>
      </w:r>
    </w:p>
    <w:p>
      <w:pPr>
        <w:bidi/>
      </w:pPr>
      <w:r>
        <w:rPr>
          <w:rtl/>
        </w:rPr>
        <w:t>صندوق بلوم إنفست للطروحات الأولية هو صندوق استثماري مفتوح خاص يهدف إلى تحقيق النمو في رأس المال على المدى المتوسط/الطويل من خلال الاشتراك بالطروحات الأولية و حقوق الأولوية المجدية في سوق الأسهم السعودي تداول والسوق الموازي السعودي (نمو) بالاضافة لأسواق الأسهم الخليجية و المصرية.</w:t>
      </w:r>
    </w:p>
    <w:p>
      <w:pPr>
        <w:bidi/>
      </w:pPr>
      <w:r>
        <w:rPr>
          <w:rtl/>
        </w:rPr>
        <w:t>-5 وصف لغرض الصندوق و أهدافه، مع بيان سياسة توزيع الأرباح على مالكي الوحدات: صندوق بلوم إنفست للطروحات الأولية هو صندوق استثماري مفتوح خاص هدفه تنمية رأس المال على المدى المتوسط/الطويل من خلال الاستثمار بشكل أساسي في الطروحات الأولية وحقوق الأولوية لأسهم الشركات السعودية المدرجة في السوق الرئيسية . و الطروحات الأولية و حقوق الأولوية لأسهم الشركات الخليجية و المصرية. بالإضافة إلى ذلك، يجوز للصندوق الأستثمار في الطروحات الأولية وحقوق الأولوية لأسهم الشركات المدرجة في السوق الموازي السعودي (نمو) . ويعتبر الصندوق صندوق تراكمي الدخل حيث سيتم استثمار الدخل المحقق ولن يتم توزيعه على مالكي الوحدات، وسوف تنعكس إعادة استثمار دخل الصندوق في قيمة الوحدات وسعرها.</w:t>
      </w:r>
    </w:p>
    <w:p>
      <w:pPr>
        <w:bidi/>
      </w:pPr>
      <w:r>
        <w:rPr>
          <w:rtl/>
        </w:rPr>
        <w:t>-6 الأستراتيجيات التي سيتبعها الصندوق لتحقيق أهدافه:</w:t>
      </w:r>
    </w:p>
    <w:p>
      <w:pPr>
        <w:bidi/>
      </w:pPr>
      <w:r>
        <w:rPr>
          <w:rtl/>
        </w:rPr>
        <w:t>أ. أنواع الأصول الإستثمارية التي سوف يستثمر فيها الصندوق:</w:t>
      </w:r>
    </w:p>
    <w:p>
      <w:r>
        <w:br w:type="page"/>
      </w:r>
    </w:p>
    <w:p>
      <w:pPr>
        <w:bidi/>
      </w:pPr>
      <w:r>
        <w:rPr>
          <w:rtl/>
        </w:rPr>
        <w:t>صندوق بلوم إنفست للطروحات الأولية هو صندوق استثماري مفتوح خاص هدفه تنمية رأس المال على المدى المتوسط/الطويل من خلال الاستثمار بشكل أساسي في الطروحات الأولية وحقوق الأولوية لأسهم الشركات السعودية المدرجة في السوق الرئيسية . و الطروحات الأولية و حقوق الأولوية لأسهم الشركات الخليجية و المصرية. بالإضافة إلى ذلك، يجوز للصندوق الأستثمار في الطروحات الأولية وحقوق الأولوية لأسهم الشركات المدرجة في السوق الموازية السعودية (نمو) .</w:t>
      </w:r>
    </w:p>
    <w:p>
      <w:pPr>
        <w:bidi/>
      </w:pPr>
      <w:r>
        <w:rPr>
          <w:rtl/>
        </w:rPr>
        <w:t>ب. سياسات تركز الاستثمار:</w:t>
      </w:r>
    </w:p>
    <w:p>
      <w:pPr>
        <w:bidi/>
      </w:pPr>
      <w:r>
        <w:rPr>
          <w:rtl/>
        </w:rPr>
        <w:t>يركز الصندوق استثماراته في الطروحات الأولية وحقوق الأولوية لأسهم الشركات السعودية المدرجة في السوق الرئيسية . و الطروحات الأولية و حقوق الأولوية لأسهم الشركات الخليجية و المصرية. بالإضافة إلى ذلك، يجوز للصندوق الأستثمار في الطروحات الأولية وحقوق الأولوية لأسهم الشركات المدرجة في السوق الموازية السعودية (نمو) . ويهدف مدير الصندوق إلى تحقيق نمو في رأس المال على المدى المتوسط/الطويل من خلال محفظة من الأسهم باستخدام استراتيجيات تعتمد بشكل كبير على التحليل المالي و الدراسة المعمقة للفرص الاستثمارية المحتملة من قبل فريق الأبحاث و ادارة المحافظ في قسم ادارة الأصول . سيقوم مدير الصندوق باستخدام مزيج من الاستراتيجيات التي يراها مدير الصندوق مجدية. ويجوز للصندوق في خلال فترات اضطراب السوق أو خلال فترات التصحيح الطويلة. بيع كامل الأصول أو بعضها والإحتفاظ بقيمتها نقدا، و/أو في صناديق أسواق النقد، و/أو صفقات أسواق النقد . في حال استثمر الصندوق في أدوات أسواق النقد سيكون الحد الأدنى للتصنيف الإئتماني للأوراق المالية و/أو الأطراف النظيرة حسب ما تحدده إحدى وكالات التصنيف الإئتماني الدولية والمصنفة بحد أدنى كالتالي: ستاندرد آند بورز - BBB/ موديز Baa3 / فتش BBB- .وفي حال عدم وجود تصنيف ائتماني للاستثمارات الصندوق أو الأطراف النظيرة، فإن مدير الصندوق سيقوم بتصنيف جودة الإستثمارات داخليا بناء على استقرار وسالمة المركز المالي للطرف النظير أو المصدر، علما بأن الحد الأعلى لتعامل الصندوق مع الطرف النظير لن يتجاوز 25 ٪من صافي قيمة أصول الصندوق .</w:t>
      </w:r>
    </w:p>
    <w:p>
      <w:pPr>
        <w:bidi/>
      </w:pPr>
      <w:r>
        <w:rPr>
          <w:rtl/>
        </w:rPr>
        <w:t>ج. صلاحيات الاقتراض:</w:t>
      </w:r>
    </w:p>
    <w:p>
      <w:pPr>
        <w:bidi/>
      </w:pPr>
      <w:r>
        <w:rPr>
          <w:rtl/>
        </w:rPr>
        <w:t>يجوز للصندوق الحصول على تمويل بنكي لصالح أنشطة الصندوق، بحيث لا تتعدى نسبة التمويل %100 من صافي أصول الصندوق وذلك بحسب آخر تقييم للصندوق، وسيتحمّل الصندوق كافة تكاليف التمويل بما في ذلك أتعاب ترتيب التمويل الخاصة بمدير الصندوق والموضحة في هذه الشروط والأحكام.</w:t>
      </w:r>
    </w:p>
    <w:p>
      <w:pPr>
        <w:bidi/>
      </w:pPr>
      <w:r>
        <w:rPr>
          <w:rtl/>
        </w:rPr>
        <w:t>د. استثمار النقد المتوفر في الصندوق:</w:t>
      </w:r>
    </w:p>
    <w:p>
      <w:pPr>
        <w:bidi/>
      </w:pPr>
      <w:r>
        <w:rPr>
          <w:rtl/>
        </w:rPr>
        <w:t>يجوز للصندوق القيام باستثمار المبالغ النقدية المتوفرة وذلك في وديعة مرابحة لدى البنوك المحلية، أو صناديق المرابحة المرخّصة من هيئة السوق المالية، وسيعمل مدير الصندوق على اختيار وديعة المرابحة أو صناديق المرابحة المناسبة في سبيل الاستفادة من النقد المتوفر في الصندوق –إن وجد- والتي يجب أن يكون تصنيفها "منخفض الى متوسط المخاطر" وفق التالي:</w:t>
      </w:r>
    </w:p>
    <w:p>
      <w:pPr>
        <w:bidi/>
      </w:pPr>
      <w:r>
        <w:rPr>
          <w:rtl/>
        </w:rPr>
        <w:t>1. الأداء السابق للاستثمار – إن وجد-.</w:t>
      </w:r>
    </w:p>
    <w:p>
      <w:pPr>
        <w:bidi/>
      </w:pPr>
      <w:r>
        <w:rPr>
          <w:rtl/>
        </w:rPr>
        <w:t>2. نسبة الربح المتوقعة.</w:t>
      </w:r>
    </w:p>
    <w:p>
      <w:r>
        <w:br w:type="page"/>
      </w:r>
    </w:p>
    <w:p>
      <w:pPr>
        <w:bidi/>
      </w:pPr>
      <w:r>
        <w:rPr>
          <w:rtl/>
        </w:rPr>
        <w:t>3. المدة المتاحة للاسترداد أو كسر وديعة المرابحة، وذلك لضمان تغطية احتياجات الصندوق في الوقت المحدد.</w:t>
      </w:r>
    </w:p>
    <w:p>
      <w:pPr>
        <w:bidi/>
      </w:pPr>
      <w:r>
        <w:rPr>
          <w:rtl/>
        </w:rPr>
        <w:t>4. رسوم الإدارة ورسوم الاشتراك ورسوم حسن الأداء في حال صناديق المرابحة.</w:t>
      </w:r>
    </w:p>
    <w:p>
      <w:pPr>
        <w:bidi/>
      </w:pPr>
      <w:r>
        <w:rPr>
          <w:rtl/>
        </w:rPr>
        <w:t>5. أي رسوم أخرى أو تكاليف يتحمّلها ذلك الاستثمار.</w:t>
      </w:r>
    </w:p>
    <w:p>
      <w:pPr>
        <w:bidi/>
      </w:pPr>
      <w:r>
        <w:rPr>
          <w:rtl/>
        </w:rPr>
        <w:t>إلا أن مدير الصندوق قد يستثمر ذلك النقد المتوفر في بنك محدد فقط وذلك كجزء من اتفاقية التمويل – إن وجدت- وذلك عبر الاستثمار في ودائع مرابحات قصيرة الأجل لدى البنك الممول .</w:t>
      </w:r>
    </w:p>
    <w:p>
      <w:pPr>
        <w:bidi/>
      </w:pPr>
      <w:r>
        <w:rPr>
          <w:rtl/>
        </w:rPr>
        <w:t>-7 مخاطر الاستثمار في الصندوق :</w:t>
      </w:r>
    </w:p>
    <w:p>
      <w:pPr>
        <w:bidi/>
      </w:pPr>
      <w:r>
        <w:rPr>
          <w:rtl/>
        </w:rPr>
        <w:t>(أ) ملخص المخاطر الرئيسية التي ينطوي عليها الاستثمار في الصندوق و التي من شأنها أن تؤثر في استثمارات الصندوق أو اي ظرف اخر قد يؤثر في قيمة صافي أصول الصندوق و عائد استثماره ينطوي الاستثمار في الصندوق على "مستوى عالي المخاطر" وهو مناسب فقط للمستثمرين الذين يدركون مخاطر الاستثمار بشكل تام ويمكنهم تحمل تلك المخاطر، ويجب على المستثمرين المحتملين تقييم الاعتبارات الواردة في هذا البند بعناية عند اتخاذ قرارهم الاستثماري.</w:t>
      </w:r>
    </w:p>
    <w:p>
      <w:pPr>
        <w:bidi/>
      </w:pPr>
      <w:r>
        <w:rPr>
          <w:rtl/>
        </w:rPr>
        <w:t>1. مخاطر أسواق الأسهم:</w:t>
      </w:r>
    </w:p>
    <w:p>
      <w:pPr>
        <w:bidi/>
      </w:pPr>
      <w:r>
        <w:rPr>
          <w:rtl/>
        </w:rPr>
        <w:t>إن الإستثمار في سوق الأسهم يرتبط عادة بتقلبات سوقية عالية بالإضافة إلى إمكانية حدوث هبوط كبير ومفاجئ في قيمة الأسهم واحتمال خسارة جزء من رأس المال والتأثير السلبي على سعر الوحدة. وبالتالي فإن المخاطرة في استثمارات الأسهم تكون أعلى من مخاطر الاستثمار في أسواق النقد والمرابحات والأدوات الاستثمارية قصيرة الأجل الأخرى .</w:t>
      </w:r>
    </w:p>
    <w:p>
      <w:pPr>
        <w:bidi/>
      </w:pPr>
      <w:r>
        <w:rPr>
          <w:rtl/>
        </w:rPr>
        <w:t>2. مخاطر الاستثمار في السوق الموازية:</w:t>
      </w:r>
    </w:p>
    <w:p>
      <w:pPr>
        <w:bidi/>
      </w:pPr>
      <w:r>
        <w:rPr>
          <w:rtl/>
        </w:rPr>
        <w:t>في حال استثمر الصندوق في أسهم الشركات المدرجة في السوق الموازية، فإن هذه الشركات قد تتصف بمستوى سيولة أقل من الشركات المدرجة في السوق الرئيسية لا سيما وأن المشاركة في هذه السوق مسموح لفئة محددة من المستثمرين، كما قد تكون أسعار أسهم الشركات المدرجة في السوق الموازية أكثر تقلبا نظرا لأن نسبة التذبذب العليا والدنيا أعلى من نسبتها في السوق الأساسية. كما قد تكون الشركات المدرجة في هذا السوق حديثة التأسيس أو لها تاريخ تشغيلي قصير، ولديها موارد بشرية ومالية محدودة. بالإضافة إلى ذلك، فإن متطلبات الإفصاح على الشركات المدرجة في هذا السوق أقل نسبيا من نظيراتها في السوق الرئيسية. وقد يؤثر كل ذلك على كفاءة تقييم مدير الصندوق لأداء الشركة وسعرها، الأمر الذي قد يؤثر سلبا على أداء الصندوق وسعر الوحدة.</w:t>
      </w:r>
    </w:p>
    <w:p>
      <w:pPr>
        <w:bidi/>
      </w:pPr>
      <w:r>
        <w:rPr>
          <w:rtl/>
        </w:rPr>
        <w:t>3. مخاطر خفض التصنيف الإئتماني:</w:t>
      </w:r>
    </w:p>
    <w:p>
      <w:pPr>
        <w:bidi/>
      </w:pPr>
      <w:r>
        <w:rPr>
          <w:rtl/>
        </w:rPr>
        <w:t>إن أي تغيير بخفض التصنيف الإئتماني من قبل وكالات التصنيف الإئتماني في تصنيفات الإصدار/المصدر أو الطرف النظير ربما يؤثر سلبا على قيمة الإستثمارات، كما أن صافي قيمة أصول الصندوق وأسعار وحدات الصندوق يمكن أن تنخفض نتيجة لإنخفاض قيمة تلك الادوات الإستثمارية المملوكة للصندوق التي تم خفض تصنيفها الإئتماني.</w:t>
      </w:r>
    </w:p>
    <w:p>
      <w:pPr>
        <w:bidi/>
      </w:pPr>
      <w:r>
        <w:rPr>
          <w:rtl/>
        </w:rPr>
        <w:t>4. المخاطر المتعلقة بالمصدر:</w:t>
      </w:r>
    </w:p>
    <w:p>
      <w:pPr>
        <w:bidi/>
      </w:pPr>
      <w:r>
        <w:rPr>
          <w:rtl/>
        </w:rPr>
        <w:t>وهي مخاطر التغيير في أداء المصدر نتيجة لتغيرات في الإدارة أو الأوضاع المالية والطلب على المنتجات أو الخدمات التي يقدمها المصدر مما قد يؤدي إلى انخفاض قيمة أسهمه وبالتالي تأثر أداء الصندوق وسعر الوحدة سلبا.</w:t>
      </w:r>
    </w:p>
    <w:p>
      <w:pPr>
        <w:bidi/>
      </w:pPr>
      <w:r>
        <w:rPr>
          <w:rtl/>
        </w:rPr>
        <w:t>5. مخاطر التركز:</w:t>
      </w:r>
    </w:p>
    <w:p>
      <w:r>
        <w:br w:type="page"/>
      </w:r>
    </w:p>
    <w:p>
      <w:pPr>
        <w:bidi/>
      </w:pPr>
      <w:r>
        <w:rPr>
          <w:rtl/>
        </w:rPr>
        <w:t>هي المخاطر الناتجة عن تركز استثمارات الصندوق في بعض شركات وقطاعات السوق والذي يجعل أداء الصندوق عرضة للتقلبات الحادة نتيجة التغير في الأوضاع الخاصة في الشركات والقطاعات التي يستثمر بها الصندوق والتي قد تؤثر على أداء الصندوق سلبا.</w:t>
      </w:r>
    </w:p>
    <w:p>
      <w:pPr>
        <w:bidi/>
      </w:pPr>
      <w:r>
        <w:rPr>
          <w:rtl/>
        </w:rPr>
        <w:t>6. مخاطر الاعتماد على التصنيف الداخلي للأطراف النظيرة:</w:t>
      </w:r>
    </w:p>
    <w:p>
      <w:pPr>
        <w:bidi/>
      </w:pPr>
      <w:r>
        <w:rPr>
          <w:rtl/>
        </w:rPr>
        <w:t>يتحمل مالكو الوحدات المخاطر المتعلقة بالإستثمار مع أطراف نظير غير مصنفين ائتمانيا والتي يستثمر فيها الصندوق بناء على البحث والتحليل، ثم التقويم والتصنيف الائتماني الداخلي الذي يقوم به مدير الصندوق . حيث أن أي ضعف في الوضع المالي للطرف النظير ربما يؤدي إلى خفض قيمة صافي قيمة أصول الصندوق مما يؤثر سلبا على أسعار الوحدات.</w:t>
      </w:r>
    </w:p>
    <w:p>
      <w:pPr>
        <w:bidi/>
      </w:pPr>
      <w:r>
        <w:rPr>
          <w:rtl/>
        </w:rPr>
        <w:t>7. المخاطر الجيوسياسية:</w:t>
      </w:r>
    </w:p>
    <w:p>
      <w:pPr>
        <w:bidi/>
      </w:pPr>
      <w:r>
        <w:rPr>
          <w:rtl/>
        </w:rPr>
        <w:t>هي مخاطر التغيير في الأوضاع السياسية والقوانين السائدة في الدولة التي يهدف الصندوق إلى الاستثمار بأسواقها أو في الدول المجاورة والتي قد تؤثر على أداء الصندوق سلبا.</w:t>
      </w:r>
    </w:p>
    <w:p>
      <w:pPr>
        <w:bidi/>
      </w:pPr>
      <w:r>
        <w:rPr>
          <w:rtl/>
        </w:rPr>
        <w:t>8. المخاطر التشريعية:</w:t>
      </w:r>
    </w:p>
    <w:p>
      <w:pPr>
        <w:bidi/>
      </w:pPr>
      <w:r>
        <w:rPr>
          <w:rtl/>
        </w:rPr>
        <w:t>هي التغيرات في البيئة التنظيمية والتشريعات وأنظمة المحاسبة واللوائح المحلية، والحكومية والتي تؤثر سلبا على قدرة مدير الصندوق على إدارة الصندوق أو قد تؤدي إلى انخفاض قيمة أسهم الشركات المستثمر فيها من قبل الصندوق وبالتالي يكون لها تأثير سلبي على أداء الصندوق وقيمة وحداته.</w:t>
      </w:r>
    </w:p>
    <w:p>
      <w:pPr>
        <w:bidi/>
      </w:pPr>
      <w:r>
        <w:rPr>
          <w:rtl/>
        </w:rPr>
        <w:t>9. المخاطر الإقتصادية:</w:t>
      </w:r>
    </w:p>
    <w:p>
      <w:pPr>
        <w:bidi/>
      </w:pPr>
      <w:r>
        <w:rPr>
          <w:rtl/>
        </w:rPr>
        <w:t>هي مخاطر التغيير في الأوضاع الإقتصادية كالإنكماش الإقتصادي ومعدلات التضخم وأسعار النفط والتي قد تؤثر سلبا على قيمة الأسهم المستثمر بها، وبالتالي يتأثر أداء الصندوق وقيمة وحداته سلبا.</w:t>
      </w:r>
    </w:p>
    <w:p>
      <w:pPr>
        <w:bidi/>
      </w:pPr>
      <w:r>
        <w:rPr>
          <w:rtl/>
        </w:rPr>
        <w:t>10. مخاطر أسعار الفائدة:</w:t>
      </w:r>
    </w:p>
    <w:p>
      <w:pPr>
        <w:bidi/>
      </w:pPr>
      <w:r>
        <w:rPr>
          <w:rtl/>
        </w:rPr>
        <w:t>هي المخاطر الناتجة عن تقلب قيمة الأدوات المالية نتيجة للتغيير في أسعار الفائدة. ولذا فإن قيمة الأوراق المالية وأسهم الشركات يمكن أن تتأثر بشكل سلبي بتقلبات أسعار الفائدة.</w:t>
      </w:r>
    </w:p>
    <w:p>
      <w:pPr>
        <w:bidi/>
      </w:pPr>
      <w:r>
        <w:rPr>
          <w:rtl/>
        </w:rPr>
        <w:t>11. مخاطر السيولة:</w:t>
      </w:r>
    </w:p>
    <w:p>
      <w:pPr>
        <w:bidi/>
      </w:pPr>
      <w:r>
        <w:rPr>
          <w:rtl/>
        </w:rPr>
        <w:t>هي مخاطر الإستثمار في أسهم شركات يصعب تسييلها بأسعار مناسبة في بعض الأوقات لتغطية متطلبات السيولة مما يؤدي إلى تأثر أداء الصندوق سلبا في حالة البيع. في بعض الفترات تكون السيولة متدنية مما قد يزيد من صعوبة تسييل استثمارات الصندوق . كما أن سيولة السوق المنخفضة قد تأثر سلباً على الأسعار السوقية لاستثمارات الصندوق وقدرته على بيع بعض استثماراته لتلبية متطلباته من السيولة.</w:t>
      </w:r>
    </w:p>
    <w:p>
      <w:pPr>
        <w:bidi/>
      </w:pPr>
      <w:r>
        <w:rPr>
          <w:rtl/>
        </w:rPr>
        <w:t>12. مخاطر الكوارث الطبيعية:</w:t>
      </w:r>
    </w:p>
    <w:p>
      <w:pPr>
        <w:bidi/>
      </w:pPr>
      <w:r>
        <w:rPr>
          <w:rtl/>
        </w:rPr>
        <w:t>تتمثل في البراكين، والزلازل، ولأعاصير والفيضانات وأي ظاهرة طبيعية لا يمكن السيطرة عليها وتسبب دمارا كبيرا للممتلكات والأصول، وقد توثر سلبا على مختلف القطاعات الإقتصادية والإستثمارية مما قد يؤدي إلى انخفاض أسعار وحدات الصندوق .</w:t>
      </w:r>
    </w:p>
    <w:p>
      <w:pPr>
        <w:bidi/>
      </w:pPr>
      <w:r>
        <w:rPr>
          <w:rtl/>
        </w:rPr>
        <w:t>13. مخاطر تعارض المصالح:</w:t>
      </w:r>
    </w:p>
    <w:p>
      <w:pPr>
        <w:bidi/>
      </w:pPr>
      <w:r>
        <w:rPr>
          <w:rtl/>
        </w:rPr>
        <w:t>قد ينشأ تعارض مصالح بين مصالح مدير الصندوق أو الأطراف ذات العلاقة ومصالح مالكي الوحدات في الصندوق أثناء القيام بإدارة الصندوق، وإن أي تعارض في المصالح قد يحد من قدرة مدير الصندوق على أداء مهامه بشكل موضوعي قد يؤثر سلباً على أداء الصندوق، وبالتالي انخفاض سعر الوحدات والعائد على استثمار مالكي الوحدات.</w:t>
      </w:r>
    </w:p>
    <w:p>
      <w:pPr>
        <w:bidi/>
      </w:pPr>
      <w:r>
        <w:rPr>
          <w:rtl/>
        </w:rPr>
        <w:t>14. مخاطر الإعتماد على موظفي مدير الصندوق :</w:t>
      </w:r>
    </w:p>
    <w:p>
      <w:pPr>
        <w:bidi/>
      </w:pPr>
      <w:r>
        <w:rPr>
          <w:rtl/>
        </w:rPr>
        <w:t>يعتمد أداء الصندوق بشكل كبير على قدرات ومهارات موظفي مدير الصندوق، مما يؤدي إلى تأثر أداء الصندوق بشكل كبير عند استقالة أو غياب أحدهم وعدم وجود بديل مناسب.</w:t>
      </w:r>
    </w:p>
    <w:p>
      <w:r>
        <w:br w:type="page"/>
      </w:r>
    </w:p>
    <w:p>
      <w:pPr>
        <w:bidi/>
      </w:pPr>
      <w:r>
        <w:rPr>
          <w:rtl/>
        </w:rPr>
        <w:t>15. مخاطر الأسواق الناشئة:</w:t>
      </w:r>
    </w:p>
    <w:p>
      <w:pPr>
        <w:bidi/>
      </w:pPr>
      <w:r>
        <w:rPr>
          <w:rtl/>
        </w:rPr>
        <w:t>سوق الأسهم السعودي يعتبر من الأسواق الناشئة، والإستثمار في السوق الناشئة قد ينطوي على مخاطر مرتبطة بالإخفاق أو التأخر في تسوية صفقات السوق وتسجيل وأمانة حفظ الأوراق المالية. كما أن الإستثمار في مثل هذه الأسواق قد يحمل بين طياته مخاطرا أعلى من المتوسط والمعتاد. إن القيمة السوقية للأوراق المالية المتاجر بها في الأسواق الناشئة محدودة نسبيا حيث أن الكم الأكبر من أحجام القيمة السوقية والمتاجرة متركزة في عدد محدود من الشركات . ولذلك، فإن أصول و استثمارات الصندوق في الأسواق الناشئة قد تواجه قدرا أكبر من تقلبات الأسعار، وسيولة أقل بشكل ملحوظ مقارنة بالإستثمار في أسواق أكثر تطورا.</w:t>
      </w:r>
    </w:p>
    <w:p>
      <w:pPr>
        <w:bidi/>
      </w:pPr>
      <w:r>
        <w:rPr>
          <w:rtl/>
        </w:rPr>
        <w:t>16. مخاطر العملة:</w:t>
      </w:r>
    </w:p>
    <w:p>
      <w:pPr>
        <w:bidi/>
      </w:pPr>
      <w:r>
        <w:rPr>
          <w:rtl/>
        </w:rPr>
        <w:t>يمكن أن يؤدي الإختلاف في سعر الصرف إلى الخسائر عند الإستثمار بعملة تختلف عن عملة الصندوق، حيث أن أسعار الصرف قد تختلف عند الإسترداد عن أسعار الصرف وقت الإشتراك في الصندوق .</w:t>
      </w:r>
    </w:p>
    <w:p>
      <w:pPr>
        <w:bidi/>
      </w:pPr>
      <w:r>
        <w:rPr>
          <w:rtl/>
        </w:rPr>
        <w:t>17. مخاطر الإستثمار في الطروحات الأولية:</w:t>
      </w:r>
    </w:p>
    <w:p>
      <w:pPr>
        <w:bidi/>
      </w:pPr>
      <w:r>
        <w:rPr>
          <w:rtl/>
        </w:rPr>
        <w:t>هي مخاطر الإستثمار في شركات حديثة الإنشاء و تملك تاريخ تشغيلي يتيح لمدير الصندوق تقييم أداء الشركة بشكل كافي، كما أن الشركات التي تطرح أوراقها المالية قد تمثل قطاعات جديدة أو تكون في مرحلة نمو وتطوير وقد ينعكس ذلك سلبا على أداء الصندوق وأسعار الوحدات.</w:t>
      </w:r>
    </w:p>
    <w:p>
      <w:pPr>
        <w:bidi/>
      </w:pPr>
      <w:r>
        <w:rPr>
          <w:rtl/>
        </w:rPr>
        <w:t>18. مخاطر تأخر الإدراج:</w:t>
      </w:r>
    </w:p>
    <w:p>
      <w:pPr>
        <w:bidi/>
      </w:pPr>
      <w:r>
        <w:rPr>
          <w:rtl/>
        </w:rPr>
        <w:t>في حال اكتتاب الصندوق في الطروحات الأولية للشركات، فإن إدراج أسهم الشركات المكتتب فيها في السوق قد يتأخر مما يؤدي إلى احتجاز المبلغ الذي تمت المشاركة به، ويحد ذلك من الفرص الإستثمارية المتاحة للصندوق الأمر الذي قد يؤثر سلبا على أداء الصندوق وسعر الوحدة.</w:t>
      </w:r>
    </w:p>
    <w:p>
      <w:pPr>
        <w:bidi/>
      </w:pPr>
      <w:r>
        <w:rPr>
          <w:rtl/>
        </w:rPr>
        <w:t>19. مخاطر الإستثمار في صناديق أخرى :</w:t>
      </w:r>
    </w:p>
    <w:p>
      <w:pPr>
        <w:bidi/>
      </w:pPr>
      <w:r>
        <w:rPr>
          <w:rtl/>
        </w:rPr>
        <w:t>من الممكن أن تتعرض الصناديق الأخرى التي قد يستهدف الصندوق الإستثمار بها إلى مخاطر مماثلة لتلك الواردة في هذه الفقرة "المخاطر الرئيسة للستثمار في الصندوق " مما قد يؤثر سلبا على أداء الصندوق وسعر الوحدة.</w:t>
      </w:r>
    </w:p>
    <w:p>
      <w:pPr>
        <w:bidi/>
      </w:pPr>
      <w:r>
        <w:rPr>
          <w:rtl/>
        </w:rPr>
        <w:t>20. مخاطر تعليق التداول :</w:t>
      </w:r>
    </w:p>
    <w:p>
      <w:pPr>
        <w:bidi/>
      </w:pPr>
      <w:r>
        <w:rPr>
          <w:rtl/>
        </w:rPr>
        <w:t>إن عدم التزام الشركات المدرجة في السوق السعودي بنظام السوق المالية في المملكة العربية السعودية ولوائحه التنفيذية بما في ذلك قواعد التسجيل والإدراج قد يؤدي إلى تعليق تداول أسهم الشركات المدرجة الأمر الذي قد يؤثر على قيمة أصول الصندوق سلبا وبالتالي سعر الوحدة.</w:t>
      </w:r>
    </w:p>
    <w:p>
      <w:pPr>
        <w:bidi/>
      </w:pPr>
      <w:r>
        <w:rPr>
          <w:rtl/>
        </w:rPr>
        <w:t>21. مخاطر عمليات الإسترداد الكبيرة:</w:t>
      </w:r>
    </w:p>
    <w:p>
      <w:pPr>
        <w:bidi/>
      </w:pPr>
      <w:r>
        <w:rPr>
          <w:rtl/>
        </w:rPr>
        <w:t>هي مخاطر قيام مالكي الوحدات بعمليات استرداد كبيرة ومتتابعة أحيانا مما قد يتسبب في أن يضطر مدير الصندوق إلى تسييل أصول الصندوق بأسعار قد لا تكون الأنسب، الأمر الذي يؤدي إلى انخفاض قيمة أصول الصندوق وانخفاض سعر الوحدة.</w:t>
      </w:r>
    </w:p>
    <w:p>
      <w:pPr>
        <w:bidi/>
      </w:pPr>
      <w:r>
        <w:rPr>
          <w:rtl/>
        </w:rPr>
        <w:t>22. المخاطر الإئتمانية :</w:t>
      </w:r>
    </w:p>
    <w:p>
      <w:pPr>
        <w:bidi/>
      </w:pPr>
      <w:r>
        <w:rPr>
          <w:rtl/>
        </w:rPr>
        <w:t>هي المخاطر التي تتعلق باحتمال إخفاق الجهة أو الجهات المتعاقد معها في الوفاء بالتزاماتها التعاقدية مع مدير الصندوق وفقا للعقود أو الإتفاقيات بينهما. وتنطبق هذه المخاطر على الصندوق في حال الإستثمار في صناديق المرابحة والتي تقوم بصفقات المرابحة مع أطراف أخرى والتي في حال إخفاقها ستؤثر سلبا على استثمارات الصندوق وسعر الوحدة.</w:t>
      </w:r>
    </w:p>
    <w:p>
      <w:pPr>
        <w:bidi/>
      </w:pPr>
      <w:r>
        <w:rPr>
          <w:rtl/>
        </w:rPr>
        <w:t>23. مخاطر نتائج التخصيص:</w:t>
      </w:r>
    </w:p>
    <w:p>
      <w:pPr>
        <w:bidi/>
      </w:pPr>
      <w:r>
        <w:rPr>
          <w:rtl/>
        </w:rPr>
        <w:t>تتمثل في مخاطر تضاؤل فرصة الصندوق في الحصول على عدد أسهم كافي وذلك بسبب ازدياد الشركات والصناديق التي تشارك في عملية بناء سجل الأوامر ومن ثم الإكتتاب في الصندوق، كما لا يستطيع الصندوق ضمان حق المشاركة في الإصدارات الأولية أو</w:t>
      </w:r>
    </w:p>
    <w:p>
      <w:r>
        <w:br w:type="page"/>
      </w:r>
    </w:p>
    <w:p>
      <w:pPr>
        <w:bidi/>
      </w:pPr>
      <w:r>
        <w:rPr>
          <w:rtl/>
        </w:rPr>
        <w:t>استمرار هيئة السوق المالية على طرح الإصدارات بطريقة بناء سجل الأوامر، وذلك قد يؤدي إلى قلة إيرادات الصندوق والتي ستنعكس سلبا على سعر الوحدة.</w:t>
      </w:r>
    </w:p>
    <w:p>
      <w:pPr>
        <w:bidi/>
      </w:pPr>
      <w:r>
        <w:rPr>
          <w:rtl/>
        </w:rPr>
        <w:t>24. مخاطر الإقتراض:</w:t>
      </w:r>
    </w:p>
    <w:p>
      <w:pPr>
        <w:bidi/>
      </w:pPr>
      <w:r>
        <w:rPr>
          <w:rtl/>
        </w:rPr>
        <w:t>في حال اقتراض مدير الصندوق لغرض الإستثمار قد يتأخر الصندوق عن سداد المبالغ المقترضة في الوقت المحدد لأسباب خارجة عن إرادة مدير الصندوق، مما قد يترتب على هذا التأخير رسوم تأخير السداد أو أن يضطر مدير الصندوق لبيع بعض استثماراته مما قد يؤثر على أصول الصندوق والذي سينعكس سلبا على أسعار الوحدات.</w:t>
      </w:r>
    </w:p>
    <w:p>
      <w:pPr>
        <w:bidi/>
      </w:pPr>
      <w:r>
        <w:rPr>
          <w:rtl/>
        </w:rPr>
        <w:t>ب. التنبيه على أن الإستثمار في الصندوق لايعني ضمان الربح أو عدم الخسارة و أن قيمة الإستثمار في الصندوق و الدخل الناتج عنها يمكن ان تهبط او تتعرض لتقلبات مرتفعة، وليس هناك ضمان يمكن أن يقدمه مدير الصندوق بشأن تحقيق أهداف الاستثمار التي وضعها الصندوق.</w:t>
      </w:r>
    </w:p>
    <w:p>
      <w:pPr>
        <w:bidi/>
      </w:pPr>
      <w:r>
        <w:rPr>
          <w:rtl/>
        </w:rPr>
        <w:t>26. مخاطر التغيرات القانونية والتنظيمية :</w:t>
      </w:r>
    </w:p>
    <w:p>
      <w:pPr>
        <w:bidi/>
      </w:pPr>
      <w:r>
        <w:rPr>
          <w:rtl/>
        </w:rPr>
        <w:t>تستند المعلومات الواردة في هذه الشروط والأحكام إلى التشريعات القائمة والمعلنة. ومن المحتمل صدور تعديلات على الأنظمة المعمول بها في المملكة , بما في ذلك تلك المتعلقة بالضرائب أو الزكاة خلال مدة الصندوق. والتي قد تؤثر على الصندوق وعلى استثماراته أو المستثمرين. ويحق للصندوق اتخاذ الإجراءات القانونية في حالة النزاع ; وله الاحتكام إلى السلطات القضائية في المملكة لتسوية ماقد ينشأ من نزاعات. ولما كان للدوائر الحكومية في المملكة الحق في تطبيق التشريعات القائمة. على المستثمرين الحاليين والمحتملين أن يحصلوا على مشورة مهنية بخصوص آثار الزكاة على امتلاكهم أو حيازتهم أو تصرفهم في وحدات الصندوق. كما يجب أن يدرك المستثمرون أنهم مسؤولون عن دفع الزكاة المترتبة عليهم، في حين يلتزم الصندوق بالتسجيل لدى هيئة الزكاة والضريبة والجمارك لأغراض الزكاة وتزويدها بالمعلومات اللازمة وفقاً لقواعد جباية الزكاة من المستثمرين في الصناديق الاستثمارية الصادرة بالقرار الوزاري (29791) وتاريخ 1444/05/09ه، كما يلتزم الصندوق بتزويد مالك الوحدة بالمعلومات اللازمة لحساب وعائه الزكوي عند الطلب</w:t>
      </w:r>
    </w:p>
    <w:p>
      <w:pPr>
        <w:bidi/>
      </w:pPr>
      <w:r>
        <w:rPr>
          <w:rtl/>
        </w:rPr>
        <w:t>(ب) يجب التنبيه ان الاستثمار في الصندوق لايعني ضمان الربح أو عدم الخساره</w:t>
      </w:r>
    </w:p>
    <w:p>
      <w:pPr>
        <w:bidi/>
      </w:pPr>
      <w:r>
        <w:rPr>
          <w:rtl/>
        </w:rPr>
        <w:t>-8 الاشتراك:</w:t>
      </w:r>
    </w:p>
    <w:p>
      <w:pPr>
        <w:bidi/>
      </w:pPr>
      <w:r>
        <w:rPr>
          <w:rtl/>
        </w:rPr>
        <w:t>أ. سيتم الاشتراك في الصندوق عبر اشتراكات نقدية خلال فترة الطرح بهدف تغطية الحد الأدنى المراد جمعه وهو 10,000,000 ريال وذلك بالاشتراك في الوحدات المطروحة وعددها 10,000 وحدة بسعر 1,000 ريال للوحدة عند التأسيس، كما سيبدأ استقبال طلبات الاشتراك في الصندوق بداية من تاريخ 2024/03/10وحتى 2024/05/31م. تم اغلاق فتره الطرح بتاريخ 2024/05/02 م.</w:t>
      </w:r>
    </w:p>
    <w:p>
      <w:pPr>
        <w:bidi/>
      </w:pPr>
      <w:r>
        <w:rPr>
          <w:rtl/>
        </w:rPr>
        <w:t>ب. لن يقوم مدير الصندوق بقبول اشتراكات عينية.</w:t>
      </w:r>
    </w:p>
    <w:p>
      <w:pPr>
        <w:bidi/>
      </w:pPr>
      <w:r>
        <w:rPr>
          <w:rtl/>
        </w:rPr>
        <w:t>ج. إن الحد الادنى الذي يستهدفه مدير الصندوق هو 10 مليون ريال سعودي. في حال عدم جمع الحد الادنى المشار اليه اعلاه خلال مدة الطرح الأولي، فإن مدير الصندوق يحق له ان يتقدم إلى هيئة السوق المالية بإشعار لتمديد فترة الاشتراك لمدة 60 يوماً ولمرة واحدة، وفي حال عدم تغطية الحد الأدنى لتشغيل الصندوق بعد هذا التمديد يلتزم مدير الصندوق بإعادة مبالغ الاشتراك المستلمة، وأي عوائد ناتجة عن استثمارها دون حسم إلى المستثمرين خلال 10 أيام عمل من تاريخ انتهاء التمديد. وكذلك يلتزم بإشعار الهيئة بعدم اكتمال الطرح خلال 10 أيام عمل من تاريخ انتهاء فترة الطرح / فترة التمديد، ويحق لمدير الصندوق إنهاء فترة الاشتراك مبكرا في حال جمع المبلغ المستهدف من الطرح أو جمع الحد الأدنى لتشغيل الصندوق.</w:t>
      </w:r>
    </w:p>
    <w:p>
      <w:pPr>
        <w:bidi/>
      </w:pPr>
      <w:r>
        <w:rPr>
          <w:rtl/>
        </w:rPr>
        <w:t>د. إن الاستثمار في " صندوق بلوم إنفست للطروحات الأولية " متاحٌ للمواطنين السعوديين، والشركات والمؤسسات السعوديّة، والجهات الحكومية، والجمعيات غير الربحية والأوقاف، ومواطني دول مجلس التعاون، والمقيمين</w:t>
      </w:r>
    </w:p>
    <w:p>
      <w:r>
        <w:br w:type="page"/>
      </w:r>
    </w:p>
    <w:p>
      <w:pPr>
        <w:bidi/>
      </w:pPr>
      <w:r>
        <w:rPr>
          <w:rtl/>
        </w:rPr>
        <w:t>إقامةً نظامية في المملكة، إضافةً إلى كل من يحق له الاستثمار في السوق المالية السعوديّة بحسب أنظمة هيئة السوق المالية. ويستهدف الطرح الخاص للصندوق المستثمرين بحيث يطرح على المستثمرين المؤهلين و المؤسسيين و يكون الحد الأعلى لمستثمرين التجزئة مئتي ألف ريال سعودي (200,000) أو ما يعادله.</w:t>
      </w:r>
    </w:p>
    <w:p>
      <w:pPr>
        <w:bidi/>
      </w:pPr>
      <w:r>
        <w:rPr>
          <w:rtl/>
        </w:rPr>
        <w:t>-9 تداول وحدات الصندوق :</w:t>
      </w:r>
    </w:p>
    <w:p>
      <w:pPr>
        <w:bidi/>
      </w:pPr>
      <w:r>
        <w:rPr>
          <w:rtl/>
        </w:rPr>
        <w:t>أ. أيام التداول: يمكن إستلام طلبات الاشتراك والاسترداد مرتين أسبوعياً، كل يوم اثنين و أربعاء من كل أسبوع. ويكون الموعد النهائي لتقديم المعلومات الخاصة بشراء الوحدات أو استردادها عندما يستلم مدير الصندوق الطلب والمبلغ المتعلق بشراء الوحدات المطلوبة بالصندوق قبل الساعة 12:00 ظهرا في يوم التعامل المعني وذلك حسب توقيت المملكة العربية السعودية، مدينة الرياض. وفي حال تسلم الطلب أو المبلغ بعد الوقت المحدد أعلاه، فسيتم معاملته على أنه طلب ليوم التعامل التالي.</w:t>
      </w:r>
    </w:p>
    <w:p>
      <w:pPr>
        <w:bidi/>
      </w:pPr>
      <w:r>
        <w:rPr>
          <w:rtl/>
        </w:rPr>
        <w:t>ب. يُمنع صراحة تحويل الوحدات سواء بصورة مباشرة أو غير مباشرة إلا بموافقة مدير الصندوق، ويجوز عند الحصول على هذه الموافقة تحويل الوحدات أو بيعها أو التنازل عنها أو رهنها أو إيداعها على سبيل الرهن أو التصرف بها بطريقة أخرى . ومع ذلك، لن يصبح المحول إليه أو المتنازل له عن أية وحدات مالكاً بديلاً لها دون :  التوقيع على الشروط والأحكام وأية تعديلات تجرى عليها وتراعي جميع التزامات المالك المحول أو المتنازل المتعلقة بالوحدات التي سيتم استبداله كمالك لها؛ وتقديم الآراء والمستندات القانونية التي يطلبها مدير الصندوق لتنفيذ التحويل أو التنازل؛ و  تسجيل تحويل الوحدات من قبل مدير الصندوق في سجل مالكي الوحدات الخاص بالصندوق . لا يوجد رسوم على طلب نقل الوحدات وإنما يتحمل الطرفين (المحول والمتنازل ) أية رسوم قد تنشأ خلال عمليات النقل (رسوم إدارية أو قضائية على سبيل المثال).</w:t>
      </w:r>
    </w:p>
    <w:p>
      <w:pPr>
        <w:bidi/>
      </w:pPr>
      <w:r>
        <w:rPr>
          <w:rtl/>
        </w:rPr>
        <w:t>ج. إن سجل مالكي الوحدات الذي يحتفظ به مدير الصندوق يعتبر هو الدليل الوحيد القاطع على ملكية الوحدات المثبتة فيه.</w:t>
      </w:r>
    </w:p>
    <w:p>
      <w:pPr>
        <w:bidi/>
      </w:pPr>
      <w:r>
        <w:rPr>
          <w:rtl/>
        </w:rPr>
        <w:t>د. يلتزم مدير الصندوق بأن يبذل جهدا معقولاً في سبيل تسهيل تداول وحدات الصندوق ونقل ملكيتها. -10 انهاء و تصفية الصندوق :</w:t>
      </w:r>
    </w:p>
    <w:p>
      <w:pPr>
        <w:bidi/>
      </w:pPr>
      <w:r>
        <w:rPr>
          <w:rtl/>
        </w:rPr>
        <w:t>(أ) سيقوم مدير الصندوق بإنهاء الصندوق في أي من الحالات التالية:</w:t>
      </w:r>
    </w:p>
    <w:p>
      <w:pPr>
        <w:bidi/>
      </w:pPr>
      <w:r>
        <w:rPr>
          <w:rtl/>
        </w:rPr>
        <w:t>1. إذا تبين لمدير الصندوق أن قيمة أصول الصندوق تحت الإدارة غير كافية لتبرير التشغيل الاقتصادي للصندوق، أو في حالة حدوث أي تغيير في القانون أو النظام أو أي من الظروف الأخرى التي يرى فيها مدير الصنوق أنها سبب كاف لإنهاء الصندوق .</w:t>
      </w:r>
    </w:p>
    <w:p>
      <w:pPr>
        <w:bidi/>
      </w:pPr>
      <w:r>
        <w:rPr>
          <w:rtl/>
        </w:rPr>
        <w:t>2. رغبة مدير الصندوق في إنهاء الصندوق الخاص</w:t>
      </w:r>
    </w:p>
    <w:p>
      <w:pPr>
        <w:bidi/>
      </w:pPr>
      <w:r>
        <w:rPr>
          <w:rtl/>
        </w:rPr>
        <w:t>(ب) في حال انتهاء الصندوق، لا يتقاضى مدير الصندوق اي اتعاب تخصم من اصول الصندوق .</w:t>
      </w:r>
    </w:p>
    <w:p>
      <w:pPr>
        <w:bidi/>
      </w:pPr>
      <w:r>
        <w:rPr>
          <w:rtl/>
        </w:rPr>
        <w:t> تتطلب كل حالة من الحالات السابقة -أو أي حالة أخرى للنهاء على مدير الصندوق إنهاء الصندوق فورياً و إشعار هيئة السوق المالية و مالكي الوحدات في غضون (5) أيام من تاريخ وقوع حالة الإنهاء.  يجب على مدير الصندوق إعداد خطة وإجراءات إنهاء الصندوق بما يحقق مصلحة مالكي الوحدات،، ويجب على مدير الصندوق إشعار الهيئة ومالكي الوحدات كتابياً بتفاصيل خطة وإجراءات إنهاء الصندوق قبل مدة لا تقل عن (21 (</w:t>
      </w:r>
    </w:p>
    <w:p>
      <w:r>
        <w:br w:type="page"/>
      </w:r>
    </w:p>
    <w:p>
      <w:pPr>
        <w:bidi/>
      </w:pPr>
      <w:r>
        <w:rPr>
          <w:rtl/>
        </w:rPr>
        <w:t>يوماً من التاريخ المزمع إنهاء الصندوق فيه دون الإخلال بشروط وأحكام الصندوق، كما يجب على مدير الصندوق الالتزام بخطة وإجراءات إنهاء الصندوق .  يجب على مدير الصندوق إشعار الهيئة ومالكي الوحدات كتابياً بانتهاء الصندوق خلال (10( أيام من انتهاء الصندوق وفقاً للمتطلبات الواردة في الفقرة (د) من الملحق (10) من لائحة صناديق الاستثمار.  في حال انتهاء الصندوق ولم يُتِم مدير الصندوق مرحلة بيع أصول الصندوق خلال مدته، يلتزم مدير الصندوق بتصفية الأصول وتوزيع مستحقات مالكي الوحدات عليهم خلال مدة لا تتجاوز (6( أشهر من تاريخ انتهاء الصندوق .  كما يجب على مدير الصندوق إشعار الهيئة ومالكي الوحدات كتابياً بانتهاء تصفية الصندوق خلال (10( أيام من انتهاء تصفية الصندوق وفقاً للمتطلبات الواردة في الفقرة (د) من الملحق (10) من لائحة صناديق الاستثمار  يلتزم مدير الصندوق بأن يعامل بالمساواة جميع مالكي الوحدات أثناء عملية إنهاء الصندوق أو تصفيته  يلتزم مدير الصندوق بتوزيع مستحقات مالكي الوحدات عليهم فور انتهاء الصندوق أو تصفيته دون تأخير وبما لا يتعارض مع مصلحة مالكي الوحدات وشروط وأحكام الصندوق .  يجب على مدير الصندوق إشعار مالكي الوحدات عن انتهاء مدة تصفية الصندوق عن طريف البريد الالكتروني فور انتهائها.  سيقوم مدير الصندوق بتزويد مالكي الوحدات بتقرير إنهاء الصندوق وفقاً لمتطلبات الملحق (14) من لائحة صناديق الاستثمار خلال مدة لا تزيد على (70( يومًا من تاريخ اكتمال إنهاء الصندوق أو تصفيته، متضمنًا القوائم المالية النهائية المراجعة للصندوق عن الفترة اللاحقة لآخر قوائم مالية سنوية مراجعة.  للهيئة عزل مدير الصندوق عن عملية التصفية في حال صدور قرار خاص للصندوق من مالكي وحدات الصندوق، على أن يعيَّن المصفي البديل في نفس الأجتماع الذي تم فيه تصويت مالكي الوحدات على عزل مدير الصندوق .  في حال عزل مدير الصندوق عن أعمال التصفية، يجب على مدير الصندوق التعاون بشكل كامل على نقل مسؤوليات التصفية الى المصفي المعين وأن ينقل إليه جميع المستندات المرتبطة بصندوق الأستثمار ذي العلاقة والتي تمكنه من إتمام أعمال التصفية خلال (20) يوماً من صدور قرار الهيئة بعزل مدير الصندوق وتعيين مصفّ بديل.  يجب على مدير الصندوق إشعار مالكي الوحدات كتابيًا في حال صدور قرار الهيئة بعزل مدير الصندوق وتعيين مصفي بديل بموجب الفقرة (ف) من المادة 22 من لائحة صناديق الأستثمار.  في جميع الأحوال، يجب على مدير الصندوق إشعار الهيئة ومالكي الوحدات كتابيًا بشكل فوري ودون أي تأخري بأي أحداث أو مستجدات جوهرية خلال فترة تصفية الصندوق</w:t>
      </w:r>
    </w:p>
    <w:p>
      <w:pPr>
        <w:bidi/>
      </w:pPr>
      <w:r>
        <w:rPr>
          <w:rtl/>
        </w:rPr>
        <w:t>(ج) الاسترداد العيني: في حالة إنهاء الصندوق لن يكون لمدير الصندوق الحق في العمل على عرض أصول الصندوق أو جزء منها للتخارج العيني لجميع مالكي الوحدات في الصندوق .</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pPr>
            <w:r>
              <w:rPr>
                <w:rtl/>
              </w:rPr>
            </w:r>
          </w:p>
        </w:tc>
        <w:tc>
          <w:tcPr>
            <w:tcW w:type="dxa" w:w="1440"/>
          </w:tcPr>
          <w:p>
            <w:pPr>
              <w:bidi/>
            </w:pPr>
            <w:r>
              <w:rPr>
                <w:rtl/>
              </w:rPr>
            </w:r>
          </w:p>
        </w:tc>
        <w:tc>
          <w:tcPr>
            <w:tcW w:type="dxa" w:w="1440"/>
          </w:tcPr>
          <w:p>
            <w:pPr>
              <w:bidi/>
            </w:pPr>
            <w:r>
              <w:rPr>
                <w:rtl/>
              </w:rPr>
            </w:r>
          </w:p>
        </w:tc>
        <w:tc>
          <w:tcPr>
            <w:tcW w:type="dxa" w:w="1440"/>
          </w:tcPr>
          <w:p>
            <w:pPr>
              <w:bidi/>
            </w:pPr>
            <w:r>
              <w:rPr>
                <w:rtl/>
              </w:rPr>
            </w:r>
          </w:p>
        </w:tc>
        <w:tc>
          <w:tcPr>
            <w:tcW w:type="dxa" w:w="1440"/>
          </w:tcPr>
          <w:p>
            <w:pPr>
              <w:bidi/>
            </w:pPr>
            <w:r>
              <w:rPr>
                <w:rtl/>
              </w:rPr>
            </w:r>
          </w:p>
        </w:tc>
        <w:tc>
          <w:tcPr>
            <w:tcW w:type="dxa" w:w="1440"/>
          </w:tcPr>
          <w:p>
            <w:pPr>
              <w:bidi/>
            </w:pPr>
            <w:r>
              <w:rPr>
                <w:rtl/>
              </w:rPr>
              <w:t>-11 الرسوم ومقابل الخدمات والعمولات وأتعاب الإدارة:</w:t>
            </w:r>
          </w:p>
        </w:tc>
      </w:tr>
      <w:tr>
        <w:tc>
          <w:tcPr>
            <w:tcW w:type="dxa" w:w="1440"/>
          </w:tcPr>
          <w:p>
            <w:pPr>
              <w:bidi/>
            </w:pPr>
            <w:r>
              <w:rPr>
                <w:rtl/>
              </w:rPr>
              <w:t>نوع</w:t>
            </w:r>
          </w:p>
        </w:tc>
        <w:tc>
          <w:tcPr>
            <w:tcW w:type="dxa" w:w="1440"/>
          </w:tcPr>
          <w:p>
            <w:pPr>
              <w:bidi/>
            </w:pPr>
            <w:r>
              <w:rPr>
                <w:rtl/>
              </w:rPr>
            </w:r>
          </w:p>
        </w:tc>
        <w:tc>
          <w:tcPr>
            <w:tcW w:type="dxa" w:w="1440"/>
          </w:tcPr>
          <w:p>
            <w:pPr>
              <w:bidi/>
            </w:pPr>
            <w:r>
              <w:rPr>
                <w:rtl/>
              </w:rPr>
              <w:t>الوصف</w:t>
            </w:r>
          </w:p>
        </w:tc>
        <w:tc>
          <w:tcPr>
            <w:tcW w:type="dxa" w:w="1440"/>
          </w:tcPr>
          <w:p>
            <w:pPr>
              <w:bidi/>
            </w:pPr>
            <w:r>
              <w:rPr>
                <w:rtl/>
              </w:rPr>
              <w:t>العمولات و الأتعاب</w:t>
            </w:r>
          </w:p>
        </w:tc>
        <w:tc>
          <w:tcPr>
            <w:tcW w:type="dxa" w:w="1440"/>
          </w:tcPr>
          <w:p>
            <w:pPr>
              <w:bidi/>
            </w:pPr>
            <w:r>
              <w:rPr>
                <w:rtl/>
              </w:rPr>
              <w:t>طريقة الاحتساب</w:t>
            </w:r>
          </w:p>
        </w:tc>
        <w:tc>
          <w:tcPr>
            <w:tcW w:type="dxa" w:w="1440"/>
          </w:tcPr>
          <w:p>
            <w:pPr>
              <w:bidi/>
            </w:pPr>
            <w:r>
              <w:rPr>
                <w:rtl/>
              </w:rPr>
            </w:r>
          </w:p>
        </w:tc>
      </w:tr>
      <w:tr>
        <w:tc>
          <w:tcPr>
            <w:tcW w:type="dxa" w:w="1440"/>
          </w:tcPr>
          <w:p>
            <w:pPr>
              <w:bidi/>
            </w:pPr>
            <w:r>
              <w:rPr>
                <w:rtl/>
              </w:rPr>
              <w:t>الأتعاب /</w:t>
            </w:r>
          </w:p>
        </w:tc>
        <w:tc>
          <w:tcPr>
            <w:tcW w:type="dxa" w:w="1440"/>
          </w:tcPr>
          <w:p>
            <w:pPr>
              <w:bidi/>
            </w:pPr>
            <w:r>
              <w:rPr>
                <w:rtl/>
              </w:rPr>
            </w:r>
          </w:p>
        </w:tc>
        <w:tc>
          <w:tcPr>
            <w:tcW w:type="dxa" w:w="1440"/>
          </w:tcPr>
          <w:p>
            <w:pPr>
              <w:bidi/>
            </w:pPr>
            <w:r>
              <w:rPr>
                <w:rtl/>
              </w:rPr>
            </w:r>
          </w:p>
        </w:tc>
        <w:tc>
          <w:tcPr>
            <w:tcW w:type="dxa" w:w="1440"/>
          </w:tcPr>
          <w:p>
            <w:pPr>
              <w:bidi/>
            </w:pPr>
            <w:r>
              <w:rPr>
                <w:rtl/>
              </w:rPr>
            </w:r>
          </w:p>
        </w:tc>
        <w:tc>
          <w:tcPr>
            <w:tcW w:type="dxa" w:w="1440"/>
          </w:tcPr>
          <w:p>
            <w:pPr>
              <w:bidi/>
            </w:pPr>
            <w:r>
              <w:rPr>
                <w:rtl/>
              </w:rPr>
            </w:r>
          </w:p>
        </w:tc>
        <w:tc>
          <w:tcPr>
            <w:tcW w:type="dxa" w:w="1440"/>
          </w:tcPr>
          <w:p>
            <w:pPr>
              <w:bidi/>
            </w:pPr>
            <w:r>
              <w:rPr>
                <w:rtl/>
              </w:rPr>
            </w:r>
          </w:p>
        </w:tc>
      </w:tr>
      <w:tr>
        <w:tc>
          <w:tcPr>
            <w:tcW w:type="dxa" w:w="1440"/>
          </w:tcPr>
          <w:p>
            <w:pPr>
              <w:bidi/>
            </w:pPr>
            <w:r>
              <w:rPr>
                <w:rtl/>
              </w:rPr>
              <w:t>الرسوم</w:t>
            </w:r>
          </w:p>
        </w:tc>
        <w:tc>
          <w:tcPr>
            <w:tcW w:type="dxa" w:w="1440"/>
          </w:tcPr>
          <w:p>
            <w:pPr>
              <w:bidi/>
            </w:pPr>
            <w:r>
              <w:rPr>
                <w:rtl/>
              </w:rPr>
            </w:r>
          </w:p>
        </w:tc>
        <w:tc>
          <w:tcPr>
            <w:tcW w:type="dxa" w:w="1440"/>
          </w:tcPr>
          <w:p>
            <w:pPr>
              <w:bidi/>
            </w:pPr>
            <w:r>
              <w:rPr>
                <w:rtl/>
              </w:rPr>
            </w:r>
          </w:p>
        </w:tc>
        <w:tc>
          <w:tcPr>
            <w:tcW w:type="dxa" w:w="1440"/>
          </w:tcPr>
          <w:p>
            <w:pPr>
              <w:bidi/>
            </w:pPr>
            <w:r>
              <w:rPr>
                <w:rtl/>
              </w:rPr>
            </w:r>
          </w:p>
        </w:tc>
        <w:tc>
          <w:tcPr>
            <w:tcW w:type="dxa" w:w="1440"/>
          </w:tcPr>
          <w:p>
            <w:pPr>
              <w:bidi/>
            </w:pPr>
            <w:r>
              <w:rPr>
                <w:rtl/>
              </w:rPr>
            </w:r>
          </w:p>
        </w:tc>
        <w:tc>
          <w:tcPr>
            <w:tcW w:type="dxa" w:w="1440"/>
          </w:tcPr>
          <w:p>
            <w:pPr>
              <w:bidi/>
            </w:pPr>
            <w:r>
              <w:rPr>
                <w:rtl/>
              </w:rPr>
            </w:r>
          </w:p>
        </w:tc>
      </w:tr>
      <w:tr>
        <w:tc>
          <w:tcPr>
            <w:tcW w:type="dxa" w:w="1440"/>
          </w:tcPr>
          <w:p>
            <w:pPr>
              <w:bidi/>
            </w:pPr>
            <w:r>
              <w:rPr>
                <w:rtl/>
              </w:rPr>
            </w:r>
          </w:p>
        </w:tc>
        <w:tc>
          <w:tcPr>
            <w:tcW w:type="dxa" w:w="1440"/>
          </w:tcPr>
          <w:p>
            <w:pPr>
              <w:bidi/>
            </w:pPr>
            <w:r>
              <w:rPr>
                <w:rtl/>
              </w:rPr>
              <w:t>رسوم إشتراك</w:t>
            </w:r>
          </w:p>
        </w:tc>
        <w:tc>
          <w:tcPr>
            <w:tcW w:type="dxa" w:w="1440"/>
          </w:tcPr>
          <w:p>
            <w:pPr>
              <w:bidi/>
            </w:pPr>
            <w:r>
              <w:rPr>
                <w:rtl/>
              </w:rPr>
            </w:r>
          </w:p>
        </w:tc>
        <w:tc>
          <w:tcPr>
            <w:tcW w:type="dxa" w:w="1440"/>
          </w:tcPr>
          <w:p>
            <w:pPr>
              <w:bidi/>
            </w:pPr>
            <w:r>
              <w:rPr>
                <w:rtl/>
              </w:rPr>
            </w:r>
          </w:p>
        </w:tc>
        <w:tc>
          <w:tcPr>
            <w:tcW w:type="dxa" w:w="1440"/>
          </w:tcPr>
          <w:p>
            <w:pPr>
              <w:bidi/>
            </w:pPr>
            <w:r>
              <w:rPr>
                <w:rtl/>
              </w:rPr>
              <w:t>سيتم احتسابها بشكل مستقل عن مبلغ الاشتراك في الصندوق . بنسبة نسبة (%1.5) من إجمالي يدفع المشترك لمدير الصندوق رسوم (%1.5) من إجمالي قيمة الاشتراك النقدي للمستثمر تدفع مرة واحدة عند قيمة الاشتراك النقدي إشتراك الاشتراك وتدفع لمدير الصندوق، ويحق لمدير الصندوق التنازل عن كل أو جزء للمستثمر من هذه الرسوم</w:t>
            </w:r>
          </w:p>
        </w:tc>
        <w:tc>
          <w:tcPr>
            <w:tcW w:type="dxa" w:w="1440"/>
          </w:tcPr>
          <w:p>
            <w:pPr>
              <w:bidi/>
            </w:pPr>
            <w:r>
              <w:rPr>
                <w:rtl/>
              </w:rPr>
            </w:r>
          </w:p>
        </w:tc>
      </w:tr>
    </w:tbl>
    <w:p>
      <w:r>
        <w:br w:type="page"/>
      </w:r>
    </w:p>
    <w:tbl>
      <w:tblPr>
        <w:tblStyle w:val="TableGrid"/>
        <w:tblW w:type="auto" w:w="0"/>
        <w:tblLook w:firstColumn="1" w:firstRow="1" w:lastColumn="0" w:lastRow="0" w:noHBand="0" w:noVBand="1" w:val="04A0"/>
        <w:bidiVisual/>
      </w:tblPr>
      <w:tblGrid>
        <w:gridCol w:w="4320"/>
        <w:gridCol w:w="4320"/>
      </w:tblGrid>
      <w:tr>
        <w:tc>
          <w:tcPr>
            <w:tcW w:type="dxa" w:w="4320"/>
          </w:tcPr>
          <w:p>
            <w:pPr>
              <w:bidi/>
            </w:pPr>
            <w:r>
              <w:rPr>
                <w:rtl/>
              </w:rPr>
              <w:t>رسم الإدارة</w:t>
            </w:r>
          </w:p>
        </w:tc>
        <w:tc>
          <w:tcPr>
            <w:tcW w:type="dxa" w:w="4320"/>
          </w:tcPr>
          <w:p>
            <w:pPr>
              <w:bidi/>
            </w:pPr>
            <w:r>
              <w:rPr>
                <w:rtl/>
              </w:rPr>
              <w:t>نسبة (٪1.5) سنويا من يدفع الصندوق لمدير الصندوق رسوم تقيد في كل يوم تقييم وتدفع شهريا في نهاية كل شهر وتحسب بنسبة (٪1.5) صافي قيمة أصول إدارة ("رسوم الإدارة") سنويا من صافي قيمة أصول الصندوق . الصندوق</w:t>
            </w:r>
          </w:p>
        </w:tc>
      </w:tr>
      <w:tr>
        <w:tc>
          <w:tcPr>
            <w:tcW w:type="dxa" w:w="4320"/>
          </w:tcPr>
          <w:p>
            <w:pPr>
              <w:bidi/>
            </w:pPr>
            <w:r>
              <w:rPr>
                <w:rtl/>
              </w:rPr>
              <w:t>رسوم الأداء</w:t>
            </w:r>
          </w:p>
        </w:tc>
        <w:tc>
          <w:tcPr>
            <w:tcW w:type="dxa" w:w="4320"/>
          </w:tcPr>
          <w:p>
            <w:pPr>
              <w:bidi/>
            </w:pPr>
            <w:r>
              <w:rPr>
                <w:rtl/>
              </w:rPr>
              <w:t>تقيد في كل يوم تقييم وتخصم في كل نهاية شهر ميلادي. و هي رسوم على أي يدفع الصندوق لمدير الصندوق رسوم نسبة عشرة بالمائة (٪10) أداء ايجابي يفوق أي قيمة سابقة تم دفع عليها رسوم أداء ( high أداء ("رسوم الأداء") من الارباح .)watermark</w:t>
            </w:r>
          </w:p>
        </w:tc>
      </w:tr>
      <w:tr>
        <w:tc>
          <w:tcPr>
            <w:tcW w:type="dxa" w:w="4320"/>
          </w:tcPr>
          <w:p>
            <w:pPr>
              <w:bidi/>
            </w:pPr>
            <w:r>
              <w:rPr>
                <w:rtl/>
              </w:rPr>
              <w:t>رسوم أمين الحفظ</w:t>
            </w:r>
          </w:p>
        </w:tc>
        <w:tc>
          <w:tcPr>
            <w:tcW w:type="dxa" w:w="4320"/>
          </w:tcPr>
          <w:p>
            <w:pPr>
              <w:bidi/>
            </w:pPr>
            <w:r>
              <w:rPr>
                <w:rtl/>
              </w:rPr>
              <w:t>2,500 ريال سعودي شهرياً في حال الاستثمار في أسواق سعودية فقط 4,500 ريال سعودي شهرياً في حال الاستثمار في أسواق سعودية و أسواق الخليج يدفع الصندوق رسوم حفظ لأمين أو: سيتم احتساب المستحق من هذه الرسوم عند كل يوم تقويم وتدفع شهرياً الحفظ ("رسوم الحفظ") 12 نقطة أساس سنوياً في حال الاستثمار في أسواق سعودية فقط 15 نقطة أساس سنوياً في حال الاستثمار في أسواق سعودية و أسواق الخليج أيهما أعلى</w:t>
            </w:r>
          </w:p>
        </w:tc>
      </w:tr>
      <w:tr>
        <w:tc>
          <w:tcPr>
            <w:tcW w:type="dxa" w:w="4320"/>
          </w:tcPr>
          <w:p>
            <w:pPr>
              <w:bidi/>
            </w:pPr>
            <w:r>
              <w:rPr>
                <w:rtl/>
              </w:rPr>
              <w:t>رسوم مراجع الحسابات</w:t>
            </w:r>
          </w:p>
        </w:tc>
        <w:tc>
          <w:tcPr>
            <w:tcW w:type="dxa" w:w="4320"/>
          </w:tcPr>
          <w:p>
            <w:pPr>
              <w:bidi/>
            </w:pPr>
            <w:r>
              <w:rPr>
                <w:rtl/>
              </w:rPr>
              <w:t>تقيد في كل يوم تقييم وتدفع عند الفوترة خلال السنة المعنية. يدفع الصندوق رسوم مراجعة 35,000 ريال سعودي الحسابات لمراجع الحسابات سنويا مفصله حسب الاتي : القوائم المالية الاولية 10,500ريال و القوائم المالية المدققة 24,500 ريال</w:t>
            </w:r>
          </w:p>
        </w:tc>
      </w:tr>
      <w:tr>
        <w:tc>
          <w:tcPr>
            <w:tcW w:type="dxa" w:w="4320"/>
          </w:tcPr>
          <w:p>
            <w:pPr>
              <w:bidi/>
            </w:pPr>
            <w:r>
              <w:rPr>
                <w:rtl/>
              </w:rPr>
              <w:t>تكاليف التداول</w:t>
            </w:r>
          </w:p>
        </w:tc>
        <w:tc>
          <w:tcPr>
            <w:tcW w:type="dxa" w:w="4320"/>
          </w:tcPr>
          <w:p>
            <w:pPr>
              <w:bidi/>
            </w:pPr>
            <w:r>
              <w:rPr>
                <w:rtl/>
              </w:rPr>
              <w:t>يتحمل الصندوق جميع رسوم ونفقات التعامل التي يتكبدها في إطار بيع وشراء الأسهم في السوق المالية تصل الى %0.1 من قيمة تخصم مباشرة عند ادخال العملية. السعودية، وكذلك أي رسوم أو العملية. مصاريف تنظيمية أخرى تفرض من وقت لآخر</w:t>
            </w:r>
          </w:p>
        </w:tc>
      </w:tr>
      <w:tr>
        <w:tc>
          <w:tcPr>
            <w:tcW w:type="dxa" w:w="4320"/>
          </w:tcPr>
          <w:p>
            <w:pPr>
              <w:bidi/>
            </w:pPr>
            <w:r>
              <w:rPr>
                <w:rtl/>
              </w:rPr>
              <w:t>المصروفات الأخرى</w:t>
            </w:r>
          </w:p>
        </w:tc>
        <w:tc>
          <w:tcPr>
            <w:tcW w:type="dxa" w:w="4320"/>
          </w:tcPr>
          <w:p>
            <w:pPr>
              <w:bidi/>
            </w:pPr>
            <w:r>
              <w:rPr>
                <w:rtl/>
              </w:rPr>
              <w:t>كما سيتحمّل الصندوق جميع النفقات والمصاريف الخاصة بأنشطة واستثمارات الصندوق، وكذلك كافة الرسوم الناتجة عن التعاملات مع الأطراف التي تقدم خدماتها للصندوق غير ما ذكر أعلاه، علماً بأنه لا توجد حالياً أي تعاملات لهذه الأطراف مع الصندوق، مثل: الأتعاب القانونية، تكاليف التأمين، عمولة التمويل البنكي، أو إعلانات تخصّ أنشطة الصندوق إن وجدت، الرسوم الحكومية المفروضة على الصندوق وأنشطته إن وجدت، وتكاليف اجتماعات مالكي الوحدات، ولن لا تتجاوز المصروفات الأخرى نسبة %0.5 من إجمالي أصول الصندوق .</w:t>
            </w:r>
          </w:p>
        </w:tc>
      </w:tr>
    </w:tbl>
    <w:p>
      <w:pPr>
        <w:bidi/>
      </w:pPr>
      <w:r>
        <w:rPr>
          <w:rtl/>
        </w:rPr>
        <w:t>تطبيق ضريبة القيمة المضافة : سيتم تطبيق ضريبة القيمة المضافة بالنسبة التي تحددها الجهات التنظيمية المعنية، تضاف على جميع السلع والخدمات التي يتم شرائها من قبل الصندوق وسيتم تطبيقها حسب اللائحة التنفيذية لضريبة القيمة على جميع العقود والرسوم والمصاريف حيث ما ينطبق وكل ما تنطبق عليه لائحة صناديق الاستثمار. إن جميع الرسوم والتكاليف المذكورة أعلاه هي الرسوم المفروضة والمحسوبة على الصندوق . وهذه الأرقام تقديرية وسيتم خصم المصروفات الفعلية فقط والتي سوف تذكر بشكل تفصيلي في التقرير السنوي للصندوق، كما يقر مدير الصندوق أن الرسوم المذكورة في هذه الفقرة هي جميع الرسوم المتوقعة على الصندوق عند انطلاقه. المعلومات المتعلقة بالزكاة و/أو الضريبة</w:t>
      </w:r>
    </w:p>
    <w:p>
      <w:pPr>
        <w:bidi/>
      </w:pPr>
      <w:r>
        <w:rPr>
          <w:rtl/>
        </w:rPr>
        <w:t>يتعهد مدير الصندوق بتزويد هيئة الزكاة والضريبة والجمارك بجميع التقارير و المتطلبات فيما يخص الاقرارات الزكوية وبالمعلومات التي تطلبها هيئة الزكاة والضريبة والجمارك لأغراض فحص ومراجعة إقرارات مدير الصندوق، كما سيزود مدير الصندوق مالك الوحدة المكلف بالإقرارات الزكوية عند طلبها وفقًا لقواعد جباية الزكاة من الاستثمار في الصناديق الاستثمارية الصادة من</w:t>
      </w:r>
    </w:p>
    <w:p>
      <w:r>
        <w:br w:type="page"/>
      </w:r>
    </w:p>
    <w:p>
      <w:pPr>
        <w:bidi/>
      </w:pPr>
      <w:r>
        <w:rPr>
          <w:rtl/>
        </w:rPr>
        <w:t>هيئة الزكاة والضريبة والجمارك، ويترتب على المستثمرين المكلفين الخاضعين لأحكام هذه القواعد الذين يملكون وحدات استثمارية في الصندوق بحساب وسداد الزكاة عن هذه الاستثمارات. كما يمكن الاطلاع على قواعد جباية الزكاة من الاستثمار في الصناديق الاستثمارية الصدارة من هيئة الزكاة والضريبة والجمارك من خلال الموقع: https://zatca.gov.sa/ar/Pages/default.aspx</w:t>
      </w:r>
    </w:p>
    <w:p>
      <w:pPr>
        <w:bidi/>
      </w:pPr>
      <w:r>
        <w:rPr>
          <w:rtl/>
        </w:rPr>
        <w:t>-12 أصول الصندوق :</w:t>
      </w:r>
    </w:p>
    <w:p>
      <w:pPr>
        <w:bidi/>
      </w:pPr>
      <w:r>
        <w:rPr>
          <w:rtl/>
        </w:rPr>
        <w:t>أ. قد عيَن مدير الصندوق شركة اتش أس بي سي العربية السعودية المحدودة. لتتولى حفظ أصول الصندوق بموجب عقد مكتوب.</w:t>
      </w:r>
    </w:p>
    <w:p>
      <w:pPr>
        <w:bidi/>
      </w:pPr>
      <w:r>
        <w:rPr>
          <w:rtl/>
        </w:rPr>
        <w:t>• يُعد أمين الحفظ مسؤولاً عن حفظ أصول الصندوق وحمايتها لصالح مالكي الوحدات، وهو مسؤول كذلك عن اتخاذ جميع الإجراءات الإدارية اللازمة تبعاً للقوانين والأنظمة القابلة للتطبيق فيما يتعلق بحفظ أصول الصندوق .</w:t>
      </w:r>
    </w:p>
    <w:p>
      <w:pPr>
        <w:bidi/>
      </w:pPr>
      <w:r>
        <w:rPr>
          <w:rtl/>
        </w:rPr>
        <w:t>• بطلب رسمي من مدير الصندوق يجب على أمين الحفظ فتح حساب منفصل لدى بنك محلي باسمه لكل صندوق استثمار يعمل أمين حفظ له، ويكون الحساب لصالح صندوق الاستثمار ذي العلاقة.</w:t>
      </w:r>
    </w:p>
    <w:p>
      <w:pPr>
        <w:bidi/>
      </w:pPr>
      <w:r>
        <w:rPr>
          <w:rtl/>
        </w:rPr>
        <w:t>• يجب على أمين الحفظ فصل أصول كل صندوق استثماري في سجلاته عن أصوله وعن أصول عملائه الآخرين، ويجب أن تحدَّد تلك الأصول بشكل مستقل من خلال تسجيل الأوراق المالية والأصول الأخرى لكل صندوق استثمار باسم أمين الحفظ لصالح ذلك الصندوق .ويجب أن يحتفظ بجميع السجلات الضرورية وغيرها من المستندات التي تؤيد تأدية التزاماته التعاقدية.</w:t>
      </w:r>
    </w:p>
    <w:p>
      <w:pPr>
        <w:bidi/>
      </w:pPr>
      <w:r>
        <w:rPr>
          <w:rtl/>
        </w:rPr>
        <w:t>• يجب على أمين الحفظ إيداع جميع المبالغ النقدية العائدة للصندوق في الحساب المشار إليه، ويجب عليه أن يخصم من ذلك الحساب المبالغ المستخدمة لتمويل الاستثمارات ومصاريف إدارة الصندوق وعملياته وفقاً لأحكام لائحة صناديق الاستثمار والنسخة المحدثة من شروط وأحكام الصندوق التي تلقاها من مدير الصندوق، والعقد الذي عُيّن بموجبه أمين حفظ من قبل مدير الصندوق .</w:t>
      </w:r>
    </w:p>
    <w:p>
      <w:pPr>
        <w:bidi/>
      </w:pPr>
      <w:r>
        <w:rPr>
          <w:rtl/>
        </w:rPr>
        <w:t>ب. بيان تفصيلي لكل من :</w:t>
      </w:r>
    </w:p>
    <w:p>
      <w:pPr>
        <w:bidi/>
      </w:pPr>
      <w:r>
        <w:rPr>
          <w:rtl/>
        </w:rPr>
        <w:t>1. كيفية تقييم أصول الصندوق:</w:t>
      </w:r>
    </w:p>
    <w:p>
      <w:pPr>
        <w:bidi/>
      </w:pPr>
      <w:r>
        <w:rPr>
          <w:rtl/>
        </w:rPr>
        <w:t> يقوَّم صندوق الاستثمار بتقويم أصول الصندوق مرتين أسبوعياً، كل يوم اثنين و أربعاء من كل أسبوع. بشرط أن يكون يوم عمل بعد اغلاق سوق تداول . كذلك يتم التقويم على أساس العملة ويكون تحديد التقويم بناءً على جميع الأصول التي تضمها المحفظة مخصوماً منها المستحقات الخاصة بالصندوق في ذلك الوقت.  تحدد قيمة الطروحات الأولية للأسهم قبل الادراج في سوق الأسهم السعودية و الخليجية و المصرية على أساس تكلفة الشراء بعد عمليات التخصيص وبناء سجل الأوامر. يستخدم سعر أخر إغلاق للأوراق المالية المدرجة أو المتداولة في أي سوق أوراق مالية منظمة أو على نظام تسعير آلي.  إذا كانت الأوراق المالية معلقة، فينبغي تقويمها وفقاً لآخر سعر قبل التعليق، إلا إذا كان هناك دليل قاطع على أن قيمة هذه الأوراق المالية قد انخفضت عن السعر المعلق.  في حال الصناديق الاستثمارية الأخرى المستثمر بها فيتم تقويمها على أساس آخر سعر وحدة للصندوق المعلن عنها.  بالنسبة إلى الودائع، القيمة الاسمية بالإضافة إلى الفوائد/الأرباح المتراكمة.  أي استثمار آخر، القيمة العادلة التي يحددها مدير الصندوق بناءً على الطرق والقواعد التي يوافق عليها أمين الحفظ. وبعد التحقق منها من قبل المحاسب القانوني للصندوق .تحتسب صافي قيمة الأصول لكل وحدة على أساس إجمالي الأصول مخصوما منها المستحقات والمصروفات المتراكمة ومقسومة على عدد الوحدات القائمة وقت التقويم. ويجب بيان أسعار الوحدات بصيغة تحتوي أربع علامات عشرية على الأقل.</w:t>
      </w:r>
    </w:p>
    <w:p>
      <w:pPr>
        <w:bidi/>
      </w:pPr>
      <w:r>
        <w:rPr>
          <w:rtl/>
        </w:rPr>
        <w:t>2. كيفية احتساب سعر الوحدة:</w:t>
      </w:r>
    </w:p>
    <w:p>
      <w:pPr>
        <w:bidi/>
      </w:pPr>
      <w:r>
        <w:rPr>
          <w:rtl/>
        </w:rPr>
        <w:t>يتم احتساب أسعار الاشتراك والاسترداد بناء على سعر الوحدة في يوم التعامل ذي العلاقة وفق الطريقة المذكورة أدناه،  يتم جمع قيمة كل الأصول المقومة التي يقتنيها الصندوق .</w:t>
      </w:r>
    </w:p>
    <w:p>
      <w:pPr>
        <w:bidi/>
      </w:pPr>
      <w:r>
        <w:rPr>
          <w:rtl/>
        </w:rPr>
        <w:t> يتم احتساب صافي قيمة الأصول بخصم جميع الرسوم والتكاليف المتراكمة والمذكورة في البند التاسع من الشروط والاحكام من مجموع قيمة الأصول المقومة التي يقتنيها الصندوق .  يتم احتساب سعر وحدة الصندوق بقسمة صافي أصول الصندوق على عدد الوحدات المصدرة.</w:t>
      </w:r>
    </w:p>
    <w:p>
      <w:pPr>
        <w:bidi/>
      </w:pPr>
      <w:r>
        <w:rPr>
          <w:rtl/>
        </w:rPr>
        <w:t>3. عدد مرات التقييم و توقيته:</w:t>
      </w:r>
    </w:p>
    <w:p>
      <w:pPr>
        <w:bidi/>
      </w:pPr>
      <w:r>
        <w:rPr>
          <w:rtl/>
        </w:rPr>
        <w:t>سيتم تقويم أصول الصندوق مرتين أسبوعياً، كل يوم اثنين و أربعاء من كل أسبوع. بشرط أن يكون يوم عمل بعد إغلاق سوق تداول . يكون مشغل الصندوق مسؤولاً عن حساب سعر وحدات الصندوق .</w:t>
      </w:r>
    </w:p>
    <w:p>
      <w:pPr>
        <w:bidi/>
      </w:pPr>
      <w:r>
        <w:rPr>
          <w:rtl/>
        </w:rPr>
        <w:t>4. الإجراءات المتخذة في حال التقييم أو الخطاء في التسعير:</w:t>
      </w:r>
    </w:p>
    <w:p>
      <w:r>
        <w:br w:type="page"/>
      </w:r>
    </w:p>
    <w:p>
      <w:pPr>
        <w:bidi/>
      </w:pPr>
      <w:r>
        <w:rPr>
          <w:rtl/>
        </w:rPr>
        <w:t>في حالة تقويم أصل أو حساب سعر وحدة بشكل خاطئ يجب على مدير الصندوق إبلاغ مالكي الوحدات المتضررين عن جميع أخطاء التقويم أو التسعير دون تأخير، وسوف يتم العمل على تصحيح الخطأ في التقويم أو التسعير وإشعار مالكي الوحدات بالقيمة الصحيحة لصافي قيمة الأصول خلال عشرة أيام عمل من تاريخ تصحيح الخطأ.</w:t>
      </w:r>
    </w:p>
    <w:p>
      <w:pPr>
        <w:bidi/>
      </w:pPr>
      <w:r>
        <w:rPr>
          <w:rtl/>
        </w:rPr>
        <w:t>ج. علماً بأن أصول الصندوق الاستثمار مملوكة لمالكي الوحدات مجتمعين (ملكية مشاعة) وليس لمدير الصندوق أو مدير الصندوق من الباطن أو مشغل الصندوق أو أمين الحفظ أو أمين الحفظ من الباطن، أو مقدم المشورة أو الموزع أي مصلحة في أصول الصندوق أو مطالبة فيها، إلا إذا كان مدير الصندوق أو مدير الصندوق من الباطن أو مشغل الصندوق أو أمين الحفظ أو أمين الحفظ من الباطن أو مقدم المشورة أو الموزع مالكاً لوحدات الصندوق، وذلك في حدود ملكيته، أو كان مسموحاً بهذه المطالبات بموجب أحكام لائحة صناديق الاستثمار، وتم الإفصاح عنها في هذه الشروط والأحكام.</w:t>
      </w:r>
    </w:p>
    <w:p>
      <w:pPr>
        <w:bidi/>
      </w:pPr>
      <w:r>
        <w:rPr>
          <w:rtl/>
        </w:rPr>
        <w:t>-13 مجلس ادارة الصندوق لايوجد -14 مدير الصندوق :</w:t>
      </w:r>
    </w:p>
    <w:p>
      <w:pPr>
        <w:bidi/>
      </w:pPr>
      <w:r>
        <w:rPr>
          <w:rtl/>
        </w:rPr>
        <w:t>أ. اسم مدير الصندوق وعنوانه :</w:t>
      </w:r>
    </w:p>
    <w:p>
      <w:pPr>
        <w:bidi/>
      </w:pPr>
      <w:r>
        <w:rPr>
          <w:rtl/>
        </w:rPr>
        <w:t>شركة بلوم للاستثمار السعوديّة - العنوان : طريق الملك فهد – حي المحمّدية – عمارة السحاب الدور الثالث – الرياض المملكة العربية السعوديّة - ص.ب. 8151 الرياض 11482 هاتف: 011(4949555) فاكس: 011(4949551) الموقع الإلكتروني:www.blominvest.sa البريد Info@blom.sa :الإلكتروني وهي شركة سعودية برأس مال وقدره 245 مليون ريال، تعمل وفق الترخيص الممنوح لها من قبل هيئة السوق المالية،</w:t>
      </w:r>
    </w:p>
    <w:p>
      <w:pPr>
        <w:bidi/>
      </w:pPr>
      <w:r>
        <w:rPr>
          <w:rtl/>
        </w:rPr>
        <w:t>ب. معلومات ترخيص مدير الصندوق:</w:t>
      </w:r>
    </w:p>
    <w:p>
      <w:pPr>
        <w:bidi/>
      </w:pPr>
      <w:r>
        <w:rPr>
          <w:rtl/>
        </w:rPr>
        <w:t>شركة بلوم للاستثمار السعوديّة، شركة مرخّصة من هيئة السوق الماليّة (ترخيص رقم 08094-37) بتاريخ 1429/01/12ه. الموافق 2008/8/21م</w:t>
      </w:r>
    </w:p>
    <w:p>
      <w:pPr>
        <w:bidi/>
      </w:pPr>
      <w:r>
        <w:rPr>
          <w:rtl/>
        </w:rPr>
        <w:t>ج. مهام مدير الصندوق وواجباته ومسؤولياته:</w:t>
      </w:r>
    </w:p>
    <w:p>
      <w:pPr>
        <w:bidi/>
      </w:pPr>
      <w:r>
        <w:rPr>
          <w:rtl/>
        </w:rPr>
        <w:t> يعمل مدير الصندوق لمصلحة مالكي الوحدات بموجب أحكام لائحة صناديق الاستثمار ولائحة مؤسسات السوق المالية وشروط وأحكام الصندوق .  يلتزم مدير الصندوق بجميع المبادئ والواجبات التي نصت عليها لائحة مؤسسات السوق المالية بما في ذلك واجب الأمانة تجاه مالكي الوحدات، والذي يتضمن العمل بما يحقق مصالحهم وبذل الحرص المعقول .  فيما يتعلق بصناديق الاستثمار يكون مدير الصندوق مسؤولا عن القيام بالآتي:</w:t>
      </w:r>
    </w:p>
    <w:p>
      <w:pPr>
        <w:bidi/>
      </w:pPr>
      <w:r>
        <w:rPr>
          <w:rtl/>
        </w:rPr>
        <w:t>1. إدارة الصندوق</w:t>
      </w:r>
    </w:p>
    <w:p>
      <w:pPr>
        <w:bidi/>
      </w:pPr>
      <w:r>
        <w:rPr>
          <w:rtl/>
        </w:rPr>
        <w:t>2. عمليات الصندوق بما في ذلك خدمات مشغل الصندوق</w:t>
      </w:r>
    </w:p>
    <w:p>
      <w:pPr>
        <w:bidi/>
      </w:pPr>
      <w:r>
        <w:rPr>
          <w:rtl/>
        </w:rPr>
        <w:t>3. طرح وحدات الصندوق</w:t>
      </w:r>
    </w:p>
    <w:p>
      <w:pPr>
        <w:bidi/>
      </w:pPr>
      <w:r>
        <w:rPr>
          <w:rtl/>
        </w:rPr>
        <w:t>4. التأكد من دقة شروط وأحكام الصندوق وذلك فيما يتعلق بالصندوق واكتمالها وأنها كاملة وواضحة وصحيحة وغير مضللة. يعد مدير الصندوق مسؤولا عن الالتزام بأحكام لائحة صناديق الإستثمار، سواء أدى مسؤولياته وواجباته بشكل مباشر أم كلف بها جهة خارجية بموجب احكام لائحة صناديق الاستثمار ولائحة مؤسسات السوق المالية.  يعد مدير الصندوق مسؤولا تجاه مالكي الوحدات عن خسائر الصندوق الناجمة بسبب احتيال او اهمال او سوء تصرف او تقصيره المعتمد.</w:t>
      </w:r>
    </w:p>
    <w:p>
      <w:pPr>
        <w:bidi/>
      </w:pPr>
      <w:r>
        <w:rPr>
          <w:rtl/>
        </w:rPr>
        <w:t>د. الاحكام المنظمة لعزل مدير الصندوق واستبداله:</w:t>
      </w:r>
    </w:p>
    <w:p>
      <w:pPr>
        <w:bidi/>
      </w:pPr>
      <w:r>
        <w:rPr>
          <w:rtl/>
        </w:rPr>
        <w:t>للهيئة عزل مدير الصندوق واتخاذ أي إجراء تراه مناسباً لتعيين مدير صندوق بديل في أي من الأحوال التالية:</w:t>
      </w:r>
    </w:p>
    <w:p>
      <w:pPr>
        <w:bidi/>
      </w:pPr>
      <w:r>
        <w:rPr>
          <w:rtl/>
        </w:rPr>
        <w:t>1. توقف مدير الصندوق عن ممارسة نشاط الإدارة دون إشعار الهيئة بذلك بموجب لائحة مؤسسات السوق المالية.</w:t>
      </w:r>
    </w:p>
    <w:p>
      <w:pPr>
        <w:bidi/>
      </w:pPr>
      <w:r>
        <w:rPr>
          <w:rtl/>
        </w:rPr>
        <w:t>2. إلغاء ترخيص مدير الصندوق في ممارسة نشاط الإدارة أو سحبه أو تعليقه من قبل الهيئة.</w:t>
      </w:r>
    </w:p>
    <w:p>
      <w:pPr>
        <w:bidi/>
      </w:pPr>
      <w:r>
        <w:rPr>
          <w:rtl/>
        </w:rPr>
        <w:t>3. تقديم طلب إلى الهيئة من مدير الصندوق إلى إلغاء ترخيصه في ممارسة نشاط الإدارة.</w:t>
      </w:r>
    </w:p>
    <w:p>
      <w:pPr>
        <w:bidi/>
      </w:pPr>
      <w:r>
        <w:rPr>
          <w:rtl/>
        </w:rPr>
        <w:t>4. إذا رأت الهيئة أن مدير الصندوق قد أخل-بشكل تراه جوهرياً – بالتزام النظام أو لوائحه التنفيذية.</w:t>
      </w:r>
    </w:p>
    <w:p>
      <w:r>
        <w:br w:type="page"/>
      </w:r>
    </w:p>
    <w:p>
      <w:pPr>
        <w:bidi/>
      </w:pPr>
      <w:r>
        <w:rPr>
          <w:rtl/>
        </w:rPr>
        <w:t>5. وفاة مدير المحفظة الاستثمارية الذي يدير أصول صندوق الاستثمار أو عجزه أو استقالته مع عدم وجود شخص آخر مسجل لدى مدير الصندوق قادر على إدارة صندوق الاستثمار أو أصول الصناديق التي يديرها مدير المحفظة .ويلتزم مدير الصندوق بإشعار الهيئة بذلك الحدث خلال يومين من حدوثه.</w:t>
      </w:r>
    </w:p>
    <w:p>
      <w:pPr>
        <w:bidi/>
      </w:pPr>
      <w:r>
        <w:rPr>
          <w:rtl/>
        </w:rPr>
        <w:t>6. صدور قرار صندوق خاص من مالكي وحدات الصندوق الخاص يطلبون فيه من الهيئة عزل مدير الصندوق.</w:t>
      </w:r>
    </w:p>
    <w:p>
      <w:pPr>
        <w:bidi/>
      </w:pPr>
      <w:r>
        <w:rPr>
          <w:rtl/>
        </w:rPr>
        <w:t>7. أي حالة أخرى ترى الهيئة – بناءً على أسس معقوله-أنها ذات أهمية جوهرية. وإذا مارست هيئة السوق المالية أيا من صلاحياتها وفقاً لما ذكر في هذا البند، فيلتزم مدير الصندوق بالتعاون بشكل كامل من أجل المساعدة على تسهيل النقل السلس للمسؤوليات إلى مدير الصندوق البديل وذلك خلال ال 60 يوماً الأولى من تعيين مدير الصندوق البديل، ويجب على مدير الصندوق المعزول أن ينقل حيثما كان ذلك ضرورياً ومناسباً ووفقاً لتقدير الهيئة المحض إلى مدير الصندوق البديل جميع العقود المرتبطة بالصندوق .</w:t>
      </w:r>
    </w:p>
    <w:p>
      <w:pPr>
        <w:bidi/>
      </w:pPr>
      <w:r>
        <w:rPr>
          <w:rtl/>
        </w:rPr>
        <w:t>ه. التعارضات المحتملة في المصالح بين أعضاء مجلس إدارة الصندوق أو مدير الصندوق :</w:t>
      </w:r>
    </w:p>
    <w:p>
      <w:pPr>
        <w:pStyle w:val="Heading2"/>
        <w:bidi/>
      </w:pPr>
      <w:r>
        <w:rPr>
          <w:rtl/>
        </w:rPr>
        <w:t>لم يعين مدير الصندوق مجلس إدارة للصندوق</w:t>
      </w:r>
    </w:p>
    <w:p>
      <w:pPr>
        <w:bidi/>
      </w:pPr>
      <w:r>
        <w:rPr>
          <w:rtl/>
        </w:rPr>
        <w:t>و. وصف لحالات تعارض المصالح الجوهرية قد تؤثر على مدير الصندوق في أداء واجباته</w:t>
      </w:r>
    </w:p>
    <w:p>
      <w:pPr>
        <w:bidi/>
      </w:pPr>
      <w:r>
        <w:rPr>
          <w:rtl/>
        </w:rPr>
        <w:t>سيقوم مدير الصندوق بتجنب أي نوع من التعارض في المصالح بين مصلحة مدير الصندوق من ناحية ومصلحة مالكي الوحدات من ناحية أخرى. وعليه سيعمل على عدم تفضيل مصلحة مجموعة من مالكي الوحدات على مصلحة مالكي وحدات آخرين ضمن نفس الصندوق.. وسيتم إبلاغ هيئة السوق المالية عن أي تعارض في المصالح قد ينشأ أثناء عمل الصندوق.</w:t>
      </w:r>
    </w:p>
    <w:p>
      <w:pPr>
        <w:bidi/>
      </w:pPr>
      <w:r>
        <w:rPr>
          <w:rtl/>
        </w:rPr>
        <w:t>ز. تكليف الأطراف الأخرى</w:t>
      </w:r>
    </w:p>
    <w:p>
      <w:pPr>
        <w:bidi/>
      </w:pPr>
      <w:r>
        <w:rPr>
          <w:rtl/>
        </w:rPr>
        <w:t>لن يقوم مدير الصندوق بإسناد أي مهام تتعلق بعمله كمدير للصندوق إلى جهات أخرى، وفي حال تم اتخاذ مثل هذا الإجراء سوف يتم إشعار هيئة السوق المالية، ومالكي الوحدات بذلك.</w:t>
      </w:r>
    </w:p>
    <w:p>
      <w:pPr>
        <w:bidi/>
      </w:pPr>
      <w:r>
        <w:rPr>
          <w:rtl/>
        </w:rPr>
        <w:t>ح. استثمار مدير الصندوق في الصندوق</w:t>
      </w:r>
    </w:p>
    <w:p>
      <w:pPr>
        <w:bidi/>
      </w:pPr>
      <w:r>
        <w:rPr>
          <w:rtl/>
        </w:rPr>
        <w:t>يجوز لمدير الصندوق الإستثمار في وحدات الصندوق وينطبق على إشتراك مدير الصندوق ما ينطبق على ملاك الوحدات الآخرين في الصندوق ماعدا حق التصويت وسيقوم مدير الصندوق بالأفصاح عن حجم استثماراته في الصندوق بنهاية كل سنة مالية وذلك من خلال القوائم المالية السنوية للصندوق وكذلك من خلال ملخص الافصاح المالى.</w:t>
      </w:r>
    </w:p>
    <w:p>
      <w:pPr>
        <w:bidi/>
      </w:pPr>
      <w:r>
        <w:rPr>
          <w:rtl/>
        </w:rPr>
        <w:t>-15 مشغل الصندوق :</w:t>
      </w:r>
    </w:p>
    <w:p>
      <w:pPr>
        <w:bidi/>
      </w:pPr>
      <w:r>
        <w:rPr>
          <w:rtl/>
        </w:rPr>
        <w:t>أ. اسم مشغل الصندوق وعنوانه :</w:t>
      </w:r>
    </w:p>
    <w:p>
      <w:pPr>
        <w:bidi/>
      </w:pPr>
      <w:r>
        <w:rPr>
          <w:rtl/>
        </w:rPr>
        <w:t>شركة بلوم للاستثمار السعوديّة - العنوان : طريق الملك فهد – حي المحمّدية – عمارة السحاب لدور الثالث – الرياض المملكة العربية السعوديّة</w:t>
      </w:r>
    </w:p>
    <w:p>
      <w:pPr>
        <w:bidi/>
      </w:pPr>
      <w:r>
        <w:rPr>
          <w:rtl/>
        </w:rPr>
        <w:t>- ص.ب. 8151 الرياض 11482 هاتف: 011(4949555) فاكس: 011(4949551) الموقع الإلكتروني: www.blominvest.sa البريد الإلكتروني Info@blom.sa. شركة بلوم للاستثمار السعوديّة شركة مرخّصة من هيئة السوق الماليّة بترخيص رقم 08094-37 بتاريخ 1429/01/12ه. الموافق 2008/8/21م</w:t>
      </w:r>
    </w:p>
    <w:p>
      <w:pPr>
        <w:bidi/>
      </w:pPr>
      <w:r>
        <w:rPr>
          <w:rtl/>
        </w:rPr>
        <w:t>ب. مهام مشغل الصندوق وواجباته ومسؤولياته</w:t>
      </w:r>
    </w:p>
    <w:p>
      <w:pPr>
        <w:bidi/>
      </w:pPr>
      <w:r>
        <w:rPr>
          <w:rtl/>
        </w:rPr>
        <w:t>1. تشغيل صندوق الاستثمار</w:t>
      </w:r>
    </w:p>
    <w:p>
      <w:pPr>
        <w:bidi/>
      </w:pPr>
      <w:r>
        <w:rPr>
          <w:rtl/>
        </w:rPr>
        <w:t>2. سيحتفظ مشغل الصندوق بالدفاتر والسجلات ذات الصلة بتشغيل جميع الصناديق الذي يتولى تشغيلها</w:t>
      </w:r>
    </w:p>
    <w:p>
      <w:pPr>
        <w:bidi/>
      </w:pPr>
      <w:r>
        <w:rPr>
          <w:rtl/>
        </w:rPr>
        <w:t>3. اعداد سجل بمالكي الوحدات وحفظه في المملكة</w:t>
      </w:r>
    </w:p>
    <w:p>
      <w:pPr>
        <w:bidi/>
      </w:pPr>
      <w:r>
        <w:rPr>
          <w:rtl/>
        </w:rPr>
        <w:t>4. تقييم اصول الصندوق تقييم كامل وعادل</w:t>
      </w:r>
    </w:p>
    <w:p>
      <w:pPr>
        <w:bidi/>
      </w:pPr>
      <w:r>
        <w:rPr>
          <w:rtl/>
        </w:rPr>
        <w:t>5. معاملة طلبات الاشتراك او الاسترداد بالسعر الذي يحتسب عند نقطه التقييم التالية للموعد النهائي لتقديم طلبات الاشتراك و الاسترداد</w:t>
      </w:r>
    </w:p>
    <w:p>
      <w:pPr>
        <w:bidi/>
      </w:pPr>
      <w:r>
        <w:rPr>
          <w:rtl/>
        </w:rPr>
        <w:t>6. تنفيذ طلبات الاشتراك او الاسترداد بحيث لا تتعارض مع اي احكام تتضمنها لائحة الاستثمار او شروط واحكام الصندوق</w:t>
      </w:r>
    </w:p>
    <w:p>
      <w:pPr>
        <w:bidi/>
      </w:pPr>
      <w:r>
        <w:rPr>
          <w:rtl/>
        </w:rPr>
        <w:t>ج. لا ينوي مشغل الصندوق تكليف طرف ثالث بأي مهام فيما يتعلق بتشغيل صندوق الاستثمار</w:t>
      </w:r>
    </w:p>
    <w:p>
      <w:pPr>
        <w:bidi/>
      </w:pPr>
      <w:r>
        <w:rPr>
          <w:rtl/>
        </w:rPr>
        <w:t>-16 أمين الحفظ:</w:t>
      </w:r>
    </w:p>
    <w:p>
      <w:r>
        <w:br w:type="page"/>
      </w:r>
    </w:p>
    <w:p>
      <w:pPr>
        <w:bidi/>
      </w:pPr>
      <w:r>
        <w:rPr>
          <w:rtl/>
        </w:rPr>
        <w:t>أ. اسم أمين الحفظ وعنوانه :</w:t>
      </w:r>
    </w:p>
    <w:p>
      <w:pPr>
        <w:bidi/>
      </w:pPr>
      <w:r>
        <w:rPr>
          <w:rtl/>
        </w:rPr>
        <w:t>شركة اتش أس بي سي العربية السعودية المحدودة وهي شركة مساهمة مرخصة من هيئة السوق المالية ص.ب 9084 الرياض 11413، المملكة العربية السعودية.</w:t>
      </w:r>
    </w:p>
    <w:p>
      <w:pPr>
        <w:bidi/>
      </w:pPr>
      <w:r>
        <w:rPr>
          <w:rtl/>
        </w:rPr>
        <w:t>ترخيص رقم 37-05008، التاريخ: 07/04/2008</w:t>
      </w:r>
    </w:p>
    <w:p>
      <w:pPr>
        <w:bidi/>
      </w:pPr>
      <w:r>
        <w:rPr>
          <w:rtl/>
        </w:rPr>
        <w:t>ب. مهام أمين الحفظ وواجباته ومسؤولياته:</w:t>
      </w:r>
    </w:p>
    <w:p>
      <w:pPr>
        <w:bidi/>
      </w:pPr>
      <w:r>
        <w:rPr>
          <w:rtl/>
        </w:rPr>
        <w:t>• يعد امين الحفظ مسؤولاً عن التزاماته وفقا لأحكام لائحة صناديق الاستثمار سواء أدى مسؤولياته بشكل مباشر او كلف بها طرف ثالثاً بموجب أحكام لائحة صناديق الاستثمار ولائحة مؤسسات السوق المالية.</w:t>
      </w:r>
    </w:p>
    <w:p>
      <w:pPr>
        <w:bidi/>
      </w:pPr>
      <w:r>
        <w:rPr>
          <w:rtl/>
        </w:rPr>
        <w:t>• يعد أمين الحفظ مسؤولاً تجاه مدير الصندوق ومالكي الوحدات عن خسائر الصندوق الناجمة بسبب احتياله أو أهماله سوء تصرفه أو تقصيره المتعمد.</w:t>
      </w:r>
    </w:p>
    <w:p>
      <w:pPr>
        <w:bidi/>
      </w:pPr>
      <w:r>
        <w:rPr>
          <w:rtl/>
        </w:rPr>
        <w:t>• يعد امين الحفظ مسؤولاً عن حفظ أصول الصندوق وحمايتها لصالح مالكي الوحدات وهو مسؤول كذلك عن اتخاذ جميع الاجراءات الادارية اللازمة فيما يتعلق بحفظ أصول الصندوق .</w:t>
      </w:r>
    </w:p>
    <w:p>
      <w:pPr>
        <w:bidi/>
      </w:pPr>
      <w:r>
        <w:rPr>
          <w:rtl/>
        </w:rPr>
        <w:t>ج. لا توجد أي مهام أساسية كلف بها أمين الحفظ طرف ثالث فيما يخص حفظ أصول الصندوق.</w:t>
      </w:r>
    </w:p>
    <w:p>
      <w:pPr>
        <w:bidi/>
      </w:pPr>
      <w:r>
        <w:rPr>
          <w:rtl/>
        </w:rPr>
        <w:t>د. الأحكام المنظمة لعزل أمين الحفظ واستبداله:</w:t>
      </w:r>
    </w:p>
    <w:p>
      <w:pPr>
        <w:bidi/>
      </w:pPr>
      <w:r>
        <w:rPr>
          <w:rtl/>
        </w:rPr>
        <w:t>1. للهيئة عزل أمين الحفظ المعين من مدير الصندوق أو اتخاذ أي تدبير تراه مناسباً في حال وقوع أي من الحالات الآتية:  توقف أمين الحفظ عن ممارسة نشاط الحفظ دون إشعار الهيئة بذلك بموجب لائحة مؤسسات السوق المالية.  إلغاء ترخيص أمين الحفظ في ممارسة نشاط الحفظ أو سحبه أو تعليقه من قبل الهيئة.  تقديم طلب إلى الهيئة من أمين الحفظ إلى إلغاء ترخيصه في ممارسة نشاط الإدارة أو الحفظ.  إذا رأت الهيئة أن أمين الحفظ قد أخل-بشكل تراه جوهرياً – بالتزام النظام أو لوائحه التنفيذية.  أي حالة أخرى ترى الهيئة – بناءً على أسس معقوله-أنها ذات أهمية جوهرية.</w:t>
      </w:r>
    </w:p>
    <w:p>
      <w:pPr>
        <w:bidi/>
      </w:pPr>
      <w:r>
        <w:rPr>
          <w:rtl/>
        </w:rPr>
        <w:t>وإذا مارست هيئة السوق المالية أيا من صلاحياتها وفقاً لما ذكر في هذا البند، فيجب على مدير الصندوق تعيين أمين حفظ بديل وفقاً لتعليمات الهيئة، كما يتعين على مدير الصندوق وأمين الحفظ المعزول التعاون بشكل كامل من أجل المساعدة على تسهيل النقل السلس للمسؤوليات إلى أمين الحفظ البديل وذلك خلال ال 60 يوماً الأولى من تعيين أمين الحفظ البديل، ويجب على أمين الحفظ المعزول أن ينقل حيثما كان ذلك ضرورياً ومناسباً ووفقاً لتقدير الهيئة المحض إلى أمين الحفظ البديل جميع العقود المرتبطة بالصندوق.</w:t>
      </w:r>
    </w:p>
    <w:p>
      <w:pPr>
        <w:bidi/>
      </w:pPr>
      <w:r>
        <w:rPr>
          <w:rtl/>
        </w:rPr>
        <w:t>2. يجوز لمدير الصندوق عزل أمين الحفظ المعين من قبله بموجب إشعار كتابي إذا رأى بشكل معقول أن عزل أمين الحفظ يصب في مصلحة مالكي الوحدات، وعلى مدير الصندوق إشعار مالكي الوحدات بذلك فوراً وبشكل كتابي. وسيقوم مدير الصندوق في حال عزل أمين الحفظ بتعيين بديل خلال 30 يوم من العزل. ويجب على أمين الحفظ المعزول التعاون بشكل كامل مع مدير الصندوق لتسهيل نقل المسؤوليات إلى أمين الحفظ البديل. كما يجب على أمين الحفظ المعزول نقل جميع العقود المرتبطة بصندوق الاستثمار ذي العلاقة إلى أمين الحفظ البديل.</w:t>
      </w:r>
    </w:p>
    <w:p>
      <w:pPr>
        <w:bidi/>
      </w:pPr>
      <w:r>
        <w:rPr>
          <w:rtl/>
        </w:rPr>
        <w:t>-17 مراجع الحسابات:</w:t>
      </w:r>
    </w:p>
    <w:p>
      <w:pPr>
        <w:bidi/>
      </w:pPr>
      <w:r>
        <w:rPr>
          <w:rtl/>
        </w:rPr>
        <w:t>أ. المحاسب القانوني وعنوانه:</w:t>
      </w:r>
    </w:p>
    <w:p>
      <w:pPr>
        <w:bidi/>
      </w:pPr>
      <w:r>
        <w:rPr>
          <w:rtl/>
        </w:rPr>
        <w:t>شركة برايس وترهاوس كوبرز محاسبون قانونيون برج المملكة، طريق الملك فهد، ص.ب 8282، الرياض 11482، المملكة العربية السعودية</w:t>
      </w:r>
    </w:p>
    <w:p>
      <w:pPr>
        <w:bidi/>
      </w:pPr>
      <w:r>
        <w:rPr>
          <w:rtl/>
        </w:rPr>
        <w:t>ب. مهام المحاسب القانوني وواجباته ومسؤولياته:</w:t>
      </w:r>
    </w:p>
    <w:p>
      <w:pPr>
        <w:bidi/>
      </w:pPr>
      <w:r>
        <w:rPr>
          <w:rtl/>
        </w:rPr>
        <w:t>يختص المحاسب القانوني بما يلي:</w:t>
      </w:r>
    </w:p>
    <w:p>
      <w:pPr>
        <w:bidi/>
      </w:pPr>
      <w:r>
        <w:rPr>
          <w:rtl/>
        </w:rPr>
        <w:t> إجراء تدقيق لحسابات الصندوق بهدف إبداء الرأي حول القوائم المالية لمالكي الوحدات، وما إذا كانت القوائم المالية تُظهر بصورة عادلة، من جميع الجوانب الجوهرية، المركز المالي، ونتائج العمليات، ومعلومات التدفق النقدي وفقاً للمعايير المحاسبية المقبولة عموماً في المملكة.  تقييم مدى ملاءمة السياسات المحاسبية المتبعة ومعقولية التقديرات المحاسبية التي أجراها الصندوق، بالإضافة الى تقييم العرض العام للقوائم المالية.  دراسة الضوابط الداخلية ذات الصلة بإعداد القوائم المالية للصندوق من أجل وضع إجراءات ملائمة في ظل الظروف، وليس بغرض إبداء رأي بشأن فعالية الضوابط الداخلية للصندوق .  مراجعة القوائم المالية الأولية للصندوق وفقاً لمعايير الهيئة السعودية للمحاسبين القانونيين لمراجعة المعلومات المالية الأولية. يحق لمدير الصندوق تغيير المحاسب القانوني من وقت لآخر، وعليه يتم إشعار مالكي الوحدات وهيئة السوق المالية عند التغيير.</w:t>
      </w:r>
    </w:p>
    <w:p>
      <w:r>
        <w:br w:type="page"/>
      </w:r>
    </w:p>
    <w:p>
      <w:pPr>
        <w:bidi/>
      </w:pPr>
      <w:r>
        <w:rPr>
          <w:rtl/>
        </w:rPr>
        <w:t>-18 القوائم المالية:</w:t>
      </w:r>
    </w:p>
    <w:p>
      <w:pPr>
        <w:bidi/>
      </w:pPr>
      <w:r>
        <w:rPr>
          <w:rtl/>
        </w:rPr>
        <w:t>يلتزم مدير الصندوق بإعداد القوائم الماليّة للصندوق بشكل نصف سنوي (أوّلية) وبشكل سنوي (مدققة) وفق المعايير المحاسبية الصادرة عن الهيئة السعوديّة للمحاسبين القانونيين، علماً بأن السنة المالية للصندوق تبدأ من1 يناير حتى 31 ديسمبر من كل سنة ميلادية، ويتم تدقيق القوائم المالية السنوية بواسطة المحاسب القانوني الخاص بالصندوق. وسوف يتم إتاحة القوائم المالية الخاصة بالصندوق لهيئة السوق المالية وإعلانها لمالكي الوحدات فور اعتمادها، خلال مدة لا تتجاوز (35) يوماً من نهاية المدة التي تشملها القوائم الماليّة الأوّلية و(90) يوماً من نهاية فترة التقرير، وسوف يتم إرسال نسخة إلكترونية عبر البريد الإلكتروني من هذه القوائم المالية، والتقارير السنوية والنصف سنوية لجميع مالكي الوحدات في الصندوق. ويلتزم مدير الصندوق بتوفير تلك التقارير لجميع ملاك الوحدات دون مقابل عند الطلب.</w:t>
      </w:r>
    </w:p>
    <w:p>
      <w:pPr>
        <w:bidi/>
      </w:pPr>
      <w:r>
        <w:rPr>
          <w:rtl/>
        </w:rPr>
        <w:t>-19 تعارض المصالح:</w:t>
      </w:r>
    </w:p>
    <w:p>
      <w:pPr>
        <w:bidi/>
      </w:pPr>
      <w:r>
        <w:rPr>
          <w:rtl/>
        </w:rPr>
        <w:t>بشكل مستمر؛ فإن مدير الصندوق يعمل على عدم حدوث أي تعارض مصالح في أي نشاط من أنشطة الصندوق، سواءً مع مدير الصندوق أو أي من الأطراف ذوي العلاقة، وفي وقت إطلاق الصندوق فإن ملخص تعارض المصالح كما يلي:</w:t>
      </w:r>
    </w:p>
    <w:p>
      <w:pPr>
        <w:bidi/>
      </w:pPr>
      <w:r>
        <w:rPr>
          <w:rtl/>
        </w:rPr>
        <w:t>أ. حتى تاريخ إعداد هذه الشروط والأحكام لا يوجد أي تعاملات تنطوي على تعارض المصالح في الصندوق .</w:t>
      </w:r>
    </w:p>
    <w:p>
      <w:pPr>
        <w:bidi/>
      </w:pPr>
      <w:r>
        <w:rPr>
          <w:rtl/>
        </w:rPr>
        <w:t>ب. لا يوجد أي تعارض جوهري في المصالح من شأنه التأثير على مدير الصندوق في أداء واجباته وتنفيذها.</w:t>
      </w:r>
    </w:p>
    <w:p>
      <w:pPr>
        <w:bidi/>
      </w:pPr>
      <w:r>
        <w:rPr>
          <w:rtl/>
        </w:rPr>
        <w:t>ج. قد ينشأ أو يقع تعارضاً في المصالح من وقت لآخر بين الصندوق من جهة ومدير الصندوق وتابعيه ووكلائه والصناديق التي يديرها من جهة أخرى. وفي حال وجود تعارض مصالح لدى مدير الصندوق فسوف يقوم بالإفصاح عن ذلك في التقارير الدورية المعلنة لمالكي الوحدات. وسوف يحاول مدير الصندوق حل هذا التعارض على أسس عادلة ومنصفة لجميع الأطراف، وأخذ مصالح الصندوق ومالكي الوحدات في المقام الأول. علماً بأن السياسات والإجراءات التي ستتبع لمعالجة تعارض المصالح وأي تعارض مصالح محتمل و/أو فعلي، سيتم تقديمها عند الطلب دون مقابل.</w:t>
      </w:r>
    </w:p>
    <w:p>
      <w:pPr>
        <w:bidi/>
      </w:pPr>
      <w:r>
        <w:rPr>
          <w:rtl/>
        </w:rPr>
        <w:t>-20 تقديم التقارير إلى مالكي الوحدات:</w:t>
      </w:r>
    </w:p>
    <w:p>
      <w:pPr>
        <w:bidi/>
      </w:pPr>
      <w:r>
        <w:rPr>
          <w:rtl/>
        </w:rPr>
        <w:t>أ. سيقدم مدير الصندوق تقارير لمالكي الوحدات بشكل نصف سنوي وتشمل (تقارير سنوية متضمنة القوائم المالية المراجعة والتي سيتم إتاحتها للمشتركين في الصندوق عند الطلب دون أي مقابل خلال مدة لا تتجاوز 90 يوم من نهاية فترة التقرير وتقارير أولية للصندوق والتي سيتم إتاحتها للمشتركين في الصندوق دون أي مقابل خلال مدة لا تتجاوز 35 يوم من نهاية الفترة، وذلك عبر البريد الإلكتروني. ويلتزم مدير الصندوق بتوفير تلك التقارير لجميع ملاك الوحدات دون مقابل عن الطلب، من خلال البريد الإلكتروني المسجل لدى مدير الصندوق، أو من خلال الحضور لاستلامها من مقر مدير الصندوق.</w:t>
      </w:r>
    </w:p>
    <w:p>
      <w:pPr>
        <w:bidi/>
      </w:pPr>
      <w:r>
        <w:rPr>
          <w:rtl/>
        </w:rPr>
        <w:t>ب. سيقوم مدير الصندوق بإصدار تقرير دوري كل ستة أشهر، يتضمن المعلومات الآتية:</w:t>
      </w:r>
    </w:p>
    <w:p>
      <w:pPr>
        <w:bidi/>
      </w:pPr>
      <w:r>
        <w:rPr>
          <w:rtl/>
        </w:rPr>
        <w:t>1. جميع مصروفات الصندوق والذي يوضح كل بند من بنود المصروفات على حدة والجهة المستفيدة من تلك المصروفات.</w:t>
      </w:r>
    </w:p>
    <w:p>
      <w:pPr>
        <w:bidi/>
      </w:pPr>
      <w:r>
        <w:rPr>
          <w:rtl/>
        </w:rPr>
        <w:t>2. أي تقويم خاطئ لأي من أصول الصندوق أو حساب سعر الوحدة بشكل خاطئ. -21 اجتماع مالكي الوحدات:</w:t>
      </w:r>
    </w:p>
    <w:p>
      <w:pPr>
        <w:bidi/>
      </w:pPr>
      <w:r>
        <w:rPr>
          <w:rtl/>
        </w:rPr>
        <w:t>أ. الظروف التي يدعى فيها إلى عقد اجتماع مالكي الوحدات:</w:t>
      </w:r>
    </w:p>
    <w:p>
      <w:pPr>
        <w:bidi/>
      </w:pPr>
      <w:r>
        <w:rPr>
          <w:rtl/>
        </w:rPr>
        <w:t> يجوز لمدير الصندوق الدعوة لعقد اجتماع مالكي الوحدات بمبادرة منه.</w:t>
      </w:r>
    </w:p>
    <w:p>
      <w:pPr>
        <w:bidi/>
      </w:pPr>
      <w:r>
        <w:rPr>
          <w:rtl/>
        </w:rPr>
        <w:t> يجب على مدير الصندوق الدعوة لاجتماع مالكي الوحدات خلال (10) أيام من تسلم طلب كتابي من مالك أو أكثر من مالكي الوحدات الذي يملكون مجتمعين أو منفردين %25 على الأقل من قيمة وحدات الصندوق.</w:t>
      </w:r>
    </w:p>
    <w:p>
      <w:r>
        <w:br w:type="page"/>
      </w:r>
    </w:p>
    <w:p>
      <w:pPr>
        <w:bidi/>
      </w:pPr>
      <w:r>
        <w:rPr>
          <w:rtl/>
        </w:rPr>
        <w:t> متى ما دعت الحاجة لمدير الصندوق للحصول على موافقة مالكي الوحدات.</w:t>
      </w:r>
    </w:p>
    <w:p>
      <w:pPr>
        <w:bidi/>
      </w:pPr>
      <w:r>
        <w:rPr>
          <w:rtl/>
        </w:rPr>
        <w:t>ب. إجراءات الدعوة إلى عقد اجتماع مالكي الوحدات والحد الأدنى للحضور:</w:t>
      </w:r>
    </w:p>
    <w:p>
      <w:pPr>
        <w:bidi/>
      </w:pPr>
      <w:r>
        <w:rPr>
          <w:rtl/>
        </w:rPr>
        <w:t> تكون الدعوة لاجتماع مالكي الوحدات من خلال الإشعار الإلكتروني أو الوسائل الإلكترونية إلى جميع مالكي الوحدات وأمين الحفظ قبل 10 أيام على الأقل من تاريخ الاجتماع وبمدة لا تزيد عن 21 يوماً على الأقل من تاريخ الاجتماع.  لا يكون اجتماع مالكي الوحدات صحيحاً إلا إذا حضره عدد من مالكي الوحدات يملكون مجتمعين %25 على الأقل من قيمة وحدات الصندوق بتاريخ الاجتماع. وفي حال عدم اكتمال النصاب سيقوم مدير الصندوق بالدعوة إلى اجتماع آخر خلال 5 أيام كحد أدنى من تاريخ الاجتماع ويعتبر الاجتماع الثاني كامل النصاب أياً كان عدد الحاضرين وقيمة وحدات الحاضرين بتاريخ الاجتماع.</w:t>
      </w:r>
    </w:p>
    <w:p>
      <w:pPr>
        <w:bidi/>
      </w:pPr>
      <w:r>
        <w:rPr>
          <w:rtl/>
        </w:rPr>
        <w:t>ج. طريقة تصويت مالكي الوحدات وحقوق التصويت في اجتماعات مالكي الوحدات:</w:t>
      </w:r>
    </w:p>
    <w:p>
      <w:pPr>
        <w:bidi/>
      </w:pPr>
      <w:r>
        <w:rPr>
          <w:rtl/>
        </w:rPr>
        <w:t> يجوز لكل مالك وحدات الإدلاء بصوت واحد في اجتماع مالكي الوحدات عن كل وحدة يملكها وقت الاجتماع، كما يجوز لمالكي الوحدات التوكيل للتصويت من غير موظفي مدير الصندوق أو أمين الحفظ .  طريقة تصويت مالكي الوحدات: يتم اعتماد تصويت جميع القرارات التي تستدعي موافقة مالكي الوحدات ويتم اعتماد القرار بموافقة مالكي الوحدات الذين تمثل نسبة ملكيتهم أكثر من %50 من مجموع الوحدات الحاضر مالكوها في اجتماع مالكي الوحدات سواءً أكان حضورهم شخصيًا أم وكالة أم بواسطة وسائل التقنية الحديثة، ويستثنى من ذلك قرار خاص من مالكي وحدات الصندوق يطلبون فيه من الهيئة عزل مدير الصندوق، فإن نسبة التصويت المطلوبة في هذا القرار هي %75 من مجموع الوحدات الحاضر مالكوها في اجتماع مالكي الوحدات.</w:t>
      </w:r>
    </w:p>
    <w:p>
      <w:pPr>
        <w:bidi/>
      </w:pPr>
      <w:r>
        <w:rPr>
          <w:rtl/>
        </w:rPr>
        <w:t> يجوز عقد اجتماعات مالكي الوحدات والاشتراك في مداولاتها والتصويت على قراراتها بواسطة وسائل التقنية الحديثة.  في حال التخلف عن حضور الاجتماع يسقط حق مالك الوحدات في الاعتراض على أي من القرارات المصدرة. حقوق التصويت: يلتزم مدير الصندوق بحقوق التصويت لجميع مالكي الوحدات. يحق لمالك الوحدات ممارسة جميع الحقوق المرتبطة بالوحدات بما في ذلك – على سبيل المثال لا الحصر –حق التصويت في اجتماعات مالكي الوحدات، إضافةً إلى ذلك فإنه يتم الحصول على موافقة مالكي الوحدات في الصندوق على أيّ تغير أساسي مُقترح للصندوق، ويقصد بمصطلح "تغيير أساسي" أيّاً من الحالات الآتية:</w:t>
      </w:r>
    </w:p>
    <w:p>
      <w:pPr>
        <w:bidi/>
      </w:pPr>
      <w:r>
        <w:rPr>
          <w:rtl/>
        </w:rPr>
        <w:t>1. التغيير المهم في أهداف الصندوق الخاص أو طبيعته.</w:t>
      </w:r>
    </w:p>
    <w:p>
      <w:pPr>
        <w:bidi/>
      </w:pPr>
      <w:r>
        <w:rPr>
          <w:rtl/>
        </w:rPr>
        <w:t>2. التغيير الذي يكون له تأثير في وضع المخاطر للصندوق.</w:t>
      </w:r>
    </w:p>
    <w:p>
      <w:pPr>
        <w:bidi/>
      </w:pPr>
      <w:r>
        <w:rPr>
          <w:rtl/>
        </w:rPr>
        <w:t>3. الانسحاب الطوعي لمدير الصندوق من منصب مدير للصندوق .</w:t>
      </w:r>
    </w:p>
    <w:p>
      <w:pPr>
        <w:bidi/>
      </w:pPr>
      <w:r>
        <w:rPr>
          <w:rtl/>
        </w:rPr>
        <w:t>4. أي حالات أخرى تقررها الهيئة من حين لآخر وتبلغ بها مدير الصندوق .</w:t>
      </w:r>
    </w:p>
    <w:p>
      <w:pPr>
        <w:bidi/>
      </w:pPr>
      <w:r>
        <w:rPr>
          <w:rtl/>
        </w:rPr>
        <w:t>-22 قائمة بحقوق مالكي الوحدات: يلتزم مدير الصندوق بحقوق مالكي الوحدات وهي كالتالي:</w:t>
      </w:r>
    </w:p>
    <w:p>
      <w:pPr>
        <w:bidi/>
      </w:pPr>
      <w:r>
        <w:rPr>
          <w:rtl/>
        </w:rPr>
        <w:t>أ. تزويد مالك الوحدات بإشعار تأكيد بقيمة استثماره بعد الاشتراك في وحدات الصندوق ويرسل على عنوان مالك الوحدات الإلكتروني الموضح في طلب الاشتراك.</w:t>
      </w:r>
    </w:p>
    <w:p>
      <w:pPr>
        <w:bidi/>
      </w:pPr>
      <w:r>
        <w:rPr>
          <w:rtl/>
        </w:rPr>
        <w:t>ب. تقديم تقارير دورية (كل ستة أشهر) لمالكي الوحدات بحسب ما نصت عليه لائحة صناديق الاستثمار.</w:t>
      </w:r>
    </w:p>
    <w:p>
      <w:pPr>
        <w:bidi/>
      </w:pPr>
      <w:r>
        <w:rPr>
          <w:rtl/>
        </w:rPr>
        <w:t>ج. إرسال نسخ القوائم المالية المدققة لمالكي الوحدات وذلك عند الطلب دون مقابل.</w:t>
      </w:r>
    </w:p>
    <w:p>
      <w:pPr>
        <w:bidi/>
      </w:pPr>
      <w:r>
        <w:rPr>
          <w:rtl/>
        </w:rPr>
        <w:t>د. إخطار مالكي الوحدات بتصفية الصندوق بحسب ما نصت عليه شروط وأحكام الصندوق.</w:t>
      </w:r>
    </w:p>
    <w:p>
      <w:pPr>
        <w:bidi/>
      </w:pPr>
      <w:r>
        <w:rPr>
          <w:rtl/>
        </w:rPr>
        <w:t>ه. الإدلاء بصوت واحد عن كل وحدة يملكها في الصندوق في اجتماع مالكي الوحدات على أي قرار مقدم من مدير الصندوق.</w:t>
      </w:r>
    </w:p>
    <w:p>
      <w:pPr>
        <w:bidi/>
      </w:pPr>
      <w:r>
        <w:rPr>
          <w:rtl/>
        </w:rPr>
        <w:t>و. يحق لمالكي الوحدات الذين يملكون مجتمعين أو منفردين %25 على الأقل من قيمة وحدات الصندوق الدعوة لاجتماع مالكي الوحدات.</w:t>
      </w:r>
    </w:p>
    <w:p>
      <w:r>
        <w:br w:type="page"/>
      </w:r>
    </w:p>
    <w:p>
      <w:pPr>
        <w:bidi/>
      </w:pPr>
      <w:r>
        <w:rPr>
          <w:rtl/>
        </w:rPr>
        <w:t>-23 مسؤولية مالكي الوحدات:</w:t>
      </w:r>
    </w:p>
    <w:p>
      <w:pPr>
        <w:bidi/>
      </w:pPr>
      <w:r>
        <w:rPr>
          <w:rtl/>
        </w:rPr>
        <w:t>تنحصر مسؤولية مالكي الوحدات في مبلغ استثماراتهم في الصندوق فقط، ولا تتعدى إلى أي مسؤولية مالية أو معنوية أخرى، وفي حال خسارة مالك الوحدات لاستثماره في الصندوق سواء كان كله أو جزء منه، فلا يعتبر مالك الوحدات مسؤولاً عن ديون والتزامات الصندوق وذلك لأن مسئوليته مسئولية محدودة، فيما عدا خسارته لاستثماره في الصندوق. كما يتحمل مدير الصندوق المسئولية عن أي خسائر يتكبدها الصندوق تكون ناتجة عن إهمال مدير الصندوق الجسيم أو سوء سلوكه المتعمد. -24 المعلومات الأخرى :</w:t>
      </w:r>
    </w:p>
    <w:p>
      <w:pPr>
        <w:bidi/>
      </w:pPr>
      <w:r>
        <w:rPr>
          <w:rtl/>
        </w:rPr>
        <w:t>في حال كان لدى أي من مالكي الوحدات أو أي عميل آخر لدى مدير الصندوق، أية أسئلة أو شكاوى فيما يتعلق بعمليات الصندوق يتوجب عليه التواصل مع :إدارة المطابقة والالتزام - شركة بلوم للاستثمار السعودية - مدينة الرياض- طريق الملك فهد – حي المحمدية – عمارة السحاب الدور الثالث – الرياض المملكة العربية السعوديّة - ص.ب. 8151 الرياض 11482 - المملكة العربية السعوديّة، هاتف +966 11 4949555 موقع إلكتروني: www.blominvest.sa ويمكن تقديم الشكوى بأحد الطرق التالية:</w:t>
      </w:r>
    </w:p>
    <w:p>
      <w:pPr>
        <w:bidi/>
      </w:pPr>
      <w:r>
        <w:rPr>
          <w:rtl/>
        </w:rPr>
        <w:t>1. الهاتف: وذلك عبر الاتصال بمدير حسابات مالك الوحدات أو شخصياً بمدير المطابقة والالتزام.</w:t>
      </w:r>
    </w:p>
    <w:p>
      <w:pPr>
        <w:bidi/>
      </w:pPr>
      <w:r>
        <w:rPr>
          <w:rtl/>
        </w:rPr>
        <w:t>2. البريد الإلكتروني: وذلك عبر إرسال بريد إلكتروني إلى العنوان التالي: compliance@blom.sa مفِّصلاً الشكوى وطُرق الاتصال بمالك الوحدات.</w:t>
      </w:r>
    </w:p>
    <w:p>
      <w:pPr>
        <w:bidi/>
      </w:pPr>
      <w:r>
        <w:rPr>
          <w:rtl/>
        </w:rPr>
        <w:t>3. الحضور شخصياً إلى مقر شركة بلوم للاستثمار السعودية.</w:t>
      </w:r>
    </w:p>
    <w:p>
      <w:pPr>
        <w:bidi/>
      </w:pPr>
      <w:r>
        <w:rPr>
          <w:rtl/>
        </w:rPr>
        <w:t>جميع شكاوى مالكي الوحدات (بغض النظر عن طريقة الشكوى المقدمة) تسجّل في سجل خاص يحتفظ به مدير المطابقة والالتزام يوضح فيه اسم مالك الوحدات، تاريخ استلام الشكوى وتاريخ حلّها. عند استلام مدير المطابقة والالتزام شكاوى مالكي الوحدات يقوم بالرد عليهم برسالة خطية موضحاً فيه استلامه للشكوى، اسم الشخص المسؤول عن متابعة هذه الشكوى، وإعلامه بوجوب استلام رد على الشكوى خلال خمسة (5) أيام عمل. وبعدها يتم إجراء تحقيق شفاف وسري بحيث لا يتعرض مالك الوحدات المُشتكي لأي ردود فعل سلبية نتيجةً للشكوى، وإيجاد حلول لتلك المشكلة بطريقة منفتحة ومنصفة وموضوعية ودقيقة وغير متحيّزة. يتابع مدير المطابقة والالتزام مجريات هذه الشكوى مع المدير العام التنفيذي ومدير إدارة القسم المتعلق بتلك الشكوى. عند انتهاء مُهلة الخمسة أيام، يتم إرسال رسالة إلى مالك الوحدات شارحين له نتيجة التحقيق وطريقة حل المشكلة وتوضيح إجراءات التعويض في حال ثبوت المشكلة وتقديم الاعتذار. وفي حال الحاجة إلى وقت أطول للتحقيق، فسوف تُرسل رسالة إلى مالك الوحدات بهذا الخصوص. في حالة تعذر الوصول إلى تسوية للشكوى أو لم يتم الرد خلال (15) يوم عمل، يحق لمالك الوحدات إيداع شكواه لدى هيئة السوق المالية -إدارة حماية المستثمر، كما يحق له إيداع الشكوى لدى لجنة الفصل في منازعات الأوراق المالية بعد مضي مدة (90) يوماً تقويمياً من تاريخ إيداع الشكوى لدى الهيئة، إلا إذا أخطرت الهيئة مقدم الشكوى بجواز إيداعها لدى اللجنة قبل انقضاء المدة.</w:t>
      </w:r>
    </w:p>
    <w:p>
      <w:pPr>
        <w:bidi/>
      </w:pPr>
      <w:r>
        <w:rPr>
          <w:rtl/>
        </w:rPr>
        <w:t>أ. صحة المعلومات:</w:t>
      </w:r>
    </w:p>
    <w:p>
      <w:pPr>
        <w:bidi/>
      </w:pPr>
      <w:r>
        <w:rPr>
          <w:rtl/>
        </w:rPr>
        <w:t>يكون المشتركون مسئولين عن تزويد مدير الصندوق بعناوينهم البريدية والإلكترونية الصحيحة في كافة الأوقات وتبليغه فوراً بأي تغيير في العناوين. وفي حال عدم تزويد المشتركين لمدير الصندوق بالعنوان الصحيح أو الطلب من مدير الصندوق عدم إرسال البريد بما في ذلك الإشعارات المتعلقة باستثماراتهم في الصندوق فإن المشتركين يوافقون بموجب هذا على حماية مدير الصندوق وإعفائه من أي مسؤولية والتنازل عن حقوقهم أو مطالباتهم ضد مدير الصندوق والناشئة بشكل مباشر أو غير مباشر عن عدم تزويدهم بالبيانات والإشعارات أو أية معلومات أخرى تتعلق بالاستثمار أو تلك التي تنشأ عن عدم القدرة على الرد أو التأكد من صحة المعلومات أو تصحيح أية أخطاء أو أخطاء مزعومة في أي كشف.</w:t>
      </w:r>
    </w:p>
    <w:p>
      <w:pPr>
        <w:bidi/>
      </w:pPr>
      <w:r>
        <w:rPr>
          <w:rtl/>
        </w:rPr>
        <w:t>ب. إخلاء طرف:</w:t>
      </w:r>
    </w:p>
    <w:p>
      <w:pPr>
        <w:bidi/>
      </w:pPr>
      <w:r>
        <w:rPr>
          <w:rtl/>
        </w:rPr>
        <w:t>إن أية معلومات أو سجلات أو إشعارات يقدمها مدير الصندوق ليس المقصود منها تقديم أية نصيحة أو أي تقييم ويجب ألا تعتبر كتوصية لأي مشترك أو مستثمر بأن يستثمر أو يشتري وحدات في الصندوق. ولا يقدم مدير الصندوق أي نصيحة للمشترك تتعلق بالصندوق أو بالاستثمار. ويكون كل مستثمر</w:t>
      </w:r>
    </w:p>
    <w:p>
      <w:r>
        <w:br w:type="page"/>
      </w:r>
    </w:p>
    <w:p>
      <w:pPr>
        <w:bidi/>
      </w:pPr>
      <w:r>
        <w:rPr>
          <w:rtl/>
        </w:rPr>
        <w:t>مسئولا عن القيام بتحرياته المستقلة وتقييمه لملاءة الصندوق والاستثمار فيه. كما يوصي مدير الصندوق كافة المستثمرين المحتملين العمل للحصول على المشورة من مستشاري مالي مستقل مرخص له.</w:t>
      </w:r>
    </w:p>
    <w:p>
      <w:pPr>
        <w:bidi/>
      </w:pPr>
      <w:r>
        <w:rPr>
          <w:rtl/>
        </w:rPr>
        <w:t>-25 خصائص الوحدات:</w:t>
      </w:r>
    </w:p>
    <w:p>
      <w:pPr>
        <w:bidi/>
      </w:pPr>
      <w:r>
        <w:rPr>
          <w:rtl/>
        </w:rPr>
        <w:t>إن الصندوق عبارة عن صندوق استثماري خاص (مفتوح)، ويتكون من وحدات متساوية القيمة تمثل حقوق ملكية محددة في أصول مشاعة يترتب عليها حقوق والتزامات متساوية يتمتع أصحابها بكافة المميزات والحقوق بشكل متساوي. ولا ينوي مدير الصندوق طرح أي فئة أخرى من الوحدات في هذا الصندوق .</w:t>
      </w:r>
    </w:p>
    <w:p>
      <w:pPr>
        <w:bidi/>
      </w:pPr>
      <w:r>
        <w:rPr>
          <w:rtl/>
        </w:rPr>
        <w:t>-26 تعديل شروط و أحكام الصندوق :</w:t>
      </w:r>
    </w:p>
    <w:p>
      <w:pPr>
        <w:bidi/>
      </w:pPr>
      <w:r>
        <w:rPr>
          <w:rtl/>
        </w:rPr>
        <w:t>أ. لمدير الصندوق أن يُعدل شروط وأحكام الصندوق لتعكس جميع التغييرات غير الأساسية وسيتم إشعار الهيئة ومالكي الوحدات بذلك. وفي حال التغييرات الأساسية فسوف يتم الحصول على موافقة مالكي الوحدات في الصندوق من خلال قرار صندوق عادي وذلك على أي تغيير أساسي مقترح على الشروط والأحكام، وبعدها يقوم مدير الصندوق بإشعار هيئة السوق المالية بهذا التغيير الأساسي. وتعتبر أي من التغيرات أدناه تغييرات أساسية:</w:t>
      </w:r>
    </w:p>
    <w:p>
      <w:pPr>
        <w:bidi/>
      </w:pPr>
      <w:r>
        <w:rPr>
          <w:rtl/>
        </w:rPr>
        <w:t>1. التغيير المهم في أهداف الصندوق الخاص أو طبيعته، أو فئته.</w:t>
      </w:r>
    </w:p>
    <w:p>
      <w:pPr>
        <w:bidi/>
      </w:pPr>
      <w:r>
        <w:rPr>
          <w:rtl/>
        </w:rPr>
        <w:t>2. الانسحاب الطوعي لمدير الصندوق من منصب مدير للصندوق .</w:t>
      </w:r>
    </w:p>
    <w:p>
      <w:pPr>
        <w:bidi/>
      </w:pPr>
      <w:r>
        <w:rPr>
          <w:rtl/>
        </w:rPr>
        <w:t>3. التغيير الذي يكون له تأثير في درجة المخاطر للصندوق الخاص.</w:t>
      </w:r>
    </w:p>
    <w:p>
      <w:pPr>
        <w:bidi/>
      </w:pPr>
      <w:r>
        <w:rPr>
          <w:rtl/>
        </w:rPr>
        <w:t>4. أي حالات أخرى تقررها الهيئة من حين لآخر وتبلغ بها مدير الصندوق .</w:t>
      </w:r>
    </w:p>
    <w:p>
      <w:pPr>
        <w:bidi/>
      </w:pPr>
      <w:r>
        <w:rPr>
          <w:rtl/>
        </w:rPr>
        <w:t>ب. يقوم مدير الصندوق ببيان تفاصيل جميع التغييرات المنصوص عليها في هذا البند في تقارير الصندوق الدورية، كما سيقوم مدير الصندوق بإشعار الهيئة ومالكي الوحدات عن تفاصيل التغييرات المذكورة في هذا البند وذلك قبل 10 أيام من سريان التغيير.</w:t>
      </w:r>
    </w:p>
    <w:p>
      <w:pPr>
        <w:bidi/>
      </w:pPr>
      <w:r>
        <w:rPr>
          <w:rtl/>
        </w:rPr>
        <w:t>-26النظام المطبق:</w:t>
      </w:r>
    </w:p>
    <w:p>
      <w:pPr>
        <w:bidi/>
      </w:pPr>
      <w:r>
        <w:rPr>
          <w:rtl/>
        </w:rPr>
        <w:t>يخضع الصندوق ومدير الصندوق وهذه الشروط والأحكام لنظام السوق المالية ولوائحه التنفيذية والأنظمة واللوائح الأخرى ذات العلاقة المطبقة في المملكة العربية السعودية.</w:t>
      </w:r>
    </w:p>
    <w:p>
      <w:pPr>
        <w:bidi/>
      </w:pPr>
      <w:r>
        <w:rPr>
          <w:rtl/>
        </w:rPr>
        <w:t>الإقرار</w:t>
      </w:r>
    </w:p>
    <w:p>
      <w:pPr>
        <w:bidi/>
      </w:pPr>
      <w:r>
        <w:rPr>
          <w:rtl/>
        </w:rPr>
        <w:t>لقد قمت/ قمنا بقراءة شروط وأحكام ب " صندوق بلوم إنفست للطروحات الأولية" وفهم ما جاء فيها والموافقة عليها وتم الحصول على نسخة منها.</w:t>
      </w:r>
    </w:p>
    <w:p>
      <w:pPr>
        <w:bidi/>
      </w:pPr>
      <w:r>
        <w:rPr>
          <w:rtl/>
        </w:rPr>
        <w:t>الاسم: ... التاريخ: ... التوقيع: ... مستلم الطلب إقرار الاستلام من شركة بلوم للاستثمار السعودية</w:t>
      </w:r>
    </w:p>
    <w:p>
      <w:pPr>
        <w:bidi/>
      </w:pPr>
      <w:r>
        <w:rPr>
          <w:rtl/>
        </w:rPr>
        <w:t>الاسم:</w:t>
      </w:r>
    </w:p>
    <w:p>
      <w:pPr>
        <w:bidi/>
      </w:pPr>
      <w:r>
        <w:rPr>
          <w:rtl/>
        </w:rPr>
        <w:t>التوقيع:</w:t>
      </w:r>
    </w:p>
    <w:p>
      <w:pPr>
        <w:bidi/>
      </w:pPr>
      <w:r>
        <w:rPr>
          <w:rtl/>
        </w:rPr>
        <w:t>التاريخ: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