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API для подачи и обработки заявки на займ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Требования к технической составляющей и используемым технологиям: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фреймворк Yii2, веб-сервер – Nginx, база данных – PostgreSQL, инструмент для контейнеризации – docker compose.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Оформление кода: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представьте, что ваш код отправится в продакшн. Придерживайтесь стандартов качества. Код должен быть хорошо структурирован, документирован и легко поддерживаем.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В итоговом проекте должен быть файл README.md с информацией о запуске проекта и о затраченном времени на выполнение задания. Код проекта должен быть выложен на Github.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После запуска, сервер приложения должен быть доступен по адресу localhost на 80 порту.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База данных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должна быть создана со следующими данными: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host: localhost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порт: 5432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название БД: loans</w:t>
        <w:br w:type="textWrapping"/>
        <w:t xml:space="preserve"> пользователь: user</w:t>
        <w:br w:type="textWrapping"/>
        <w:t xml:space="preserve"> пароль: password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Требования к именованию хостнейма, параметрам подключения к БД и названиям эндпоинтов строго обязательны (будут запускаться автоматические тесты).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Для упрощения задачи проверки прав доступа не требуются.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Эндпоинты API: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980" w:hanging="2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·     POST /requests: подача заявки на займ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980" w:hanging="2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·     GET /processor: обработка заявок</w:t>
      </w:r>
    </w:p>
    <w:p w:rsidR="00000000" w:rsidDel="00000000" w:rsidP="00000000" w:rsidRDefault="00000000" w:rsidRPr="00000000" w14:paraId="00000014">
      <w:pPr>
        <w:keepNext w:val="0"/>
        <w:keepLines w:val="0"/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1. Подача заявки на займ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Эндпоинт: POST /requests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Описание: Подача новой заявки на займ. Поданная заявка сохраняется в базе данных.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Тело запроса: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"user_id": 1,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"amount": 3000,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"term": 30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Параметры: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980" w:hanging="2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·     user_id (целое число): идентификатор пользователя, подающего заявку.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980" w:hanging="2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·     amount (целое число): сумма займа, которую пользователь запрашивает.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980" w:hanging="2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·     term (целое число): срок займа в днях.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Дополнительное условие проверки: пользователь не имеет одобренных заявок.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Ответ успешный: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 Code 201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"result": true,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"id": 42,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result (boolean): результат выполнения операции.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 (целое число): идентификатор созданной заявки.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Ответ неуспешный (не пройдена валидация):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 Code 400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"result": false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result (boolean): результат выполнения операции.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2. Запуск обработки заявок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Эндпоинт: GET /processor?delay=5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Параметры: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980" w:hanging="2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·     delay (целое число): время задержки используемое для принятия решения.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before="0" w:lin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Описание: Запуск обработки заявок на займ. По результату обработки каждой заявки, ей должен быть установлен один из статусов “approved” или ”declined”. Принятие решения должно происходить рандомно. Вероятность аппрува заявки – 10%. У одного пользователя не может быть более одной одобренной заявки. Нужно эмулировать продолжительное время принятия решения каждой заявки с помощью функции sleep(), в которую в качестве аргумента передать значение delay из запроса. Этот эндпоинт может быть запрошен несколько раз одновременно. Заявки одного пользователя могут обрабатываться параллельно.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Ответ: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 Code 200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"result": true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result (boolean): результат выполнения операции.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a0"/>
    <w:qFormat w:val="1"/>
    <w:rsid w:val="00346543"/>
  </w:style>
  <w:style w:type="character" w:styleId="a3">
    <w:name w:val="Hyperlink"/>
    <w:basedOn w:val="a0"/>
    <w:uiPriority w:val="99"/>
    <w:semiHidden w:val="1"/>
    <w:unhideWhenUsed w:val="1"/>
    <w:rsid w:val="00346543"/>
    <w:rPr>
      <w:color w:val="0000ff"/>
      <w:u w:val="single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a4">
    <w:name w:val="FollowedHyperlink"/>
    <w:rPr>
      <w:color w:val="800000"/>
      <w:u w:val="single"/>
    </w:rPr>
  </w:style>
  <w:style w:type="paragraph" w:styleId="Heading" w:customStyle="1">
    <w:name w:val="Heading"/>
    <w:basedOn w:val="a"/>
    <w:next w:val="a5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oECiG+V98V5zou7TMQl4dkO9Tw==">CgMxLjA4AHIhMTVCUlppbmN3X2o3ZElkYUt4UVpOc3ktTDhoNE9ZRTEy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2022-12-07T10:32:00Z</dcterms:created>
  <dc:creator>Julia ROMANOVSKAYA</dc:creator>
</cp:coreProperties>
</file>