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Design Intent — HARVEST PROTOCOL</w:t>
      </w:r>
    </w:p>
    <w:p>
      <w:pPr>
        <w:spacing w:after="120"/>
      </w:pPr>
      <w:r>
        <w:t xml:space="preserve">Genre: Tower Defense &amp; Strategy. Single-player, portrait, Three.js.</w:t>
      </w:r>
    </w:p>
    <w:p>
      <w:pPr>
        <w:pStyle w:val="Heading2"/>
        <w:spacing w:after="120" w:before="240"/>
      </w:pPr>
      <w:r>
        <w:t xml:space="preserve">Who the players are</w:t>
      </w:r>
    </w:p>
    <w:p>
      <w:pPr>
        <w:spacing w:after="120"/>
      </w:pPr>
      <w:r>
        <w:t xml:space="preserve">Mobile players who love the macro half of an RTS — the StarCraft instinct of "one more worker, then army" — but want it one-thumbed, phone upright, in short sessions. They want economies to run, trade-offs to weigh, and defenses that fail for readable reasons.</w:t>
      </w:r>
    </w:p>
    <w:p>
      <w:pPr>
        <w:pStyle w:val="Heading2"/>
        <w:spacing w:after="120" w:before="240"/>
      </w:pPr>
      <w:r>
        <w:t xml:space="preserve">What the game is</w:t>
      </w:r>
    </w:p>
    <w:p>
      <w:pPr>
        <w:spacing w:after="120"/>
      </w:pPr>
      <w:r>
        <w:t xml:space="preserve">HARVEST PROTOCOL is a tower defense where the economy is the battlefield. Income is mined, not earned per kill: harvester drones visibly shuttle crystal loads from fields to drop-offs, so your worker count is your income rate — and raiders ignore your core entirely to hunt the miners instead. Every macro question ports straight from RTS: another miner or another cannon? Expand a depot toward the rich far field, or milk the safe one? Fields hold finite reserves and visibly shrink as they drain, forcing expansion onto worse ground mid-run.</w:t>
      </w:r>
    </w:p>
    <w:p>
      <w:pPr>
        <w:spacing w:after="120"/>
      </w:pPr>
      <w:r>
        <w:t xml:space="preserve">Defense is physical. Walls block the ground routes and get broken down; brutes siege your structures; buildings hold integrity and want repair minerals; a hard power grid (generators feed it) caps how many turrets can run. Waves pour from map-edge gates across free-form top-down terrain, so the player shapes lanes with walls instead of inheriting a path.</w:t>
      </w:r>
    </w:p>
    <w:p>
      <w:pPr>
        <w:spacing w:after="120"/>
      </w:pPr>
      <w:r>
        <w:t xml:space="preserve">Around the mining core sits a decision layer that recurs every wave: interest compounds on unspent minerals; each build phase deals three pick-one directives (Mining Surge, Escort Drones, War Bonds, Bounty Market — every one a trade, never a buff); and the CORE OS tech tree sells six permanent upgrades that compete with the next turret for the same minerals.</w:t>
      </w:r>
    </w:p>
    <w:p>
      <w:pPr>
        <w:pStyle w:val="Heading2"/>
        <w:spacing w:after="120" w:before="240"/>
      </w:pPr>
      <w:r>
        <w:t xml:space="preserve">What the prototype contains</w:t>
      </w:r>
    </w:p>
    <w:p>
      <w:pPr>
        <w:spacing w:after="120"/>
      </w:pPr>
      <w:r>
        <w:t xml:space="preserve">Nine authored operations with fixed layouts, sequential unlocks and three-star ratings. Each op adds one element via an isolated showcase wave (raiders, siege brutes) or bends one rule (core power cut, raider speed surge, an inverted market where only interest pays well, the motherlode parked beside the enemy gates). Encounter-budget waves with authored pacing — openers, surge beats, a breather before every finale, scripted ARCHON bosses that smash through walls. Five threat types, seven buildables, miners with caps and depots, repair/upgrade/overclock/sell, wave previews, a wave-end income report, endless overtime, onboarding, procedural audio, persistent progress. No external assets, no network requests.</w:t>
      </w:r>
    </w:p>
    <w:p>
      <w:pPr>
        <w:pStyle w:val="Heading2"/>
        <w:spacing w:after="120" w:before="240"/>
      </w:pPr>
      <w:r>
        <w:t xml:space="preserve">Future-state vision</w:t>
      </w:r>
    </w:p>
    <w:p>
      <w:pPr>
        <w:spacing w:after="120"/>
      </w:pPr>
      <w:r>
        <w:t xml:space="preserve">Deeper logistics: convoy routes that can be ambushed, refineries that multiply raw loads, contested neutral expansions. Smarter pressure: raider packs that probe for the weakest stretch of wall, sappers that tunnel. A second resource (gas vents) for high-tier tech, day/night wave rhythms, and daily operations on shared seeds with per-seed leaderboards. Visuals stay procedural: the constraint is the aesthetic.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2026-08-15T20:22:11.481Z</dcterms:created>
  <dcterms:modified xsi:type="dcterms:W3CDTF">2026-08-15T20:22:11.482Z</dcterms:modified>
</cp:coreProperties>
</file>

<file path=docProps/custom.xml><?xml version="1.0" encoding="utf-8"?>
<Properties xmlns="http://schemas.openxmlformats.org/officeDocument/2006/custom-properties" xmlns:vt="http://schemas.openxmlformats.org/officeDocument/2006/docPropsVTypes"/>
</file>