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8fd3f6187dc2f2fcb8cc73f8f0e1c6fbe042024"/>
    <w:p>
      <w:pPr>
        <w:pStyle w:val="Heading3"/>
      </w:pPr>
      <w:r>
        <w:t xml:space="preserve">Study Notes: Data Mining Chapter 2 – Getting to Know Your Data</w:t>
      </w:r>
    </w:p>
    <w:p>
      <w:pPr>
        <w:pStyle w:val="FirstParagraph"/>
      </w:pPr>
      <w:r>
        <w:rPr>
          <w:b/>
          <w:bCs/>
        </w:rPr>
        <w:t xml:space="preserve">Focus Areas: Data Objects, Attribute Types, Statistical Descriptions, Visualization, Similarity Measures</w:t>
      </w:r>
    </w:p>
    <w:p>
      <w:r>
        <w:pict>
          <v:rect style="width:0;height:1.5pt" o:hralign="center" o:hrstd="t" o:hr="t"/>
        </w:pict>
      </w:r>
    </w:p>
    <w:bookmarkStart w:id="20" w:name="data-objects-and-attribute-types"/>
    <w:p>
      <w:pPr>
        <w:pStyle w:val="Heading4"/>
      </w:pPr>
      <w:r>
        <w:rPr>
          <w:b/>
          <w:bCs/>
        </w:rPr>
        <w:t xml:space="preserve">1. Data Objects and Attribute Types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Data Object</w:t>
      </w:r>
      <w:r>
        <w:t xml:space="preserve">: Represents an entity (e.g., customer, patient) described by attributes.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Attribute Types</w:t>
      </w:r>
      <w:r>
        <w:t xml:space="preserve">: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Nominal</w:t>
      </w:r>
      <w:r>
        <w:t xml:space="preserve">: Categories with no order (e.g., hair color, ZIP codes).</w:t>
      </w:r>
    </w:p>
    <w:p>
      <w:pPr>
        <w:pStyle w:val="Compact"/>
        <w:numPr>
          <w:ilvl w:val="2"/>
          <w:numId w:val="1003"/>
        </w:numPr>
      </w:pPr>
      <w:r>
        <w:t xml:space="preserve">Use</w:t>
      </w:r>
      <w:r>
        <w:t xml:space="preserve"> </w:t>
      </w:r>
      <w:r>
        <w:rPr>
          <w:b/>
          <w:bCs/>
        </w:rPr>
        <w:t xml:space="preserve">mode</w:t>
      </w:r>
      <w:r>
        <w:t xml:space="preserve"> </w:t>
      </w:r>
      <w:r>
        <w:t xml:space="preserve">for central tendency.</w:t>
      </w:r>
      <w:r>
        <w:br/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Binary</w:t>
      </w:r>
      <w:r>
        <w:t xml:space="preserve">: Two states (</w:t>
      </w:r>
      <w:r>
        <w:rPr>
          <w:rStyle w:val="VerbatimChar"/>
        </w:rPr>
        <w:t xml:space="preserve">0</w:t>
      </w:r>
      <w:r>
        <w:t xml:space="preserve">/</w:t>
      </w:r>
      <w:r>
        <w:rPr>
          <w:rStyle w:val="VerbatimChar"/>
        </w:rPr>
        <w:t xml:space="preserve">1</w:t>
      </w:r>
      <w:r>
        <w:t xml:space="preserve">).</w:t>
      </w:r>
    </w:p>
    <w:p>
      <w:pPr>
        <w:pStyle w:val="Compact"/>
        <w:numPr>
          <w:ilvl w:val="2"/>
          <w:numId w:val="1004"/>
        </w:numPr>
      </w:pPr>
      <w:r>
        <w:rPr>
          <w:b/>
          <w:bCs/>
        </w:rPr>
        <w:t xml:space="preserve">Symmetric</w:t>
      </w:r>
      <w:r>
        <w:t xml:space="preserve">: Both states equally important (e.g., gender).</w:t>
      </w:r>
      <w:r>
        <w:br/>
      </w:r>
    </w:p>
    <w:p>
      <w:pPr>
        <w:pStyle w:val="Compact"/>
        <w:numPr>
          <w:ilvl w:val="2"/>
          <w:numId w:val="1004"/>
        </w:numPr>
      </w:pPr>
      <w:r>
        <w:rPr>
          <w:b/>
          <w:bCs/>
        </w:rPr>
        <w:t xml:space="preserve">Asymmetric</w:t>
      </w:r>
      <w:r>
        <w:t xml:space="preserve">: One state is more important (e.g., medical test results).</w:t>
      </w:r>
      <w:r>
        <w:br/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Ordinal</w:t>
      </w:r>
      <w:r>
        <w:t xml:space="preserve">: Ordered but differences unknown (e.g., rankings: small, medium, large).</w:t>
      </w:r>
    </w:p>
    <w:p>
      <w:pPr>
        <w:pStyle w:val="Compact"/>
        <w:numPr>
          <w:ilvl w:val="2"/>
          <w:numId w:val="1005"/>
        </w:numPr>
      </w:pPr>
      <w:r>
        <w:t xml:space="preserve">Use</w:t>
      </w:r>
      <w:r>
        <w:t xml:space="preserve"> </w:t>
      </w:r>
      <w:r>
        <w:rPr>
          <w:b/>
          <w:bCs/>
        </w:rPr>
        <w:t xml:space="preserve">median</w:t>
      </w:r>
      <w:r>
        <w:t xml:space="preserve"> </w:t>
      </w:r>
      <w:r>
        <w:t xml:space="preserve">or</w:t>
      </w:r>
      <w:r>
        <w:t xml:space="preserve"> </w:t>
      </w:r>
      <w:r>
        <w:rPr>
          <w:b/>
          <w:bCs/>
        </w:rPr>
        <w:t xml:space="preserve">mode</w:t>
      </w:r>
      <w:r>
        <w:t xml:space="preserve">.</w:t>
      </w:r>
      <w:r>
        <w:br/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Numeric</w:t>
      </w:r>
      <w:r>
        <w:t xml:space="preserve">:</w:t>
      </w:r>
    </w:p>
    <w:p>
      <w:pPr>
        <w:pStyle w:val="Compact"/>
        <w:numPr>
          <w:ilvl w:val="2"/>
          <w:numId w:val="1006"/>
        </w:numPr>
      </w:pPr>
      <w:r>
        <w:rPr>
          <w:b/>
          <w:bCs/>
        </w:rPr>
        <w:t xml:space="preserve">Interval</w:t>
      </w:r>
      <w:r>
        <w:t xml:space="preserve">: Equal intervals, no true zero (e.g., temperature in °C).</w:t>
      </w:r>
      <w:r>
        <w:br/>
      </w:r>
    </w:p>
    <w:p>
      <w:pPr>
        <w:pStyle w:val="Compact"/>
        <w:numPr>
          <w:ilvl w:val="2"/>
          <w:numId w:val="1006"/>
        </w:numPr>
      </w:pPr>
      <w:r>
        <w:rPr>
          <w:b/>
          <w:bCs/>
        </w:rPr>
        <w:t xml:space="preserve">Ratio</w:t>
      </w:r>
      <w:r>
        <w:t xml:space="preserve">: True zero (e.g., height, weight).</w:t>
      </w:r>
      <w:r>
        <w:br/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Discrete vs. Continuous</w:t>
      </w:r>
      <w:r>
        <w:t xml:space="preserve">: Finite vs. infinite possible values.</w:t>
      </w:r>
    </w:p>
    <w:p>
      <w:r>
        <w:pict>
          <v:rect style="width:0;height:1.5pt" o:hralign="center" o:hrstd="t" o:hr="t"/>
        </w:pict>
      </w:r>
    </w:p>
    <w:bookmarkEnd w:id="20"/>
    <w:bookmarkStart w:id="21" w:name="basic-statistical-descriptions"/>
    <w:p>
      <w:pPr>
        <w:pStyle w:val="Heading4"/>
      </w:pPr>
      <w:r>
        <w:rPr>
          <w:b/>
          <w:bCs/>
        </w:rPr>
        <w:t xml:space="preserve">2. Basic Statistical Descriptions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Central Tendency</w:t>
      </w:r>
      <w:r>
        <w:t xml:space="preserve">:</w:t>
      </w:r>
    </w:p>
    <w:p>
      <w:pPr>
        <w:pStyle w:val="Compact"/>
        <w:numPr>
          <w:ilvl w:val="1"/>
          <w:numId w:val="1008"/>
        </w:numPr>
      </w:pPr>
      <w:r>
        <w:rPr>
          <w:b/>
          <w:bCs/>
        </w:rPr>
        <w:t xml:space="preserve">Mean</w:t>
      </w:r>
      <w:r>
        <w:t xml:space="preserve">: Sensitive to outliers.</w:t>
      </w:r>
      <w:r>
        <w:br/>
      </w:r>
    </w:p>
    <w:p>
      <w:pPr>
        <w:pStyle w:val="Compact"/>
        <w:numPr>
          <w:ilvl w:val="1"/>
          <w:numId w:val="1008"/>
        </w:numPr>
      </w:pPr>
      <w:r>
        <w:rPr>
          <w:b/>
          <w:bCs/>
        </w:rPr>
        <w:t xml:space="preserve">Median</w:t>
      </w:r>
      <w:r>
        <w:t xml:space="preserve">: Robust to outliers.</w:t>
      </w:r>
      <w:r>
        <w:br/>
      </w:r>
    </w:p>
    <w:p>
      <w:pPr>
        <w:pStyle w:val="Compact"/>
        <w:numPr>
          <w:ilvl w:val="1"/>
          <w:numId w:val="1008"/>
        </w:numPr>
      </w:pPr>
      <w:r>
        <w:rPr>
          <w:b/>
          <w:bCs/>
        </w:rPr>
        <w:t xml:space="preserve">Mode</w:t>
      </w:r>
      <w:r>
        <w:t xml:space="preserve">: Most frequent value.</w:t>
      </w:r>
      <w:r>
        <w:br/>
      </w:r>
    </w:p>
    <w:p>
      <w:pPr>
        <w:pStyle w:val="Compact"/>
        <w:numPr>
          <w:ilvl w:val="1"/>
          <w:numId w:val="1008"/>
        </w:numPr>
      </w:pPr>
      <w:r>
        <w:rPr>
          <w:b/>
          <w:bCs/>
        </w:rPr>
        <w:t xml:space="preserve">Midrange</w:t>
      </w:r>
      <w:r>
        <w:t xml:space="preserve">:</w:t>
      </w:r>
      <w:r>
        <w:t xml:space="preserve"> </w:t>
      </w:r>
      <m:oMath>
        <m:f>
          <m:fPr>
            <m:type m:val="bar"/>
          </m:fPr>
          <m:num>
            <m:r>
              <m:rPr>
                <m:nor/>
                <m:sty m:val="p"/>
              </m:rPr>
              <m:t>Max</m:t>
            </m:r>
            <m:r>
              <m:rPr>
                <m:sty m:val="p"/>
              </m:rPr>
              <m:t>+</m:t>
            </m:r>
            <m:r>
              <m:rPr>
                <m:nor/>
                <m:sty m:val="p"/>
              </m:rPr>
              <m:t>Min</m:t>
            </m:r>
          </m:num>
          <m:den>
            <m:r>
              <m:t>2</m:t>
            </m:r>
          </m:den>
        </m:f>
      </m:oMath>
      <w:r>
        <w:t xml:space="preserve">.</w:t>
      </w:r>
      <w:r>
        <w:br/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Dispersion</w:t>
      </w:r>
      <w:r>
        <w:t xml:space="preserve">:</w:t>
      </w:r>
    </w:p>
    <w:p>
      <w:pPr>
        <w:pStyle w:val="Compact"/>
        <w:numPr>
          <w:ilvl w:val="1"/>
          <w:numId w:val="1009"/>
        </w:numPr>
      </w:pPr>
      <w:r>
        <w:rPr>
          <w:b/>
          <w:bCs/>
        </w:rPr>
        <w:t xml:space="preserve">Range</w:t>
      </w:r>
      <w:r>
        <w:t xml:space="preserve">,</w:t>
      </w:r>
      <w:r>
        <w:t xml:space="preserve"> </w:t>
      </w:r>
      <w:r>
        <w:rPr>
          <w:b/>
          <w:bCs/>
        </w:rPr>
        <w:t xml:space="preserve">Variance</w:t>
      </w:r>
      <w:r>
        <w:t xml:space="preserve">,</w:t>
      </w:r>
      <w:r>
        <w:t xml:space="preserve"> </w:t>
      </w:r>
      <w:r>
        <w:rPr>
          <w:b/>
          <w:bCs/>
        </w:rPr>
        <w:t xml:space="preserve">Standard Deviation</w:t>
      </w:r>
      <w:r>
        <w:t xml:space="preserve">,</w:t>
      </w:r>
      <w:r>
        <w:t xml:space="preserve"> </w:t>
      </w:r>
      <w:r>
        <w:rPr>
          <w:b/>
          <w:bCs/>
        </w:rPr>
        <w:t xml:space="preserve">Quartiles</w:t>
      </w:r>
      <w:r>
        <w:t xml:space="preserve"> </w:t>
      </w:r>
      <w:r>
        <w:t xml:space="preserve">(</w:t>
      </w:r>
      <m:oMath>
        <m:r>
          <m:t>Q</m:t>
        </m:r>
        <m:r>
          <m:t>1</m:t>
        </m:r>
      </m:oMath>
      <w:r>
        <w:t xml:space="preserve">,</w:t>
      </w:r>
      <w:r>
        <w:t xml:space="preserve"> </w:t>
      </w:r>
      <m:oMath>
        <m:r>
          <m:t>Q</m:t>
        </m:r>
        <m:r>
          <m:t>3</m:t>
        </m:r>
      </m:oMath>
      <w:r>
        <w:t xml:space="preserve">),</w:t>
      </w:r>
      <w:r>
        <w:t xml:space="preserve"> </w:t>
      </w:r>
      <w:r>
        <w:rPr>
          <w:b/>
          <w:bCs/>
        </w:rPr>
        <w:t xml:space="preserve">IQR</w:t>
      </w:r>
      <w:r>
        <w:t xml:space="preserve"> </w:t>
      </w:r>
      <w:r>
        <w:t xml:space="preserve">=</w:t>
      </w:r>
      <w:r>
        <w:t xml:space="preserve"> </w:t>
      </w:r>
      <m:oMath>
        <m:r>
          <m:t>Q</m:t>
        </m:r>
        <m:r>
          <m:t>3</m:t>
        </m:r>
        <m:r>
          <m:rPr>
            <m:sty m:val="p"/>
          </m:rPr>
          <m:t>−</m:t>
        </m:r>
        <m:r>
          <m:t>Q</m:t>
        </m:r>
        <m:r>
          <m:t>1</m:t>
        </m:r>
      </m:oMath>
      <w:r>
        <w:t xml:space="preserve">.</w:t>
      </w:r>
      <w:r>
        <w:br/>
      </w:r>
    </w:p>
    <w:p>
      <w:pPr>
        <w:pStyle w:val="Compact"/>
        <w:numPr>
          <w:ilvl w:val="1"/>
          <w:numId w:val="1009"/>
        </w:numPr>
      </w:pPr>
      <w:r>
        <w:rPr>
          <w:b/>
          <w:bCs/>
        </w:rPr>
        <w:t xml:space="preserve">Boxplot</w:t>
      </w:r>
      <w:r>
        <w:t xml:space="preserve">: Visualizes min,</w:t>
      </w:r>
      <w:r>
        <w:t xml:space="preserve"> </w:t>
      </w:r>
      <m:oMath>
        <m:r>
          <m:t>Q</m:t>
        </m:r>
        <m:r>
          <m:t>1</m:t>
        </m:r>
      </m:oMath>
      <w:r>
        <w:t xml:space="preserve">, median,</w:t>
      </w:r>
      <w:r>
        <w:t xml:space="preserve"> </w:t>
      </w:r>
      <m:oMath>
        <m:r>
          <m:t>Q</m:t>
        </m:r>
        <m:r>
          <m:t>3</m:t>
        </m:r>
      </m:oMath>
      <w:r>
        <w:t xml:space="preserve">, max, and outliers (1.5 × IQR rule).</w:t>
      </w:r>
      <w:r>
        <w:br/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Distribution</w:t>
      </w:r>
      <w:r>
        <w:t xml:space="preserve">:</w:t>
      </w:r>
    </w:p>
    <w:p>
      <w:pPr>
        <w:pStyle w:val="Compact"/>
        <w:numPr>
          <w:ilvl w:val="1"/>
          <w:numId w:val="1010"/>
        </w:numPr>
      </w:pPr>
      <w:r>
        <w:rPr>
          <w:b/>
          <w:bCs/>
        </w:rPr>
        <w:t xml:space="preserve">Normal Distribution</w:t>
      </w:r>
      <w:r>
        <w:t xml:space="preserve">:</w:t>
      </w:r>
    </w:p>
    <w:p>
      <w:pPr>
        <w:pStyle w:val="Compact"/>
        <w:numPr>
          <w:ilvl w:val="2"/>
          <w:numId w:val="1011"/>
        </w:numPr>
      </w:pPr>
      <m:oMath>
        <m:r>
          <m:t>68</m:t>
        </m:r>
        <m:r>
          <m:rPr>
            <m:sty m:val="p"/>
          </m:rPr>
          <m:t>%</m:t>
        </m:r>
      </m:oMath>
      <w:r>
        <w:t xml:space="preserve"> </w:t>
      </w:r>
      <w:r>
        <w:t xml:space="preserve">within</w:t>
      </w:r>
      <w:r>
        <w:t xml:space="preserve"> </w:t>
      </w:r>
      <m:oMath>
        <m:r>
          <m:t>μ</m:t>
        </m:r>
        <m:r>
          <m:rPr>
            <m:sty m:val="p"/>
          </m:rPr>
          <m:t>±</m:t>
        </m:r>
        <m:r>
          <m:t>σ</m:t>
        </m:r>
      </m:oMath>
      <w:r>
        <w:t xml:space="preserve">,</w:t>
      </w:r>
      <w:r>
        <w:br/>
      </w:r>
    </w:p>
    <w:p>
      <w:pPr>
        <w:pStyle w:val="Compact"/>
        <w:numPr>
          <w:ilvl w:val="2"/>
          <w:numId w:val="1011"/>
        </w:numPr>
      </w:pPr>
      <m:oMath>
        <m:r>
          <m:t>95</m:t>
        </m:r>
        <m:r>
          <m:rPr>
            <m:sty m:val="p"/>
          </m:rPr>
          <m:t>%</m:t>
        </m:r>
      </m:oMath>
      <w:r>
        <w:t xml:space="preserve"> </w:t>
      </w:r>
      <w:r>
        <w:t xml:space="preserve">within</w:t>
      </w:r>
      <w:r>
        <w:t xml:space="preserve"> </w:t>
      </w:r>
      <m:oMath>
        <m:r>
          <m:t>μ</m:t>
        </m:r>
        <m:r>
          <m:rPr>
            <m:sty m:val="p"/>
          </m:rPr>
          <m:t>±</m:t>
        </m:r>
        <m:r>
          <m:t>2</m:t>
        </m:r>
        <m:r>
          <m:t>σ</m:t>
        </m:r>
      </m:oMath>
      <w:r>
        <w:t xml:space="preserve">,</w:t>
      </w:r>
      <w:r>
        <w:br/>
      </w:r>
    </w:p>
    <w:p>
      <w:pPr>
        <w:pStyle w:val="Compact"/>
        <w:numPr>
          <w:ilvl w:val="2"/>
          <w:numId w:val="1011"/>
        </w:numPr>
      </w:pPr>
      <m:oMath>
        <m:r>
          <m:t>99.7</m:t>
        </m:r>
        <m:r>
          <m:rPr>
            <m:sty m:val="p"/>
          </m:rPr>
          <m:t>%</m:t>
        </m:r>
      </m:oMath>
      <w:r>
        <w:t xml:space="preserve"> </w:t>
      </w:r>
      <w:r>
        <w:t xml:space="preserve">within</w:t>
      </w:r>
      <w:r>
        <w:t xml:space="preserve"> </w:t>
      </w:r>
      <m:oMath>
        <m:r>
          <m:t>μ</m:t>
        </m:r>
        <m:r>
          <m:rPr>
            <m:sty m:val="p"/>
          </m:rPr>
          <m:t>±</m:t>
        </m:r>
        <m:r>
          <m:t>3</m:t>
        </m:r>
        <m:r>
          <m:t>σ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End w:id="21"/>
    <w:bookmarkStart w:id="22" w:name="data-visualization"/>
    <w:p>
      <w:pPr>
        <w:pStyle w:val="Heading4"/>
      </w:pPr>
      <w:r>
        <w:rPr>
          <w:b/>
          <w:bCs/>
        </w:rPr>
        <w:t xml:space="preserve">3. Data Visualization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Techniques</w:t>
      </w:r>
      <w:r>
        <w:t xml:space="preserve">:</w:t>
      </w:r>
    </w:p>
    <w:p>
      <w:pPr>
        <w:pStyle w:val="Compact"/>
        <w:numPr>
          <w:ilvl w:val="1"/>
          <w:numId w:val="1013"/>
        </w:numPr>
      </w:pPr>
      <w:r>
        <w:rPr>
          <w:b/>
          <w:bCs/>
        </w:rPr>
        <w:t xml:space="preserve">Histograms</w:t>
      </w:r>
      <w:r>
        <w:t xml:space="preserve">: Show frequency distribution.</w:t>
      </w:r>
      <w:r>
        <w:br/>
      </w:r>
    </w:p>
    <w:p>
      <w:pPr>
        <w:pStyle w:val="Compact"/>
        <w:numPr>
          <w:ilvl w:val="1"/>
          <w:numId w:val="1013"/>
        </w:numPr>
      </w:pPr>
      <w:r>
        <w:rPr>
          <w:b/>
          <w:bCs/>
        </w:rPr>
        <w:t xml:space="preserve">Scatter Plots</w:t>
      </w:r>
      <w:r>
        <w:t xml:space="preserve">: Identify correlations (positive/negative/uncorrelated).</w:t>
      </w:r>
      <w:r>
        <w:br/>
      </w:r>
    </w:p>
    <w:p>
      <w:pPr>
        <w:pStyle w:val="Compact"/>
        <w:numPr>
          <w:ilvl w:val="1"/>
          <w:numId w:val="1013"/>
        </w:numPr>
      </w:pPr>
      <w:r>
        <w:rPr>
          <w:b/>
          <w:bCs/>
        </w:rPr>
        <w:t xml:space="preserve">Boxplots</w:t>
      </w:r>
      <w:r>
        <w:t xml:space="preserve">: Compare distributions across groups.</w:t>
      </w:r>
      <w:r>
        <w:br/>
      </w:r>
    </w:p>
    <w:p>
      <w:pPr>
        <w:pStyle w:val="Compact"/>
        <w:numPr>
          <w:ilvl w:val="1"/>
          <w:numId w:val="1013"/>
        </w:numPr>
      </w:pPr>
      <w:r>
        <w:rPr>
          <w:b/>
          <w:bCs/>
        </w:rPr>
        <w:t xml:space="preserve">Parallel Coordinates</w:t>
      </w:r>
      <w:r>
        <w:t xml:space="preserve">: High-dimensional data.</w:t>
      </w:r>
      <w:r>
        <w:br/>
      </w:r>
    </w:p>
    <w:p>
      <w:pPr>
        <w:pStyle w:val="Compact"/>
        <w:numPr>
          <w:ilvl w:val="1"/>
          <w:numId w:val="1013"/>
        </w:numPr>
      </w:pPr>
      <w:r>
        <w:rPr>
          <w:b/>
          <w:bCs/>
        </w:rPr>
        <w:t xml:space="preserve">Chernoff Faces</w:t>
      </w:r>
      <w:r>
        <w:t xml:space="preserve">: Multivariate data using facial features.</w:t>
      </w:r>
      <w:r>
        <w:br/>
      </w:r>
    </w:p>
    <w:p>
      <w:pPr>
        <w:pStyle w:val="Compact"/>
        <w:numPr>
          <w:ilvl w:val="1"/>
          <w:numId w:val="1013"/>
        </w:numPr>
      </w:pPr>
      <w:r>
        <w:rPr>
          <w:b/>
          <w:bCs/>
        </w:rPr>
        <w:t xml:space="preserve">Tree-Maps</w:t>
      </w:r>
      <w:r>
        <w:t xml:space="preserve">: Hierarchical data as nested rectangles.</w:t>
      </w:r>
    </w:p>
    <w:p>
      <w:r>
        <w:pict>
          <v:rect style="width:0;height:1.5pt" o:hralign="center" o:hrstd="t" o:hr="t"/>
        </w:pict>
      </w:r>
    </w:p>
    <w:bookmarkEnd w:id="22"/>
    <w:bookmarkStart w:id="23" w:name="similarity-and-dissimilarity-measures"/>
    <w:p>
      <w:pPr>
        <w:pStyle w:val="Heading4"/>
      </w:pPr>
      <w:r>
        <w:rPr>
          <w:b/>
          <w:bCs/>
        </w:rPr>
        <w:t xml:space="preserve">4. Similarity and Dissimilarity Measures</w:t>
      </w:r>
    </w:p>
    <w:p>
      <w:pPr>
        <w:pStyle w:val="FirstParagraph"/>
      </w:pPr>
      <w:r>
        <w:rPr>
          <w:b/>
          <w:bCs/>
        </w:rPr>
        <w:t xml:space="preserve">Key Formulas</w:t>
      </w:r>
      <w:r>
        <w:t xml:space="preserve">:</w:t>
      </w:r>
      <w:r>
        <w:br/>
      </w:r>
      <w:r>
        <w:t xml:space="preserve">1.</w:t>
      </w:r>
      <w:r>
        <w:t xml:space="preserve"> </w:t>
      </w:r>
      <w:r>
        <w:rPr>
          <w:b/>
          <w:bCs/>
        </w:rPr>
        <w:t xml:space="preserve">Jaccard Coefficient</w:t>
      </w:r>
      <w:r>
        <w:t xml:space="preserve"> </w:t>
      </w:r>
      <w:r>
        <w:t xml:space="preserve">(binary data):</w:t>
      </w:r>
    </w:p>
    <w:p>
      <w:pPr>
        <w:pStyle w:val="BodyText"/>
      </w:pPr>
      <m:oMath>
        <m:r>
          <m:rPr>
            <m:nor/>
            <m:sty m:val="p"/>
          </m:rPr>
          <m:t>sim</m:t>
        </m:r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rPr>
                <m:sty m:val="p"/>
              </m:rPr>
              <m:t>,</m:t>
            </m:r>
            <m:r>
              <m:t>j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q</m:t>
            </m:r>
          </m:num>
          <m:den>
            <m:r>
              <m:t>q</m:t>
            </m:r>
            <m:r>
              <m:rPr>
                <m:sty m:val="p"/>
              </m:rPr>
              <m:t>+</m:t>
            </m:r>
            <m:r>
              <m:t>r</m:t>
            </m:r>
            <m:r>
              <m:rPr>
                <m:sty m:val="p"/>
              </m:rPr>
              <m:t>+</m:t>
            </m:r>
            <m:r>
              <m:t>s</m:t>
            </m:r>
          </m:den>
        </m:f>
      </m:oMath>
      <w:r>
        <w:t xml:space="preserve"> </w:t>
      </w:r>
      <w:r>
        <w:t xml:space="preserve">-</w:t>
      </w:r>
      <w:r>
        <w:t xml:space="preserve"> </w:t>
      </w:r>
      <m:oMath>
        <m:r>
          <m:t>q</m:t>
        </m:r>
      </m:oMath>
      <w:r>
        <w:t xml:space="preserve">: Shared</w:t>
      </w:r>
      <w:r>
        <w:t xml:space="preserve"> </w:t>
      </w:r>
      <w:r>
        <w:rPr>
          <w:rStyle w:val="VerbatimChar"/>
        </w:rPr>
        <w:t xml:space="preserve">1</w:t>
      </w:r>
      <w:r>
        <w:t xml:space="preserve">s,</w:t>
      </w:r>
      <w:r>
        <w:t xml:space="preserve"> </w:t>
      </w:r>
      <m:oMath>
        <m:r>
          <m:t>r</m:t>
        </m:r>
        <m:r>
          <m:rPr>
            <m:sty m:val="p"/>
          </m:rPr>
          <m:t>/</m:t>
        </m:r>
        <m:r>
          <m:t>s</m:t>
        </m:r>
      </m:oMath>
      <w:r>
        <w:t xml:space="preserve">: Mismatches.</w:t>
      </w:r>
    </w:p>
    <w:p>
      <w:pPr>
        <w:numPr>
          <w:ilvl w:val="0"/>
          <w:numId w:val="1014"/>
        </w:numPr>
      </w:pPr>
      <w:r>
        <w:rPr>
          <w:b/>
          <w:bCs/>
        </w:rPr>
        <w:t xml:space="preserve">Minkowski Distance</w:t>
      </w:r>
      <w:r>
        <w:t xml:space="preserve"> </w:t>
      </w:r>
      <w:r>
        <w:t xml:space="preserve">(numeric data):</w:t>
      </w:r>
    </w:p>
    <w:p>
      <w:pPr>
        <w:numPr>
          <w:ilvl w:val="0"/>
          <w:numId w:val="1000"/>
        </w:numPr>
      </w:pP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rPr>
                <m:sty m:val="p"/>
              </m:rPr>
              <m:t>,</m:t>
            </m:r>
            <m:r>
              <m:t>j</m:t>
            </m:r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f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p</m:t>
                    </m:r>
                  </m:sup>
                  <m:e>
                    <m:sSup>
                      <m:e>
                        <m:d>
                          <m:dPr>
                            <m:begChr m:val="|"/>
                            <m:endChr m:val="|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i</m:t>
                                </m:r>
                                <m:r>
                                  <m:t>f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m:t>−</m:t>
                            </m:r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j</m:t>
                                </m:r>
                                <m:r>
                                  <m:t>f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t>h</m:t>
                        </m:r>
                      </m:sup>
                    </m:sSup>
                  </m:e>
                </m:nary>
              </m:e>
            </m:d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h</m:t>
            </m:r>
          </m:sup>
        </m:sSup>
      </m:oMath>
    </w:p>
    <w:p>
      <w:pPr>
        <w:pStyle w:val="Compact"/>
        <w:numPr>
          <w:ilvl w:val="1"/>
          <w:numId w:val="1015"/>
        </w:numPr>
      </w:pPr>
      <m:oMath>
        <m:r>
          <m:t>h</m:t>
        </m:r>
        <m:r>
          <m:rPr>
            <m:sty m:val="p"/>
          </m:rPr>
          <m:t>=</m:t>
        </m:r>
        <m:r>
          <m:t>1</m:t>
        </m:r>
      </m:oMath>
      <w:r>
        <w:t xml:space="preserve">: Manhattan (</w:t>
      </w:r>
      <m:oMath>
        <m:r>
          <m:t>L</m:t>
        </m:r>
        <m:r>
          <m:t>1</m:t>
        </m:r>
      </m:oMath>
      <w:r>
        <w:t xml:space="preserve">).</w:t>
      </w:r>
      <w:r>
        <w:br/>
      </w:r>
    </w:p>
    <w:p>
      <w:pPr>
        <w:pStyle w:val="Compact"/>
        <w:numPr>
          <w:ilvl w:val="1"/>
          <w:numId w:val="1015"/>
        </w:numPr>
      </w:pPr>
      <m:oMath>
        <m:r>
          <m:t>h</m:t>
        </m:r>
        <m:r>
          <m:rPr>
            <m:sty m:val="p"/>
          </m:rPr>
          <m:t>=</m:t>
        </m:r>
        <m:r>
          <m:t>2</m:t>
        </m:r>
      </m:oMath>
      <w:r>
        <w:t xml:space="preserve">: Euclidean (</w:t>
      </w:r>
      <m:oMath>
        <m:r>
          <m:t>L</m:t>
        </m:r>
        <m:r>
          <m:t>2</m:t>
        </m:r>
      </m:oMath>
      <w:r>
        <w:t xml:space="preserve">).</w:t>
      </w:r>
      <w:r>
        <w:br/>
      </w:r>
    </w:p>
    <w:p>
      <w:pPr>
        <w:pStyle w:val="Compact"/>
        <w:numPr>
          <w:ilvl w:val="1"/>
          <w:numId w:val="1015"/>
        </w:numPr>
      </w:pPr>
      <m:oMath>
        <m:r>
          <m:t>h</m:t>
        </m:r>
        <m:r>
          <m:rPr>
            <m:sty m:val="p"/>
          </m:rPr>
          <m:t>→</m:t>
        </m:r>
        <m:r>
          <m:rPr>
            <m:sty m:val="p"/>
          </m:rPr>
          <m:t>∞</m:t>
        </m:r>
      </m:oMath>
      <w:r>
        <w:t xml:space="preserve">: Supremum (</w:t>
      </w:r>
      <m:oMath>
        <m:sSub>
          <m:e>
            <m:r>
              <m:t>L</m:t>
            </m:r>
          </m:e>
          <m:sub>
            <m:r>
              <m:rPr>
                <m:sty m:val="p"/>
              </m:rPr>
              <m:t>∞</m:t>
            </m:r>
          </m:sub>
        </m:sSub>
      </m:oMath>
      <w:r>
        <w:t xml:space="preserve">).</w:t>
      </w:r>
    </w:p>
    <w:p>
      <w:pPr>
        <w:numPr>
          <w:ilvl w:val="0"/>
          <w:numId w:val="1014"/>
        </w:numPr>
      </w:pPr>
      <w:r>
        <w:rPr>
          <w:b/>
          <w:bCs/>
        </w:rPr>
        <w:t xml:space="preserve">Cosine Similarity</w:t>
      </w:r>
      <w:r>
        <w:t xml:space="preserve"> </w:t>
      </w:r>
      <w:r>
        <w:t xml:space="preserve">(text/document data):</w:t>
      </w:r>
    </w:p>
    <w:p>
      <w:pPr>
        <w:numPr>
          <w:ilvl w:val="0"/>
          <w:numId w:val="1000"/>
        </w:numPr>
      </w:pPr>
      <m:oMath>
        <m:r>
          <m:rPr>
            <m:nor/>
            <m:sty m:val="p"/>
          </m:rPr>
          <m:t>sim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⋅</m:t>
            </m:r>
            <m:r>
              <m:t>y</m:t>
            </m:r>
          </m:num>
          <m:den>
            <m:r>
              <m:rPr>
                <m:sty m:val="p"/>
              </m:rPr>
              <m:t>∥</m:t>
            </m:r>
            <m:r>
              <m:t>x</m:t>
            </m:r>
            <m:r>
              <m:rPr>
                <m:sty m:val="p"/>
              </m:rPr>
              <m:t>∥</m:t>
            </m:r>
            <m:r>
              <m:rPr>
                <m:sty m:val="p"/>
              </m:rPr>
              <m:t>∥</m:t>
            </m:r>
            <m:r>
              <m:t>y</m:t>
            </m:r>
            <m:r>
              <m:rPr>
                <m:sty m:val="p"/>
              </m:rPr>
              <m:t>∥</m:t>
            </m:r>
          </m:den>
        </m:f>
      </m:oMath>
    </w:p>
    <w:p>
      <w:pPr>
        <w:numPr>
          <w:ilvl w:val="0"/>
          <w:numId w:val="1014"/>
        </w:numPr>
      </w:pPr>
      <w:r>
        <w:rPr>
          <w:b/>
          <w:bCs/>
        </w:rPr>
        <w:t xml:space="preserve">Z-Score Standardization</w:t>
      </w:r>
      <w:r>
        <w:t xml:space="preserve">:</w:t>
      </w:r>
    </w:p>
    <w:p>
      <w:pPr>
        <w:numPr>
          <w:ilvl w:val="0"/>
          <w:numId w:val="1000"/>
        </w:numPr>
      </w:pPr>
      <m:oMath>
        <m:r>
          <m:t>z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μ</m:t>
            </m:r>
          </m:num>
          <m:den>
            <m:r>
              <m:t>σ</m:t>
            </m:r>
          </m:den>
        </m:f>
      </m:oMath>
    </w:p>
    <w:p>
      <w:r>
        <w:pict>
          <v:rect style="width:0;height:1.5pt" o:hralign="center" o:hrstd="t" o:hr="t"/>
        </w:pict>
      </w:r>
    </w:p>
    <w:bookmarkEnd w:id="23"/>
    <w:bookmarkStart w:id="24" w:name="practice-questions"/>
    <w:p>
      <w:pPr>
        <w:pStyle w:val="Heading4"/>
      </w:pPr>
      <w:r>
        <w:rPr>
          <w:b/>
          <w:bCs/>
        </w:rPr>
        <w:t xml:space="preserve">5. Practice Questions</w:t>
      </w:r>
    </w:p>
    <w:p>
      <w:pPr>
        <w:pStyle w:val="Compact"/>
        <w:numPr>
          <w:ilvl w:val="0"/>
          <w:numId w:val="1016"/>
        </w:numPr>
      </w:pPr>
      <w:r>
        <w:t xml:space="preserve">Compute Jaccard similarity for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  <m:r>
              <m:rPr>
                <m:sty m:val="p"/>
              </m:rPr>
              <m:t>,</m:t>
            </m:r>
            <m:r>
              <m:t>0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1</m:t>
            </m:r>
            <m:r>
              <m:rPr>
                <m:sty m:val="p"/>
              </m:rPr>
              <m:t>,</m:t>
            </m:r>
            <m:r>
              <m:t>0</m:t>
            </m:r>
            <m:r>
              <m:rPr>
                <m:sty m:val="p"/>
              </m:rPr>
              <m:t>,</m:t>
            </m:r>
            <m:r>
              <m:t>0</m:t>
            </m:r>
          </m:e>
        </m:d>
      </m:oMath>
      <w:r>
        <w:t xml:space="preserve">.</w:t>
      </w:r>
    </w:p>
    <w:p>
      <w:pPr>
        <w:pStyle w:val="Compact"/>
        <w:numPr>
          <w:ilvl w:val="1"/>
          <w:numId w:val="1017"/>
        </w:numPr>
      </w:pPr>
      <w:r>
        <w:rPr>
          <w:b/>
          <w:bCs/>
        </w:rPr>
        <w:t xml:space="preserve">Answer</w:t>
      </w:r>
      <w:r>
        <w:t xml:space="preserve">: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→</w:t>
      </w:r>
      <w:r>
        <w:t xml:space="preserve"> </w:t>
      </w:r>
      <m:oMath>
        <m:r>
          <m:rPr>
            <m:nor/>
            <m:sty m:val="p"/>
          </m:rPr>
          <m:t>sim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≈</m:t>
        </m:r>
        <m:r>
          <m:t>0.33</m:t>
        </m:r>
      </m:oMath>
      <w:r>
        <w:t xml:space="preserve">.</w:t>
      </w:r>
    </w:p>
    <w:p>
      <w:pPr>
        <w:pStyle w:val="Compact"/>
        <w:numPr>
          <w:ilvl w:val="0"/>
          <w:numId w:val="1016"/>
        </w:numPr>
      </w:pPr>
      <w:r>
        <w:t xml:space="preserve">Calculate Euclidean distance between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,</m:t>
            </m:r>
            <m:r>
              <m:t>5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,</m:t>
            </m:r>
            <m:r>
              <m:t>9</m:t>
            </m:r>
          </m:e>
        </m:d>
      </m:oMath>
      <w:r>
        <w:t xml:space="preserve">.</w:t>
      </w:r>
    </w:p>
    <w:p>
      <w:pPr>
        <w:pStyle w:val="Compact"/>
        <w:numPr>
          <w:ilvl w:val="1"/>
          <w:numId w:val="1018"/>
        </w:numPr>
      </w:pPr>
      <w:r>
        <w:rPr>
          <w:b/>
          <w:bCs/>
        </w:rPr>
        <w:t xml:space="preserve">Answer</w:t>
      </w:r>
      <w:r>
        <w:t xml:space="preserve">:</w:t>
      </w:r>
    </w:p>
    <w:p>
      <w:pPr>
        <w:pStyle w:val="Compact"/>
        <w:numPr>
          <w:ilvl w:val="0"/>
          <w:numId w:val="1000"/>
        </w:numPr>
      </w:pPr>
      <m:oMath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9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+</m:t>
            </m:r>
            <m:r>
              <m:t>16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20</m:t>
            </m:r>
          </m:e>
        </m:rad>
        <m:r>
          <m:rPr>
            <m:sty m:val="p"/>
          </m:rPr>
          <m:t>≈</m:t>
        </m:r>
        <m:r>
          <m:t>4.47</m:t>
        </m:r>
      </m:oMath>
    </w:p>
    <w:p>
      <w:r>
        <w:pict>
          <v:rect style="width:0;height:1.5pt" o:hralign="center" o:hrstd="t" o:hr="t"/>
        </w:pict>
      </w:r>
    </w:p>
    <w:bookmarkEnd w:id="24"/>
    <w:bookmarkEnd w:id="25"/>
    <w:bookmarkStart w:id="30" w:name="how-to-use-this-text"/>
    <w:p>
      <w:pPr>
        <w:pStyle w:val="Heading3"/>
      </w:pPr>
      <w:r>
        <w:t xml:space="preserve">How to Use This Text: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Copy</w:t>
      </w:r>
      <w:r>
        <w:t xml:space="preserve"> </w:t>
      </w:r>
      <w:r>
        <w:t xml:space="preserve">the entire block above.</w:t>
      </w:r>
      <w:r>
        <w:br/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Paste</w:t>
      </w:r>
      <w:r>
        <w:t xml:space="preserve"> </w:t>
      </w:r>
      <w:r>
        <w:t xml:space="preserve">into a Markdown editor (e.g.,</w:t>
      </w:r>
      <w:r>
        <w:t xml:space="preserve"> </w:t>
      </w:r>
      <w:hyperlink r:id="rId26">
        <w:r>
          <w:rPr>
            <w:rStyle w:val="Hyperlink"/>
          </w:rPr>
          <w:t xml:space="preserve">Typora</w:t>
        </w:r>
      </w:hyperlink>
      <w:r>
        <w:t xml:space="preserve">,</w:t>
      </w:r>
      <w:r>
        <w:t xml:space="preserve"> </w:t>
      </w:r>
      <w:hyperlink r:id="rId27">
        <w:r>
          <w:rPr>
            <w:rStyle w:val="Hyperlink"/>
          </w:rPr>
          <w:t xml:space="preserve">Obsidian</w:t>
        </w:r>
      </w:hyperlink>
      <w:r>
        <w:t xml:space="preserve">).</w:t>
      </w:r>
      <w:r>
        <w:br/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Export as PDF</w:t>
      </w:r>
      <w:r>
        <w:t xml:space="preserve"> </w:t>
      </w:r>
      <w:r>
        <w:t xml:space="preserve">(most editors support this).</w:t>
      </w:r>
    </w:p>
    <w:p>
      <w:pPr>
        <w:pStyle w:val="FirstParagraph"/>
      </w:pPr>
      <w:r>
        <w:t xml:space="preserve">If you need a pre-rendered PDF, you can use free tools like</w:t>
      </w:r>
      <w:r>
        <w:t xml:space="preserve"> </w:t>
      </w:r>
      <w:hyperlink r:id="rId28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or</w:t>
      </w:r>
      <w:r>
        <w:t xml:space="preserve"> </w:t>
      </w:r>
      <w:hyperlink r:id="rId29">
        <w:r>
          <w:rPr>
            <w:rStyle w:val="Hyperlink"/>
          </w:rPr>
          <w:t xml:space="preserve">Overleaf</w:t>
        </w:r>
      </w:hyperlink>
      <w:r>
        <w:t xml:space="preserve"> </w:t>
      </w:r>
      <w:r>
        <w:t xml:space="preserve">(for LaTeX). Let me know if you need help! 😊</w:t>
      </w:r>
    </w:p>
    <w:bookmarkEnd w:id="30"/>
    <w:bookmarkStart w:id="36" w:name="study-notes-data-mining---chapter-3"/>
    <w:p>
      <w:pPr>
        <w:pStyle w:val="Heading1"/>
      </w:pPr>
      <w:r>
        <w:rPr>
          <w:b/>
          <w:bCs/>
        </w:rPr>
        <w:t xml:space="preserve">Study Notes: Data Mining - Chapter 3</w:t>
      </w:r>
    </w:p>
    <w:bookmarkStart w:id="35" w:name="data-preprocessing"/>
    <w:p>
      <w:pPr>
        <w:pStyle w:val="Heading2"/>
      </w:pPr>
      <w:r>
        <w:rPr>
          <w:b/>
          <w:bCs/>
        </w:rPr>
        <w:t xml:space="preserve">Data Preprocessing</w:t>
      </w:r>
    </w:p>
    <w:bookmarkStart w:id="31" w:name="why-preprocess-the-data"/>
    <w:p>
      <w:pPr>
        <w:pStyle w:val="Heading3"/>
      </w:pPr>
      <w:r>
        <w:rPr>
          <w:b/>
          <w:bCs/>
        </w:rPr>
        <w:t xml:space="preserve">1. Why Preprocess the Data?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Data Quality Measures:</w:t>
      </w:r>
    </w:p>
    <w:p>
      <w:pPr>
        <w:pStyle w:val="Compact"/>
        <w:numPr>
          <w:ilvl w:val="1"/>
          <w:numId w:val="1021"/>
        </w:numPr>
      </w:pPr>
      <w:r>
        <w:rPr>
          <w:b/>
          <w:bCs/>
        </w:rPr>
        <w:t xml:space="preserve">Accuracy:</w:t>
      </w:r>
      <w:r>
        <w:t xml:space="preserve"> </w:t>
      </w:r>
      <w:r>
        <w:t xml:space="preserve">Correctness of values.</w:t>
      </w:r>
    </w:p>
    <w:p>
      <w:pPr>
        <w:pStyle w:val="Compact"/>
        <w:numPr>
          <w:ilvl w:val="1"/>
          <w:numId w:val="1021"/>
        </w:numPr>
      </w:pPr>
      <w:r>
        <w:rPr>
          <w:b/>
          <w:bCs/>
        </w:rPr>
        <w:t xml:space="preserve">Completeness:</w:t>
      </w:r>
      <w:r>
        <w:t xml:space="preserve"> </w:t>
      </w:r>
      <w:r>
        <w:t xml:space="preserve">Availability of all required data.</w:t>
      </w:r>
    </w:p>
    <w:p>
      <w:pPr>
        <w:pStyle w:val="Compact"/>
        <w:numPr>
          <w:ilvl w:val="1"/>
          <w:numId w:val="1021"/>
        </w:numPr>
      </w:pPr>
      <w:r>
        <w:rPr>
          <w:b/>
          <w:bCs/>
        </w:rPr>
        <w:t xml:space="preserve">Consistency:</w:t>
      </w:r>
      <w:r>
        <w:t xml:space="preserve"> </w:t>
      </w:r>
      <w:r>
        <w:t xml:space="preserve">Consistency across different data sources.</w:t>
      </w:r>
    </w:p>
    <w:p>
      <w:pPr>
        <w:pStyle w:val="Compact"/>
        <w:numPr>
          <w:ilvl w:val="1"/>
          <w:numId w:val="1021"/>
        </w:numPr>
      </w:pPr>
      <w:r>
        <w:rPr>
          <w:b/>
          <w:bCs/>
        </w:rPr>
        <w:t xml:space="preserve">Timeliness:</w:t>
      </w:r>
      <w:r>
        <w:t xml:space="preserve"> </w:t>
      </w:r>
      <w:r>
        <w:t xml:space="preserve">Data should be up to date.</w:t>
      </w:r>
    </w:p>
    <w:p>
      <w:pPr>
        <w:pStyle w:val="Compact"/>
        <w:numPr>
          <w:ilvl w:val="1"/>
          <w:numId w:val="1021"/>
        </w:numPr>
      </w:pPr>
      <w:r>
        <w:rPr>
          <w:b/>
          <w:bCs/>
        </w:rPr>
        <w:t xml:space="preserve">Believability &amp; Interpretability:</w:t>
      </w:r>
      <w:r>
        <w:t xml:space="preserve"> </w:t>
      </w:r>
      <w:r>
        <w:t xml:space="preserve">Trustworthiness and ease of understanding.</w:t>
      </w:r>
    </w:p>
    <w:bookmarkEnd w:id="31"/>
    <w:bookmarkStart w:id="32" w:name="major-data-preprocessing-tasks"/>
    <w:p>
      <w:pPr>
        <w:pStyle w:val="Heading3"/>
      </w:pPr>
      <w:r>
        <w:rPr>
          <w:b/>
          <w:bCs/>
        </w:rPr>
        <w:t xml:space="preserve">2. Major Data Preprocessing Tasks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Data Cleaning</w:t>
      </w:r>
    </w:p>
    <w:p>
      <w:pPr>
        <w:pStyle w:val="Compact"/>
        <w:numPr>
          <w:ilvl w:val="1"/>
          <w:numId w:val="1023"/>
        </w:numPr>
      </w:pPr>
      <w:r>
        <w:t xml:space="preserve">Handling</w:t>
      </w:r>
      <w:r>
        <w:t xml:space="preserve"> </w:t>
      </w:r>
      <w:r>
        <w:rPr>
          <w:b/>
          <w:bCs/>
        </w:rPr>
        <w:t xml:space="preserve">missing values</w:t>
      </w:r>
    </w:p>
    <w:p>
      <w:pPr>
        <w:pStyle w:val="Compact"/>
        <w:numPr>
          <w:ilvl w:val="2"/>
          <w:numId w:val="1024"/>
        </w:numPr>
      </w:pPr>
      <w:r>
        <w:t xml:space="preserve">Ignore the tuple (if missing data is in the class label).</w:t>
      </w:r>
    </w:p>
    <w:p>
      <w:pPr>
        <w:pStyle w:val="Compact"/>
        <w:numPr>
          <w:ilvl w:val="2"/>
          <w:numId w:val="1024"/>
        </w:numPr>
      </w:pPr>
      <w:r>
        <w:t xml:space="preserve">Fill with a global constant (e.g.,</w:t>
      </w:r>
      <w:r>
        <w:t xml:space="preserve"> </w:t>
      </w:r>
      <w:r>
        <w:t xml:space="preserve">“unknown”</w:t>
      </w:r>
      <w:r>
        <w:t xml:space="preserve">).</w:t>
      </w:r>
    </w:p>
    <w:p>
      <w:pPr>
        <w:pStyle w:val="Compact"/>
        <w:numPr>
          <w:ilvl w:val="2"/>
          <w:numId w:val="1024"/>
        </w:numPr>
      </w:pPr>
      <w:r>
        <w:t xml:space="preserve">Fill with mean, median, or most probable value (using Bayesian formulas or decision trees).</w:t>
      </w:r>
    </w:p>
    <w:p>
      <w:pPr>
        <w:pStyle w:val="Compact"/>
        <w:numPr>
          <w:ilvl w:val="1"/>
          <w:numId w:val="1023"/>
        </w:numPr>
      </w:pPr>
      <w:r>
        <w:t xml:space="preserve">Handling</w:t>
      </w:r>
      <w:r>
        <w:t xml:space="preserve"> </w:t>
      </w:r>
      <w:r>
        <w:rPr>
          <w:b/>
          <w:bCs/>
        </w:rPr>
        <w:t xml:space="preserve">noisy data</w:t>
      </w:r>
      <w:r>
        <w:t xml:space="preserve"> </w:t>
      </w:r>
      <w:r>
        <w:t xml:space="preserve">(random errors)</w:t>
      </w:r>
    </w:p>
    <w:p>
      <w:pPr>
        <w:pStyle w:val="Compact"/>
        <w:numPr>
          <w:ilvl w:val="2"/>
          <w:numId w:val="1025"/>
        </w:numPr>
      </w:pPr>
      <w:r>
        <w:rPr>
          <w:b/>
          <w:bCs/>
        </w:rPr>
        <w:t xml:space="preserve">Binning:</w:t>
      </w:r>
      <w:r>
        <w:t xml:space="preserve"> </w:t>
      </w:r>
      <w:r>
        <w:t xml:space="preserve">Smoothing by bin means, medians, or boundaries.</w:t>
      </w:r>
    </w:p>
    <w:p>
      <w:pPr>
        <w:pStyle w:val="Compact"/>
        <w:numPr>
          <w:ilvl w:val="2"/>
          <w:numId w:val="1025"/>
        </w:numPr>
      </w:pPr>
      <w:r>
        <w:rPr>
          <w:b/>
          <w:bCs/>
        </w:rPr>
        <w:t xml:space="preserve">Regression:</w:t>
      </w:r>
      <w:r>
        <w:t xml:space="preserve"> </w:t>
      </w:r>
      <w:r>
        <w:t xml:space="preserve">Fit data into regression models.</w:t>
      </w:r>
    </w:p>
    <w:p>
      <w:pPr>
        <w:pStyle w:val="Compact"/>
        <w:numPr>
          <w:ilvl w:val="2"/>
          <w:numId w:val="1025"/>
        </w:numPr>
      </w:pPr>
      <w:r>
        <w:rPr>
          <w:b/>
          <w:bCs/>
        </w:rPr>
        <w:t xml:space="preserve">Clustering:</w:t>
      </w:r>
      <w:r>
        <w:t xml:space="preserve"> </w:t>
      </w:r>
      <w:r>
        <w:t xml:space="preserve">Detect and remove outliers.</w:t>
      </w:r>
    </w:p>
    <w:p>
      <w:pPr>
        <w:pStyle w:val="Compact"/>
        <w:numPr>
          <w:ilvl w:val="1"/>
          <w:numId w:val="1023"/>
        </w:numPr>
      </w:pPr>
      <w:r>
        <w:t xml:space="preserve">Handling</w:t>
      </w:r>
      <w:r>
        <w:t xml:space="preserve"> </w:t>
      </w:r>
      <w:r>
        <w:rPr>
          <w:b/>
          <w:bCs/>
        </w:rPr>
        <w:t xml:space="preserve">inconsistent data</w:t>
      </w:r>
    </w:p>
    <w:p>
      <w:pPr>
        <w:pStyle w:val="Compact"/>
        <w:numPr>
          <w:ilvl w:val="2"/>
          <w:numId w:val="1026"/>
        </w:numPr>
      </w:pPr>
      <w:r>
        <w:t xml:space="preserve">Use metadata constraints (e.g., age should be positive).</w:t>
      </w:r>
    </w:p>
    <w:p>
      <w:pPr>
        <w:pStyle w:val="Compact"/>
        <w:numPr>
          <w:ilvl w:val="2"/>
          <w:numId w:val="1026"/>
        </w:numPr>
      </w:pPr>
      <w:r>
        <w:t xml:space="preserve">Detect duplicate records and resolve conflicts.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Data Integration</w:t>
      </w:r>
    </w:p>
    <w:p>
      <w:pPr>
        <w:pStyle w:val="Compact"/>
        <w:numPr>
          <w:ilvl w:val="1"/>
          <w:numId w:val="1027"/>
        </w:numPr>
      </w:pPr>
      <w:r>
        <w:rPr>
          <w:b/>
          <w:bCs/>
        </w:rPr>
        <w:t xml:space="preserve">Combining multiple databases, data cubes, or files.</w:t>
      </w:r>
    </w:p>
    <w:p>
      <w:pPr>
        <w:pStyle w:val="Compact"/>
        <w:numPr>
          <w:ilvl w:val="1"/>
          <w:numId w:val="1027"/>
        </w:numPr>
      </w:pPr>
      <w:r>
        <w:rPr>
          <w:b/>
          <w:bCs/>
        </w:rPr>
        <w:t xml:space="preserve">Entity Identification Problem:</w:t>
      </w:r>
      <w:r>
        <w:t xml:space="preserve"> </w:t>
      </w:r>
      <w:r>
        <w:t xml:space="preserve">Schema integration (matching attributes from different sources).</w:t>
      </w:r>
    </w:p>
    <w:p>
      <w:pPr>
        <w:pStyle w:val="Compact"/>
        <w:numPr>
          <w:ilvl w:val="1"/>
          <w:numId w:val="1027"/>
        </w:numPr>
      </w:pPr>
      <w:r>
        <w:rPr>
          <w:b/>
          <w:bCs/>
        </w:rPr>
        <w:t xml:space="preserve">Handling Redundancy:</w:t>
      </w:r>
      <w:r>
        <w:t xml:space="preserve"> </w:t>
      </w:r>
      <w:r>
        <w:t xml:space="preserve">Use correlation analysis to detect redundant attributes.</w:t>
      </w:r>
    </w:p>
    <w:p>
      <w:pPr>
        <w:pStyle w:val="Compact"/>
        <w:numPr>
          <w:ilvl w:val="1"/>
          <w:numId w:val="1027"/>
        </w:numPr>
      </w:pPr>
      <w:r>
        <w:rPr>
          <w:b/>
          <w:bCs/>
        </w:rPr>
        <w:t xml:space="preserve">Handling Data Conflicts:</w:t>
      </w:r>
      <w:r>
        <w:t xml:space="preserve"> </w:t>
      </w:r>
      <w:r>
        <w:t xml:space="preserve">Standardize measurement units, resolve naming inconsistencies.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Data Reduction</w:t>
      </w:r>
    </w:p>
    <w:p>
      <w:pPr>
        <w:pStyle w:val="Compact"/>
        <w:numPr>
          <w:ilvl w:val="1"/>
          <w:numId w:val="1028"/>
        </w:numPr>
      </w:pPr>
      <w:r>
        <w:rPr>
          <w:b/>
          <w:bCs/>
        </w:rPr>
        <w:t xml:space="preserve">Dimensionality Reduction:</w:t>
      </w:r>
      <w:r>
        <w:t xml:space="preserve"> </w:t>
      </w:r>
      <w:r>
        <w:t xml:space="preserve">Reduce the number of attributes.</w:t>
      </w:r>
    </w:p>
    <w:p>
      <w:pPr>
        <w:pStyle w:val="Compact"/>
        <w:numPr>
          <w:ilvl w:val="2"/>
          <w:numId w:val="1029"/>
        </w:numPr>
      </w:pPr>
      <w:r>
        <w:rPr>
          <w:b/>
          <w:bCs/>
        </w:rPr>
        <w:t xml:space="preserve">Principal Component Analysis (PCA)</w:t>
      </w:r>
    </w:p>
    <w:p>
      <w:pPr>
        <w:pStyle w:val="Compact"/>
        <w:numPr>
          <w:ilvl w:val="2"/>
          <w:numId w:val="1029"/>
        </w:numPr>
      </w:pPr>
      <w:r>
        <w:rPr>
          <w:b/>
          <w:bCs/>
        </w:rPr>
        <w:t xml:space="preserve">Feature Selection</w:t>
      </w:r>
    </w:p>
    <w:p>
      <w:pPr>
        <w:pStyle w:val="Compact"/>
        <w:numPr>
          <w:ilvl w:val="1"/>
          <w:numId w:val="1028"/>
        </w:numPr>
      </w:pPr>
      <w:r>
        <w:rPr>
          <w:b/>
          <w:bCs/>
        </w:rPr>
        <w:t xml:space="preserve">Numerosity Reduction:</w:t>
      </w:r>
      <w:r>
        <w:t xml:space="preserve"> </w:t>
      </w:r>
      <w:r>
        <w:t xml:space="preserve">Reduce volume without losing key information.</w:t>
      </w:r>
    </w:p>
    <w:p>
      <w:pPr>
        <w:pStyle w:val="Compact"/>
        <w:numPr>
          <w:ilvl w:val="2"/>
          <w:numId w:val="1030"/>
        </w:numPr>
      </w:pPr>
      <w:r>
        <w:rPr>
          <w:b/>
          <w:bCs/>
        </w:rPr>
        <w:t xml:space="preserve">Regression &amp; Log-Linear Models</w:t>
      </w:r>
    </w:p>
    <w:p>
      <w:pPr>
        <w:pStyle w:val="Compact"/>
        <w:numPr>
          <w:ilvl w:val="2"/>
          <w:numId w:val="1030"/>
        </w:numPr>
      </w:pPr>
      <w:r>
        <w:rPr>
          <w:b/>
          <w:bCs/>
        </w:rPr>
        <w:t xml:space="preserve">Clustering &amp; Sampling</w:t>
      </w:r>
    </w:p>
    <w:p>
      <w:pPr>
        <w:pStyle w:val="Compact"/>
        <w:numPr>
          <w:ilvl w:val="1"/>
          <w:numId w:val="1028"/>
        </w:numPr>
      </w:pPr>
      <w:r>
        <w:rPr>
          <w:b/>
          <w:bCs/>
        </w:rPr>
        <w:t xml:space="preserve">Data Cube Aggregation:</w:t>
      </w:r>
      <w:r>
        <w:t xml:space="preserve"> </w:t>
      </w:r>
      <w:r>
        <w:t xml:space="preserve">Summarizing data at different levels (e.g., quarterly sales vs. yearly sales).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Data Transformation &amp; Discretization</w:t>
      </w:r>
    </w:p>
    <w:p>
      <w:pPr>
        <w:pStyle w:val="Compact"/>
        <w:numPr>
          <w:ilvl w:val="1"/>
          <w:numId w:val="1031"/>
        </w:numPr>
      </w:pPr>
      <w:r>
        <w:rPr>
          <w:b/>
          <w:bCs/>
        </w:rPr>
        <w:t xml:space="preserve">Normalization (Scaling)</w:t>
      </w:r>
    </w:p>
    <w:p>
      <w:pPr>
        <w:pStyle w:val="Compact"/>
        <w:numPr>
          <w:ilvl w:val="2"/>
          <w:numId w:val="1032"/>
        </w:numPr>
      </w:pPr>
      <w:r>
        <w:t xml:space="preserve">Min-Max Normalization:</w:t>
      </w:r>
    </w:p>
    <w:p>
      <w:pPr>
        <w:pStyle w:val="Compact"/>
      </w:pPr>
      <m:oMathPara>
        <m:oMathParaPr>
          <m:jc m:val="center"/>
        </m:oMathParaPr>
        <m:oMath>
          <m:r>
            <m:t>v</m:t>
          </m:r>
          <m:r>
            <m:rPr>
              <m:sty m:val="p"/>
            </m:rPr>
            <m:t>′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v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min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</m:e>
              </m:d>
            </m:num>
            <m:den>
              <m:r>
                <m:rPr>
                  <m:sty m:val="p"/>
                </m:rPr>
                <m:t>max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</m:e>
              </m:d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min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</m:e>
              </m:d>
            </m:den>
          </m:f>
        </m:oMath>
      </m:oMathPara>
    </w:p>
    <w:p>
      <w:pPr>
        <w:pStyle w:val="Compact"/>
        <w:numPr>
          <w:ilvl w:val="2"/>
          <w:numId w:val="1032"/>
        </w:numPr>
      </w:pPr>
      <w:r>
        <w:t xml:space="preserve">Z-Score Normalization:</w:t>
      </w:r>
    </w:p>
    <w:p>
      <w:pPr>
        <w:pStyle w:val="Compact"/>
      </w:pPr>
      <m:oMathPara>
        <m:oMathParaPr>
          <m:jc m:val="center"/>
        </m:oMathParaPr>
        <m:oMath>
          <m:r>
            <m:t>v</m:t>
          </m:r>
          <m:r>
            <m:rPr>
              <m:sty m:val="p"/>
            </m:rPr>
            <m:t>′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v</m:t>
              </m:r>
              <m:r>
                <m:rPr>
                  <m:sty m:val="p"/>
                </m:rPr>
                <m:t>−</m:t>
              </m:r>
              <m:r>
                <m:t>μ</m:t>
              </m:r>
            </m:num>
            <m:den>
              <m:r>
                <m:t>σ</m:t>
              </m:r>
            </m:den>
          </m:f>
        </m:oMath>
      </m:oMathPara>
    </w:p>
    <w:p>
      <w:pPr>
        <w:pStyle w:val="Compact"/>
        <w:numPr>
          <w:ilvl w:val="2"/>
          <w:numId w:val="1032"/>
        </w:numPr>
      </w:pPr>
      <w:r>
        <w:t xml:space="preserve">Decimal Scaling:</w:t>
      </w:r>
    </w:p>
    <w:p>
      <w:pPr>
        <w:pStyle w:val="Compact"/>
      </w:pPr>
      <m:oMathPara>
        <m:oMathParaPr>
          <m:jc m:val="center"/>
        </m:oMathParaPr>
        <m:oMath>
          <m:r>
            <m:t>v</m:t>
          </m:r>
          <m:r>
            <m:rPr>
              <m:sty m:val="p"/>
            </m:rPr>
            <m:t>′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v</m:t>
              </m:r>
            </m:num>
            <m:den>
              <m:sSup>
                <m:e>
                  <m:r>
                    <m:t>10</m:t>
                  </m:r>
                </m:e>
                <m:sup>
                  <m:r>
                    <m:t>j</m:t>
                  </m:r>
                </m:sup>
              </m:sSup>
            </m:den>
          </m:f>
        </m:oMath>
      </m:oMathPara>
    </w:p>
    <w:p>
      <w:pPr>
        <w:pStyle w:val="Compact"/>
        <w:numPr>
          <w:ilvl w:val="1"/>
          <w:numId w:val="1031"/>
        </w:numPr>
      </w:pPr>
      <w:r>
        <w:rPr>
          <w:b/>
          <w:bCs/>
        </w:rPr>
        <w:t xml:space="preserve">Discretization (Converting continuous data to categorical)</w:t>
      </w:r>
    </w:p>
    <w:p>
      <w:pPr>
        <w:pStyle w:val="Compact"/>
        <w:numPr>
          <w:ilvl w:val="2"/>
          <w:numId w:val="1033"/>
        </w:numPr>
      </w:pPr>
      <w:r>
        <w:rPr>
          <w:b/>
          <w:bCs/>
        </w:rPr>
        <w:t xml:space="preserve">Binning</w:t>
      </w:r>
    </w:p>
    <w:p>
      <w:pPr>
        <w:pStyle w:val="Compact"/>
        <w:numPr>
          <w:ilvl w:val="2"/>
          <w:numId w:val="1033"/>
        </w:numPr>
      </w:pPr>
      <w:r>
        <w:rPr>
          <w:b/>
          <w:bCs/>
        </w:rPr>
        <w:t xml:space="preserve">Histogram Analysis</w:t>
      </w:r>
    </w:p>
    <w:p>
      <w:pPr>
        <w:pStyle w:val="Compact"/>
        <w:numPr>
          <w:ilvl w:val="2"/>
          <w:numId w:val="1033"/>
        </w:numPr>
      </w:pPr>
      <w:r>
        <w:rPr>
          <w:b/>
          <w:bCs/>
        </w:rPr>
        <w:t xml:space="preserve">Clustering</w:t>
      </w:r>
    </w:p>
    <w:p>
      <w:pPr>
        <w:pStyle w:val="Compact"/>
        <w:numPr>
          <w:ilvl w:val="2"/>
          <w:numId w:val="1033"/>
        </w:numPr>
      </w:pPr>
      <w:r>
        <w:rPr>
          <w:b/>
          <w:bCs/>
        </w:rPr>
        <w:t xml:space="preserve">Decision Tree Analysis</w:t>
      </w:r>
    </w:p>
    <w:p>
      <w:pPr>
        <w:pStyle w:val="Compact"/>
        <w:numPr>
          <w:ilvl w:val="1"/>
          <w:numId w:val="1031"/>
        </w:numPr>
      </w:pPr>
      <w:r>
        <w:rPr>
          <w:b/>
          <w:bCs/>
        </w:rPr>
        <w:t xml:space="preserve">Concept Hierarchy Generation</w:t>
      </w:r>
    </w:p>
    <w:p>
      <w:pPr>
        <w:pStyle w:val="Compact"/>
        <w:numPr>
          <w:ilvl w:val="2"/>
          <w:numId w:val="1034"/>
        </w:numPr>
      </w:pPr>
      <w:r>
        <w:t xml:space="preserve">Organizing attributes into levels of abstraction (e.g., city → state → country).</w:t>
      </w:r>
    </w:p>
    <w:p>
      <w:r>
        <w:pict>
          <v:rect style="width:0;height:1.5pt" o:hralign="center" o:hrstd="t" o:hr="t"/>
        </w:pict>
      </w:r>
    </w:p>
    <w:bookmarkEnd w:id="32"/>
    <w:bookmarkStart w:id="33" w:name="key-equations"/>
    <w:p>
      <w:pPr>
        <w:pStyle w:val="Heading3"/>
      </w:pPr>
      <w:r>
        <w:rPr>
          <w:b/>
          <w:bCs/>
        </w:rPr>
        <w:t xml:space="preserve">3. Key Equations</w:t>
      </w:r>
    </w:p>
    <w:p>
      <w:pPr>
        <w:numPr>
          <w:ilvl w:val="0"/>
          <w:numId w:val="1035"/>
        </w:numPr>
      </w:pPr>
      <w:r>
        <w:rPr>
          <w:b/>
          <w:bCs/>
        </w:rPr>
        <w:t xml:space="preserve">Minkowski Distance</w:t>
      </w:r>
      <w:r>
        <w:t xml:space="preserve"> </w:t>
      </w:r>
      <w:r>
        <w:t xml:space="preserve">(generalized distance metric)</w:t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,</m:t>
              </m:r>
              <m:r>
                <m:t>j</m:t>
              </m:r>
            </m:e>
          </m:d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k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1</m:t>
                      </m:r>
                    </m:sub>
                    <m:sup>
                      <m:r>
                        <m:t>p</m:t>
                      </m:r>
                    </m:sup>
                    <m:e>
                      <m:sSup>
                        <m:e>
                          <m:d>
                            <m:dPr>
                              <m:begChr m:val="|"/>
                              <m:endChr m:val="|"/>
                              <m:sepChr m:val=""/>
                              <m:grow/>
                            </m:dPr>
                            <m:e>
                              <m:sSub>
                                <m:e>
                                  <m:r>
                                    <m:t>x</m:t>
                                  </m:r>
                                </m:e>
                                <m:sub>
                                  <m:r>
                                    <m:t>i</m:t>
                                  </m:r>
                                  <m:r>
                                    <m:t>k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sSub>
                                <m:e>
                                  <m:r>
                                    <m:t>x</m:t>
                                  </m:r>
                                </m:e>
                                <m:sub>
                                  <m:r>
                                    <m:t>j</m:t>
                                  </m:r>
                                  <m: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m:t>h</m:t>
                          </m:r>
                        </m:sup>
                      </m:sSup>
                    </m:e>
                  </m:nary>
                </m:e>
              </m:d>
            </m:e>
            <m:sup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h</m:t>
                  </m:r>
                </m:den>
              </m:f>
            </m:sup>
          </m:sSup>
        </m:oMath>
      </m:oMathPara>
    </w:p>
    <w:p>
      <w:pPr>
        <w:pStyle w:val="Compact"/>
        <w:numPr>
          <w:ilvl w:val="1"/>
          <w:numId w:val="1036"/>
        </w:numPr>
      </w:pPr>
      <w:r>
        <w:t xml:space="preserve">Special cases:</w:t>
      </w:r>
    </w:p>
    <w:p>
      <w:pPr>
        <w:pStyle w:val="Compact"/>
        <w:numPr>
          <w:ilvl w:val="2"/>
          <w:numId w:val="1037"/>
        </w:numPr>
      </w:pPr>
      <w:r>
        <w:t xml:space="preserve">Manhattan Distance ((h = 1))</w:t>
      </w:r>
    </w:p>
    <w:p>
      <w:pPr>
        <w:pStyle w:val="Compact"/>
        <w:numPr>
          <w:ilvl w:val="2"/>
          <w:numId w:val="1037"/>
        </w:numPr>
      </w:pPr>
      <w:r>
        <w:t xml:space="preserve">Euclidean Distance ((h = 2))</w:t>
      </w:r>
    </w:p>
    <w:p>
      <w:pPr>
        <w:pStyle w:val="Compact"/>
        <w:numPr>
          <w:ilvl w:val="2"/>
          <w:numId w:val="1037"/>
        </w:numPr>
      </w:pPr>
      <w:r>
        <w:t xml:space="preserve">Chebyshev Distance ((h</w:t>
      </w:r>
      <w:r>
        <w:t xml:space="preserve"> </w:t>
      </w:r>
      <w:r>
        <w:t xml:space="preserve">))</w:t>
      </w:r>
    </w:p>
    <w:p>
      <w:pPr>
        <w:numPr>
          <w:ilvl w:val="0"/>
          <w:numId w:val="1035"/>
        </w:numPr>
      </w:pPr>
      <w:r>
        <w:rPr>
          <w:b/>
          <w:bCs/>
        </w:rPr>
        <w:t xml:space="preserve">Cosine Similarity</w:t>
      </w:r>
      <w:r>
        <w:t xml:space="preserve"> </w:t>
      </w:r>
      <w:r>
        <w:t xml:space="preserve">(used for text and high-dimensional data)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t>i</m:t>
          </m:r>
          <m:r>
            <m:t>m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,</m:t>
              </m:r>
              <m:r>
                <m:t>y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x</m:t>
              </m:r>
              <m:r>
                <m:rPr>
                  <m:sty m:val="p"/>
                </m:rPr>
                <m:t>⋅</m:t>
              </m:r>
              <m:r>
                <m:t>y</m:t>
              </m:r>
            </m:num>
            <m:den>
              <m:d>
                <m:dPr>
                  <m:begChr m:val="|"/>
                  <m:endChr m:val="|"/>
                  <m:sepChr m:val=""/>
                  <m:grow/>
                </m:dPr>
                <m:e/>
              </m:d>
              <m:r>
                <m:t>x</m:t>
              </m:r>
              <m:d>
                <m:dPr>
                  <m:begChr m:val="|"/>
                  <m:endChr m:val="|"/>
                  <m:sepChr m:val=""/>
                  <m:grow/>
                </m:dPr>
                <m:e/>
              </m:d>
              <m:d>
                <m:dPr>
                  <m:begChr m:val="|"/>
                  <m:endChr m:val="|"/>
                  <m:sepChr m:val=""/>
                  <m:grow/>
                </m:dPr>
                <m:e/>
              </m:d>
              <m:r>
                <m:t>y</m:t>
              </m:r>
              <m:d>
                <m:dPr>
                  <m:begChr m:val="|"/>
                  <m:endChr m:val="|"/>
                  <m:sepChr m:val=""/>
                  <m:grow/>
                </m:dPr>
                <m:e/>
              </m:d>
            </m:den>
          </m:f>
        </m:oMath>
      </m:oMathPara>
    </w:p>
    <w:p>
      <w:pPr>
        <w:numPr>
          <w:ilvl w:val="0"/>
          <w:numId w:val="1035"/>
        </w:numPr>
      </w:pPr>
      <w:r>
        <w:rPr>
          <w:b/>
          <w:bCs/>
        </w:rPr>
        <w:t xml:space="preserve">Chi-Square Test</w:t>
      </w:r>
      <w:r>
        <w:t xml:space="preserve"> </w:t>
      </w:r>
      <w:r>
        <w:t xml:space="preserve">(for correlation between nominal attributes)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χ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r>
            <m:rPr>
              <m:sty m:val="p"/>
            </m:rPr>
            <m:t>∑</m:t>
          </m:r>
          <m:f>
            <m:fPr>
              <m:type m:val="bar"/>
            </m:fPr>
            <m:num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O</m:t>
                          </m:r>
                        </m:e>
                        <m:sub>
                          <m:r>
                            <m:t>i</m:t>
                          </m:r>
                          <m: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E</m:t>
                          </m:r>
                        </m:e>
                        <m:sub>
                          <m:r>
                            <m:t>i</m:t>
                          </m:r>
                          <m:r>
                            <m:t>j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</m:num>
            <m:den>
              <m:sSub>
                <m:e>
                  <m:r>
                    <m:t>E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</m:sSub>
            </m:den>
          </m:f>
        </m:oMath>
      </m:oMathPara>
    </w:p>
    <w:p>
      <w:pPr>
        <w:numPr>
          <w:ilvl w:val="0"/>
          <w:numId w:val="1000"/>
        </w:numPr>
      </w:pPr>
      <w:r>
        <w:t xml:space="preserve">where:</w:t>
      </w:r>
    </w:p>
    <w:p>
      <w:pPr>
        <w:pStyle w:val="Compact"/>
        <w:numPr>
          <w:ilvl w:val="1"/>
          <w:numId w:val="1038"/>
        </w:numPr>
      </w:pPr>
      <w:r>
        <w:t xml:space="preserve">( O_{ij} ) = observed frequency</w:t>
      </w:r>
    </w:p>
    <w:p>
      <w:pPr>
        <w:pStyle w:val="Compact"/>
        <w:numPr>
          <w:ilvl w:val="1"/>
          <w:numId w:val="1038"/>
        </w:numPr>
      </w:pPr>
      <w:r>
        <w:t xml:space="preserve">( E_{ij} ) = expected frequency</w:t>
      </w:r>
    </w:p>
    <w:p>
      <w:pPr>
        <w:numPr>
          <w:ilvl w:val="0"/>
          <w:numId w:val="1035"/>
        </w:numPr>
      </w:pPr>
      <w:r>
        <w:rPr>
          <w:b/>
          <w:bCs/>
        </w:rPr>
        <w:t xml:space="preserve">Correlation Coefficient (Pearson’s r)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r</m:t>
              </m:r>
            </m:e>
            <m:sub>
              <m:r>
                <m:t>A</m:t>
              </m:r>
              <m:r>
                <m:rPr>
                  <m:sty m:val="p"/>
                </m:rPr>
                <m:t>,</m:t>
              </m:r>
              <m:r>
                <m:t>B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acc>
                    <m:accPr>
                      <m:chr m:val="‾"/>
                    </m:accPr>
                    <m:e>
                      <m:r>
                        <m:t>A</m:t>
                      </m:r>
                    </m:e>
                  </m:acc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B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acc>
                    <m:accPr>
                      <m:chr m:val="‾"/>
                    </m:accPr>
                    <m:e>
                      <m:r>
                        <m:t>B</m:t>
                      </m:r>
                    </m:e>
                  </m:acc>
                </m:e>
              </m:d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  <m:sSub>
                <m:e>
                  <m:r>
                    <m:t>σ</m:t>
                  </m:r>
                </m:e>
                <m:sub>
                  <m:r>
                    <m:t>A</m:t>
                  </m:r>
                </m:sub>
              </m:sSub>
              <m:sSub>
                <m:e>
                  <m:r>
                    <m:t>σ</m:t>
                  </m:r>
                </m:e>
                <m:sub>
                  <m:r>
                    <m:t>B</m:t>
                  </m:r>
                </m:sub>
              </m:sSub>
            </m:den>
          </m:f>
        </m:oMath>
      </m:oMathPara>
    </w:p>
    <w:p>
      <w:pPr>
        <w:pStyle w:val="Compact"/>
        <w:numPr>
          <w:ilvl w:val="1"/>
          <w:numId w:val="1039"/>
        </w:numPr>
      </w:pPr>
      <w:r>
        <w:t xml:space="preserve">Values range from -1 to 1, where 1 = strong positive correlation, -1 = strong negative correlation.</w:t>
      </w:r>
    </w:p>
    <w:p>
      <w:r>
        <w:pict>
          <v:rect style="width:0;height:1.5pt" o:hralign="center" o:hrstd="t" o:hr="t"/>
        </w:pict>
      </w:r>
    </w:p>
    <w:bookmarkEnd w:id="33"/>
    <w:bookmarkStart w:id="34" w:name="summary"/>
    <w:p>
      <w:pPr>
        <w:pStyle w:val="Heading3"/>
      </w:pPr>
      <w:r>
        <w:rPr>
          <w:b/>
          <w:bCs/>
        </w:rPr>
        <w:t xml:space="preserve">4. Summary</w:t>
      </w:r>
    </w:p>
    <w:p>
      <w:pPr>
        <w:pStyle w:val="Compact"/>
        <w:numPr>
          <w:ilvl w:val="0"/>
          <w:numId w:val="1040"/>
        </w:numPr>
      </w:pPr>
      <w:r>
        <w:rPr>
          <w:b/>
          <w:bCs/>
        </w:rPr>
        <w:t xml:space="preserve">Preprocessing is essential for improving data quality and efficiency.</w:t>
      </w:r>
    </w:p>
    <w:p>
      <w:pPr>
        <w:pStyle w:val="Compact"/>
        <w:numPr>
          <w:ilvl w:val="0"/>
          <w:numId w:val="1040"/>
        </w:numPr>
      </w:pPr>
      <w:r>
        <w:rPr>
          <w:b/>
          <w:bCs/>
        </w:rPr>
        <w:t xml:space="preserve">Common tasks include cleaning, integration, reduction, transformation, and discretization.</w:t>
      </w:r>
    </w:p>
    <w:p>
      <w:pPr>
        <w:pStyle w:val="Compact"/>
        <w:numPr>
          <w:ilvl w:val="0"/>
          <w:numId w:val="1040"/>
        </w:numPr>
      </w:pPr>
      <w:r>
        <w:rPr>
          <w:b/>
          <w:bCs/>
        </w:rPr>
        <w:t xml:space="preserve">Key methods include handling missing/noisy data, normalizing values, detecting outliers, and aggregating data.</w:t>
      </w:r>
    </w:p>
    <w:p>
      <w:pPr>
        <w:pStyle w:val="Compact"/>
        <w:numPr>
          <w:ilvl w:val="0"/>
          <w:numId w:val="1040"/>
        </w:numPr>
      </w:pPr>
      <w:r>
        <w:rPr>
          <w:b/>
          <w:bCs/>
        </w:rPr>
        <w:t xml:space="preserve">Understanding correlation, distance metrics, and similarity measures is critical for feature engineering and data preprocessing.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Let me know if you need further clarifications! 🚀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obsidian.md/" TargetMode="External" /><Relationship Type="http://schemas.openxmlformats.org/officeDocument/2006/relationships/hyperlink" Id="rId28" Target="https://pandoc.org/" TargetMode="External" /><Relationship Type="http://schemas.openxmlformats.org/officeDocument/2006/relationships/hyperlink" Id="rId26" Target="https://typora.io/" TargetMode="External" /><Relationship Type="http://schemas.openxmlformats.org/officeDocument/2006/relationships/hyperlink" Id="rId29" Target="https://www.overleaf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obsidian.md/" TargetMode="External" /><Relationship Type="http://schemas.openxmlformats.org/officeDocument/2006/relationships/hyperlink" Id="rId28" Target="https://pandoc.org/" TargetMode="External" /><Relationship Type="http://schemas.openxmlformats.org/officeDocument/2006/relationships/hyperlink" Id="rId26" Target="https://typora.io/" TargetMode="External" /><Relationship Type="http://schemas.openxmlformats.org/officeDocument/2006/relationships/hyperlink" Id="rId29" Target="https://www.overleaf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2025-02-01T18:24:49Z</dcterms:created>
  <dcterms:modified xsi:type="dcterms:W3CDTF">2025-02-01T18:24:49Z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