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hauna-heron"/>
    <w:p>
      <w:pPr>
        <w:pStyle w:val="Heading1"/>
      </w:pPr>
      <w:r>
        <w:t xml:space="preserve">Shauna Heron</w:t>
      </w:r>
    </w:p>
    <w:p>
      <w:pPr>
        <w:pStyle w:val="FirstParagraph"/>
      </w:pPr>
      <w:r>
        <w:rPr>
          <w:b/>
          <w:bCs/>
        </w:rPr>
        <w:t xml:space="preserve">Data Scientist · Clinical &amp; Health Analytics · R and Python</w:t>
      </w:r>
    </w:p>
    <w:p>
      <w:pPr>
        <w:pStyle w:val="BodyText"/>
      </w:pPr>
      <w:r>
        <w:t xml:space="preserve">Sudbury, ON · Remote only</w:t>
      </w:r>
      <w:r>
        <w:br/>
      </w:r>
      <w:r>
        <w:t xml:space="preserve">sheron@laurentian.ca ·</w:t>
      </w:r>
      <w:r>
        <w:t xml:space="preserve"> </w:t>
      </w:r>
      <w:hyperlink r:id="rId9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personal website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github</w:t>
        </w:r>
      </w:hyperlink>
    </w:p>
    <w:bookmarkStart w:id="1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Data scientist with five years of applied experience turning messy, real-world data into production-quality analytics. Currently the sole data lead for a community mental health agency, where I build predictive models, reproducible reports, and interpretable machine-learning workflows that clinicians and executives rely on daily. Graduate training in experimental psychology and machine learning underpins the statistical depth of the work. I look for roles where the problem is genuinely hard, the data is genuinely messy, and the work matters.</w:t>
      </w:r>
    </w:p>
    <w:bookmarkEnd w:id="12"/>
    <w:bookmarkStart w:id="13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R (daily driver), Python, SQL, Bash</w:t>
      </w:r>
      <w:r>
        <w:br/>
      </w:r>
      <w:r>
        <w:rPr>
          <w:b/>
          <w:bCs/>
        </w:rPr>
        <w:t xml:space="preserve">R ecosystem:</w:t>
      </w:r>
      <w:r>
        <w:t xml:space="preserve"> </w:t>
      </w:r>
      <w:r>
        <w:t xml:space="preserve">tidyverse, tidymodels, ggplot2, lme4, Shiny, Quarto</w:t>
      </w:r>
      <w:r>
        <w:br/>
      </w:r>
      <w:r>
        <w:rPr>
          <w:b/>
          <w:bCs/>
        </w:rPr>
        <w:t xml:space="preserve">Python ecosystem:</w:t>
      </w:r>
      <w:r>
        <w:t xml:space="preserve"> </w:t>
      </w:r>
      <w:r>
        <w:t xml:space="preserve">pandas, scikit-learn, PyTorch, Hugging Face, spaCy, LangChain</w:t>
      </w:r>
      <w:r>
        <w:br/>
      </w:r>
      <w:r>
        <w:rPr>
          <w:b/>
          <w:bCs/>
        </w:rPr>
        <w:t xml:space="preserve">Statistics &amp; modelling:</w:t>
      </w:r>
      <w:r>
        <w:t xml:space="preserve"> </w:t>
      </w:r>
      <w:r>
        <w:t xml:space="preserve">Generalized linear and mixed-effects models; Bayesian hierarchical models; supervised and unsupervised machine learning; model interpretability (SHAP); fairness auditing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Longitudinal electronic health record (EHR) analytics; feature engineering; cohort construction; SQL/SQLite</w:t>
      </w:r>
      <w:r>
        <w:br/>
      </w:r>
      <w:r>
        <w:rPr>
          <w:b/>
          <w:bCs/>
        </w:rPr>
        <w:t xml:space="preserve">Reporting &amp; delivery:</w:t>
      </w:r>
      <w:r>
        <w:t xml:space="preserve"> </w:t>
      </w:r>
      <w:r>
        <w:t xml:space="preserve">Quarto (HTML, PDF, DOCX); Shiny dashboards; Power BI; Git-based reproducible workflows</w:t>
      </w:r>
      <w:r>
        <w:br/>
      </w:r>
      <w:r>
        <w:rPr>
          <w:b/>
          <w:bCs/>
        </w:rPr>
        <w:t xml:space="preserve">Applied AI:</w:t>
      </w:r>
      <w:r>
        <w:t xml:space="preserve"> </w:t>
      </w:r>
      <w:r>
        <w:t xml:space="preserve">Retrieval-augmented generation (RAG); local LLM integration (Ollama); vector databases (ChromaDB)</w:t>
      </w:r>
      <w:r>
        <w:br/>
      </w:r>
      <w:r>
        <w:rPr>
          <w:b/>
          <w:bCs/>
        </w:rPr>
        <w:t xml:space="preserve">Tools &amp; OS:</w:t>
      </w:r>
      <w:r>
        <w:t xml:space="preserve"> </w:t>
      </w:r>
      <w:r>
        <w:t xml:space="preserve">Positron, RStudio, VS Code, Jupyter, Neovim · Linux, macOS, Windows</w:t>
      </w:r>
    </w:p>
    <w:bookmarkEnd w:id="13"/>
    <w:bookmarkStart w:id="16" w:name="professional-experience"/>
    <w:p>
      <w:pPr>
        <w:pStyle w:val="Heading2"/>
      </w:pPr>
      <w:r>
        <w:t xml:space="preserve">Professional Experience</w:t>
      </w:r>
    </w:p>
    <w:bookmarkStart w:id="14" w:name="X17f4947641d519991418421a63ed5c590f23ae5"/>
    <w:p>
      <w:pPr>
        <w:pStyle w:val="Heading3"/>
      </w:pPr>
      <w:r>
        <w:t xml:space="preserve">Data Analyst — Office of Systems Performance</w:t>
      </w:r>
    </w:p>
    <w:p>
      <w:pPr>
        <w:pStyle w:val="FirstParagraph"/>
      </w:pPr>
      <w:r>
        <w:rPr>
          <w:b/>
          <w:bCs/>
        </w:rPr>
        <w:t xml:space="preserve">Compass Child &amp; Youth Mental Health</w:t>
      </w:r>
      <w:r>
        <w:t xml:space="preserve">, Sudbury, ON · 2023–Present</w:t>
      </w:r>
    </w:p>
    <w:p>
      <w:pPr>
        <w:pStyle w:val="BodyText"/>
      </w:pPr>
      <w:r>
        <w:t xml:space="preserve">Sole data analyst for a mental health agency of 100+ staff serving thousands of clients annually across counselling, walk-in, and supervised-access programs.</w:t>
      </w:r>
    </w:p>
    <w:p>
      <w:pPr>
        <w:pStyle w:val="Compact"/>
        <w:numPr>
          <w:ilvl w:val="0"/>
          <w:numId w:val="1001"/>
        </w:numPr>
      </w:pPr>
      <w:r>
        <w:t xml:space="preserve">Own the full analytics pipeline for a longitudinal EHR dataset spanning 2013 to present — extraction, cleaning, linkage, feature engineering, and modelling — in R and Python.</w:t>
      </w:r>
    </w:p>
    <w:p>
      <w:pPr>
        <w:pStyle w:val="Compact"/>
        <w:numPr>
          <w:ilvl w:val="0"/>
          <w:numId w:val="1001"/>
        </w:numPr>
      </w:pPr>
      <w:r>
        <w:t xml:space="preserve">Built and maintain reproducible Quarto-based reporting that produces weekly, monthly, and quarterly reports used by leadership, program managers, and clinical teams.</w:t>
      </w:r>
    </w:p>
    <w:p>
      <w:pPr>
        <w:pStyle w:val="Compact"/>
        <w:numPr>
          <w:ilvl w:val="0"/>
          <w:numId w:val="1001"/>
        </w:numPr>
      </w:pPr>
      <w:r>
        <w:t xml:space="preserve">Developed interpretable machine-learning models in R to forecast clinician workload from EHR data; operational dashboard integration in progress.</w:t>
      </w:r>
    </w:p>
    <w:p>
      <w:pPr>
        <w:pStyle w:val="Compact"/>
        <w:numPr>
          <w:ilvl w:val="0"/>
          <w:numId w:val="1001"/>
        </w:numPr>
      </w:pPr>
      <w:r>
        <w:t xml:space="preserve">Designed and deployed an internal retrieval-augmented-generation (RAG) system over agency policy documents, reducing time-to-answer for staff policy questions.</w:t>
      </w:r>
    </w:p>
    <w:p>
      <w:pPr>
        <w:pStyle w:val="Compact"/>
        <w:numPr>
          <w:ilvl w:val="0"/>
          <w:numId w:val="1001"/>
        </w:numPr>
      </w:pPr>
      <w:r>
        <w:t xml:space="preserve">Implemented two validated organizational-health instruments for annual workplace monitoring; analyze year-over-year results and present findings to executive leadership.</w:t>
      </w:r>
    </w:p>
    <w:p>
      <w:pPr>
        <w:pStyle w:val="Compact"/>
        <w:numPr>
          <w:ilvl w:val="0"/>
          <w:numId w:val="1001"/>
        </w:numPr>
      </w:pPr>
      <w:r>
        <w:t xml:space="preserve">Translate complex analytical findings for non-technical audiences — clinicians, program managers, and executives — through briefings, reports, and ad-hoc analysis.</w:t>
      </w:r>
    </w:p>
    <w:bookmarkEnd w:id="14"/>
    <w:bookmarkStart w:id="15" w:name="prior-technical-roles-netherlands-canada"/>
    <w:p>
      <w:pPr>
        <w:pStyle w:val="Heading3"/>
      </w:pPr>
      <w:r>
        <w:t xml:space="preserve">Prior technical roles — Netherlands &amp; Canada</w:t>
      </w:r>
    </w:p>
    <w:p>
      <w:pPr>
        <w:pStyle w:val="FirstParagraph"/>
      </w:pPr>
      <w:r>
        <w:t xml:space="preserve">Over a decade of earlier technical work including web development, front-end and UI work, and technical systems support across multiple agencies and in-house teams.</w:t>
      </w:r>
    </w:p>
    <w:bookmarkEnd w:id="15"/>
    <w:bookmarkEnd w:id="16"/>
    <w:bookmarkStart w:id="17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MA, Experimental Psychology</w:t>
      </w:r>
      <w:r>
        <w:t xml:space="preserve"> </w:t>
      </w:r>
      <w:r>
        <w:rPr>
          <w:i/>
          <w:iCs/>
        </w:rPr>
        <w:t xml:space="preserve">(Computational Science focus)</w:t>
      </w:r>
      <w:r>
        <w:t xml:space="preserve"> </w:t>
      </w:r>
      <w:r>
        <w:t xml:space="preserve">— Laurentian University, 2023–2026</w:t>
      </w:r>
      <w:r>
        <w:t xml:space="preserve"> </w:t>
      </w:r>
      <w:r>
        <w:rPr>
          <w:i/>
          <w:iCs/>
        </w:rPr>
        <w:t xml:space="preserve">(thesis submitted, pending oral defense)</w:t>
      </w:r>
    </w:p>
    <w:p>
      <w:pPr>
        <w:pStyle w:val="BodyText"/>
      </w:pPr>
      <w:r>
        <w:t xml:space="preserve">Granted special permission to complete graduate-level Computational Science coursework (Artificial Intelligence &amp; Machine Learning, Data Mining).</w:t>
      </w:r>
    </w:p>
    <w:p>
      <w:pPr>
        <w:pStyle w:val="BodyText"/>
      </w:pPr>
      <w:r>
        <w:rPr>
          <w:i/>
          <w:iCs/>
        </w:rPr>
        <w:t xml:space="preserve">Thesis: Beyond Counting Clients — Developing a Fair Measure of Clinical Workload with Machine Learning.</w:t>
      </w:r>
      <w:r>
        <w:t xml:space="preserve"> </w:t>
      </w:r>
      <w:r>
        <w:t xml:space="preserve">Applied interpretable ML to longitudinal EHR data from a community mental health agency; used multilevel variance decomposition to quantify how much workload is actually predictable from client-level intake data (answer: less than most complexity-weighted caseload tools assume). Supervisors: Dr. Michael Emond, Dr. Kalpdrum Passi.</w:t>
      </w:r>
    </w:p>
    <w:p>
      <w:pPr>
        <w:pStyle w:val="BodyText"/>
      </w:pPr>
      <w:r>
        <w:rPr>
          <w:b/>
          <w:bCs/>
        </w:rPr>
        <w:t xml:space="preserve">BSc Honours, Applied Science / Psychology Specialization</w:t>
      </w:r>
      <w:r>
        <w:t xml:space="preserve"> </w:t>
      </w:r>
      <w:r>
        <w:t xml:space="preserve">— Laurentian University, 2019–2022</w:t>
      </w:r>
      <w:r>
        <w:t xml:space="preserve"> </w:t>
      </w:r>
      <w:r>
        <w:rPr>
          <w:i/>
          <w:iCs/>
        </w:rPr>
        <w:t xml:space="preserve">Magna Cum Laude.</w:t>
      </w:r>
    </w:p>
    <w:p>
      <w:pPr>
        <w:pStyle w:val="BodyText"/>
      </w:pPr>
      <w:r>
        <w:rPr>
          <w:b/>
          <w:bCs/>
        </w:rPr>
        <w:t xml:space="preserve">Awards:</w:t>
      </w:r>
      <w:r>
        <w:t xml:space="preserve"> </w:t>
      </w:r>
      <w:r>
        <w:t xml:space="preserve">Ontario Graduate Scholarship (2025); IAMGOLD President’s Innovation Fund (2025).</w:t>
      </w:r>
    </w:p>
    <w:bookmarkEnd w:id="17"/>
    <w:bookmarkStart w:id="18" w:name="selected-projects"/>
    <w:p>
      <w:pPr>
        <w:pStyle w:val="Heading2"/>
      </w:pPr>
      <w:r>
        <w:t xml:space="preserve">Selected Projects</w:t>
      </w:r>
    </w:p>
    <w:p>
      <w:pPr>
        <w:pStyle w:val="FirstParagraph"/>
      </w:pPr>
      <w:r>
        <w:rPr>
          <w:b/>
          <w:bCs/>
        </w:rPr>
        <w:t xml:space="preserve">Youth Hub Visit Tracking System</w:t>
      </w:r>
      <w:r>
        <w:t xml:space="preserve"> </w:t>
      </w:r>
      <w:r>
        <w:rPr>
          <w:i/>
          <w:iCs/>
        </w:rPr>
        <w:t xml:space="preserve">(deployment Feb 2026)</w:t>
      </w:r>
      <w:r>
        <w:t xml:space="preserve"> </w:t>
      </w:r>
      <w:r>
        <w:t xml:space="preserve">— Designed a QR-based check-in and analytics system backed by a relational SQLite database, for longitudinal tracking of youth program utilization at a community hub.</w:t>
      </w:r>
    </w:p>
    <w:p>
      <w:pPr>
        <w:pStyle w:val="BodyText"/>
      </w:pPr>
      <w:r>
        <w:rPr>
          <w:b/>
          <w:bCs/>
        </w:rPr>
        <w:t xml:space="preserve">Policy Document RAG Assistant</w:t>
      </w:r>
      <w:r>
        <w:t xml:space="preserve"> </w:t>
      </w:r>
      <w:r>
        <w:t xml:space="preserve">— Production RAG system over agency policy documents; local LLM inference, vector store, retrieval evaluation.</w:t>
      </w:r>
    </w:p>
    <w:bookmarkEnd w:id="18"/>
    <w:bookmarkStart w:id="20" w:name="other"/>
    <w:p>
      <w:pPr>
        <w:pStyle w:val="Heading2"/>
      </w:pPr>
      <w:r>
        <w:t xml:space="preserve">Other</w:t>
      </w:r>
    </w:p>
    <w:p>
      <w:pPr>
        <w:pStyle w:val="FirstParagraph"/>
      </w:pPr>
      <w:r>
        <w:t xml:space="preserve">Published preprint in autonomous human–robot interaction (affect-adaptive dialogue systems on the Misty-II platform; under peer review).</w:t>
      </w:r>
      <w:r>
        <w:t xml:space="preserve"> </w:t>
      </w:r>
      <w:hyperlink r:id="rId19">
        <w:r>
          <w:rPr>
            <w:rStyle w:val="Hyperlink"/>
          </w:rPr>
          <w:t xml:space="preserve">arxiv.org/abs/2603.00154</w:t>
        </w:r>
      </w:hyperlink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arxiv.org/abs/2603.00154" TargetMode="External" /><Relationship Type="http://schemas.openxmlformats.org/officeDocument/2006/relationships/hyperlink" Id="rId11" Target="https://github.com/shaunaheron2" TargetMode="External" /><Relationship Type="http://schemas.openxmlformats.org/officeDocument/2006/relationships/hyperlink" Id="rId9" Target="https://linkedin.com/in/shauna-heron-1885247" TargetMode="External" /><Relationship Type="http://schemas.openxmlformats.org/officeDocument/2006/relationships/hyperlink" Id="rId10" Target="https://shaunaheron2.github.io/website-hom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arxiv.org/abs/2603.00154" TargetMode="External" /><Relationship Type="http://schemas.openxmlformats.org/officeDocument/2006/relationships/hyperlink" Id="rId11" Target="https://github.com/shaunaheron2" TargetMode="External" /><Relationship Type="http://schemas.openxmlformats.org/officeDocument/2006/relationships/hyperlink" Id="rId9" Target="https://linkedin.com/in/shauna-heron-1885247" TargetMode="External" /><Relationship Type="http://schemas.openxmlformats.org/officeDocument/2006/relationships/hyperlink" Id="rId10" Target="https://shaunaheron2.github.io/website-hom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2026-04-17T18:53:21Z</dcterms:created>
  <dcterms:modified xsi:type="dcterms:W3CDTF">2026-04-17T18:53:21Z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Shauna Heron</vt:lpwstr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description-meta">
    <vt:lpwstr>Hi I’m</vt:lpwstr>
  </property>
  <property fmtid="{D5CDD505-2E9C-101B-9397-08002B2CF9AE}" pid="6" name="draft-mode">
    <vt:lpwstr>unlinked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