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717A9" w14:textId="77777777" w:rsidR="007D3BA2" w:rsidRDefault="007D3BA2"/>
    <w:tbl>
      <w:tblPr>
        <w:tblW w:w="95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00"/>
        <w:gridCol w:w="2100"/>
      </w:tblGrid>
      <w:tr w:rsidR="00EA7984" w14:paraId="751325FA" w14:textId="77777777">
        <w:tc>
          <w:tcPr>
            <w:tcW w:w="7400" w:type="dxa"/>
          </w:tcPr>
          <w:p w14:paraId="59219058" w14:textId="77777777" w:rsidR="00EA7984" w:rsidRDefault="004A66AB">
            <w:pPr>
              <w:spacing w:before="120" w:after="60"/>
            </w:pPr>
            <w:r>
              <w:rPr>
                <w:b/>
                <w:bCs/>
                <w:color w:val="8C8C8C"/>
                <w:spacing w:val="40"/>
                <w:sz w:val="16"/>
                <w:szCs w:val="16"/>
              </w:rPr>
              <w:t>REVIEWER BRIEFING PACK</w:t>
            </w:r>
          </w:p>
          <w:p w14:paraId="77AB7048" w14:textId="77777777" w:rsidR="00EA7984" w:rsidRDefault="004A66AB">
            <w:pPr>
              <w:spacing w:after="40"/>
            </w:pPr>
            <w:r>
              <w:rPr>
                <w:rFonts w:ascii="Georgia" w:eastAsia="Georgia" w:hAnsi="Georgia" w:cs="Georgia"/>
                <w:b/>
                <w:bCs/>
                <w:color w:val="E87722"/>
                <w:sz w:val="38"/>
                <w:szCs w:val="38"/>
              </w:rPr>
              <w:t>Lucinda Jetty Remediation</w:t>
            </w:r>
          </w:p>
          <w:p w14:paraId="06FF8514" w14:textId="77777777" w:rsidR="00EA7984" w:rsidRDefault="004A66AB">
            <w:pPr>
              <w:spacing w:after="90"/>
            </w:pPr>
            <w:r>
              <w:rPr>
                <w:rFonts w:ascii="Georgia" w:eastAsia="Georgia" w:hAnsi="Georgia" w:cs="Georgia"/>
                <w:b/>
                <w:bCs/>
                <w:sz w:val="26"/>
                <w:szCs w:val="26"/>
              </w:rPr>
              <w:t>Access Methodology Options Assessment</w:t>
            </w:r>
          </w:p>
          <w:p w14:paraId="13A0FAC1" w14:textId="74F0CE2C" w:rsidR="00EA7984" w:rsidRDefault="004A66AB">
            <w:pPr>
              <w:spacing w:after="40"/>
            </w:pPr>
            <w:r>
              <w:rPr>
                <w:color w:val="8C8C8C"/>
              </w:rPr>
              <w:t>Prepared for Mat Clenton for early operational review.  marine civil / nearshore works</w:t>
            </w:r>
          </w:p>
          <w:p w14:paraId="1542A32F" w14:textId="22CE001C" w:rsidR="00EA7984" w:rsidRDefault="004A66AB">
            <w:pPr>
              <w:spacing w:after="120"/>
              <w:rPr>
                <w:color w:val="8C8C8C"/>
              </w:rPr>
            </w:pPr>
            <w:r>
              <w:rPr>
                <w:color w:val="8C8C8C"/>
              </w:rPr>
              <w:t xml:space="preserve">Endura Decommissioning </w:t>
            </w:r>
            <w:r w:rsidR="007D3BA2">
              <w:rPr>
                <w:color w:val="8C8C8C"/>
              </w:rPr>
              <w:t>-</w:t>
            </w:r>
            <w:r>
              <w:rPr>
                <w:color w:val="8C8C8C"/>
              </w:rPr>
              <w:t xml:space="preserve"> Ref ED-018-2026-01 </w:t>
            </w:r>
            <w:r w:rsidR="007D3BA2">
              <w:rPr>
                <w:color w:val="8C8C8C"/>
              </w:rPr>
              <w:t xml:space="preserve"> -</w:t>
            </w:r>
            <w:r>
              <w:rPr>
                <w:color w:val="8C8C8C"/>
              </w:rPr>
              <w:t xml:space="preserve">  7 August 2026.  Rev A</w:t>
            </w:r>
          </w:p>
          <w:p w14:paraId="21C07137" w14:textId="77777777" w:rsidR="007D3BA2" w:rsidRDefault="007D3BA2">
            <w:pPr>
              <w:spacing w:after="120"/>
            </w:pPr>
          </w:p>
        </w:tc>
        <w:tc>
          <w:tcPr>
            <w:tcW w:w="2100" w:type="dxa"/>
          </w:tcPr>
          <w:p w14:paraId="6EC4202C" w14:textId="77777777" w:rsidR="00EA7984" w:rsidRDefault="004A66AB">
            <w:pPr>
              <w:spacing w:before="100"/>
              <w:jc w:val="right"/>
            </w:pPr>
            <w:r>
              <w:rPr>
                <w:noProof/>
              </w:rPr>
              <w:drawing>
                <wp:inline distT="0" distB="0" distL="0" distR="0" wp14:anchorId="463AC306" wp14:editId="5758A601">
                  <wp:extent cx="1095375" cy="10953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A4DA88" w14:textId="77777777" w:rsidR="00EA7984" w:rsidRDefault="004A66AB">
      <w:pPr>
        <w:shd w:val="clear" w:color="auto" w:fill="FAF7F1"/>
        <w:spacing w:before="60" w:after="140"/>
      </w:pPr>
      <w:r>
        <w:rPr>
          <w:b/>
          <w:bCs/>
        </w:rPr>
        <w:t xml:space="preserve">How to use this pack:  </w:t>
      </w:r>
      <w:r>
        <w:t>we're two weeks into a fast options study for the asset owner and want your operational gut-check before we go deep. Read sections 1 to 6 for context, then hit Section 7 — the questions. Rough notes, voice memos or track changes all welcome; we need it early next week. Everything here is strictly confidential: live contract dispute, unlisted client sensitivities. Please don't forward or discuss outside Endura.</w:t>
      </w:r>
    </w:p>
    <w:p w14:paraId="21609735" w14:textId="77777777" w:rsidR="00EA7984" w:rsidRDefault="004A66AB">
      <w:pPr>
        <w:pStyle w:val="Heading1"/>
        <w:pBdr>
          <w:bottom w:val="single" w:sz="6" w:space="2" w:color="DDD6C8"/>
        </w:pBdr>
        <w:spacing w:before="280" w:after="130"/>
      </w:pPr>
      <w:r>
        <w:rPr>
          <w:rFonts w:ascii="Georgia" w:eastAsia="Georgia" w:hAnsi="Georgia" w:cs="Georgia"/>
          <w:b/>
          <w:bCs/>
          <w:color w:val="E87722"/>
          <w:sz w:val="25"/>
          <w:szCs w:val="25"/>
        </w:rPr>
        <w:t xml:space="preserve">1   </w:t>
      </w:r>
      <w:r>
        <w:rPr>
          <w:rFonts w:ascii="Georgia" w:eastAsia="Georgia" w:hAnsi="Georgia" w:cs="Georgia"/>
          <w:b/>
          <w:bCs/>
          <w:color w:val="1A1A1A"/>
          <w:sz w:val="25"/>
          <w:szCs w:val="25"/>
        </w:rPr>
        <w:t>The project in one page</w:t>
      </w:r>
    </w:p>
    <w:p w14:paraId="11959337" w14:textId="77777777" w:rsidR="00EA7984" w:rsidRDefault="004A66AB">
      <w:pPr>
        <w:spacing w:after="130" w:line="272" w:lineRule="auto"/>
      </w:pPr>
      <w:r>
        <w:t>Sugar Terminals Limited (STL) owns the Lucinda Bulk Sugar Terminal in North Queensland, on the GBR coast between Townsville and Cairns. Raw sugar is exported over a 5.7 km jetty — the longest sugar jetty in the world — carrying a single-lane roadway and an enclosed conveyor gallery out to a berthing pocket. The structure is steel pilebents (steel headstock on raked steel piles) at ~24 m centres, roughly 237 bents, plus a 110-span gallery wrapping scope.</w:t>
      </w:r>
    </w:p>
    <w:p w14:paraId="323D58FB" w14:textId="77777777" w:rsidR="00EA7984" w:rsidRDefault="004A66AB">
      <w:pPr>
        <w:spacing w:after="130" w:line="272" w:lineRule="auto"/>
      </w:pPr>
      <w:r>
        <w:t>A multi-year remediation contract (AS 4000 construct-only, ~$25M) is on foot: weld repairs to corroded piles and headstocks, abrasive blast and recoat of headstocks (full encapsulation — coal tar epoxy removal beside the reef), and petrolatum jacket systems on the piles through the tidal zone. Work is delivered from the deck: kerb-hung scaffold built and stripped at every bent, two road-going gantry 'spiders' carrying weld and blast kit, everything fed down the single-lane roadway while the terminal keeps operating.</w:t>
      </w:r>
    </w:p>
    <w:p w14:paraId="768B7144" w14:textId="77777777" w:rsidR="00EA7984" w:rsidRDefault="004A66AB">
      <w:pPr>
        <w:spacing w:after="130" w:line="272" w:lineRule="auto"/>
      </w:pPr>
      <w:r>
        <w:t>Endura is engaged by STL (GM Asset Management &amp; Infrastructure) to run an independent access-methodology options assessment: could these works be delivered faster and safer from the marine side, and through what delivery model. Stage 1 is a 2-3 week desktop study now under way; outputs go to the owner's exec and board.</w:t>
      </w:r>
    </w:p>
    <w:p w14:paraId="5E8546F8" w14:textId="77777777" w:rsidR="00EA7984" w:rsidRDefault="004A66AB">
      <w:pPr>
        <w:pStyle w:val="Heading1"/>
        <w:pBdr>
          <w:bottom w:val="single" w:sz="6" w:space="2" w:color="DDD6C8"/>
        </w:pBdr>
        <w:spacing w:before="280" w:after="130"/>
      </w:pPr>
      <w:r>
        <w:rPr>
          <w:rFonts w:ascii="Georgia" w:eastAsia="Georgia" w:hAnsi="Georgia" w:cs="Georgia"/>
          <w:b/>
          <w:bCs/>
          <w:color w:val="E87722"/>
          <w:sz w:val="25"/>
          <w:szCs w:val="25"/>
        </w:rPr>
        <w:t xml:space="preserve">2   </w:t>
      </w:r>
      <w:r>
        <w:rPr>
          <w:rFonts w:ascii="Georgia" w:eastAsia="Georgia" w:hAnsi="Georgia" w:cs="Georgia"/>
          <w:b/>
          <w:bCs/>
          <w:color w:val="1A1A1A"/>
          <w:sz w:val="25"/>
          <w:szCs w:val="25"/>
        </w:rPr>
        <w:t>Why this matters now — the drivers</w:t>
      </w:r>
    </w:p>
    <w:p w14:paraId="3A008F4E" w14:textId="77777777" w:rsidR="00EA7984" w:rsidRDefault="004A66AB">
      <w:pPr>
        <w:pStyle w:val="ListParagraph"/>
        <w:numPr>
          <w:ilvl w:val="0"/>
          <w:numId w:val="2"/>
        </w:numPr>
        <w:spacing w:after="70" w:line="260" w:lineRule="auto"/>
      </w:pPr>
      <w:r>
        <w:rPr>
          <w:b/>
          <w:bCs/>
        </w:rPr>
        <w:t xml:space="preserve">A hard 2028 date. </w:t>
      </w:r>
      <w:r>
        <w:t>A 2022/23 asset integrity report requires the high-priority structural repairs closed out by 2028, or STL faces re-assessment and potentially quarantining the asset. The client regards 2028 as real, not conservative.</w:t>
      </w:r>
    </w:p>
    <w:p w14:paraId="42867CCD" w14:textId="77777777" w:rsidR="00EA7984" w:rsidRDefault="004A66AB">
      <w:pPr>
        <w:pStyle w:val="ListParagraph"/>
        <w:numPr>
          <w:ilvl w:val="0"/>
          <w:numId w:val="2"/>
        </w:numPr>
        <w:spacing w:after="70" w:line="260" w:lineRule="auto"/>
      </w:pPr>
      <w:r>
        <w:rPr>
          <w:b/>
          <w:bCs/>
        </w:rPr>
        <w:t xml:space="preserve">The degradation is now visible. </w:t>
      </w:r>
      <w:r>
        <w:t>Measured deflection of the conveyor gallery — of the order of 10-20 mm across sections — around bent 280 and beyond, approaching the berthing pocket. Section loss is real and progressing, not just forecast.</w:t>
      </w:r>
    </w:p>
    <w:p w14:paraId="3C6E99AB" w14:textId="77777777" w:rsidR="00EA7984" w:rsidRDefault="004A66AB">
      <w:pPr>
        <w:pStyle w:val="ListParagraph"/>
        <w:numPr>
          <w:ilvl w:val="0"/>
          <w:numId w:val="2"/>
        </w:numPr>
        <w:spacing w:after="70" w:line="260" w:lineRule="auto"/>
      </w:pPr>
      <w:r>
        <w:rPr>
          <w:b/>
          <w:bCs/>
        </w:rPr>
        <w:t xml:space="preserve">The contractor is far behind. </w:t>
      </w:r>
      <w:r>
        <w:t>Mobilised Sept 2025. Planned completion to end July 2026 was ~17%; actual is ~3.5-4%. Separable Portion 1 (highest risk) barely touched; SP2 roughly a third done. The contractor's own re-forecast programs land completion in 2031 — three years past the integrity deadline.</w:t>
      </w:r>
    </w:p>
    <w:p w14:paraId="7A09FCC0" w14:textId="77777777" w:rsidR="00EA7984" w:rsidRDefault="004A66AB">
      <w:pPr>
        <w:pStyle w:val="ListParagraph"/>
        <w:numPr>
          <w:ilvl w:val="0"/>
          <w:numId w:val="2"/>
        </w:numPr>
        <w:spacing w:after="70" w:line="260" w:lineRule="auto"/>
      </w:pPr>
      <w:r>
        <w:rPr>
          <w:b/>
          <w:bCs/>
        </w:rPr>
        <w:t xml:space="preserve">Formal contract action is live. </w:t>
      </w:r>
      <w:r>
        <w:t>STL has the incumbent under a substantial breach process with a remedy deadline of 14 August; termination is a realistic outcome if the response isn't credible. STL doubts the economics of the incumbent's likely answer (more scaffold sets: 1 set grew to 4; 10 changes nothing). Treat this as highly sensitive — do not repeat outside the team.</w:t>
      </w:r>
    </w:p>
    <w:p w14:paraId="6C324476" w14:textId="77777777" w:rsidR="00EA7984" w:rsidRDefault="004A66AB">
      <w:pPr>
        <w:pStyle w:val="ListParagraph"/>
        <w:numPr>
          <w:ilvl w:val="0"/>
          <w:numId w:val="2"/>
        </w:numPr>
        <w:spacing w:after="70" w:line="260" w:lineRule="auto"/>
      </w:pPr>
      <w:r>
        <w:rPr>
          <w:b/>
          <w:bCs/>
        </w:rPr>
        <w:t xml:space="preserve">Safety and quality trouble too. </w:t>
      </w:r>
      <w:r>
        <w:t>An independent site review ~6 weeks ago found poor practice, principally around scaffolding, and quality concerns on welds and coatings — STL shut the site until controls were in place. Inefficient, unsafe and slow have arrived together.</w:t>
      </w:r>
    </w:p>
    <w:p w14:paraId="464CE481" w14:textId="77777777" w:rsidR="007D3BA2" w:rsidRDefault="007D3BA2">
      <w:pPr>
        <w:rPr>
          <w:rFonts w:ascii="Georgia" w:eastAsia="Georgia" w:hAnsi="Georgia" w:cs="Georgia"/>
          <w:b/>
          <w:bCs/>
          <w:color w:val="E87722"/>
          <w:sz w:val="25"/>
          <w:szCs w:val="25"/>
        </w:rPr>
      </w:pPr>
      <w:r>
        <w:rPr>
          <w:rFonts w:ascii="Georgia" w:eastAsia="Georgia" w:hAnsi="Georgia" w:cs="Georgia"/>
          <w:b/>
          <w:bCs/>
          <w:color w:val="E87722"/>
          <w:sz w:val="25"/>
          <w:szCs w:val="25"/>
        </w:rPr>
        <w:br w:type="page"/>
      </w:r>
    </w:p>
    <w:p w14:paraId="5F7966AA" w14:textId="22237BB0" w:rsidR="00EA7984" w:rsidRDefault="004A66AB">
      <w:pPr>
        <w:pStyle w:val="Heading1"/>
        <w:pBdr>
          <w:bottom w:val="single" w:sz="6" w:space="2" w:color="DDD6C8"/>
        </w:pBdr>
        <w:spacing w:before="280" w:after="130"/>
      </w:pPr>
      <w:r>
        <w:rPr>
          <w:rFonts w:ascii="Georgia" w:eastAsia="Georgia" w:hAnsi="Georgia" w:cs="Georgia"/>
          <w:b/>
          <w:bCs/>
          <w:color w:val="E87722"/>
          <w:sz w:val="25"/>
          <w:szCs w:val="25"/>
        </w:rPr>
        <w:lastRenderedPageBreak/>
        <w:t xml:space="preserve">3   </w:t>
      </w:r>
      <w:r>
        <w:rPr>
          <w:rFonts w:ascii="Georgia" w:eastAsia="Georgia" w:hAnsi="Georgia" w:cs="Georgia"/>
          <w:b/>
          <w:bCs/>
          <w:color w:val="1A1A1A"/>
          <w:sz w:val="25"/>
          <w:szCs w:val="25"/>
        </w:rPr>
        <w:t>Why the current method loses</w:t>
      </w:r>
    </w:p>
    <w:p w14:paraId="4F647514" w14:textId="77777777" w:rsidR="00EA7984" w:rsidRDefault="004A66AB">
      <w:pPr>
        <w:spacing w:after="130" w:line="272" w:lineRule="auto"/>
      </w:pPr>
      <w:r>
        <w:t>The failure is method-shaped, not effort-shaped. From the contract program, a representative bent cycle runs ~16 working days, and about half of it is not trade work: ~3 days of scaffold erect/encapsulate/strip/relocate at every bent, and a ~3-day weld-approval hold with plant parked on the bent. Two spiders (one weld, one blast) form a single queue all bents wait through; weld quantities are expressly unknown, so weld growth stalls the whole line. Pile jacketing runs to ~1.7 m LAT and from fixed decks becomes a tide-window exercise. Access is the single largest line in the contract — roughly $9M of $25M.</w:t>
      </w:r>
    </w:p>
    <w:p w14:paraId="5BEC5AA1" w14:textId="77777777" w:rsidR="00EA7984" w:rsidRDefault="004A66AB">
      <w:pPr>
        <w:spacing w:after="130" w:line="272" w:lineRule="auto"/>
      </w:pPr>
      <w:r>
        <w:t>Layered on top: an owner-mandated full demobilisation December-March each wet season (cyclone risk deemed intolerable at tender), 10-14 shipping events a year with a 2-day make-safe notice (no work in or around the galleries while a ship is on the berth), no weather-delay relief in the contract, and a live terminal running down the same single-lane roadway the method occupies. The gallery-wrapping scope is the wind-day fallback, but it's a minor quantum — it gets eaten quickly.</w:t>
      </w:r>
    </w:p>
    <w:p w14:paraId="155DAE94" w14:textId="77777777" w:rsidR="00EA7984" w:rsidRDefault="004A66AB">
      <w:pPr>
        <w:pStyle w:val="Heading1"/>
        <w:pBdr>
          <w:bottom w:val="single" w:sz="6" w:space="2" w:color="DDD6C8"/>
        </w:pBdr>
        <w:spacing w:before="280" w:after="130"/>
      </w:pPr>
      <w:r>
        <w:rPr>
          <w:rFonts w:ascii="Georgia" w:eastAsia="Georgia" w:hAnsi="Georgia" w:cs="Georgia"/>
          <w:b/>
          <w:bCs/>
          <w:color w:val="E87722"/>
          <w:sz w:val="25"/>
          <w:szCs w:val="25"/>
        </w:rPr>
        <w:t xml:space="preserve">4   </w:t>
      </w:r>
      <w:r>
        <w:rPr>
          <w:rFonts w:ascii="Georgia" w:eastAsia="Georgia" w:hAnsi="Georgia" w:cs="Georgia"/>
          <w:b/>
          <w:bCs/>
          <w:color w:val="1A1A1A"/>
          <w:sz w:val="25"/>
          <w:szCs w:val="25"/>
        </w:rPr>
        <w:t>Operational parameters — the constraint envelope</w:t>
      </w:r>
    </w:p>
    <w:p w14:paraId="45FF204F" w14:textId="77777777" w:rsidR="00EA7984" w:rsidRDefault="004A66AB">
      <w:pPr>
        <w:spacing w:after="130" w:line="272" w:lineRule="auto"/>
      </w:pPr>
      <w:r>
        <w:t>Direct from the contract pack and this week's sessions with the client. These are the rules any method must live inside: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400"/>
      </w:tblGrid>
      <w:tr w:rsidR="00EA7984" w14:paraId="1D7D0859" w14:textId="77777777">
        <w:tc>
          <w:tcPr>
            <w:tcW w:w="21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shd w:val="clear" w:color="auto" w:fill="1A1A1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87478B" w14:textId="77777777" w:rsidR="00EA7984" w:rsidRDefault="004A66AB">
            <w:r>
              <w:rPr>
                <w:b/>
                <w:bCs/>
                <w:color w:val="FAF7F1"/>
                <w:sz w:val="17"/>
                <w:szCs w:val="17"/>
              </w:rPr>
              <w:t>Parameter</w:t>
            </w:r>
          </w:p>
        </w:tc>
        <w:tc>
          <w:tcPr>
            <w:tcW w:w="74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shd w:val="clear" w:color="auto" w:fill="1A1A1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D09F53" w14:textId="77777777" w:rsidR="00EA7984" w:rsidRDefault="004A66AB">
            <w:r>
              <w:rPr>
                <w:b/>
                <w:bCs/>
                <w:color w:val="FAF7F1"/>
                <w:sz w:val="17"/>
                <w:szCs w:val="17"/>
              </w:rPr>
              <w:t>What we know</w:t>
            </w:r>
          </w:p>
        </w:tc>
      </w:tr>
      <w:tr w:rsidR="00EA7984" w14:paraId="6CA37FFD" w14:textId="77777777">
        <w:tc>
          <w:tcPr>
            <w:tcW w:w="21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shd w:val="clear" w:color="auto" w:fill="FAF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605F6" w14:textId="77777777" w:rsidR="00EA7984" w:rsidRDefault="004A66AB">
            <w:pPr>
              <w:spacing w:line="248" w:lineRule="auto"/>
            </w:pPr>
            <w:r>
              <w:rPr>
                <w:b/>
                <w:bCs/>
              </w:rPr>
              <w:t>Tide / datum</w:t>
            </w:r>
          </w:p>
        </w:tc>
        <w:tc>
          <w:tcPr>
            <w:tcW w:w="74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FA115" w14:textId="77777777" w:rsidR="00EA7984" w:rsidRDefault="004A66AB">
            <w:pPr>
              <w:spacing w:line="248" w:lineRule="auto"/>
            </w:pPr>
            <w:r>
              <w:t>Pile jackets to ~1.7 m LAT; spring range of order 3 m (to be confirmed against tidal planes). Fixed-deck work at the bottom of the band is tide-gated today.</w:t>
            </w:r>
          </w:p>
        </w:tc>
      </w:tr>
      <w:tr w:rsidR="00EA7984" w14:paraId="008A0359" w14:textId="77777777">
        <w:tc>
          <w:tcPr>
            <w:tcW w:w="21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shd w:val="clear" w:color="auto" w:fill="FAF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1F330" w14:textId="77777777" w:rsidR="00EA7984" w:rsidRDefault="004A66AB">
            <w:pPr>
              <w:spacing w:line="248" w:lineRule="auto"/>
            </w:pPr>
            <w:r>
              <w:rPr>
                <w:b/>
                <w:bCs/>
              </w:rPr>
              <w:t>Weather</w:t>
            </w:r>
          </w:p>
        </w:tc>
        <w:tc>
          <w:tcPr>
            <w:tcW w:w="74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B5007" w14:textId="77777777" w:rsidR="00EA7984" w:rsidRDefault="004A66AB">
            <w:pPr>
              <w:spacing w:line="248" w:lineRule="auto"/>
            </w:pPr>
            <w:r>
              <w:t>SE trades through the dry season; blast, paint and wrap are wind-limited. No weather relief in the contract. Wave climate worsens seaward; a large sandbank on the southern side shelters roughly bents 1-150, with exposure and corrosion severity increasing beyond it toward the berth.</w:t>
            </w:r>
          </w:p>
        </w:tc>
      </w:tr>
      <w:tr w:rsidR="00EA7984" w14:paraId="06B3DA10" w14:textId="77777777">
        <w:tc>
          <w:tcPr>
            <w:tcW w:w="21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shd w:val="clear" w:color="auto" w:fill="FAF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F28E6" w14:textId="77777777" w:rsidR="00EA7984" w:rsidRDefault="004A66AB">
            <w:pPr>
              <w:spacing w:line="248" w:lineRule="auto"/>
            </w:pPr>
            <w:r>
              <w:rPr>
                <w:b/>
                <w:bCs/>
              </w:rPr>
              <w:t>Season</w:t>
            </w:r>
          </w:p>
        </w:tc>
        <w:tc>
          <w:tcPr>
            <w:tcW w:w="74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0E8E7" w14:textId="77777777" w:rsidR="00EA7984" w:rsidRDefault="004A66AB">
            <w:pPr>
              <w:spacing w:line="248" w:lineRule="auto"/>
            </w:pPr>
            <w:r>
              <w:t>Cyclone readiness 1 Nov - 30 Apr. Owner-mandated full demob December-March; remobilise early March, full production late March through November. Any plant must be securable or removable for cyclone response.</w:t>
            </w:r>
          </w:p>
        </w:tc>
      </w:tr>
      <w:tr w:rsidR="00EA7984" w14:paraId="10078190" w14:textId="77777777">
        <w:tc>
          <w:tcPr>
            <w:tcW w:w="21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shd w:val="clear" w:color="auto" w:fill="FAF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139C1" w14:textId="77777777" w:rsidR="00EA7984" w:rsidRDefault="004A66AB">
            <w:pPr>
              <w:spacing w:line="248" w:lineRule="auto"/>
            </w:pPr>
            <w:r>
              <w:rPr>
                <w:b/>
                <w:bCs/>
              </w:rPr>
              <w:t>Shipping</w:t>
            </w:r>
          </w:p>
        </w:tc>
        <w:tc>
          <w:tcPr>
            <w:tcW w:w="74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185D1" w14:textId="77777777" w:rsidR="00EA7984" w:rsidRDefault="004A66AB">
            <w:pPr>
              <w:spacing w:line="248" w:lineRule="auto"/>
            </w:pPr>
            <w:r>
              <w:t>10-14 vessel calls/yr, mostly Jul-Dec, booked only ~3-4 months out; make-safe on 2 days' notice. During shipping: no work in/around galleries; roadway transit and laydown continue; other work fronts can keep running. STL is providing shipping history, FY27 nominated outages and current bookings.</w:t>
            </w:r>
          </w:p>
        </w:tc>
      </w:tr>
      <w:tr w:rsidR="00EA7984" w14:paraId="586BD867" w14:textId="77777777">
        <w:tc>
          <w:tcPr>
            <w:tcW w:w="21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shd w:val="clear" w:color="auto" w:fill="FAF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2349A" w14:textId="77777777" w:rsidR="00EA7984" w:rsidRDefault="004A66AB">
            <w:pPr>
              <w:spacing w:line="248" w:lineRule="auto"/>
            </w:pPr>
            <w:r>
              <w:rPr>
                <w:b/>
                <w:bCs/>
              </w:rPr>
              <w:t>Roadway</w:t>
            </w:r>
          </w:p>
        </w:tc>
        <w:tc>
          <w:tcPr>
            <w:tcW w:w="74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FC4" w14:textId="77777777" w:rsidR="00EA7984" w:rsidRDefault="004A66AB">
            <w:pPr>
              <w:spacing w:line="248" w:lineRule="auto"/>
            </w:pPr>
            <w:r>
              <w:t>Single lane, one-way for anything bigger than a ute; ~5 passing/relief bays; 8 t vehicle limit; 964 kNm girder moment cap for any wheeled gantry; live terminal traffic must keep moving. The contract JMV/straddle concept was meant to keep the lane clear — in practice operations are being compromised.</w:t>
            </w:r>
          </w:p>
        </w:tc>
      </w:tr>
      <w:tr w:rsidR="00EA7984" w14:paraId="18F18146" w14:textId="77777777">
        <w:tc>
          <w:tcPr>
            <w:tcW w:w="21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shd w:val="clear" w:color="auto" w:fill="FAF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9DE54" w14:textId="77777777" w:rsidR="00EA7984" w:rsidRDefault="004A66AB">
            <w:pPr>
              <w:spacing w:line="248" w:lineRule="auto"/>
            </w:pPr>
            <w:r>
              <w:rPr>
                <w:b/>
                <w:bCs/>
              </w:rPr>
              <w:t>Marine side</w:t>
            </w:r>
          </w:p>
        </w:tc>
        <w:tc>
          <w:tcPr>
            <w:tcW w:w="74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32078" w14:textId="77777777" w:rsidR="00EA7984" w:rsidRDefault="004A66AB">
            <w:pPr>
              <w:spacing w:line="248" w:lineRule="auto"/>
            </w:pPr>
            <w:r>
              <w:t>Tug harbour available for crew boat ops. Bathymetry and seabed bearing along the alignment unconfirmed — the key unknown for jack-up and floating plant. GBR Marine Park adjacency: full containment for blasting, coal tar epoxy removal is regulated waste, GBRMPA/MSQ/Port positions to be tested.</w:t>
            </w:r>
          </w:p>
        </w:tc>
      </w:tr>
      <w:tr w:rsidR="00EA7984" w14:paraId="7E39BECD" w14:textId="77777777">
        <w:tc>
          <w:tcPr>
            <w:tcW w:w="21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shd w:val="clear" w:color="auto" w:fill="FAF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92091" w14:textId="77777777" w:rsidR="00EA7984" w:rsidRDefault="004A66AB">
            <w:pPr>
              <w:spacing w:line="248" w:lineRule="auto"/>
            </w:pPr>
            <w:r>
              <w:rPr>
                <w:b/>
                <w:bCs/>
              </w:rPr>
              <w:t>Structure</w:t>
            </w:r>
          </w:p>
        </w:tc>
        <w:tc>
          <w:tcPr>
            <w:tcW w:w="74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30EC1" w14:textId="77777777" w:rsidR="00EA7984" w:rsidRDefault="004A66AB">
            <w:pPr>
              <w:spacing w:line="248" w:lineRule="auto"/>
            </w:pPr>
            <w:r>
              <w:t>Corroded members; any hung or wheeled load needs RPEQ design plus independent check. Gallery already deflecting near the berth end — assume conservative allowable loads out there.</w:t>
            </w:r>
          </w:p>
        </w:tc>
      </w:tr>
      <w:tr w:rsidR="00EA7984" w14:paraId="384E285C" w14:textId="77777777">
        <w:tc>
          <w:tcPr>
            <w:tcW w:w="21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shd w:val="clear" w:color="auto" w:fill="FAF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9C3A0" w14:textId="77777777" w:rsidR="00EA7984" w:rsidRDefault="004A66AB">
            <w:pPr>
              <w:spacing w:line="248" w:lineRule="auto"/>
            </w:pPr>
            <w:r>
              <w:rPr>
                <w:b/>
                <w:bCs/>
              </w:rPr>
              <w:t>Night work</w:t>
            </w:r>
          </w:p>
        </w:tc>
        <w:tc>
          <w:tcPr>
            <w:tcW w:w="74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27C0E" w14:textId="77777777" w:rsidR="00EA7984" w:rsidRDefault="004A66AB">
            <w:pPr>
              <w:spacing w:line="248" w:lineRule="auto"/>
            </w:pPr>
            <w:r>
              <w:t>Production night work is out — risk-averse board, would not pass. But low-risk marine activities on the tide (e.g. barge/jack-up moves, cf. Hay Point practice) are considered acceptable and can be planned.</w:t>
            </w:r>
          </w:p>
        </w:tc>
      </w:tr>
      <w:tr w:rsidR="00EA7984" w14:paraId="380C9E5C" w14:textId="77777777">
        <w:tc>
          <w:tcPr>
            <w:tcW w:w="21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shd w:val="clear" w:color="auto" w:fill="FAF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F3441" w14:textId="77777777" w:rsidR="00EA7984" w:rsidRDefault="004A66AB">
            <w:pPr>
              <w:spacing w:line="248" w:lineRule="auto"/>
            </w:pPr>
            <w:r>
              <w:rPr>
                <w:b/>
                <w:bCs/>
              </w:rPr>
              <w:t>Services</w:t>
            </w:r>
          </w:p>
        </w:tc>
        <w:tc>
          <w:tcPr>
            <w:tcW w:w="74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46B7F" w14:textId="77777777" w:rsidR="00EA7984" w:rsidRDefault="004A66AB">
            <w:pPr>
              <w:spacing w:line="248" w:lineRule="auto"/>
            </w:pPr>
            <w:r>
              <w:t>No usable power along the jetty; hydrant water only; limited compressed air in the gallery. Assume marine method is self-sufficient for power/air.</w:t>
            </w:r>
          </w:p>
        </w:tc>
      </w:tr>
      <w:tr w:rsidR="00EA7984" w14:paraId="378592CE" w14:textId="77777777">
        <w:tc>
          <w:tcPr>
            <w:tcW w:w="21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shd w:val="clear" w:color="auto" w:fill="FAF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4043D" w14:textId="77777777" w:rsidR="00EA7984" w:rsidRDefault="004A66AB">
            <w:pPr>
              <w:spacing w:line="248" w:lineRule="auto"/>
            </w:pPr>
            <w:r>
              <w:rPr>
                <w:b/>
                <w:bCs/>
              </w:rPr>
              <w:t>Governance</w:t>
            </w:r>
          </w:p>
        </w:tc>
        <w:tc>
          <w:tcPr>
            <w:tcW w:w="74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389AE" w14:textId="77777777" w:rsidR="00EA7984" w:rsidRDefault="004A66AB">
            <w:pPr>
              <w:spacing w:line="248" w:lineRule="auto"/>
            </w:pPr>
            <w:r>
              <w:t>Decision is internal for now: GM → CEO → board alignment on methodology, then normal procurement. Board is risk-averse with little marine construction experience — outputs must include a non-technical, visual telling of the story.</w:t>
            </w:r>
          </w:p>
        </w:tc>
      </w:tr>
    </w:tbl>
    <w:p w14:paraId="1A5DC453" w14:textId="77777777" w:rsidR="00EA7984" w:rsidRDefault="004A66AB">
      <w:pPr>
        <w:pStyle w:val="Heading1"/>
        <w:pBdr>
          <w:bottom w:val="single" w:sz="6" w:space="2" w:color="DDD6C8"/>
        </w:pBdr>
        <w:spacing w:before="280" w:after="130"/>
      </w:pPr>
      <w:r>
        <w:rPr>
          <w:rFonts w:ascii="Georgia" w:eastAsia="Georgia" w:hAnsi="Georgia" w:cs="Georgia"/>
          <w:b/>
          <w:bCs/>
          <w:color w:val="E87722"/>
          <w:sz w:val="25"/>
          <w:szCs w:val="25"/>
        </w:rPr>
        <w:lastRenderedPageBreak/>
        <w:t xml:space="preserve">5   </w:t>
      </w:r>
      <w:r>
        <w:rPr>
          <w:rFonts w:ascii="Georgia" w:eastAsia="Georgia" w:hAnsi="Georgia" w:cs="Georgia"/>
          <w:b/>
          <w:bCs/>
          <w:color w:val="1A1A1A"/>
          <w:sz w:val="25"/>
          <w:szCs w:val="25"/>
        </w:rPr>
        <w:t>The client's emerging delivery thinking</w:t>
      </w:r>
    </w:p>
    <w:p w14:paraId="1A4175AD" w14:textId="77777777" w:rsidR="00EA7984" w:rsidRDefault="004A66AB">
      <w:pPr>
        <w:spacing w:after="130" w:line="272" w:lineRule="auto"/>
      </w:pPr>
      <w:r>
        <w:t>Working hypothesis from the GM (not yet a decision):</w:t>
      </w:r>
    </w:p>
    <w:p w14:paraId="5C4C394D" w14:textId="77777777" w:rsidR="00EA7984" w:rsidRDefault="004A66AB">
      <w:pPr>
        <w:pStyle w:val="ListParagraph"/>
        <w:numPr>
          <w:ilvl w:val="0"/>
          <w:numId w:val="2"/>
        </w:numPr>
        <w:spacing w:after="70" w:line="260" w:lineRule="auto"/>
      </w:pPr>
      <w:r>
        <w:rPr>
          <w:b/>
          <w:bCs/>
        </w:rPr>
        <w:t xml:space="preserve">Split the jetty by exposure. </w:t>
      </w:r>
      <w:r>
        <w:t>Push the incumbent (or a like-for-like) to the sheltered front end (~bents 1-150): simpler single-lift scaffold, lighter corrosion, minimal wave action, less operational interference. Let them finish that and 'move on with life'.</w:t>
      </w:r>
    </w:p>
    <w:p w14:paraId="733F1570" w14:textId="77777777" w:rsidR="00EA7984" w:rsidRDefault="004A66AB">
      <w:pPr>
        <w:pStyle w:val="ListParagraph"/>
        <w:numPr>
          <w:ilvl w:val="0"/>
          <w:numId w:val="2"/>
        </w:numPr>
        <w:spacing w:after="70" w:line="260" w:lineRule="auto"/>
      </w:pPr>
      <w:r>
        <w:rPr>
          <w:b/>
          <w:bCs/>
        </w:rPr>
        <w:t xml:space="preserve">New method for the hard half. </w:t>
      </w:r>
      <w:r>
        <w:t>A marine-side methodology for the exposed outer sections where weather kills fixed-access productivity — established for the 2027 season onward, delivering the balance in two nine-month seasons across 2027-28 (18 months of production) to hit the 2028 integrity date.</w:t>
      </w:r>
    </w:p>
    <w:p w14:paraId="56265B0E" w14:textId="77777777" w:rsidR="00EA7984" w:rsidRDefault="004A66AB">
      <w:pPr>
        <w:pStyle w:val="ListParagraph"/>
        <w:numPr>
          <w:ilvl w:val="0"/>
          <w:numId w:val="2"/>
        </w:numPr>
        <w:spacing w:after="70" w:line="260" w:lineRule="auto"/>
      </w:pPr>
      <w:r>
        <w:rPr>
          <w:b/>
          <w:bCs/>
        </w:rPr>
        <w:t xml:space="preserve">Contracting models still open. </w:t>
      </w:r>
      <w:r>
        <w:t>Scenarios on the table: (a) keep incumbent on the easy scope only; (b) STL/PCM engages a marine access contractor as the backbone, with the incumbent de-scoped to blast-and-paint trade works, welding contractor brought in, scaffold contractor ad hoc; (c) consolidate everything with one new organisation; (d) hybrids in between. Our study is expected to make the method call first, then let the contracting answer follow.</w:t>
      </w:r>
    </w:p>
    <w:p w14:paraId="187FFB2F" w14:textId="77777777" w:rsidR="00EA7984" w:rsidRDefault="004A66AB">
      <w:pPr>
        <w:pStyle w:val="Heading1"/>
        <w:pBdr>
          <w:bottom w:val="single" w:sz="6" w:space="2" w:color="DDD6C8"/>
        </w:pBdr>
        <w:spacing w:before="280" w:after="130"/>
      </w:pPr>
      <w:r>
        <w:rPr>
          <w:rFonts w:ascii="Georgia" w:eastAsia="Georgia" w:hAnsi="Georgia" w:cs="Georgia"/>
          <w:b/>
          <w:bCs/>
          <w:color w:val="E87722"/>
          <w:sz w:val="25"/>
          <w:szCs w:val="25"/>
        </w:rPr>
        <w:t xml:space="preserve">6   </w:t>
      </w:r>
      <w:r>
        <w:rPr>
          <w:rFonts w:ascii="Georgia" w:eastAsia="Georgia" w:hAnsi="Georgia" w:cs="Georgia"/>
          <w:b/>
          <w:bCs/>
          <w:color w:val="1A1A1A"/>
          <w:sz w:val="25"/>
          <w:szCs w:val="25"/>
        </w:rPr>
        <w:t>Our study and the candidate methods</w:t>
      </w:r>
    </w:p>
    <w:p w14:paraId="00D3FE6A" w14:textId="77777777" w:rsidR="00EA7984" w:rsidRDefault="004A66AB">
      <w:pPr>
        <w:spacing w:after="130" w:line="272" w:lineRule="auto"/>
      </w:pPr>
      <w:r>
        <w:t>Stage 1 (2-3 weeks, running now): confirm the constraint envelope; screen a long list to a shortlist; develop each shortlisted method into a working concept (configuration, equipment, deployment and bent-to-bent relocation cycle, tidal and weather operability, containment, marine logistics, structural interfaces, cyclone and shipping response); evaluate against the envelope with an indicative program and cost comparison against the scaffold baseline; sound out suppliers and contractors; report with a recommendation. We're building an integrated staged schedule — marine fronts flexing to gallery work when wind is up, shipping placeholders built in — overlaid against the contract baseline and the incumbent's re-forecast.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600"/>
        <w:gridCol w:w="2400"/>
      </w:tblGrid>
      <w:tr w:rsidR="00EA7984" w14:paraId="1722100D" w14:textId="77777777">
        <w:tc>
          <w:tcPr>
            <w:tcW w:w="25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shd w:val="clear" w:color="auto" w:fill="1A1A1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D3CECB" w14:textId="77777777" w:rsidR="00EA7984" w:rsidRDefault="004A66AB">
            <w:r>
              <w:rPr>
                <w:b/>
                <w:bCs/>
                <w:color w:val="FAF7F1"/>
                <w:sz w:val="17"/>
                <w:szCs w:val="17"/>
              </w:rPr>
              <w:t>Method</w:t>
            </w:r>
          </w:p>
        </w:tc>
        <w:tc>
          <w:tcPr>
            <w:tcW w:w="46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shd w:val="clear" w:color="auto" w:fill="1A1A1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B13AFB" w14:textId="77777777" w:rsidR="00EA7984" w:rsidRDefault="004A66AB">
            <w:r>
              <w:rPr>
                <w:b/>
                <w:bCs/>
                <w:color w:val="FAF7F1"/>
                <w:sz w:val="17"/>
                <w:szCs w:val="17"/>
              </w:rPr>
              <w:t>Concept</w:t>
            </w:r>
          </w:p>
        </w:tc>
        <w:tc>
          <w:tcPr>
            <w:tcW w:w="24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shd w:val="clear" w:color="auto" w:fill="1A1A1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309071" w14:textId="77777777" w:rsidR="00EA7984" w:rsidRDefault="004A66AB">
            <w:r>
              <w:rPr>
                <w:b/>
                <w:bCs/>
                <w:color w:val="FAF7F1"/>
                <w:sz w:val="17"/>
                <w:szCs w:val="17"/>
              </w:rPr>
              <w:t>Watch items</w:t>
            </w:r>
          </w:p>
        </w:tc>
      </w:tr>
      <w:tr w:rsidR="00EA7984" w14:paraId="1B8B174D" w14:textId="77777777">
        <w:tc>
          <w:tcPr>
            <w:tcW w:w="25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shd w:val="clear" w:color="auto" w:fill="FAF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E83C3" w14:textId="77777777" w:rsidR="00EA7984" w:rsidRDefault="004A66AB">
            <w:pPr>
              <w:spacing w:line="248" w:lineRule="auto"/>
            </w:pPr>
            <w:r>
              <w:rPr>
                <w:b/>
                <w:bCs/>
              </w:rPr>
              <w:t>Jack-up barge</w:t>
            </w:r>
          </w:p>
        </w:tc>
        <w:tc>
          <w:tcPr>
            <w:tcW w:w="46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19CCA" w14:textId="77777777" w:rsidR="00EA7984" w:rsidRDefault="004A66AB">
            <w:pPr>
              <w:spacing w:line="248" w:lineRule="auto"/>
            </w:pPr>
            <w:r>
              <w:t>Self-elevating deck alongside the workfront; tide and motion free once jacked; walk-to-work to the structure; doubles as logistics base. A couple of units reportedly in the region; modular options in various sizes.</w:t>
            </w:r>
          </w:p>
        </w:tc>
        <w:tc>
          <w:tcPr>
            <w:tcW w:w="24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8E021" w14:textId="77777777" w:rsidR="00EA7984" w:rsidRDefault="004A66AB">
            <w:pPr>
              <w:spacing w:line="248" w:lineRule="auto"/>
            </w:pPr>
            <w:r>
              <w:t>Bathymetry/seabed unproven; jacking cycle times if used low-to-high as a working platform; relocation cadence along 5.7 km; GBRMPA position.</w:t>
            </w:r>
          </w:p>
        </w:tc>
      </w:tr>
      <w:tr w:rsidR="00EA7984" w14:paraId="47EEDFAC" w14:textId="77777777">
        <w:tc>
          <w:tcPr>
            <w:tcW w:w="25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shd w:val="clear" w:color="auto" w:fill="FAF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9991F" w14:textId="77777777" w:rsidR="00EA7984" w:rsidRDefault="004A66AB">
            <w:pPr>
              <w:spacing w:line="248" w:lineRule="auto"/>
            </w:pPr>
            <w:r>
              <w:rPr>
                <w:b/>
                <w:bCs/>
              </w:rPr>
              <w:t>Floating modular pontoons</w:t>
            </w:r>
          </w:p>
        </w:tc>
        <w:tc>
          <w:tcPr>
            <w:tcW w:w="46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4244A" w14:textId="77777777" w:rsidR="00EA7984" w:rsidRDefault="004A66AB">
            <w:pPr>
              <w:spacing w:line="248" w:lineRule="auto"/>
            </w:pPr>
            <w:r>
              <w:t>Spud-moored modular decks that clip to the structure (e.g. off the handrails), working the lower band around LAT for pile wrapping; quick to shift bent to bent; some systems convert to suspended pods.</w:t>
            </w:r>
          </w:p>
        </w:tc>
        <w:tc>
          <w:tcPr>
            <w:tcW w:w="24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0DF2F" w14:textId="77777777" w:rsidR="00EA7984" w:rsidRDefault="004A66AB">
            <w:pPr>
              <w:spacing w:line="248" w:lineRule="auto"/>
            </w:pPr>
            <w:r>
              <w:t>Sea-state limits for fine work; containment over open water; connection details to corroded steel.</w:t>
            </w:r>
          </w:p>
        </w:tc>
      </w:tr>
      <w:tr w:rsidR="00EA7984" w14:paraId="02D24027" w14:textId="77777777">
        <w:tc>
          <w:tcPr>
            <w:tcW w:w="25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shd w:val="clear" w:color="auto" w:fill="FAF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79BE8" w14:textId="77777777" w:rsidR="00EA7984" w:rsidRDefault="004A66AB">
            <w:pPr>
              <w:spacing w:line="248" w:lineRule="auto"/>
            </w:pPr>
            <w:r>
              <w:rPr>
                <w:b/>
                <w:bCs/>
              </w:rPr>
              <w:t>Suspended modular pods</w:t>
            </w:r>
          </w:p>
        </w:tc>
        <w:tc>
          <w:tcPr>
            <w:tcW w:w="46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4E5A0" w14:textId="77777777" w:rsidR="00EA7984" w:rsidRDefault="004A66AB">
            <w:pPr>
              <w:spacing w:line="248" w:lineRule="auto"/>
            </w:pPr>
            <w:r>
              <w:t>Engineered enclosures hung on electric chain hoists, riding the tide and walked bent to bent; serviced from the water. Prefabricated clamshell encapsulation (Altona/Liberty precedent) closing around headstocks for blast and coat.</w:t>
            </w:r>
          </w:p>
        </w:tc>
        <w:tc>
          <w:tcPr>
            <w:tcW w:w="24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A1CDE" w14:textId="77777777" w:rsidR="00EA7984" w:rsidRDefault="004A66AB">
            <w:pPr>
              <w:spacing w:line="248" w:lineRule="auto"/>
            </w:pPr>
            <w:r>
              <w:t>Hanging loads on corroded members; RPEQ + independent check; hoist/beam logistics ahead of the line.</w:t>
            </w:r>
          </w:p>
        </w:tc>
      </w:tr>
      <w:tr w:rsidR="00EA7984" w14:paraId="40D9C920" w14:textId="77777777">
        <w:tc>
          <w:tcPr>
            <w:tcW w:w="25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shd w:val="clear" w:color="auto" w:fill="FAF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3C0EE" w14:textId="77777777" w:rsidR="00EA7984" w:rsidRDefault="004A66AB">
            <w:pPr>
              <w:spacing w:line="248" w:lineRule="auto"/>
            </w:pPr>
            <w:r>
              <w:rPr>
                <w:b/>
                <w:bCs/>
              </w:rPr>
              <w:t>Marine rope access</w:t>
            </w:r>
          </w:p>
        </w:tc>
        <w:tc>
          <w:tcPr>
            <w:tcW w:w="46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D3D1C" w14:textId="77777777" w:rsidR="00EA7984" w:rsidRDefault="004A66AB">
            <w:pPr>
              <w:spacing w:line="248" w:lineRule="auto"/>
            </w:pPr>
            <w:r>
              <w:t>Boat-supported crews running ahead of the plant: survey/UT mark-up, pile prep and Denso jacket fitting on planned tides. Spec already permits rope access on piles.</w:t>
            </w:r>
          </w:p>
        </w:tc>
        <w:tc>
          <w:tcPr>
            <w:tcW w:w="24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E3311" w14:textId="77777777" w:rsidR="00EA7984" w:rsidRDefault="004A66AB">
            <w:pPr>
              <w:spacing w:line="248" w:lineRule="auto"/>
            </w:pPr>
            <w:r>
              <w:t>No containment, so wrap/prep work only; daily tide and weather planning.</w:t>
            </w:r>
          </w:p>
        </w:tc>
      </w:tr>
      <w:tr w:rsidR="00EA7984" w14:paraId="5C2E30F4" w14:textId="77777777">
        <w:tc>
          <w:tcPr>
            <w:tcW w:w="25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shd w:val="clear" w:color="auto" w:fill="FAF7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5A212" w14:textId="77777777" w:rsidR="00EA7984" w:rsidRDefault="004A66AB">
            <w:pPr>
              <w:spacing w:line="248" w:lineRule="auto"/>
            </w:pPr>
            <w:r>
              <w:rPr>
                <w:b/>
                <w:bCs/>
              </w:rPr>
              <w:t>Hybrid (leading)</w:t>
            </w:r>
          </w:p>
        </w:tc>
        <w:tc>
          <w:tcPr>
            <w:tcW w:w="46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77763" w14:textId="77777777" w:rsidR="00EA7984" w:rsidRDefault="004A66AB">
            <w:pPr>
              <w:spacing w:line="248" w:lineRule="auto"/>
            </w:pPr>
            <w:r>
              <w:t>Pods for headstock blast/coat, rope teams for piles, jack-up and/or barge as the logistics backbone replacing the roadway; gallery wrapping banked as the wind-day fallback; incumbent-style scaffold retained only for the sheltered front end.</w:t>
            </w:r>
          </w:p>
        </w:tc>
        <w:tc>
          <w:tcPr>
            <w:tcW w:w="2400" w:type="dxa"/>
            <w:tcBorders>
              <w:top w:val="single" w:sz="4" w:space="0" w:color="DDD6C8"/>
              <w:left w:val="single" w:sz="4" w:space="0" w:color="DDD6C8"/>
              <w:bottom w:val="single" w:sz="4" w:space="0" w:color="DDD6C8"/>
              <w:right w:val="single" w:sz="4" w:space="0" w:color="DDD6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BEBB4" w14:textId="77777777" w:rsidR="00EA7984" w:rsidRDefault="004A66AB">
            <w:pPr>
              <w:spacing w:line="248" w:lineRule="auto"/>
            </w:pPr>
            <w:r>
              <w:t>Interface management across systems; the integrated schedule is the test.</w:t>
            </w:r>
          </w:p>
        </w:tc>
      </w:tr>
    </w:tbl>
    <w:p w14:paraId="0463D4F4" w14:textId="77777777" w:rsidR="007D3BA2" w:rsidRDefault="007D3BA2" w:rsidP="007D3BA2">
      <w:pPr>
        <w:spacing w:after="130" w:line="272" w:lineRule="auto"/>
        <w:rPr>
          <w:b/>
          <w:bCs/>
        </w:rPr>
      </w:pPr>
    </w:p>
    <w:p w14:paraId="1F87840F" w14:textId="54816DF3" w:rsidR="00EA7984" w:rsidRDefault="004A66AB" w:rsidP="007D3BA2">
      <w:pPr>
        <w:spacing w:after="130" w:line="272" w:lineRule="auto"/>
      </w:pPr>
      <w:r>
        <w:rPr>
          <w:b/>
          <w:bCs/>
        </w:rPr>
        <w:t xml:space="preserve">Market intel so far: </w:t>
      </w:r>
      <w:r>
        <w:t>GGC bid the original tender (priced high) and knows the job; the local scaffold outfit — since absorbed by a multinational — had proposed modular hung traversing scaffolds; jack-up contacts are being canvassed for availability, size options and rates. Baseline for comparison stays the current scaffold method, costed from the executed contract.</w:t>
      </w:r>
      <w:r>
        <w:br w:type="page"/>
      </w:r>
    </w:p>
    <w:p w14:paraId="2CE1FB4F" w14:textId="77777777" w:rsidR="00EA7984" w:rsidRDefault="004A66AB">
      <w:pPr>
        <w:pStyle w:val="Heading1"/>
        <w:pBdr>
          <w:bottom w:val="single" w:sz="6" w:space="2" w:color="DDD6C8"/>
        </w:pBdr>
        <w:spacing w:before="280" w:after="130"/>
      </w:pPr>
      <w:r>
        <w:rPr>
          <w:rFonts w:ascii="Georgia" w:eastAsia="Georgia" w:hAnsi="Georgia" w:cs="Georgia"/>
          <w:b/>
          <w:bCs/>
          <w:color w:val="E87722"/>
          <w:sz w:val="25"/>
          <w:szCs w:val="25"/>
        </w:rPr>
        <w:lastRenderedPageBreak/>
        <w:t xml:space="preserve">7   </w:t>
      </w:r>
      <w:r>
        <w:rPr>
          <w:rFonts w:ascii="Georgia" w:eastAsia="Georgia" w:hAnsi="Georgia" w:cs="Georgia"/>
          <w:b/>
          <w:bCs/>
          <w:color w:val="1A1A1A"/>
          <w:sz w:val="25"/>
          <w:szCs w:val="25"/>
        </w:rPr>
        <w:t>What we want from you — early feedback</w:t>
      </w:r>
    </w:p>
    <w:p w14:paraId="7472C097" w14:textId="77777777" w:rsidR="00EA7984" w:rsidRDefault="004A66AB">
      <w:pPr>
        <w:spacing w:after="130" w:line="272" w:lineRule="auto"/>
      </w:pPr>
      <w:r>
        <w:t>Gut-feel first, precision later. Anything you can give us against these by early next week shapes where we spend the remaining study hours:</w:t>
      </w:r>
    </w:p>
    <w:p w14:paraId="71535837" w14:textId="77777777" w:rsidR="00EA7984" w:rsidRDefault="004A66AB">
      <w:pPr>
        <w:pStyle w:val="ListParagraph"/>
        <w:numPr>
          <w:ilvl w:val="0"/>
          <w:numId w:val="3"/>
        </w:numPr>
        <w:spacing w:after="90" w:line="262" w:lineRule="auto"/>
      </w:pPr>
      <w:r>
        <w:rPr>
          <w:b/>
          <w:bCs/>
        </w:rPr>
        <w:t xml:space="preserve">Jack-up practicality: </w:t>
      </w:r>
      <w:r>
        <w:t>in ~shallow nearshore water on a likely sand/mud seabed beside a jetty, what's your experience of jacking cycle times (low-to-high as a daily work platform vs park-and-stay), preload/leg penetration risk without survey data, and realistic relocation cadence along a 5.7 km alignment? At what point does a jack-up become a base camp rather than a workfront?</w:t>
      </w:r>
    </w:p>
    <w:p w14:paraId="34BDA9D6" w14:textId="7422E23A" w:rsidR="00C00F08" w:rsidRPr="00CF1DF5" w:rsidRDefault="001853DF" w:rsidP="00CF1DF5">
      <w:pPr>
        <w:pStyle w:val="ListParagraph"/>
        <w:spacing w:after="90" w:line="262" w:lineRule="auto"/>
        <w:ind w:left="480"/>
        <w:rPr>
          <w:color w:val="0070C0"/>
        </w:rPr>
      </w:pPr>
      <w:r w:rsidRPr="001853DF">
        <w:rPr>
          <w:b/>
          <w:bCs/>
          <w:color w:val="0070C0"/>
        </w:rPr>
        <w:t xml:space="preserve">MC Response: </w:t>
      </w:r>
      <w:r w:rsidRPr="001853DF">
        <w:rPr>
          <w:color w:val="0070C0"/>
        </w:rPr>
        <w:t xml:space="preserve">JUB can be used as a daily platform, however working time will be significantly reduced to max 4hr window to allow for </w:t>
      </w:r>
      <w:r w:rsidR="00310E10">
        <w:rPr>
          <w:color w:val="0070C0"/>
        </w:rPr>
        <w:t>r</w:t>
      </w:r>
      <w:r w:rsidRPr="001853DF">
        <w:rPr>
          <w:color w:val="0070C0"/>
        </w:rPr>
        <w:t>elocation and preloading activities.</w:t>
      </w:r>
      <w:r w:rsidR="00CC7E77">
        <w:rPr>
          <w:color w:val="0070C0"/>
        </w:rPr>
        <w:t xml:space="preserve"> </w:t>
      </w:r>
    </w:p>
    <w:p w14:paraId="49AFC8A6" w14:textId="76CD1579" w:rsidR="001853DF" w:rsidRDefault="00CC7E77" w:rsidP="001853DF">
      <w:pPr>
        <w:pStyle w:val="ListParagraph"/>
        <w:spacing w:after="90" w:line="262" w:lineRule="auto"/>
        <w:ind w:left="480"/>
        <w:rPr>
          <w:color w:val="0070C0"/>
        </w:rPr>
      </w:pPr>
      <w:r>
        <w:rPr>
          <w:color w:val="0070C0"/>
        </w:rPr>
        <w:t>General Cycle times below;</w:t>
      </w:r>
    </w:p>
    <w:p w14:paraId="4F9969BD" w14:textId="44D52CF1" w:rsidR="00CC7E77" w:rsidRDefault="00CC7E77" w:rsidP="00CC7E77">
      <w:pPr>
        <w:pStyle w:val="ListParagraph"/>
        <w:numPr>
          <w:ilvl w:val="0"/>
          <w:numId w:val="5"/>
        </w:numPr>
        <w:spacing w:after="90" w:line="262" w:lineRule="auto"/>
        <w:rPr>
          <w:color w:val="0070C0"/>
        </w:rPr>
      </w:pPr>
      <w:r>
        <w:rPr>
          <w:color w:val="0070C0"/>
        </w:rPr>
        <w:t>Jack down to float ~2hrs</w:t>
      </w:r>
    </w:p>
    <w:p w14:paraId="00CCFC1E" w14:textId="2FC99471" w:rsidR="00CC7E77" w:rsidRDefault="00CC7E77" w:rsidP="00CC7E77">
      <w:pPr>
        <w:pStyle w:val="ListParagraph"/>
        <w:numPr>
          <w:ilvl w:val="0"/>
          <w:numId w:val="5"/>
        </w:numPr>
        <w:spacing w:after="90" w:line="262" w:lineRule="auto"/>
        <w:rPr>
          <w:color w:val="0070C0"/>
        </w:rPr>
      </w:pPr>
      <w:r>
        <w:rPr>
          <w:color w:val="0070C0"/>
        </w:rPr>
        <w:t>Move ~ 1-2hrs</w:t>
      </w:r>
    </w:p>
    <w:p w14:paraId="2373816D" w14:textId="4ADB2A42" w:rsidR="00CC7E77" w:rsidRDefault="00CC7E77" w:rsidP="00CC7E77">
      <w:pPr>
        <w:pStyle w:val="ListParagraph"/>
        <w:numPr>
          <w:ilvl w:val="0"/>
          <w:numId w:val="5"/>
        </w:numPr>
        <w:spacing w:after="90" w:line="262" w:lineRule="auto"/>
        <w:rPr>
          <w:color w:val="0070C0"/>
        </w:rPr>
      </w:pPr>
      <w:r>
        <w:rPr>
          <w:color w:val="0070C0"/>
        </w:rPr>
        <w:t>Jack up and Preload ~ 3-4hrs (Preload depends on barge weight.)</w:t>
      </w:r>
    </w:p>
    <w:p w14:paraId="578C5145" w14:textId="6687447D" w:rsidR="00CC7E77" w:rsidRDefault="00CC7E77" w:rsidP="00CC7E77">
      <w:pPr>
        <w:spacing w:after="90" w:line="262" w:lineRule="auto"/>
        <w:ind w:firstLine="480"/>
        <w:rPr>
          <w:color w:val="0070C0"/>
        </w:rPr>
      </w:pPr>
      <w:r>
        <w:rPr>
          <w:color w:val="0070C0"/>
        </w:rPr>
        <w:t xml:space="preserve">Move </w:t>
      </w:r>
      <w:r w:rsidRPr="00CC7E77">
        <w:rPr>
          <w:color w:val="0070C0"/>
        </w:rPr>
        <w:t xml:space="preserve">Limitations: </w:t>
      </w:r>
      <w:r>
        <w:rPr>
          <w:color w:val="0070C0"/>
        </w:rPr>
        <w:t xml:space="preserve">Calm waters (&lt; 0.3m Swell and </w:t>
      </w:r>
      <w:r w:rsidR="00BF4E19">
        <w:rPr>
          <w:color w:val="0070C0"/>
        </w:rPr>
        <w:t>&lt;</w:t>
      </w:r>
      <w:r w:rsidR="00224BA6">
        <w:rPr>
          <w:color w:val="0070C0"/>
        </w:rPr>
        <w:t>5</w:t>
      </w:r>
      <w:r>
        <w:rPr>
          <w:color w:val="0070C0"/>
        </w:rPr>
        <w:t xml:space="preserve"> Knots</w:t>
      </w:r>
      <w:r w:rsidR="00BF4E19">
        <w:rPr>
          <w:color w:val="0070C0"/>
        </w:rPr>
        <w:t xml:space="preserve"> current, Slack water</w:t>
      </w:r>
      <w:r>
        <w:rPr>
          <w:color w:val="0070C0"/>
        </w:rPr>
        <w:t>)</w:t>
      </w:r>
    </w:p>
    <w:p w14:paraId="21DCF34A" w14:textId="5113EDD0" w:rsidR="00CC7E77" w:rsidRDefault="00CC7E77" w:rsidP="00CC7E77">
      <w:pPr>
        <w:spacing w:after="90" w:line="262" w:lineRule="auto"/>
        <w:ind w:firstLine="480"/>
        <w:rPr>
          <w:color w:val="0070C0"/>
        </w:rPr>
      </w:pPr>
      <w:r>
        <w:rPr>
          <w:color w:val="0070C0"/>
        </w:rPr>
        <w:t xml:space="preserve">Location Limits: </w:t>
      </w:r>
      <w:r w:rsidRPr="00CC7E77">
        <w:rPr>
          <w:color w:val="0070C0"/>
        </w:rPr>
        <w:t xml:space="preserve">&gt; 4m </w:t>
      </w:r>
      <w:r>
        <w:rPr>
          <w:color w:val="0070C0"/>
        </w:rPr>
        <w:t>draft.</w:t>
      </w:r>
      <w:r w:rsidRPr="00CC7E77">
        <w:rPr>
          <w:color w:val="0070C0"/>
        </w:rPr>
        <w:t xml:space="preserve"> </w:t>
      </w:r>
      <w:r>
        <w:rPr>
          <w:color w:val="0070C0"/>
        </w:rPr>
        <w:t xml:space="preserve">Tug / crew vessel / </w:t>
      </w:r>
      <w:r w:rsidRPr="00CC7E77">
        <w:rPr>
          <w:color w:val="0070C0"/>
        </w:rPr>
        <w:t xml:space="preserve">access </w:t>
      </w:r>
      <w:r>
        <w:rPr>
          <w:color w:val="0070C0"/>
        </w:rPr>
        <w:t>draft</w:t>
      </w:r>
      <w:r w:rsidR="00971FE7">
        <w:rPr>
          <w:color w:val="0070C0"/>
        </w:rPr>
        <w:t xml:space="preserve"> to be considered</w:t>
      </w:r>
      <w:r>
        <w:rPr>
          <w:color w:val="0070C0"/>
        </w:rPr>
        <w:t>.</w:t>
      </w:r>
      <w:r w:rsidRPr="00CC7E77">
        <w:rPr>
          <w:color w:val="0070C0"/>
        </w:rPr>
        <w:t xml:space="preserve"> </w:t>
      </w:r>
    </w:p>
    <w:p w14:paraId="1133443A" w14:textId="36C0B145" w:rsidR="00C00F08" w:rsidRDefault="00C00F08" w:rsidP="00C00F08">
      <w:pPr>
        <w:pStyle w:val="ListParagraph"/>
        <w:spacing w:after="90" w:line="262" w:lineRule="auto"/>
        <w:ind w:left="480"/>
        <w:rPr>
          <w:color w:val="0070C0"/>
        </w:rPr>
      </w:pPr>
      <w:r>
        <w:rPr>
          <w:color w:val="0070C0"/>
        </w:rPr>
        <w:t>Survivability: Generally, Cyclone Cat 1. (</w:t>
      </w:r>
      <w:r w:rsidR="00CF1DF5">
        <w:rPr>
          <w:color w:val="0070C0"/>
        </w:rPr>
        <w:t>Relocate</w:t>
      </w:r>
      <w:r>
        <w:rPr>
          <w:color w:val="0070C0"/>
        </w:rPr>
        <w:t xml:space="preserve"> to sheltered water) Can jack up above predicted wave heights. </w:t>
      </w:r>
    </w:p>
    <w:p w14:paraId="44AED842" w14:textId="58186F7F" w:rsidR="00C00F08" w:rsidRDefault="00C00F08" w:rsidP="00C00F08">
      <w:pPr>
        <w:pStyle w:val="ListParagraph"/>
        <w:spacing w:after="90" w:line="262" w:lineRule="auto"/>
        <w:ind w:left="480"/>
        <w:rPr>
          <w:color w:val="0070C0"/>
        </w:rPr>
      </w:pPr>
      <w:r>
        <w:rPr>
          <w:color w:val="0070C0"/>
        </w:rPr>
        <w:t xml:space="preserve">All </w:t>
      </w:r>
      <w:r w:rsidR="00CF1DF5">
        <w:rPr>
          <w:color w:val="0070C0"/>
        </w:rPr>
        <w:t xml:space="preserve">weather restrictions are </w:t>
      </w:r>
      <w:r w:rsidR="0024302F">
        <w:rPr>
          <w:color w:val="0070C0"/>
        </w:rPr>
        <w:t>dependent</w:t>
      </w:r>
      <w:r>
        <w:rPr>
          <w:color w:val="0070C0"/>
        </w:rPr>
        <w:t xml:space="preserve"> on stability book.</w:t>
      </w:r>
    </w:p>
    <w:p w14:paraId="2BC285DC" w14:textId="7A575632" w:rsidR="00DC626F" w:rsidRPr="00CC7E77" w:rsidRDefault="00745CA3" w:rsidP="00C00F08">
      <w:pPr>
        <w:pStyle w:val="ListParagraph"/>
        <w:spacing w:after="90" w:line="262" w:lineRule="auto"/>
        <w:ind w:left="480"/>
        <w:rPr>
          <w:color w:val="0070C0"/>
        </w:rPr>
      </w:pPr>
      <w:r>
        <w:rPr>
          <w:color w:val="0070C0"/>
        </w:rPr>
        <w:t>Current JUB a</w:t>
      </w:r>
      <w:r w:rsidR="00DC626F">
        <w:rPr>
          <w:color w:val="0070C0"/>
        </w:rPr>
        <w:t xml:space="preserve">ccess via Work Punts only as </w:t>
      </w:r>
      <w:r w:rsidR="001C5926">
        <w:rPr>
          <w:color w:val="0070C0"/>
        </w:rPr>
        <w:t xml:space="preserve">no berthing </w:t>
      </w:r>
      <w:r>
        <w:rPr>
          <w:color w:val="0070C0"/>
        </w:rPr>
        <w:t>infrastructure</w:t>
      </w:r>
      <w:r w:rsidR="004B78D2">
        <w:rPr>
          <w:color w:val="0070C0"/>
        </w:rPr>
        <w:t xml:space="preserve"> for </w:t>
      </w:r>
      <w:r w:rsidR="00DC626F">
        <w:rPr>
          <w:color w:val="0070C0"/>
        </w:rPr>
        <w:t>CTV</w:t>
      </w:r>
      <w:r w:rsidR="004B78D2">
        <w:rPr>
          <w:color w:val="0070C0"/>
        </w:rPr>
        <w:t xml:space="preserve"> on JUB’s.</w:t>
      </w:r>
      <w:r w:rsidR="00395328">
        <w:rPr>
          <w:color w:val="0070C0"/>
        </w:rPr>
        <w:t xml:space="preserve"> May need to look at fendering system to increase weather reliability</w:t>
      </w:r>
      <w:r>
        <w:rPr>
          <w:color w:val="0070C0"/>
        </w:rPr>
        <w:t>.</w:t>
      </w:r>
      <w:r w:rsidR="00DC626F">
        <w:rPr>
          <w:color w:val="0070C0"/>
        </w:rPr>
        <w:t xml:space="preserve"> </w:t>
      </w:r>
    </w:p>
    <w:p w14:paraId="0500CD51" w14:textId="58270950" w:rsidR="006761AD" w:rsidRDefault="001853DF" w:rsidP="00C00F08">
      <w:pPr>
        <w:pStyle w:val="ListParagraph"/>
        <w:spacing w:after="90" w:line="262" w:lineRule="auto"/>
        <w:ind w:left="480"/>
        <w:rPr>
          <w:color w:val="0070C0"/>
        </w:rPr>
      </w:pPr>
      <w:r w:rsidRPr="001853DF">
        <w:rPr>
          <w:color w:val="0070C0"/>
        </w:rPr>
        <w:t xml:space="preserve">Maximisation of JUB would be to </w:t>
      </w:r>
      <w:r w:rsidR="009F42B8">
        <w:rPr>
          <w:color w:val="0070C0"/>
        </w:rPr>
        <w:t xml:space="preserve">use as </w:t>
      </w:r>
      <w:r w:rsidRPr="001853DF">
        <w:rPr>
          <w:color w:val="0070C0"/>
        </w:rPr>
        <w:t xml:space="preserve">base for equipment and personnel and </w:t>
      </w:r>
      <w:r w:rsidR="009F42B8">
        <w:rPr>
          <w:color w:val="0070C0"/>
        </w:rPr>
        <w:t>c</w:t>
      </w:r>
      <w:r w:rsidRPr="001853DF">
        <w:rPr>
          <w:color w:val="0070C0"/>
        </w:rPr>
        <w:t xml:space="preserve">ould </w:t>
      </w:r>
      <w:r>
        <w:rPr>
          <w:color w:val="0070C0"/>
        </w:rPr>
        <w:t xml:space="preserve">provide access to max </w:t>
      </w:r>
      <w:r w:rsidR="006973E1">
        <w:rPr>
          <w:color w:val="0070C0"/>
        </w:rPr>
        <w:t>2</w:t>
      </w:r>
      <w:r w:rsidRPr="001853DF">
        <w:rPr>
          <w:color w:val="0070C0"/>
        </w:rPr>
        <w:t xml:space="preserve"> bents</w:t>
      </w:r>
      <w:r>
        <w:rPr>
          <w:color w:val="0070C0"/>
        </w:rPr>
        <w:t xml:space="preserve"> from one location</w:t>
      </w:r>
      <w:r w:rsidR="00310E10">
        <w:rPr>
          <w:color w:val="0070C0"/>
        </w:rPr>
        <w:t>.</w:t>
      </w:r>
    </w:p>
    <w:p w14:paraId="0BA8AEF8" w14:textId="2CBCFFE8" w:rsidR="00445A30" w:rsidRDefault="00445A30" w:rsidP="00C00F08">
      <w:pPr>
        <w:pStyle w:val="ListParagraph"/>
        <w:spacing w:after="90" w:line="262" w:lineRule="auto"/>
        <w:ind w:left="480"/>
        <w:rPr>
          <w:color w:val="0070C0"/>
        </w:rPr>
      </w:pPr>
      <w:r>
        <w:rPr>
          <w:color w:val="0070C0"/>
        </w:rPr>
        <w:t xml:space="preserve">Install HIAB cranes on JUB’s for </w:t>
      </w:r>
      <w:r w:rsidR="005B7C3C">
        <w:rPr>
          <w:color w:val="0070C0"/>
        </w:rPr>
        <w:t>stores and equipment transfers.</w:t>
      </w:r>
    </w:p>
    <w:p w14:paraId="256C1D75" w14:textId="77777777" w:rsidR="00EA7984" w:rsidRDefault="004A66AB">
      <w:pPr>
        <w:pStyle w:val="ListParagraph"/>
        <w:numPr>
          <w:ilvl w:val="0"/>
          <w:numId w:val="3"/>
        </w:numPr>
        <w:spacing w:after="90" w:line="262" w:lineRule="auto"/>
      </w:pPr>
      <w:r>
        <w:rPr>
          <w:b/>
          <w:bCs/>
        </w:rPr>
        <w:t xml:space="preserve">Walk-to-work: </w:t>
      </w:r>
      <w:r>
        <w:t>practical gangway/W2W options from a small jack-up or moored barge onto a low jetty deck, and their sea-state limits?</w:t>
      </w:r>
    </w:p>
    <w:p w14:paraId="51048F9A" w14:textId="35E6B667" w:rsidR="006A3694" w:rsidRDefault="00310E10" w:rsidP="006A3694">
      <w:pPr>
        <w:spacing w:after="90" w:line="262" w:lineRule="auto"/>
        <w:ind w:left="480"/>
        <w:rPr>
          <w:b/>
          <w:bCs/>
          <w:color w:val="0070C0"/>
        </w:rPr>
      </w:pPr>
      <w:r w:rsidRPr="001853DF">
        <w:rPr>
          <w:b/>
          <w:bCs/>
          <w:color w:val="0070C0"/>
        </w:rPr>
        <w:t>MC Response:</w:t>
      </w:r>
      <w:r w:rsidR="00597D29">
        <w:rPr>
          <w:b/>
          <w:bCs/>
          <w:color w:val="0070C0"/>
        </w:rPr>
        <w:t xml:space="preserve"> </w:t>
      </w:r>
      <w:r w:rsidR="006A3694" w:rsidRPr="006A3694">
        <w:rPr>
          <w:color w:val="0070C0"/>
        </w:rPr>
        <w:t>Block style pontoons could be used</w:t>
      </w:r>
      <w:r w:rsidR="006A3694">
        <w:rPr>
          <w:color w:val="0070C0"/>
        </w:rPr>
        <w:t xml:space="preserve">. </w:t>
      </w:r>
      <w:r w:rsidR="00CF1DF5">
        <w:rPr>
          <w:color w:val="0070C0"/>
        </w:rPr>
        <w:t xml:space="preserve">(T-Dock or DockPro) </w:t>
      </w:r>
      <w:r w:rsidR="006A3694">
        <w:rPr>
          <w:color w:val="0070C0"/>
        </w:rPr>
        <w:t>Predominately for smooth waters only.</w:t>
      </w:r>
      <w:r w:rsidR="006A3694">
        <w:rPr>
          <w:b/>
          <w:bCs/>
          <w:color w:val="0070C0"/>
        </w:rPr>
        <w:t xml:space="preserve"> </w:t>
      </w:r>
      <w:r w:rsidR="005251F7">
        <w:rPr>
          <w:color w:val="0070C0"/>
        </w:rPr>
        <w:t xml:space="preserve">Max wave height </w:t>
      </w:r>
      <w:r w:rsidR="005251F7" w:rsidRPr="009622CE">
        <w:rPr>
          <w:b/>
          <w:bCs/>
          <w:color w:val="0070C0"/>
        </w:rPr>
        <w:t>0.6m</w:t>
      </w:r>
      <w:r w:rsidR="005251F7">
        <w:rPr>
          <w:color w:val="0070C0"/>
        </w:rPr>
        <w:t xml:space="preserve">. Slippery when wet, would need </w:t>
      </w:r>
      <w:r w:rsidR="009622CE">
        <w:rPr>
          <w:color w:val="0070C0"/>
        </w:rPr>
        <w:t>additional anti-slip flooring.</w:t>
      </w:r>
    </w:p>
    <w:p w14:paraId="7FB08931" w14:textId="019FCCC4" w:rsidR="00310E10" w:rsidRDefault="00597D29" w:rsidP="006A3694">
      <w:pPr>
        <w:spacing w:after="90" w:line="262" w:lineRule="auto"/>
        <w:ind w:left="480"/>
        <w:rPr>
          <w:color w:val="0070C0"/>
        </w:rPr>
      </w:pPr>
      <w:r w:rsidRPr="006A3694">
        <w:rPr>
          <w:color w:val="0070C0"/>
        </w:rPr>
        <w:t xml:space="preserve">If </w:t>
      </w:r>
      <w:r w:rsidR="006A3694" w:rsidRPr="006A3694">
        <w:rPr>
          <w:color w:val="0070C0"/>
        </w:rPr>
        <w:t>possible,</w:t>
      </w:r>
      <w:r w:rsidRPr="006A3694">
        <w:rPr>
          <w:color w:val="0070C0"/>
        </w:rPr>
        <w:t xml:space="preserve"> </w:t>
      </w:r>
      <w:r w:rsidR="006A3694">
        <w:rPr>
          <w:color w:val="0070C0"/>
        </w:rPr>
        <w:t xml:space="preserve">drive minibus to passing bay, </w:t>
      </w:r>
      <w:r w:rsidRPr="006A3694">
        <w:rPr>
          <w:color w:val="0070C0"/>
        </w:rPr>
        <w:t xml:space="preserve">use </w:t>
      </w:r>
      <w:r w:rsidR="006A3694" w:rsidRPr="006A3694">
        <w:rPr>
          <w:color w:val="0070C0"/>
        </w:rPr>
        <w:t>p</w:t>
      </w:r>
      <w:r w:rsidRPr="006A3694">
        <w:rPr>
          <w:color w:val="0070C0"/>
        </w:rPr>
        <w:t>a</w:t>
      </w:r>
      <w:r w:rsidR="006A3694">
        <w:rPr>
          <w:color w:val="0070C0"/>
        </w:rPr>
        <w:t>ss</w:t>
      </w:r>
      <w:r w:rsidRPr="006A3694">
        <w:rPr>
          <w:color w:val="0070C0"/>
        </w:rPr>
        <w:t xml:space="preserve">ing bay for </w:t>
      </w:r>
      <w:r w:rsidR="006A3694" w:rsidRPr="006A3694">
        <w:rPr>
          <w:color w:val="0070C0"/>
        </w:rPr>
        <w:t xml:space="preserve">over side </w:t>
      </w:r>
      <w:r w:rsidRPr="006A3694">
        <w:rPr>
          <w:color w:val="0070C0"/>
        </w:rPr>
        <w:t xml:space="preserve">Scaffold </w:t>
      </w:r>
      <w:r w:rsidR="006A3694" w:rsidRPr="006A3694">
        <w:rPr>
          <w:color w:val="0070C0"/>
        </w:rPr>
        <w:t xml:space="preserve">Stair </w:t>
      </w:r>
      <w:r w:rsidRPr="006A3694">
        <w:rPr>
          <w:color w:val="0070C0"/>
        </w:rPr>
        <w:t>Access</w:t>
      </w:r>
      <w:r w:rsidR="006A3694" w:rsidRPr="006A3694">
        <w:rPr>
          <w:color w:val="0070C0"/>
        </w:rPr>
        <w:t xml:space="preserve"> to Waterline or fabricate cranable aluminium stair access tower.</w:t>
      </w:r>
    </w:p>
    <w:p w14:paraId="5C1714C5" w14:textId="074E6708" w:rsidR="00397693" w:rsidRDefault="00397693" w:rsidP="006A3694">
      <w:pPr>
        <w:spacing w:after="90" w:line="262" w:lineRule="auto"/>
        <w:ind w:left="480"/>
      </w:pPr>
      <w:r>
        <w:rPr>
          <w:color w:val="0070C0"/>
        </w:rPr>
        <w:t>Potential to use floating modular scaffold and winch up from water level. Power for winching needs to be considered.</w:t>
      </w:r>
    </w:p>
    <w:p w14:paraId="3FB2E580" w14:textId="77777777" w:rsidR="00EA7984" w:rsidRDefault="004A66AB">
      <w:pPr>
        <w:pStyle w:val="ListParagraph"/>
        <w:numPr>
          <w:ilvl w:val="0"/>
          <w:numId w:val="3"/>
        </w:numPr>
        <w:spacing w:after="90" w:line="262" w:lineRule="auto"/>
      </w:pPr>
      <w:r>
        <w:rPr>
          <w:b/>
          <w:bCs/>
        </w:rPr>
        <w:t xml:space="preserve">Pontoon work at LAT: </w:t>
      </w:r>
      <w:r>
        <w:t>modular spud pontoons clipping onto the structure for pile wrapping around the tidal band — real-world workability limits (Hs/wind), and what connection/mooring detail would you trust on corroded steel?</w:t>
      </w:r>
    </w:p>
    <w:p w14:paraId="7F192E80" w14:textId="0A054EC5" w:rsidR="00CF1DF5" w:rsidRDefault="00CF1DF5" w:rsidP="00CF1DF5">
      <w:pPr>
        <w:pStyle w:val="ListParagraph"/>
        <w:spacing w:after="90" w:line="262" w:lineRule="auto"/>
        <w:ind w:left="480"/>
        <w:rPr>
          <w:color w:val="0070C0"/>
        </w:rPr>
      </w:pPr>
      <w:r w:rsidRPr="00310E10">
        <w:rPr>
          <w:b/>
          <w:bCs/>
          <w:color w:val="0070C0"/>
        </w:rPr>
        <w:t>MC Response:</w:t>
      </w:r>
      <w:r>
        <w:rPr>
          <w:b/>
          <w:bCs/>
          <w:color w:val="0070C0"/>
        </w:rPr>
        <w:t xml:space="preserve"> </w:t>
      </w:r>
      <w:r w:rsidRPr="006A3694">
        <w:rPr>
          <w:color w:val="0070C0"/>
        </w:rPr>
        <w:t>Block style pontoons could be used</w:t>
      </w:r>
      <w:r>
        <w:rPr>
          <w:color w:val="0070C0"/>
        </w:rPr>
        <w:t xml:space="preserve"> or prefabricated pontoons</w:t>
      </w:r>
      <w:r w:rsidR="00A82D0C">
        <w:rPr>
          <w:color w:val="0070C0"/>
        </w:rPr>
        <w:t xml:space="preserve">. </w:t>
      </w:r>
      <w:r>
        <w:rPr>
          <w:color w:val="0070C0"/>
        </w:rPr>
        <w:t>Predominately for smooth waters only.</w:t>
      </w:r>
      <w:r>
        <w:rPr>
          <w:b/>
          <w:bCs/>
          <w:color w:val="0070C0"/>
        </w:rPr>
        <w:t xml:space="preserve"> </w:t>
      </w:r>
      <w:r>
        <w:rPr>
          <w:color w:val="0070C0"/>
        </w:rPr>
        <w:t xml:space="preserve">Max wave height </w:t>
      </w:r>
      <w:r w:rsidRPr="009622CE">
        <w:rPr>
          <w:b/>
          <w:bCs/>
          <w:color w:val="0070C0"/>
        </w:rPr>
        <w:t>0.6m</w:t>
      </w:r>
      <w:r>
        <w:rPr>
          <w:b/>
          <w:bCs/>
          <w:color w:val="0070C0"/>
        </w:rPr>
        <w:t xml:space="preserve">. </w:t>
      </w:r>
      <w:r w:rsidRPr="009B25C1">
        <w:rPr>
          <w:color w:val="0070C0"/>
        </w:rPr>
        <w:t xml:space="preserve">High </w:t>
      </w:r>
      <w:r>
        <w:rPr>
          <w:color w:val="0070C0"/>
        </w:rPr>
        <w:t>R</w:t>
      </w:r>
      <w:r w:rsidRPr="009B25C1">
        <w:rPr>
          <w:color w:val="0070C0"/>
        </w:rPr>
        <w:t>isk Marine Fauna</w:t>
      </w:r>
      <w:r>
        <w:rPr>
          <w:color w:val="0070C0"/>
        </w:rPr>
        <w:t xml:space="preserve"> interaction also needs to be considered.</w:t>
      </w:r>
      <w:r w:rsidR="00A82D0C">
        <w:rPr>
          <w:color w:val="0070C0"/>
        </w:rPr>
        <w:t xml:space="preserve"> Raked Pile configuration needs to be considered in design with fendering system.</w:t>
      </w:r>
    </w:p>
    <w:p w14:paraId="37B7F546" w14:textId="45FD01C9" w:rsidR="00CF1DF5" w:rsidRDefault="00CF1DF5" w:rsidP="00CF1DF5">
      <w:pPr>
        <w:pStyle w:val="ListParagraph"/>
        <w:spacing w:after="90" w:line="262" w:lineRule="auto"/>
        <w:ind w:left="480"/>
        <w:rPr>
          <w:noProof/>
        </w:rPr>
      </w:pPr>
      <w:r w:rsidRPr="00CF1DF5">
        <w:rPr>
          <w:noProof/>
          <w:color w:val="0070C0"/>
        </w:rPr>
        <w:lastRenderedPageBreak/>
        <w:drawing>
          <wp:inline distT="0" distB="0" distL="0" distR="0" wp14:anchorId="2C0B210D" wp14:editId="172CAFC8">
            <wp:extent cx="1451977" cy="2491740"/>
            <wp:effectExtent l="0" t="0" r="0" b="3810"/>
            <wp:docPr id="47730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04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5366" cy="249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D0C" w:rsidRPr="00A82D0C">
        <w:rPr>
          <w:noProof/>
        </w:rPr>
        <w:t xml:space="preserve"> </w:t>
      </w:r>
      <w:r w:rsidR="00A82D0C" w:rsidRPr="00A82D0C">
        <w:rPr>
          <w:noProof/>
          <w:color w:val="0070C0"/>
        </w:rPr>
        <w:drawing>
          <wp:inline distT="0" distB="0" distL="0" distR="0" wp14:anchorId="608FC9B2" wp14:editId="29B026A0">
            <wp:extent cx="4122446" cy="1409065"/>
            <wp:effectExtent l="0" t="0" r="0" b="635"/>
            <wp:docPr id="140241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14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6427" cy="141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EA0D" w14:textId="77777777" w:rsidR="00A82D0C" w:rsidRDefault="00A82D0C" w:rsidP="00CF1DF5">
      <w:pPr>
        <w:pStyle w:val="ListParagraph"/>
        <w:spacing w:after="90" w:line="262" w:lineRule="auto"/>
        <w:ind w:left="480"/>
        <w:rPr>
          <w:noProof/>
        </w:rPr>
      </w:pPr>
    </w:p>
    <w:p w14:paraId="3E423BEE" w14:textId="77777777" w:rsidR="00A82D0C" w:rsidRDefault="00A82D0C" w:rsidP="00CF1DF5">
      <w:pPr>
        <w:pStyle w:val="ListParagraph"/>
        <w:spacing w:after="90" w:line="262" w:lineRule="auto"/>
        <w:ind w:left="480"/>
        <w:rPr>
          <w:color w:val="0070C0"/>
        </w:rPr>
      </w:pPr>
    </w:p>
    <w:p w14:paraId="5266FF34" w14:textId="77777777" w:rsidR="00CF1DF5" w:rsidRDefault="00CF1DF5" w:rsidP="00CF1DF5">
      <w:pPr>
        <w:pStyle w:val="ListParagraph"/>
        <w:numPr>
          <w:ilvl w:val="0"/>
          <w:numId w:val="3"/>
        </w:numPr>
        <w:spacing w:after="90" w:line="262" w:lineRule="auto"/>
      </w:pPr>
      <w:r w:rsidRPr="00CF1DF5">
        <w:rPr>
          <w:b/>
          <w:bCs/>
        </w:rPr>
        <w:t xml:space="preserve">Marine logistics: </w:t>
      </w:r>
      <w:r>
        <w:t xml:space="preserve">crew boat ops from the tug harbour — transfer limits, vessel days, crew sizes; is a daily marine commute for 20-30 trades realistic here? </w:t>
      </w:r>
    </w:p>
    <w:p w14:paraId="4D1B2ABA" w14:textId="515480EE" w:rsidR="00EA7984" w:rsidRDefault="00310E10" w:rsidP="00310E10">
      <w:pPr>
        <w:pStyle w:val="ListParagraph"/>
        <w:spacing w:after="90" w:line="262" w:lineRule="auto"/>
        <w:ind w:left="480"/>
      </w:pPr>
      <w:r w:rsidRPr="00310E10">
        <w:rPr>
          <w:b/>
          <w:bCs/>
          <w:color w:val="0070C0"/>
        </w:rPr>
        <w:t>MC Response:</w:t>
      </w:r>
      <w:r>
        <w:rPr>
          <w:b/>
          <w:bCs/>
          <w:color w:val="0070C0"/>
        </w:rPr>
        <w:t xml:space="preserve"> </w:t>
      </w:r>
      <w:r w:rsidRPr="00310E10">
        <w:rPr>
          <w:color w:val="0070C0"/>
        </w:rPr>
        <w:t xml:space="preserve">CTV </w:t>
      </w:r>
      <w:r w:rsidR="00CF1DF5">
        <w:rPr>
          <w:color w:val="0070C0"/>
        </w:rPr>
        <w:t>ideal embarking and disembarking</w:t>
      </w:r>
      <w:r w:rsidRPr="00310E10">
        <w:rPr>
          <w:color w:val="0070C0"/>
        </w:rPr>
        <w:t>. No local Tug harbour present. Possibility to use facilities in Herbert River.</w:t>
      </w:r>
      <w:r w:rsidR="009F42B8">
        <w:rPr>
          <w:color w:val="0070C0"/>
        </w:rPr>
        <w:t xml:space="preserve"> </w:t>
      </w:r>
      <w:r w:rsidR="00301D76">
        <w:rPr>
          <w:color w:val="0070C0"/>
        </w:rPr>
        <w:t>Local Boat Ramp</w:t>
      </w:r>
      <w:r w:rsidR="00D677F0">
        <w:rPr>
          <w:color w:val="0070C0"/>
        </w:rPr>
        <w:t xml:space="preserve">. </w:t>
      </w:r>
      <w:r w:rsidR="009F42B8">
        <w:rPr>
          <w:color w:val="0070C0"/>
        </w:rPr>
        <w:t>Suggest use 2 work punts with 8 – 10 Pax per vessel. Will need 1 for rescue purposes anyway.</w:t>
      </w:r>
    </w:p>
    <w:p w14:paraId="0DA6BFB8" w14:textId="77777777" w:rsidR="00310E10" w:rsidRDefault="004A66AB" w:rsidP="00310E10">
      <w:pPr>
        <w:pStyle w:val="ListParagraph"/>
        <w:spacing w:after="90" w:line="262" w:lineRule="auto"/>
        <w:ind w:left="480"/>
        <w:rPr>
          <w:b/>
          <w:bCs/>
          <w:color w:val="0070C0"/>
        </w:rPr>
      </w:pPr>
      <w:r>
        <w:rPr>
          <w:b/>
          <w:bCs/>
        </w:rPr>
        <w:t xml:space="preserve">Night moves: </w:t>
      </w:r>
      <w:r>
        <w:t>board accepts low-risk marine moves on the tide (Hay Point style). Which moves would you plan at night, and which never?</w:t>
      </w:r>
      <w:r w:rsidR="00310E10" w:rsidRPr="00310E10">
        <w:rPr>
          <w:b/>
          <w:bCs/>
          <w:color w:val="0070C0"/>
        </w:rPr>
        <w:t xml:space="preserve"> </w:t>
      </w:r>
    </w:p>
    <w:p w14:paraId="2643097F" w14:textId="7991450B" w:rsidR="00EA7984" w:rsidRDefault="00310E10" w:rsidP="00A82D0C">
      <w:pPr>
        <w:pStyle w:val="ListParagraph"/>
        <w:spacing w:after="90" w:line="262" w:lineRule="auto"/>
        <w:ind w:left="480"/>
      </w:pPr>
      <w:r w:rsidRPr="00310E10">
        <w:rPr>
          <w:b/>
          <w:bCs/>
          <w:color w:val="0070C0"/>
        </w:rPr>
        <w:t>MC Response:</w:t>
      </w:r>
      <w:r w:rsidR="00DB4B5D">
        <w:rPr>
          <w:b/>
          <w:bCs/>
          <w:color w:val="0070C0"/>
        </w:rPr>
        <w:t xml:space="preserve"> </w:t>
      </w:r>
      <w:r w:rsidR="00DB4B5D" w:rsidRPr="00DB4B5D">
        <w:rPr>
          <w:color w:val="0070C0"/>
        </w:rPr>
        <w:t xml:space="preserve">Preparation works for marine move could commence </w:t>
      </w:r>
      <w:r w:rsidR="00DB4B5D">
        <w:rPr>
          <w:color w:val="0070C0"/>
        </w:rPr>
        <w:t>in low light periods</w:t>
      </w:r>
      <w:r w:rsidR="0024302F">
        <w:rPr>
          <w:color w:val="0070C0"/>
        </w:rPr>
        <w:t xml:space="preserve"> </w:t>
      </w:r>
      <w:r w:rsidR="00A82D0C">
        <w:rPr>
          <w:color w:val="0070C0"/>
        </w:rPr>
        <w:t>(Jack up / Jack down)</w:t>
      </w:r>
      <w:r w:rsidR="00DB4B5D">
        <w:rPr>
          <w:color w:val="0070C0"/>
        </w:rPr>
        <w:t>. Would ultimately aim for all JUB / Platform movements to be conducted on first light to last light basis.</w:t>
      </w:r>
    </w:p>
    <w:p w14:paraId="74D02480" w14:textId="77777777" w:rsidR="00EA7984" w:rsidRDefault="004A66AB">
      <w:pPr>
        <w:pStyle w:val="ListParagraph"/>
        <w:numPr>
          <w:ilvl w:val="0"/>
          <w:numId w:val="3"/>
        </w:numPr>
        <w:spacing w:after="90" w:line="262" w:lineRule="auto"/>
      </w:pPr>
      <w:r>
        <w:rPr>
          <w:b/>
          <w:bCs/>
        </w:rPr>
        <w:t xml:space="preserve">Weather operability: </w:t>
      </w:r>
      <w:r>
        <w:t>for this coast Mar-Nov, what percentage of workable days would you plan for marine-side blast/paint in enclosures vs open wrap work? Sanity-check our working assumption that enclosed pods materially beat scaffold-wrap in the SE trades.</w:t>
      </w:r>
    </w:p>
    <w:p w14:paraId="6B16EB94" w14:textId="77777777" w:rsidR="0024302F" w:rsidRDefault="00310E10" w:rsidP="000E38B6">
      <w:pPr>
        <w:pStyle w:val="ListParagraph"/>
        <w:spacing w:line="262" w:lineRule="auto"/>
        <w:ind w:left="480"/>
        <w:rPr>
          <w:b/>
          <w:bCs/>
          <w:color w:val="0070C0"/>
        </w:rPr>
      </w:pPr>
      <w:r w:rsidRPr="00310E10">
        <w:rPr>
          <w:b/>
          <w:bCs/>
          <w:color w:val="0070C0"/>
        </w:rPr>
        <w:t>MC Response:</w:t>
      </w:r>
      <w:r w:rsidR="00DB4B5D">
        <w:rPr>
          <w:b/>
          <w:bCs/>
          <w:color w:val="0070C0"/>
        </w:rPr>
        <w:t xml:space="preserve"> </w:t>
      </w:r>
    </w:p>
    <w:p w14:paraId="012E94BD" w14:textId="24480BBE" w:rsidR="000E38B6" w:rsidRPr="000E38B6" w:rsidRDefault="000E38B6" w:rsidP="0024302F">
      <w:pPr>
        <w:pStyle w:val="ListParagraph"/>
        <w:numPr>
          <w:ilvl w:val="0"/>
          <w:numId w:val="9"/>
        </w:numPr>
        <w:spacing w:line="262" w:lineRule="auto"/>
        <w:rPr>
          <w:color w:val="0070C0"/>
        </w:rPr>
      </w:pPr>
      <w:r>
        <w:rPr>
          <w:color w:val="0070C0"/>
        </w:rPr>
        <w:t>I</w:t>
      </w:r>
      <w:r w:rsidR="00DB4B5D" w:rsidRPr="000E38B6">
        <w:rPr>
          <w:color w:val="0070C0"/>
        </w:rPr>
        <w:t xml:space="preserve">f working from fixed </w:t>
      </w:r>
      <w:r w:rsidR="00A82D0C">
        <w:rPr>
          <w:color w:val="0070C0"/>
        </w:rPr>
        <w:t xml:space="preserve">suspended </w:t>
      </w:r>
      <w:r w:rsidR="00DB4B5D" w:rsidRPr="000E38B6">
        <w:rPr>
          <w:color w:val="0070C0"/>
        </w:rPr>
        <w:t>platforms</w:t>
      </w:r>
      <w:r w:rsidR="00A82D0C">
        <w:rPr>
          <w:color w:val="0070C0"/>
        </w:rPr>
        <w:t xml:space="preserve"> or JUB</w:t>
      </w:r>
      <w:r w:rsidR="008E29EA" w:rsidRPr="000E38B6">
        <w:rPr>
          <w:color w:val="0070C0"/>
        </w:rPr>
        <w:t>,</w:t>
      </w:r>
      <w:r w:rsidR="00DB4B5D" w:rsidRPr="000E38B6">
        <w:rPr>
          <w:color w:val="0070C0"/>
        </w:rPr>
        <w:t xml:space="preserve"> </w:t>
      </w:r>
      <w:r w:rsidR="0024302F">
        <w:rPr>
          <w:color w:val="0070C0"/>
        </w:rPr>
        <w:t>estimate</w:t>
      </w:r>
      <w:r w:rsidR="00DB4B5D" w:rsidRPr="000E38B6">
        <w:rPr>
          <w:color w:val="0070C0"/>
        </w:rPr>
        <w:t xml:space="preserve"> 80 – 90% uptime.</w:t>
      </w:r>
      <w:r w:rsidR="008E29EA" w:rsidRPr="000E38B6">
        <w:rPr>
          <w:color w:val="0070C0"/>
        </w:rPr>
        <w:t xml:space="preserve"> </w:t>
      </w:r>
    </w:p>
    <w:p w14:paraId="42429E50" w14:textId="1CD1206C" w:rsidR="00310E10" w:rsidRDefault="00A82D0C" w:rsidP="0024302F">
      <w:pPr>
        <w:pStyle w:val="ListParagraph"/>
        <w:numPr>
          <w:ilvl w:val="0"/>
          <w:numId w:val="8"/>
        </w:numPr>
        <w:spacing w:line="262" w:lineRule="auto"/>
        <w:rPr>
          <w:color w:val="0070C0"/>
        </w:rPr>
      </w:pPr>
      <w:r>
        <w:rPr>
          <w:color w:val="0070C0"/>
        </w:rPr>
        <w:t>Floating environment 60- 80%</w:t>
      </w:r>
      <w:r w:rsidR="008E29EA">
        <w:rPr>
          <w:color w:val="0070C0"/>
        </w:rPr>
        <w:t xml:space="preserve"> </w:t>
      </w:r>
      <w:r w:rsidR="000E38B6">
        <w:rPr>
          <w:color w:val="0070C0"/>
        </w:rPr>
        <w:t>uptime</w:t>
      </w:r>
      <w:r w:rsidR="0024302F">
        <w:rPr>
          <w:color w:val="0070C0"/>
        </w:rPr>
        <w:t>.</w:t>
      </w:r>
    </w:p>
    <w:p w14:paraId="49830423" w14:textId="7E94D7CA" w:rsidR="00310E10" w:rsidRPr="0024302F" w:rsidRDefault="00A82D0C" w:rsidP="0024302F">
      <w:pPr>
        <w:pStyle w:val="ListParagraph"/>
        <w:numPr>
          <w:ilvl w:val="0"/>
          <w:numId w:val="8"/>
        </w:numPr>
        <w:spacing w:after="90" w:line="262" w:lineRule="auto"/>
      </w:pPr>
      <w:r>
        <w:rPr>
          <w:color w:val="0070C0"/>
        </w:rPr>
        <w:t>Intertidal works would be reduced to 40 -50% due to tidal influence.</w:t>
      </w:r>
    </w:p>
    <w:p w14:paraId="237A2C7D" w14:textId="476A0761" w:rsidR="0024302F" w:rsidRDefault="0024302F" w:rsidP="0024302F">
      <w:pPr>
        <w:spacing w:after="90" w:line="262" w:lineRule="auto"/>
        <w:ind w:left="480"/>
      </w:pPr>
      <w:r w:rsidRPr="0024302F">
        <w:rPr>
          <w:color w:val="0070C0"/>
        </w:rPr>
        <w:t>SE trade wind predominate</w:t>
      </w:r>
      <w:r w:rsidR="00D677F0">
        <w:rPr>
          <w:color w:val="0070C0"/>
        </w:rPr>
        <w:t>ly</w:t>
      </w:r>
      <w:r w:rsidRPr="0024302F">
        <w:rPr>
          <w:color w:val="0070C0"/>
        </w:rPr>
        <w:t xml:space="preserve"> during June – October exceeding 20 knots regularly influencing wind and swell in shallow waters. Ship berthing may offer some s</w:t>
      </w:r>
      <w:r w:rsidR="00227D4D">
        <w:rPr>
          <w:color w:val="0070C0"/>
        </w:rPr>
        <w:t xml:space="preserve">helter from </w:t>
      </w:r>
      <w:r w:rsidR="00CE305E">
        <w:rPr>
          <w:color w:val="0070C0"/>
        </w:rPr>
        <w:t>s</w:t>
      </w:r>
      <w:r w:rsidRPr="0024302F">
        <w:rPr>
          <w:color w:val="0070C0"/>
        </w:rPr>
        <w:t>well break but unlikely due to the predominant wind / swell direction</w:t>
      </w:r>
      <w:r w:rsidR="00CE305E">
        <w:rPr>
          <w:color w:val="0070C0"/>
        </w:rPr>
        <w:t xml:space="preserve"> being SE</w:t>
      </w:r>
      <w:r w:rsidRPr="0024302F">
        <w:rPr>
          <w:color w:val="0070C0"/>
        </w:rPr>
        <w:t>.</w:t>
      </w:r>
    </w:p>
    <w:p w14:paraId="70153AC2" w14:textId="77777777" w:rsidR="00EA7984" w:rsidRDefault="004A66AB">
      <w:pPr>
        <w:pStyle w:val="ListParagraph"/>
        <w:numPr>
          <w:ilvl w:val="0"/>
          <w:numId w:val="3"/>
        </w:numPr>
        <w:spacing w:after="90" w:line="262" w:lineRule="auto"/>
      </w:pPr>
      <w:r>
        <w:rPr>
          <w:b/>
          <w:bCs/>
        </w:rPr>
        <w:t xml:space="preserve">Production rate: </w:t>
      </w:r>
      <w:r>
        <w:t>the target is ~4 bents/week across parallel fronts (6-8 bents in work at once) to clear ~227 bents in the 2027 and 2028 seasons. From your delivery experience, what would you resource to hit that, and where's the first bottleneck?</w:t>
      </w:r>
    </w:p>
    <w:p w14:paraId="2DF92A6E" w14:textId="70BF4FA3" w:rsidR="00310E10" w:rsidRDefault="00310E10" w:rsidP="00310E10">
      <w:pPr>
        <w:pStyle w:val="ListParagraph"/>
        <w:spacing w:after="90" w:line="262" w:lineRule="auto"/>
        <w:ind w:left="480"/>
        <w:rPr>
          <w:color w:val="0070C0"/>
        </w:rPr>
      </w:pPr>
      <w:r w:rsidRPr="00310E10">
        <w:rPr>
          <w:b/>
          <w:bCs/>
          <w:color w:val="0070C0"/>
        </w:rPr>
        <w:t>MC Response:</w:t>
      </w:r>
      <w:r w:rsidR="009F42B8">
        <w:rPr>
          <w:b/>
          <w:bCs/>
          <w:color w:val="0070C0"/>
        </w:rPr>
        <w:t xml:space="preserve"> </w:t>
      </w:r>
      <w:r w:rsidR="00C34829" w:rsidRPr="00C34829">
        <w:rPr>
          <w:color w:val="0070C0"/>
        </w:rPr>
        <w:t>Need to refine bents timing as bracing bents will</w:t>
      </w:r>
      <w:r w:rsidR="00C34829">
        <w:rPr>
          <w:color w:val="0070C0"/>
        </w:rPr>
        <w:t xml:space="preserve"> exhibit 300% increase in intertidal works.</w:t>
      </w:r>
    </w:p>
    <w:p w14:paraId="38D90CB9" w14:textId="082683AA" w:rsidR="00C34829" w:rsidRDefault="00C34829" w:rsidP="00310E10">
      <w:pPr>
        <w:pStyle w:val="ListParagraph"/>
        <w:spacing w:after="90" w:line="262" w:lineRule="auto"/>
        <w:ind w:left="480"/>
        <w:rPr>
          <w:color w:val="0070C0"/>
        </w:rPr>
      </w:pPr>
      <w:r w:rsidRPr="00C34829">
        <w:rPr>
          <w:color w:val="0070C0"/>
        </w:rPr>
        <w:t xml:space="preserve">Agree with at least 4 separate bents </w:t>
      </w:r>
      <w:r>
        <w:rPr>
          <w:color w:val="0070C0"/>
        </w:rPr>
        <w:t>being executed at once. Suggest 5 access fronts available to allow for constant cycling of platforms.</w:t>
      </w:r>
    </w:p>
    <w:p w14:paraId="34036A11" w14:textId="1AF2722C" w:rsidR="00C34829" w:rsidRDefault="00C34829" w:rsidP="00310E10">
      <w:pPr>
        <w:pStyle w:val="ListParagraph"/>
        <w:spacing w:after="90" w:line="262" w:lineRule="auto"/>
        <w:ind w:left="480"/>
        <w:rPr>
          <w:color w:val="0070C0"/>
        </w:rPr>
      </w:pPr>
      <w:r>
        <w:rPr>
          <w:color w:val="0070C0"/>
        </w:rPr>
        <w:t>Work front breakdown would be as follows;</w:t>
      </w:r>
    </w:p>
    <w:p w14:paraId="023E47C0" w14:textId="1D286939" w:rsidR="00C34829" w:rsidRDefault="00C34829" w:rsidP="00C34829">
      <w:pPr>
        <w:pStyle w:val="ListParagraph"/>
        <w:numPr>
          <w:ilvl w:val="0"/>
          <w:numId w:val="7"/>
        </w:numPr>
        <w:spacing w:after="90" w:line="262" w:lineRule="auto"/>
        <w:rPr>
          <w:color w:val="0070C0"/>
        </w:rPr>
      </w:pPr>
      <w:r w:rsidRPr="00C34829">
        <w:rPr>
          <w:color w:val="0070C0"/>
        </w:rPr>
        <w:t xml:space="preserve">Crew 1 – Preparation </w:t>
      </w:r>
      <w:r>
        <w:rPr>
          <w:color w:val="0070C0"/>
        </w:rPr>
        <w:t xml:space="preserve">and </w:t>
      </w:r>
      <w:r w:rsidRPr="00C34829">
        <w:rPr>
          <w:color w:val="0070C0"/>
        </w:rPr>
        <w:t>blasting</w:t>
      </w:r>
      <w:r>
        <w:rPr>
          <w:color w:val="0070C0"/>
        </w:rPr>
        <w:t xml:space="preserve"> </w:t>
      </w:r>
      <w:r w:rsidR="00CF1D39">
        <w:rPr>
          <w:color w:val="0070C0"/>
        </w:rPr>
        <w:t>(3 Pax)</w:t>
      </w:r>
    </w:p>
    <w:p w14:paraId="4FD351AB" w14:textId="0D4E8DEB" w:rsidR="00C34829" w:rsidRDefault="00C34829" w:rsidP="00C34829">
      <w:pPr>
        <w:pStyle w:val="ListParagraph"/>
        <w:numPr>
          <w:ilvl w:val="0"/>
          <w:numId w:val="7"/>
        </w:numPr>
        <w:spacing w:after="90" w:line="262" w:lineRule="auto"/>
        <w:rPr>
          <w:color w:val="0070C0"/>
        </w:rPr>
      </w:pPr>
      <w:r>
        <w:rPr>
          <w:color w:val="0070C0"/>
        </w:rPr>
        <w:t>Crew 2 – Repairs – Boilermakers – NDT inspections.</w:t>
      </w:r>
      <w:r w:rsidR="00CF1D39">
        <w:rPr>
          <w:color w:val="0070C0"/>
        </w:rPr>
        <w:t xml:space="preserve"> (5 Pax)</w:t>
      </w:r>
    </w:p>
    <w:p w14:paraId="1F6E479C" w14:textId="053EA3DB" w:rsidR="00C34829" w:rsidRDefault="00C34829" w:rsidP="00C34829">
      <w:pPr>
        <w:pStyle w:val="ListParagraph"/>
        <w:numPr>
          <w:ilvl w:val="0"/>
          <w:numId w:val="7"/>
        </w:numPr>
        <w:spacing w:after="90" w:line="262" w:lineRule="auto"/>
        <w:rPr>
          <w:color w:val="0070C0"/>
        </w:rPr>
      </w:pPr>
      <w:r>
        <w:rPr>
          <w:color w:val="0070C0"/>
        </w:rPr>
        <w:t>Crew 3 – Post repair blast and paint – final QA</w:t>
      </w:r>
      <w:r w:rsidR="00CF1D39">
        <w:rPr>
          <w:color w:val="0070C0"/>
        </w:rPr>
        <w:t xml:space="preserve"> (3 Pax)</w:t>
      </w:r>
    </w:p>
    <w:p w14:paraId="029554A7" w14:textId="03CD15A4" w:rsidR="00C34829" w:rsidRDefault="00C34829" w:rsidP="00C34829">
      <w:pPr>
        <w:pStyle w:val="ListParagraph"/>
        <w:numPr>
          <w:ilvl w:val="0"/>
          <w:numId w:val="7"/>
        </w:numPr>
        <w:spacing w:after="90" w:line="262" w:lineRule="auto"/>
        <w:rPr>
          <w:color w:val="0070C0"/>
        </w:rPr>
      </w:pPr>
      <w:r>
        <w:rPr>
          <w:color w:val="0070C0"/>
        </w:rPr>
        <w:t xml:space="preserve">Crew 4 – Installation of Denso System </w:t>
      </w:r>
      <w:r w:rsidR="00CF1D39">
        <w:rPr>
          <w:color w:val="0070C0"/>
        </w:rPr>
        <w:t>(3 Pax)</w:t>
      </w:r>
    </w:p>
    <w:p w14:paraId="6C53B0F1" w14:textId="0E6A5D4D" w:rsidR="00CF1D39" w:rsidRDefault="00CF1D39" w:rsidP="00C34829">
      <w:pPr>
        <w:pStyle w:val="ListParagraph"/>
        <w:numPr>
          <w:ilvl w:val="0"/>
          <w:numId w:val="7"/>
        </w:numPr>
        <w:spacing w:after="90" w:line="262" w:lineRule="auto"/>
        <w:rPr>
          <w:color w:val="0070C0"/>
        </w:rPr>
      </w:pPr>
      <w:r>
        <w:rPr>
          <w:color w:val="0070C0"/>
        </w:rPr>
        <w:t xml:space="preserve">Crew 5 – Coxswains / </w:t>
      </w:r>
      <w:r w:rsidR="00BA2086">
        <w:rPr>
          <w:color w:val="0070C0"/>
        </w:rPr>
        <w:t>Scaf</w:t>
      </w:r>
      <w:r w:rsidR="002649A6">
        <w:rPr>
          <w:color w:val="0070C0"/>
        </w:rPr>
        <w:t xml:space="preserve">f / </w:t>
      </w:r>
      <w:r>
        <w:rPr>
          <w:color w:val="0070C0"/>
        </w:rPr>
        <w:t>Rigger / T/A’s for platform installation and relocation. (4-5 Pax)</w:t>
      </w:r>
    </w:p>
    <w:p w14:paraId="55518983" w14:textId="1A072A04" w:rsidR="00CF1D39" w:rsidRPr="00C34829" w:rsidRDefault="00CF1D39" w:rsidP="00C34829">
      <w:pPr>
        <w:pStyle w:val="ListParagraph"/>
        <w:numPr>
          <w:ilvl w:val="0"/>
          <w:numId w:val="7"/>
        </w:numPr>
        <w:spacing w:after="90" w:line="262" w:lineRule="auto"/>
        <w:rPr>
          <w:color w:val="0070C0"/>
        </w:rPr>
      </w:pPr>
      <w:r>
        <w:rPr>
          <w:color w:val="0070C0"/>
        </w:rPr>
        <w:t>JUB – 1 x Bargemaster per barge QLD maritime requirement.</w:t>
      </w:r>
    </w:p>
    <w:p w14:paraId="38FBC674" w14:textId="77777777" w:rsidR="00310E10" w:rsidRDefault="00310E10" w:rsidP="00310E10">
      <w:pPr>
        <w:pStyle w:val="ListParagraph"/>
        <w:spacing w:after="90" w:line="262" w:lineRule="auto"/>
        <w:ind w:left="480"/>
      </w:pPr>
    </w:p>
    <w:p w14:paraId="797C12D8" w14:textId="77777777" w:rsidR="00EA7984" w:rsidRDefault="004A66AB">
      <w:pPr>
        <w:pStyle w:val="ListParagraph"/>
        <w:numPr>
          <w:ilvl w:val="0"/>
          <w:numId w:val="3"/>
        </w:numPr>
        <w:spacing w:after="90" w:line="262" w:lineRule="auto"/>
      </w:pPr>
      <w:r>
        <w:rPr>
          <w:b/>
          <w:bCs/>
        </w:rPr>
        <w:t xml:space="preserve">Cost sanity: </w:t>
      </w:r>
      <w:r>
        <w:t>the owner's line is 'it can't cost 10x'. Rough order: what does a small jack-up or modular pontoon spread + crew boat cost per month in this market, and does the trade against ~$9M of scaffold access (plus 3+ years of prelims) feel winnable?</w:t>
      </w:r>
    </w:p>
    <w:p w14:paraId="568206B8" w14:textId="77777777" w:rsidR="00310E10" w:rsidRDefault="00310E10" w:rsidP="00310E10">
      <w:pPr>
        <w:pStyle w:val="ListParagraph"/>
        <w:spacing w:after="90" w:line="262" w:lineRule="auto"/>
        <w:ind w:left="480"/>
        <w:rPr>
          <w:b/>
          <w:bCs/>
          <w:color w:val="0070C0"/>
        </w:rPr>
      </w:pPr>
      <w:r w:rsidRPr="00310E10">
        <w:rPr>
          <w:b/>
          <w:bCs/>
          <w:color w:val="0070C0"/>
        </w:rPr>
        <w:t>MC Response:</w:t>
      </w:r>
    </w:p>
    <w:p w14:paraId="1354C7E8" w14:textId="10D6AB8D" w:rsidR="00597D29" w:rsidRPr="0024302F" w:rsidRDefault="00597D29" w:rsidP="00C34829">
      <w:pPr>
        <w:pStyle w:val="ListParagraph"/>
        <w:numPr>
          <w:ilvl w:val="0"/>
          <w:numId w:val="6"/>
        </w:numPr>
        <w:spacing w:line="262" w:lineRule="auto"/>
        <w:rPr>
          <w:strike/>
          <w:color w:val="0070C0"/>
        </w:rPr>
      </w:pPr>
      <w:r w:rsidRPr="0024302F">
        <w:rPr>
          <w:strike/>
          <w:color w:val="0070C0"/>
        </w:rPr>
        <w:t xml:space="preserve">CTV </w:t>
      </w:r>
      <w:r w:rsidR="0024302F" w:rsidRPr="0024302F">
        <w:rPr>
          <w:strike/>
          <w:color w:val="0070C0"/>
        </w:rPr>
        <w:t>Crewed</w:t>
      </w:r>
      <w:r w:rsidRPr="0024302F">
        <w:rPr>
          <w:strike/>
          <w:color w:val="0070C0"/>
        </w:rPr>
        <w:t xml:space="preserve"> - $30 – 40k / month</w:t>
      </w:r>
    </w:p>
    <w:p w14:paraId="58128CEA" w14:textId="307CBAA8" w:rsidR="00597D29" w:rsidRPr="00C34829" w:rsidRDefault="00597D29" w:rsidP="00C34829">
      <w:pPr>
        <w:pStyle w:val="ListParagraph"/>
        <w:numPr>
          <w:ilvl w:val="0"/>
          <w:numId w:val="6"/>
        </w:numPr>
        <w:spacing w:line="262" w:lineRule="auto"/>
        <w:rPr>
          <w:color w:val="0070C0"/>
        </w:rPr>
      </w:pPr>
      <w:r w:rsidRPr="00C34829">
        <w:rPr>
          <w:color w:val="0070C0"/>
        </w:rPr>
        <w:t>2 x Work Punts Manned - $10k each per month</w:t>
      </w:r>
    </w:p>
    <w:p w14:paraId="0648810C" w14:textId="46F6DD37" w:rsidR="00597D29" w:rsidRPr="00C34829" w:rsidRDefault="00597D29" w:rsidP="00C34829">
      <w:pPr>
        <w:pStyle w:val="ListParagraph"/>
        <w:numPr>
          <w:ilvl w:val="0"/>
          <w:numId w:val="6"/>
        </w:numPr>
        <w:spacing w:line="262" w:lineRule="auto"/>
        <w:rPr>
          <w:color w:val="0070C0"/>
        </w:rPr>
      </w:pPr>
      <w:r w:rsidRPr="00C34829">
        <w:rPr>
          <w:color w:val="0070C0"/>
        </w:rPr>
        <w:t xml:space="preserve">JUB </w:t>
      </w:r>
      <w:r w:rsidR="0024302F">
        <w:rPr>
          <w:color w:val="0070C0"/>
        </w:rPr>
        <w:t xml:space="preserve">Manned </w:t>
      </w:r>
      <w:r w:rsidRPr="00C34829">
        <w:rPr>
          <w:color w:val="0070C0"/>
        </w:rPr>
        <w:t xml:space="preserve">(SeaLift 6) </w:t>
      </w:r>
      <w:r w:rsidR="0024302F">
        <w:rPr>
          <w:color w:val="0070C0"/>
        </w:rPr>
        <w:t xml:space="preserve">- </w:t>
      </w:r>
      <w:r w:rsidRPr="00C34829">
        <w:rPr>
          <w:color w:val="0070C0"/>
        </w:rPr>
        <w:t>$ 32k / month</w:t>
      </w:r>
    </w:p>
    <w:p w14:paraId="2FF40BB5" w14:textId="5F0BED3F" w:rsidR="00597D29" w:rsidRPr="0024302F" w:rsidRDefault="00597D29" w:rsidP="00C34829">
      <w:pPr>
        <w:pStyle w:val="ListParagraph"/>
        <w:numPr>
          <w:ilvl w:val="0"/>
          <w:numId w:val="6"/>
        </w:numPr>
        <w:spacing w:line="262" w:lineRule="auto"/>
        <w:rPr>
          <w:color w:val="0070C0"/>
        </w:rPr>
      </w:pPr>
      <w:r w:rsidRPr="0024302F">
        <w:rPr>
          <w:color w:val="0070C0"/>
        </w:rPr>
        <w:t>MultiCat</w:t>
      </w:r>
      <w:r w:rsidR="0024302F" w:rsidRPr="0024302F">
        <w:rPr>
          <w:color w:val="0070C0"/>
        </w:rPr>
        <w:t xml:space="preserve"> Crewed -</w:t>
      </w:r>
      <w:r w:rsidR="00C34829" w:rsidRPr="0024302F">
        <w:rPr>
          <w:color w:val="0070C0"/>
        </w:rPr>
        <w:t xml:space="preserve"> $60k month</w:t>
      </w:r>
      <w:r w:rsidR="009A55D6">
        <w:rPr>
          <w:color w:val="0070C0"/>
        </w:rPr>
        <w:t xml:space="preserve"> (not 100% sure if necessary</w:t>
      </w:r>
      <w:r w:rsidR="00C81834">
        <w:rPr>
          <w:color w:val="0070C0"/>
        </w:rPr>
        <w:t>, could use beetle barge</w:t>
      </w:r>
      <w:r w:rsidR="002169B4">
        <w:rPr>
          <w:color w:val="0070C0"/>
        </w:rPr>
        <w:t xml:space="preserve"> and work punts. Depends on</w:t>
      </w:r>
      <w:r w:rsidR="00F2662B">
        <w:rPr>
          <w:color w:val="0070C0"/>
        </w:rPr>
        <w:t xml:space="preserve"> Ports requirements for JUB Moves.</w:t>
      </w:r>
      <w:r w:rsidR="009A55D6">
        <w:rPr>
          <w:color w:val="0070C0"/>
        </w:rPr>
        <w:t>)</w:t>
      </w:r>
    </w:p>
    <w:p w14:paraId="2DA93EC3" w14:textId="77777777" w:rsidR="0024302F" w:rsidRPr="0024302F" w:rsidRDefault="0024302F" w:rsidP="0024302F">
      <w:pPr>
        <w:spacing w:line="262" w:lineRule="auto"/>
        <w:rPr>
          <w:color w:val="0070C0"/>
        </w:rPr>
      </w:pPr>
    </w:p>
    <w:p w14:paraId="0F79009C" w14:textId="19D8BDC7" w:rsidR="0024302F" w:rsidRDefault="0024302F" w:rsidP="0024302F">
      <w:pPr>
        <w:spacing w:line="262" w:lineRule="auto"/>
        <w:ind w:left="1200"/>
        <w:rPr>
          <w:color w:val="0070C0"/>
        </w:rPr>
      </w:pPr>
      <w:r w:rsidRPr="0024302F">
        <w:rPr>
          <w:color w:val="0070C0"/>
        </w:rPr>
        <w:t xml:space="preserve">Total </w:t>
      </w:r>
      <w:r>
        <w:rPr>
          <w:color w:val="0070C0"/>
        </w:rPr>
        <w:t>M</w:t>
      </w:r>
      <w:r w:rsidRPr="0024302F">
        <w:rPr>
          <w:color w:val="0070C0"/>
        </w:rPr>
        <w:t xml:space="preserve">arine monthly costs </w:t>
      </w:r>
      <w:r>
        <w:rPr>
          <w:color w:val="0070C0"/>
        </w:rPr>
        <w:t xml:space="preserve">- </w:t>
      </w:r>
      <w:r w:rsidRPr="0024302F">
        <w:rPr>
          <w:color w:val="0070C0"/>
        </w:rPr>
        <w:t>$120 – 150k per month</w:t>
      </w:r>
    </w:p>
    <w:p w14:paraId="67AA5AD5" w14:textId="77777777" w:rsidR="0024302F" w:rsidRDefault="0024302F" w:rsidP="0024302F">
      <w:pPr>
        <w:spacing w:line="262" w:lineRule="auto"/>
        <w:ind w:left="1200"/>
        <w:rPr>
          <w:color w:val="0070C0"/>
        </w:rPr>
      </w:pPr>
    </w:p>
    <w:p w14:paraId="30B3D720" w14:textId="6D40220B" w:rsidR="0024302F" w:rsidRDefault="0024302F" w:rsidP="0024302F">
      <w:pPr>
        <w:spacing w:line="262" w:lineRule="auto"/>
        <w:ind w:left="1200"/>
        <w:rPr>
          <w:color w:val="0070C0"/>
        </w:rPr>
      </w:pPr>
      <w:r>
        <w:rPr>
          <w:color w:val="0070C0"/>
        </w:rPr>
        <w:t xml:space="preserve">Total Marine project cost - $3.15m </w:t>
      </w:r>
    </w:p>
    <w:p w14:paraId="3F2B1E23" w14:textId="77777777" w:rsidR="0024302F" w:rsidRDefault="0024302F" w:rsidP="0024302F">
      <w:pPr>
        <w:spacing w:line="262" w:lineRule="auto"/>
        <w:rPr>
          <w:color w:val="0070C0"/>
        </w:rPr>
      </w:pPr>
    </w:p>
    <w:p w14:paraId="71057747" w14:textId="6282635F" w:rsidR="0024302F" w:rsidRPr="0024302F" w:rsidRDefault="0024302F" w:rsidP="0024302F">
      <w:pPr>
        <w:spacing w:line="262" w:lineRule="auto"/>
        <w:ind w:firstLine="480"/>
        <w:rPr>
          <w:color w:val="0070C0"/>
        </w:rPr>
      </w:pPr>
      <w:r w:rsidRPr="0024302F">
        <w:rPr>
          <w:b/>
          <w:bCs/>
          <w:color w:val="0070C0"/>
        </w:rPr>
        <w:t>Note:</w:t>
      </w:r>
      <w:r>
        <w:rPr>
          <w:color w:val="0070C0"/>
        </w:rPr>
        <w:t xml:space="preserve"> considered Dec-27 – Mar-28 on full hire rates. CA to be done on demobe vs Standby rates.</w:t>
      </w:r>
    </w:p>
    <w:p w14:paraId="31604D4B" w14:textId="77777777" w:rsidR="00310E10" w:rsidRDefault="00310E10" w:rsidP="00310E10">
      <w:pPr>
        <w:pStyle w:val="ListParagraph"/>
        <w:spacing w:after="90" w:line="262" w:lineRule="auto"/>
        <w:ind w:left="480"/>
      </w:pPr>
    </w:p>
    <w:p w14:paraId="27EBD7BD" w14:textId="77777777" w:rsidR="00EA7984" w:rsidRDefault="004A66AB">
      <w:pPr>
        <w:pStyle w:val="ListParagraph"/>
        <w:numPr>
          <w:ilvl w:val="0"/>
          <w:numId w:val="3"/>
        </w:numPr>
        <w:spacing w:after="90" w:line="262" w:lineRule="auto"/>
      </w:pPr>
      <w:r>
        <w:rPr>
          <w:b/>
          <w:bCs/>
        </w:rPr>
        <w:t xml:space="preserve">What are we missing? </w:t>
      </w:r>
      <w:r>
        <w:t>Red flags, better methods, contractors or equipment we should be talking to (we have GGC and the jack-up owners on the list), permits or marine assurance steps that bite earlier than people expect.</w:t>
      </w:r>
    </w:p>
    <w:p w14:paraId="293886CB" w14:textId="77777777" w:rsidR="00597D29" w:rsidRPr="00597D29" w:rsidRDefault="00310E10" w:rsidP="00597D29">
      <w:pPr>
        <w:pStyle w:val="ListParagraph"/>
        <w:numPr>
          <w:ilvl w:val="0"/>
          <w:numId w:val="3"/>
        </w:numPr>
        <w:spacing w:after="90" w:line="262" w:lineRule="auto"/>
      </w:pPr>
      <w:r w:rsidRPr="00310E10">
        <w:rPr>
          <w:b/>
          <w:bCs/>
          <w:color w:val="0070C0"/>
        </w:rPr>
        <w:t>MC Response:</w:t>
      </w:r>
      <w:r>
        <w:rPr>
          <w:b/>
          <w:bCs/>
          <w:color w:val="0070C0"/>
        </w:rPr>
        <w:t xml:space="preserve"> </w:t>
      </w:r>
    </w:p>
    <w:p w14:paraId="3B37FF86" w14:textId="1F660E1F" w:rsidR="00597D29" w:rsidRPr="00CF1D39" w:rsidRDefault="00310E10" w:rsidP="00CF1D39">
      <w:pPr>
        <w:pStyle w:val="ListParagraph"/>
        <w:numPr>
          <w:ilvl w:val="0"/>
          <w:numId w:val="4"/>
        </w:numPr>
        <w:spacing w:line="262" w:lineRule="auto"/>
        <w:rPr>
          <w:color w:val="0070C0"/>
        </w:rPr>
      </w:pPr>
      <w:r w:rsidRPr="00310E10">
        <w:rPr>
          <w:color w:val="0070C0"/>
        </w:rPr>
        <w:t>Enviro</w:t>
      </w:r>
      <w:r>
        <w:rPr>
          <w:color w:val="0070C0"/>
        </w:rPr>
        <w:t>nmental risk</w:t>
      </w:r>
      <w:r w:rsidRPr="00310E10">
        <w:rPr>
          <w:color w:val="0070C0"/>
        </w:rPr>
        <w:t xml:space="preserve"> assessment </w:t>
      </w:r>
      <w:r>
        <w:rPr>
          <w:color w:val="0070C0"/>
        </w:rPr>
        <w:t xml:space="preserve">for marine activities </w:t>
      </w:r>
      <w:r w:rsidRPr="00310E10">
        <w:rPr>
          <w:color w:val="0070C0"/>
        </w:rPr>
        <w:t>considering protected Dugong Habitat.</w:t>
      </w:r>
      <w:r>
        <w:rPr>
          <w:color w:val="0070C0"/>
        </w:rPr>
        <w:t xml:space="preserve"> Seagrass survey, potential vessel strike, vessel movement frequency.</w:t>
      </w:r>
    </w:p>
    <w:p w14:paraId="734AFF1F" w14:textId="3FF47216" w:rsidR="00597D29" w:rsidRDefault="00597D29" w:rsidP="00CF1D39">
      <w:pPr>
        <w:pStyle w:val="ListParagraph"/>
        <w:numPr>
          <w:ilvl w:val="0"/>
          <w:numId w:val="4"/>
        </w:numPr>
        <w:spacing w:line="262" w:lineRule="auto"/>
        <w:rPr>
          <w:color w:val="0070C0"/>
        </w:rPr>
      </w:pPr>
      <w:r>
        <w:rPr>
          <w:color w:val="0070C0"/>
        </w:rPr>
        <w:t>BIMCO’s and other marine insurances.</w:t>
      </w:r>
    </w:p>
    <w:p w14:paraId="7F50C1B9" w14:textId="283B6297" w:rsidR="00873CCF" w:rsidRPr="00CF1D39" w:rsidRDefault="00873CCF" w:rsidP="00CF1D39">
      <w:pPr>
        <w:pStyle w:val="ListParagraph"/>
        <w:numPr>
          <w:ilvl w:val="0"/>
          <w:numId w:val="4"/>
        </w:numPr>
        <w:spacing w:line="262" w:lineRule="auto"/>
        <w:rPr>
          <w:color w:val="0070C0"/>
        </w:rPr>
      </w:pPr>
      <w:r>
        <w:rPr>
          <w:color w:val="0070C0"/>
        </w:rPr>
        <w:t>GBRMPA permits.</w:t>
      </w:r>
    </w:p>
    <w:p w14:paraId="3F3BE94B" w14:textId="2281FD09" w:rsidR="00CF1D39" w:rsidRPr="00CF1D39" w:rsidRDefault="00CF1D39" w:rsidP="00CF1D39">
      <w:pPr>
        <w:pStyle w:val="ListParagraph"/>
        <w:numPr>
          <w:ilvl w:val="0"/>
          <w:numId w:val="4"/>
        </w:numPr>
        <w:spacing w:line="262" w:lineRule="auto"/>
        <w:rPr>
          <w:color w:val="0070C0"/>
        </w:rPr>
      </w:pPr>
      <w:r>
        <w:rPr>
          <w:color w:val="0070C0"/>
        </w:rPr>
        <w:t>Local berthing access.</w:t>
      </w:r>
    </w:p>
    <w:p w14:paraId="5CAFDAD6" w14:textId="4A32E9A3" w:rsidR="00CF1D39" w:rsidRDefault="00CF1D39" w:rsidP="00CF1D39">
      <w:pPr>
        <w:pStyle w:val="ListParagraph"/>
        <w:numPr>
          <w:ilvl w:val="0"/>
          <w:numId w:val="4"/>
        </w:numPr>
        <w:spacing w:line="262" w:lineRule="auto"/>
        <w:rPr>
          <w:color w:val="0070C0"/>
        </w:rPr>
      </w:pPr>
      <w:r>
        <w:rPr>
          <w:color w:val="0070C0"/>
        </w:rPr>
        <w:t>Local accommodation accessibility (Tourism season similar to works window)</w:t>
      </w:r>
    </w:p>
    <w:p w14:paraId="0255BCC9" w14:textId="257AA048" w:rsidR="009B2E0F" w:rsidRDefault="009B2E0F" w:rsidP="00CF1D39">
      <w:pPr>
        <w:pStyle w:val="ListParagraph"/>
        <w:numPr>
          <w:ilvl w:val="0"/>
          <w:numId w:val="4"/>
        </w:numPr>
        <w:spacing w:line="262" w:lineRule="auto"/>
        <w:rPr>
          <w:color w:val="0070C0"/>
        </w:rPr>
      </w:pPr>
      <w:r>
        <w:rPr>
          <w:color w:val="0070C0"/>
        </w:rPr>
        <w:t xml:space="preserve">Potential for </w:t>
      </w:r>
      <w:r w:rsidR="00873CCF">
        <w:rPr>
          <w:color w:val="0070C0"/>
        </w:rPr>
        <w:t xml:space="preserve">use of </w:t>
      </w:r>
      <w:r>
        <w:rPr>
          <w:color w:val="0070C0"/>
        </w:rPr>
        <w:t xml:space="preserve">dry ice blasting to reduce </w:t>
      </w:r>
      <w:r w:rsidR="00873CCF">
        <w:rPr>
          <w:color w:val="0070C0"/>
        </w:rPr>
        <w:t>waste volume of coal tar and blasting media.</w:t>
      </w:r>
    </w:p>
    <w:p w14:paraId="47B99DF5" w14:textId="4F9E5C3D" w:rsidR="00873CCF" w:rsidRDefault="00873CCF" w:rsidP="00CF1D39">
      <w:pPr>
        <w:pStyle w:val="ListParagraph"/>
        <w:numPr>
          <w:ilvl w:val="0"/>
          <w:numId w:val="4"/>
        </w:numPr>
        <w:spacing w:line="262" w:lineRule="auto"/>
        <w:rPr>
          <w:color w:val="0070C0"/>
        </w:rPr>
      </w:pPr>
      <w:r>
        <w:rPr>
          <w:color w:val="0070C0"/>
        </w:rPr>
        <w:t>Cyclone moorings or demobe facility.</w:t>
      </w:r>
    </w:p>
    <w:p w14:paraId="44D11064" w14:textId="7526C8A8" w:rsidR="00755BA9" w:rsidRDefault="00755BA9" w:rsidP="00CF1D39">
      <w:pPr>
        <w:pStyle w:val="ListParagraph"/>
        <w:numPr>
          <w:ilvl w:val="0"/>
          <w:numId w:val="4"/>
        </w:numPr>
        <w:spacing w:line="262" w:lineRule="auto"/>
        <w:rPr>
          <w:color w:val="0070C0"/>
        </w:rPr>
      </w:pPr>
      <w:r>
        <w:rPr>
          <w:color w:val="0070C0"/>
        </w:rPr>
        <w:t>Port of Townsville charges (Berthing / Sullage disposal / Water / Diesel)</w:t>
      </w:r>
    </w:p>
    <w:p w14:paraId="5AAA6765" w14:textId="256A8E14" w:rsidR="00EA6131" w:rsidRDefault="00EA6131" w:rsidP="00EA6131">
      <w:pPr>
        <w:spacing w:line="262" w:lineRule="auto"/>
        <w:rPr>
          <w:b/>
          <w:bCs/>
          <w:color w:val="0070C0"/>
        </w:rPr>
      </w:pPr>
      <w:r w:rsidRPr="00EA6131">
        <w:rPr>
          <w:b/>
          <w:bCs/>
          <w:color w:val="0070C0"/>
        </w:rPr>
        <w:t>Summary</w:t>
      </w:r>
      <w:r>
        <w:rPr>
          <w:b/>
          <w:bCs/>
          <w:color w:val="0070C0"/>
        </w:rPr>
        <w:t>:</w:t>
      </w:r>
    </w:p>
    <w:p w14:paraId="6A2A51C4" w14:textId="16AD7A53" w:rsidR="007472D1" w:rsidRDefault="00040818" w:rsidP="007472D1">
      <w:pPr>
        <w:pStyle w:val="ListParagraph"/>
        <w:numPr>
          <w:ilvl w:val="0"/>
          <w:numId w:val="10"/>
        </w:numPr>
        <w:spacing w:line="262" w:lineRule="auto"/>
        <w:rPr>
          <w:color w:val="0070C0"/>
        </w:rPr>
      </w:pPr>
      <w:r>
        <w:rPr>
          <w:color w:val="0070C0"/>
        </w:rPr>
        <w:t>Establishing a</w:t>
      </w:r>
      <w:r w:rsidR="00EA6131" w:rsidRPr="007472D1">
        <w:rPr>
          <w:color w:val="0070C0"/>
        </w:rPr>
        <w:t xml:space="preserve">dditional </w:t>
      </w:r>
      <w:r w:rsidRPr="007472D1">
        <w:rPr>
          <w:color w:val="0070C0"/>
        </w:rPr>
        <w:t>work fronts</w:t>
      </w:r>
      <w:r w:rsidR="000E06A5" w:rsidRPr="007472D1">
        <w:rPr>
          <w:color w:val="0070C0"/>
        </w:rPr>
        <w:t xml:space="preserve"> are a direct solve for </w:t>
      </w:r>
      <w:r w:rsidR="00E25DB4" w:rsidRPr="007472D1">
        <w:rPr>
          <w:color w:val="0070C0"/>
        </w:rPr>
        <w:t xml:space="preserve">acceleration. </w:t>
      </w:r>
    </w:p>
    <w:p w14:paraId="162A042A" w14:textId="1B8E8794" w:rsidR="001D2829" w:rsidRDefault="001D2829" w:rsidP="007472D1">
      <w:pPr>
        <w:pStyle w:val="ListParagraph"/>
        <w:numPr>
          <w:ilvl w:val="0"/>
          <w:numId w:val="10"/>
        </w:numPr>
        <w:spacing w:line="262" w:lineRule="auto"/>
        <w:rPr>
          <w:color w:val="0070C0"/>
        </w:rPr>
      </w:pPr>
      <w:r>
        <w:rPr>
          <w:color w:val="0070C0"/>
        </w:rPr>
        <w:t>Establishing Cribbing facilities</w:t>
      </w:r>
      <w:r w:rsidR="003A5F81">
        <w:rPr>
          <w:color w:val="0070C0"/>
        </w:rPr>
        <w:t xml:space="preserve"> nearby to workfront (on JUB) will also increase productivity</w:t>
      </w:r>
      <w:r w:rsidR="00EA5CE9">
        <w:rPr>
          <w:color w:val="0070C0"/>
        </w:rPr>
        <w:t>.</w:t>
      </w:r>
    </w:p>
    <w:p w14:paraId="3A1F73AB" w14:textId="49D3FBD0" w:rsidR="00EA5CE9" w:rsidRPr="007472D1" w:rsidRDefault="00EA5CE9" w:rsidP="007472D1">
      <w:pPr>
        <w:pStyle w:val="ListParagraph"/>
        <w:numPr>
          <w:ilvl w:val="0"/>
          <w:numId w:val="10"/>
        </w:numPr>
        <w:spacing w:line="262" w:lineRule="auto"/>
        <w:rPr>
          <w:color w:val="0070C0"/>
        </w:rPr>
      </w:pPr>
      <w:r>
        <w:rPr>
          <w:color w:val="0070C0"/>
        </w:rPr>
        <w:t xml:space="preserve">Suggest </w:t>
      </w:r>
      <w:r w:rsidR="00945408">
        <w:rPr>
          <w:color w:val="0070C0"/>
        </w:rPr>
        <w:t>revisit</w:t>
      </w:r>
      <w:r w:rsidR="0061353E">
        <w:rPr>
          <w:color w:val="0070C0"/>
        </w:rPr>
        <w:t xml:space="preserve"> </w:t>
      </w:r>
      <w:r>
        <w:rPr>
          <w:color w:val="0070C0"/>
        </w:rPr>
        <w:t>risk assess</w:t>
      </w:r>
      <w:r w:rsidR="0061353E">
        <w:rPr>
          <w:color w:val="0070C0"/>
        </w:rPr>
        <w:t>ment for</w:t>
      </w:r>
      <w:r w:rsidR="006E26E3">
        <w:rPr>
          <w:color w:val="0070C0"/>
        </w:rPr>
        <w:t xml:space="preserve"> night works</w:t>
      </w:r>
      <w:r w:rsidR="0061353E">
        <w:rPr>
          <w:color w:val="0070C0"/>
        </w:rPr>
        <w:t>.</w:t>
      </w:r>
      <w:r w:rsidR="006E26E3">
        <w:rPr>
          <w:color w:val="0070C0"/>
        </w:rPr>
        <w:t xml:space="preserve"> </w:t>
      </w:r>
      <w:r w:rsidR="0061353E">
        <w:rPr>
          <w:color w:val="0070C0"/>
        </w:rPr>
        <w:t>L</w:t>
      </w:r>
      <w:r w:rsidR="006E26E3">
        <w:rPr>
          <w:color w:val="0070C0"/>
        </w:rPr>
        <w:t xml:space="preserve">ow risk tasks such as </w:t>
      </w:r>
      <w:r w:rsidR="00945408">
        <w:rPr>
          <w:color w:val="0070C0"/>
        </w:rPr>
        <w:t>w</w:t>
      </w:r>
      <w:r w:rsidR="006E26E3">
        <w:rPr>
          <w:color w:val="0070C0"/>
        </w:rPr>
        <w:t xml:space="preserve">elding and </w:t>
      </w:r>
      <w:r w:rsidR="00945408">
        <w:rPr>
          <w:color w:val="0070C0"/>
        </w:rPr>
        <w:t>p</w:t>
      </w:r>
      <w:r w:rsidR="006E26E3">
        <w:rPr>
          <w:color w:val="0070C0"/>
        </w:rPr>
        <w:t xml:space="preserve">aint and </w:t>
      </w:r>
      <w:r w:rsidR="00945408">
        <w:rPr>
          <w:color w:val="0070C0"/>
        </w:rPr>
        <w:t>b</w:t>
      </w:r>
      <w:r w:rsidR="006E26E3">
        <w:rPr>
          <w:color w:val="0070C0"/>
        </w:rPr>
        <w:t>last</w:t>
      </w:r>
      <w:r w:rsidR="0061353E">
        <w:rPr>
          <w:color w:val="0070C0"/>
        </w:rPr>
        <w:t xml:space="preserve"> from </w:t>
      </w:r>
      <w:r w:rsidR="00287042">
        <w:rPr>
          <w:color w:val="0070C0"/>
        </w:rPr>
        <w:t>platforms not impacted by tide and swell</w:t>
      </w:r>
      <w:r w:rsidR="00401113">
        <w:rPr>
          <w:color w:val="0070C0"/>
        </w:rPr>
        <w:t xml:space="preserve"> can be completed safely.</w:t>
      </w:r>
    </w:p>
    <w:p w14:paraId="43638034" w14:textId="14A59C64" w:rsidR="00EA6131" w:rsidRDefault="00E25DB4" w:rsidP="007472D1">
      <w:pPr>
        <w:pStyle w:val="ListParagraph"/>
        <w:numPr>
          <w:ilvl w:val="0"/>
          <w:numId w:val="10"/>
        </w:numPr>
        <w:spacing w:line="262" w:lineRule="auto"/>
        <w:rPr>
          <w:color w:val="0070C0"/>
        </w:rPr>
      </w:pPr>
      <w:r w:rsidRPr="007472D1">
        <w:rPr>
          <w:color w:val="0070C0"/>
        </w:rPr>
        <w:t>Other considerations may need to come from methodology</w:t>
      </w:r>
      <w:r w:rsidR="007472D1">
        <w:rPr>
          <w:color w:val="0070C0"/>
        </w:rPr>
        <w:t>.</w:t>
      </w:r>
      <w:r w:rsidR="00FB69D6" w:rsidRPr="007472D1">
        <w:rPr>
          <w:color w:val="0070C0"/>
        </w:rPr>
        <w:t xml:space="preserve"> ( i.e Paint recoat specs 14hrs between </w:t>
      </w:r>
      <w:r w:rsidR="007472D1" w:rsidRPr="007472D1">
        <w:rPr>
          <w:color w:val="0070C0"/>
        </w:rPr>
        <w:t>coats)</w:t>
      </w:r>
    </w:p>
    <w:p w14:paraId="71503E02" w14:textId="117E1A60" w:rsidR="007472D1" w:rsidRDefault="007472D1" w:rsidP="007472D1">
      <w:pPr>
        <w:pStyle w:val="ListParagraph"/>
        <w:numPr>
          <w:ilvl w:val="0"/>
          <w:numId w:val="10"/>
        </w:numPr>
        <w:spacing w:line="262" w:lineRule="auto"/>
        <w:rPr>
          <w:color w:val="0070C0"/>
        </w:rPr>
      </w:pPr>
      <w:r>
        <w:rPr>
          <w:color w:val="0070C0"/>
        </w:rPr>
        <w:t xml:space="preserve">Resequencing </w:t>
      </w:r>
      <w:r w:rsidR="0009601D">
        <w:rPr>
          <w:color w:val="0070C0"/>
        </w:rPr>
        <w:t>of integrity risk level to be addressed. Starting from high risk to lowest risk</w:t>
      </w:r>
      <w:r w:rsidR="00F96FCB">
        <w:rPr>
          <w:color w:val="0070C0"/>
        </w:rPr>
        <w:t>.</w:t>
      </w:r>
    </w:p>
    <w:p w14:paraId="35CE2655" w14:textId="216DD8D0" w:rsidR="00F96FCB" w:rsidRPr="007472D1" w:rsidRDefault="00F96FCB" w:rsidP="007472D1">
      <w:pPr>
        <w:pStyle w:val="ListParagraph"/>
        <w:numPr>
          <w:ilvl w:val="0"/>
          <w:numId w:val="10"/>
        </w:numPr>
        <w:spacing w:line="262" w:lineRule="auto"/>
        <w:rPr>
          <w:color w:val="0070C0"/>
        </w:rPr>
      </w:pPr>
      <w:r>
        <w:rPr>
          <w:color w:val="0070C0"/>
        </w:rPr>
        <w:t>Ultimately to achieve desired timeframe significant</w:t>
      </w:r>
      <w:r w:rsidR="00694D20">
        <w:rPr>
          <w:color w:val="0070C0"/>
        </w:rPr>
        <w:t xml:space="preserve"> additional investment will be required.</w:t>
      </w:r>
    </w:p>
    <w:p w14:paraId="0F1240BE" w14:textId="77777777" w:rsidR="00EA6131" w:rsidRPr="00EA6131" w:rsidRDefault="00EA6131" w:rsidP="00EA6131">
      <w:pPr>
        <w:spacing w:line="262" w:lineRule="auto"/>
        <w:rPr>
          <w:color w:val="0070C0"/>
        </w:rPr>
      </w:pPr>
    </w:p>
    <w:p w14:paraId="5DDBB7D0" w14:textId="77777777" w:rsidR="00310E10" w:rsidRDefault="00310E10" w:rsidP="00310E10">
      <w:pPr>
        <w:pStyle w:val="ListParagraph"/>
        <w:spacing w:after="90" w:line="262" w:lineRule="auto"/>
        <w:ind w:left="480"/>
      </w:pPr>
    </w:p>
    <w:p w14:paraId="1DC03D76" w14:textId="77777777" w:rsidR="00EA7984" w:rsidRDefault="004A66AB">
      <w:pPr>
        <w:spacing w:before="120" w:after="60"/>
      </w:pPr>
      <w:r>
        <w:rPr>
          <w:color w:val="8C8C8C"/>
        </w:rPr>
        <w:t>Reference material available when you want it: the executed contract scope and spec, the contract program and the incumbent's re-forecast, our working session pack for the client (17 slides), site photos and the shipping history once STL sends them through. Shout and we'll share.</w:t>
      </w:r>
    </w:p>
    <w:p w14:paraId="73029C80" w14:textId="2B3A1F0F" w:rsidR="00EA7984" w:rsidRDefault="004A66AB">
      <w:pPr>
        <w:shd w:val="clear" w:color="auto" w:fill="F1EDE3"/>
        <w:spacing w:before="140"/>
      </w:pPr>
      <w:r>
        <w:rPr>
          <w:b/>
          <w:bCs/>
        </w:rPr>
        <w:t xml:space="preserve">Contact:  </w:t>
      </w:r>
      <w:r>
        <w:t>Jed van Iersel  .  jed@enduradecom.com  .  0415 963 003     |     Shaun Kurien (Senior Consultant)     |     Strictly commercial in confidence — live contract dispute; do not distribute.</w:t>
      </w:r>
    </w:p>
    <w:sectPr w:rsidR="00EA7984">
      <w:headerReference w:type="default" r:id="rId10"/>
      <w:footerReference w:type="default" r:id="rId11"/>
      <w:pgSz w:w="11906" w:h="16838"/>
      <w:pgMar w:top="1050" w:right="1250" w:bottom="980" w:left="12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D999B" w14:textId="77777777" w:rsidR="001A15B9" w:rsidRDefault="001A15B9">
      <w:r>
        <w:separator/>
      </w:r>
    </w:p>
  </w:endnote>
  <w:endnote w:type="continuationSeparator" w:id="0">
    <w:p w14:paraId="3D891D4C" w14:textId="77777777" w:rsidR="001A15B9" w:rsidRDefault="001A15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E0723" w14:textId="529316E3" w:rsidR="00EA7984" w:rsidRDefault="004A66AB">
    <w:pPr>
      <w:pBdr>
        <w:top w:val="single" w:sz="4" w:space="4" w:color="DDD6C8"/>
      </w:pBdr>
      <w:tabs>
        <w:tab w:val="right" w:pos="9500"/>
      </w:tabs>
    </w:pPr>
    <w:r>
      <w:rPr>
        <w:color w:val="8C8C8C"/>
        <w:spacing w:val="20"/>
        <w:sz w:val="13"/>
        <w:szCs w:val="13"/>
      </w:rPr>
      <w:t xml:space="preserve">STRICTLY COMMERCIAL IN CONFIDENCE </w:t>
    </w:r>
    <w:r w:rsidR="007D3BA2">
      <w:rPr>
        <w:color w:val="8C8C8C"/>
        <w:spacing w:val="20"/>
        <w:sz w:val="13"/>
        <w:szCs w:val="13"/>
      </w:rPr>
      <w:t>-</w:t>
    </w:r>
    <w:r>
      <w:rPr>
        <w:color w:val="8C8C8C"/>
        <w:spacing w:val="20"/>
        <w:sz w:val="13"/>
        <w:szCs w:val="13"/>
      </w:rPr>
      <w:t xml:space="preserve">  NOT FOR DISTRIBUTION</w:t>
    </w:r>
    <w:r>
      <w:rPr>
        <w:color w:val="8C8C8C"/>
        <w:sz w:val="13"/>
        <w:szCs w:val="13"/>
      </w:rPr>
      <w:tab/>
      <w:t xml:space="preserve">PAGE </w:t>
    </w:r>
    <w:r>
      <w:rPr>
        <w:color w:val="8C8C8C"/>
        <w:sz w:val="13"/>
        <w:szCs w:val="13"/>
      </w:rPr>
      <w:fldChar w:fldCharType="begin"/>
    </w:r>
    <w:r>
      <w:rPr>
        <w:color w:val="8C8C8C"/>
        <w:sz w:val="13"/>
        <w:szCs w:val="13"/>
      </w:rPr>
      <w:instrText>PAGE</w:instrText>
    </w:r>
    <w:r>
      <w:rPr>
        <w:color w:val="8C8C8C"/>
        <w:sz w:val="13"/>
        <w:szCs w:val="13"/>
      </w:rPr>
      <w:fldChar w:fldCharType="separate"/>
    </w:r>
    <w:r w:rsidR="007D3BA2">
      <w:rPr>
        <w:noProof/>
        <w:color w:val="8C8C8C"/>
        <w:sz w:val="13"/>
        <w:szCs w:val="13"/>
      </w:rPr>
      <w:t>1</w:t>
    </w:r>
    <w:r>
      <w:rPr>
        <w:color w:val="8C8C8C"/>
        <w:sz w:val="13"/>
        <w:szCs w:val="13"/>
      </w:rPr>
      <w:fldChar w:fldCharType="end"/>
    </w:r>
    <w:r>
      <w:rPr>
        <w:color w:val="8C8C8C"/>
        <w:sz w:val="13"/>
        <w:szCs w:val="13"/>
      </w:rPr>
      <w:t xml:space="preserve"> / </w:t>
    </w:r>
    <w:r>
      <w:rPr>
        <w:color w:val="8C8C8C"/>
        <w:sz w:val="13"/>
        <w:szCs w:val="13"/>
      </w:rPr>
      <w:fldChar w:fldCharType="begin"/>
    </w:r>
    <w:r>
      <w:rPr>
        <w:color w:val="8C8C8C"/>
        <w:sz w:val="13"/>
        <w:szCs w:val="13"/>
      </w:rPr>
      <w:instrText>NUMPAGES</w:instrText>
    </w:r>
    <w:r>
      <w:rPr>
        <w:color w:val="8C8C8C"/>
        <w:sz w:val="13"/>
        <w:szCs w:val="13"/>
      </w:rPr>
      <w:fldChar w:fldCharType="separate"/>
    </w:r>
    <w:r w:rsidR="007D3BA2">
      <w:rPr>
        <w:noProof/>
        <w:color w:val="8C8C8C"/>
        <w:sz w:val="13"/>
        <w:szCs w:val="13"/>
      </w:rPr>
      <w:t>2</w:t>
    </w:r>
    <w:r>
      <w:rPr>
        <w:color w:val="8C8C8C"/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EE637" w14:textId="77777777" w:rsidR="001A15B9" w:rsidRDefault="001A15B9">
      <w:r>
        <w:separator/>
      </w:r>
    </w:p>
  </w:footnote>
  <w:footnote w:type="continuationSeparator" w:id="0">
    <w:p w14:paraId="2EEC179E" w14:textId="77777777" w:rsidR="001A15B9" w:rsidRDefault="001A15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83109" w14:textId="2448EE34" w:rsidR="00EA7984" w:rsidRDefault="004A66AB">
    <w:pPr>
      <w:pBdr>
        <w:bottom w:val="single" w:sz="10" w:space="4" w:color="E87722"/>
      </w:pBdr>
      <w:tabs>
        <w:tab w:val="right" w:pos="9500"/>
      </w:tabs>
    </w:pPr>
    <w:r>
      <w:rPr>
        <w:rFonts w:ascii="Georgia" w:eastAsia="Georgia" w:hAnsi="Georgia" w:cs="Georgia"/>
        <w:b/>
        <w:bCs/>
        <w:color w:val="E87722"/>
        <w:spacing w:val="40"/>
        <w:sz w:val="18"/>
        <w:szCs w:val="18"/>
      </w:rPr>
      <w:t>ENDURA</w:t>
    </w:r>
    <w:r>
      <w:rPr>
        <w:rFonts w:ascii="Georgia" w:eastAsia="Georgia" w:hAnsi="Georgia" w:cs="Georgia"/>
        <w:spacing w:val="40"/>
        <w:sz w:val="18"/>
        <w:szCs w:val="18"/>
      </w:rPr>
      <w:t xml:space="preserve"> DECOMMISSIONING</w:t>
    </w:r>
    <w:r>
      <w:rPr>
        <w:color w:val="8C8C8C"/>
        <w:spacing w:val="20"/>
        <w:sz w:val="14"/>
        <w:szCs w:val="14"/>
      </w:rPr>
      <w:tab/>
      <w:t xml:space="preserve">ED-018 </w:t>
    </w:r>
    <w:r w:rsidR="007D3BA2">
      <w:rPr>
        <w:color w:val="8C8C8C"/>
        <w:spacing w:val="20"/>
        <w:sz w:val="14"/>
        <w:szCs w:val="14"/>
      </w:rPr>
      <w:t>-</w:t>
    </w:r>
    <w:r>
      <w:rPr>
        <w:color w:val="8C8C8C"/>
        <w:spacing w:val="20"/>
        <w:sz w:val="14"/>
        <w:szCs w:val="14"/>
      </w:rPr>
      <w:t xml:space="preserve"> STL LUCINDA </w:t>
    </w:r>
    <w:r w:rsidR="007D3BA2">
      <w:rPr>
        <w:color w:val="8C8C8C"/>
        <w:spacing w:val="20"/>
        <w:sz w:val="14"/>
        <w:szCs w:val="14"/>
      </w:rPr>
      <w:t xml:space="preserve">- </w:t>
    </w:r>
    <w:r>
      <w:rPr>
        <w:color w:val="8C8C8C"/>
        <w:spacing w:val="20"/>
        <w:sz w:val="14"/>
        <w:szCs w:val="14"/>
      </w:rPr>
      <w:t>REVIEWER BRIEFING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75B89"/>
    <w:multiLevelType w:val="hybridMultilevel"/>
    <w:tmpl w:val="9F7E3B92"/>
    <w:lvl w:ilvl="0" w:tplc="BB1009BE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  <w:color w:val="0070C0"/>
      </w:rPr>
    </w:lvl>
    <w:lvl w:ilvl="1" w:tplc="0C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" w15:restartNumberingAfterBreak="0">
    <w:nsid w:val="23262FD9"/>
    <w:multiLevelType w:val="hybridMultilevel"/>
    <w:tmpl w:val="AB404D6E"/>
    <w:lvl w:ilvl="0" w:tplc="F224188E">
      <w:start w:val="1"/>
      <w:numFmt w:val="decimal"/>
      <w:lvlText w:val="Q%1."/>
      <w:lvlJc w:val="left"/>
      <w:pPr>
        <w:ind w:left="480" w:hanging="480"/>
      </w:pPr>
    </w:lvl>
    <w:lvl w:ilvl="1" w:tplc="579C5BE6">
      <w:numFmt w:val="decimal"/>
      <w:lvlText w:val=""/>
      <w:lvlJc w:val="left"/>
    </w:lvl>
    <w:lvl w:ilvl="2" w:tplc="DAD812AC">
      <w:numFmt w:val="decimal"/>
      <w:lvlText w:val=""/>
      <w:lvlJc w:val="left"/>
    </w:lvl>
    <w:lvl w:ilvl="3" w:tplc="A5A67066">
      <w:numFmt w:val="decimal"/>
      <w:lvlText w:val=""/>
      <w:lvlJc w:val="left"/>
    </w:lvl>
    <w:lvl w:ilvl="4" w:tplc="8AB839BC">
      <w:numFmt w:val="decimal"/>
      <w:lvlText w:val=""/>
      <w:lvlJc w:val="left"/>
    </w:lvl>
    <w:lvl w:ilvl="5" w:tplc="3806C7FC">
      <w:numFmt w:val="decimal"/>
      <w:lvlText w:val=""/>
      <w:lvlJc w:val="left"/>
    </w:lvl>
    <w:lvl w:ilvl="6" w:tplc="8F52D256">
      <w:numFmt w:val="decimal"/>
      <w:lvlText w:val=""/>
      <w:lvlJc w:val="left"/>
    </w:lvl>
    <w:lvl w:ilvl="7" w:tplc="BBC05F04">
      <w:numFmt w:val="decimal"/>
      <w:lvlText w:val=""/>
      <w:lvlJc w:val="left"/>
    </w:lvl>
    <w:lvl w:ilvl="8" w:tplc="A9C0A9E0">
      <w:numFmt w:val="decimal"/>
      <w:lvlText w:val=""/>
      <w:lvlJc w:val="left"/>
    </w:lvl>
  </w:abstractNum>
  <w:abstractNum w:abstractNumId="2" w15:restartNumberingAfterBreak="0">
    <w:nsid w:val="25F3062E"/>
    <w:multiLevelType w:val="hybridMultilevel"/>
    <w:tmpl w:val="8892F302"/>
    <w:lvl w:ilvl="0" w:tplc="0C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" w15:restartNumberingAfterBreak="0">
    <w:nsid w:val="27D30936"/>
    <w:multiLevelType w:val="hybridMultilevel"/>
    <w:tmpl w:val="65805C48"/>
    <w:lvl w:ilvl="0" w:tplc="B6DC9734">
      <w:start w:val="1"/>
      <w:numFmt w:val="bullet"/>
      <w:lvlText w:val="●"/>
      <w:lvlJc w:val="left"/>
      <w:pPr>
        <w:ind w:left="720" w:hanging="360"/>
      </w:pPr>
    </w:lvl>
    <w:lvl w:ilvl="1" w:tplc="0D467638">
      <w:start w:val="1"/>
      <w:numFmt w:val="bullet"/>
      <w:lvlText w:val="○"/>
      <w:lvlJc w:val="left"/>
      <w:pPr>
        <w:ind w:left="1440" w:hanging="360"/>
      </w:pPr>
    </w:lvl>
    <w:lvl w:ilvl="2" w:tplc="B712DDFC">
      <w:start w:val="1"/>
      <w:numFmt w:val="bullet"/>
      <w:lvlText w:val="■"/>
      <w:lvlJc w:val="left"/>
      <w:pPr>
        <w:ind w:left="2160" w:hanging="360"/>
      </w:pPr>
    </w:lvl>
    <w:lvl w:ilvl="3" w:tplc="91D4FE08">
      <w:start w:val="1"/>
      <w:numFmt w:val="bullet"/>
      <w:lvlText w:val="●"/>
      <w:lvlJc w:val="left"/>
      <w:pPr>
        <w:ind w:left="2880" w:hanging="360"/>
      </w:pPr>
    </w:lvl>
    <w:lvl w:ilvl="4" w:tplc="0C70939A">
      <w:start w:val="1"/>
      <w:numFmt w:val="bullet"/>
      <w:lvlText w:val="○"/>
      <w:lvlJc w:val="left"/>
      <w:pPr>
        <w:ind w:left="3600" w:hanging="360"/>
      </w:pPr>
    </w:lvl>
    <w:lvl w:ilvl="5" w:tplc="ED101A8C">
      <w:start w:val="1"/>
      <w:numFmt w:val="bullet"/>
      <w:lvlText w:val="■"/>
      <w:lvlJc w:val="left"/>
      <w:pPr>
        <w:ind w:left="4320" w:hanging="360"/>
      </w:pPr>
    </w:lvl>
    <w:lvl w:ilvl="6" w:tplc="BE3C7578">
      <w:start w:val="1"/>
      <w:numFmt w:val="bullet"/>
      <w:lvlText w:val="●"/>
      <w:lvlJc w:val="left"/>
      <w:pPr>
        <w:ind w:left="5040" w:hanging="360"/>
      </w:pPr>
    </w:lvl>
    <w:lvl w:ilvl="7" w:tplc="DEA86BAE">
      <w:start w:val="1"/>
      <w:numFmt w:val="bullet"/>
      <w:lvlText w:val="●"/>
      <w:lvlJc w:val="left"/>
      <w:pPr>
        <w:ind w:left="5760" w:hanging="360"/>
      </w:pPr>
    </w:lvl>
    <w:lvl w:ilvl="8" w:tplc="5F92D6C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4C5425C"/>
    <w:multiLevelType w:val="hybridMultilevel"/>
    <w:tmpl w:val="2254382C"/>
    <w:lvl w:ilvl="0" w:tplc="0C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5" w15:restartNumberingAfterBreak="0">
    <w:nsid w:val="682D47AB"/>
    <w:multiLevelType w:val="hybridMultilevel"/>
    <w:tmpl w:val="7FB850EC"/>
    <w:lvl w:ilvl="0" w:tplc="E4761C48">
      <w:start w:val="1"/>
      <w:numFmt w:val="bullet"/>
      <w:lvlText w:val="•"/>
      <w:lvlJc w:val="left"/>
      <w:pPr>
        <w:ind w:left="330" w:hanging="190"/>
      </w:pPr>
    </w:lvl>
    <w:lvl w:ilvl="1" w:tplc="619C1B84">
      <w:numFmt w:val="decimal"/>
      <w:lvlText w:val=""/>
      <w:lvlJc w:val="left"/>
    </w:lvl>
    <w:lvl w:ilvl="2" w:tplc="00FC338A">
      <w:numFmt w:val="decimal"/>
      <w:lvlText w:val=""/>
      <w:lvlJc w:val="left"/>
    </w:lvl>
    <w:lvl w:ilvl="3" w:tplc="ADF2BB7C">
      <w:numFmt w:val="decimal"/>
      <w:lvlText w:val=""/>
      <w:lvlJc w:val="left"/>
    </w:lvl>
    <w:lvl w:ilvl="4" w:tplc="0972CA96">
      <w:numFmt w:val="decimal"/>
      <w:lvlText w:val=""/>
      <w:lvlJc w:val="left"/>
    </w:lvl>
    <w:lvl w:ilvl="5" w:tplc="523299CC">
      <w:numFmt w:val="decimal"/>
      <w:lvlText w:val=""/>
      <w:lvlJc w:val="left"/>
    </w:lvl>
    <w:lvl w:ilvl="6" w:tplc="99DC16B8">
      <w:numFmt w:val="decimal"/>
      <w:lvlText w:val=""/>
      <w:lvlJc w:val="left"/>
    </w:lvl>
    <w:lvl w:ilvl="7" w:tplc="FCE6C49A">
      <w:numFmt w:val="decimal"/>
      <w:lvlText w:val=""/>
      <w:lvlJc w:val="left"/>
    </w:lvl>
    <w:lvl w:ilvl="8" w:tplc="E89069E4">
      <w:numFmt w:val="decimal"/>
      <w:lvlText w:val=""/>
      <w:lvlJc w:val="left"/>
    </w:lvl>
  </w:abstractNum>
  <w:abstractNum w:abstractNumId="6" w15:restartNumberingAfterBreak="0">
    <w:nsid w:val="6C513097"/>
    <w:multiLevelType w:val="hybridMultilevel"/>
    <w:tmpl w:val="8418F4FA"/>
    <w:lvl w:ilvl="0" w:tplc="0C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7" w15:restartNumberingAfterBreak="0">
    <w:nsid w:val="6E783A4B"/>
    <w:multiLevelType w:val="hybridMultilevel"/>
    <w:tmpl w:val="1AA219A2"/>
    <w:lvl w:ilvl="0" w:tplc="0C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8" w15:restartNumberingAfterBreak="0">
    <w:nsid w:val="705C58B2"/>
    <w:multiLevelType w:val="hybridMultilevel"/>
    <w:tmpl w:val="E54C39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92061"/>
    <w:multiLevelType w:val="hybridMultilevel"/>
    <w:tmpl w:val="A6267C8C"/>
    <w:lvl w:ilvl="0" w:tplc="80B080A4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  <w:color w:val="0070C0"/>
      </w:rPr>
    </w:lvl>
    <w:lvl w:ilvl="1" w:tplc="0C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 w16cid:durableId="2140369917">
    <w:abstractNumId w:val="3"/>
    <w:lvlOverride w:ilvl="0">
      <w:startOverride w:val="1"/>
    </w:lvlOverride>
  </w:num>
  <w:num w:numId="2" w16cid:durableId="254049324">
    <w:abstractNumId w:val="5"/>
    <w:lvlOverride w:ilvl="0">
      <w:startOverride w:val="1"/>
    </w:lvlOverride>
  </w:num>
  <w:num w:numId="3" w16cid:durableId="1081946603">
    <w:abstractNumId w:val="1"/>
    <w:lvlOverride w:ilvl="0">
      <w:startOverride w:val="1"/>
    </w:lvlOverride>
  </w:num>
  <w:num w:numId="4" w16cid:durableId="1723400674">
    <w:abstractNumId w:val="9"/>
  </w:num>
  <w:num w:numId="5" w16cid:durableId="1154494642">
    <w:abstractNumId w:val="4"/>
  </w:num>
  <w:num w:numId="6" w16cid:durableId="1728675460">
    <w:abstractNumId w:val="6"/>
  </w:num>
  <w:num w:numId="7" w16cid:durableId="1451051754">
    <w:abstractNumId w:val="2"/>
  </w:num>
  <w:num w:numId="8" w16cid:durableId="695499084">
    <w:abstractNumId w:val="0"/>
  </w:num>
  <w:num w:numId="9" w16cid:durableId="1321082500">
    <w:abstractNumId w:val="7"/>
  </w:num>
  <w:num w:numId="10" w16cid:durableId="18011477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984"/>
    <w:rsid w:val="00040818"/>
    <w:rsid w:val="0009601D"/>
    <w:rsid w:val="000E06A5"/>
    <w:rsid w:val="000E38B6"/>
    <w:rsid w:val="001853DF"/>
    <w:rsid w:val="001A15B9"/>
    <w:rsid w:val="001C5926"/>
    <w:rsid w:val="001D2829"/>
    <w:rsid w:val="002169B4"/>
    <w:rsid w:val="002210D2"/>
    <w:rsid w:val="00224BA6"/>
    <w:rsid w:val="00227D4D"/>
    <w:rsid w:val="0024302F"/>
    <w:rsid w:val="002649A6"/>
    <w:rsid w:val="00287042"/>
    <w:rsid w:val="00301D76"/>
    <w:rsid w:val="00310E10"/>
    <w:rsid w:val="00395328"/>
    <w:rsid w:val="00397693"/>
    <w:rsid w:val="003A5F81"/>
    <w:rsid w:val="00401113"/>
    <w:rsid w:val="00445A30"/>
    <w:rsid w:val="00486854"/>
    <w:rsid w:val="004A66AB"/>
    <w:rsid w:val="004B78D2"/>
    <w:rsid w:val="005251F7"/>
    <w:rsid w:val="00597D29"/>
    <w:rsid w:val="005B7C3C"/>
    <w:rsid w:val="0061353E"/>
    <w:rsid w:val="006761AD"/>
    <w:rsid w:val="00694D20"/>
    <w:rsid w:val="006973E1"/>
    <w:rsid w:val="006A3694"/>
    <w:rsid w:val="006E26E3"/>
    <w:rsid w:val="00745CA3"/>
    <w:rsid w:val="007472D1"/>
    <w:rsid w:val="00755BA9"/>
    <w:rsid w:val="007D3BA2"/>
    <w:rsid w:val="00873CCF"/>
    <w:rsid w:val="008E29EA"/>
    <w:rsid w:val="008E326F"/>
    <w:rsid w:val="00942BEA"/>
    <w:rsid w:val="00945408"/>
    <w:rsid w:val="009622CE"/>
    <w:rsid w:val="00971FE7"/>
    <w:rsid w:val="009A55D6"/>
    <w:rsid w:val="009B25C1"/>
    <w:rsid w:val="009B2E0F"/>
    <w:rsid w:val="009F42B8"/>
    <w:rsid w:val="009F4E67"/>
    <w:rsid w:val="00A33497"/>
    <w:rsid w:val="00A82D0C"/>
    <w:rsid w:val="00BA2086"/>
    <w:rsid w:val="00BF4E19"/>
    <w:rsid w:val="00C00F08"/>
    <w:rsid w:val="00C34829"/>
    <w:rsid w:val="00C81834"/>
    <w:rsid w:val="00CC7E77"/>
    <w:rsid w:val="00CE305E"/>
    <w:rsid w:val="00CF1D39"/>
    <w:rsid w:val="00CF1DF5"/>
    <w:rsid w:val="00D07F68"/>
    <w:rsid w:val="00D677F0"/>
    <w:rsid w:val="00DB4B5D"/>
    <w:rsid w:val="00DC626F"/>
    <w:rsid w:val="00E25DB4"/>
    <w:rsid w:val="00E84D02"/>
    <w:rsid w:val="00EA5CE9"/>
    <w:rsid w:val="00EA6131"/>
    <w:rsid w:val="00EA7984"/>
    <w:rsid w:val="00EC27E6"/>
    <w:rsid w:val="00F2662B"/>
    <w:rsid w:val="00F96FCB"/>
    <w:rsid w:val="00FB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E4C53"/>
  <w15:docId w15:val="{A1BF72EB-0B0F-4C80-A817-AFAFA4CA4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D3B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3BA2"/>
  </w:style>
  <w:style w:type="paragraph" w:styleId="Footer">
    <w:name w:val="footer"/>
    <w:basedOn w:val="Normal"/>
    <w:link w:val="FooterChar"/>
    <w:uiPriority w:val="99"/>
    <w:unhideWhenUsed/>
    <w:rsid w:val="007D3B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3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2791</Words>
  <Characters>15911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Mathew Clenton</cp:lastModifiedBy>
  <cp:revision>42</cp:revision>
  <dcterms:created xsi:type="dcterms:W3CDTF">2026-08-08T09:07:00Z</dcterms:created>
  <dcterms:modified xsi:type="dcterms:W3CDTF">2026-08-10T01:32:00Z</dcterms:modified>
</cp:coreProperties>
</file>