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8AC4" w14:textId="569061FE" w:rsidR="001A1447" w:rsidRPr="00D75098" w:rsidRDefault="001A1447" w:rsidP="001A1447">
      <w:pPr>
        <w:rPr>
          <w:rFonts w:ascii="Calibri" w:hAnsi="Calibri" w:cs="Calibri"/>
        </w:rPr>
      </w:pPr>
      <w:r w:rsidRPr="00D75098">
        <w:rPr>
          <w:rFonts w:ascii="Calibri" w:hAnsi="Calibri" w:cs="Calibri"/>
        </w:rPr>
        <w:t>I would say the Law of Demeter</w:t>
      </w:r>
      <w:r w:rsidR="005D32F4" w:rsidRPr="00D75098">
        <w:rPr>
          <w:rFonts w:ascii="Calibri" w:hAnsi="Calibri" w:cs="Calibri"/>
        </w:rPr>
        <w:t>, aka LOD, is mostly beneficial, and to be honest,</w:t>
      </w:r>
      <w:r w:rsidRPr="00D75098">
        <w:rPr>
          <w:rFonts w:ascii="Calibri" w:hAnsi="Calibri" w:cs="Calibri"/>
        </w:rPr>
        <w:t xml:space="preserve"> it's a guideline, not a law I'd die on a hill for.</w:t>
      </w:r>
    </w:p>
    <w:p w14:paraId="26BB8D90" w14:textId="2144315A" w:rsidR="005D32F4" w:rsidRPr="00D75098" w:rsidRDefault="001A1447" w:rsidP="001A1447">
      <w:pPr>
        <w:rPr>
          <w:rFonts w:ascii="Calibri" w:hAnsi="Calibri" w:cs="Calibri"/>
        </w:rPr>
      </w:pPr>
      <w:r w:rsidRPr="00D75098">
        <w:rPr>
          <w:rFonts w:ascii="Calibri" w:hAnsi="Calibri" w:cs="Calibri"/>
        </w:rPr>
        <w:t xml:space="preserve">Where </w:t>
      </w:r>
      <w:r w:rsidR="005D32F4" w:rsidRPr="00D75098">
        <w:rPr>
          <w:rFonts w:ascii="Calibri" w:hAnsi="Calibri" w:cs="Calibri"/>
        </w:rPr>
        <w:t>I would say the Law of Demeter</w:t>
      </w:r>
      <w:r w:rsidRPr="00D75098">
        <w:rPr>
          <w:rFonts w:ascii="Calibri" w:hAnsi="Calibri" w:cs="Calibri"/>
        </w:rPr>
        <w:t xml:space="preserve"> </w:t>
      </w:r>
      <w:r w:rsidR="003478AC">
        <w:rPr>
          <w:rFonts w:ascii="Calibri" w:hAnsi="Calibri" w:cs="Calibri"/>
        </w:rPr>
        <w:t>makes sense</w:t>
      </w:r>
      <w:r w:rsidRPr="00D75098">
        <w:rPr>
          <w:rFonts w:ascii="Calibri" w:hAnsi="Calibri" w:cs="Calibri"/>
        </w:rPr>
        <w:t xml:space="preserve">: </w:t>
      </w:r>
    </w:p>
    <w:p w14:paraId="00608DB3" w14:textId="2C37B4A6" w:rsidR="001A1447" w:rsidRPr="00D75098" w:rsidRDefault="005D32F4" w:rsidP="001A1447">
      <w:pPr>
        <w:rPr>
          <w:rFonts w:ascii="Calibri" w:hAnsi="Calibri" w:cs="Calibri"/>
        </w:rPr>
      </w:pPr>
      <w:r w:rsidRPr="00D75098">
        <w:rPr>
          <w:rFonts w:ascii="Calibri" w:hAnsi="Calibri" w:cs="Calibri"/>
        </w:rPr>
        <w:t>If</w:t>
      </w:r>
      <w:r w:rsidR="001A1447" w:rsidRPr="00D75098">
        <w:rPr>
          <w:rFonts w:ascii="Calibri" w:hAnsi="Calibri" w:cs="Calibri"/>
        </w:rPr>
        <w:t xml:space="preserve"> I see a chain like </w:t>
      </w:r>
      <w:proofErr w:type="spellStart"/>
      <w:r w:rsidR="001A1447" w:rsidRPr="00D75098">
        <w:rPr>
          <w:rFonts w:ascii="Calibri" w:hAnsi="Calibri" w:cs="Calibri"/>
        </w:rPr>
        <w:t>order.getCustomer</w:t>
      </w:r>
      <w:proofErr w:type="spellEnd"/>
      <w:r w:rsidR="001A1447" w:rsidRPr="00D75098">
        <w:rPr>
          <w:rFonts w:ascii="Calibri" w:hAnsi="Calibri" w:cs="Calibri"/>
        </w:rPr>
        <w:t>().</w:t>
      </w:r>
      <w:proofErr w:type="spellStart"/>
      <w:r w:rsidR="001A1447" w:rsidRPr="00D75098">
        <w:rPr>
          <w:rFonts w:ascii="Calibri" w:hAnsi="Calibri" w:cs="Calibri"/>
        </w:rPr>
        <w:t>getWallet</w:t>
      </w:r>
      <w:proofErr w:type="spellEnd"/>
      <w:r w:rsidR="001A1447" w:rsidRPr="00D75098">
        <w:rPr>
          <w:rFonts w:ascii="Calibri" w:hAnsi="Calibri" w:cs="Calibri"/>
        </w:rPr>
        <w:t>().</w:t>
      </w:r>
      <w:proofErr w:type="spellStart"/>
      <w:r w:rsidR="001A1447" w:rsidRPr="00D75098">
        <w:rPr>
          <w:rFonts w:ascii="Calibri" w:hAnsi="Calibri" w:cs="Calibri"/>
        </w:rPr>
        <w:t>getBalance</w:t>
      </w:r>
      <w:proofErr w:type="spellEnd"/>
      <w:r w:rsidR="001A1447" w:rsidRPr="00D75098">
        <w:rPr>
          <w:rFonts w:ascii="Calibri" w:hAnsi="Calibri" w:cs="Calibri"/>
        </w:rPr>
        <w:t xml:space="preserve">(), that's three classes my code now depends on, and </w:t>
      </w:r>
      <w:r w:rsidRPr="00D75098">
        <w:rPr>
          <w:rFonts w:ascii="Calibri" w:hAnsi="Calibri" w:cs="Calibri"/>
        </w:rPr>
        <w:t xml:space="preserve">if anything changes in </w:t>
      </w:r>
      <w:r w:rsidR="001A1447" w:rsidRPr="00D75098">
        <w:rPr>
          <w:rFonts w:ascii="Calibri" w:hAnsi="Calibri" w:cs="Calibri"/>
        </w:rPr>
        <w:t>any one of them</w:t>
      </w:r>
      <w:r w:rsidR="00D75098" w:rsidRPr="00D75098">
        <w:rPr>
          <w:rFonts w:ascii="Calibri" w:hAnsi="Calibri" w:cs="Calibri"/>
        </w:rPr>
        <w:t>, it</w:t>
      </w:r>
      <w:r w:rsidRPr="00D75098">
        <w:rPr>
          <w:rFonts w:ascii="Calibri" w:hAnsi="Calibri" w:cs="Calibri"/>
        </w:rPr>
        <w:t xml:space="preserve"> breaks my code</w:t>
      </w:r>
      <w:r w:rsidR="001A1447" w:rsidRPr="00D75098">
        <w:rPr>
          <w:rFonts w:ascii="Calibri" w:hAnsi="Calibri" w:cs="Calibri"/>
        </w:rPr>
        <w:t xml:space="preserve">. </w:t>
      </w:r>
      <w:r w:rsidR="00D75098" w:rsidRPr="00D75098">
        <w:rPr>
          <w:rFonts w:ascii="Calibri" w:hAnsi="Calibri" w:cs="Calibri"/>
        </w:rPr>
        <w:t>But let’s say we had put all</w:t>
      </w:r>
      <w:r w:rsidR="001A1447" w:rsidRPr="00D75098">
        <w:rPr>
          <w:rFonts w:ascii="Calibri" w:hAnsi="Calibri" w:cs="Calibri"/>
        </w:rPr>
        <w:t xml:space="preserve"> that behind a single </w:t>
      </w:r>
      <w:proofErr w:type="spellStart"/>
      <w:r w:rsidR="001A1447" w:rsidRPr="00D75098">
        <w:rPr>
          <w:rFonts w:ascii="Calibri" w:hAnsi="Calibri" w:cs="Calibri"/>
        </w:rPr>
        <w:t>order.getCustomerBalance</w:t>
      </w:r>
      <w:proofErr w:type="spellEnd"/>
      <w:r w:rsidR="001A1447" w:rsidRPr="00D75098">
        <w:rPr>
          <w:rFonts w:ascii="Calibri" w:hAnsi="Calibri" w:cs="Calibri"/>
        </w:rPr>
        <w:t>() call</w:t>
      </w:r>
      <w:r w:rsidR="00D75098" w:rsidRPr="00D75098">
        <w:rPr>
          <w:rFonts w:ascii="Calibri" w:hAnsi="Calibri" w:cs="Calibri"/>
        </w:rPr>
        <w:t xml:space="preserve"> would hide the internals and keep</w:t>
      </w:r>
      <w:r w:rsidR="001A1447" w:rsidRPr="00D75098">
        <w:rPr>
          <w:rFonts w:ascii="Calibri" w:hAnsi="Calibri" w:cs="Calibri"/>
        </w:rPr>
        <w:t xml:space="preserve"> the blast radius small </w:t>
      </w:r>
      <w:r w:rsidR="00D75098" w:rsidRPr="00D75098">
        <w:rPr>
          <w:rFonts w:ascii="Calibri" w:hAnsi="Calibri" w:cs="Calibri"/>
        </w:rPr>
        <w:t>if anything changes</w:t>
      </w:r>
      <w:r w:rsidR="001A1447" w:rsidRPr="00D75098">
        <w:rPr>
          <w:rFonts w:ascii="Calibri" w:hAnsi="Calibri" w:cs="Calibri"/>
        </w:rPr>
        <w:t>. In a DevOps context</w:t>
      </w:r>
      <w:r w:rsidR="00D75098" w:rsidRPr="00D75098">
        <w:rPr>
          <w:rFonts w:ascii="Calibri" w:hAnsi="Calibri" w:cs="Calibri"/>
        </w:rPr>
        <w:t>,</w:t>
      </w:r>
      <w:r w:rsidR="001A1447" w:rsidRPr="00D75098">
        <w:rPr>
          <w:rFonts w:ascii="Calibri" w:hAnsi="Calibri" w:cs="Calibri"/>
        </w:rPr>
        <w:t xml:space="preserve"> I think about this the same way I think about service boundaries</w:t>
      </w:r>
      <w:r w:rsidR="00D75098" w:rsidRPr="00D75098">
        <w:rPr>
          <w:rFonts w:ascii="Calibri" w:hAnsi="Calibri" w:cs="Calibri"/>
        </w:rPr>
        <w:t xml:space="preserve">: </w:t>
      </w:r>
      <w:r w:rsidR="001A1447" w:rsidRPr="00D75098">
        <w:rPr>
          <w:rFonts w:ascii="Calibri" w:hAnsi="Calibri" w:cs="Calibri"/>
        </w:rPr>
        <w:t xml:space="preserve">the fewer things that </w:t>
      </w:r>
      <w:proofErr w:type="gramStart"/>
      <w:r w:rsidR="001A1447" w:rsidRPr="00D75098">
        <w:rPr>
          <w:rFonts w:ascii="Calibri" w:hAnsi="Calibri" w:cs="Calibri"/>
        </w:rPr>
        <w:t>have to</w:t>
      </w:r>
      <w:proofErr w:type="gramEnd"/>
      <w:r w:rsidR="001A1447" w:rsidRPr="00D75098">
        <w:rPr>
          <w:rFonts w:ascii="Calibri" w:hAnsi="Calibri" w:cs="Calibri"/>
        </w:rPr>
        <w:t xml:space="preserve"> know about each other's internals, the easier maintenance gets.</w:t>
      </w:r>
    </w:p>
    <w:p w14:paraId="1328AF52" w14:textId="6BA3FA6B" w:rsidR="001A1447" w:rsidRPr="00D75098" w:rsidRDefault="001A1447" w:rsidP="001A1447">
      <w:pPr>
        <w:rPr>
          <w:rFonts w:ascii="Calibri" w:hAnsi="Calibri" w:cs="Calibri"/>
        </w:rPr>
      </w:pPr>
      <w:r w:rsidRPr="00D75098">
        <w:rPr>
          <w:rFonts w:ascii="Calibri" w:hAnsi="Calibri" w:cs="Calibri"/>
        </w:rPr>
        <w:t>Where I</w:t>
      </w:r>
      <w:r w:rsidR="00D75098" w:rsidRPr="00D75098">
        <w:rPr>
          <w:rFonts w:ascii="Calibri" w:hAnsi="Calibri" w:cs="Calibri"/>
        </w:rPr>
        <w:t xml:space="preserve"> would say it’s not necessary</w:t>
      </w:r>
      <w:r w:rsidRPr="00D75098">
        <w:rPr>
          <w:rFonts w:ascii="Calibri" w:hAnsi="Calibri" w:cs="Calibri"/>
        </w:rPr>
        <w:t>:</w:t>
      </w:r>
    </w:p>
    <w:p w14:paraId="1ADAA579" w14:textId="21EDAEF8" w:rsidR="001A1447" w:rsidRPr="00D75098" w:rsidRDefault="001A1447" w:rsidP="001A1447">
      <w:pPr>
        <w:numPr>
          <w:ilvl w:val="0"/>
          <w:numId w:val="1"/>
        </w:numPr>
        <w:rPr>
          <w:rFonts w:ascii="Calibri" w:hAnsi="Calibri" w:cs="Calibri"/>
        </w:rPr>
      </w:pPr>
      <w:r w:rsidRPr="00D75098">
        <w:rPr>
          <w:rFonts w:ascii="Calibri" w:hAnsi="Calibri" w:cs="Calibri"/>
          <w:b/>
          <w:bCs/>
        </w:rPr>
        <w:t xml:space="preserve">Fluent </w:t>
      </w:r>
      <w:r w:rsidR="003478AC">
        <w:rPr>
          <w:rFonts w:ascii="Calibri" w:hAnsi="Calibri" w:cs="Calibri"/>
          <w:b/>
          <w:bCs/>
        </w:rPr>
        <w:t>interfaces/builders</w:t>
      </w:r>
      <w:r w:rsidR="00D75098" w:rsidRPr="00D75098">
        <w:rPr>
          <w:rFonts w:ascii="Calibri" w:hAnsi="Calibri" w:cs="Calibri"/>
          <w:b/>
          <w:bCs/>
        </w:rPr>
        <w:t>:</w:t>
      </w:r>
      <w:r w:rsidRPr="00D75098">
        <w:rPr>
          <w:rFonts w:ascii="Calibri" w:hAnsi="Calibri" w:cs="Calibri"/>
        </w:rPr>
        <w:t xml:space="preserve"> </w:t>
      </w:r>
      <w:proofErr w:type="spellStart"/>
      <w:r w:rsidRPr="00D75098">
        <w:rPr>
          <w:rFonts w:ascii="Calibri" w:hAnsi="Calibri" w:cs="Calibri"/>
        </w:rPr>
        <w:t>query.where</w:t>
      </w:r>
      <w:proofErr w:type="spellEnd"/>
      <w:r w:rsidRPr="00D75098">
        <w:rPr>
          <w:rFonts w:ascii="Calibri" w:hAnsi="Calibri" w:cs="Calibri"/>
        </w:rPr>
        <w:t>().</w:t>
      </w:r>
      <w:proofErr w:type="spellStart"/>
      <w:r w:rsidRPr="00D75098">
        <w:rPr>
          <w:rFonts w:ascii="Calibri" w:hAnsi="Calibri" w:cs="Calibri"/>
        </w:rPr>
        <w:t>orderBy</w:t>
      </w:r>
      <w:proofErr w:type="spellEnd"/>
      <w:r w:rsidRPr="00D75098">
        <w:rPr>
          <w:rFonts w:ascii="Calibri" w:hAnsi="Calibri" w:cs="Calibri"/>
        </w:rPr>
        <w:t>().limit(10)</w:t>
      </w:r>
      <w:r w:rsidR="003478AC">
        <w:rPr>
          <w:rFonts w:ascii="Calibri" w:hAnsi="Calibri" w:cs="Calibri"/>
        </w:rPr>
        <w:t xml:space="preserve">. To the untrained eye, it looks like a train wreck, but it's </w:t>
      </w:r>
      <w:proofErr w:type="gramStart"/>
      <w:r w:rsidR="003478AC">
        <w:rPr>
          <w:rFonts w:ascii="Calibri" w:hAnsi="Calibri" w:cs="Calibri"/>
        </w:rPr>
        <w:t>really not</w:t>
      </w:r>
      <w:proofErr w:type="gramEnd"/>
      <w:r w:rsidRPr="00D75098">
        <w:rPr>
          <w:rFonts w:ascii="Calibri" w:hAnsi="Calibri" w:cs="Calibri"/>
        </w:rPr>
        <w:t>; each call returns the same conceptual object.</w:t>
      </w:r>
    </w:p>
    <w:p w14:paraId="510ADC24" w14:textId="5B785EB3" w:rsidR="001A1447" w:rsidRPr="00D75098" w:rsidRDefault="001A1447" w:rsidP="001A1447">
      <w:pPr>
        <w:numPr>
          <w:ilvl w:val="0"/>
          <w:numId w:val="1"/>
        </w:numPr>
        <w:rPr>
          <w:rFonts w:ascii="Calibri" w:hAnsi="Calibri" w:cs="Calibri"/>
        </w:rPr>
      </w:pPr>
      <w:r w:rsidRPr="00D75098">
        <w:rPr>
          <w:rFonts w:ascii="Calibri" w:hAnsi="Calibri" w:cs="Calibri"/>
          <w:b/>
          <w:bCs/>
        </w:rPr>
        <w:t>Pure data structures</w:t>
      </w:r>
      <w:r w:rsidR="00D75098" w:rsidRPr="00D75098">
        <w:rPr>
          <w:rFonts w:ascii="Calibri" w:hAnsi="Calibri" w:cs="Calibri"/>
        </w:rPr>
        <w:t xml:space="preserve">: </w:t>
      </w:r>
      <w:r w:rsidRPr="00D75098">
        <w:rPr>
          <w:rFonts w:ascii="Calibri" w:hAnsi="Calibri" w:cs="Calibri"/>
        </w:rPr>
        <w:t xml:space="preserve">DTOs, config </w:t>
      </w:r>
      <w:proofErr w:type="spellStart"/>
      <w:r w:rsidRPr="00D75098">
        <w:rPr>
          <w:rFonts w:ascii="Calibri" w:hAnsi="Calibri" w:cs="Calibri"/>
        </w:rPr>
        <w:t>dicts</w:t>
      </w:r>
      <w:proofErr w:type="spellEnd"/>
      <w:r w:rsidRPr="00D75098">
        <w:rPr>
          <w:rFonts w:ascii="Calibri" w:hAnsi="Calibri" w:cs="Calibri"/>
        </w:rPr>
        <w:t xml:space="preserve">, parsed YAML. There's no behavior to hide, so reaching in is fine. </w:t>
      </w:r>
      <w:r w:rsidR="00D75098" w:rsidRPr="00D75098">
        <w:rPr>
          <w:rFonts w:ascii="Calibri" w:hAnsi="Calibri" w:cs="Calibri"/>
        </w:rPr>
        <w:t>Forcing a wrapper method on every field in these cases would only</w:t>
      </w:r>
      <w:r w:rsidRPr="00D75098">
        <w:rPr>
          <w:rFonts w:ascii="Calibri" w:hAnsi="Calibri" w:cs="Calibri"/>
        </w:rPr>
        <w:t xml:space="preserve"> </w:t>
      </w:r>
      <w:r w:rsidR="00D75098" w:rsidRPr="00D75098">
        <w:rPr>
          <w:rFonts w:ascii="Calibri" w:hAnsi="Calibri" w:cs="Calibri"/>
        </w:rPr>
        <w:t>create</w:t>
      </w:r>
      <w:r w:rsidRPr="00D75098">
        <w:rPr>
          <w:rFonts w:ascii="Calibri" w:hAnsi="Calibri" w:cs="Calibri"/>
        </w:rPr>
        <w:t xml:space="preserve"> noise</w:t>
      </w:r>
      <w:r w:rsidR="00D75098" w:rsidRPr="00D75098">
        <w:rPr>
          <w:rFonts w:ascii="Calibri" w:hAnsi="Calibri" w:cs="Calibri"/>
        </w:rPr>
        <w:t xml:space="preserve"> and unnecessary dependencies</w:t>
      </w:r>
      <w:r w:rsidRPr="00D75098">
        <w:rPr>
          <w:rFonts w:ascii="Calibri" w:hAnsi="Calibri" w:cs="Calibri"/>
        </w:rPr>
        <w:t>.</w:t>
      </w:r>
    </w:p>
    <w:p w14:paraId="09EA660B" w14:textId="00595BB6" w:rsidR="00D75098" w:rsidRPr="00D75098" w:rsidRDefault="00D75098" w:rsidP="001A1447">
      <w:pPr>
        <w:rPr>
          <w:rFonts w:ascii="Calibri" w:hAnsi="Calibri" w:cs="Calibri"/>
        </w:rPr>
      </w:pPr>
      <w:r w:rsidRPr="00D75098">
        <w:rPr>
          <w:rFonts w:ascii="Calibri" w:hAnsi="Calibri" w:cs="Calibri"/>
        </w:rPr>
        <w:t xml:space="preserve">How </w:t>
      </w:r>
      <w:r>
        <w:rPr>
          <w:rFonts w:ascii="Calibri" w:hAnsi="Calibri" w:cs="Calibri"/>
        </w:rPr>
        <w:t xml:space="preserve">do </w:t>
      </w:r>
      <w:r w:rsidRPr="00D75098">
        <w:rPr>
          <w:rFonts w:ascii="Calibri" w:hAnsi="Calibri" w:cs="Calibri"/>
        </w:rPr>
        <w:t xml:space="preserve">I tell the difference: </w:t>
      </w:r>
    </w:p>
    <w:p w14:paraId="28AC448B" w14:textId="5D10376D" w:rsidR="001A1447" w:rsidRPr="00D75098" w:rsidRDefault="00D75098" w:rsidP="001A1447">
      <w:pPr>
        <w:rPr>
          <w:rFonts w:ascii="Calibri" w:hAnsi="Calibri" w:cs="Calibri"/>
        </w:rPr>
      </w:pPr>
      <w:r>
        <w:rPr>
          <w:rFonts w:ascii="Calibri" w:hAnsi="Calibri" w:cs="Calibri"/>
        </w:rPr>
        <w:t>If</w:t>
      </w:r>
      <w:r w:rsidRPr="00D75098">
        <w:rPr>
          <w:rFonts w:ascii="Calibri" w:hAnsi="Calibri" w:cs="Calibri"/>
        </w:rPr>
        <w:t xml:space="preserve"> each object in the chain has</w:t>
      </w:r>
      <w:r>
        <w:rPr>
          <w:rFonts w:ascii="Calibri" w:hAnsi="Calibri" w:cs="Calibri"/>
        </w:rPr>
        <w:t xml:space="preserve"> a</w:t>
      </w:r>
      <w:r w:rsidRPr="00D75098">
        <w:rPr>
          <w:rFonts w:ascii="Calibri" w:hAnsi="Calibri" w:cs="Calibri"/>
        </w:rPr>
        <w:t xml:space="preserve"> real behavior of its own, follow </w:t>
      </w:r>
      <w:r>
        <w:rPr>
          <w:rFonts w:ascii="Calibri" w:hAnsi="Calibri" w:cs="Calibri"/>
        </w:rPr>
        <w:t>the Law of Demeter</w:t>
      </w:r>
      <w:r w:rsidRPr="00D75098">
        <w:rPr>
          <w:rFonts w:ascii="Calibri" w:hAnsi="Calibri" w:cs="Calibri"/>
        </w:rPr>
        <w:t xml:space="preserve">. If I'm just walking through a data structure, </w:t>
      </w:r>
      <w:r w:rsidR="003478AC">
        <w:rPr>
          <w:rFonts w:ascii="Calibri" w:hAnsi="Calibri" w:cs="Calibri"/>
        </w:rPr>
        <w:t>then it doesn’t make sense</w:t>
      </w:r>
      <w:r w:rsidRPr="00D75098">
        <w:rPr>
          <w:rFonts w:ascii="Calibri" w:hAnsi="Calibri" w:cs="Calibri"/>
        </w:rPr>
        <w:t xml:space="preserve">. My rule of thumb </w:t>
      </w:r>
      <w:r>
        <w:rPr>
          <w:rFonts w:ascii="Calibri" w:hAnsi="Calibri" w:cs="Calibri"/>
        </w:rPr>
        <w:t>is,</w:t>
      </w:r>
      <w:r w:rsidRPr="00D75098">
        <w:rPr>
          <w:rFonts w:ascii="Calibri" w:hAnsi="Calibri" w:cs="Calibri"/>
        </w:rPr>
        <w:t xml:space="preserve"> if I'm reaching deep into another object to do work, that work probably belongs </w:t>
      </w:r>
      <w:r>
        <w:rPr>
          <w:rFonts w:ascii="Calibri" w:hAnsi="Calibri" w:cs="Calibri"/>
        </w:rPr>
        <w:t>on</w:t>
      </w:r>
      <w:r w:rsidRPr="00D75098">
        <w:rPr>
          <w:rFonts w:ascii="Calibri" w:hAnsi="Calibri" w:cs="Calibri"/>
        </w:rPr>
        <w:t xml:space="preserve"> that object, not in my code.</w:t>
      </w:r>
    </w:p>
    <w:p w14:paraId="73CE5ED0" w14:textId="50413B9D" w:rsidR="001A1447" w:rsidRPr="00D75098" w:rsidRDefault="00CD5D59" w:rsidP="001A1447">
      <w:pPr>
        <w:rPr>
          <w:rFonts w:ascii="Calibri" w:hAnsi="Calibri" w:cs="Calibri"/>
        </w:rPr>
      </w:pPr>
      <w:r>
        <w:rPr>
          <w:rFonts w:ascii="Calibri" w:hAnsi="Calibri" w:cs="Calibri"/>
        </w:rPr>
        <w:t>To summarize,</w:t>
      </w:r>
      <w:r w:rsidR="00D75098">
        <w:rPr>
          <w:rFonts w:ascii="Calibri" w:hAnsi="Calibri" w:cs="Calibri"/>
        </w:rPr>
        <w:t xml:space="preserve"> LoD is</w:t>
      </w:r>
      <w:r w:rsidR="001A1447" w:rsidRPr="00D75098">
        <w:rPr>
          <w:rFonts w:ascii="Calibri" w:hAnsi="Calibri" w:cs="Calibri"/>
        </w:rPr>
        <w:t xml:space="preserve"> beneficial when applied with judgment, </w:t>
      </w:r>
      <w:r w:rsidR="00D75098">
        <w:rPr>
          <w:rFonts w:ascii="Calibri" w:hAnsi="Calibri" w:cs="Calibri"/>
        </w:rPr>
        <w:t xml:space="preserve">but </w:t>
      </w:r>
      <w:r w:rsidR="001A1447" w:rsidRPr="00D75098">
        <w:rPr>
          <w:rFonts w:ascii="Calibri" w:hAnsi="Calibri" w:cs="Calibri"/>
        </w:rPr>
        <w:t xml:space="preserve">harmful when applied </w:t>
      </w:r>
      <w:r>
        <w:rPr>
          <w:rFonts w:ascii="Calibri" w:hAnsi="Calibri" w:cs="Calibri"/>
        </w:rPr>
        <w:t>across the board.</w:t>
      </w:r>
      <w:r w:rsidR="001A1447" w:rsidRPr="00D75098">
        <w:rPr>
          <w:rFonts w:ascii="Calibri" w:hAnsi="Calibri" w:cs="Calibri"/>
        </w:rPr>
        <w:t xml:space="preserve"> Same as most clean</w:t>
      </w:r>
      <w:r>
        <w:rPr>
          <w:rFonts w:ascii="Calibri" w:hAnsi="Calibri" w:cs="Calibri"/>
        </w:rPr>
        <w:t xml:space="preserve"> </w:t>
      </w:r>
      <w:r w:rsidR="001A1447" w:rsidRPr="00D75098">
        <w:rPr>
          <w:rFonts w:ascii="Calibri" w:hAnsi="Calibri" w:cs="Calibri"/>
        </w:rPr>
        <w:t>code rules.</w:t>
      </w:r>
    </w:p>
    <w:p w14:paraId="7E239BBD" w14:textId="77777777" w:rsidR="00DA7BD7" w:rsidRPr="00D75098" w:rsidRDefault="00DA7BD7">
      <w:pPr>
        <w:rPr>
          <w:rFonts w:ascii="Calibri" w:hAnsi="Calibri" w:cs="Calibri"/>
        </w:rPr>
      </w:pPr>
    </w:p>
    <w:sectPr w:rsidR="00DA7BD7" w:rsidRPr="00D75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0555A"/>
    <w:multiLevelType w:val="multilevel"/>
    <w:tmpl w:val="6706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857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D7"/>
    <w:rsid w:val="001A1447"/>
    <w:rsid w:val="003478AC"/>
    <w:rsid w:val="005D32F4"/>
    <w:rsid w:val="007810D1"/>
    <w:rsid w:val="00881F9C"/>
    <w:rsid w:val="00C04DDD"/>
    <w:rsid w:val="00CD5D59"/>
    <w:rsid w:val="00D75098"/>
    <w:rsid w:val="00DA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4BECC0"/>
  <w15:chartTrackingRefBased/>
  <w15:docId w15:val="{63F5C281-3988-4920-AAB4-F0B788C89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274</Words>
  <Characters>1322</Characters>
  <Application>Microsoft Office Word</Application>
  <DocSecurity>0</DocSecurity>
  <Lines>21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Clarke</dc:creator>
  <cp:keywords/>
  <dc:description/>
  <cp:lastModifiedBy>Shaun Clarke</cp:lastModifiedBy>
  <cp:revision>3</cp:revision>
  <dcterms:created xsi:type="dcterms:W3CDTF">2026-05-23T23:06:00Z</dcterms:created>
  <dcterms:modified xsi:type="dcterms:W3CDTF">2026-05-30T04:16:00Z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3f64e649-5f09-4546-8342-f7369a96d7bf</vt:lpwstr>
  </property>
</Properties>
</file>