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555ED" w14:textId="77777777" w:rsidR="00E20C9B" w:rsidRPr="000B159B" w:rsidRDefault="00E20C9B" w:rsidP="00E20C9B">
      <w:pPr>
        <w:spacing w:line="480" w:lineRule="auto"/>
        <w:jc w:val="center"/>
        <w:rPr>
          <w:rFonts w:ascii="Times New Roman" w:hAnsi="Times New Roman" w:cs="Times New Roman"/>
          <w:sz w:val="24"/>
          <w:szCs w:val="24"/>
        </w:rPr>
      </w:pPr>
    </w:p>
    <w:p w14:paraId="2AAE3A38" w14:textId="77777777" w:rsidR="00E20C9B" w:rsidRPr="000B159B" w:rsidRDefault="00E20C9B" w:rsidP="00E20C9B">
      <w:pPr>
        <w:spacing w:line="480" w:lineRule="auto"/>
        <w:rPr>
          <w:rFonts w:ascii="Times New Roman" w:hAnsi="Times New Roman" w:cs="Times New Roman"/>
          <w:sz w:val="24"/>
          <w:szCs w:val="24"/>
        </w:rPr>
      </w:pPr>
    </w:p>
    <w:p w14:paraId="78FC3701" w14:textId="77777777" w:rsidR="00E20C9B" w:rsidRPr="000B159B" w:rsidRDefault="00E20C9B" w:rsidP="00E20C9B">
      <w:pPr>
        <w:spacing w:line="480" w:lineRule="auto"/>
        <w:jc w:val="center"/>
        <w:rPr>
          <w:rFonts w:ascii="Times New Roman" w:hAnsi="Times New Roman" w:cs="Times New Roman"/>
          <w:sz w:val="24"/>
          <w:szCs w:val="24"/>
        </w:rPr>
      </w:pPr>
    </w:p>
    <w:p w14:paraId="7ED71832" w14:textId="500DC404" w:rsidR="00E20C9B" w:rsidRPr="000B159B" w:rsidRDefault="00E20C9B" w:rsidP="00E20C9B">
      <w:pPr>
        <w:spacing w:line="480" w:lineRule="auto"/>
        <w:jc w:val="center"/>
        <w:rPr>
          <w:rFonts w:ascii="Times New Roman" w:hAnsi="Times New Roman" w:cs="Times New Roman"/>
          <w:sz w:val="24"/>
          <w:szCs w:val="24"/>
        </w:rPr>
      </w:pPr>
      <w:r w:rsidRPr="000B159B">
        <w:rPr>
          <w:rFonts w:ascii="Times New Roman" w:hAnsi="Times New Roman" w:cs="Times New Roman"/>
          <w:sz w:val="24"/>
          <w:szCs w:val="24"/>
        </w:rPr>
        <w:t xml:space="preserve">Course Project – </w:t>
      </w:r>
      <w:r w:rsidR="003422FD" w:rsidRPr="003422FD">
        <w:rPr>
          <w:rFonts w:ascii="Times New Roman" w:hAnsi="Times New Roman" w:cs="Times New Roman"/>
          <w:sz w:val="24"/>
          <w:szCs w:val="24"/>
        </w:rPr>
        <w:t>Visualization Tools Comparison</w:t>
      </w:r>
    </w:p>
    <w:p w14:paraId="1CC839AA" w14:textId="77777777" w:rsidR="00E20C9B" w:rsidRPr="000B159B" w:rsidRDefault="00E20C9B" w:rsidP="00E20C9B">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Shaun Pritchard</w:t>
      </w:r>
    </w:p>
    <w:p w14:paraId="48590034" w14:textId="77777777" w:rsidR="00E20C9B" w:rsidRPr="000B159B" w:rsidRDefault="00E20C9B" w:rsidP="00E20C9B">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Rasmussen College</w:t>
      </w:r>
    </w:p>
    <w:p w14:paraId="1969B5BE" w14:textId="77777777" w:rsidR="00E20C9B" w:rsidRPr="000B159B" w:rsidRDefault="00E20C9B" w:rsidP="00E20C9B">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QMB3300</w:t>
      </w:r>
    </w:p>
    <w:p w14:paraId="076DEE41" w14:textId="77777777" w:rsidR="00E20C9B" w:rsidRPr="000B159B" w:rsidRDefault="00E20C9B" w:rsidP="00E20C9B">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Jerome Olorunmaiye</w:t>
      </w:r>
    </w:p>
    <w:p w14:paraId="1F59D7E2" w14:textId="2EFFD4E0" w:rsidR="00E20C9B" w:rsidRPr="000B159B" w:rsidRDefault="00E20C9B" w:rsidP="00E20C9B">
      <w:pPr>
        <w:spacing w:after="0" w:line="480" w:lineRule="auto"/>
        <w:jc w:val="center"/>
        <w:rPr>
          <w:rFonts w:ascii="Times New Roman" w:hAnsi="Times New Roman" w:cs="Times New Roman"/>
          <w:sz w:val="24"/>
          <w:szCs w:val="24"/>
        </w:rPr>
      </w:pPr>
      <w:r w:rsidRPr="000B159B">
        <w:rPr>
          <w:rFonts w:ascii="Times New Roman" w:hAnsi="Times New Roman" w:cs="Times New Roman"/>
          <w:sz w:val="24"/>
          <w:szCs w:val="24"/>
        </w:rPr>
        <w:t>May 1</w:t>
      </w:r>
      <w:r w:rsidR="003422FD">
        <w:rPr>
          <w:rFonts w:ascii="Times New Roman" w:hAnsi="Times New Roman" w:cs="Times New Roman"/>
          <w:sz w:val="24"/>
          <w:szCs w:val="24"/>
        </w:rPr>
        <w:t>8</w:t>
      </w:r>
      <w:r w:rsidRPr="000B159B">
        <w:rPr>
          <w:rFonts w:ascii="Times New Roman" w:hAnsi="Times New Roman" w:cs="Times New Roman"/>
          <w:sz w:val="24"/>
          <w:szCs w:val="24"/>
        </w:rPr>
        <w:t>, 2020</w:t>
      </w:r>
    </w:p>
    <w:p w14:paraId="3E5A0121" w14:textId="32C42DF8" w:rsidR="00E20C9B" w:rsidRPr="000B159B" w:rsidRDefault="00E20C9B" w:rsidP="00975D9A">
      <w:pPr>
        <w:spacing w:line="480" w:lineRule="auto"/>
        <w:rPr>
          <w:rFonts w:ascii="Times New Roman" w:hAnsi="Times New Roman" w:cs="Times New Roman"/>
          <w:sz w:val="24"/>
          <w:szCs w:val="24"/>
        </w:rPr>
      </w:pPr>
      <w:r w:rsidRPr="000B159B">
        <w:rPr>
          <w:rFonts w:ascii="Times New Roman" w:hAnsi="Times New Roman" w:cs="Times New Roman"/>
          <w:sz w:val="24"/>
          <w:szCs w:val="24"/>
        </w:rPr>
        <w:br w:type="page"/>
      </w:r>
    </w:p>
    <w:p w14:paraId="1DEA1DE4" w14:textId="2B245418" w:rsidR="00E20C9B" w:rsidRDefault="00E20C9B" w:rsidP="00E20C9B">
      <w:pPr>
        <w:spacing w:line="480" w:lineRule="auto"/>
        <w:jc w:val="center"/>
        <w:rPr>
          <w:rFonts w:ascii="Times New Roman" w:hAnsi="Times New Roman" w:cs="Times New Roman"/>
          <w:b/>
          <w:bCs/>
          <w:sz w:val="24"/>
          <w:szCs w:val="24"/>
        </w:rPr>
      </w:pPr>
      <w:r w:rsidRPr="00C02895">
        <w:rPr>
          <w:rFonts w:ascii="Times New Roman" w:hAnsi="Times New Roman" w:cs="Times New Roman"/>
          <w:b/>
          <w:bCs/>
          <w:sz w:val="24"/>
          <w:szCs w:val="24"/>
        </w:rPr>
        <w:lastRenderedPageBreak/>
        <w:t xml:space="preserve">Course Project – </w:t>
      </w:r>
      <w:r w:rsidR="003422FD" w:rsidRPr="003422FD">
        <w:rPr>
          <w:rFonts w:ascii="Times New Roman" w:hAnsi="Times New Roman" w:cs="Times New Roman"/>
          <w:b/>
          <w:bCs/>
          <w:sz w:val="24"/>
          <w:szCs w:val="24"/>
        </w:rPr>
        <w:t>Visualization Tools Comparison</w:t>
      </w:r>
    </w:p>
    <w:p w14:paraId="0F68E8DE" w14:textId="28526D13" w:rsidR="00975D9A" w:rsidRPr="00975D9A" w:rsidRDefault="00975D9A" w:rsidP="00975D9A">
      <w:pPr>
        <w:spacing w:line="480" w:lineRule="auto"/>
        <w:rPr>
          <w:rFonts w:ascii="Times New Roman" w:hAnsi="Times New Roman" w:cs="Times New Roman"/>
          <w:i/>
          <w:iCs/>
          <w:sz w:val="24"/>
          <w:szCs w:val="24"/>
        </w:rPr>
      </w:pPr>
      <w:r w:rsidRPr="00975D9A">
        <w:rPr>
          <w:rFonts w:ascii="Times New Roman" w:hAnsi="Times New Roman" w:cs="Times New Roman"/>
          <w:i/>
          <w:iCs/>
          <w:sz w:val="24"/>
          <w:szCs w:val="24"/>
        </w:rPr>
        <w:t xml:space="preserve">Discuss which features of the various data visualization tools closely align with the needs of the intended audience. </w:t>
      </w:r>
    </w:p>
    <w:p w14:paraId="741DC791" w14:textId="3F248E7F" w:rsidR="00975D9A" w:rsidRP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I </w:t>
      </w:r>
      <w:r w:rsidRPr="00975D9A">
        <w:rPr>
          <w:rFonts w:ascii="Times New Roman" w:hAnsi="Times New Roman" w:cs="Times New Roman"/>
          <w:sz w:val="24"/>
          <w:szCs w:val="24"/>
        </w:rPr>
        <w:t>was not</w:t>
      </w:r>
      <w:r w:rsidRPr="00975D9A">
        <w:rPr>
          <w:rFonts w:ascii="Times New Roman" w:hAnsi="Times New Roman" w:cs="Times New Roman"/>
          <w:sz w:val="24"/>
          <w:szCs w:val="24"/>
        </w:rPr>
        <w:t xml:space="preserve"> sure how many tools I was supposed to select so I filled up all </w:t>
      </w:r>
      <w:r w:rsidRPr="00975D9A">
        <w:rPr>
          <w:rFonts w:ascii="Times New Roman" w:hAnsi="Times New Roman" w:cs="Times New Roman"/>
          <w:sz w:val="24"/>
          <w:szCs w:val="24"/>
        </w:rPr>
        <w:t>the</w:t>
      </w:r>
      <w:r>
        <w:rPr>
          <w:rFonts w:ascii="Times New Roman" w:hAnsi="Times New Roman" w:cs="Times New Roman"/>
          <w:sz w:val="24"/>
          <w:szCs w:val="24"/>
        </w:rPr>
        <w:t xml:space="preserve"> selection</w:t>
      </w:r>
      <w:r w:rsidRPr="00975D9A">
        <w:rPr>
          <w:rFonts w:ascii="Times New Roman" w:hAnsi="Times New Roman" w:cs="Times New Roman"/>
          <w:sz w:val="24"/>
          <w:szCs w:val="24"/>
        </w:rPr>
        <w:t xml:space="preserve"> boxes </w:t>
      </w:r>
      <w:r>
        <w:rPr>
          <w:rFonts w:ascii="Times New Roman" w:hAnsi="Times New Roman" w:cs="Times New Roman"/>
          <w:sz w:val="24"/>
          <w:szCs w:val="24"/>
        </w:rPr>
        <w:t>in</w:t>
      </w:r>
      <w:r w:rsidRPr="00975D9A">
        <w:rPr>
          <w:rFonts w:ascii="Times New Roman" w:hAnsi="Times New Roman" w:cs="Times New Roman"/>
          <w:sz w:val="24"/>
          <w:szCs w:val="24"/>
        </w:rPr>
        <w:t xml:space="preserve"> the data visualization comparison tool. </w:t>
      </w:r>
    </w:p>
    <w:p w14:paraId="3E5E1E5E" w14:textId="6B02662C" w:rsidR="00975D9A" w:rsidRPr="00975D9A" w:rsidRDefault="00975D9A" w:rsidP="00975D9A">
      <w:pPr>
        <w:spacing w:line="480" w:lineRule="auto"/>
        <w:rPr>
          <w:rFonts w:ascii="Times New Roman" w:hAnsi="Times New Roman" w:cs="Times New Roman"/>
          <w:b/>
          <w:bCs/>
          <w:sz w:val="24"/>
          <w:szCs w:val="24"/>
        </w:rPr>
      </w:pPr>
      <w:r w:rsidRPr="00975D9A">
        <w:rPr>
          <w:rFonts w:ascii="Times New Roman" w:hAnsi="Times New Roman" w:cs="Times New Roman"/>
          <w:b/>
          <w:bCs/>
          <w:sz w:val="24"/>
          <w:szCs w:val="24"/>
        </w:rPr>
        <w:t>Here</w:t>
      </w:r>
      <w:r>
        <w:rPr>
          <w:rFonts w:ascii="Times New Roman" w:hAnsi="Times New Roman" w:cs="Times New Roman"/>
          <w:b/>
          <w:bCs/>
          <w:sz w:val="24"/>
          <w:szCs w:val="24"/>
        </w:rPr>
        <w:t xml:space="preserve"> i</w:t>
      </w:r>
      <w:r w:rsidRPr="00975D9A">
        <w:rPr>
          <w:rFonts w:ascii="Times New Roman" w:hAnsi="Times New Roman" w:cs="Times New Roman"/>
          <w:b/>
          <w:bCs/>
          <w:sz w:val="24"/>
          <w:szCs w:val="24"/>
        </w:rPr>
        <w:t xml:space="preserve">s a list of the comparison of data visualization tools I selected. </w:t>
      </w:r>
    </w:p>
    <w:p w14:paraId="3BBFBEAF" w14:textId="77777777" w:rsidR="00975D9A" w:rsidRPr="00975D9A" w:rsidRDefault="00975D9A" w:rsidP="00975D9A">
      <w:pPr>
        <w:pStyle w:val="ListParagraph"/>
        <w:numPr>
          <w:ilvl w:val="0"/>
          <w:numId w:val="6"/>
        </w:num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DOMO </w:t>
      </w:r>
    </w:p>
    <w:p w14:paraId="460324CD" w14:textId="77777777" w:rsidR="00975D9A" w:rsidRPr="00975D9A" w:rsidRDefault="00975D9A" w:rsidP="00975D9A">
      <w:pPr>
        <w:pStyle w:val="ListParagraph"/>
        <w:numPr>
          <w:ilvl w:val="0"/>
          <w:numId w:val="6"/>
        </w:num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Tableau </w:t>
      </w:r>
    </w:p>
    <w:p w14:paraId="01A7B587" w14:textId="77777777" w:rsidR="00975D9A" w:rsidRPr="00975D9A" w:rsidRDefault="00975D9A" w:rsidP="00975D9A">
      <w:pPr>
        <w:pStyle w:val="ListParagraph"/>
        <w:numPr>
          <w:ilvl w:val="0"/>
          <w:numId w:val="6"/>
        </w:num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QlikView </w:t>
      </w:r>
    </w:p>
    <w:p w14:paraId="19EBA27C" w14:textId="77777777" w:rsidR="00975D9A" w:rsidRPr="00975D9A" w:rsidRDefault="00975D9A" w:rsidP="00975D9A">
      <w:pPr>
        <w:pStyle w:val="ListParagraph"/>
        <w:numPr>
          <w:ilvl w:val="0"/>
          <w:numId w:val="6"/>
        </w:num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Power bi </w:t>
      </w:r>
    </w:p>
    <w:p w14:paraId="49D59FD3" w14:textId="3444DDDE" w:rsidR="00975D9A" w:rsidRPr="00975D9A" w:rsidRDefault="00975D9A" w:rsidP="00975D9A">
      <w:pPr>
        <w:pStyle w:val="ListParagraph"/>
        <w:numPr>
          <w:ilvl w:val="0"/>
          <w:numId w:val="6"/>
        </w:numPr>
        <w:spacing w:line="480" w:lineRule="auto"/>
        <w:rPr>
          <w:rFonts w:ascii="Times New Roman" w:hAnsi="Times New Roman" w:cs="Times New Roman"/>
          <w:sz w:val="24"/>
          <w:szCs w:val="24"/>
        </w:rPr>
      </w:pPr>
      <w:r w:rsidRPr="00975D9A">
        <w:rPr>
          <w:rFonts w:ascii="Times New Roman" w:hAnsi="Times New Roman" w:cs="Times New Roman"/>
          <w:sz w:val="24"/>
          <w:szCs w:val="24"/>
        </w:rPr>
        <w:t>SAS BI</w:t>
      </w:r>
    </w:p>
    <w:p w14:paraId="2D035B60" w14:textId="71193C51" w:rsidR="00975D9A" w:rsidRP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After a thorough comparison of all these different technologies, I found that most of these Technologies only provision data visualization While others do that plus facilitate the means to store and transform data.</w:t>
      </w:r>
    </w:p>
    <w:p w14:paraId="74D53CCD" w14:textId="2AFC2B09" w:rsidR="00975D9A" w:rsidRP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I found that Domo and Power BI checked off more features and are tools t</w:t>
      </w:r>
      <w:r>
        <w:rPr>
          <w:rFonts w:ascii="Times New Roman" w:hAnsi="Times New Roman" w:cs="Times New Roman"/>
          <w:sz w:val="24"/>
          <w:szCs w:val="24"/>
        </w:rPr>
        <w:t>hat can</w:t>
      </w:r>
      <w:r w:rsidRPr="00975D9A">
        <w:rPr>
          <w:rFonts w:ascii="Times New Roman" w:hAnsi="Times New Roman" w:cs="Times New Roman"/>
          <w:sz w:val="24"/>
          <w:szCs w:val="24"/>
        </w:rPr>
        <w:t xml:space="preserve"> take raw data from sources or facilitates technology to table sources. All the way to the transformation and visualization process. These tools also have </w:t>
      </w:r>
      <w:r>
        <w:rPr>
          <w:rFonts w:ascii="Times New Roman" w:hAnsi="Times New Roman" w:cs="Times New Roman"/>
          <w:sz w:val="24"/>
          <w:szCs w:val="24"/>
        </w:rPr>
        <w:t xml:space="preserve">more </w:t>
      </w:r>
      <w:r w:rsidRPr="00975D9A">
        <w:rPr>
          <w:rFonts w:ascii="Times New Roman" w:hAnsi="Times New Roman" w:cs="Times New Roman"/>
          <w:sz w:val="24"/>
          <w:szCs w:val="24"/>
        </w:rPr>
        <w:t xml:space="preserve">features to work with multiple data types, integrations, management of Big Data, synchronization, data science tools, and visualization. </w:t>
      </w:r>
    </w:p>
    <w:p w14:paraId="338A76E4" w14:textId="270BC406" w:rsidR="00975D9A" w:rsidRDefault="00975D9A" w:rsidP="00975D9A">
      <w:pPr>
        <w:spacing w:line="480" w:lineRule="auto"/>
        <w:rPr>
          <w:rFonts w:ascii="Times New Roman" w:hAnsi="Times New Roman" w:cs="Times New Roman"/>
          <w:sz w:val="24"/>
          <w:szCs w:val="24"/>
        </w:rPr>
      </w:pPr>
    </w:p>
    <w:p w14:paraId="096BE629" w14:textId="0B696D6B" w:rsidR="00975D9A" w:rsidRDefault="00975D9A" w:rsidP="00975D9A">
      <w:pPr>
        <w:spacing w:line="480" w:lineRule="auto"/>
        <w:rPr>
          <w:rFonts w:ascii="Times New Roman" w:hAnsi="Times New Roman" w:cs="Times New Roman"/>
          <w:sz w:val="24"/>
          <w:szCs w:val="24"/>
        </w:rPr>
      </w:pPr>
    </w:p>
    <w:p w14:paraId="66975006" w14:textId="77777777" w:rsidR="00975D9A" w:rsidRPr="00975D9A" w:rsidRDefault="00975D9A" w:rsidP="00975D9A">
      <w:pPr>
        <w:spacing w:line="480" w:lineRule="auto"/>
        <w:rPr>
          <w:rFonts w:ascii="Times New Roman" w:hAnsi="Times New Roman" w:cs="Times New Roman"/>
          <w:sz w:val="24"/>
          <w:szCs w:val="24"/>
        </w:rPr>
      </w:pPr>
    </w:p>
    <w:p w14:paraId="2D0435B2" w14:textId="2C002FF2" w:rsidR="00975D9A" w:rsidRPr="00975D9A" w:rsidRDefault="00975D9A" w:rsidP="00975D9A">
      <w:pPr>
        <w:spacing w:line="480" w:lineRule="auto"/>
        <w:rPr>
          <w:rFonts w:ascii="Times New Roman" w:hAnsi="Times New Roman" w:cs="Times New Roman"/>
          <w:b/>
          <w:bCs/>
          <w:sz w:val="24"/>
          <w:szCs w:val="24"/>
        </w:rPr>
      </w:pPr>
      <w:r w:rsidRPr="00975D9A">
        <w:rPr>
          <w:rFonts w:ascii="Times New Roman" w:hAnsi="Times New Roman" w:cs="Times New Roman"/>
          <w:b/>
          <w:bCs/>
          <w:sz w:val="24"/>
          <w:szCs w:val="24"/>
        </w:rPr>
        <w:lastRenderedPageBreak/>
        <w:t>H</w:t>
      </w:r>
      <w:r w:rsidRPr="00975D9A">
        <w:rPr>
          <w:rFonts w:ascii="Times New Roman" w:hAnsi="Times New Roman" w:cs="Times New Roman"/>
          <w:b/>
          <w:bCs/>
          <w:sz w:val="24"/>
          <w:szCs w:val="24"/>
        </w:rPr>
        <w:t xml:space="preserve">ere is a list of all the features used in the comparison: </w:t>
      </w:r>
    </w:p>
    <w:tbl>
      <w:tblPr>
        <w:tblStyle w:val="TableGrid"/>
        <w:tblW w:w="0" w:type="auto"/>
        <w:tblInd w:w="720" w:type="dxa"/>
        <w:tblLook w:val="04A0" w:firstRow="1" w:lastRow="0" w:firstColumn="1" w:lastColumn="0" w:noHBand="0" w:noVBand="1"/>
      </w:tblPr>
      <w:tblGrid>
        <w:gridCol w:w="2844"/>
        <w:gridCol w:w="2902"/>
        <w:gridCol w:w="2884"/>
      </w:tblGrid>
      <w:tr w:rsidR="00975D9A" w:rsidRPr="00975D9A" w14:paraId="019F6E41" w14:textId="77777777" w:rsidTr="00975D9A">
        <w:tc>
          <w:tcPr>
            <w:tcW w:w="2844" w:type="dxa"/>
          </w:tcPr>
          <w:p w14:paraId="1C5B5D2F"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Access Control</w:t>
            </w:r>
          </w:p>
        </w:tc>
        <w:tc>
          <w:tcPr>
            <w:tcW w:w="2902" w:type="dxa"/>
          </w:tcPr>
          <w:p w14:paraId="7812A3DF"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Active Directory Integration</w:t>
            </w:r>
          </w:p>
        </w:tc>
        <w:tc>
          <w:tcPr>
            <w:tcW w:w="2884" w:type="dxa"/>
          </w:tcPr>
          <w:p w14:paraId="7E258D01"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Activity Tracking</w:t>
            </w:r>
          </w:p>
        </w:tc>
      </w:tr>
      <w:tr w:rsidR="00975D9A" w:rsidRPr="00975D9A" w14:paraId="7DADABD0" w14:textId="77777777" w:rsidTr="00975D9A">
        <w:tc>
          <w:tcPr>
            <w:tcW w:w="2844" w:type="dxa"/>
          </w:tcPr>
          <w:p w14:paraId="5C557613"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Ad hoc Query</w:t>
            </w:r>
          </w:p>
        </w:tc>
        <w:tc>
          <w:tcPr>
            <w:tcW w:w="2902" w:type="dxa"/>
          </w:tcPr>
          <w:p w14:paraId="559F952A"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Ad hoc Reporting</w:t>
            </w:r>
          </w:p>
        </w:tc>
        <w:tc>
          <w:tcPr>
            <w:tcW w:w="2884" w:type="dxa"/>
          </w:tcPr>
          <w:p w14:paraId="662A3E8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Alerting</w:t>
            </w:r>
          </w:p>
        </w:tc>
      </w:tr>
      <w:tr w:rsidR="00975D9A" w:rsidRPr="00975D9A" w14:paraId="6B9ED099" w14:textId="77777777" w:rsidTr="00975D9A">
        <w:tc>
          <w:tcPr>
            <w:tcW w:w="2844" w:type="dxa"/>
          </w:tcPr>
          <w:p w14:paraId="0AA5448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API Management</w:t>
            </w:r>
          </w:p>
        </w:tc>
        <w:tc>
          <w:tcPr>
            <w:tcW w:w="2902" w:type="dxa"/>
          </w:tcPr>
          <w:p w14:paraId="01437D9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Application Integration</w:t>
            </w:r>
          </w:p>
        </w:tc>
        <w:tc>
          <w:tcPr>
            <w:tcW w:w="2884" w:type="dxa"/>
          </w:tcPr>
          <w:p w14:paraId="15369FD8"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Application Security</w:t>
            </w:r>
          </w:p>
        </w:tc>
      </w:tr>
      <w:tr w:rsidR="00975D9A" w:rsidRPr="00975D9A" w14:paraId="1CE206F0" w14:textId="77777777" w:rsidTr="00975D9A">
        <w:tc>
          <w:tcPr>
            <w:tcW w:w="2844" w:type="dxa"/>
          </w:tcPr>
          <w:p w14:paraId="46B56C9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Automatic Reminders</w:t>
            </w:r>
          </w:p>
        </w:tc>
        <w:tc>
          <w:tcPr>
            <w:tcW w:w="2902" w:type="dxa"/>
          </w:tcPr>
          <w:p w14:paraId="3913A769"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Big Data Management</w:t>
            </w:r>
          </w:p>
        </w:tc>
        <w:tc>
          <w:tcPr>
            <w:tcW w:w="2884" w:type="dxa"/>
          </w:tcPr>
          <w:p w14:paraId="420A36B8"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Charting</w:t>
            </w:r>
          </w:p>
        </w:tc>
      </w:tr>
      <w:tr w:rsidR="00975D9A" w:rsidRPr="00975D9A" w14:paraId="7121601E" w14:textId="77777777" w:rsidTr="00975D9A">
        <w:tc>
          <w:tcPr>
            <w:tcW w:w="2844" w:type="dxa"/>
          </w:tcPr>
          <w:p w14:paraId="2630F3B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Collaboration Tools</w:t>
            </w:r>
          </w:p>
        </w:tc>
        <w:tc>
          <w:tcPr>
            <w:tcW w:w="2902" w:type="dxa"/>
          </w:tcPr>
          <w:p w14:paraId="3F0274BE"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Collaborative Workspace</w:t>
            </w:r>
          </w:p>
        </w:tc>
        <w:tc>
          <w:tcPr>
            <w:tcW w:w="2884" w:type="dxa"/>
          </w:tcPr>
          <w:p w14:paraId="5C457EE1"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Custom Applications</w:t>
            </w:r>
          </w:p>
        </w:tc>
      </w:tr>
      <w:tr w:rsidR="00975D9A" w:rsidRPr="00975D9A" w14:paraId="76E94297" w14:textId="77777777" w:rsidTr="00975D9A">
        <w:tc>
          <w:tcPr>
            <w:tcW w:w="2844" w:type="dxa"/>
          </w:tcPr>
          <w:p w14:paraId="28714BB2"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Customizable Reporting</w:t>
            </w:r>
          </w:p>
        </w:tc>
        <w:tc>
          <w:tcPr>
            <w:tcW w:w="2902" w:type="dxa"/>
          </w:tcPr>
          <w:p w14:paraId="1D71BB9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Dashboard Creation</w:t>
            </w:r>
          </w:p>
        </w:tc>
        <w:tc>
          <w:tcPr>
            <w:tcW w:w="2884" w:type="dxa"/>
          </w:tcPr>
          <w:p w14:paraId="2F37489C"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Connectors</w:t>
            </w:r>
          </w:p>
        </w:tc>
      </w:tr>
      <w:tr w:rsidR="00975D9A" w:rsidRPr="00975D9A" w14:paraId="6DBCED53" w14:textId="77777777" w:rsidTr="00975D9A">
        <w:tc>
          <w:tcPr>
            <w:tcW w:w="2844" w:type="dxa"/>
          </w:tcPr>
          <w:p w14:paraId="6DAC845A"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Extraction</w:t>
            </w:r>
          </w:p>
        </w:tc>
        <w:tc>
          <w:tcPr>
            <w:tcW w:w="2902" w:type="dxa"/>
          </w:tcPr>
          <w:p w14:paraId="0E5E674F"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Filtering</w:t>
            </w:r>
          </w:p>
        </w:tc>
        <w:tc>
          <w:tcPr>
            <w:tcW w:w="2884" w:type="dxa"/>
          </w:tcPr>
          <w:p w14:paraId="56AE09DB"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Import/Export</w:t>
            </w:r>
          </w:p>
        </w:tc>
      </w:tr>
      <w:tr w:rsidR="00975D9A" w:rsidRPr="00975D9A" w14:paraId="6A9187BB" w14:textId="77777777" w:rsidTr="00975D9A">
        <w:tc>
          <w:tcPr>
            <w:tcW w:w="2844" w:type="dxa"/>
          </w:tcPr>
          <w:p w14:paraId="03E97008"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Science Tools</w:t>
            </w:r>
          </w:p>
        </w:tc>
        <w:tc>
          <w:tcPr>
            <w:tcW w:w="2902" w:type="dxa"/>
          </w:tcPr>
          <w:p w14:paraId="2D7BA585"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Synchronization</w:t>
            </w:r>
          </w:p>
        </w:tc>
        <w:tc>
          <w:tcPr>
            <w:tcW w:w="2884" w:type="dxa"/>
          </w:tcPr>
          <w:p w14:paraId="7B89A525"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Transformation</w:t>
            </w:r>
          </w:p>
        </w:tc>
      </w:tr>
      <w:tr w:rsidR="00975D9A" w:rsidRPr="00975D9A" w14:paraId="61B006F5" w14:textId="77777777" w:rsidTr="00975D9A">
        <w:tc>
          <w:tcPr>
            <w:tcW w:w="2844" w:type="dxa"/>
          </w:tcPr>
          <w:p w14:paraId="6C11048C"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Visualization</w:t>
            </w:r>
          </w:p>
        </w:tc>
        <w:tc>
          <w:tcPr>
            <w:tcW w:w="2902" w:type="dxa"/>
          </w:tcPr>
          <w:p w14:paraId="63E8531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Data Warehousing</w:t>
            </w:r>
          </w:p>
        </w:tc>
        <w:tc>
          <w:tcPr>
            <w:tcW w:w="2884" w:type="dxa"/>
          </w:tcPr>
          <w:p w14:paraId="62C95ADF"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Drag &amp; Drop Interface</w:t>
            </w:r>
          </w:p>
        </w:tc>
      </w:tr>
      <w:tr w:rsidR="00975D9A" w:rsidRPr="00975D9A" w14:paraId="76A36D15" w14:textId="77777777" w:rsidTr="00975D9A">
        <w:tc>
          <w:tcPr>
            <w:tcW w:w="2844" w:type="dxa"/>
          </w:tcPr>
          <w:p w14:paraId="3907DF10"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Drill Down Capability</w:t>
            </w:r>
          </w:p>
        </w:tc>
        <w:tc>
          <w:tcPr>
            <w:tcW w:w="2902" w:type="dxa"/>
          </w:tcPr>
          <w:p w14:paraId="7E053E8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Embed</w:t>
            </w:r>
          </w:p>
        </w:tc>
        <w:tc>
          <w:tcPr>
            <w:tcW w:w="2884" w:type="dxa"/>
          </w:tcPr>
          <w:p w14:paraId="2A3CB974"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ETL</w:t>
            </w:r>
          </w:p>
        </w:tc>
      </w:tr>
      <w:tr w:rsidR="00975D9A" w:rsidRPr="00975D9A" w14:paraId="66FC7D27" w14:textId="77777777" w:rsidTr="00975D9A">
        <w:tc>
          <w:tcPr>
            <w:tcW w:w="2844" w:type="dxa"/>
          </w:tcPr>
          <w:p w14:paraId="769CA594"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Federated Queries</w:t>
            </w:r>
          </w:p>
        </w:tc>
        <w:tc>
          <w:tcPr>
            <w:tcW w:w="2902" w:type="dxa"/>
          </w:tcPr>
          <w:p w14:paraId="72890EC8"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Filtered Views</w:t>
            </w:r>
          </w:p>
        </w:tc>
        <w:tc>
          <w:tcPr>
            <w:tcW w:w="2884" w:type="dxa"/>
          </w:tcPr>
          <w:p w14:paraId="0F08FDC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Forecasting</w:t>
            </w:r>
          </w:p>
        </w:tc>
      </w:tr>
      <w:tr w:rsidR="00975D9A" w:rsidRPr="00975D9A" w14:paraId="70C0673F" w14:textId="77777777" w:rsidTr="00975D9A">
        <w:tc>
          <w:tcPr>
            <w:tcW w:w="2844" w:type="dxa"/>
          </w:tcPr>
          <w:p w14:paraId="7F5A346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Instant Messaging</w:t>
            </w:r>
          </w:p>
        </w:tc>
        <w:tc>
          <w:tcPr>
            <w:tcW w:w="2902" w:type="dxa"/>
          </w:tcPr>
          <w:p w14:paraId="4299618F"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Mobile Alerts</w:t>
            </w:r>
          </w:p>
        </w:tc>
        <w:tc>
          <w:tcPr>
            <w:tcW w:w="2884" w:type="dxa"/>
          </w:tcPr>
          <w:p w14:paraId="11407475"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Mobile App</w:t>
            </w:r>
          </w:p>
        </w:tc>
      </w:tr>
      <w:tr w:rsidR="00975D9A" w:rsidRPr="00975D9A" w14:paraId="0A18AC4D" w14:textId="77777777" w:rsidTr="00975D9A">
        <w:tc>
          <w:tcPr>
            <w:tcW w:w="2844" w:type="dxa"/>
          </w:tcPr>
          <w:p w14:paraId="2045C550"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Multiple Data Sources</w:t>
            </w:r>
          </w:p>
        </w:tc>
        <w:tc>
          <w:tcPr>
            <w:tcW w:w="2902" w:type="dxa"/>
          </w:tcPr>
          <w:p w14:paraId="2FAF576B"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Offline Access</w:t>
            </w:r>
          </w:p>
        </w:tc>
        <w:tc>
          <w:tcPr>
            <w:tcW w:w="2884" w:type="dxa"/>
          </w:tcPr>
          <w:p w14:paraId="74B9770A"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On-Premises</w:t>
            </w:r>
            <w:r w:rsidRPr="00975D9A">
              <w:rPr>
                <w:rFonts w:ascii="Times New Roman" w:hAnsi="Times New Roman" w:cs="Times New Roman"/>
                <w:sz w:val="24"/>
                <w:szCs w:val="24"/>
              </w:rPr>
              <w:t xml:space="preserve"> Deployment</w:t>
            </w:r>
          </w:p>
        </w:tc>
      </w:tr>
      <w:tr w:rsidR="00975D9A" w:rsidRPr="00975D9A" w14:paraId="24DA0C07" w14:textId="77777777" w:rsidTr="00975D9A">
        <w:tc>
          <w:tcPr>
            <w:tcW w:w="2844" w:type="dxa"/>
          </w:tcPr>
          <w:p w14:paraId="6F96CE93"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Performance Reports</w:t>
            </w:r>
          </w:p>
        </w:tc>
        <w:tc>
          <w:tcPr>
            <w:tcW w:w="2902" w:type="dxa"/>
          </w:tcPr>
          <w:p w14:paraId="077FDDFC"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Permission Management</w:t>
            </w:r>
          </w:p>
        </w:tc>
        <w:tc>
          <w:tcPr>
            <w:tcW w:w="2884" w:type="dxa"/>
          </w:tcPr>
          <w:p w14:paraId="4F73B455"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Predictive Analytics</w:t>
            </w:r>
          </w:p>
        </w:tc>
      </w:tr>
      <w:tr w:rsidR="00975D9A" w:rsidRPr="00975D9A" w14:paraId="584C5D27" w14:textId="77777777" w:rsidTr="00975D9A">
        <w:tc>
          <w:tcPr>
            <w:tcW w:w="2844" w:type="dxa"/>
          </w:tcPr>
          <w:p w14:paraId="5C0C38A4"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Process Automation</w:t>
            </w:r>
          </w:p>
        </w:tc>
        <w:tc>
          <w:tcPr>
            <w:tcW w:w="2902" w:type="dxa"/>
          </w:tcPr>
          <w:p w14:paraId="5BE5CC16"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Project Management</w:t>
            </w:r>
          </w:p>
        </w:tc>
        <w:tc>
          <w:tcPr>
            <w:tcW w:w="2884" w:type="dxa"/>
          </w:tcPr>
          <w:p w14:paraId="19D34009"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Projections</w:t>
            </w:r>
          </w:p>
        </w:tc>
      </w:tr>
      <w:tr w:rsidR="00975D9A" w:rsidRPr="00975D9A" w14:paraId="74780D70" w14:textId="77777777" w:rsidTr="00975D9A">
        <w:tc>
          <w:tcPr>
            <w:tcW w:w="2844" w:type="dxa"/>
          </w:tcPr>
          <w:p w14:paraId="049E90B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lastRenderedPageBreak/>
              <w:t>Real Time Notifications</w:t>
            </w:r>
          </w:p>
        </w:tc>
        <w:tc>
          <w:tcPr>
            <w:tcW w:w="2902" w:type="dxa"/>
          </w:tcPr>
          <w:p w14:paraId="522367E5"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Real Time Reporting</w:t>
            </w:r>
          </w:p>
        </w:tc>
        <w:tc>
          <w:tcPr>
            <w:tcW w:w="2884" w:type="dxa"/>
          </w:tcPr>
          <w:p w14:paraId="33558FB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Risk Alerts</w:t>
            </w:r>
          </w:p>
        </w:tc>
      </w:tr>
      <w:tr w:rsidR="00975D9A" w:rsidRPr="00975D9A" w14:paraId="6BEE3028" w14:textId="77777777" w:rsidTr="00975D9A">
        <w:tc>
          <w:tcPr>
            <w:tcW w:w="2844" w:type="dxa"/>
          </w:tcPr>
          <w:p w14:paraId="3CA88257"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Role-Based Permissions</w:t>
            </w:r>
          </w:p>
        </w:tc>
        <w:tc>
          <w:tcPr>
            <w:tcW w:w="2902" w:type="dxa"/>
          </w:tcPr>
          <w:p w14:paraId="279D18CD"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Single Sign On</w:t>
            </w:r>
          </w:p>
        </w:tc>
        <w:tc>
          <w:tcPr>
            <w:tcW w:w="2884" w:type="dxa"/>
          </w:tcPr>
          <w:p w14:paraId="50CD381A"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SSL Security</w:t>
            </w:r>
          </w:p>
        </w:tc>
      </w:tr>
      <w:tr w:rsidR="00975D9A" w:rsidRPr="00975D9A" w14:paraId="63D7D295" w14:textId="77777777" w:rsidTr="00975D9A">
        <w:tc>
          <w:tcPr>
            <w:tcW w:w="2844" w:type="dxa"/>
          </w:tcPr>
          <w:p w14:paraId="2BBA7242"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Third Party Integration</w:t>
            </w:r>
          </w:p>
        </w:tc>
        <w:tc>
          <w:tcPr>
            <w:tcW w:w="2902" w:type="dxa"/>
          </w:tcPr>
          <w:p w14:paraId="2ABE0E0B"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Trend Analysis</w:t>
            </w:r>
          </w:p>
        </w:tc>
        <w:tc>
          <w:tcPr>
            <w:tcW w:w="2884" w:type="dxa"/>
          </w:tcPr>
          <w:p w14:paraId="582D7B16"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Workflow Management</w:t>
            </w:r>
          </w:p>
        </w:tc>
      </w:tr>
      <w:tr w:rsidR="00975D9A" w:rsidRPr="00975D9A" w14:paraId="30718686" w14:textId="77777777" w:rsidTr="00975D9A">
        <w:tc>
          <w:tcPr>
            <w:tcW w:w="2844" w:type="dxa"/>
          </w:tcPr>
          <w:p w14:paraId="69B684EE" w14:textId="77777777" w:rsidR="00975D9A" w:rsidRPr="00975D9A" w:rsidRDefault="00975D9A" w:rsidP="00975D9A">
            <w:pPr>
              <w:spacing w:line="480" w:lineRule="auto"/>
              <w:ind w:left="360"/>
              <w:rPr>
                <w:rFonts w:ascii="Times New Roman" w:hAnsi="Times New Roman" w:cs="Times New Roman"/>
                <w:sz w:val="24"/>
                <w:szCs w:val="24"/>
              </w:rPr>
            </w:pPr>
            <w:r w:rsidRPr="00975D9A">
              <w:rPr>
                <w:rFonts w:ascii="Times New Roman" w:hAnsi="Times New Roman" w:cs="Times New Roman"/>
                <w:sz w:val="24"/>
                <w:szCs w:val="24"/>
              </w:rPr>
              <w:t>Write-back</w:t>
            </w:r>
          </w:p>
        </w:tc>
        <w:tc>
          <w:tcPr>
            <w:tcW w:w="2902" w:type="dxa"/>
          </w:tcPr>
          <w:p w14:paraId="1A168065" w14:textId="77777777" w:rsidR="00975D9A" w:rsidRPr="00975D9A" w:rsidRDefault="00975D9A" w:rsidP="00975D9A">
            <w:pPr>
              <w:spacing w:line="480" w:lineRule="auto"/>
              <w:ind w:left="360"/>
              <w:rPr>
                <w:rFonts w:ascii="Times New Roman" w:hAnsi="Times New Roman" w:cs="Times New Roman"/>
                <w:sz w:val="24"/>
                <w:szCs w:val="24"/>
              </w:rPr>
            </w:pPr>
          </w:p>
        </w:tc>
        <w:tc>
          <w:tcPr>
            <w:tcW w:w="2884" w:type="dxa"/>
          </w:tcPr>
          <w:p w14:paraId="6C4865AD" w14:textId="77777777" w:rsidR="00975D9A" w:rsidRPr="00975D9A" w:rsidRDefault="00975D9A" w:rsidP="00975D9A">
            <w:pPr>
              <w:spacing w:line="480" w:lineRule="auto"/>
              <w:ind w:left="360"/>
              <w:rPr>
                <w:rFonts w:ascii="Times New Roman" w:hAnsi="Times New Roman" w:cs="Times New Roman"/>
                <w:sz w:val="24"/>
                <w:szCs w:val="24"/>
              </w:rPr>
            </w:pPr>
          </w:p>
        </w:tc>
      </w:tr>
    </w:tbl>
    <w:p w14:paraId="4198AA28" w14:textId="77777777" w:rsidR="00975D9A" w:rsidRDefault="00975D9A" w:rsidP="00975D9A">
      <w:pPr>
        <w:spacing w:line="480" w:lineRule="auto"/>
        <w:rPr>
          <w:rFonts w:ascii="Times New Roman" w:hAnsi="Times New Roman" w:cs="Times New Roman"/>
          <w:sz w:val="24"/>
          <w:szCs w:val="24"/>
        </w:rPr>
      </w:pPr>
    </w:p>
    <w:p w14:paraId="12FC35D0" w14:textId="18C4968D" w:rsidR="00975D9A" w:rsidRP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As far as visualization tools they all facilitated the ability to produce customized dashboards and visualizations. </w:t>
      </w:r>
      <w:r>
        <w:rPr>
          <w:rFonts w:ascii="Times New Roman" w:hAnsi="Times New Roman" w:cs="Times New Roman"/>
          <w:sz w:val="24"/>
          <w:szCs w:val="24"/>
        </w:rPr>
        <w:t>Also, w</w:t>
      </w:r>
      <w:r w:rsidRPr="00975D9A">
        <w:rPr>
          <w:rFonts w:ascii="Times New Roman" w:hAnsi="Times New Roman" w:cs="Times New Roman"/>
          <w:sz w:val="24"/>
          <w:szCs w:val="24"/>
        </w:rPr>
        <w:t>ith collaborations while applying many different types of analysis and Reporting. Such as Trend analysis</w:t>
      </w:r>
      <w:r>
        <w:rPr>
          <w:rFonts w:ascii="Times New Roman" w:hAnsi="Times New Roman" w:cs="Times New Roman"/>
          <w:sz w:val="24"/>
          <w:szCs w:val="24"/>
        </w:rPr>
        <w:t>,</w:t>
      </w:r>
      <w:r w:rsidRPr="00975D9A">
        <w:rPr>
          <w:rFonts w:ascii="Times New Roman" w:hAnsi="Times New Roman" w:cs="Times New Roman"/>
          <w:sz w:val="24"/>
          <w:szCs w:val="24"/>
        </w:rPr>
        <w:t xml:space="preserve"> predictive Analytics</w:t>
      </w:r>
      <w:r>
        <w:rPr>
          <w:rFonts w:ascii="Times New Roman" w:hAnsi="Times New Roman" w:cs="Times New Roman"/>
          <w:sz w:val="24"/>
          <w:szCs w:val="24"/>
        </w:rPr>
        <w:t>,</w:t>
      </w:r>
      <w:r w:rsidRPr="00975D9A">
        <w:rPr>
          <w:rFonts w:ascii="Times New Roman" w:hAnsi="Times New Roman" w:cs="Times New Roman"/>
          <w:sz w:val="24"/>
          <w:szCs w:val="24"/>
        </w:rPr>
        <w:t xml:space="preserve"> drag</w:t>
      </w:r>
      <w:r>
        <w:rPr>
          <w:rFonts w:ascii="Times New Roman" w:hAnsi="Times New Roman" w:cs="Times New Roman"/>
          <w:sz w:val="24"/>
          <w:szCs w:val="24"/>
        </w:rPr>
        <w:t xml:space="preserve"> and</w:t>
      </w:r>
      <w:r w:rsidRPr="00975D9A">
        <w:rPr>
          <w:rFonts w:ascii="Times New Roman" w:hAnsi="Times New Roman" w:cs="Times New Roman"/>
          <w:sz w:val="24"/>
          <w:szCs w:val="24"/>
        </w:rPr>
        <w:t xml:space="preserve"> drop interfaces</w:t>
      </w:r>
      <w:r>
        <w:rPr>
          <w:rFonts w:ascii="Times New Roman" w:hAnsi="Times New Roman" w:cs="Times New Roman"/>
          <w:sz w:val="24"/>
          <w:szCs w:val="24"/>
        </w:rPr>
        <w:t>,</w:t>
      </w:r>
      <w:r w:rsidRPr="00975D9A">
        <w:rPr>
          <w:rFonts w:ascii="Times New Roman" w:hAnsi="Times New Roman" w:cs="Times New Roman"/>
          <w:sz w:val="24"/>
          <w:szCs w:val="24"/>
        </w:rPr>
        <w:t xml:space="preserve"> data science tools</w:t>
      </w:r>
      <w:r>
        <w:rPr>
          <w:rFonts w:ascii="Times New Roman" w:hAnsi="Times New Roman" w:cs="Times New Roman"/>
          <w:sz w:val="24"/>
          <w:szCs w:val="24"/>
        </w:rPr>
        <w:t>,</w:t>
      </w:r>
      <w:r w:rsidRPr="00975D9A">
        <w:rPr>
          <w:rFonts w:ascii="Times New Roman" w:hAnsi="Times New Roman" w:cs="Times New Roman"/>
          <w:sz w:val="24"/>
          <w:szCs w:val="24"/>
        </w:rPr>
        <w:t xml:space="preserve"> data synchronization</w:t>
      </w:r>
      <w:r>
        <w:rPr>
          <w:rFonts w:ascii="Times New Roman" w:hAnsi="Times New Roman" w:cs="Times New Roman"/>
          <w:sz w:val="24"/>
          <w:szCs w:val="24"/>
        </w:rPr>
        <w:t>,</w:t>
      </w:r>
      <w:r w:rsidRPr="00975D9A">
        <w:rPr>
          <w:rFonts w:ascii="Times New Roman" w:hAnsi="Times New Roman" w:cs="Times New Roman"/>
          <w:sz w:val="24"/>
          <w:szCs w:val="24"/>
        </w:rPr>
        <w:t xml:space="preserve"> data visualization</w:t>
      </w:r>
      <w:r>
        <w:rPr>
          <w:rFonts w:ascii="Times New Roman" w:hAnsi="Times New Roman" w:cs="Times New Roman"/>
          <w:sz w:val="24"/>
          <w:szCs w:val="24"/>
        </w:rPr>
        <w:t>,</w:t>
      </w:r>
      <w:r w:rsidRPr="00975D9A">
        <w:rPr>
          <w:rFonts w:ascii="Times New Roman" w:hAnsi="Times New Roman" w:cs="Times New Roman"/>
          <w:sz w:val="24"/>
          <w:szCs w:val="24"/>
        </w:rPr>
        <w:t xml:space="preserve"> risk alerts</w:t>
      </w:r>
      <w:r>
        <w:rPr>
          <w:rFonts w:ascii="Times New Roman" w:hAnsi="Times New Roman" w:cs="Times New Roman"/>
          <w:sz w:val="24"/>
          <w:szCs w:val="24"/>
        </w:rPr>
        <w:t>,</w:t>
      </w:r>
      <w:r w:rsidRPr="00975D9A">
        <w:rPr>
          <w:rFonts w:ascii="Times New Roman" w:hAnsi="Times New Roman" w:cs="Times New Roman"/>
          <w:sz w:val="24"/>
          <w:szCs w:val="24"/>
        </w:rPr>
        <w:t xml:space="preserve"> and collaboration tools. </w:t>
      </w:r>
    </w:p>
    <w:p w14:paraId="7DA38690" w14:textId="7E03CC09" w:rsidR="00975D9A" w:rsidRP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Out of all the features I found these were the most important features in which all five of the tools I selected  did support minus a few features in comparisons. they all implement the ability work with data sources and provided visualizations. The major differences for the kinds of data the amounts of data that frequency of data and the velocity of data each platform can handle loading into transformations.</w:t>
      </w:r>
    </w:p>
    <w:p w14:paraId="70D840D6" w14:textId="70958F66" w:rsidR="00975D9A" w:rsidRPr="00975D9A" w:rsidRDefault="00975D9A" w:rsidP="00975D9A">
      <w:pPr>
        <w:spacing w:line="480" w:lineRule="auto"/>
        <w:rPr>
          <w:rFonts w:ascii="Times New Roman" w:hAnsi="Times New Roman" w:cs="Times New Roman"/>
          <w:b/>
          <w:bCs/>
          <w:i/>
          <w:iCs/>
          <w:sz w:val="24"/>
          <w:szCs w:val="24"/>
        </w:rPr>
      </w:pPr>
      <w:r w:rsidRPr="00975D9A">
        <w:rPr>
          <w:rFonts w:ascii="Times New Roman" w:hAnsi="Times New Roman" w:cs="Times New Roman"/>
          <w:b/>
          <w:bCs/>
          <w:i/>
          <w:iCs/>
          <w:sz w:val="24"/>
          <w:szCs w:val="24"/>
        </w:rPr>
        <w:t xml:space="preserve">Provide a detailed explanation as to why you selected the data visualization tools in your list. </w:t>
      </w:r>
    </w:p>
    <w:p w14:paraId="333C334D" w14:textId="77777777" w:rsidR="00975D9A" w:rsidRP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I use a tool called business intelligence Market which is a comparison tool for business intelligence tools. They stopped the popularity ranking and platform abilities I selected the data visualization Tools listed above. </w:t>
      </w:r>
    </w:p>
    <w:p w14:paraId="2788D7A2" w14:textId="325E18AD" w:rsidR="00975D9A" w:rsidRPr="00975D9A" w:rsidRDefault="00975D9A" w:rsidP="00975D9A">
      <w:pPr>
        <w:spacing w:line="480" w:lineRule="auto"/>
        <w:rPr>
          <w:rFonts w:ascii="Times New Roman" w:hAnsi="Times New Roman" w:cs="Times New Roman"/>
          <w:sz w:val="24"/>
          <w:szCs w:val="24"/>
        </w:rPr>
      </w:pPr>
      <w:r>
        <w:rPr>
          <w:noProof/>
        </w:rPr>
        <w:lastRenderedPageBreak/>
        <w:drawing>
          <wp:inline distT="0" distB="0" distL="0" distR="0" wp14:anchorId="5EE572D9" wp14:editId="01CCCF08">
            <wp:extent cx="5943600" cy="3479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9800"/>
                    </a:xfrm>
                    <a:prstGeom prst="rect">
                      <a:avLst/>
                    </a:prstGeom>
                  </pic:spPr>
                </pic:pic>
              </a:graphicData>
            </a:graphic>
          </wp:inline>
        </w:drawing>
      </w:r>
    </w:p>
    <w:p w14:paraId="2BBADDC2" w14:textId="3435C643" w:rsidR="00975D9A" w:rsidRDefault="00975D9A" w:rsidP="00975D9A">
      <w:pPr>
        <w:spacing w:line="480" w:lineRule="auto"/>
        <w:rPr>
          <w:rFonts w:ascii="Times New Roman" w:hAnsi="Times New Roman" w:cs="Times New Roman"/>
          <w:sz w:val="24"/>
          <w:szCs w:val="24"/>
        </w:rPr>
      </w:pPr>
      <w:r w:rsidRPr="00975D9A">
        <w:rPr>
          <w:rFonts w:ascii="Times New Roman" w:hAnsi="Times New Roman" w:cs="Times New Roman"/>
          <w:sz w:val="24"/>
          <w:szCs w:val="24"/>
        </w:rPr>
        <w:t xml:space="preserve">I already have some familiarity with Microsoft </w:t>
      </w:r>
      <w:r>
        <w:rPr>
          <w:rFonts w:ascii="Times New Roman" w:hAnsi="Times New Roman" w:cs="Times New Roman"/>
          <w:sz w:val="24"/>
          <w:szCs w:val="24"/>
        </w:rPr>
        <w:t>P</w:t>
      </w:r>
      <w:r w:rsidRPr="00975D9A">
        <w:rPr>
          <w:rFonts w:ascii="Times New Roman" w:hAnsi="Times New Roman" w:cs="Times New Roman"/>
          <w:sz w:val="24"/>
          <w:szCs w:val="24"/>
        </w:rPr>
        <w:t>ower BI</w:t>
      </w:r>
      <w:r>
        <w:rPr>
          <w:rFonts w:ascii="Times New Roman" w:hAnsi="Times New Roman" w:cs="Times New Roman"/>
          <w:sz w:val="24"/>
          <w:szCs w:val="24"/>
        </w:rPr>
        <w:t>.</w:t>
      </w:r>
      <w:r w:rsidRPr="00975D9A">
        <w:rPr>
          <w:rFonts w:ascii="Times New Roman" w:hAnsi="Times New Roman" w:cs="Times New Roman"/>
          <w:sz w:val="24"/>
          <w:szCs w:val="24"/>
        </w:rPr>
        <w:t xml:space="preserve"> I have personally used it before and have it on my desktop</w:t>
      </w:r>
      <w:r>
        <w:rPr>
          <w:rFonts w:ascii="Times New Roman" w:hAnsi="Times New Roman" w:cs="Times New Roman"/>
          <w:sz w:val="24"/>
          <w:szCs w:val="24"/>
        </w:rPr>
        <w:t xml:space="preserve"> currently</w:t>
      </w:r>
      <w:r w:rsidRPr="00975D9A">
        <w:rPr>
          <w:rFonts w:ascii="Times New Roman" w:hAnsi="Times New Roman" w:cs="Times New Roman"/>
          <w:sz w:val="24"/>
          <w:szCs w:val="24"/>
        </w:rPr>
        <w:t xml:space="preserve">. I was really interested to learn about QlikView and </w:t>
      </w:r>
      <w:r>
        <w:rPr>
          <w:rFonts w:ascii="Times New Roman" w:hAnsi="Times New Roman" w:cs="Times New Roman"/>
          <w:sz w:val="24"/>
          <w:szCs w:val="24"/>
        </w:rPr>
        <w:t>T</w:t>
      </w:r>
      <w:r w:rsidRPr="00975D9A">
        <w:rPr>
          <w:rFonts w:ascii="Times New Roman" w:hAnsi="Times New Roman" w:cs="Times New Roman"/>
          <w:sz w:val="24"/>
          <w:szCs w:val="24"/>
        </w:rPr>
        <w:t xml:space="preserve">ableau. I heard a lot of good things about them. I never heard of </w:t>
      </w:r>
      <w:r w:rsidRPr="00975D9A">
        <w:rPr>
          <w:rFonts w:ascii="Times New Roman" w:hAnsi="Times New Roman" w:cs="Times New Roman"/>
          <w:sz w:val="24"/>
          <w:szCs w:val="24"/>
        </w:rPr>
        <w:t>DOMO,</w:t>
      </w:r>
      <w:r w:rsidRPr="00975D9A">
        <w:rPr>
          <w:rFonts w:ascii="Times New Roman" w:hAnsi="Times New Roman" w:cs="Times New Roman"/>
          <w:sz w:val="24"/>
          <w:szCs w:val="24"/>
        </w:rPr>
        <w:t xml:space="preserve"> yet it was rated the highest and ranked the highest in the comparison charts. It also provides more features then all of the data visualization tools </w:t>
      </w:r>
      <w:r w:rsidRPr="00975D9A">
        <w:rPr>
          <w:rFonts w:ascii="Times New Roman" w:hAnsi="Times New Roman" w:cs="Times New Roman"/>
          <w:sz w:val="24"/>
          <w:szCs w:val="24"/>
        </w:rPr>
        <w:t>collectively</w:t>
      </w:r>
      <w:r w:rsidRPr="00975D9A">
        <w:rPr>
          <w:rFonts w:ascii="Times New Roman" w:hAnsi="Times New Roman" w:cs="Times New Roman"/>
          <w:sz w:val="24"/>
          <w:szCs w:val="24"/>
        </w:rPr>
        <w:t>.</w:t>
      </w:r>
    </w:p>
    <w:p w14:paraId="0E03BFC0" w14:textId="6C0C3104" w:rsidR="00975D9A" w:rsidRDefault="00975D9A" w:rsidP="00975D9A">
      <w:pPr>
        <w:spacing w:line="480" w:lineRule="auto"/>
        <w:rPr>
          <w:rFonts w:ascii="Times New Roman" w:hAnsi="Times New Roman" w:cs="Times New Roman"/>
          <w:sz w:val="24"/>
          <w:szCs w:val="24"/>
        </w:rPr>
      </w:pPr>
      <w:r>
        <w:rPr>
          <w:rFonts w:ascii="Times New Roman" w:hAnsi="Times New Roman" w:cs="Times New Roman"/>
          <w:sz w:val="24"/>
          <w:szCs w:val="24"/>
        </w:rPr>
        <w:t>These are powerful visualization tools all with different limitations and featured abilities to handle different task and allocations of projects.</w:t>
      </w:r>
    </w:p>
    <w:p w14:paraId="67A8C7E3" w14:textId="77777777" w:rsidR="00975D9A" w:rsidRPr="00975D9A" w:rsidRDefault="00975D9A" w:rsidP="00975D9A">
      <w:pPr>
        <w:spacing w:line="480" w:lineRule="auto"/>
        <w:rPr>
          <w:rFonts w:ascii="Times New Roman" w:hAnsi="Times New Roman" w:cs="Times New Roman"/>
          <w:sz w:val="24"/>
          <w:szCs w:val="24"/>
        </w:rPr>
      </w:pPr>
    </w:p>
    <w:p w14:paraId="2491AC44" w14:textId="77777777" w:rsidR="000B159B" w:rsidRPr="00E20C9B" w:rsidRDefault="000B159B" w:rsidP="00E20C9B"/>
    <w:sectPr w:rsidR="000B159B" w:rsidRPr="00E20C9B"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12A65" w14:textId="77777777" w:rsidR="009C2154" w:rsidRDefault="009C2154" w:rsidP="007D42C9">
      <w:pPr>
        <w:spacing w:after="0" w:line="240" w:lineRule="auto"/>
      </w:pPr>
      <w:r>
        <w:separator/>
      </w:r>
    </w:p>
  </w:endnote>
  <w:endnote w:type="continuationSeparator" w:id="0">
    <w:p w14:paraId="52E3600B" w14:textId="77777777" w:rsidR="009C2154" w:rsidRDefault="009C2154"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C6D57" w14:textId="77777777" w:rsidR="009C2154" w:rsidRDefault="009C2154" w:rsidP="007D42C9">
      <w:pPr>
        <w:spacing w:after="0" w:line="240" w:lineRule="auto"/>
      </w:pPr>
      <w:r>
        <w:separator/>
      </w:r>
    </w:p>
  </w:footnote>
  <w:footnote w:type="continuationSeparator" w:id="0">
    <w:p w14:paraId="68E46721" w14:textId="77777777" w:rsidR="009C2154" w:rsidRDefault="009C2154"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5DC3" w14:textId="77777777" w:rsidR="00C02895" w:rsidRPr="00E20C9B" w:rsidRDefault="00C02895" w:rsidP="00C02895">
    <w:pPr>
      <w:pStyle w:val="Header"/>
      <w:rPr>
        <w:rFonts w:ascii="Times New Roman" w:hAnsi="Times New Roman" w:cs="Times New Roman"/>
        <w:sz w:val="24"/>
        <w:szCs w:val="24"/>
        <w:lang w:val="en-NZ"/>
      </w:rPr>
    </w:pPr>
    <w:r w:rsidRPr="00E20C9B">
      <w:rPr>
        <w:rFonts w:ascii="Times New Roman" w:hAnsi="Times New Roman" w:cs="Times New Roman"/>
        <w:sz w:val="24"/>
        <w:szCs w:val="24"/>
        <w:lang w:val="en-NZ"/>
      </w:rPr>
      <w:t>COURSE PROJECT</w:t>
    </w:r>
  </w:p>
  <w:sdt>
    <w:sdtPr>
      <w:rPr>
        <w:rFonts w:ascii="Times New Roman" w:hAnsi="Times New Roman" w:cs="Times New Roman"/>
        <w:sz w:val="24"/>
        <w:szCs w:val="24"/>
      </w:rPr>
      <w:id w:val="1136840647"/>
      <w:docPartObj>
        <w:docPartGallery w:val="Page Numbers (Top of Page)"/>
        <w:docPartUnique/>
      </w:docPartObj>
    </w:sdtPr>
    <w:sdtEndPr>
      <w:rPr>
        <w:noProof/>
      </w:rPr>
    </w:sdtEndPr>
    <w:sdtContent>
      <w:p w14:paraId="7328CF29" w14:textId="42C886A1" w:rsidR="00C02895" w:rsidRPr="00E20C9B" w:rsidRDefault="00C02895">
        <w:pPr>
          <w:pStyle w:val="Header"/>
          <w:jc w:val="right"/>
          <w:rPr>
            <w:rFonts w:ascii="Times New Roman" w:hAnsi="Times New Roman" w:cs="Times New Roman"/>
            <w:sz w:val="24"/>
            <w:szCs w:val="24"/>
          </w:rPr>
        </w:pPr>
        <w:r w:rsidRPr="00E20C9B">
          <w:rPr>
            <w:rFonts w:ascii="Times New Roman" w:hAnsi="Times New Roman" w:cs="Times New Roman"/>
            <w:sz w:val="24"/>
            <w:szCs w:val="24"/>
          </w:rPr>
          <w:fldChar w:fldCharType="begin"/>
        </w:r>
        <w:r w:rsidRPr="00E20C9B">
          <w:rPr>
            <w:rFonts w:ascii="Times New Roman" w:hAnsi="Times New Roman" w:cs="Times New Roman"/>
            <w:sz w:val="24"/>
            <w:szCs w:val="24"/>
          </w:rPr>
          <w:instrText xml:space="preserve"> PAGE   \* MERGEFORMAT </w:instrText>
        </w:r>
        <w:r w:rsidRPr="00E20C9B">
          <w:rPr>
            <w:rFonts w:ascii="Times New Roman" w:hAnsi="Times New Roman" w:cs="Times New Roman"/>
            <w:sz w:val="24"/>
            <w:szCs w:val="24"/>
          </w:rPr>
          <w:fldChar w:fldCharType="separate"/>
        </w:r>
        <w:r w:rsidRPr="00E20C9B">
          <w:rPr>
            <w:rFonts w:ascii="Times New Roman" w:hAnsi="Times New Roman" w:cs="Times New Roman"/>
            <w:noProof/>
            <w:sz w:val="24"/>
            <w:szCs w:val="24"/>
          </w:rPr>
          <w:t>2</w:t>
        </w:r>
        <w:r w:rsidRPr="00E20C9B">
          <w:rPr>
            <w:rFonts w:ascii="Times New Roman" w:hAnsi="Times New Roman" w:cs="Times New Roman"/>
            <w:noProof/>
            <w:sz w:val="24"/>
            <w:szCs w:val="24"/>
          </w:rPr>
          <w:fldChar w:fldCharType="end"/>
        </w:r>
      </w:p>
    </w:sdtContent>
  </w:sdt>
  <w:p w14:paraId="0FB31B23" w14:textId="3B5143FE" w:rsidR="007D42C9" w:rsidRPr="00E20C9B" w:rsidRDefault="007D42C9" w:rsidP="00C0289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A2"/>
    <w:multiLevelType w:val="hybridMultilevel"/>
    <w:tmpl w:val="F98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0147"/>
    <w:multiLevelType w:val="hybridMultilevel"/>
    <w:tmpl w:val="6968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F262A"/>
    <w:multiLevelType w:val="hybridMultilevel"/>
    <w:tmpl w:val="9A7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53B06"/>
    <w:multiLevelType w:val="hybridMultilevel"/>
    <w:tmpl w:val="293A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156D4"/>
    <w:multiLevelType w:val="hybridMultilevel"/>
    <w:tmpl w:val="AF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705EB"/>
    <w:multiLevelType w:val="hybridMultilevel"/>
    <w:tmpl w:val="91F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A2E26"/>
    <w:multiLevelType w:val="hybridMultilevel"/>
    <w:tmpl w:val="659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B159B"/>
    <w:rsid w:val="000E29AC"/>
    <w:rsid w:val="000E41EF"/>
    <w:rsid w:val="001136C6"/>
    <w:rsid w:val="001E2439"/>
    <w:rsid w:val="001E29D2"/>
    <w:rsid w:val="00253110"/>
    <w:rsid w:val="002C0790"/>
    <w:rsid w:val="0031773E"/>
    <w:rsid w:val="003233BA"/>
    <w:rsid w:val="00331013"/>
    <w:rsid w:val="0033710B"/>
    <w:rsid w:val="003422FD"/>
    <w:rsid w:val="00352106"/>
    <w:rsid w:val="003E3DD1"/>
    <w:rsid w:val="004552EC"/>
    <w:rsid w:val="004878D9"/>
    <w:rsid w:val="004E264C"/>
    <w:rsid w:val="005066F2"/>
    <w:rsid w:val="00590A7A"/>
    <w:rsid w:val="005B6E93"/>
    <w:rsid w:val="005F2894"/>
    <w:rsid w:val="0067078E"/>
    <w:rsid w:val="00720F07"/>
    <w:rsid w:val="007533A7"/>
    <w:rsid w:val="007D42C9"/>
    <w:rsid w:val="007E221A"/>
    <w:rsid w:val="00814B51"/>
    <w:rsid w:val="008200F6"/>
    <w:rsid w:val="00837C02"/>
    <w:rsid w:val="008B5056"/>
    <w:rsid w:val="008F3D1D"/>
    <w:rsid w:val="00975D9A"/>
    <w:rsid w:val="009B20C9"/>
    <w:rsid w:val="009C2154"/>
    <w:rsid w:val="009C63AB"/>
    <w:rsid w:val="00A21DD9"/>
    <w:rsid w:val="00A51E74"/>
    <w:rsid w:val="00AD75E4"/>
    <w:rsid w:val="00B17D54"/>
    <w:rsid w:val="00B50524"/>
    <w:rsid w:val="00B873D9"/>
    <w:rsid w:val="00C02895"/>
    <w:rsid w:val="00C41DFC"/>
    <w:rsid w:val="00CD0C6F"/>
    <w:rsid w:val="00D773C1"/>
    <w:rsid w:val="00DD5C7F"/>
    <w:rsid w:val="00DF2D30"/>
    <w:rsid w:val="00E2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5C7F"/>
    <w:pPr>
      <w:ind w:left="720"/>
      <w:contextualSpacing/>
    </w:pPr>
  </w:style>
  <w:style w:type="paragraph" w:styleId="Bibliography">
    <w:name w:val="Bibliography"/>
    <w:basedOn w:val="Normal"/>
    <w:next w:val="Normal"/>
    <w:uiPriority w:val="37"/>
    <w:unhideWhenUsed/>
    <w:rsid w:val="000B159B"/>
  </w:style>
  <w:style w:type="table" w:styleId="TableGrid">
    <w:name w:val="Table Grid"/>
    <w:basedOn w:val="TableNormal"/>
    <w:uiPriority w:val="39"/>
    <w:rsid w:val="0097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382214577">
      <w:bodyDiv w:val="1"/>
      <w:marLeft w:val="0"/>
      <w:marRight w:val="0"/>
      <w:marTop w:val="0"/>
      <w:marBottom w:val="0"/>
      <w:divBdr>
        <w:top w:val="none" w:sz="0" w:space="0" w:color="auto"/>
        <w:left w:val="none" w:sz="0" w:space="0" w:color="auto"/>
        <w:bottom w:val="none" w:sz="0" w:space="0" w:color="auto"/>
        <w:right w:val="none" w:sz="0" w:space="0" w:color="auto"/>
      </w:divBdr>
    </w:div>
    <w:div w:id="1365447919">
      <w:bodyDiv w:val="1"/>
      <w:marLeft w:val="0"/>
      <w:marRight w:val="0"/>
      <w:marTop w:val="0"/>
      <w:marBottom w:val="0"/>
      <w:divBdr>
        <w:top w:val="none" w:sz="0" w:space="0" w:color="auto"/>
        <w:left w:val="none" w:sz="0" w:space="0" w:color="auto"/>
        <w:bottom w:val="none" w:sz="0" w:space="0" w:color="auto"/>
        <w:right w:val="none" w:sz="0" w:space="0" w:color="auto"/>
      </w:divBdr>
    </w:div>
    <w:div w:id="139585147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50081586">
      <w:bodyDiv w:val="1"/>
      <w:marLeft w:val="0"/>
      <w:marRight w:val="0"/>
      <w:marTop w:val="0"/>
      <w:marBottom w:val="0"/>
      <w:divBdr>
        <w:top w:val="none" w:sz="0" w:space="0" w:color="auto"/>
        <w:left w:val="none" w:sz="0" w:space="0" w:color="auto"/>
        <w:bottom w:val="none" w:sz="0" w:space="0" w:color="auto"/>
        <w:right w:val="none" w:sz="0" w:space="0" w:color="auto"/>
      </w:divBdr>
    </w:div>
    <w:div w:id="1476415512">
      <w:bodyDiv w:val="1"/>
      <w:marLeft w:val="0"/>
      <w:marRight w:val="0"/>
      <w:marTop w:val="0"/>
      <w:marBottom w:val="0"/>
      <w:divBdr>
        <w:top w:val="none" w:sz="0" w:space="0" w:color="auto"/>
        <w:left w:val="none" w:sz="0" w:space="0" w:color="auto"/>
        <w:bottom w:val="none" w:sz="0" w:space="0" w:color="auto"/>
        <w:right w:val="none" w:sz="0" w:space="0" w:color="auto"/>
      </w:divBdr>
    </w:div>
    <w:div w:id="155211458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EIA20</b:Tag>
    <b:SourceType>InternetSite</b:SourceType>
    <b:Guid>{9973C79E-2F9C-4FDB-93C7-F9866244CF21}</b:Guid>
    <b:Author>
      <b:Author>
        <b:Corporate>EIA</b:Corporate>
      </b:Author>
    </b:Author>
    <b:Title>electricty data</b:Title>
    <b:InternetSiteTitle>www.eia.gov</b:InternetSiteTitle>
    <b:Year>2020</b:Year>
    <b:URL>https://www.eia.gov/nuclear/ </b:URL>
    <b:RefOrder>2</b:RefOrder>
  </b:Source>
  <b:Source>
    <b:Tag>EIA201</b:Tag>
    <b:SourceType>InternetSite</b:SourceType>
    <b:Guid>{0259F3BB-C8A3-408D-8043-FBC9777503E1}</b:Guid>
    <b:Author>
      <b:Author>
        <b:Corporate>EIA</b:Corporate>
      </b:Author>
    </b:Author>
    <b:Title>U.S. Overview</b:Title>
    <b:InternetSiteTitle>www.eia.gov</b:InternetSiteTitle>
    <b:Year>2020</b:Year>
    <b:URL>https://www.eia.gov/state/</b:URL>
    <b:RefOrder>1</b:RefOrder>
  </b:Source>
  <b:Source>
    <b:Tag>EIA202</b:Tag>
    <b:SourceType>InternetSite</b:SourceType>
    <b:Guid>{5CBA0831-F905-4F44-8016-04122550B4AB}</b:Guid>
    <b:Author>
      <b:Author>
        <b:Corporate>EIA</b:Corporate>
      </b:Author>
    </b:Author>
    <b:Title>Current Issues &amp; Trends</b:Title>
    <b:InternetSiteTitle>https://www.eia.gov/nuclear/</b:InternetSiteTitle>
    <b:Year>2020</b:Year>
    <b:URL>https://www.eia.gov/nuclear/</b:URL>
    <b:RefOrder>3</b:RefOrder>
  </b:Source>
  <b:Source>
    <b:Tag>EIA203</b:Tag>
    <b:SourceType>InternetSite</b:SourceType>
    <b:Guid>{39D18864-4D5D-4C67-9A12-BDCF73144311}</b:Guid>
    <b:Author>
      <b:Author>
        <b:Corporate>EIA</b:Corporate>
      </b:Author>
    </b:Author>
    <b:Title>Wind became the third-largest source of U.S generation capacity in 2019, surpassing nuclear capacity</b:Title>
    <b:InternetSiteTitle>https://www.eia.gov/electricity/monthly/update/archive/april2020/</b:InternetSiteTitle>
    <b:Year>2020</b:Year>
    <b:URL>https://www.eia.gov/electricity/monthly/update/archive/april2020/</b:URL>
    <b:RefOrder>4</b:RefOrder>
  </b:Source>
  <b:Source>
    <b:Tag>EIA204</b:Tag>
    <b:SourceType>InternetSite</b:SourceType>
    <b:Guid>{BC8DE427-8693-4F59-A0D7-38A54780273A}</b:Guid>
    <b:Author>
      <b:Author>
        <b:NameList>
          <b:Person>
            <b:Last>EIA</b:Last>
          </b:Person>
        </b:NameList>
      </b:Author>
    </b:Author>
    <b:Title>Electricty Consumption</b:Title>
    <b:InternetSiteTitle>https://www.eia.gov</b:InternetSiteTitle>
    <b:Year>2020</b:Year>
    <b:URL>https://www.eia.gov/international/data/country/USA/electricity/electricity-consumption?pd=2&amp;p=0000002&amp;u=0&amp;f=A&amp;v=mapbubble&amp;a=-&amp;i=none&amp;vo=value&amp;&amp;t=C&amp;g=none&amp;l=249--238&amp;s=315532800000&amp;e=1514764800000</b:URL>
    <b:RefOrder>5</b:RefOrder>
  </b:Source>
</b:Sources>
</file>

<file path=customXml/itemProps1.xml><?xml version="1.0" encoding="utf-8"?>
<ds:datastoreItem xmlns:ds="http://schemas.openxmlformats.org/officeDocument/2006/customXml" ds:itemID="{8C85BDC7-1B0A-48E8-B37A-C5FCE1C9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2020-05-18T21:29:00Z</dcterms:created>
  <dcterms:modified xsi:type="dcterms:W3CDTF">2020-05-18T22:30:00Z</dcterms:modified>
</cp:coreProperties>
</file>