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Module 01 - SAS Environment Setup and Configuration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the end of this module you should be able to:</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Establish a SAS environment (IDE) in your computer.</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Determine how to obtain data and run a SAS program.</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Distinguish between different techniques used to enter data into SAS.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Assignments: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Module 01 - SAS Environment Setup and Configuration</w:t>
      </w:r>
    </w:p>
    <w:p w:rsidR="00000000" w:rsidDel="00000000" w:rsidP="00000000" w:rsidRDefault="00000000" w:rsidRPr="00000000" w14:paraId="0000000C">
      <w:pPr>
        <w:rPr/>
      </w:pPr>
      <w:r w:rsidDel="00000000" w:rsidR="00000000" w:rsidRPr="00000000">
        <w:rPr>
          <w:rtl w:val="0"/>
        </w:rPr>
        <w:t xml:space="preserve">Reading - SAS Essentials: Mastering SAS for Data Analytics, Chapters 1 and 2</w:t>
      </w:r>
    </w:p>
    <w:p w:rsidR="00000000" w:rsidDel="00000000" w:rsidP="00000000" w:rsidRDefault="00000000" w:rsidRPr="00000000" w14:paraId="0000000D">
      <w:pPr>
        <w:rPr/>
      </w:pPr>
      <w:r w:rsidDel="00000000" w:rsidR="00000000" w:rsidRPr="00000000">
        <w:rPr>
          <w:rtl w:val="0"/>
        </w:rPr>
        <w:t xml:space="preserve">Activity Time: 4 hours</w:t>
      </w:r>
    </w:p>
    <w:p w:rsidR="00000000" w:rsidDel="00000000" w:rsidP="00000000" w:rsidRDefault="00000000" w:rsidRPr="00000000" w14:paraId="0000000E">
      <w:pPr>
        <w:rPr/>
      </w:pPr>
      <w:r w:rsidDel="00000000" w:rsidR="00000000" w:rsidRPr="00000000">
        <w:rPr>
          <w:rtl w:val="0"/>
        </w:rPr>
        <w:t xml:space="preserve">SAS Environment Setup</w:t>
      </w:r>
    </w:p>
    <w:p w:rsidR="00000000" w:rsidDel="00000000" w:rsidP="00000000" w:rsidRDefault="00000000" w:rsidRPr="00000000" w14:paraId="0000000F">
      <w:pPr>
        <w:rPr/>
      </w:pPr>
      <w:r w:rsidDel="00000000" w:rsidR="00000000" w:rsidRPr="00000000">
        <w:rPr>
          <w:rtl w:val="0"/>
        </w:rPr>
        <w:t xml:space="preserve">Activity Time: 1 hour</w:t>
      </w:r>
    </w:p>
    <w:p w:rsidR="00000000" w:rsidDel="00000000" w:rsidP="00000000" w:rsidRDefault="00000000" w:rsidRPr="00000000" w14:paraId="00000010">
      <w:pPr>
        <w:rPr/>
      </w:pPr>
      <w:r w:rsidDel="00000000" w:rsidR="00000000" w:rsidRPr="00000000">
        <w:rPr>
          <w:rtl w:val="0"/>
        </w:rPr>
        <w:t xml:space="preserve">Course Project Introduction</w:t>
      </w:r>
    </w:p>
    <w:p w:rsidR="00000000" w:rsidDel="00000000" w:rsidP="00000000" w:rsidRDefault="00000000" w:rsidRPr="00000000" w14:paraId="00000011">
      <w:pPr>
        <w:rPr/>
      </w:pPr>
      <w:r w:rsidDel="00000000" w:rsidR="00000000" w:rsidRPr="00000000">
        <w:rPr>
          <w:rtl w:val="0"/>
        </w:rPr>
        <w:t xml:space="preserve">Activity Time: 30 minutes</w:t>
      </w:r>
    </w:p>
    <w:p w:rsidR="00000000" w:rsidDel="00000000" w:rsidP="00000000" w:rsidRDefault="00000000" w:rsidRPr="00000000" w14:paraId="00000012">
      <w:pPr>
        <w:rPr/>
      </w:pPr>
      <w:r w:rsidDel="00000000" w:rsidR="00000000" w:rsidRPr="00000000">
        <w:rPr>
          <w:rtl w:val="0"/>
        </w:rPr>
        <w:t xml:space="preserve">Module 01 Course Project - Predicting Store Sales</w:t>
      </w:r>
    </w:p>
    <w:p w:rsidR="00000000" w:rsidDel="00000000" w:rsidP="00000000" w:rsidRDefault="00000000" w:rsidRPr="00000000" w14:paraId="00000013">
      <w:pPr>
        <w:rPr/>
      </w:pPr>
      <w:r w:rsidDel="00000000" w:rsidR="00000000" w:rsidRPr="00000000">
        <w:rPr>
          <w:rtl w:val="0"/>
        </w:rPr>
        <w:t xml:space="preserve">Activity Time: 3 hours</w:t>
      </w:r>
    </w:p>
    <w:p w:rsidR="00000000" w:rsidDel="00000000" w:rsidP="00000000" w:rsidRDefault="00000000" w:rsidRPr="00000000" w14:paraId="00000014">
      <w:pPr>
        <w:rPr/>
      </w:pPr>
      <w:r w:rsidDel="00000000" w:rsidR="00000000" w:rsidRPr="00000000">
        <w:rPr>
          <w:rtl w:val="0"/>
        </w:rPr>
        <w:t xml:space="preserve">Additional Time for Study, Research, and Reflection: 1 hour</w:t>
      </w:r>
    </w:p>
    <w:p w:rsidR="00000000" w:rsidDel="00000000" w:rsidP="00000000" w:rsidRDefault="00000000" w:rsidRPr="00000000" w14:paraId="00000015">
      <w:pPr>
        <w:rPr/>
      </w:pPr>
      <w:r w:rsidDel="00000000" w:rsidR="00000000" w:rsidRPr="00000000">
        <w:rPr>
          <w:rtl w:val="0"/>
        </w:rPr>
        <w:t xml:space="preserve">Module 01 Assignment - Student Data</w:t>
      </w:r>
    </w:p>
    <w:p w:rsidR="00000000" w:rsidDel="00000000" w:rsidP="00000000" w:rsidRDefault="00000000" w:rsidRPr="00000000" w14:paraId="00000016">
      <w:pPr>
        <w:rPr/>
      </w:pPr>
      <w:r w:rsidDel="00000000" w:rsidR="00000000" w:rsidRPr="00000000">
        <w:rPr>
          <w:rtl w:val="0"/>
        </w:rPr>
        <w:t xml:space="preserve">Activity Time: 2 hours</w:t>
      </w:r>
    </w:p>
    <w:p w:rsidR="00000000" w:rsidDel="00000000" w:rsidP="00000000" w:rsidRDefault="00000000" w:rsidRPr="00000000" w14:paraId="00000017">
      <w:pPr>
        <w:rPr/>
      </w:pPr>
      <w:r w:rsidDel="00000000" w:rsidR="00000000" w:rsidRPr="00000000">
        <w:rPr>
          <w:rtl w:val="0"/>
        </w:rPr>
        <w:t xml:space="preserve">Additional Time for Study, Research, and Reflection: 1 hour</w:t>
      </w:r>
    </w:p>
    <w:p w:rsidR="00000000" w:rsidDel="00000000" w:rsidP="00000000" w:rsidRDefault="00000000" w:rsidRPr="00000000" w14:paraId="00000018">
      <w:pPr>
        <w:rPr/>
      </w:pPr>
      <w:r w:rsidDel="00000000" w:rsidR="00000000" w:rsidRPr="00000000">
        <w:rPr>
          <w:rtl w:val="0"/>
        </w:rPr>
        <w:t xml:space="preserve">Module 01 Discussion - Predictive Analytics</w:t>
      </w:r>
    </w:p>
    <w:p w:rsidR="00000000" w:rsidDel="00000000" w:rsidP="00000000" w:rsidRDefault="00000000" w:rsidRPr="00000000" w14:paraId="00000019">
      <w:pPr>
        <w:rPr/>
      </w:pPr>
      <w:r w:rsidDel="00000000" w:rsidR="00000000" w:rsidRPr="00000000">
        <w:rPr>
          <w:rtl w:val="0"/>
        </w:rPr>
        <w:t xml:space="preserve">Activity Time: 3 hours</w:t>
      </w:r>
    </w:p>
    <w:p w:rsidR="00000000" w:rsidDel="00000000" w:rsidP="00000000" w:rsidRDefault="00000000" w:rsidRPr="00000000" w14:paraId="0000001A">
      <w:pPr>
        <w:rPr/>
      </w:pPr>
      <w:r w:rsidDel="00000000" w:rsidR="00000000" w:rsidRPr="00000000">
        <w:rPr>
          <w:rtl w:val="0"/>
        </w:rPr>
        <w:t xml:space="preserve">Additional Time for Study, Research, and Reflection: 1 hour</w:t>
      </w:r>
    </w:p>
    <w:p w:rsidR="00000000" w:rsidDel="00000000" w:rsidP="00000000" w:rsidRDefault="00000000" w:rsidRPr="00000000" w14:paraId="0000001B">
      <w:pPr>
        <w:rPr/>
      </w:pPr>
      <w:r w:rsidDel="00000000" w:rsidR="00000000" w:rsidRPr="00000000">
        <w:rPr>
          <w:rtl w:val="0"/>
        </w:rPr>
        <w:t xml:space="preserve">Module 01 Live Classroom</w:t>
      </w:r>
    </w:p>
    <w:p w:rsidR="00000000" w:rsidDel="00000000" w:rsidP="00000000" w:rsidRDefault="00000000" w:rsidRPr="00000000" w14:paraId="0000001C">
      <w:pPr>
        <w:rPr/>
      </w:pPr>
      <w:r w:rsidDel="00000000" w:rsidR="00000000" w:rsidRPr="00000000">
        <w:rPr>
          <w:rtl w:val="0"/>
        </w:rPr>
        <w:t xml:space="preserve">Activity Time: 1 hour</w:t>
      </w:r>
    </w:p>
    <w:p w:rsidR="00000000" w:rsidDel="00000000" w:rsidP="00000000" w:rsidRDefault="00000000" w:rsidRPr="00000000" w14:paraId="0000001D">
      <w:pPr>
        <w:rPr>
          <w:b w:val="1"/>
        </w:rPr>
      </w:pPr>
      <w:r w:rsidDel="00000000" w:rsidR="00000000" w:rsidRPr="00000000">
        <w:rPr>
          <w:rtl w:val="0"/>
        </w:rPr>
        <w:t xml:space="preserve">Total Estimated Time: 18 hours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b w:val="1"/>
          <w:color w:val="000000"/>
          <w:sz w:val="22"/>
          <w:szCs w:val="22"/>
        </w:rPr>
      </w:pPr>
      <w:bookmarkStart w:colFirst="0" w:colLast="0" w:name="_3g50fcsde6qa" w:id="0"/>
      <w:bookmarkEnd w:id="0"/>
      <w:r w:rsidDel="00000000" w:rsidR="00000000" w:rsidRPr="00000000">
        <w:rPr>
          <w:b w:val="1"/>
          <w:rtl w:val="0"/>
        </w:rPr>
        <w:t xml:space="preserve">SAS Environment Setup</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9359.999999999998"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786.0686498855835"/>
        <w:gridCol w:w="8573.931350114415"/>
        <w:tblGridChange w:id="0">
          <w:tblGrid>
            <w:gridCol w:w="786.0686498855835"/>
            <w:gridCol w:w="8573.931350114415"/>
          </w:tblGrid>
        </w:tblGridChange>
      </w:tblGrid>
      <w:tr>
        <w:trPr>
          <w:trHeight w:val="1070" w:hRule="atLeast"/>
        </w:trPr>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00" w:line="324.00000000000006" w:lineRule="auto"/>
              <w:rPr/>
            </w:pPr>
            <w:r w:rsidDel="00000000" w:rsidR="00000000" w:rsidRPr="00000000">
              <w:rPr/>
              <w:drawing>
                <wp:inline distB="114300" distT="114300" distL="114300" distR="114300">
                  <wp:extent cx="431800" cy="431800"/>
                  <wp:effectExtent b="0" l="0" r="0" t="0"/>
                  <wp:docPr descr="important" id="1" name="image1.png"/>
                  <a:graphic>
                    <a:graphicData uri="http://schemas.openxmlformats.org/drawingml/2006/picture">
                      <pic:pic>
                        <pic:nvPicPr>
                          <pic:cNvPr descr="important" id="0" name="image1.png"/>
                          <pic:cNvPicPr preferRelativeResize="0"/>
                        </pic:nvPicPr>
                        <pic:blipFill>
                          <a:blip r:embed="rId6"/>
                          <a:srcRect b="0" l="0" r="0" t="0"/>
                          <a:stretch>
                            <a:fillRect/>
                          </a:stretch>
                        </pic:blipFill>
                        <pic:spPr>
                          <a:xfrm>
                            <a:off x="0" y="0"/>
                            <a:ext cx="431800" cy="431800"/>
                          </a:xfrm>
                          <a:prstGeom prst="rect"/>
                          <a:ln/>
                        </pic:spPr>
                      </pic:pic>
                    </a:graphicData>
                  </a:graphic>
                </wp:inline>
              </w:drawing>
            </w:r>
            <w:r w:rsidDel="00000000" w:rsidR="00000000" w:rsidRPr="00000000">
              <w:rPr>
                <w:rtl w:val="0"/>
              </w:rPr>
            </w:r>
          </w:p>
        </w:tc>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00" w:line="324.00000000000006" w:lineRule="auto"/>
              <w:rPr/>
            </w:pPr>
            <w:r w:rsidDel="00000000" w:rsidR="00000000" w:rsidRPr="00000000">
              <w:rPr>
                <w:rtl w:val="0"/>
              </w:rPr>
              <w:t xml:space="preserve">You will use </w:t>
            </w:r>
            <w:r w:rsidDel="00000000" w:rsidR="00000000" w:rsidRPr="00000000">
              <w:rPr>
                <w:b w:val="1"/>
                <w:rtl w:val="0"/>
              </w:rPr>
              <w:t xml:space="preserve">SAS University Edition</w:t>
            </w:r>
            <w:r w:rsidDel="00000000" w:rsidR="00000000" w:rsidRPr="00000000">
              <w:rPr>
                <w:rtl w:val="0"/>
              </w:rPr>
              <w:t xml:space="preserve"> with </w:t>
            </w:r>
            <w:r w:rsidDel="00000000" w:rsidR="00000000" w:rsidRPr="00000000">
              <w:rPr>
                <w:b w:val="1"/>
                <w:rtl w:val="0"/>
              </w:rPr>
              <w:t xml:space="preserve">Oracle Virtual Box</w:t>
            </w:r>
            <w:r w:rsidDel="00000000" w:rsidR="00000000" w:rsidRPr="00000000">
              <w:rPr>
                <w:rtl w:val="0"/>
              </w:rPr>
              <w:t xml:space="preserve"> to build the SAS, which is Mac/Linux/Windows compatible.</w:t>
            </w:r>
          </w:p>
          <w:p w:rsidR="00000000" w:rsidDel="00000000" w:rsidP="00000000" w:rsidRDefault="00000000" w:rsidRPr="00000000" w14:paraId="00000023">
            <w:pPr>
              <w:spacing w:after="200" w:line="324.00000000000006" w:lineRule="auto"/>
              <w:rPr/>
            </w:pPr>
            <w:r w:rsidDel="00000000" w:rsidR="00000000" w:rsidRPr="00000000">
              <w:rPr>
                <w:rtl w:val="0"/>
              </w:rPr>
              <w:t xml:space="preserve">This course will </w:t>
            </w:r>
            <w:r w:rsidDel="00000000" w:rsidR="00000000" w:rsidRPr="00000000">
              <w:rPr>
                <w:b w:val="1"/>
                <w:rtl w:val="0"/>
              </w:rPr>
              <w:t xml:space="preserve">not</w:t>
            </w:r>
            <w:r w:rsidDel="00000000" w:rsidR="00000000" w:rsidRPr="00000000">
              <w:rPr>
                <w:rtl w:val="0"/>
              </w:rPr>
              <w:t xml:space="preserve"> use the online version of SAS University Edition/AWS.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00" w:line="324.00000000000006" w:lineRule="auto"/>
        <w:rPr/>
      </w:pPr>
      <w:r w:rsidDel="00000000" w:rsidR="00000000" w:rsidRPr="00000000">
        <w:rPr>
          <w:rtl w:val="0"/>
        </w:rPr>
        <w:t xml:space="preserve">You can download Oracle Virtual Box </w:t>
      </w:r>
      <w:hyperlink r:id="rId7">
        <w:r w:rsidDel="00000000" w:rsidR="00000000" w:rsidRPr="00000000">
          <w:rPr>
            <w:u w:val="single"/>
            <w:rtl w:val="0"/>
          </w:rPr>
          <w:t xml:space="preserve">here</w:t>
        </w:r>
      </w:hyperlink>
      <w:r w:rsidDel="00000000" w:rsidR="00000000" w:rsidRPr="00000000">
        <w:rPr>
          <w:rtl w:val="0"/>
        </w:rPr>
        <w:t xml:space="preserve">.</w:t>
      </w:r>
    </w:p>
    <w:p w:rsidR="00000000" w:rsidDel="00000000" w:rsidP="00000000" w:rsidRDefault="00000000" w:rsidRPr="00000000" w14:paraId="00000026">
      <w:pPr>
        <w:spacing w:after="200" w:line="324.00000000000006" w:lineRule="auto"/>
        <w:rPr/>
      </w:pPr>
      <w:r w:rsidDel="00000000" w:rsidR="00000000" w:rsidRPr="00000000">
        <w:rPr>
          <w:rtl w:val="0"/>
        </w:rPr>
        <w:t xml:space="preserve">You can download SAS University Edition </w:t>
      </w:r>
      <w:hyperlink r:id="rId8">
        <w:r w:rsidDel="00000000" w:rsidR="00000000" w:rsidRPr="00000000">
          <w:rPr>
            <w:u w:val="single"/>
            <w:rtl w:val="0"/>
          </w:rPr>
          <w:t xml:space="preserve">here</w:t>
        </w:r>
      </w:hyperlink>
      <w:r w:rsidDel="00000000" w:rsidR="00000000" w:rsidRPr="00000000">
        <w:rPr>
          <w:rtl w:val="0"/>
        </w:rPr>
        <w:t xml:space="preserve">.</w:t>
      </w:r>
    </w:p>
    <w:p w:rsidR="00000000" w:rsidDel="00000000" w:rsidP="00000000" w:rsidRDefault="00000000" w:rsidRPr="00000000" w14:paraId="00000027">
      <w:pPr>
        <w:spacing w:after="200" w:line="324.00000000000006" w:lineRule="auto"/>
        <w:rPr/>
      </w:pPr>
      <w:r w:rsidDel="00000000" w:rsidR="00000000" w:rsidRPr="00000000">
        <w:rPr>
          <w:rtl w:val="0"/>
        </w:rPr>
        <w:t xml:space="preserve">For all files for this course, please download the zip file in the Course Materials folder.</w:t>
      </w:r>
    </w:p>
    <w:p w:rsidR="00000000" w:rsidDel="00000000" w:rsidP="00000000" w:rsidRDefault="00000000" w:rsidRPr="00000000" w14:paraId="00000028">
      <w:pPr>
        <w:spacing w:after="200" w:line="324.00000000000006" w:lineRule="auto"/>
        <w:rPr/>
      </w:pPr>
      <w:r w:rsidDel="00000000" w:rsidR="00000000" w:rsidRPr="00000000">
        <w:rPr>
          <w:rtl w:val="0"/>
        </w:rPr>
        <w:t xml:space="preserve">To complete the work in this course, you will need to set up a SAS Environment. It will allow you to do the following things:</w:t>
      </w:r>
    </w:p>
    <w:p w:rsidR="00000000" w:rsidDel="00000000" w:rsidP="00000000" w:rsidRDefault="00000000" w:rsidRPr="00000000" w14:paraId="00000029">
      <w:pPr>
        <w:numPr>
          <w:ilvl w:val="0"/>
          <w:numId w:val="1"/>
        </w:numPr>
        <w:spacing w:after="0" w:afterAutospacing="0" w:before="200" w:line="324.00000000000006" w:lineRule="auto"/>
        <w:ind w:left="720" w:hanging="360"/>
        <w:rPr>
          <w:color w:val="000000"/>
          <w:sz w:val="22"/>
          <w:szCs w:val="22"/>
        </w:rPr>
      </w:pPr>
      <w:r w:rsidDel="00000000" w:rsidR="00000000" w:rsidRPr="00000000">
        <w:rPr>
          <w:rtl w:val="0"/>
        </w:rPr>
        <w:t xml:space="preserve">Write SAS programs.</w:t>
      </w:r>
    </w:p>
    <w:p w:rsidR="00000000" w:rsidDel="00000000" w:rsidP="00000000" w:rsidRDefault="00000000" w:rsidRPr="00000000" w14:paraId="0000002A">
      <w:pPr>
        <w:numPr>
          <w:ilvl w:val="0"/>
          <w:numId w:val="1"/>
        </w:numPr>
        <w:spacing w:after="0" w:afterAutospacing="0" w:before="0" w:beforeAutospacing="0" w:line="324.00000000000006" w:lineRule="auto"/>
        <w:ind w:left="720" w:hanging="360"/>
        <w:rPr>
          <w:color w:val="000000"/>
          <w:sz w:val="22"/>
          <w:szCs w:val="22"/>
        </w:rPr>
      </w:pPr>
      <w:r w:rsidDel="00000000" w:rsidR="00000000" w:rsidRPr="00000000">
        <w:rPr>
          <w:rtl w:val="0"/>
        </w:rPr>
        <w:t xml:space="preserve">Debug SAS programs.</w:t>
      </w:r>
    </w:p>
    <w:p w:rsidR="00000000" w:rsidDel="00000000" w:rsidP="00000000" w:rsidRDefault="00000000" w:rsidRPr="00000000" w14:paraId="0000002B">
      <w:pPr>
        <w:numPr>
          <w:ilvl w:val="0"/>
          <w:numId w:val="1"/>
        </w:numPr>
        <w:spacing w:after="0" w:afterAutospacing="0" w:before="0" w:beforeAutospacing="0" w:line="324.00000000000006" w:lineRule="auto"/>
        <w:ind w:left="720" w:hanging="360"/>
        <w:rPr>
          <w:color w:val="000000"/>
          <w:sz w:val="22"/>
          <w:szCs w:val="22"/>
        </w:rPr>
      </w:pPr>
      <w:r w:rsidDel="00000000" w:rsidR="00000000" w:rsidRPr="00000000">
        <w:rPr>
          <w:rtl w:val="0"/>
        </w:rPr>
        <w:t xml:space="preserve">Access raw data files.</w:t>
      </w:r>
    </w:p>
    <w:p w:rsidR="00000000" w:rsidDel="00000000" w:rsidP="00000000" w:rsidRDefault="00000000" w:rsidRPr="00000000" w14:paraId="0000002C">
      <w:pPr>
        <w:numPr>
          <w:ilvl w:val="0"/>
          <w:numId w:val="1"/>
        </w:numPr>
        <w:spacing w:after="0" w:afterAutospacing="0" w:before="0" w:beforeAutospacing="0" w:line="324.00000000000006" w:lineRule="auto"/>
        <w:ind w:left="720" w:hanging="360"/>
        <w:rPr>
          <w:color w:val="000000"/>
          <w:sz w:val="22"/>
          <w:szCs w:val="22"/>
        </w:rPr>
      </w:pPr>
      <w:r w:rsidDel="00000000" w:rsidR="00000000" w:rsidRPr="00000000">
        <w:rPr>
          <w:rtl w:val="0"/>
        </w:rPr>
        <w:t xml:space="preserve">Product analytics results.</w:t>
      </w:r>
    </w:p>
    <w:p w:rsidR="00000000" w:rsidDel="00000000" w:rsidP="00000000" w:rsidRDefault="00000000" w:rsidRPr="00000000" w14:paraId="0000002D">
      <w:pPr>
        <w:numPr>
          <w:ilvl w:val="0"/>
          <w:numId w:val="1"/>
        </w:numPr>
        <w:spacing w:after="200" w:before="0" w:beforeAutospacing="0" w:line="324.00000000000006" w:lineRule="auto"/>
        <w:ind w:left="720" w:hanging="360"/>
        <w:rPr>
          <w:color w:val="000000"/>
          <w:sz w:val="22"/>
          <w:szCs w:val="22"/>
        </w:rPr>
      </w:pPr>
      <w:r w:rsidDel="00000000" w:rsidR="00000000" w:rsidRPr="00000000">
        <w:rPr>
          <w:rtl w:val="0"/>
        </w:rPr>
        <w:t xml:space="preserve">Build custom reports.</w:t>
      </w:r>
    </w:p>
    <w:p w:rsidR="00000000" w:rsidDel="00000000" w:rsidP="00000000" w:rsidRDefault="00000000" w:rsidRPr="00000000" w14:paraId="0000002E">
      <w:pPr>
        <w:spacing w:after="200" w:line="324.00000000000006" w:lineRule="auto"/>
        <w:rPr/>
      </w:pPr>
      <w:r w:rsidDel="00000000" w:rsidR="00000000" w:rsidRPr="00000000">
        <w:rPr>
          <w:rtl w:val="0"/>
        </w:rPr>
        <w:t xml:space="preserve">Please review the following document for step-by-step instructions on how to set up a SAS Environment.</w:t>
      </w:r>
    </w:p>
    <w:p w:rsidR="00000000" w:rsidDel="00000000" w:rsidP="00000000" w:rsidRDefault="00000000" w:rsidRPr="00000000" w14:paraId="0000002F">
      <w:pPr>
        <w:spacing w:after="200" w:line="324.00000000000006" w:lineRule="auto"/>
        <w:rPr>
          <w:u w:val="single"/>
        </w:rPr>
      </w:pPr>
      <w:hyperlink r:id="rId9">
        <w:r w:rsidDel="00000000" w:rsidR="00000000" w:rsidRPr="00000000">
          <w:rPr>
            <w:u w:val="single"/>
            <w:rtl w:val="0"/>
          </w:rPr>
          <w:t xml:space="preserve">SAS Setup Instructions</w:t>
        </w:r>
      </w:hyperlink>
      <w:r w:rsidDel="00000000" w:rsidR="00000000" w:rsidRPr="00000000">
        <w:rPr>
          <w:rtl w:val="0"/>
        </w:rPr>
      </w:r>
    </w:p>
    <w:p w:rsidR="00000000" w:rsidDel="00000000" w:rsidP="00000000" w:rsidRDefault="00000000" w:rsidRPr="00000000" w14:paraId="00000030">
      <w:pPr>
        <w:pBdr>
          <w:bottom w:color="7f7f70" w:space="3" w:sz="6" w:val="dotted"/>
        </w:pBdr>
        <w:spacing w:after="280" w:lineRule="auto"/>
        <w:rPr>
          <w:b w:val="1"/>
        </w:rPr>
      </w:pPr>
      <w:r w:rsidDel="00000000" w:rsidR="00000000" w:rsidRPr="00000000">
        <w:rPr>
          <w:b w:val="1"/>
          <w:rtl w:val="0"/>
        </w:rPr>
        <w:t xml:space="preserve">Project Overview</w:t>
      </w:r>
    </w:p>
    <w:p w:rsidR="00000000" w:rsidDel="00000000" w:rsidP="00000000" w:rsidRDefault="00000000" w:rsidRPr="00000000" w14:paraId="00000031">
      <w:pPr>
        <w:spacing w:after="200" w:line="324.00000000000006" w:lineRule="auto"/>
        <w:rPr/>
      </w:pPr>
      <w:r w:rsidDel="00000000" w:rsidR="00000000" w:rsidRPr="00000000">
        <w:rPr>
          <w:rtl w:val="0"/>
        </w:rPr>
        <w:t xml:space="preserve">You are working as an Analytics Developer for Apex Corp, which is a retail firm similar to Walmart. In this project, you will need to predict store sales based on the historical data. It will help your company order the inventory for next year. Your script output will be presented as a custom report to each store manager. It will help the retail firm to increase their profit as well because your script will help them to stock only those items that are in demand.</w:t>
      </w:r>
    </w:p>
    <w:p w:rsidR="00000000" w:rsidDel="00000000" w:rsidP="00000000" w:rsidRDefault="00000000" w:rsidRPr="00000000" w14:paraId="00000032">
      <w:pPr>
        <w:spacing w:after="200" w:line="324.00000000000006" w:lineRule="auto"/>
        <w:rPr/>
      </w:pPr>
      <w:r w:rsidDel="00000000" w:rsidR="00000000" w:rsidRPr="00000000">
        <w:rPr>
          <w:rtl w:val="0"/>
        </w:rPr>
        <w:t xml:space="preserve">You need to use the SAS University Edition tool and generate SAS scripts. Your project must include following things:</w:t>
      </w:r>
    </w:p>
    <w:p w:rsidR="00000000" w:rsidDel="00000000" w:rsidP="00000000" w:rsidRDefault="00000000" w:rsidRPr="00000000" w14:paraId="00000033">
      <w:pPr>
        <w:numPr>
          <w:ilvl w:val="0"/>
          <w:numId w:val="2"/>
        </w:numPr>
        <w:spacing w:after="0" w:afterAutospacing="0" w:before="200" w:line="324.00000000000006" w:lineRule="auto"/>
        <w:ind w:left="720" w:hanging="360"/>
        <w:rPr>
          <w:color w:val="000000"/>
          <w:sz w:val="22"/>
          <w:szCs w:val="22"/>
        </w:rPr>
      </w:pPr>
      <w:r w:rsidDel="00000000" w:rsidR="00000000" w:rsidRPr="00000000">
        <w:rPr>
          <w:rtl w:val="0"/>
        </w:rPr>
        <w:t xml:space="preserve">SAS Scripts</w:t>
      </w:r>
    </w:p>
    <w:p w:rsidR="00000000" w:rsidDel="00000000" w:rsidP="00000000" w:rsidRDefault="00000000" w:rsidRPr="00000000" w14:paraId="00000034">
      <w:pPr>
        <w:numPr>
          <w:ilvl w:val="0"/>
          <w:numId w:val="2"/>
        </w:numPr>
        <w:spacing w:after="0" w:afterAutospacing="0" w:before="0" w:beforeAutospacing="0" w:line="324.00000000000006" w:lineRule="auto"/>
        <w:ind w:left="720" w:hanging="360"/>
        <w:rPr>
          <w:color w:val="000000"/>
          <w:sz w:val="22"/>
          <w:szCs w:val="22"/>
        </w:rPr>
      </w:pPr>
      <w:r w:rsidDel="00000000" w:rsidR="00000000" w:rsidRPr="00000000">
        <w:rPr>
          <w:rtl w:val="0"/>
        </w:rPr>
        <w:t xml:space="preserve">Sales projection prediction</w:t>
      </w:r>
    </w:p>
    <w:p w:rsidR="00000000" w:rsidDel="00000000" w:rsidP="00000000" w:rsidRDefault="00000000" w:rsidRPr="00000000" w14:paraId="00000035">
      <w:pPr>
        <w:numPr>
          <w:ilvl w:val="0"/>
          <w:numId w:val="2"/>
        </w:numPr>
        <w:spacing w:after="0" w:afterAutospacing="0" w:before="0" w:beforeAutospacing="0" w:line="324.00000000000006" w:lineRule="auto"/>
        <w:ind w:left="720" w:hanging="360"/>
        <w:rPr>
          <w:color w:val="000000"/>
          <w:sz w:val="22"/>
          <w:szCs w:val="22"/>
        </w:rPr>
      </w:pPr>
      <w:r w:rsidDel="00000000" w:rsidR="00000000" w:rsidRPr="00000000">
        <w:rPr>
          <w:rtl w:val="0"/>
        </w:rPr>
        <w:t xml:space="preserve">Apply scripting standard</w:t>
      </w:r>
    </w:p>
    <w:p w:rsidR="00000000" w:rsidDel="00000000" w:rsidP="00000000" w:rsidRDefault="00000000" w:rsidRPr="00000000" w14:paraId="00000036">
      <w:pPr>
        <w:numPr>
          <w:ilvl w:val="0"/>
          <w:numId w:val="2"/>
        </w:numPr>
        <w:spacing w:after="200" w:before="0" w:beforeAutospacing="0" w:line="324.00000000000006" w:lineRule="auto"/>
        <w:ind w:left="720" w:hanging="360"/>
        <w:rPr>
          <w:color w:val="000000"/>
          <w:sz w:val="22"/>
          <w:szCs w:val="22"/>
        </w:rPr>
      </w:pPr>
      <w:r w:rsidDel="00000000" w:rsidR="00000000" w:rsidRPr="00000000">
        <w:rPr>
          <w:rtl w:val="0"/>
        </w:rPr>
        <w:t xml:space="preserve">Test SAS script</w:t>
      </w:r>
    </w:p>
    <w:p w:rsidR="00000000" w:rsidDel="00000000" w:rsidP="00000000" w:rsidRDefault="00000000" w:rsidRPr="00000000" w14:paraId="00000037">
      <w:pPr>
        <w:spacing w:after="200" w:line="324.00000000000006" w:lineRule="auto"/>
        <w:rPr/>
      </w:pPr>
      <w:r w:rsidDel="00000000" w:rsidR="00000000" w:rsidRPr="00000000">
        <w:rPr>
          <w:rtl w:val="0"/>
        </w:rPr>
        <w:t xml:space="preserve">All work must be original. Include comments throughout your code.</w:t>
      </w:r>
    </w:p>
    <w:p w:rsidR="00000000" w:rsidDel="00000000" w:rsidP="00000000" w:rsidRDefault="00000000" w:rsidRPr="00000000" w14:paraId="00000038">
      <w:pPr>
        <w:spacing w:after="200" w:line="324.00000000000006" w:lineRule="auto"/>
        <w:rPr/>
      </w:pPr>
      <w:r w:rsidDel="00000000" w:rsidR="00000000" w:rsidRPr="00000000">
        <w:rPr>
          <w:rtl w:val="0"/>
        </w:rPr>
        <w:t xml:space="preserve">In addition to the above requirements, you will be expected to submit SAS scripts that:</w:t>
      </w:r>
    </w:p>
    <w:p w:rsidR="00000000" w:rsidDel="00000000" w:rsidP="00000000" w:rsidRDefault="00000000" w:rsidRPr="00000000" w14:paraId="00000039">
      <w:pPr>
        <w:numPr>
          <w:ilvl w:val="0"/>
          <w:numId w:val="3"/>
        </w:numPr>
        <w:spacing w:after="0" w:afterAutospacing="0" w:before="200" w:line="324.00000000000006" w:lineRule="auto"/>
        <w:ind w:left="720" w:hanging="360"/>
        <w:rPr>
          <w:color w:val="000000"/>
          <w:sz w:val="22"/>
          <w:szCs w:val="22"/>
        </w:rPr>
      </w:pPr>
      <w:r w:rsidDel="00000000" w:rsidR="00000000" w:rsidRPr="00000000">
        <w:rPr>
          <w:rtl w:val="0"/>
        </w:rPr>
        <w:t xml:space="preserve">Run and operate without error.</w:t>
      </w:r>
    </w:p>
    <w:p w:rsidR="00000000" w:rsidDel="00000000" w:rsidP="00000000" w:rsidRDefault="00000000" w:rsidRPr="00000000" w14:paraId="0000003A">
      <w:pPr>
        <w:numPr>
          <w:ilvl w:val="0"/>
          <w:numId w:val="3"/>
        </w:numPr>
        <w:spacing w:after="200" w:before="0" w:beforeAutospacing="0" w:line="324.00000000000006" w:lineRule="auto"/>
        <w:ind w:left="720" w:hanging="360"/>
        <w:rPr>
          <w:color w:val="000000"/>
          <w:sz w:val="22"/>
          <w:szCs w:val="22"/>
        </w:rPr>
      </w:pPr>
      <w:r w:rsidDel="00000000" w:rsidR="00000000" w:rsidRPr="00000000">
        <w:rPr>
          <w:rtl w:val="0"/>
        </w:rPr>
        <w:t xml:space="preserve">Are clearly written and readable with clear and sufficient comments.</w:t>
      </w:r>
    </w:p>
    <w:p w:rsidR="00000000" w:rsidDel="00000000" w:rsidP="00000000" w:rsidRDefault="00000000" w:rsidRPr="00000000" w14:paraId="0000003B">
      <w:pPr>
        <w:spacing w:after="200" w:line="324.00000000000006" w:lineRule="auto"/>
        <w:rPr/>
      </w:pPr>
      <w:r w:rsidDel="00000000" w:rsidR="00000000" w:rsidRPr="00000000">
        <w:rPr>
          <w:rtl w:val="0"/>
        </w:rPr>
        <w:t xml:space="preserve">For all necessary files for this project, please download the zip file in the Course Materials folder.</w:t>
      </w:r>
    </w:p>
    <w:p w:rsidR="00000000" w:rsidDel="00000000" w:rsidP="00000000" w:rsidRDefault="00000000" w:rsidRPr="00000000" w14:paraId="0000003C">
      <w:pPr>
        <w:pBdr>
          <w:bottom w:color="7f7f70" w:space="3" w:sz="6" w:val="dotted"/>
        </w:pBdr>
        <w:spacing w:after="280" w:lineRule="auto"/>
        <w:rPr>
          <w:b w:val="1"/>
        </w:rPr>
      </w:pPr>
      <w:r w:rsidDel="00000000" w:rsidR="00000000" w:rsidRPr="00000000">
        <w:rPr>
          <w:b w:val="1"/>
          <w:rtl w:val="0"/>
        </w:rPr>
        <w:t xml:space="preserve">Due Date</w:t>
      </w:r>
    </w:p>
    <w:p w:rsidR="00000000" w:rsidDel="00000000" w:rsidP="00000000" w:rsidRDefault="00000000" w:rsidRPr="00000000" w14:paraId="0000003D">
      <w:pPr>
        <w:spacing w:after="200" w:line="324.00000000000006" w:lineRule="auto"/>
        <w:rPr/>
      </w:pPr>
      <w:r w:rsidDel="00000000" w:rsidR="00000000" w:rsidRPr="00000000">
        <w:rPr>
          <w:b w:val="1"/>
          <w:rtl w:val="0"/>
        </w:rPr>
        <w:t xml:space="preserve">Your final project is due in Module 06.</w:t>
      </w:r>
      <w:r w:rsidDel="00000000" w:rsidR="00000000" w:rsidRPr="00000000">
        <w:rPr>
          <w:rtl w:val="0"/>
        </w:rPr>
        <w:t xml:space="preserve"> There will be individual assignments along the way. The module they are due is noted in the time line below.</w:t>
      </w:r>
    </w:p>
    <w:p w:rsidR="00000000" w:rsidDel="00000000" w:rsidP="00000000" w:rsidRDefault="00000000" w:rsidRPr="00000000" w14:paraId="0000003E">
      <w:pPr>
        <w:pBdr>
          <w:bottom w:color="7f7f70" w:space="3" w:sz="6" w:val="dotted"/>
        </w:pBdr>
        <w:spacing w:after="280" w:lineRule="auto"/>
        <w:rPr>
          <w:b w:val="1"/>
        </w:rPr>
      </w:pPr>
      <w:r w:rsidDel="00000000" w:rsidR="00000000" w:rsidRPr="00000000">
        <w:rPr>
          <w:b w:val="1"/>
          <w:rtl w:val="0"/>
        </w:rPr>
        <w:t xml:space="preserve">Time Line</w:t>
      </w:r>
    </w:p>
    <w:tbl>
      <w:tblPr>
        <w:tblStyle w:val="Table2"/>
        <w:tblW w:w="9359.999999999998"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1230.5454545454545"/>
        <w:gridCol w:w="8129.454545454545"/>
        <w:tblGridChange w:id="0">
          <w:tblGrid>
            <w:gridCol w:w="1230.5454545454545"/>
            <w:gridCol w:w="8129.454545454545"/>
          </w:tblGrid>
        </w:tblGridChange>
      </w:tblGrid>
      <w:tr>
        <w:trPr>
          <w:trHeight w:val="465" w:hRule="atLeast"/>
        </w:trPr>
        <w:tc>
          <w:tcPr>
            <w:tcBorders>
              <w:top w:color="857e5b" w:space="0" w:sz="6" w:val="single"/>
              <w:left w:color="857e5b" w:space="0" w:sz="6" w:val="single"/>
              <w:bottom w:color="857e5b" w:space="0" w:sz="6" w:val="single"/>
              <w:right w:color="857e5b" w:space="0" w:sz="6" w:val="single"/>
            </w:tcBorders>
            <w:shd w:fill="fdc331" w:val="clear"/>
            <w:tcMar>
              <w:top w:w="100.0" w:type="dxa"/>
              <w:left w:w="100.0" w:type="dxa"/>
              <w:bottom w:w="100.0" w:type="dxa"/>
              <w:right w:w="100.0" w:type="dxa"/>
            </w:tcMar>
            <w:vAlign w:val="top"/>
          </w:tcPr>
          <w:p w:rsidR="00000000" w:rsidDel="00000000" w:rsidP="00000000" w:rsidRDefault="00000000" w:rsidRPr="00000000" w14:paraId="0000003F">
            <w:pPr>
              <w:spacing w:after="220" w:line="308.5714285714286" w:lineRule="auto"/>
              <w:rPr>
                <w:b w:val="1"/>
              </w:rPr>
            </w:pPr>
            <w:r w:rsidDel="00000000" w:rsidR="00000000" w:rsidRPr="00000000">
              <w:rPr>
                <w:b w:val="1"/>
                <w:rtl w:val="0"/>
              </w:rPr>
              <w:t xml:space="preserve">Module</w:t>
            </w:r>
          </w:p>
        </w:tc>
        <w:tc>
          <w:tcPr>
            <w:tcBorders>
              <w:top w:color="857e5b" w:space="0" w:sz="6" w:val="single"/>
              <w:left w:color="857e5b" w:space="0" w:sz="6" w:val="single"/>
              <w:bottom w:color="857e5b" w:space="0" w:sz="6" w:val="single"/>
              <w:right w:color="857e5b" w:space="0" w:sz="6" w:val="single"/>
            </w:tcBorders>
            <w:shd w:fill="fdc331" w:val="clear"/>
            <w:tcMar>
              <w:top w:w="100.0" w:type="dxa"/>
              <w:left w:w="100.0" w:type="dxa"/>
              <w:bottom w:w="100.0" w:type="dxa"/>
              <w:right w:w="100.0" w:type="dxa"/>
            </w:tcMar>
            <w:vAlign w:val="top"/>
          </w:tcPr>
          <w:p w:rsidR="00000000" w:rsidDel="00000000" w:rsidP="00000000" w:rsidRDefault="00000000" w:rsidRPr="00000000" w14:paraId="00000040">
            <w:pPr>
              <w:spacing w:after="220" w:line="308.5714285714286" w:lineRule="auto"/>
              <w:rPr>
                <w:b w:val="1"/>
              </w:rPr>
            </w:pPr>
            <w:r w:rsidDel="00000000" w:rsidR="00000000" w:rsidRPr="00000000">
              <w:rPr>
                <w:b w:val="1"/>
                <w:rtl w:val="0"/>
              </w:rPr>
              <w:t xml:space="preserve">Assignment</w:t>
            </w:r>
          </w:p>
        </w:tc>
      </w:tr>
      <w:tr>
        <w:trPr>
          <w:trHeight w:val="465" w:hRule="atLeast"/>
        </w:trPr>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1">
            <w:pPr>
              <w:spacing w:after="200" w:line="324.00000000000006" w:lineRule="auto"/>
              <w:rPr>
                <w:b w:val="1"/>
              </w:rPr>
            </w:pPr>
            <w:r w:rsidDel="00000000" w:rsidR="00000000" w:rsidRPr="00000000">
              <w:rPr>
                <w:b w:val="1"/>
                <w:rtl w:val="0"/>
              </w:rPr>
              <w:t xml:space="preserve">01</w:t>
            </w:r>
          </w:p>
        </w:tc>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2">
            <w:pPr>
              <w:spacing w:after="200" w:line="324.00000000000006" w:lineRule="auto"/>
              <w:rPr>
                <w:b w:val="1"/>
              </w:rPr>
            </w:pPr>
            <w:r w:rsidDel="00000000" w:rsidR="00000000" w:rsidRPr="00000000">
              <w:rPr>
                <w:b w:val="1"/>
                <w:rtl w:val="0"/>
              </w:rPr>
              <w:t xml:space="preserve">Predicting Store Sales</w:t>
            </w:r>
          </w:p>
        </w:tc>
      </w:tr>
      <w:tr>
        <w:trPr>
          <w:trHeight w:val="465" w:hRule="atLeast"/>
        </w:trPr>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324.00000000000006" w:lineRule="auto"/>
              <w:rPr>
                <w:b w:val="1"/>
              </w:rPr>
            </w:pPr>
            <w:r w:rsidDel="00000000" w:rsidR="00000000" w:rsidRPr="00000000">
              <w:rPr>
                <w:b w:val="1"/>
                <w:rtl w:val="0"/>
              </w:rPr>
              <w:t xml:space="preserve">02</w:t>
            </w:r>
          </w:p>
        </w:tc>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324.00000000000006" w:lineRule="auto"/>
              <w:rPr>
                <w:b w:val="1"/>
              </w:rPr>
            </w:pPr>
            <w:r w:rsidDel="00000000" w:rsidR="00000000" w:rsidRPr="00000000">
              <w:rPr>
                <w:b w:val="1"/>
                <w:rtl w:val="0"/>
              </w:rPr>
              <w:t xml:space="preserve">Reading Datasets</w:t>
            </w:r>
          </w:p>
        </w:tc>
      </w:tr>
      <w:tr>
        <w:trPr>
          <w:trHeight w:val="465" w:hRule="atLeast"/>
        </w:trPr>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5">
            <w:pPr>
              <w:spacing w:after="200" w:line="324.00000000000006" w:lineRule="auto"/>
              <w:rPr>
                <w:b w:val="1"/>
              </w:rPr>
            </w:pPr>
            <w:r w:rsidDel="00000000" w:rsidR="00000000" w:rsidRPr="00000000">
              <w:rPr>
                <w:b w:val="1"/>
                <w:rtl w:val="0"/>
              </w:rPr>
              <w:t xml:space="preserve">03</w:t>
            </w:r>
          </w:p>
        </w:tc>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6">
            <w:pPr>
              <w:spacing w:after="200" w:line="324.00000000000006" w:lineRule="auto"/>
              <w:rPr>
                <w:b w:val="1"/>
              </w:rPr>
            </w:pPr>
            <w:r w:rsidDel="00000000" w:rsidR="00000000" w:rsidRPr="00000000">
              <w:rPr>
                <w:b w:val="1"/>
                <w:rtl w:val="0"/>
              </w:rPr>
              <w:t xml:space="preserve">Weekly Sales</w:t>
            </w:r>
          </w:p>
        </w:tc>
      </w:tr>
      <w:tr>
        <w:trPr>
          <w:trHeight w:val="465" w:hRule="atLeast"/>
        </w:trPr>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324.00000000000006" w:lineRule="auto"/>
              <w:rPr>
                <w:b w:val="1"/>
              </w:rPr>
            </w:pPr>
            <w:r w:rsidDel="00000000" w:rsidR="00000000" w:rsidRPr="00000000">
              <w:rPr>
                <w:b w:val="1"/>
                <w:rtl w:val="0"/>
              </w:rPr>
              <w:t xml:space="preserve">04</w:t>
            </w:r>
          </w:p>
        </w:tc>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324.00000000000006" w:lineRule="auto"/>
              <w:rPr>
                <w:b w:val="1"/>
              </w:rPr>
            </w:pPr>
            <w:r w:rsidDel="00000000" w:rsidR="00000000" w:rsidRPr="00000000">
              <w:rPr>
                <w:b w:val="1"/>
                <w:rtl w:val="0"/>
              </w:rPr>
              <w:t xml:space="preserve">Outputs</w:t>
            </w:r>
          </w:p>
        </w:tc>
      </w:tr>
      <w:tr>
        <w:trPr>
          <w:trHeight w:val="465" w:hRule="atLeast"/>
        </w:trPr>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9">
            <w:pPr>
              <w:spacing w:after="200" w:line="324.00000000000006" w:lineRule="auto"/>
              <w:rPr>
                <w:b w:val="1"/>
              </w:rPr>
            </w:pPr>
            <w:r w:rsidDel="00000000" w:rsidR="00000000" w:rsidRPr="00000000">
              <w:rPr>
                <w:b w:val="1"/>
                <w:rtl w:val="0"/>
              </w:rPr>
              <w:t xml:space="preserve">05</w:t>
            </w:r>
          </w:p>
        </w:tc>
        <w:tc>
          <w:tcPr>
            <w:tcBorders>
              <w:top w:color="857e5b" w:space="0" w:sz="6" w:val="single"/>
              <w:left w:color="857e5b" w:space="0" w:sz="6" w:val="single"/>
              <w:bottom w:color="857e5b" w:space="0" w:sz="6" w:val="single"/>
              <w:right w:color="857e5b" w:space="0" w:sz="6" w:val="single"/>
            </w:tcBorders>
            <w:shd w:fill="eaeade" w:val="clear"/>
            <w:tcMar>
              <w:top w:w="100.0" w:type="dxa"/>
              <w:left w:w="100.0" w:type="dxa"/>
              <w:bottom w:w="100.0" w:type="dxa"/>
              <w:right w:w="100.0" w:type="dxa"/>
            </w:tcMar>
            <w:vAlign w:val="top"/>
          </w:tcPr>
          <w:p w:rsidR="00000000" w:rsidDel="00000000" w:rsidP="00000000" w:rsidRDefault="00000000" w:rsidRPr="00000000" w14:paraId="0000004A">
            <w:pPr>
              <w:spacing w:after="200" w:line="324.00000000000006" w:lineRule="auto"/>
              <w:rPr>
                <w:b w:val="1"/>
              </w:rPr>
            </w:pPr>
            <w:r w:rsidDel="00000000" w:rsidR="00000000" w:rsidRPr="00000000">
              <w:rPr>
                <w:b w:val="1"/>
                <w:rtl w:val="0"/>
              </w:rPr>
              <w:t xml:space="preserve">Scripting Standards</w:t>
            </w:r>
          </w:p>
        </w:tc>
      </w:tr>
      <w:tr>
        <w:trPr>
          <w:trHeight w:val="465" w:hRule="atLeast"/>
        </w:trPr>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324.00000000000006" w:lineRule="auto"/>
              <w:rPr>
                <w:b w:val="1"/>
              </w:rPr>
            </w:pPr>
            <w:r w:rsidDel="00000000" w:rsidR="00000000" w:rsidRPr="00000000">
              <w:rPr>
                <w:b w:val="1"/>
                <w:rtl w:val="0"/>
              </w:rPr>
              <w:t xml:space="preserve">06</w:t>
            </w:r>
          </w:p>
        </w:tc>
        <w:tc>
          <w:tcPr>
            <w:tcBorders>
              <w:top w:color="857e5b" w:space="0" w:sz="6" w:val="single"/>
              <w:left w:color="857e5b" w:space="0" w:sz="6" w:val="single"/>
              <w:bottom w:color="857e5b" w:space="0" w:sz="6" w:val="single"/>
              <w:right w:color="857e5b"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324.00000000000006" w:lineRule="auto"/>
              <w:rPr>
                <w:b w:val="1"/>
              </w:rPr>
            </w:pPr>
            <w:r w:rsidDel="00000000" w:rsidR="00000000" w:rsidRPr="00000000">
              <w:rPr>
                <w:b w:val="1"/>
                <w:rtl w:val="0"/>
              </w:rPr>
              <w:t xml:space="preserve">Final Documentation</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bottom w:color="7f7f70" w:space="3" w:sz="6" w:val="dotted"/>
        </w:pBdr>
        <w:spacing w:after="280" w:lineRule="auto"/>
        <w:rPr>
          <w:b w:val="1"/>
        </w:rPr>
      </w:pPr>
      <w:r w:rsidDel="00000000" w:rsidR="00000000" w:rsidRPr="00000000">
        <w:rPr>
          <w:b w:val="1"/>
          <w:rtl w:val="0"/>
        </w:rPr>
        <w:t xml:space="preserve">Evaluation</w:t>
      </w:r>
    </w:p>
    <w:p w:rsidR="00000000" w:rsidDel="00000000" w:rsidP="00000000" w:rsidRDefault="00000000" w:rsidRPr="00000000" w14:paraId="0000004F">
      <w:pPr>
        <w:spacing w:after="200" w:line="324.00000000000006" w:lineRule="auto"/>
        <w:rPr/>
      </w:pPr>
      <w:r w:rsidDel="00000000" w:rsidR="00000000" w:rsidRPr="00000000">
        <w:rPr>
          <w:rtl w:val="0"/>
        </w:rPr>
        <w:t xml:space="preserve">Each assignment leading up to the final assignment is evaluated and graded independently. Your instructor will provide specific grading criteria for each step of the project prior to its due date.</w:t>
      </w:r>
    </w:p>
    <w:p w:rsidR="00000000" w:rsidDel="00000000" w:rsidP="00000000" w:rsidRDefault="00000000" w:rsidRPr="00000000" w14:paraId="00000050">
      <w:pPr>
        <w:pBdr>
          <w:bottom w:color="7f7f70" w:space="3" w:sz="6" w:val="dotted"/>
        </w:pBdr>
        <w:spacing w:after="280" w:lineRule="auto"/>
        <w:rPr>
          <w:b w:val="1"/>
        </w:rPr>
      </w:pPr>
      <w:r w:rsidDel="00000000" w:rsidR="00000000" w:rsidRPr="00000000">
        <w:rPr>
          <w:b w:val="1"/>
          <w:rtl w:val="0"/>
        </w:rPr>
        <w:t xml:space="preserve">For Further Questions</w:t>
      </w:r>
    </w:p>
    <w:p w:rsidR="00000000" w:rsidDel="00000000" w:rsidP="00000000" w:rsidRDefault="00000000" w:rsidRPr="00000000" w14:paraId="00000051">
      <w:pPr>
        <w:spacing w:after="200" w:line="324.00000000000006" w:lineRule="auto"/>
        <w:rPr/>
      </w:pPr>
      <w:r w:rsidDel="00000000" w:rsidR="00000000" w:rsidRPr="00000000">
        <w:rPr>
          <w:rtl w:val="0"/>
        </w:rPr>
        <w:t xml:space="preserve">If you have further questions throughout this project, please ask your Instructor. Post ideas and questions for your classmates in the </w:t>
      </w:r>
      <w:r w:rsidDel="00000000" w:rsidR="00000000" w:rsidRPr="00000000">
        <w:rPr>
          <w:b w:val="1"/>
          <w:rtl w:val="0"/>
        </w:rPr>
        <w:t xml:space="preserve">General Course Questions</w:t>
      </w:r>
      <w:r w:rsidDel="00000000" w:rsidR="00000000" w:rsidRPr="00000000">
        <w:rPr>
          <w:rtl w:val="0"/>
        </w:rPr>
        <w:t xml:space="preserve"> forum in the </w:t>
      </w:r>
      <w:r w:rsidDel="00000000" w:rsidR="00000000" w:rsidRPr="00000000">
        <w:rPr>
          <w:b w:val="1"/>
          <w:rtl w:val="0"/>
        </w:rPr>
        <w:t xml:space="preserve">Getting Started</w:t>
      </w:r>
      <w:r w:rsidDel="00000000" w:rsidR="00000000" w:rsidRPr="00000000">
        <w:rPr>
          <w:rtl w:val="0"/>
        </w:rPr>
        <w:t xml:space="preserve"> folder of this cour</w:t>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eaead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tent.learntoday.info/learn/QMB3200fw_summer_17/media/mod01sassetup.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irtualbox.org/wiki/Downloads" TargetMode="External"/><Relationship Id="rId8" Type="http://schemas.openxmlformats.org/officeDocument/2006/relationships/hyperlink" Target="https://www.sas.com/en_us/software/university-ed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