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Sentiment Analysis of Amazon Fine Food Reviews</w:t>
      </w:r>
    </w:p>
    <w:p>
      <w:pPr>
        <w:spacing w:after="220"/>
        <w:jc w:val="center"/>
      </w:pPr>
      <w:r>
        <w:rPr>
          <w:i/>
          <w:iCs/>
          <w:color w:val="2E74B5"/>
          <w:sz w:val="22"/>
          <w:szCs w:val="22"/>
        </w:rPr>
        <w:t xml:space="preserve">Project Report — NLTK VADER Sentiment Scoring</w:t>
      </w:r>
    </w:p>
    <w:p>
      <w:pPr>
        <w:pStyle w:val="Heading1"/>
        <w:spacing w:after="90" w:before="200"/>
      </w:pPr>
      <w:r>
        <w:t xml:space="preserve">1. Objective</w:t>
      </w:r>
    </w:p>
    <w:p>
      <w:pPr>
        <w:spacing w:after="110" w:line="264"/>
      </w:pPr>
      <w:r>
        <w:rPr>
          <w:sz w:val="21"/>
          <w:szCs w:val="21"/>
        </w:rPr>
        <w:t xml:space="preserve">This project analyzes the sentiment of real Amazon Fine Food Reviews using NLTK's VADER (Valence Aware Dictionary and sEntiment Reasoner), a lexicon-based sentiment tool, and compares the resulting sentiment scores against each review's actual star rating to see how well text sentiment agrees with the rating the customer gave.</w:t>
      </w:r>
    </w:p>
    <w:p>
      <w:pPr>
        <w:pStyle w:val="Heading1"/>
        <w:spacing w:after="90" w:before="200"/>
      </w:pPr>
      <w:r>
        <w:t xml:space="preserve">2. Dataset</w:t>
      </w:r>
    </w:p>
    <w:p>
      <w:pPr>
        <w:spacing w:after="110" w:line="264"/>
      </w:pPr>
      <w:r>
        <w:rPr>
          <w:sz w:val="21"/>
          <w:szCs w:val="21"/>
        </w:rPr>
        <w:t xml:space="preserve">The dataset contains 568,454 Amazon food product reviews, each with a star rating (1–5) and free-text review content. Ratings are heavily skewed toward 5 stars (363,122 reviews, 63.9%), with 1-star reviews as the next largest group (52,268, 9.2%).</w:t>
      </w:r>
    </w:p>
    <w:p>
      <w:pPr>
        <w:spacing w:after="40" w:before="60"/>
        <w:jc w:val="center"/>
      </w:pPr>
      <w:r>
        <w:drawing>
          <wp:inline distT="0" distB="0" distL="0" distR="0">
            <wp:extent cx="3238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7"/>
          <w:szCs w:val="17"/>
        </w:rPr>
        <w:t xml:space="preserve">Figure 1: Number of reviews per star rating.</w:t>
      </w:r>
    </w:p>
    <w:p>
      <w:pPr>
        <w:pStyle w:val="Heading1"/>
        <w:spacing w:after="90" w:before="200"/>
      </w:pPr>
      <w:r>
        <w:t xml:space="preserve">3. Methodology</w:t>
      </w:r>
    </w:p>
    <w:p>
      <w:pPr>
        <w:spacing w:after="110" w:line="264"/>
      </w:pPr>
      <w:r>
        <w:rPr>
          <w:sz w:val="21"/>
          <w:szCs w:val="21"/>
        </w:rPr>
        <w:t xml:space="preserve">Text was tokenized and POS-tagged with NLTK, and named-entity recognition correctly identified product/brand mentions (e.g. ‘Quaker Oats’ tagged as an organization) in a sample review. VADER's polarity_scores() function was then run on each review's text, producing a negative, neutral, positive, and compound sentiment score.</w:t>
      </w:r>
    </w:p>
    <w:p>
      <w:pPr>
        <w:spacing w:after="110" w:line="264"/>
      </w:pPr>
      <w:r>
        <w:rPr>
          <w:sz w:val="21"/>
          <w:szCs w:val="21"/>
        </w:rPr>
        <w:t xml:space="preserve">Running VADER on all 568,454 reviews individually was too slow for this session, so it was run on a random sample of 100,000 reviews (17.6% of the data, seed=42) — large enough to be statistically representative. Note: this project's code also included a Step 2 using a RoBERTa transformer model (cardiffnlp/twitter-roberta-base-sentiment) for context-aware scoring; that step could not be run here because this environment has no access to Hugging Face's model hub, so all results below are VADER-only.</w:t>
      </w:r>
    </w:p>
    <w:p>
      <w:pPr>
        <w:pStyle w:val="Heading1"/>
        <w:spacing w:after="90" w:before="200"/>
      </w:pPr>
      <w:r>
        <w:t xml:space="preserve">4. Results</w:t>
      </w:r>
    </w:p>
    <w:p>
      <w:pPr>
        <w:spacing w:after="110" w:line="264"/>
      </w:pPr>
      <w:r>
        <w:rPr>
          <w:sz w:val="21"/>
          <w:szCs w:val="21"/>
        </w:rPr>
        <w:t xml:space="preserve">Average VADER sentiment scores rise consistently with star rating, confirming the model captures the overall sentiment trend correctly: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0"/>
        <w:gridCol w:w="2280"/>
        <w:gridCol w:w="229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228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Compound</w:t>
            </w:r>
          </w:p>
        </w:tc>
        <w:tc>
          <w:tcPr>
            <w:tcW w:type="dxa" w:w="228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Positive</w:t>
            </w:r>
          </w:p>
        </w:tc>
        <w:tc>
          <w:tcPr>
            <w:tcW w:type="dxa" w:w="229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Negative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star</w:t>
            </w:r>
          </w:p>
        </w:tc>
        <w:tc>
          <w:tcPr>
            <w:tcW w:type="dxa" w:w="22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0.034</w:t>
            </w:r>
          </w:p>
        </w:tc>
        <w:tc>
          <w:tcPr>
            <w:tcW w:type="dxa" w:w="22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0.096</w:t>
            </w:r>
          </w:p>
        </w:tc>
        <w:tc>
          <w:tcPr>
            <w:tcW w:type="dxa" w:w="229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0.096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stars</w:t>
            </w:r>
          </w:p>
        </w:tc>
        <w:tc>
          <w:tcPr>
            <w:tcW w:type="dxa" w:w="22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0.262</w:t>
            </w:r>
          </w:p>
        </w:tc>
        <w:tc>
          <w:tcPr>
            <w:tcW w:type="dxa" w:w="22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0.114</w:t>
            </w:r>
          </w:p>
        </w:tc>
        <w:tc>
          <w:tcPr>
            <w:tcW w:type="dxa" w:w="229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0.077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stars</w:t>
            </w:r>
          </w:p>
        </w:tc>
        <w:tc>
          <w:tcPr>
            <w:tcW w:type="dxa" w:w="22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0.479</w:t>
            </w:r>
          </w:p>
        </w:tc>
        <w:tc>
          <w:tcPr>
            <w:tcW w:type="dxa" w:w="22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0.139</w:t>
            </w:r>
          </w:p>
        </w:tc>
        <w:tc>
          <w:tcPr>
            <w:tcW w:type="dxa" w:w="229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0.056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stars</w:t>
            </w:r>
          </w:p>
        </w:tc>
        <w:tc>
          <w:tcPr>
            <w:tcW w:type="dxa" w:w="22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0.698</w:t>
            </w:r>
          </w:p>
        </w:tc>
        <w:tc>
          <w:tcPr>
            <w:tcW w:type="dxa" w:w="22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0.185</w:t>
            </w:r>
          </w:p>
        </w:tc>
        <w:tc>
          <w:tcPr>
            <w:tcW w:type="dxa" w:w="229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0.039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stars</w:t>
            </w:r>
          </w:p>
        </w:tc>
        <w:tc>
          <w:tcPr>
            <w:tcW w:type="dxa" w:w="22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0.774</w:t>
            </w:r>
          </w:p>
        </w:tc>
        <w:tc>
          <w:tcPr>
            <w:tcW w:type="dxa" w:w="22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0.222</w:t>
            </w:r>
          </w:p>
        </w:tc>
        <w:tc>
          <w:tcPr>
            <w:tcW w:type="dxa" w:w="229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0.032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55555"/>
          <w:sz w:val="17"/>
          <w:szCs w:val="17"/>
        </w:rPr>
        <w:t xml:space="preserve">Table 1: Mean VADER sentiment scores by star rating (100,000-review sample).</w:t>
      </w:r>
    </w:p>
    <w:p>
      <w:pPr>
        <w:spacing w:after="40" w:before="60"/>
        <w:jc w:val="center"/>
      </w:pPr>
      <w:r>
        <w:drawing>
          <wp:inline distT="0" distB="0" distL="0" distR="0">
            <wp:extent cx="2857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7"/>
          <w:szCs w:val="17"/>
        </w:rPr>
        <w:t xml:space="preserve">Figure 2: VADER compound sentiment score by star rating.</w:t>
      </w:r>
    </w:p>
    <w:p>
      <w:pPr>
        <w:spacing w:after="110" w:line="264"/>
      </w:pPr>
      <w:r>
        <w:rPr>
          <w:sz w:val="21"/>
          <w:szCs w:val="21"/>
        </w:rPr>
        <w:t xml:space="preserve">Treating compound ≥ 0.05 as “Positive,” ≤ −0.05 as “Negative,” and the rest as “Neutral,” and comparing against star-based ground truth (4–5★ = positive, 1–2★ = negative, 3★ = neutral), VADER agrees with the star rating’s polarity 79.8% of the time overall — but accuracy is uneven across classes:</w:t>
      </w:r>
    </w:p>
    <w:p>
      <w:pPr>
        <w:spacing w:after="40" w:before="60"/>
        <w:jc w:val="center"/>
      </w:pPr>
      <w:r>
        <w:drawing>
          <wp:inline distT="0" distB="0" distL="0" distR="0">
            <wp:extent cx="2476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7"/>
          <w:szCs w:val="17"/>
        </w:rPr>
        <w:t xml:space="preserve">Figure 3: % of each true polarity class VADER classified correctly.</w:t>
      </w:r>
    </w:p>
    <w:p>
      <w:pPr>
        <w:pStyle w:val="ListParagraph"/>
        <w:numPr>
          <w:ilvl w:val="0"/>
          <w:numId w:val="1"/>
        </w:numPr>
        <w:spacing w:after="50"/>
        <w:rPr>
          <w:sz w:val="21"/>
          <w:szCs w:val="21"/>
        </w:rPr>
      </w:pPr>
      <w:r>
        <w:t xml:space="preserve">Positive reviews: 94.3% correctly identified as positive — VADER's strongest case.</w:t>
      </w:r>
    </w:p>
    <w:p>
      <w:pPr>
        <w:pStyle w:val="ListParagraph"/>
        <w:numPr>
          <w:ilvl w:val="0"/>
          <w:numId w:val="1"/>
        </w:numPr>
        <w:spacing w:after="50"/>
        <w:rPr>
          <w:sz w:val="21"/>
          <w:szCs w:val="21"/>
        </w:rPr>
      </w:pPr>
      <w:r>
        <w:t xml:space="preserve">Negative reviews: only 40.2% correctly identified as negative; 54.7% were misclassified as positive.</w:t>
      </w:r>
    </w:p>
    <w:p>
      <w:pPr>
        <w:pStyle w:val="ListParagraph"/>
        <w:numPr>
          <w:ilvl w:val="0"/>
          <w:numId w:val="1"/>
        </w:numPr>
        <w:spacing w:after="50"/>
        <w:rPr>
          <w:sz w:val="21"/>
          <w:szCs w:val="21"/>
        </w:rPr>
      </w:pPr>
      <w:r>
        <w:t xml:space="preserve">Neutral (3★) reviews: only 3.6% classified as neutral; most (78.0%) were scored positive.</w:t>
      </w:r>
    </w:p>
    <w:p>
      <w:pPr>
        <w:spacing w:after="110" w:line="264"/>
      </w:pPr>
      <w:r>
        <w:rPr>
          <w:sz w:val="21"/>
          <w:szCs w:val="21"/>
        </w:rPr>
        <w:t xml:space="preserve">This asymmetry has a clear cause: VADER scores text as a bag of words, so a critical review that still uses positive descriptive words about the product (“great flavor, but arrived broken”) or that relies on negation (“no mess, no gas, no cruelty” — the most negative-scored 5-star review in the sample, despite being high praise) confuses its lexicon-based scoring.</w:t>
      </w:r>
    </w:p>
    <w:p>
      <w:pPr>
        <w:pStyle w:val="Heading1"/>
        <w:spacing w:after="90" w:before="200"/>
      </w:pPr>
      <w:r>
        <w:t xml:space="preserve">5. Conclusion</w:t>
      </w:r>
    </w:p>
    <w:p>
      <w:pPr>
        <w:spacing w:after="110" w:line="264"/>
      </w:pPr>
      <w:r>
        <w:rPr>
          <w:sz w:val="21"/>
          <w:szCs w:val="21"/>
        </w:rPr>
        <w:t xml:space="preserve">VADER is a fast, dependency-light baseline that correctly captures the broad sentiment trend across star ratings and excels at identifying positive reviews (94.3% accuracy). However, it is notably weaker at detecting negative and neutral sentiment, mainly due to its inability to understand context, sarcasm, and negation the way a full sentence would be read by a human. For production use, pairing VADER with a context-aware transformer model (such as the RoBERTa model this project's code also included) would likely close much of this gap, particularly for negative-review detection — which matters most for catching genuine customer complaints.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a453f5d80568ea46e03bd01bb26b8eb2b0f157.png"/><Relationship Id="rId8" Type="http://schemas.openxmlformats.org/officeDocument/2006/relationships/image" Target="media/a297b8cce666c9f79a443c80ceb7411d4499e754.png"/><Relationship Id="rId9" Type="http://schemas.openxmlformats.org/officeDocument/2006/relationships/image" Target="media/3eec137e2bdbcd103bf83924b660980f2613a0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2026-08-07T19:26:18.694Z</dcterms:created>
  <dcterms:modified xsi:type="dcterms:W3CDTF">2026-08-07T19:26:18.707Z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