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800067" cy="1734358"/>
            <wp:effectExtent b="0" l="0" r="0" t="0"/>
            <wp:docPr id="211469787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800067" cy="173435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ECE 544 – Mobile Robots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Instructor:</w:t>
      </w:r>
      <w:r w:rsidDel="00000000" w:rsidR="00000000" w:rsidRPr="00000000">
        <w:rPr>
          <w:rFonts w:ascii="Times New Roman" w:cs="Times New Roman" w:eastAsia="Times New Roman" w:hAnsi="Times New Roman"/>
          <w:rtl w:val="0"/>
        </w:rPr>
        <w:t xml:space="preserve"> Dr. Guilherme Vieira Hollweg</w:t>
      </w:r>
    </w:p>
    <w:p w:rsidR="00000000" w:rsidDel="00000000" w:rsidP="00000000" w:rsidRDefault="00000000" w:rsidRPr="00000000" w14:paraId="0000000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Winter 2025</w:t>
      </w:r>
    </w:p>
    <w:p w:rsidR="00000000" w:rsidDel="00000000" w:rsidP="00000000" w:rsidRDefault="00000000" w:rsidRPr="00000000" w14:paraId="00000006">
      <w:pPr>
        <w:ind w:left="72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 Project Report</w:t>
      </w:r>
    </w:p>
    <w:p w:rsidR="00000000" w:rsidDel="00000000" w:rsidP="00000000" w:rsidRDefault="00000000" w:rsidRPr="00000000" w14:paraId="00000007">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 22,2025</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Comparison of PID, LQR, SMC, MRAC-Model Reference Adaptive Controller for Autonomous Car Trajectory Tracking</w:t>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Karthik Rengarajan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Shaurya Doger</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99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Trajectory tracking plays a critical role in the “Act” phase of the See–Think–Act cycle (Fig. 1), especially in autonomous vehicles where accuracy and safety are paramount. These systems must operate reliably in dynamic and uncertain environments, which include sensor noise, road irregularities, and unexpected obstacles. The ability to accurately follow a planned trajectory ensures smooth and stable vehicle motion, forming a key part of the high-level control loop.</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Numerous control strategies have been proposed over the years, ranging from classical model-based methods to adaptive and learning-based approaches. Recently, there has been increasing interest in hybrid control methods that integrate AI with traditional control techniques to improve robustness and adaptability in real-world scenarios.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812924" cy="2805118"/>
            <wp:effectExtent b="0" l="0" r="0" t="0"/>
            <wp:docPr descr="A diagram of a mobile robot&#10;&#10;AI-generated content may be incorrect." id="2114697879" name="image12.png"/>
            <a:graphic>
              <a:graphicData uri="http://schemas.openxmlformats.org/drawingml/2006/picture">
                <pic:pic>
                  <pic:nvPicPr>
                    <pic:cNvPr descr="A diagram of a mobile robot&#10;&#10;AI-generated content may be incorrect." id="0" name="image12.png"/>
                    <pic:cNvPicPr preferRelativeResize="0"/>
                  </pic:nvPicPr>
                  <pic:blipFill>
                    <a:blip r:embed="rId8"/>
                    <a:srcRect b="0" l="0" r="0" t="0"/>
                    <a:stretch>
                      <a:fillRect/>
                    </a:stretch>
                  </pic:blipFill>
                  <pic:spPr>
                    <a:xfrm>
                      <a:off x="0" y="0"/>
                      <a:ext cx="4812924" cy="280511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Fig:1 “See-Think-Act” cycle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99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Overview</w:t>
      </w:r>
    </w:p>
    <w:p w:rsidR="00000000" w:rsidDel="00000000" w:rsidP="00000000" w:rsidRDefault="00000000" w:rsidRPr="00000000" w14:paraId="0000001D">
      <w:pPr>
        <w:ind w:left="720" w:firstLine="0"/>
        <w:rPr/>
      </w:pPr>
      <w:r w:rsidDel="00000000" w:rsidR="00000000" w:rsidRPr="00000000">
        <w:rPr>
          <w:rtl w:val="0"/>
        </w:rPr>
        <w:t xml:space="preserve">This project compares four commonly used trajectory tracking controllers under different driving scenarios:</w:t>
        <w:br w:type="textWrapping"/>
        <w:t xml:space="preserve">- PID – Proportional-Integral-Derivative Controller</w:t>
        <w:br w:type="textWrapping"/>
        <w:t xml:space="preserve">- LQR – Linear Quadratic Regulator</w:t>
        <w:br w:type="textWrapping"/>
        <w:t xml:space="preserve">- SMC – Sliding Mode Controller</w:t>
        <w:br w:type="textWrapping"/>
        <w:t xml:space="preserve">- MRAC – Model Reference Adaptive Controller</w:t>
        <w:br w:type="textWrapping"/>
        <w:br w:type="textWrapping"/>
        <w:t xml:space="preserve">The goal is to gain hands-on experience in implementing and tuning these controllers within a simulated autonomous vehicle environment using MATLAB/Simulink. The following toolboxes were utilized:</w:t>
        <w:br w:type="textWrapping"/>
        <w:t xml:space="preserve">- Vehicle Dynamics Toolbox – to simulate realistic car behavior</w:t>
        <w:br w:type="textWrapping"/>
        <w:t xml:space="preserve">- Automated Driving Toolbox – to visualize the tracking performance</w:t>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different maneuvers have been picked for this project:</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Speed Curved trajectory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Speed Curved trajectory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City maneuver (varying vehicle speed)</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figure Fig.2 shows the base simulation setup in Simulink outlining the Controller block which is the primary work of this project. </w:t>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40965"/>
            <wp:effectExtent b="0" l="0" r="0" t="0"/>
            <wp:docPr id="211469787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64096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Fig.2 MATLAB Simulink Simulation Set-Up</w:t>
      </w:r>
    </w:p>
    <w:p w:rsidR="00000000" w:rsidDel="00000000" w:rsidP="00000000" w:rsidRDefault="00000000" w:rsidRPr="00000000" w14:paraId="00000025">
      <w:pPr>
        <w:ind w:left="720" w:firstLine="0"/>
        <w:jc w:val="cente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The controller is divided into two parts:</w:t>
        <w:br w:type="textWrapping"/>
        <w:t xml:space="preserve">- Longitudinal Controller – for acceleration and braking (reused)</w:t>
      </w:r>
    </w:p>
    <w:p w:rsidR="00000000" w:rsidDel="00000000" w:rsidP="00000000" w:rsidRDefault="00000000" w:rsidRPr="00000000" w14:paraId="00000027">
      <w:pPr>
        <w:ind w:left="720" w:firstLine="0"/>
        <w:rPr/>
      </w:pPr>
      <w:r w:rsidDel="00000000" w:rsidR="00000000" w:rsidRPr="00000000">
        <w:rPr>
          <w:rtl w:val="0"/>
        </w:rPr>
        <w:t xml:space="preserve">- Lateral Controller – the focus of this project (custom-built)</w:t>
      </w:r>
    </w:p>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35330" cy="2922424"/>
            <wp:effectExtent b="0" l="0" r="0" t="0"/>
            <wp:docPr id="211469788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35330" cy="292242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Fig.3 Controller</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tl w:val="0"/>
        </w:rPr>
        <w:t xml:space="preserve">The simulation setup, except the lateral controller, was adapted from a MathWorks repository: https://www.mathworks.com/matlabcentral/fileexchange/77798-vehicle-path-tracking-using-pure-pursuit-controller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reused components include:</w:t>
        <w:br w:type="textWrapping"/>
        <w:t xml:space="preserve">- Waypoint generator</w:t>
        <w:br w:type="textWrapping"/>
        <w:t xml:space="preserve">- Target velocity profile</w:t>
        <w:br w:type="textWrapping"/>
        <w:t xml:space="preserve">- 3DOF vehicle dynamics model</w:t>
        <w:br w:type="textWrapping"/>
        <w:t xml:space="preserve">- Driveline and powertrain simulation</w:t>
        <w:br w:type="textWrapping"/>
        <w:t xml:space="preserve">- Longitudinal driver (acceleration/brake logic)</w:t>
        <w:br w:type="textWrapping"/>
        <w:t xml:space="preserve">- Visualization tools</w:t>
        <w:br w:type="textWrapping"/>
        <w:br w:type="textWrapping"/>
        <w:t xml:space="preserve">The original Pure Pursuit controller was replaced with the custom controllers designed for this project. </w:t>
      </w:r>
    </w:p>
    <w:p w:rsidR="00000000" w:rsidDel="00000000" w:rsidP="00000000" w:rsidRDefault="00000000" w:rsidRPr="00000000" w14:paraId="0000002D">
      <w:pPr>
        <w:ind w:left="720" w:firstLine="0"/>
        <w:rPr/>
      </w:pPr>
      <w:r w:rsidDel="00000000" w:rsidR="00000000" w:rsidRPr="00000000">
        <w:rPr/>
        <w:drawing>
          <wp:inline distB="0" distT="0" distL="0" distR="0">
            <wp:extent cx="5943600" cy="2974975"/>
            <wp:effectExtent b="0" l="0" r="0" t="0"/>
            <wp:docPr id="211469788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9749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jc w:val="center"/>
        <w:rPr>
          <w:b w:val="1"/>
          <w:sz w:val="16"/>
          <w:szCs w:val="16"/>
        </w:rPr>
      </w:pPr>
      <w:r w:rsidDel="00000000" w:rsidR="00000000" w:rsidRPr="00000000">
        <w:rPr>
          <w:b w:val="1"/>
          <w:sz w:val="16"/>
          <w:szCs w:val="16"/>
          <w:rtl w:val="0"/>
        </w:rPr>
        <w:t xml:space="preserve">Fig. 4 Lateral Controller block</w:t>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components of this block are: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Lateral Error calculation: This function takes in the current ego vehicle pose, waypoints and the current vehicle speed to calculate the cross track and heading error of the vehicle. The error is calculated by looking at the nearest waypoint from the vehicle and determining the perpendicular distance from the vehicle to the nearest waypoint. Along with this, it calculates the heading error by taking the current vehicle yaw and the slope of the waypoint at the identified nearest waypoint. </w:t>
      </w:r>
    </w:p>
    <w:p w:rsidR="00000000" w:rsidDel="00000000" w:rsidP="00000000" w:rsidRDefault="00000000" w:rsidRPr="00000000" w14:paraId="00000032">
      <w:pPr>
        <w:ind w:left="1080" w:firstLine="0"/>
        <w:rPr>
          <w:rFonts w:ascii="Times New Roman" w:cs="Times New Roman" w:eastAsia="Times New Roman" w:hAnsi="Times New Roman"/>
        </w:rPr>
      </w:pPr>
      <w:r w:rsidDel="00000000" w:rsidR="00000000" w:rsidRPr="00000000">
        <w:rPr/>
        <w:drawing>
          <wp:inline distB="0" distT="0" distL="0" distR="0">
            <wp:extent cx="2838051" cy="2187564"/>
            <wp:effectExtent b="0" l="0" r="0" t="0"/>
            <wp:docPr id="211469788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38051" cy="218756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6338570"/>
            <wp:effectExtent b="0" l="0" r="0" t="0"/>
            <wp:docPr id="211469788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633857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2160" w:firstLine="720"/>
        <w:rPr>
          <w:b w:val="1"/>
          <w:sz w:val="16"/>
          <w:szCs w:val="16"/>
        </w:rPr>
      </w:pPr>
      <w:r w:rsidDel="00000000" w:rsidR="00000000" w:rsidRPr="00000000">
        <w:rPr>
          <w:b w:val="1"/>
          <w:sz w:val="16"/>
          <w:szCs w:val="16"/>
          <w:rtl w:val="0"/>
        </w:rPr>
        <w:t xml:space="preserve">Fig. 5 Error calculation function</w:t>
      </w:r>
    </w:p>
    <w:p w:rsidR="00000000" w:rsidDel="00000000" w:rsidP="00000000" w:rsidRDefault="00000000" w:rsidRPr="00000000" w14:paraId="0000003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PID Controller – Used Simulink’s PID controller block to implement this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16761" cy="1377459"/>
            <wp:effectExtent b="0" l="0" r="0" t="0"/>
            <wp:docPr id="211469788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816761" cy="137745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880" w:right="0" w:firstLine="72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6 PID Controller</w:t>
      </w:r>
    </w:p>
    <w:p w:rsidR="00000000" w:rsidDel="00000000" w:rsidP="00000000" w:rsidRDefault="00000000" w:rsidRPr="00000000" w14:paraId="000000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ab/>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tab/>
      </w:r>
      <w:r w:rsidDel="00000000" w:rsidR="00000000" w:rsidRPr="00000000">
        <w:rPr>
          <w:rFonts w:ascii="Times New Roman" w:cs="Times New Roman" w:eastAsia="Times New Roman" w:hAnsi="Times New Roman"/>
          <w:rtl w:val="0"/>
        </w:rPr>
        <w:t xml:space="preserve">All the controllers below use the Linear Bicycle model equations as the system as </w:t>
        <w:tab/>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the base system. </w:t>
      </w:r>
    </w:p>
    <w:p w:rsidR="00000000" w:rsidDel="00000000" w:rsidP="00000000" w:rsidRDefault="00000000" w:rsidRPr="00000000" w14:paraId="00000041">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tab/>
        <w:tab/>
      </w:r>
      <w:r w:rsidDel="00000000" w:rsidR="00000000" w:rsidRPr="00000000">
        <w:rPr>
          <w:rFonts w:ascii="Cambria Math" w:cs="Cambria Math" w:eastAsia="Cambria Math" w:hAnsi="Cambria Math"/>
          <w:i w:val="1"/>
          <w:rtl w:val="0"/>
        </w:rPr>
        <w:br w:type="textWrapping"/>
      </w:r>
      <m:oMath>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 -2*</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ar</m:t>
                </m:r>
              </m:sub>
            </m:sSub>
          </m:num>
          <m:den>
            <m:r>
              <w:rPr>
                <w:rFonts w:ascii="Cambria Math" w:cs="Cambria Math" w:eastAsia="Cambria Math" w:hAnsi="Cambria Math"/>
              </w:rPr>
              <m:t xml:space="preserve">m*</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den>
        </m:f>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r>
              <w:rPr>
                <w:rFonts w:ascii="Cambria Math" w:cs="Cambria Math" w:eastAsia="Cambria Math" w:hAnsi="Cambria Math"/>
              </w:rPr>
              <m:t xml:space="preserve">+2*</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ar</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r</m:t>
                    </m:r>
                  </m:sub>
                </m:sSub>
              </m:num>
              <m:den>
                <m:r>
                  <w:rPr>
                    <w:rFonts w:ascii="Cambria Math" w:cs="Cambria Math" w:eastAsia="Cambria Math" w:hAnsi="Cambria Math"/>
                  </w:rPr>
                  <m:t xml:space="preserve">m*</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den>
            </m:f>
          </m:e>
        </m:d>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ψ</m:t>
            </m:r>
          </m:e>
        </m:acc>
        <m:r>
          <w:rPr>
            <w:rFonts w:ascii="Cambria Math" w:cs="Cambria Math" w:eastAsia="Cambria Math" w:hAnsi="Cambria Math"/>
          </w:rPr>
          <m:t xml:space="preserve">+2*</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af</m:t>
                </m:r>
              </m:sub>
            </m:sSub>
          </m:num>
          <m:den>
            <m:r>
              <w:rPr>
                <w:rFonts w:ascii="Cambria Math" w:cs="Cambria Math" w:eastAsia="Cambria Math" w:hAnsi="Cambria Math"/>
              </w:rPr>
              <m:t xml:space="preserve">m</m:t>
            </m:r>
          </m:den>
        </m:f>
        <m:r>
          <w:rPr>
            <w:rFonts w:ascii="Cambria Math" w:cs="Cambria Math" w:eastAsia="Cambria Math" w:hAnsi="Cambria Math"/>
          </w:rPr>
          <m:t xml:space="preserve">*δ</m:t>
        </m:r>
      </m:oMath>
      <w:r w:rsidDel="00000000" w:rsidR="00000000" w:rsidRPr="00000000">
        <w:rPr>
          <w:rtl w:val="0"/>
        </w:rPr>
      </w:r>
    </w:p>
    <w:p w:rsidR="00000000" w:rsidDel="00000000" w:rsidP="00000000" w:rsidRDefault="00000000" w:rsidRPr="00000000" w14:paraId="00000042">
      <w:pPr>
        <w:ind w:left="1080" w:firstLine="0"/>
        <w:rPr>
          <w:rFonts w:ascii="Cambria Math" w:cs="Cambria Math" w:eastAsia="Cambria Math" w:hAnsi="Cambria Math"/>
          <w:i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w:t>
      </w:r>
      <m:oMath>
        <m:acc>
          <m:accPr>
            <m:chr m:val="̈"/>
          </m:accPr>
          <m:e>
            <m:r>
              <m:t>ψ</m:t>
            </m:r>
          </m:e>
        </m:acc>
        <m:r>
          <w:rPr>
            <w:rFonts w:ascii="Cambria Math" w:cs="Cambria Math" w:eastAsia="Cambria Math" w:hAnsi="Cambria Math"/>
          </w:rPr>
          <m:t xml:space="preserve">= -2*</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r</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ar</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den>
        </m:f>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-2*</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l</m:t>
                </m:r>
              </m:e>
              <m:sub>
                <m:r>
                  <w:rPr>
                    <w:rFonts w:ascii="Cambria Math" w:cs="Cambria Math" w:eastAsia="Cambria Math" w:hAnsi="Cambria Math"/>
                  </w:rPr>
                  <m:t xml:space="preserve">f</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af</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l</m:t>
                </m:r>
              </m:e>
              <m:sub>
                <m:r>
                  <w:rPr>
                    <w:rFonts w:ascii="Cambria Math" w:cs="Cambria Math" w:eastAsia="Cambria Math" w:hAnsi="Cambria Math"/>
                  </w:rPr>
                  <m:t xml:space="preserve">r</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ar</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den>
        </m:f>
        <m:r>
          <w:rPr>
            <w:rFonts w:ascii="Cambria Math" w:cs="Cambria Math" w:eastAsia="Cambria Math" w:hAnsi="Cambria Math"/>
          </w:rPr>
          <m:t xml:space="preserve">*</m:t>
        </m:r>
        <m:acc>
          <m:accPr>
            <m:chr m:val="̇"/>
            <m:ctrlPr>
              <w:rPr>
                <w:rFonts w:ascii="Cambria Math" w:cs="Cambria Math" w:eastAsia="Cambria Math" w:hAnsi="Cambria Math"/>
              </w:rPr>
            </m:ctrlPr>
          </m:accPr>
          <m:e>
            <m:acc>
              <m:accPr>
                <m:chr m:val="̇"/>
                <m:ctrlPr>
                  <w:rPr>
                    <w:rFonts w:ascii="Cambria Math" w:cs="Cambria Math" w:eastAsia="Cambria Math" w:hAnsi="Cambria Math"/>
                  </w:rPr>
                </m:ctrlPr>
              </m:accPr>
              <m:e>
                <m:r>
                  <w:rPr>
                    <w:rFonts w:ascii="Cambria Math" w:cs="Cambria Math" w:eastAsia="Cambria Math" w:hAnsi="Cambria Math"/>
                  </w:rPr>
                  <m:t>ψ</m:t>
                </m:r>
              </m:e>
            </m:acc>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f</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af</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den>
            </m:f>
            <m:r>
              <w:rPr>
                <w:rFonts w:ascii="Cambria Math" w:cs="Cambria Math" w:eastAsia="Cambria Math" w:hAnsi="Cambria Math"/>
              </w:rPr>
              <m:t xml:space="preserve">*δ</m:t>
            </m:r>
          </m:e>
        </m:acc>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Here, </w:t>
      </w:r>
    </w:p>
    <w:p w:rsidR="00000000" w:rsidDel="00000000" w:rsidP="00000000" w:rsidRDefault="00000000" w:rsidRPr="00000000" w14:paraId="00000047">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r>
          <w:rPr>
            <w:rFonts w:ascii="Cambria Math" w:cs="Cambria Math" w:eastAsia="Cambria Math" w:hAnsi="Cambria Math"/>
          </w:rPr>
          <m:t xml:space="preserve">ψ=Yaw of the vehicle</m:t>
        </m:r>
      </m:oMath>
      <w:r w:rsidDel="00000000" w:rsidR="00000000" w:rsidRPr="00000000">
        <w:rPr>
          <w:rtl w:val="0"/>
        </w:rPr>
      </w:r>
    </w:p>
    <w:p w:rsidR="00000000" w:rsidDel="00000000" w:rsidP="00000000" w:rsidRDefault="00000000" w:rsidRPr="00000000" w14:paraId="00000048">
      <w:pPr>
        <w:jc w:val="left"/>
        <w:rPr>
          <w:rFonts w:ascii="Cambria Math" w:cs="Cambria Math" w:eastAsia="Cambria Math" w:hAnsi="Cambria Math"/>
        </w:rPr>
      </w:pPr>
      <m:oMath>
        <m:r>
          <w:rPr>
            <w:rFonts w:ascii="Cambria Math" w:cs="Cambria Math" w:eastAsia="Cambria Math" w:hAnsi="Cambria Math"/>
          </w:rPr>
          <m:t xml:space="preserve">y=Lateral displacement of the vehicle</m:t>
        </m:r>
      </m:oMath>
      <w:r w:rsidDel="00000000" w:rsidR="00000000" w:rsidRPr="00000000">
        <w:rPr>
          <w:rtl w:val="0"/>
        </w:rPr>
      </w:r>
    </w:p>
    <w:p w:rsidR="00000000" w:rsidDel="00000000" w:rsidP="00000000" w:rsidRDefault="00000000" w:rsidRPr="00000000" w14:paraId="00000049">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LQR Controller – Wrote a custom function from to execute the controller. The LQR gain is pre-computed offline using a custom written script for the given vehicle speed by setting up Infinite Horizon optimization problem and using Simulink’s library to solve the Riccati equation. The primary reason to pre-compute the LQR gain was to avoid solving the Riccati equation online as the existing MATLAB libraries did not support online simulation of the block. Linear Bicycle model has been used to set up this controller. </w:t>
      </w:r>
    </w:p>
    <w:p w:rsidR="00000000" w:rsidDel="00000000" w:rsidP="00000000" w:rsidRDefault="00000000" w:rsidRPr="00000000" w14:paraId="0000004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17508" cy="2924797"/>
            <wp:effectExtent b="0" l="0" r="0" t="0"/>
            <wp:docPr id="211469788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17508" cy="292479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equation is the basis for this controller: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975234" cy="2350479"/>
            <wp:effectExtent b="0" l="0" r="0" t="0"/>
            <wp:docPr id="211469788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975234" cy="235047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0" w:right="0" w:firstLine="72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7 LQR Controller Function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0" w:right="0" w:firstLine="72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Sliding Mode Controller – A custom defined Sliding Mode controller function has been written here. Linear Bicycle model has been used to set up this controller. Different sliding surfaces were chosen for the fixed speed case and the US City driving case.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79999" cy="3033402"/>
            <wp:effectExtent b="0" l="0" r="0" t="0"/>
            <wp:docPr id="2114697886"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4179999" cy="303340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92176" cy="2402491"/>
            <wp:effectExtent b="0" l="0" r="0" t="0"/>
            <wp:docPr id="211469788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192176" cy="240249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0" w:right="0" w:firstLine="72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8 SMC Controller Function</w:t>
      </w:r>
    </w:p>
    <w:p w:rsidR="00000000" w:rsidDel="00000000" w:rsidP="00000000" w:rsidRDefault="00000000" w:rsidRPr="00000000" w14:paraId="0000005F">
      <w:pP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ab/>
        <w:tab/>
        <w:tab/>
        <w:tab/>
      </w:r>
    </w:p>
    <w:p w:rsidR="00000000" w:rsidDel="00000000" w:rsidP="00000000" w:rsidRDefault="00000000" w:rsidRPr="00000000" w14:paraId="0000006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Reference Adaptive Controller – Custom defined Controller function has been written here using Linear Bicycle Model.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108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rPr>
        <w:drawing>
          <wp:inline distB="0" distT="0" distL="0" distR="0">
            <wp:extent cx="3895940" cy="3491778"/>
            <wp:effectExtent b="0" l="0" r="0" t="0"/>
            <wp:docPr id="2114697889"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895940" cy="349177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108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5393409" cy="3157104"/>
            <wp:effectExtent b="0" l="0" r="0" t="0"/>
            <wp:docPr id="211469789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393409" cy="315710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3240" w:firstLine="360"/>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 9 SMC Controller Function</w:t>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 block also has certain signal processing and Switch block to enable these different controllers. </w:t>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99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Results and Potential Opportunities</w:t>
      </w:r>
    </w:p>
    <w:p w:rsidR="00000000" w:rsidDel="00000000" w:rsidP="00000000" w:rsidRDefault="00000000" w:rsidRPr="00000000" w14:paraId="0000006A">
      <w:pPr>
        <w:ind w:left="9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Challenges Encountered: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LQR Controller: Solving the Riccati equation online was difficult, so ended up calculating the gain offline for a fixed vehicle speed. This led to a sub-optimal performance for US City driving which has a varying vehicle speed.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SMC: Defining effective sliding surfaces and tuning gains were difficult, especially for US City which has varying vehicle speed.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MRAC: Reference model selection for US City driving and the tuning was nontrivial.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AI-Based Controllers: Due to time constraints, reinforcement learning or neural network controllers could not be implemented.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tuning of US City driving was particularly challenging and had to come up with different sliding </w:t>
      </w:r>
      <w:r w:rsidDel="00000000" w:rsidR="00000000" w:rsidRPr="00000000">
        <w:rPr>
          <w:rFonts w:ascii="Times New Roman" w:cs="Times New Roman" w:eastAsia="Times New Roman" w:hAnsi="Times New Roman"/>
          <w:rtl w:val="0"/>
        </w:rPr>
        <w:t xml:space="preserve">surfaces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SMC and had to use different Reference </w:t>
      </w:r>
      <w:r w:rsidDel="00000000" w:rsidR="00000000" w:rsidRPr="00000000">
        <w:rPr>
          <w:rFonts w:ascii="Times New Roman" w:cs="Times New Roman" w:eastAsia="Times New Roman" w:hAnsi="Times New Roman"/>
          <w:rtl w:val="0"/>
        </w:rPr>
        <w:t xml:space="preserve">models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MRAC. The low speed and high speed was just a Model Reference Controller without any Adaptive laws whereas for the US City driving, the Adaptive part had to be added to improve performance.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Comparison of Performance of PID vs LQR vs SMC vs MRAC </w:t>
      </w:r>
    </w:p>
    <w:p w:rsidR="00000000" w:rsidDel="00000000" w:rsidP="00000000" w:rsidRDefault="00000000" w:rsidRPr="00000000" w14:paraId="0000008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ind w:left="27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Low Speed Curve maneuver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791865" cy="3248916"/>
            <wp:effectExtent b="0" l="0" r="0" t="0"/>
            <wp:docPr descr="A screen shot of a graph&#10;&#10;AI-generated content may be incorrect." id="2114697891" name="image14.png"/>
            <a:graphic>
              <a:graphicData uri="http://schemas.openxmlformats.org/drawingml/2006/picture">
                <pic:pic>
                  <pic:nvPicPr>
                    <pic:cNvPr descr="A screen shot of a graph&#10;&#10;AI-generated content may be incorrect." id="0" name="image14.png"/>
                    <pic:cNvPicPr preferRelativeResize="0"/>
                  </pic:nvPicPr>
                  <pic:blipFill>
                    <a:blip r:embed="rId21"/>
                    <a:srcRect b="0" l="0" r="0" t="0"/>
                    <a:stretch>
                      <a:fillRect/>
                    </a:stretch>
                  </pic:blipFill>
                  <pic:spPr>
                    <a:xfrm>
                      <a:off x="0" y="0"/>
                      <a:ext cx="2791865" cy="324891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144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16"/>
          <w:szCs w:val="16"/>
          <w:rtl w:val="0"/>
        </w:rPr>
        <w:t xml:space="preserve">Fig. 10 PID Low Speed</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LQR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541320" cy="2872142"/>
            <wp:effectExtent b="0" l="0" r="0" t="0"/>
            <wp:docPr descr="A screen shot of a graph&#10;&#10;AI-generated content may be incorrect." id="2114697892" name="image19.png"/>
            <a:graphic>
              <a:graphicData uri="http://schemas.openxmlformats.org/drawingml/2006/picture">
                <pic:pic>
                  <pic:nvPicPr>
                    <pic:cNvPr descr="A screen shot of a graph&#10;&#10;AI-generated content may be incorrect." id="0" name="image19.png"/>
                    <pic:cNvPicPr preferRelativeResize="0"/>
                  </pic:nvPicPr>
                  <pic:blipFill>
                    <a:blip r:embed="rId22"/>
                    <a:srcRect b="0" l="0" r="0" t="0"/>
                    <a:stretch>
                      <a:fillRect/>
                    </a:stretch>
                  </pic:blipFill>
                  <pic:spPr>
                    <a:xfrm>
                      <a:off x="0" y="0"/>
                      <a:ext cx="2541320" cy="287214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11 LQR Low Speed</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SMC</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870614" cy="3389467"/>
            <wp:effectExtent b="0" l="0" r="0" t="0"/>
            <wp:docPr descr="A screen shot of a graph&#10;&#10;AI-generated content may be incorrect." id="2114697893" name="image22.png"/>
            <a:graphic>
              <a:graphicData uri="http://schemas.openxmlformats.org/drawingml/2006/picture">
                <pic:pic>
                  <pic:nvPicPr>
                    <pic:cNvPr descr="A screen shot of a graph&#10;&#10;AI-generated content may be incorrect." id="0" name="image22.png"/>
                    <pic:cNvPicPr preferRelativeResize="0"/>
                  </pic:nvPicPr>
                  <pic:blipFill>
                    <a:blip r:embed="rId23"/>
                    <a:srcRect b="0" l="0" r="0" t="0"/>
                    <a:stretch>
                      <a:fillRect/>
                    </a:stretch>
                  </pic:blipFill>
                  <pic:spPr>
                    <a:xfrm>
                      <a:off x="0" y="0"/>
                      <a:ext cx="2870614" cy="338946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12 SMC Low Speed</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MRAC</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889643" cy="3366750"/>
            <wp:effectExtent b="0" l="0" r="0" t="0"/>
            <wp:docPr descr="A screen shot of a graph&#10;&#10;AI-generated content may be incorrect." id="2114697894" name="image21.png"/>
            <a:graphic>
              <a:graphicData uri="http://schemas.openxmlformats.org/drawingml/2006/picture">
                <pic:pic>
                  <pic:nvPicPr>
                    <pic:cNvPr descr="A screen shot of a graph&#10;&#10;AI-generated content may be incorrect." id="0" name="image21.png"/>
                    <pic:cNvPicPr preferRelativeResize="0"/>
                  </pic:nvPicPr>
                  <pic:blipFill>
                    <a:blip r:embed="rId24"/>
                    <a:srcRect b="0" l="0" r="0" t="0"/>
                    <a:stretch>
                      <a:fillRect/>
                    </a:stretch>
                  </pic:blipFill>
                  <pic:spPr>
                    <a:xfrm>
                      <a:off x="0" y="0"/>
                      <a:ext cx="2889643" cy="33667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13 MRAC Low Speed</w:t>
      </w:r>
      <w:r w:rsidDel="00000000" w:rsidR="00000000" w:rsidRPr="00000000">
        <w:rPr>
          <w:rtl w:val="0"/>
        </w:rPr>
      </w:r>
    </w:p>
    <w:p w:rsidR="00000000" w:rsidDel="00000000" w:rsidP="00000000" w:rsidRDefault="00000000" w:rsidRPr="00000000" w14:paraId="00000094">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 Speed Curve maneuver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786460" cy="3235359"/>
            <wp:effectExtent b="0" l="0" r="0" t="0"/>
            <wp:docPr descr="A screen shot of a graph&#10;&#10;AI-generated content may be incorrect." id="2114697895" name="image20.png"/>
            <a:graphic>
              <a:graphicData uri="http://schemas.openxmlformats.org/drawingml/2006/picture">
                <pic:pic>
                  <pic:nvPicPr>
                    <pic:cNvPr descr="A screen shot of a graph&#10;&#10;AI-generated content may be incorrect." id="0" name="image20.png"/>
                    <pic:cNvPicPr preferRelativeResize="0"/>
                  </pic:nvPicPr>
                  <pic:blipFill>
                    <a:blip r:embed="rId25"/>
                    <a:srcRect b="0" l="0" r="0" t="0"/>
                    <a:stretch>
                      <a:fillRect/>
                    </a:stretch>
                  </pic:blipFill>
                  <pic:spPr>
                    <a:xfrm>
                      <a:off x="0" y="0"/>
                      <a:ext cx="2786460" cy="323535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14 PID High Speed</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LQR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866073" cy="3346579"/>
            <wp:effectExtent b="0" l="0" r="0" t="0"/>
            <wp:docPr descr="A screen shot of a graph&#10;&#10;AI-generated content may be incorrect." id="2114697896" name="image15.png"/>
            <a:graphic>
              <a:graphicData uri="http://schemas.openxmlformats.org/drawingml/2006/picture">
                <pic:pic>
                  <pic:nvPicPr>
                    <pic:cNvPr descr="A screen shot of a graph&#10;&#10;AI-generated content may be incorrect." id="0" name="image15.png"/>
                    <pic:cNvPicPr preferRelativeResize="0"/>
                  </pic:nvPicPr>
                  <pic:blipFill>
                    <a:blip r:embed="rId26"/>
                    <a:srcRect b="0" l="0" r="0" t="0"/>
                    <a:stretch>
                      <a:fillRect/>
                    </a:stretch>
                  </pic:blipFill>
                  <pic:spPr>
                    <a:xfrm>
                      <a:off x="0" y="0"/>
                      <a:ext cx="2866073" cy="334657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15 LQR High Speed</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890990" cy="3384293"/>
            <wp:effectExtent b="0" l="0" r="0" t="0"/>
            <wp:docPr descr="A screen shot of a graph&#10;&#10;AI-generated content may be incorrect." id="2114697871" name="image25.png"/>
            <a:graphic>
              <a:graphicData uri="http://schemas.openxmlformats.org/drawingml/2006/picture">
                <pic:pic>
                  <pic:nvPicPr>
                    <pic:cNvPr descr="A screen shot of a graph&#10;&#10;AI-generated content may be incorrect." id="0" name="image25.png"/>
                    <pic:cNvPicPr preferRelativeResize="0"/>
                  </pic:nvPicPr>
                  <pic:blipFill>
                    <a:blip r:embed="rId27"/>
                    <a:srcRect b="0" l="0" r="0" t="0"/>
                    <a:stretch>
                      <a:fillRect/>
                    </a:stretch>
                  </pic:blipFill>
                  <pic:spPr>
                    <a:xfrm>
                      <a:off x="0" y="0"/>
                      <a:ext cx="2890990" cy="338429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16 SMC High Speed</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841888" cy="3294134"/>
            <wp:effectExtent b="0" l="0" r="0" t="0"/>
            <wp:docPr descr="A screen shot of a graph&#10;&#10;AI-generated content may be incorrect." id="2114697872" name="image16.png"/>
            <a:graphic>
              <a:graphicData uri="http://schemas.openxmlformats.org/drawingml/2006/picture">
                <pic:pic>
                  <pic:nvPicPr>
                    <pic:cNvPr descr="A screen shot of a graph&#10;&#10;AI-generated content may be incorrect." id="0" name="image16.png"/>
                    <pic:cNvPicPr preferRelativeResize="0"/>
                  </pic:nvPicPr>
                  <pic:blipFill>
                    <a:blip r:embed="rId28"/>
                    <a:srcRect b="0" l="0" r="0" t="0"/>
                    <a:stretch>
                      <a:fillRect/>
                    </a:stretch>
                  </pic:blipFill>
                  <pic:spPr>
                    <a:xfrm>
                      <a:off x="0" y="0"/>
                      <a:ext cx="2841888" cy="329413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17 MRAC High Speed</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 City Driving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420653" cy="2812298"/>
            <wp:effectExtent b="0" l="0" r="0" t="0"/>
            <wp:docPr descr="A screen shot of a graph&#10;&#10;AI-generated content may be incorrect." id="2114697873" name="image8.png"/>
            <a:graphic>
              <a:graphicData uri="http://schemas.openxmlformats.org/drawingml/2006/picture">
                <pic:pic>
                  <pic:nvPicPr>
                    <pic:cNvPr descr="A screen shot of a graph&#10;&#10;AI-generated content may be incorrect." id="0" name="image8.png"/>
                    <pic:cNvPicPr preferRelativeResize="0"/>
                  </pic:nvPicPr>
                  <pic:blipFill>
                    <a:blip r:embed="rId29"/>
                    <a:srcRect b="0" l="0" r="0" t="0"/>
                    <a:stretch>
                      <a:fillRect/>
                    </a:stretch>
                  </pic:blipFill>
                  <pic:spPr>
                    <a:xfrm>
                      <a:off x="0" y="0"/>
                      <a:ext cx="2420653" cy="281229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18 PID US City</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LQR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488948" cy="2938341"/>
            <wp:effectExtent b="0" l="0" r="0" t="0"/>
            <wp:docPr descr="A screen shot of a graph&#10;&#10;AI-generated content may be incorrect." id="2114697874" name="image4.png"/>
            <a:graphic>
              <a:graphicData uri="http://schemas.openxmlformats.org/drawingml/2006/picture">
                <pic:pic>
                  <pic:nvPicPr>
                    <pic:cNvPr descr="A screen shot of a graph&#10;&#10;AI-generated content may be incorrect." id="0" name="image4.png"/>
                    <pic:cNvPicPr preferRelativeResize="0"/>
                  </pic:nvPicPr>
                  <pic:blipFill>
                    <a:blip r:embed="rId30"/>
                    <a:srcRect b="0" l="0" r="0" t="0"/>
                    <a:stretch>
                      <a:fillRect/>
                    </a:stretch>
                  </pic:blipFill>
                  <pic:spPr>
                    <a:xfrm>
                      <a:off x="0" y="0"/>
                      <a:ext cx="2488948" cy="293834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19 LQR US City</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SMC</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526291" cy="2919159"/>
            <wp:effectExtent b="0" l="0" r="0" t="0"/>
            <wp:docPr descr="A screen shot of a graph&#10;&#10;AI-generated content may be incorrect." id="2114697875" name="image26.png"/>
            <a:graphic>
              <a:graphicData uri="http://schemas.openxmlformats.org/drawingml/2006/picture">
                <pic:pic>
                  <pic:nvPicPr>
                    <pic:cNvPr descr="A screen shot of a graph&#10;&#10;AI-generated content may be incorrect." id="0" name="image26.png"/>
                    <pic:cNvPicPr preferRelativeResize="0"/>
                  </pic:nvPicPr>
                  <pic:blipFill>
                    <a:blip r:embed="rId31"/>
                    <a:srcRect b="0" l="0" r="0" t="0"/>
                    <a:stretch>
                      <a:fillRect/>
                    </a:stretch>
                  </pic:blipFill>
                  <pic:spPr>
                    <a:xfrm>
                      <a:off x="0" y="0"/>
                      <a:ext cx="2526291" cy="291915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20 SMC US City</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MRAC</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526781" cy="2948739"/>
            <wp:effectExtent b="0" l="0" r="0" t="0"/>
            <wp:docPr descr="A screen shot of a graph&#10;&#10;AI-generated content may be incorrect." id="2114697876" name="image3.png"/>
            <a:graphic>
              <a:graphicData uri="http://schemas.openxmlformats.org/drawingml/2006/picture">
                <pic:pic>
                  <pic:nvPicPr>
                    <pic:cNvPr descr="A screen shot of a graph&#10;&#10;AI-generated content may be incorrect." id="0" name="image3.png"/>
                    <pic:cNvPicPr preferRelativeResize="0"/>
                  </pic:nvPicPr>
                  <pic:blipFill>
                    <a:blip r:embed="rId32"/>
                    <a:srcRect b="0" l="0" r="0" t="0"/>
                    <a:stretch>
                      <a:fillRect/>
                    </a:stretch>
                  </pic:blipFill>
                  <pic:spPr>
                    <a:xfrm>
                      <a:off x="0" y="0"/>
                      <a:ext cx="2526781" cy="294873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10" w:right="0" w:firstLine="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Fig. 21 MRAC US City</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99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Division of Work</w:t>
      </w:r>
    </w:p>
    <w:tbl>
      <w:tblPr>
        <w:tblStyle w:val="Table1"/>
        <w:tblpPr w:leftFromText="180" w:rightFromText="180" w:topFromText="0" w:bottomFromText="0" w:vertAnchor="page" w:horzAnchor="margin" w:tblpX="0" w:tblpY="2224"/>
        <w:tblW w:w="10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55"/>
        <w:gridCol w:w="4320"/>
        <w:tblGridChange w:id="0">
          <w:tblGrid>
            <w:gridCol w:w="5755"/>
            <w:gridCol w:w="4320"/>
          </w:tblGrid>
        </w:tblGridChange>
      </w:tblGrid>
      <w:tr>
        <w:trPr>
          <w:cantSplit w:val="0"/>
          <w:tblHeader w:val="0"/>
        </w:trPr>
        <w:tc>
          <w:tcPr/>
          <w:p w:rsidR="00000000" w:rsidDel="00000000" w:rsidP="00000000" w:rsidRDefault="00000000" w:rsidRPr="00000000" w14:paraId="000000C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w:t>
            </w:r>
          </w:p>
        </w:tc>
        <w:tc>
          <w:tcPr/>
          <w:p w:rsidR="00000000" w:rsidDel="00000000" w:rsidP="00000000" w:rsidRDefault="00000000" w:rsidRPr="00000000" w14:paraId="000000C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Responsible Individual</w:t>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Set up and Clean Up</w:t>
            </w:r>
          </w:p>
        </w:tc>
        <w:tc>
          <w:tcPr/>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Karthik Rengarajan &amp; Shaurya Doger</w:t>
            </w:r>
          </w:p>
        </w:tc>
      </w:tr>
      <w:tr>
        <w:trPr>
          <w:cantSplit w:val="0"/>
          <w:tblHeader w:val="0"/>
        </w:trPr>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Part - I Writing</w:t>
            </w:r>
          </w:p>
        </w:tc>
        <w:tc>
          <w:tcPr/>
          <w:p w:rsidR="00000000" w:rsidDel="00000000" w:rsidP="00000000" w:rsidRDefault="00000000" w:rsidRPr="00000000" w14:paraId="000000C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Karthik Rengarajan</w:t>
            </w:r>
            <w:r w:rsidDel="00000000" w:rsidR="00000000" w:rsidRPr="00000000">
              <w:rPr>
                <w:rtl w:val="0"/>
              </w:rPr>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Presentation Part - I Recording</w:t>
            </w:r>
            <w:r w:rsidDel="00000000" w:rsidR="00000000" w:rsidRPr="00000000">
              <w:rPr>
                <w:rtl w:val="0"/>
              </w:rPr>
            </w:r>
          </w:p>
        </w:tc>
        <w:tc>
          <w:tcPr/>
          <w:p w:rsidR="00000000" w:rsidDel="00000000" w:rsidP="00000000" w:rsidRDefault="00000000" w:rsidRPr="00000000" w14:paraId="000000C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Karthik Rengarajan &amp; Shaurya Doger</w:t>
            </w:r>
            <w:r w:rsidDel="00000000" w:rsidR="00000000" w:rsidRPr="00000000">
              <w:rPr>
                <w:rtl w:val="0"/>
              </w:rPr>
            </w:r>
          </w:p>
        </w:tc>
      </w:tr>
      <w:tr>
        <w:trPr>
          <w:cantSplit w:val="0"/>
          <w:tblHeader w:val="0"/>
        </w:trPr>
        <w:tc>
          <w:tcPr/>
          <w:p w:rsidR="00000000" w:rsidDel="00000000" w:rsidP="00000000" w:rsidRDefault="00000000" w:rsidRPr="00000000" w14:paraId="000000C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Presentation Part - III Writing</w:t>
            </w:r>
            <w:r w:rsidDel="00000000" w:rsidR="00000000" w:rsidRPr="00000000">
              <w:rPr>
                <w:rtl w:val="0"/>
              </w:rPr>
            </w:r>
          </w:p>
        </w:tc>
        <w:tc>
          <w:tcPr/>
          <w:p w:rsidR="00000000" w:rsidDel="00000000" w:rsidP="00000000" w:rsidRDefault="00000000" w:rsidRPr="00000000" w14:paraId="000000C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Karthik Rengarajan</w:t>
            </w: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Presentation Part - III Recording</w:t>
            </w:r>
            <w:r w:rsidDel="00000000" w:rsidR="00000000" w:rsidRPr="00000000">
              <w:rPr>
                <w:rtl w:val="0"/>
              </w:rPr>
            </w:r>
          </w:p>
        </w:tc>
        <w:tc>
          <w:tcPr/>
          <w:p w:rsidR="00000000" w:rsidDel="00000000" w:rsidP="00000000" w:rsidRDefault="00000000" w:rsidRPr="00000000" w14:paraId="000000D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Karthik Rengarajan &amp; Shaurya Doger</w:t>
            </w:r>
            <w:r w:rsidDel="00000000" w:rsidR="00000000" w:rsidRPr="00000000">
              <w:rPr>
                <w:rtl w:val="0"/>
              </w:rPr>
            </w:r>
          </w:p>
        </w:tc>
      </w:tr>
      <w:tr>
        <w:trPr>
          <w:cantSplit w:val="0"/>
          <w:tblHeader w:val="0"/>
        </w:trPr>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for Error Calculation, LQR Controller, SMC Controller, MRAC Controller</w:t>
            </w:r>
          </w:p>
        </w:tc>
        <w:tc>
          <w:tcPr/>
          <w:p w:rsidR="00000000" w:rsidDel="00000000" w:rsidP="00000000" w:rsidRDefault="00000000" w:rsidRPr="00000000" w14:paraId="000000D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Karthik Rengarajan</w:t>
            </w: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Neural Network based Controller *</w:t>
            </w:r>
          </w:p>
        </w:tc>
        <w:tc>
          <w:tcPr/>
          <w:p w:rsidR="00000000" w:rsidDel="00000000" w:rsidP="00000000" w:rsidRDefault="00000000" w:rsidRPr="00000000" w14:paraId="000000D4">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Shaurya Doger</w:t>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w:t>
            </w:r>
          </w:p>
        </w:tc>
        <w:tc>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Karthik Rengarajan</w:t>
            </w:r>
          </w:p>
        </w:tc>
      </w:tr>
      <w:tr>
        <w:trPr>
          <w:cantSplit w:val="0"/>
          <w:tblHeader w:val="0"/>
        </w:trPr>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Video</w:t>
            </w:r>
          </w:p>
        </w:tc>
        <w:tc>
          <w:tcPr/>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Karthik Rengarajan</w:t>
            </w:r>
          </w:p>
        </w:tc>
      </w:tr>
    </w:tbl>
    <w:p w:rsidR="00000000" w:rsidDel="00000000" w:rsidP="00000000" w:rsidRDefault="00000000" w:rsidRPr="00000000" w14:paraId="000000D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r>
    </w:p>
    <w:p w:rsidR="00000000" w:rsidDel="00000000" w:rsidP="00000000" w:rsidRDefault="00000000" w:rsidRPr="00000000" w14:paraId="000000DB">
      <w:pPr>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This was not successful and is not included here. </w:t>
      </w:r>
    </w:p>
    <w:p w:rsidR="00000000" w:rsidDel="00000000" w:rsidP="00000000" w:rsidRDefault="00000000" w:rsidRPr="00000000" w14:paraId="000000D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99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tab/>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This project provided a deeper understanding of lateral control strategies for autonomous systems. Implementing and comparing different controller architectures offered practical insights into their performance trade-offs, design complexities, and tuning challenges. Future work could focus on extending this framework to include AI-based or hybrid control systems to further enhance adaptability and robustness.</w:t>
      </w:r>
      <w:r w:rsidDel="00000000" w:rsidR="00000000" w:rsidRPr="00000000">
        <w:rPr>
          <w:rtl w:val="0"/>
        </w:rPr>
      </w:r>
    </w:p>
    <w:p w:rsidR="00000000" w:rsidDel="00000000" w:rsidP="00000000" w:rsidRDefault="00000000" w:rsidRPr="00000000" w14:paraId="000000E0">
      <w:pPr>
        <w:ind w:left="1080" w:firstLine="0"/>
        <w:rPr>
          <w:rFonts w:ascii="Times New Roman" w:cs="Times New Roman" w:eastAsia="Times New Roman" w:hAnsi="Times New Roman"/>
        </w:rPr>
      </w:pPr>
      <w:r w:rsidDel="00000000" w:rsidR="00000000" w:rsidRPr="00000000">
        <w:rPr>
          <w:rtl w:val="0"/>
        </w:rPr>
      </w:r>
    </w:p>
    <w:sectPr>
      <w:footerReference r:id="rId33"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990" w:hanging="720"/>
      </w:pPr>
      <w:rPr>
        <w:sz w:val="24"/>
        <w:szCs w:val="24"/>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3">
    <w:lvl w:ilvl="0">
      <w:start w:val="0"/>
      <w:numFmt w:val="bullet"/>
      <w:lvlText w:val="-"/>
      <w:lvlJc w:val="left"/>
      <w:pPr>
        <w:ind w:left="1440" w:hanging="360"/>
      </w:pPr>
      <w:rPr>
        <w:rFonts w:ascii="Aptos" w:cs="Aptos" w:eastAsia="Aptos" w:hAnsi="Apto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1229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21229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21229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21229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1229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1229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1229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1229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1229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1229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1229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1229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1229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1229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1229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1229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1229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1229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1229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1229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1229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1229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1229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12297"/>
    <w:rPr>
      <w:i w:val="1"/>
      <w:iCs w:val="1"/>
      <w:color w:val="404040" w:themeColor="text1" w:themeTint="0000BF"/>
    </w:rPr>
  </w:style>
  <w:style w:type="paragraph" w:styleId="ListParagraph">
    <w:name w:val="List Paragraph"/>
    <w:basedOn w:val="Normal"/>
    <w:uiPriority w:val="34"/>
    <w:qFormat w:val="1"/>
    <w:rsid w:val="00212297"/>
    <w:pPr>
      <w:ind w:left="720"/>
      <w:contextualSpacing w:val="1"/>
    </w:pPr>
  </w:style>
  <w:style w:type="character" w:styleId="IntenseEmphasis">
    <w:name w:val="Intense Emphasis"/>
    <w:basedOn w:val="DefaultParagraphFont"/>
    <w:uiPriority w:val="21"/>
    <w:qFormat w:val="1"/>
    <w:rsid w:val="00212297"/>
    <w:rPr>
      <w:i w:val="1"/>
      <w:iCs w:val="1"/>
      <w:color w:val="0f4761" w:themeColor="accent1" w:themeShade="0000BF"/>
    </w:rPr>
  </w:style>
  <w:style w:type="paragraph" w:styleId="IntenseQuote">
    <w:name w:val="Intense Quote"/>
    <w:basedOn w:val="Normal"/>
    <w:next w:val="Normal"/>
    <w:link w:val="IntenseQuoteChar"/>
    <w:uiPriority w:val="30"/>
    <w:qFormat w:val="1"/>
    <w:rsid w:val="0021229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12297"/>
    <w:rPr>
      <w:i w:val="1"/>
      <w:iCs w:val="1"/>
      <w:color w:val="0f4761" w:themeColor="accent1" w:themeShade="0000BF"/>
    </w:rPr>
  </w:style>
  <w:style w:type="character" w:styleId="IntenseReference">
    <w:name w:val="Intense Reference"/>
    <w:basedOn w:val="DefaultParagraphFont"/>
    <w:uiPriority w:val="32"/>
    <w:qFormat w:val="1"/>
    <w:rsid w:val="00212297"/>
    <w:rPr>
      <w:b w:val="1"/>
      <w:bCs w:val="1"/>
      <w:smallCaps w:val="1"/>
      <w:color w:val="0f4761" w:themeColor="accent1" w:themeShade="0000BF"/>
      <w:spacing w:val="5"/>
    </w:rPr>
  </w:style>
  <w:style w:type="paragraph" w:styleId="NormalWeb">
    <w:name w:val="Normal (Web)"/>
    <w:basedOn w:val="Normal"/>
    <w:uiPriority w:val="99"/>
    <w:semiHidden w:val="1"/>
    <w:unhideWhenUsed w:val="1"/>
    <w:rsid w:val="00AA69E0"/>
    <w:pPr>
      <w:spacing w:after="100" w:afterAutospacing="1" w:before="100" w:beforeAutospacing="1" w:line="240" w:lineRule="auto"/>
    </w:pPr>
    <w:rPr>
      <w:rFonts w:ascii="Times New Roman" w:cs="Times New Roman" w:eastAsia="Times New Roman" w:hAnsi="Times New Roman"/>
      <w:kern w:val="0"/>
    </w:rPr>
  </w:style>
  <w:style w:type="character" w:styleId="Hyperlink">
    <w:name w:val="Hyperlink"/>
    <w:basedOn w:val="DefaultParagraphFont"/>
    <w:uiPriority w:val="99"/>
    <w:unhideWhenUsed w:val="1"/>
    <w:rsid w:val="00AA69E0"/>
    <w:rPr>
      <w:color w:val="467886" w:themeColor="hyperlink"/>
      <w:u w:val="single"/>
    </w:rPr>
  </w:style>
  <w:style w:type="character" w:styleId="UnresolvedMention">
    <w:name w:val="Unresolved Mention"/>
    <w:basedOn w:val="DefaultParagraphFont"/>
    <w:uiPriority w:val="99"/>
    <w:semiHidden w:val="1"/>
    <w:unhideWhenUsed w:val="1"/>
    <w:rsid w:val="00AA69E0"/>
    <w:rPr>
      <w:color w:val="605e5c"/>
      <w:shd w:color="auto" w:fill="e1dfdd" w:val="clear"/>
    </w:rPr>
  </w:style>
  <w:style w:type="table" w:styleId="TableGrid">
    <w:name w:val="Table Grid"/>
    <w:basedOn w:val="TableNormal"/>
    <w:uiPriority w:val="39"/>
    <w:rsid w:val="005238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E60D9"/>
    <w:rPr>
      <w:color w:val="666666"/>
    </w:rPr>
  </w:style>
  <w:style w:type="paragraph" w:styleId="TOCHeading">
    <w:name w:val="TOC Heading"/>
    <w:basedOn w:val="Heading1"/>
    <w:next w:val="Normal"/>
    <w:uiPriority w:val="39"/>
    <w:unhideWhenUsed w:val="1"/>
    <w:qFormat w:val="1"/>
    <w:rsid w:val="00372BC9"/>
    <w:pPr>
      <w:spacing w:after="0" w:before="240" w:line="259" w:lineRule="auto"/>
      <w:outlineLvl w:val="9"/>
    </w:pPr>
    <w:rPr>
      <w:kern w:val="0"/>
      <w:sz w:val="32"/>
      <w:szCs w:val="32"/>
    </w:rPr>
  </w:style>
  <w:style w:type="paragraph" w:styleId="TOC2">
    <w:name w:val="toc 2"/>
    <w:basedOn w:val="Normal"/>
    <w:next w:val="Normal"/>
    <w:autoRedefine w:val="1"/>
    <w:uiPriority w:val="39"/>
    <w:unhideWhenUsed w:val="1"/>
    <w:rsid w:val="00372BC9"/>
    <w:pPr>
      <w:spacing w:after="100" w:line="259" w:lineRule="auto"/>
      <w:ind w:left="220"/>
    </w:pPr>
    <w:rPr>
      <w:rFonts w:cs="Times New Roman" w:eastAsiaTheme="minorEastAsia"/>
      <w:kern w:val="0"/>
      <w:sz w:val="22"/>
      <w:szCs w:val="22"/>
    </w:rPr>
  </w:style>
  <w:style w:type="paragraph" w:styleId="TOC1">
    <w:name w:val="toc 1"/>
    <w:basedOn w:val="Normal"/>
    <w:next w:val="Normal"/>
    <w:autoRedefine w:val="1"/>
    <w:uiPriority w:val="39"/>
    <w:unhideWhenUsed w:val="1"/>
    <w:rsid w:val="00372BC9"/>
    <w:pPr>
      <w:spacing w:after="100" w:line="259" w:lineRule="auto"/>
    </w:pPr>
    <w:rPr>
      <w:rFonts w:cs="Times New Roman" w:eastAsiaTheme="minorEastAsia"/>
      <w:kern w:val="0"/>
      <w:sz w:val="22"/>
      <w:szCs w:val="22"/>
    </w:rPr>
  </w:style>
  <w:style w:type="paragraph" w:styleId="TOC3">
    <w:name w:val="toc 3"/>
    <w:basedOn w:val="Normal"/>
    <w:next w:val="Normal"/>
    <w:autoRedefine w:val="1"/>
    <w:uiPriority w:val="39"/>
    <w:unhideWhenUsed w:val="1"/>
    <w:rsid w:val="00372BC9"/>
    <w:pPr>
      <w:spacing w:after="100" w:line="259" w:lineRule="auto"/>
      <w:ind w:left="440"/>
    </w:pPr>
    <w:rPr>
      <w:rFonts w:cs="Times New Roman" w:eastAsiaTheme="minorEastAsia"/>
      <w:kern w:val="0"/>
      <w:sz w:val="22"/>
      <w:szCs w:val="22"/>
    </w:rPr>
  </w:style>
  <w:style w:type="paragraph" w:styleId="Header">
    <w:name w:val="header"/>
    <w:basedOn w:val="Normal"/>
    <w:link w:val="HeaderChar"/>
    <w:uiPriority w:val="99"/>
    <w:unhideWhenUsed w:val="1"/>
    <w:rsid w:val="006F171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F1716"/>
  </w:style>
  <w:style w:type="paragraph" w:styleId="Footer">
    <w:name w:val="footer"/>
    <w:basedOn w:val="Normal"/>
    <w:link w:val="FooterChar"/>
    <w:uiPriority w:val="99"/>
    <w:unhideWhenUsed w:val="1"/>
    <w:rsid w:val="006F171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F1716"/>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9.png"/><Relationship Id="rId21" Type="http://schemas.openxmlformats.org/officeDocument/2006/relationships/image" Target="media/image14.png"/><Relationship Id="rId24" Type="http://schemas.openxmlformats.org/officeDocument/2006/relationships/image" Target="media/image2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5.png"/><Relationship Id="rId25" Type="http://schemas.openxmlformats.org/officeDocument/2006/relationships/image" Target="media/image20.png"/><Relationship Id="rId28" Type="http://schemas.openxmlformats.org/officeDocument/2006/relationships/image" Target="media/image16.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18.png"/><Relationship Id="rId8" Type="http://schemas.openxmlformats.org/officeDocument/2006/relationships/image" Target="media/image12.png"/><Relationship Id="rId31" Type="http://schemas.openxmlformats.org/officeDocument/2006/relationships/image" Target="media/image26.png"/><Relationship Id="rId30" Type="http://schemas.openxmlformats.org/officeDocument/2006/relationships/image" Target="media/image4.png"/><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1.png"/><Relationship Id="rId32"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23.png"/><Relationship Id="rId16" Type="http://schemas.openxmlformats.org/officeDocument/2006/relationships/image" Target="media/image10.png"/><Relationship Id="rId19" Type="http://schemas.openxmlformats.org/officeDocument/2006/relationships/image" Target="media/image2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P1oeyQaWrADe1oOtMz7XLHXlzA==">CgMxLjA4AHIhMThkd1FvWkp6RXpQdUYyT1hBcFNyakFZa29uVmtiQW95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2025-04-21T00:03:00Z</dcterms:created>
  <dc:creator>Rengarajan, Karthik</dc:creator>
</cp:coreProperties>
</file>