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2562B" w14:textId="48A653CB" w:rsidR="00405CCF" w:rsidRPr="00405CCF" w:rsidRDefault="00405CCF" w:rsidP="00405CCF"/>
    <w:p w14:paraId="60206C89" w14:textId="77777777" w:rsidR="00405CCF" w:rsidRPr="00405CCF" w:rsidRDefault="00405CCF" w:rsidP="00405CCF">
      <w:pPr>
        <w:rPr>
          <w:b/>
          <w:bCs/>
          <w:sz w:val="48"/>
          <w:szCs w:val="48"/>
        </w:rPr>
      </w:pPr>
      <w:proofErr w:type="spellStart"/>
      <w:r w:rsidRPr="00405CCF">
        <w:rPr>
          <w:b/>
          <w:bCs/>
          <w:sz w:val="48"/>
          <w:szCs w:val="48"/>
        </w:rPr>
        <w:t>ChurnGuard</w:t>
      </w:r>
      <w:proofErr w:type="spellEnd"/>
      <w:r w:rsidRPr="00405CCF">
        <w:rPr>
          <w:b/>
          <w:bCs/>
          <w:sz w:val="48"/>
          <w:szCs w:val="48"/>
        </w:rPr>
        <w:t xml:space="preserve"> AI: Customer Churn Prediction and Retention Intelligence</w:t>
      </w:r>
    </w:p>
    <w:p w14:paraId="56F0B776" w14:textId="77777777" w:rsidR="00405CCF" w:rsidRPr="00405CCF" w:rsidRDefault="00405CCF" w:rsidP="00405CCF">
      <w:r w:rsidRPr="00405CCF">
        <w:rPr>
          <w:b/>
          <w:bCs/>
        </w:rPr>
        <w:t>A Data Analytics Project Report</w:t>
      </w:r>
    </w:p>
    <w:p w14:paraId="6BBB05BA" w14:textId="77777777" w:rsidR="00405CCF" w:rsidRPr="00405CCF" w:rsidRDefault="00405CCF" w:rsidP="00405CCF">
      <w:r w:rsidRPr="00405CCF">
        <w:rPr>
          <w:b/>
          <w:bCs/>
        </w:rPr>
        <w:t>Submitted by:</w:t>
      </w:r>
      <w:r w:rsidRPr="00405CCF">
        <w:t xml:space="preserve"> Shavan Chauhan</w:t>
      </w:r>
      <w:r w:rsidRPr="00405CCF">
        <w:br/>
      </w:r>
      <w:r w:rsidRPr="00405CCF">
        <w:rPr>
          <w:b/>
          <w:bCs/>
        </w:rPr>
        <w:t>Program:</w:t>
      </w:r>
      <w:r w:rsidRPr="00405CCF">
        <w:t xml:space="preserve"> AICTE | IBM </w:t>
      </w:r>
      <w:proofErr w:type="spellStart"/>
      <w:r w:rsidRPr="00405CCF">
        <w:t>SkillsBuild</w:t>
      </w:r>
      <w:proofErr w:type="spellEnd"/>
      <w:r w:rsidRPr="00405CCF">
        <w:t xml:space="preserve"> Data Analytics with AI Internship 2026</w:t>
      </w:r>
      <w:r w:rsidRPr="00405CCF">
        <w:br/>
      </w:r>
      <w:r w:rsidRPr="00405CCF">
        <w:rPr>
          <w:b/>
          <w:bCs/>
        </w:rPr>
        <w:t>Conducted by:</w:t>
      </w:r>
      <w:r w:rsidRPr="00405CCF">
        <w:t xml:space="preserve"> </w:t>
      </w:r>
      <w:proofErr w:type="spellStart"/>
      <w:r w:rsidRPr="00405CCF">
        <w:t>BharatCares</w:t>
      </w:r>
      <w:proofErr w:type="spellEnd"/>
      <w:r w:rsidRPr="00405CCF">
        <w:t xml:space="preserve"> in association with AICTE</w:t>
      </w:r>
      <w:r w:rsidRPr="00405CCF">
        <w:br/>
      </w:r>
      <w:r w:rsidRPr="00405CCF">
        <w:rPr>
          <w:b/>
          <w:bCs/>
        </w:rPr>
        <w:t>Date:</w:t>
      </w:r>
      <w:r w:rsidRPr="00405CCF">
        <w:t xml:space="preserve"> September 2026</w:t>
      </w:r>
    </w:p>
    <w:p w14:paraId="00D7A4F0" w14:textId="77777777" w:rsidR="00405CCF" w:rsidRPr="00405CCF" w:rsidRDefault="00405CCF" w:rsidP="00405CCF">
      <w:r w:rsidRPr="00405CCF">
        <w:pict w14:anchorId="79E6EA12">
          <v:rect id="_x0000_i1050" style="width:0;height:.75pt" o:hralign="center" o:hrstd="t" o:hr="t" fillcolor="#a0a0a0" stroked="f"/>
        </w:pict>
      </w:r>
    </w:p>
    <w:p w14:paraId="6BDF421C" w14:textId="77777777" w:rsidR="00405CCF" w:rsidRPr="00405CCF" w:rsidRDefault="00405CCF" w:rsidP="00405CCF">
      <w:pPr>
        <w:rPr>
          <w:b/>
          <w:bCs/>
        </w:rPr>
      </w:pPr>
      <w:r w:rsidRPr="00405CCF">
        <w:rPr>
          <w:b/>
          <w:bCs/>
        </w:rPr>
        <w:t>1. Problem Statement</w:t>
      </w:r>
    </w:p>
    <w:p w14:paraId="6EF80B7B" w14:textId="77777777" w:rsidR="00405CCF" w:rsidRPr="00405CCF" w:rsidRDefault="00405CCF" w:rsidP="00405CCF">
      <w:r w:rsidRPr="00405CCF">
        <w:t>A telecommunications company is losing customers every month without a clear understanding of who is leaving, why they are leaving, or how much revenue is at stake. Customer churn directly reduces recurring revenue and increases the cost of acquiring new customers.</w:t>
      </w:r>
    </w:p>
    <w:p w14:paraId="3CDD54DC" w14:textId="77777777" w:rsidR="00405CCF" w:rsidRPr="00405CCF" w:rsidRDefault="00405CCF" w:rsidP="00405CCF">
      <w:r w:rsidRPr="00405CCF">
        <w:t xml:space="preserve">The aim of this project is to </w:t>
      </w:r>
      <w:proofErr w:type="spellStart"/>
      <w:r w:rsidRPr="00405CCF">
        <w:t>analyze</w:t>
      </w:r>
      <w:proofErr w:type="spellEnd"/>
      <w:r w:rsidRPr="00405CCF">
        <w:t xml:space="preserve"> customer data to understand churn </w:t>
      </w:r>
      <w:proofErr w:type="spellStart"/>
      <w:r w:rsidRPr="00405CCF">
        <w:t>behavior</w:t>
      </w:r>
      <w:proofErr w:type="spellEnd"/>
      <w:r w:rsidRPr="00405CCF">
        <w:t>, build a machine learning model that predicts which customers are likely to leave, identify the key drivers of churn, quantify the revenue at risk, and design a retention strategy to save high-value customers.</w:t>
      </w:r>
    </w:p>
    <w:p w14:paraId="120D5A69" w14:textId="77777777" w:rsidR="00405CCF" w:rsidRPr="00405CCF" w:rsidRDefault="00405CCF" w:rsidP="00405CCF">
      <w:r w:rsidRPr="00405CCF">
        <w:t>This project follows the Business Intelligence framework: Data → Information → Insight → Decision → Action.</w:t>
      </w:r>
    </w:p>
    <w:p w14:paraId="2552237F" w14:textId="77777777" w:rsidR="00405CCF" w:rsidRPr="00405CCF" w:rsidRDefault="00405CCF" w:rsidP="00405CCF">
      <w:pPr>
        <w:rPr>
          <w:b/>
          <w:bCs/>
        </w:rPr>
      </w:pPr>
      <w:r w:rsidRPr="00405CCF">
        <w:rPr>
          <w:b/>
          <w:bCs/>
        </w:rPr>
        <w:t>2. Dataset Description</w:t>
      </w:r>
    </w:p>
    <w:p w14:paraId="5B287F33" w14:textId="77777777" w:rsidR="00405CCF" w:rsidRPr="00405CCF" w:rsidRDefault="00405CCF" w:rsidP="00405CCF">
      <w:r w:rsidRPr="00405CCF">
        <w:t>The dataset used in this project is the Telco Customer Churn dataset, publicly available on Kaggle.</w:t>
      </w:r>
    </w:p>
    <w:p w14:paraId="3BA4ACFB" w14:textId="77777777" w:rsidR="00405CCF" w:rsidRPr="00405CCF" w:rsidRDefault="00405CCF" w:rsidP="00405CCF">
      <w:pPr>
        <w:numPr>
          <w:ilvl w:val="0"/>
          <w:numId w:val="1"/>
        </w:numPr>
      </w:pPr>
      <w:r w:rsidRPr="00405CCF">
        <w:rPr>
          <w:b/>
          <w:bCs/>
        </w:rPr>
        <w:t>Source:</w:t>
      </w:r>
      <w:r w:rsidRPr="00405CCF">
        <w:t xml:space="preserve"> </w:t>
      </w:r>
      <w:hyperlink r:id="rId5" w:tgtFrame="_blank" w:history="1">
        <w:r w:rsidRPr="00405CCF">
          <w:rPr>
            <w:rStyle w:val="Hyperlink"/>
          </w:rPr>
          <w:t>https://www.kaggle.com/datasets/blastchar/telco-customer-churn</w:t>
        </w:r>
      </w:hyperlink>
    </w:p>
    <w:p w14:paraId="378CF0C7" w14:textId="77777777" w:rsidR="00405CCF" w:rsidRPr="00405CCF" w:rsidRDefault="00405CCF" w:rsidP="00405CCF">
      <w:pPr>
        <w:numPr>
          <w:ilvl w:val="0"/>
          <w:numId w:val="1"/>
        </w:numPr>
      </w:pPr>
      <w:r w:rsidRPr="00405CCF">
        <w:rPr>
          <w:b/>
          <w:bCs/>
        </w:rPr>
        <w:t>Original size:</w:t>
      </w:r>
      <w:r w:rsidRPr="00405CCF">
        <w:t xml:space="preserve"> 7,043 rows and 21 columns</w:t>
      </w:r>
    </w:p>
    <w:p w14:paraId="34FDC2BB" w14:textId="77777777" w:rsidR="00405CCF" w:rsidRPr="00405CCF" w:rsidRDefault="00405CCF" w:rsidP="00405CCF">
      <w:pPr>
        <w:numPr>
          <w:ilvl w:val="0"/>
          <w:numId w:val="1"/>
        </w:numPr>
      </w:pPr>
      <w:r w:rsidRPr="00405CCF">
        <w:rPr>
          <w:b/>
          <w:bCs/>
        </w:rPr>
        <w:t>Size after cleaning:</w:t>
      </w:r>
      <w:r w:rsidRPr="00405CCF">
        <w:t xml:space="preserve"> 7,032 rows</w:t>
      </w:r>
    </w:p>
    <w:p w14:paraId="062461DE" w14:textId="77777777" w:rsidR="00405CCF" w:rsidRPr="00405CCF" w:rsidRDefault="00405CCF" w:rsidP="00405CCF">
      <w:pPr>
        <w:numPr>
          <w:ilvl w:val="0"/>
          <w:numId w:val="1"/>
        </w:numPr>
      </w:pPr>
      <w:r w:rsidRPr="00405CCF">
        <w:rPr>
          <w:b/>
          <w:bCs/>
        </w:rPr>
        <w:t>File name:</w:t>
      </w:r>
      <w:r w:rsidRPr="00405CCF">
        <w:t xml:space="preserve"> telco_churn.csv</w:t>
      </w:r>
    </w:p>
    <w:p w14:paraId="3CCB44A3" w14:textId="77777777" w:rsidR="00405CCF" w:rsidRPr="00405CCF" w:rsidRDefault="00405CCF" w:rsidP="00405CCF">
      <w:r w:rsidRPr="00405CCF">
        <w:t>The dataset contains the following types of information:</w:t>
      </w:r>
    </w:p>
    <w:p w14:paraId="5D14E386" w14:textId="77777777" w:rsidR="00405CCF" w:rsidRPr="00405CCF" w:rsidRDefault="00405CCF" w:rsidP="00405CCF">
      <w:pPr>
        <w:numPr>
          <w:ilvl w:val="0"/>
          <w:numId w:val="2"/>
        </w:numPr>
      </w:pPr>
      <w:r w:rsidRPr="00405CCF">
        <w:rPr>
          <w:b/>
          <w:bCs/>
        </w:rPr>
        <w:t>Customer demographics:</w:t>
      </w:r>
      <w:r w:rsidRPr="00405CCF">
        <w:t xml:space="preserve"> gender, senior citizen status, partner, dependents</w:t>
      </w:r>
    </w:p>
    <w:p w14:paraId="0569825F" w14:textId="77777777" w:rsidR="00405CCF" w:rsidRPr="00405CCF" w:rsidRDefault="00405CCF" w:rsidP="00405CCF">
      <w:pPr>
        <w:numPr>
          <w:ilvl w:val="0"/>
          <w:numId w:val="2"/>
        </w:numPr>
      </w:pPr>
      <w:r w:rsidRPr="00405CCF">
        <w:rPr>
          <w:b/>
          <w:bCs/>
        </w:rPr>
        <w:t>Account information:</w:t>
      </w:r>
      <w:r w:rsidRPr="00405CCF">
        <w:t xml:space="preserve"> tenure, contract type, paperless billing, payment method</w:t>
      </w:r>
    </w:p>
    <w:p w14:paraId="3BBB1F33" w14:textId="77777777" w:rsidR="00405CCF" w:rsidRPr="00405CCF" w:rsidRDefault="00405CCF" w:rsidP="00405CCF">
      <w:pPr>
        <w:numPr>
          <w:ilvl w:val="0"/>
          <w:numId w:val="2"/>
        </w:numPr>
      </w:pPr>
      <w:r w:rsidRPr="00405CCF">
        <w:rPr>
          <w:b/>
          <w:bCs/>
        </w:rPr>
        <w:t>Services subscribed:</w:t>
      </w:r>
      <w:r w:rsidRPr="00405CCF">
        <w:t xml:space="preserve"> phone service, multiple lines, internet service, online security, online backup, device protection, tech support, streaming TV, streaming movies</w:t>
      </w:r>
    </w:p>
    <w:p w14:paraId="14A8B335" w14:textId="77777777" w:rsidR="00405CCF" w:rsidRPr="00405CCF" w:rsidRDefault="00405CCF" w:rsidP="00405CCF">
      <w:pPr>
        <w:numPr>
          <w:ilvl w:val="0"/>
          <w:numId w:val="2"/>
        </w:numPr>
      </w:pPr>
      <w:r w:rsidRPr="00405CCF">
        <w:rPr>
          <w:b/>
          <w:bCs/>
        </w:rPr>
        <w:t>Charges:</w:t>
      </w:r>
      <w:r w:rsidRPr="00405CCF">
        <w:t xml:space="preserve"> monthly charges, total charges</w:t>
      </w:r>
    </w:p>
    <w:p w14:paraId="26EFBD44" w14:textId="77777777" w:rsidR="00405CCF" w:rsidRPr="00405CCF" w:rsidRDefault="00405CCF" w:rsidP="00405CCF">
      <w:pPr>
        <w:numPr>
          <w:ilvl w:val="0"/>
          <w:numId w:val="2"/>
        </w:numPr>
      </w:pPr>
      <w:r w:rsidRPr="00405CCF">
        <w:rPr>
          <w:b/>
          <w:bCs/>
        </w:rPr>
        <w:t>Target variable:</w:t>
      </w:r>
      <w:r w:rsidRPr="00405CCF">
        <w:t xml:space="preserve"> churn (whether the customer left or stayed)</w:t>
      </w:r>
    </w:p>
    <w:p w14:paraId="563C9858" w14:textId="77777777" w:rsidR="00405CCF" w:rsidRPr="00405CCF" w:rsidRDefault="00405CCF" w:rsidP="00405CCF">
      <w:pPr>
        <w:rPr>
          <w:b/>
          <w:bCs/>
        </w:rPr>
      </w:pPr>
      <w:r w:rsidRPr="00405CCF">
        <w:rPr>
          <w:b/>
          <w:bCs/>
        </w:rPr>
        <w:t>3. Steps Used for Analysis</w:t>
      </w:r>
    </w:p>
    <w:p w14:paraId="6DAD3C1C" w14:textId="77777777" w:rsidR="00405CCF" w:rsidRPr="00405CCF" w:rsidRDefault="00405CCF" w:rsidP="00405CCF">
      <w:pPr>
        <w:numPr>
          <w:ilvl w:val="0"/>
          <w:numId w:val="3"/>
        </w:numPr>
      </w:pPr>
      <w:r w:rsidRPr="00405CCF">
        <w:t>Loaded the CSV dataset using pandas.</w:t>
      </w:r>
    </w:p>
    <w:p w14:paraId="29E7FDB4" w14:textId="77777777" w:rsidR="00405CCF" w:rsidRPr="00405CCF" w:rsidRDefault="00405CCF" w:rsidP="00405CCF">
      <w:pPr>
        <w:numPr>
          <w:ilvl w:val="0"/>
          <w:numId w:val="3"/>
        </w:numPr>
      </w:pPr>
      <w:r w:rsidRPr="00405CCF">
        <w:lastRenderedPageBreak/>
        <w:t>Inspected the data for structure, data types, and missing values.</w:t>
      </w:r>
    </w:p>
    <w:p w14:paraId="43FC9BDC" w14:textId="77777777" w:rsidR="00405CCF" w:rsidRPr="00405CCF" w:rsidRDefault="00405CCF" w:rsidP="00405CCF">
      <w:pPr>
        <w:numPr>
          <w:ilvl w:val="0"/>
          <w:numId w:val="3"/>
        </w:numPr>
      </w:pPr>
      <w:r w:rsidRPr="00405CCF">
        <w:t xml:space="preserve">Cleaned the data: converted </w:t>
      </w:r>
      <w:proofErr w:type="spellStart"/>
      <w:r w:rsidRPr="00405CCF">
        <w:t>TotalCharges</w:t>
      </w:r>
      <w:proofErr w:type="spellEnd"/>
      <w:r w:rsidRPr="00405CCF">
        <w:t xml:space="preserve"> to numeric, handled missing values, dropped </w:t>
      </w:r>
      <w:proofErr w:type="spellStart"/>
      <w:r w:rsidRPr="00405CCF">
        <w:t>customerID</w:t>
      </w:r>
      <w:proofErr w:type="spellEnd"/>
      <w:r w:rsidRPr="00405CCF">
        <w:t>, and encoded the Churn column as binary.</w:t>
      </w:r>
    </w:p>
    <w:p w14:paraId="4CF42CF9" w14:textId="77777777" w:rsidR="00405CCF" w:rsidRPr="00405CCF" w:rsidRDefault="00405CCF" w:rsidP="00405CCF">
      <w:pPr>
        <w:numPr>
          <w:ilvl w:val="0"/>
          <w:numId w:val="3"/>
        </w:numPr>
      </w:pPr>
      <w:r w:rsidRPr="00405CCF">
        <w:t>Calculated key performance indicators such as churn rate and revenue at risk.</w:t>
      </w:r>
    </w:p>
    <w:p w14:paraId="4E6E356E" w14:textId="77777777" w:rsidR="00405CCF" w:rsidRPr="00405CCF" w:rsidRDefault="00405CCF" w:rsidP="00405CCF">
      <w:pPr>
        <w:numPr>
          <w:ilvl w:val="0"/>
          <w:numId w:val="3"/>
        </w:numPr>
      </w:pPr>
      <w:r w:rsidRPr="00405CCF">
        <w:t>Performed exploratory data analysis with eight visualizations.</w:t>
      </w:r>
    </w:p>
    <w:p w14:paraId="7504A928" w14:textId="77777777" w:rsidR="00405CCF" w:rsidRPr="00405CCF" w:rsidRDefault="00405CCF" w:rsidP="00405CCF">
      <w:pPr>
        <w:numPr>
          <w:ilvl w:val="0"/>
          <w:numId w:val="3"/>
        </w:numPr>
      </w:pPr>
      <w:r w:rsidRPr="00405CCF">
        <w:t>Engineered features by encoding categorical variables.</w:t>
      </w:r>
    </w:p>
    <w:p w14:paraId="4EDA4876" w14:textId="77777777" w:rsidR="00405CCF" w:rsidRPr="00405CCF" w:rsidRDefault="00405CCF" w:rsidP="00405CCF">
      <w:pPr>
        <w:numPr>
          <w:ilvl w:val="0"/>
          <w:numId w:val="3"/>
        </w:numPr>
      </w:pPr>
      <w:r w:rsidRPr="00405CCF">
        <w:t>Trained a Random Forest classifier with class balancing.</w:t>
      </w:r>
    </w:p>
    <w:p w14:paraId="271AA41F" w14:textId="77777777" w:rsidR="00405CCF" w:rsidRPr="00405CCF" w:rsidRDefault="00405CCF" w:rsidP="00405CCF">
      <w:pPr>
        <w:numPr>
          <w:ilvl w:val="0"/>
          <w:numId w:val="3"/>
        </w:numPr>
      </w:pPr>
      <w:r w:rsidRPr="00405CCF">
        <w:t>Evaluated the model using accuracy, ROC-AUC, and confusion matrix.</w:t>
      </w:r>
    </w:p>
    <w:p w14:paraId="4416F727" w14:textId="77777777" w:rsidR="00405CCF" w:rsidRPr="00405CCF" w:rsidRDefault="00405CCF" w:rsidP="00405CCF">
      <w:pPr>
        <w:numPr>
          <w:ilvl w:val="0"/>
          <w:numId w:val="3"/>
        </w:numPr>
      </w:pPr>
      <w:r w:rsidRPr="00405CCF">
        <w:t>Extracted feature importance to identify the top churn drivers.</w:t>
      </w:r>
    </w:p>
    <w:p w14:paraId="40146E5B" w14:textId="77777777" w:rsidR="00405CCF" w:rsidRPr="00405CCF" w:rsidRDefault="00405CCF" w:rsidP="00405CCF">
      <w:pPr>
        <w:numPr>
          <w:ilvl w:val="0"/>
          <w:numId w:val="3"/>
        </w:numPr>
      </w:pPr>
      <w:r w:rsidRPr="00405CCF">
        <w:t>Segmented customers into High Risk, Medium Risk, and Low Risk groups.</w:t>
      </w:r>
    </w:p>
    <w:p w14:paraId="6ADA7511" w14:textId="77777777" w:rsidR="00405CCF" w:rsidRPr="00405CCF" w:rsidRDefault="00405CCF" w:rsidP="00405CCF">
      <w:pPr>
        <w:numPr>
          <w:ilvl w:val="0"/>
          <w:numId w:val="3"/>
        </w:numPr>
      </w:pPr>
      <w:r w:rsidRPr="00405CCF">
        <w:t>Calculated annual revenue at risk.</w:t>
      </w:r>
    </w:p>
    <w:p w14:paraId="59CA0F7A" w14:textId="77777777" w:rsidR="00405CCF" w:rsidRPr="00405CCF" w:rsidRDefault="00405CCF" w:rsidP="00405CCF">
      <w:pPr>
        <w:numPr>
          <w:ilvl w:val="0"/>
          <w:numId w:val="3"/>
        </w:numPr>
      </w:pPr>
      <w:r w:rsidRPr="00405CCF">
        <w:t>Designed a retention playbook with specific business actions.</w:t>
      </w:r>
    </w:p>
    <w:p w14:paraId="37C0905D" w14:textId="77777777" w:rsidR="00405CCF" w:rsidRPr="00405CCF" w:rsidRDefault="00405CCF" w:rsidP="00405CCF">
      <w:pPr>
        <w:rPr>
          <w:b/>
          <w:bCs/>
        </w:rPr>
      </w:pPr>
      <w:r w:rsidRPr="00405CCF">
        <w:rPr>
          <w:b/>
          <w:bCs/>
        </w:rPr>
        <w:t>4. Key Performance Indicators</w:t>
      </w:r>
    </w:p>
    <w:p w14:paraId="716F1FD7" w14:textId="77777777" w:rsidR="00405CCF" w:rsidRPr="00405CCF" w:rsidRDefault="00405CCF" w:rsidP="00405CCF">
      <w:r w:rsidRPr="00405CCF">
        <w:t>The following KPIs were calculated from the dataset:</w:t>
      </w:r>
    </w:p>
    <w:tbl>
      <w:tblPr>
        <w:tblW w:w="11539" w:type="dxa"/>
        <w:tblInd w:w="-1117" w:type="dxa"/>
        <w:tblCellMar>
          <w:top w:w="15" w:type="dxa"/>
          <w:left w:w="15" w:type="dxa"/>
          <w:bottom w:w="15" w:type="dxa"/>
          <w:right w:w="15" w:type="dxa"/>
        </w:tblCellMar>
        <w:tblLook w:val="04A0" w:firstRow="1" w:lastRow="0" w:firstColumn="1" w:lastColumn="0" w:noHBand="0" w:noVBand="1"/>
      </w:tblPr>
      <w:tblGrid>
        <w:gridCol w:w="8242"/>
        <w:gridCol w:w="3297"/>
      </w:tblGrid>
      <w:tr w:rsidR="00405CCF" w:rsidRPr="00405CCF" w14:paraId="09FE9C6E" w14:textId="77777777" w:rsidTr="00405CCF">
        <w:trPr>
          <w:trHeight w:val="482"/>
          <w:tblHeader/>
        </w:trPr>
        <w:tc>
          <w:tcPr>
            <w:tcW w:w="0" w:type="auto"/>
            <w:tcBorders>
              <w:top w:val="nil"/>
            </w:tcBorders>
            <w:tcMar>
              <w:top w:w="150" w:type="dxa"/>
              <w:left w:w="0" w:type="dxa"/>
              <w:bottom w:w="150" w:type="dxa"/>
              <w:right w:w="240" w:type="dxa"/>
            </w:tcMar>
            <w:vAlign w:val="center"/>
            <w:hideMark/>
          </w:tcPr>
          <w:p w14:paraId="4F257610" w14:textId="77777777" w:rsidR="00405CCF" w:rsidRPr="00405CCF" w:rsidRDefault="00405CCF" w:rsidP="00405CCF">
            <w:r w:rsidRPr="00405CCF">
              <w:t>KPI</w:t>
            </w:r>
          </w:p>
        </w:tc>
        <w:tc>
          <w:tcPr>
            <w:tcW w:w="0" w:type="auto"/>
            <w:tcBorders>
              <w:top w:val="nil"/>
            </w:tcBorders>
            <w:tcMar>
              <w:top w:w="150" w:type="dxa"/>
              <w:left w:w="240" w:type="dxa"/>
              <w:bottom w:w="150" w:type="dxa"/>
              <w:right w:w="240" w:type="dxa"/>
            </w:tcMar>
            <w:vAlign w:val="center"/>
            <w:hideMark/>
          </w:tcPr>
          <w:p w14:paraId="6B2F207F" w14:textId="77777777" w:rsidR="00405CCF" w:rsidRPr="00405CCF" w:rsidRDefault="00405CCF" w:rsidP="00405CCF">
            <w:r w:rsidRPr="00405CCF">
              <w:t>Value</w:t>
            </w:r>
          </w:p>
        </w:tc>
      </w:tr>
      <w:tr w:rsidR="00405CCF" w:rsidRPr="00405CCF" w14:paraId="42F9AD0F" w14:textId="77777777" w:rsidTr="00405CCF">
        <w:trPr>
          <w:trHeight w:val="482"/>
        </w:trPr>
        <w:tc>
          <w:tcPr>
            <w:tcW w:w="0" w:type="auto"/>
            <w:tcMar>
              <w:top w:w="150" w:type="dxa"/>
              <w:left w:w="0" w:type="dxa"/>
              <w:bottom w:w="150" w:type="dxa"/>
              <w:right w:w="240" w:type="dxa"/>
            </w:tcMar>
            <w:vAlign w:val="center"/>
            <w:hideMark/>
          </w:tcPr>
          <w:p w14:paraId="07C3D7D8" w14:textId="77777777" w:rsidR="00405CCF" w:rsidRPr="00405CCF" w:rsidRDefault="00405CCF" w:rsidP="00405CCF">
            <w:r w:rsidRPr="00405CCF">
              <w:t>Total customers</w:t>
            </w:r>
          </w:p>
        </w:tc>
        <w:tc>
          <w:tcPr>
            <w:tcW w:w="0" w:type="auto"/>
            <w:tcMar>
              <w:top w:w="150" w:type="dxa"/>
              <w:left w:w="240" w:type="dxa"/>
              <w:bottom w:w="150" w:type="dxa"/>
              <w:right w:w="0" w:type="dxa"/>
            </w:tcMar>
            <w:vAlign w:val="center"/>
            <w:hideMark/>
          </w:tcPr>
          <w:p w14:paraId="7F3C2F90" w14:textId="77777777" w:rsidR="00405CCF" w:rsidRPr="00405CCF" w:rsidRDefault="00405CCF" w:rsidP="00405CCF">
            <w:r w:rsidRPr="00405CCF">
              <w:t>7,032</w:t>
            </w:r>
          </w:p>
        </w:tc>
      </w:tr>
      <w:tr w:rsidR="00405CCF" w:rsidRPr="00405CCF" w14:paraId="540E3A13" w14:textId="77777777" w:rsidTr="00405CCF">
        <w:trPr>
          <w:trHeight w:val="459"/>
        </w:trPr>
        <w:tc>
          <w:tcPr>
            <w:tcW w:w="0" w:type="auto"/>
            <w:tcMar>
              <w:top w:w="150" w:type="dxa"/>
              <w:left w:w="0" w:type="dxa"/>
              <w:bottom w:w="150" w:type="dxa"/>
              <w:right w:w="240" w:type="dxa"/>
            </w:tcMar>
            <w:vAlign w:val="center"/>
            <w:hideMark/>
          </w:tcPr>
          <w:p w14:paraId="7F70FB20" w14:textId="77777777" w:rsidR="00405CCF" w:rsidRPr="00405CCF" w:rsidRDefault="00405CCF" w:rsidP="00405CCF">
            <w:r w:rsidRPr="00405CCF">
              <w:t>Retained customers</w:t>
            </w:r>
          </w:p>
        </w:tc>
        <w:tc>
          <w:tcPr>
            <w:tcW w:w="0" w:type="auto"/>
            <w:tcMar>
              <w:top w:w="150" w:type="dxa"/>
              <w:left w:w="240" w:type="dxa"/>
              <w:bottom w:w="150" w:type="dxa"/>
              <w:right w:w="0" w:type="dxa"/>
            </w:tcMar>
            <w:vAlign w:val="center"/>
            <w:hideMark/>
          </w:tcPr>
          <w:p w14:paraId="2C5F034C" w14:textId="77777777" w:rsidR="00405CCF" w:rsidRPr="00405CCF" w:rsidRDefault="00405CCF" w:rsidP="00405CCF">
            <w:r w:rsidRPr="00405CCF">
              <w:t>5,163</w:t>
            </w:r>
          </w:p>
        </w:tc>
      </w:tr>
      <w:tr w:rsidR="00405CCF" w:rsidRPr="00405CCF" w14:paraId="22497279" w14:textId="77777777" w:rsidTr="00405CCF">
        <w:trPr>
          <w:trHeight w:val="482"/>
        </w:trPr>
        <w:tc>
          <w:tcPr>
            <w:tcW w:w="0" w:type="auto"/>
            <w:tcMar>
              <w:top w:w="150" w:type="dxa"/>
              <w:left w:w="0" w:type="dxa"/>
              <w:bottom w:w="150" w:type="dxa"/>
              <w:right w:w="240" w:type="dxa"/>
            </w:tcMar>
            <w:vAlign w:val="center"/>
            <w:hideMark/>
          </w:tcPr>
          <w:p w14:paraId="40D6BEF9" w14:textId="77777777" w:rsidR="00405CCF" w:rsidRPr="00405CCF" w:rsidRDefault="00405CCF" w:rsidP="00405CCF">
            <w:r w:rsidRPr="00405CCF">
              <w:t>Churned customers</w:t>
            </w:r>
          </w:p>
        </w:tc>
        <w:tc>
          <w:tcPr>
            <w:tcW w:w="0" w:type="auto"/>
            <w:tcMar>
              <w:top w:w="150" w:type="dxa"/>
              <w:left w:w="240" w:type="dxa"/>
              <w:bottom w:w="150" w:type="dxa"/>
              <w:right w:w="0" w:type="dxa"/>
            </w:tcMar>
            <w:vAlign w:val="center"/>
            <w:hideMark/>
          </w:tcPr>
          <w:p w14:paraId="096928A8" w14:textId="77777777" w:rsidR="00405CCF" w:rsidRPr="00405CCF" w:rsidRDefault="00405CCF" w:rsidP="00405CCF">
            <w:r w:rsidRPr="00405CCF">
              <w:t>1,869</w:t>
            </w:r>
          </w:p>
        </w:tc>
      </w:tr>
      <w:tr w:rsidR="00405CCF" w:rsidRPr="00405CCF" w14:paraId="4D0D8142" w14:textId="77777777" w:rsidTr="00405CCF">
        <w:trPr>
          <w:trHeight w:val="482"/>
        </w:trPr>
        <w:tc>
          <w:tcPr>
            <w:tcW w:w="0" w:type="auto"/>
            <w:tcMar>
              <w:top w:w="150" w:type="dxa"/>
              <w:left w:w="0" w:type="dxa"/>
              <w:bottom w:w="150" w:type="dxa"/>
              <w:right w:w="240" w:type="dxa"/>
            </w:tcMar>
            <w:vAlign w:val="center"/>
            <w:hideMark/>
          </w:tcPr>
          <w:p w14:paraId="76B963B2" w14:textId="77777777" w:rsidR="00405CCF" w:rsidRPr="00405CCF" w:rsidRDefault="00405CCF" w:rsidP="00405CCF">
            <w:r w:rsidRPr="00405CCF">
              <w:t>Overall churn rate</w:t>
            </w:r>
          </w:p>
        </w:tc>
        <w:tc>
          <w:tcPr>
            <w:tcW w:w="0" w:type="auto"/>
            <w:tcMar>
              <w:top w:w="150" w:type="dxa"/>
              <w:left w:w="240" w:type="dxa"/>
              <w:bottom w:w="150" w:type="dxa"/>
              <w:right w:w="0" w:type="dxa"/>
            </w:tcMar>
            <w:vAlign w:val="center"/>
            <w:hideMark/>
          </w:tcPr>
          <w:p w14:paraId="41329867" w14:textId="77777777" w:rsidR="00405CCF" w:rsidRPr="00405CCF" w:rsidRDefault="00405CCF" w:rsidP="00405CCF">
            <w:r w:rsidRPr="00405CCF">
              <w:t>26.58%</w:t>
            </w:r>
          </w:p>
        </w:tc>
      </w:tr>
      <w:tr w:rsidR="00405CCF" w:rsidRPr="00405CCF" w14:paraId="05D251E5" w14:textId="77777777" w:rsidTr="00405CCF">
        <w:trPr>
          <w:trHeight w:val="482"/>
        </w:trPr>
        <w:tc>
          <w:tcPr>
            <w:tcW w:w="0" w:type="auto"/>
            <w:tcMar>
              <w:top w:w="150" w:type="dxa"/>
              <w:left w:w="0" w:type="dxa"/>
              <w:bottom w:w="150" w:type="dxa"/>
              <w:right w:w="240" w:type="dxa"/>
            </w:tcMar>
            <w:vAlign w:val="center"/>
            <w:hideMark/>
          </w:tcPr>
          <w:p w14:paraId="1A2492A7" w14:textId="77777777" w:rsidR="00405CCF" w:rsidRPr="00405CCF" w:rsidRDefault="00405CCF" w:rsidP="00405CCF">
            <w:r w:rsidRPr="00405CCF">
              <w:t>Annual revenue lost to churn</w:t>
            </w:r>
          </w:p>
        </w:tc>
        <w:tc>
          <w:tcPr>
            <w:tcW w:w="0" w:type="auto"/>
            <w:tcMar>
              <w:top w:w="150" w:type="dxa"/>
              <w:left w:w="240" w:type="dxa"/>
              <w:bottom w:w="150" w:type="dxa"/>
              <w:right w:w="0" w:type="dxa"/>
            </w:tcMar>
            <w:vAlign w:val="center"/>
            <w:hideMark/>
          </w:tcPr>
          <w:p w14:paraId="081AC3B3" w14:textId="77777777" w:rsidR="00405CCF" w:rsidRPr="00405CCF" w:rsidRDefault="00405CCF" w:rsidP="00405CCF">
            <w:r w:rsidRPr="00405CCF">
              <w:t>1,669,570</w:t>
            </w:r>
          </w:p>
        </w:tc>
      </w:tr>
      <w:tr w:rsidR="00405CCF" w:rsidRPr="00405CCF" w14:paraId="6A7447D7" w14:textId="77777777" w:rsidTr="00405CCF">
        <w:trPr>
          <w:trHeight w:val="459"/>
        </w:trPr>
        <w:tc>
          <w:tcPr>
            <w:tcW w:w="0" w:type="auto"/>
            <w:tcMar>
              <w:top w:w="150" w:type="dxa"/>
              <w:left w:w="0" w:type="dxa"/>
              <w:bottom w:w="150" w:type="dxa"/>
              <w:right w:w="240" w:type="dxa"/>
            </w:tcMar>
            <w:vAlign w:val="center"/>
            <w:hideMark/>
          </w:tcPr>
          <w:p w14:paraId="709C6394" w14:textId="77777777" w:rsidR="00405CCF" w:rsidRPr="00405CCF" w:rsidRDefault="00405CCF" w:rsidP="00405CCF">
            <w:r w:rsidRPr="00405CCF">
              <w:t>Average monthly charges</w:t>
            </w:r>
          </w:p>
        </w:tc>
        <w:tc>
          <w:tcPr>
            <w:tcW w:w="0" w:type="auto"/>
            <w:tcMar>
              <w:top w:w="150" w:type="dxa"/>
              <w:left w:w="240" w:type="dxa"/>
              <w:bottom w:w="150" w:type="dxa"/>
              <w:right w:w="0" w:type="dxa"/>
            </w:tcMar>
            <w:vAlign w:val="center"/>
            <w:hideMark/>
          </w:tcPr>
          <w:p w14:paraId="3AA5171B" w14:textId="77777777" w:rsidR="00405CCF" w:rsidRPr="00405CCF" w:rsidRDefault="00405CCF" w:rsidP="00405CCF">
            <w:r w:rsidRPr="00405CCF">
              <w:t>64.80</w:t>
            </w:r>
          </w:p>
        </w:tc>
      </w:tr>
    </w:tbl>
    <w:p w14:paraId="09F4E591" w14:textId="77777777" w:rsidR="00405CCF" w:rsidRPr="00405CCF" w:rsidRDefault="00405CCF" w:rsidP="00405CCF">
      <w:pPr>
        <w:rPr>
          <w:b/>
          <w:bCs/>
        </w:rPr>
      </w:pPr>
      <w:r w:rsidRPr="00405CCF">
        <w:rPr>
          <w:b/>
          <w:bCs/>
        </w:rPr>
        <w:t>5. Live Analysis</w:t>
      </w:r>
    </w:p>
    <w:p w14:paraId="131792B7" w14:textId="77777777" w:rsidR="00405CCF" w:rsidRPr="00405CCF" w:rsidRDefault="00405CCF" w:rsidP="00405CCF">
      <w:pPr>
        <w:rPr>
          <w:b/>
          <w:bCs/>
        </w:rPr>
      </w:pPr>
      <w:r w:rsidRPr="00405CCF">
        <w:rPr>
          <w:b/>
          <w:bCs/>
        </w:rPr>
        <w:t>5.1 What is the overall churn rate?</w:t>
      </w:r>
    </w:p>
    <w:p w14:paraId="0A644250" w14:textId="77777777" w:rsidR="00405CCF" w:rsidRDefault="00405CCF" w:rsidP="00405CCF">
      <w:r w:rsidRPr="00405CCF">
        <w:t>Out of 7,032 customers, 1,869 have churned. The overall churn rate is 26.58%, meaning more than one in four customers leaves the company.</w:t>
      </w:r>
    </w:p>
    <w:p w14:paraId="4E63FC82" w14:textId="269C9C75" w:rsidR="00405CCF" w:rsidRPr="00405CCF" w:rsidRDefault="00405CCF" w:rsidP="00405CCF">
      <w:r>
        <w:rPr>
          <w:noProof/>
        </w:rPr>
        <w:lastRenderedPageBreak/>
        <w:drawing>
          <wp:inline distT="0" distB="0" distL="0" distR="0" wp14:anchorId="612B049A" wp14:editId="20930E93">
            <wp:extent cx="5731510" cy="2221865"/>
            <wp:effectExtent l="0" t="0" r="2540" b="6985"/>
            <wp:docPr id="190574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41109" name="Picture 1905741109"/>
                    <pic:cNvPicPr/>
                  </pic:nvPicPr>
                  <pic:blipFill>
                    <a:blip r:embed="rId6">
                      <a:extLst>
                        <a:ext uri="{28A0092B-C50C-407E-A947-70E740481C1C}">
                          <a14:useLocalDpi xmlns:a14="http://schemas.microsoft.com/office/drawing/2010/main" val="0"/>
                        </a:ext>
                      </a:extLst>
                    </a:blip>
                    <a:stretch>
                      <a:fillRect/>
                    </a:stretch>
                  </pic:blipFill>
                  <pic:spPr>
                    <a:xfrm>
                      <a:off x="0" y="0"/>
                      <a:ext cx="5731510" cy="2221865"/>
                    </a:xfrm>
                    <a:prstGeom prst="rect">
                      <a:avLst/>
                    </a:prstGeom>
                  </pic:spPr>
                </pic:pic>
              </a:graphicData>
            </a:graphic>
          </wp:inline>
        </w:drawing>
      </w:r>
    </w:p>
    <w:p w14:paraId="07A2CDB5" w14:textId="77777777" w:rsidR="00405CCF" w:rsidRPr="00405CCF" w:rsidRDefault="00405CCF" w:rsidP="00405CCF">
      <w:pPr>
        <w:rPr>
          <w:b/>
          <w:bCs/>
        </w:rPr>
      </w:pPr>
      <w:r w:rsidRPr="00405CCF">
        <w:rPr>
          <w:b/>
          <w:bCs/>
        </w:rPr>
        <w:t>5.2 Which contract type has the highest churn?</w:t>
      </w:r>
    </w:p>
    <w:p w14:paraId="0BBA474A" w14:textId="77777777" w:rsidR="00405CCF" w:rsidRDefault="00405CCF" w:rsidP="00405CCF">
      <w:r w:rsidRPr="00405CCF">
        <w:t>Customers on month-to-month contracts churn at a much higher rate than those on one-year or two-year contracts. The churn rate decreases sharply as contract length increases.</w:t>
      </w:r>
    </w:p>
    <w:p w14:paraId="37DD5AC3" w14:textId="23A4580D" w:rsidR="00405CCF" w:rsidRPr="00405CCF" w:rsidRDefault="00405CCF" w:rsidP="00405CCF">
      <w:r>
        <w:rPr>
          <w:noProof/>
        </w:rPr>
        <w:drawing>
          <wp:inline distT="0" distB="0" distL="0" distR="0" wp14:anchorId="72D2BFD7" wp14:editId="522E220E">
            <wp:extent cx="5731510" cy="2839720"/>
            <wp:effectExtent l="0" t="0" r="2540" b="0"/>
            <wp:docPr id="386660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60630" name="Picture 386660630"/>
                    <pic:cNvPicPr/>
                  </pic:nvPicPr>
                  <pic:blipFill>
                    <a:blip r:embed="rId7">
                      <a:extLst>
                        <a:ext uri="{28A0092B-C50C-407E-A947-70E740481C1C}">
                          <a14:useLocalDpi xmlns:a14="http://schemas.microsoft.com/office/drawing/2010/main" val="0"/>
                        </a:ext>
                      </a:extLst>
                    </a:blip>
                    <a:stretch>
                      <a:fillRect/>
                    </a:stretch>
                  </pic:blipFill>
                  <pic:spPr>
                    <a:xfrm>
                      <a:off x="0" y="0"/>
                      <a:ext cx="5731510" cy="2839720"/>
                    </a:xfrm>
                    <a:prstGeom prst="rect">
                      <a:avLst/>
                    </a:prstGeom>
                  </pic:spPr>
                </pic:pic>
              </a:graphicData>
            </a:graphic>
          </wp:inline>
        </w:drawing>
      </w:r>
    </w:p>
    <w:p w14:paraId="2E3FA96A" w14:textId="77777777" w:rsidR="00405CCF" w:rsidRPr="00405CCF" w:rsidRDefault="00405CCF" w:rsidP="00405CCF">
      <w:pPr>
        <w:rPr>
          <w:b/>
          <w:bCs/>
        </w:rPr>
      </w:pPr>
      <w:r w:rsidRPr="00405CCF">
        <w:rPr>
          <w:b/>
          <w:bCs/>
        </w:rPr>
        <w:t>5.3 How does tenure affect churn?</w:t>
      </w:r>
    </w:p>
    <w:p w14:paraId="5B53235E" w14:textId="77777777" w:rsidR="00405CCF" w:rsidRDefault="00405CCF" w:rsidP="00405CCF">
      <w:r w:rsidRPr="00405CCF">
        <w:t>Customers who churn tend to have shorter tenures. Churn is highest in the first few months and drops steadily as tenure increases. This suggests that early customer experience is critical.</w:t>
      </w:r>
    </w:p>
    <w:p w14:paraId="19FF9BBB" w14:textId="49FBC49E" w:rsidR="00405CCF" w:rsidRPr="00405CCF" w:rsidRDefault="00405CCF" w:rsidP="00405CCF">
      <w:r>
        <w:rPr>
          <w:noProof/>
        </w:rPr>
        <w:lastRenderedPageBreak/>
        <w:drawing>
          <wp:inline distT="0" distB="0" distL="0" distR="0" wp14:anchorId="5AB2AFD9" wp14:editId="6434D669">
            <wp:extent cx="5731510" cy="2362200"/>
            <wp:effectExtent l="0" t="0" r="2540" b="0"/>
            <wp:docPr id="2883902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90248" name="Picture 288390248"/>
                    <pic:cNvPicPr/>
                  </pic:nvPicPr>
                  <pic:blipFill>
                    <a:blip r:embed="rId8">
                      <a:extLst>
                        <a:ext uri="{28A0092B-C50C-407E-A947-70E740481C1C}">
                          <a14:useLocalDpi xmlns:a14="http://schemas.microsoft.com/office/drawing/2010/main" val="0"/>
                        </a:ext>
                      </a:extLst>
                    </a:blip>
                    <a:stretch>
                      <a:fillRect/>
                    </a:stretch>
                  </pic:blipFill>
                  <pic:spPr>
                    <a:xfrm>
                      <a:off x="0" y="0"/>
                      <a:ext cx="5731510" cy="2362200"/>
                    </a:xfrm>
                    <a:prstGeom prst="rect">
                      <a:avLst/>
                    </a:prstGeom>
                  </pic:spPr>
                </pic:pic>
              </a:graphicData>
            </a:graphic>
          </wp:inline>
        </w:drawing>
      </w:r>
    </w:p>
    <w:p w14:paraId="298C9BCD" w14:textId="77777777" w:rsidR="00405CCF" w:rsidRPr="00405CCF" w:rsidRDefault="00405CCF" w:rsidP="00405CCF">
      <w:pPr>
        <w:rPr>
          <w:b/>
          <w:bCs/>
        </w:rPr>
      </w:pPr>
      <w:r w:rsidRPr="00405CCF">
        <w:rPr>
          <w:b/>
          <w:bCs/>
        </w:rPr>
        <w:t>5.4 Do higher monthly charges lead to more churn?</w:t>
      </w:r>
    </w:p>
    <w:p w14:paraId="1241DFD1" w14:textId="77777777" w:rsidR="00405CCF" w:rsidRDefault="00405CCF" w:rsidP="00405CCF">
      <w:r w:rsidRPr="00405CCF">
        <w:t>Yes. Customers who churned had a noticeably higher median monthly charge compared to retained customers. Higher bills are associated with a higher likelihood of leaving.</w:t>
      </w:r>
    </w:p>
    <w:p w14:paraId="0DCAA999" w14:textId="4DC6DCB8" w:rsidR="00405CCF" w:rsidRPr="00405CCF" w:rsidRDefault="00405CCF" w:rsidP="00405CCF">
      <w:r>
        <w:rPr>
          <w:noProof/>
        </w:rPr>
        <w:drawing>
          <wp:inline distT="0" distB="0" distL="0" distR="0" wp14:anchorId="610E6891" wp14:editId="754B844B">
            <wp:extent cx="5731510" cy="2839720"/>
            <wp:effectExtent l="0" t="0" r="2540" b="0"/>
            <wp:docPr id="92512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2910" name="Picture 92512910"/>
                    <pic:cNvPicPr/>
                  </pic:nvPicPr>
                  <pic:blipFill>
                    <a:blip r:embed="rId9">
                      <a:extLst>
                        <a:ext uri="{28A0092B-C50C-407E-A947-70E740481C1C}">
                          <a14:useLocalDpi xmlns:a14="http://schemas.microsoft.com/office/drawing/2010/main" val="0"/>
                        </a:ext>
                      </a:extLst>
                    </a:blip>
                    <a:stretch>
                      <a:fillRect/>
                    </a:stretch>
                  </pic:blipFill>
                  <pic:spPr>
                    <a:xfrm>
                      <a:off x="0" y="0"/>
                      <a:ext cx="5731510" cy="2839720"/>
                    </a:xfrm>
                    <a:prstGeom prst="rect">
                      <a:avLst/>
                    </a:prstGeom>
                  </pic:spPr>
                </pic:pic>
              </a:graphicData>
            </a:graphic>
          </wp:inline>
        </w:drawing>
      </w:r>
    </w:p>
    <w:p w14:paraId="5C163EDF" w14:textId="77777777" w:rsidR="00405CCF" w:rsidRPr="00405CCF" w:rsidRDefault="00405CCF" w:rsidP="00405CCF">
      <w:pPr>
        <w:rPr>
          <w:b/>
          <w:bCs/>
        </w:rPr>
      </w:pPr>
      <w:r w:rsidRPr="00405CCF">
        <w:rPr>
          <w:b/>
          <w:bCs/>
        </w:rPr>
        <w:t>5.5 How does internet service affect churn?</w:t>
      </w:r>
    </w:p>
    <w:p w14:paraId="5C76DE1B" w14:textId="77777777" w:rsidR="00405CCF" w:rsidRPr="00405CCF" w:rsidRDefault="00405CCF" w:rsidP="00405CCF">
      <w:r w:rsidRPr="00405CCF">
        <w:t xml:space="preserve">Fiber optic customers churn at a significantly higher rate than DSL customers. This may indicate service quality issues, higher pricing, or unmet expectations for </w:t>
      </w:r>
      <w:proofErr w:type="spellStart"/>
      <w:r w:rsidRPr="00405CCF">
        <w:t>fiber</w:t>
      </w:r>
      <w:proofErr w:type="spellEnd"/>
      <w:r w:rsidRPr="00405CCF">
        <w:t xml:space="preserve"> customers.</w:t>
      </w:r>
    </w:p>
    <w:p w14:paraId="57339DA1" w14:textId="48FDAD38" w:rsidR="00405CCF" w:rsidRPr="00405CCF" w:rsidRDefault="00405CCF" w:rsidP="00405CCF">
      <w:r>
        <w:rPr>
          <w:noProof/>
        </w:rPr>
        <w:lastRenderedPageBreak/>
        <w:drawing>
          <wp:inline distT="0" distB="0" distL="0" distR="0" wp14:anchorId="46EB1AB4" wp14:editId="397DAF6A">
            <wp:extent cx="5731510" cy="2839720"/>
            <wp:effectExtent l="0" t="0" r="2540" b="0"/>
            <wp:docPr id="12117423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42336" name="Picture 1211742336"/>
                    <pic:cNvPicPr/>
                  </pic:nvPicPr>
                  <pic:blipFill>
                    <a:blip r:embed="rId10">
                      <a:extLst>
                        <a:ext uri="{28A0092B-C50C-407E-A947-70E740481C1C}">
                          <a14:useLocalDpi xmlns:a14="http://schemas.microsoft.com/office/drawing/2010/main" val="0"/>
                        </a:ext>
                      </a:extLst>
                    </a:blip>
                    <a:stretch>
                      <a:fillRect/>
                    </a:stretch>
                  </pic:blipFill>
                  <pic:spPr>
                    <a:xfrm>
                      <a:off x="0" y="0"/>
                      <a:ext cx="5731510" cy="2839720"/>
                    </a:xfrm>
                    <a:prstGeom prst="rect">
                      <a:avLst/>
                    </a:prstGeom>
                  </pic:spPr>
                </pic:pic>
              </a:graphicData>
            </a:graphic>
          </wp:inline>
        </w:drawing>
      </w:r>
    </w:p>
    <w:p w14:paraId="723311F0" w14:textId="77777777" w:rsidR="00405CCF" w:rsidRPr="00405CCF" w:rsidRDefault="00405CCF" w:rsidP="00405CCF">
      <w:pPr>
        <w:rPr>
          <w:b/>
          <w:bCs/>
        </w:rPr>
      </w:pPr>
      <w:r w:rsidRPr="00405CCF">
        <w:rPr>
          <w:b/>
          <w:bCs/>
        </w:rPr>
        <w:t>5.6 How well does the machine learning model perform?</w:t>
      </w:r>
    </w:p>
    <w:p w14:paraId="2C4405F8" w14:textId="77777777" w:rsidR="00405CCF" w:rsidRPr="00405CCF" w:rsidRDefault="00405CCF" w:rsidP="00405CCF">
      <w:r w:rsidRPr="00405CCF">
        <w:t>The Random Forest model achieved:</w:t>
      </w:r>
    </w:p>
    <w:p w14:paraId="48A5D695" w14:textId="77777777" w:rsidR="00405CCF" w:rsidRPr="00405CCF" w:rsidRDefault="00405CCF" w:rsidP="00405CCF">
      <w:pPr>
        <w:numPr>
          <w:ilvl w:val="0"/>
          <w:numId w:val="4"/>
        </w:numPr>
      </w:pPr>
      <w:r w:rsidRPr="00405CCF">
        <w:rPr>
          <w:b/>
          <w:bCs/>
        </w:rPr>
        <w:t>Accuracy:</w:t>
      </w:r>
      <w:r w:rsidRPr="00405CCF">
        <w:t xml:space="preserve"> 78.32%</w:t>
      </w:r>
    </w:p>
    <w:p w14:paraId="1D25E3A7" w14:textId="77777777" w:rsidR="00405CCF" w:rsidRPr="00405CCF" w:rsidRDefault="00405CCF" w:rsidP="00405CCF">
      <w:pPr>
        <w:numPr>
          <w:ilvl w:val="0"/>
          <w:numId w:val="4"/>
        </w:numPr>
      </w:pPr>
      <w:r w:rsidRPr="00405CCF">
        <w:rPr>
          <w:b/>
          <w:bCs/>
        </w:rPr>
        <w:t>ROC-AUC:</w:t>
      </w:r>
      <w:r w:rsidRPr="00405CCF">
        <w:t xml:space="preserve"> 0.8122</w:t>
      </w:r>
    </w:p>
    <w:p w14:paraId="4D5100BA" w14:textId="7EEB48BB" w:rsidR="00405CCF" w:rsidRDefault="00405CCF" w:rsidP="00405CCF">
      <w:r w:rsidRPr="00405CCF">
        <w:t>The confusion matrix shows the model correctly identifies a strong proportion of both retained and churned customers.</w:t>
      </w:r>
    </w:p>
    <w:p w14:paraId="248B41E0" w14:textId="59221176" w:rsidR="00742698" w:rsidRPr="00405CCF" w:rsidRDefault="00742698" w:rsidP="00405CCF">
      <w:r>
        <w:rPr>
          <w:noProof/>
        </w:rPr>
        <w:lastRenderedPageBreak/>
        <w:drawing>
          <wp:inline distT="0" distB="0" distL="0" distR="0" wp14:anchorId="0B04B5EF" wp14:editId="214B0094">
            <wp:extent cx="5731510" cy="4327525"/>
            <wp:effectExtent l="0" t="0" r="2540" b="0"/>
            <wp:docPr id="17499951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95104" name="Picture 1749995104"/>
                    <pic:cNvPicPr/>
                  </pic:nvPicPr>
                  <pic:blipFill>
                    <a:blip r:embed="rId11">
                      <a:extLst>
                        <a:ext uri="{28A0092B-C50C-407E-A947-70E740481C1C}">
                          <a14:useLocalDpi xmlns:a14="http://schemas.microsoft.com/office/drawing/2010/main" val="0"/>
                        </a:ext>
                      </a:extLst>
                    </a:blip>
                    <a:stretch>
                      <a:fillRect/>
                    </a:stretch>
                  </pic:blipFill>
                  <pic:spPr>
                    <a:xfrm>
                      <a:off x="0" y="0"/>
                      <a:ext cx="5731510" cy="4327525"/>
                    </a:xfrm>
                    <a:prstGeom prst="rect">
                      <a:avLst/>
                    </a:prstGeom>
                  </pic:spPr>
                </pic:pic>
              </a:graphicData>
            </a:graphic>
          </wp:inline>
        </w:drawing>
      </w:r>
    </w:p>
    <w:p w14:paraId="3795D0F0" w14:textId="77777777" w:rsidR="00405CCF" w:rsidRPr="00405CCF" w:rsidRDefault="00405CCF" w:rsidP="00405CCF">
      <w:pPr>
        <w:rPr>
          <w:b/>
          <w:bCs/>
        </w:rPr>
      </w:pPr>
      <w:r w:rsidRPr="00405CCF">
        <w:rPr>
          <w:b/>
          <w:bCs/>
        </w:rPr>
        <w:t>5.7 What does the ROC curve tell us?</w:t>
      </w:r>
    </w:p>
    <w:p w14:paraId="097D5A36" w14:textId="77777777" w:rsidR="00405CCF" w:rsidRPr="00405CCF" w:rsidRDefault="00405CCF" w:rsidP="00405CCF">
      <w:r w:rsidRPr="00405CCF">
        <w:t>The ROC curve confirms the model's strong ability to distinguish between customers who will churn and those who will stay. An AUC of 0.8122 is considered good for a first-generation churn model.</w:t>
      </w:r>
    </w:p>
    <w:p w14:paraId="0EAFAA1B" w14:textId="7A5A662C" w:rsidR="00742698" w:rsidRDefault="00742698" w:rsidP="00405CCF">
      <w:r>
        <w:rPr>
          <w:noProof/>
        </w:rPr>
        <w:lastRenderedPageBreak/>
        <w:drawing>
          <wp:inline distT="0" distB="0" distL="0" distR="0" wp14:anchorId="790E9E17" wp14:editId="5DDF2A20">
            <wp:extent cx="5731510" cy="4280535"/>
            <wp:effectExtent l="0" t="0" r="2540" b="5715"/>
            <wp:docPr id="20643460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46057" name="Picture 2064346057"/>
                    <pic:cNvPicPr/>
                  </pic:nvPicPr>
                  <pic:blipFill>
                    <a:blip r:embed="rId12">
                      <a:extLst>
                        <a:ext uri="{28A0092B-C50C-407E-A947-70E740481C1C}">
                          <a14:useLocalDpi xmlns:a14="http://schemas.microsoft.com/office/drawing/2010/main" val="0"/>
                        </a:ext>
                      </a:extLst>
                    </a:blip>
                    <a:stretch>
                      <a:fillRect/>
                    </a:stretch>
                  </pic:blipFill>
                  <pic:spPr>
                    <a:xfrm>
                      <a:off x="0" y="0"/>
                      <a:ext cx="5731510" cy="4280535"/>
                    </a:xfrm>
                    <a:prstGeom prst="rect">
                      <a:avLst/>
                    </a:prstGeom>
                  </pic:spPr>
                </pic:pic>
              </a:graphicData>
            </a:graphic>
          </wp:inline>
        </w:drawing>
      </w:r>
    </w:p>
    <w:p w14:paraId="2E194252" w14:textId="0A80EA78" w:rsidR="00405CCF" w:rsidRPr="00405CCF" w:rsidRDefault="00405CCF" w:rsidP="00405CCF">
      <w:pPr>
        <w:rPr>
          <w:b/>
          <w:bCs/>
        </w:rPr>
      </w:pPr>
      <w:r w:rsidRPr="00405CCF">
        <w:rPr>
          <w:b/>
          <w:bCs/>
        </w:rPr>
        <w:t>5.8 What are the top churn drivers?</w:t>
      </w:r>
    </w:p>
    <w:p w14:paraId="1A12164A" w14:textId="77777777" w:rsidR="00405CCF" w:rsidRPr="00405CCF" w:rsidRDefault="00405CCF" w:rsidP="00405CCF">
      <w:r w:rsidRPr="00405CCF">
        <w:t>The top five drivers of churn, ranked by feature importance, are:</w:t>
      </w:r>
    </w:p>
    <w:p w14:paraId="42EDC7D6" w14:textId="77777777" w:rsidR="00405CCF" w:rsidRPr="00405CCF" w:rsidRDefault="00405CCF" w:rsidP="00405CCF">
      <w:pPr>
        <w:numPr>
          <w:ilvl w:val="0"/>
          <w:numId w:val="5"/>
        </w:numPr>
      </w:pPr>
      <w:proofErr w:type="spellStart"/>
      <w:r w:rsidRPr="00405CCF">
        <w:rPr>
          <w:b/>
          <w:bCs/>
        </w:rPr>
        <w:t>TotalCharges</w:t>
      </w:r>
      <w:proofErr w:type="spellEnd"/>
      <w:r w:rsidRPr="00405CCF">
        <w:t xml:space="preserve"> (0.178) — customers with lower total charges are more likely to leave</w:t>
      </w:r>
    </w:p>
    <w:p w14:paraId="37182400" w14:textId="77777777" w:rsidR="00405CCF" w:rsidRPr="00405CCF" w:rsidRDefault="00405CCF" w:rsidP="00405CCF">
      <w:pPr>
        <w:numPr>
          <w:ilvl w:val="0"/>
          <w:numId w:val="5"/>
        </w:numPr>
      </w:pPr>
      <w:r w:rsidRPr="00405CCF">
        <w:rPr>
          <w:b/>
          <w:bCs/>
        </w:rPr>
        <w:t>Tenure</w:t>
      </w:r>
      <w:r w:rsidRPr="00405CCF">
        <w:t xml:space="preserve"> (0.166) — shorter tenure strongly predicts churn</w:t>
      </w:r>
    </w:p>
    <w:p w14:paraId="3429E3E0" w14:textId="77777777" w:rsidR="00405CCF" w:rsidRPr="00405CCF" w:rsidRDefault="00405CCF" w:rsidP="00405CCF">
      <w:pPr>
        <w:numPr>
          <w:ilvl w:val="0"/>
          <w:numId w:val="5"/>
        </w:numPr>
      </w:pPr>
      <w:proofErr w:type="spellStart"/>
      <w:r w:rsidRPr="00405CCF">
        <w:rPr>
          <w:b/>
          <w:bCs/>
        </w:rPr>
        <w:t>MonthlyCharges</w:t>
      </w:r>
      <w:proofErr w:type="spellEnd"/>
      <w:r w:rsidRPr="00405CCF">
        <w:t xml:space="preserve"> (0.153) — higher monthly bills increase churn risk</w:t>
      </w:r>
    </w:p>
    <w:p w14:paraId="4617D3FA" w14:textId="77777777" w:rsidR="00405CCF" w:rsidRPr="00405CCF" w:rsidRDefault="00405CCF" w:rsidP="00405CCF">
      <w:pPr>
        <w:numPr>
          <w:ilvl w:val="0"/>
          <w:numId w:val="5"/>
        </w:numPr>
      </w:pPr>
      <w:r w:rsidRPr="00405CCF">
        <w:rPr>
          <w:b/>
          <w:bCs/>
        </w:rPr>
        <w:t>Contract: Two year</w:t>
      </w:r>
      <w:r w:rsidRPr="00405CCF">
        <w:t xml:space="preserve"> (0.055) — long-term contracts reduce churn</w:t>
      </w:r>
    </w:p>
    <w:p w14:paraId="1B2C023A" w14:textId="77777777" w:rsidR="00405CCF" w:rsidRPr="00405CCF" w:rsidRDefault="00405CCF" w:rsidP="00405CCF">
      <w:pPr>
        <w:numPr>
          <w:ilvl w:val="0"/>
          <w:numId w:val="5"/>
        </w:numPr>
      </w:pPr>
      <w:r w:rsidRPr="00405CCF">
        <w:rPr>
          <w:b/>
          <w:bCs/>
        </w:rPr>
        <w:t>Internet Service: Fiber optic</w:t>
      </w:r>
      <w:r w:rsidRPr="00405CCF">
        <w:t xml:space="preserve"> (0.040) — </w:t>
      </w:r>
      <w:proofErr w:type="spellStart"/>
      <w:r w:rsidRPr="00405CCF">
        <w:t>fiber</w:t>
      </w:r>
      <w:proofErr w:type="spellEnd"/>
      <w:r w:rsidRPr="00405CCF">
        <w:t xml:space="preserve"> customers churn more</w:t>
      </w:r>
    </w:p>
    <w:p w14:paraId="5E7E4C87" w14:textId="021D4387" w:rsidR="00742698" w:rsidRDefault="00742698" w:rsidP="00405CCF">
      <w:r>
        <w:rPr>
          <w:noProof/>
        </w:rPr>
        <w:lastRenderedPageBreak/>
        <w:drawing>
          <wp:inline distT="0" distB="0" distL="0" distR="0" wp14:anchorId="37B4497E" wp14:editId="2B572646">
            <wp:extent cx="5731510" cy="3419475"/>
            <wp:effectExtent l="0" t="0" r="2540" b="9525"/>
            <wp:docPr id="11652689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68954" name="Picture 1165268954"/>
                    <pic:cNvPicPr/>
                  </pic:nvPicPr>
                  <pic:blipFill>
                    <a:blip r:embed="rId13">
                      <a:extLst>
                        <a:ext uri="{28A0092B-C50C-407E-A947-70E740481C1C}">
                          <a14:useLocalDpi xmlns:a14="http://schemas.microsoft.com/office/drawing/2010/main" val="0"/>
                        </a:ext>
                      </a:extLst>
                    </a:blip>
                    <a:stretch>
                      <a:fillRect/>
                    </a:stretch>
                  </pic:blipFill>
                  <pic:spPr>
                    <a:xfrm>
                      <a:off x="0" y="0"/>
                      <a:ext cx="5731510" cy="3419475"/>
                    </a:xfrm>
                    <a:prstGeom prst="rect">
                      <a:avLst/>
                    </a:prstGeom>
                  </pic:spPr>
                </pic:pic>
              </a:graphicData>
            </a:graphic>
          </wp:inline>
        </w:drawing>
      </w:r>
    </w:p>
    <w:p w14:paraId="72111825" w14:textId="555FFD1E" w:rsidR="00405CCF" w:rsidRPr="00405CCF" w:rsidRDefault="00405CCF" w:rsidP="00405CCF">
      <w:pPr>
        <w:rPr>
          <w:b/>
          <w:bCs/>
        </w:rPr>
      </w:pPr>
      <w:r w:rsidRPr="00405CCF">
        <w:rPr>
          <w:b/>
          <w:bCs/>
        </w:rPr>
        <w:t>6. Risk Segmentation</w:t>
      </w:r>
    </w:p>
    <w:p w14:paraId="14D8467F" w14:textId="77777777" w:rsidR="00405CCF" w:rsidRPr="00405CCF" w:rsidRDefault="00405CCF" w:rsidP="00405CCF">
      <w:r w:rsidRPr="00405CCF">
        <w:t>Customers were segmented by predicted churn probability:</w:t>
      </w:r>
    </w:p>
    <w:tbl>
      <w:tblPr>
        <w:tblW w:w="11280" w:type="dxa"/>
        <w:tblCellMar>
          <w:top w:w="15" w:type="dxa"/>
          <w:left w:w="15" w:type="dxa"/>
          <w:bottom w:w="15" w:type="dxa"/>
          <w:right w:w="15" w:type="dxa"/>
        </w:tblCellMar>
        <w:tblLook w:val="04A0" w:firstRow="1" w:lastRow="0" w:firstColumn="1" w:lastColumn="0" w:noHBand="0" w:noVBand="1"/>
      </w:tblPr>
      <w:tblGrid>
        <w:gridCol w:w="4585"/>
        <w:gridCol w:w="6695"/>
      </w:tblGrid>
      <w:tr w:rsidR="00405CCF" w:rsidRPr="00405CCF" w14:paraId="6C0359F6" w14:textId="77777777">
        <w:trPr>
          <w:tblHeader/>
        </w:trPr>
        <w:tc>
          <w:tcPr>
            <w:tcW w:w="0" w:type="auto"/>
            <w:tcBorders>
              <w:top w:val="nil"/>
            </w:tcBorders>
            <w:tcMar>
              <w:top w:w="150" w:type="dxa"/>
              <w:left w:w="0" w:type="dxa"/>
              <w:bottom w:w="150" w:type="dxa"/>
              <w:right w:w="240" w:type="dxa"/>
            </w:tcMar>
            <w:vAlign w:val="center"/>
            <w:hideMark/>
          </w:tcPr>
          <w:p w14:paraId="481534B4" w14:textId="77777777" w:rsidR="00405CCF" w:rsidRPr="00405CCF" w:rsidRDefault="00405CCF" w:rsidP="00405CCF">
            <w:r w:rsidRPr="00405CCF">
              <w:t>Segment</w:t>
            </w:r>
          </w:p>
        </w:tc>
        <w:tc>
          <w:tcPr>
            <w:tcW w:w="0" w:type="auto"/>
            <w:tcBorders>
              <w:top w:val="nil"/>
            </w:tcBorders>
            <w:tcMar>
              <w:top w:w="150" w:type="dxa"/>
              <w:left w:w="240" w:type="dxa"/>
              <w:bottom w:w="150" w:type="dxa"/>
              <w:right w:w="240" w:type="dxa"/>
            </w:tcMar>
            <w:vAlign w:val="center"/>
            <w:hideMark/>
          </w:tcPr>
          <w:p w14:paraId="7093AA90" w14:textId="77777777" w:rsidR="00405CCF" w:rsidRPr="00405CCF" w:rsidRDefault="00405CCF" w:rsidP="00405CCF">
            <w:r w:rsidRPr="00405CCF">
              <w:t>Probability Range</w:t>
            </w:r>
          </w:p>
        </w:tc>
      </w:tr>
      <w:tr w:rsidR="00405CCF" w:rsidRPr="00405CCF" w14:paraId="12A0BF45" w14:textId="77777777">
        <w:tc>
          <w:tcPr>
            <w:tcW w:w="0" w:type="auto"/>
            <w:tcMar>
              <w:top w:w="150" w:type="dxa"/>
              <w:left w:w="0" w:type="dxa"/>
              <w:bottom w:w="150" w:type="dxa"/>
              <w:right w:w="240" w:type="dxa"/>
            </w:tcMar>
            <w:vAlign w:val="center"/>
            <w:hideMark/>
          </w:tcPr>
          <w:p w14:paraId="579F11C0" w14:textId="77777777" w:rsidR="00405CCF" w:rsidRPr="00405CCF" w:rsidRDefault="00405CCF" w:rsidP="00405CCF">
            <w:r w:rsidRPr="00405CCF">
              <w:t>High Risk</w:t>
            </w:r>
          </w:p>
        </w:tc>
        <w:tc>
          <w:tcPr>
            <w:tcW w:w="0" w:type="auto"/>
            <w:tcMar>
              <w:top w:w="150" w:type="dxa"/>
              <w:left w:w="240" w:type="dxa"/>
              <w:bottom w:w="150" w:type="dxa"/>
              <w:right w:w="0" w:type="dxa"/>
            </w:tcMar>
            <w:vAlign w:val="center"/>
            <w:hideMark/>
          </w:tcPr>
          <w:p w14:paraId="0C78D56F" w14:textId="77777777" w:rsidR="00405CCF" w:rsidRPr="00405CCF" w:rsidRDefault="00405CCF" w:rsidP="00405CCF">
            <w:r w:rsidRPr="00405CCF">
              <w:t>70% or above</w:t>
            </w:r>
          </w:p>
        </w:tc>
      </w:tr>
      <w:tr w:rsidR="00405CCF" w:rsidRPr="00405CCF" w14:paraId="7DC75C83" w14:textId="77777777">
        <w:tc>
          <w:tcPr>
            <w:tcW w:w="0" w:type="auto"/>
            <w:tcMar>
              <w:top w:w="150" w:type="dxa"/>
              <w:left w:w="0" w:type="dxa"/>
              <w:bottom w:w="150" w:type="dxa"/>
              <w:right w:w="240" w:type="dxa"/>
            </w:tcMar>
            <w:vAlign w:val="center"/>
            <w:hideMark/>
          </w:tcPr>
          <w:p w14:paraId="3BD67988" w14:textId="77777777" w:rsidR="00405CCF" w:rsidRPr="00405CCF" w:rsidRDefault="00405CCF" w:rsidP="00405CCF">
            <w:r w:rsidRPr="00405CCF">
              <w:t>Medium Risk</w:t>
            </w:r>
          </w:p>
        </w:tc>
        <w:tc>
          <w:tcPr>
            <w:tcW w:w="0" w:type="auto"/>
            <w:tcMar>
              <w:top w:w="150" w:type="dxa"/>
              <w:left w:w="240" w:type="dxa"/>
              <w:bottom w:w="150" w:type="dxa"/>
              <w:right w:w="0" w:type="dxa"/>
            </w:tcMar>
            <w:vAlign w:val="center"/>
            <w:hideMark/>
          </w:tcPr>
          <w:p w14:paraId="2E012A7A" w14:textId="77777777" w:rsidR="00405CCF" w:rsidRPr="00405CCF" w:rsidRDefault="00405CCF" w:rsidP="00405CCF">
            <w:r w:rsidRPr="00405CCF">
              <w:t>40% to 69%</w:t>
            </w:r>
          </w:p>
        </w:tc>
      </w:tr>
      <w:tr w:rsidR="00405CCF" w:rsidRPr="00405CCF" w14:paraId="3AB543B8" w14:textId="77777777">
        <w:tc>
          <w:tcPr>
            <w:tcW w:w="0" w:type="auto"/>
            <w:tcMar>
              <w:top w:w="150" w:type="dxa"/>
              <w:left w:w="0" w:type="dxa"/>
              <w:bottom w:w="150" w:type="dxa"/>
              <w:right w:w="240" w:type="dxa"/>
            </w:tcMar>
            <w:vAlign w:val="center"/>
            <w:hideMark/>
          </w:tcPr>
          <w:p w14:paraId="643517C1" w14:textId="77777777" w:rsidR="00405CCF" w:rsidRPr="00405CCF" w:rsidRDefault="00405CCF" w:rsidP="00405CCF">
            <w:r w:rsidRPr="00405CCF">
              <w:t>Low Risk</w:t>
            </w:r>
          </w:p>
        </w:tc>
        <w:tc>
          <w:tcPr>
            <w:tcW w:w="0" w:type="auto"/>
            <w:tcMar>
              <w:top w:w="150" w:type="dxa"/>
              <w:left w:w="240" w:type="dxa"/>
              <w:bottom w:w="150" w:type="dxa"/>
              <w:right w:w="0" w:type="dxa"/>
            </w:tcMar>
            <w:vAlign w:val="center"/>
            <w:hideMark/>
          </w:tcPr>
          <w:p w14:paraId="63DD4537" w14:textId="77777777" w:rsidR="00405CCF" w:rsidRPr="00405CCF" w:rsidRDefault="00405CCF" w:rsidP="00405CCF">
            <w:r w:rsidRPr="00405CCF">
              <w:t>Below 40%</w:t>
            </w:r>
          </w:p>
        </w:tc>
      </w:tr>
    </w:tbl>
    <w:p w14:paraId="56F3C388" w14:textId="77777777" w:rsidR="00405CCF" w:rsidRPr="00405CCF" w:rsidRDefault="00405CCF" w:rsidP="00405CCF">
      <w:r w:rsidRPr="00405CCF">
        <w:rPr>
          <w:b/>
          <w:bCs/>
        </w:rPr>
        <w:t>High-risk customers identified:</w:t>
      </w:r>
      <w:r w:rsidRPr="00405CCF">
        <w:t xml:space="preserve"> 1,425</w:t>
      </w:r>
      <w:r w:rsidRPr="00405CCF">
        <w:br/>
      </w:r>
      <w:r w:rsidRPr="00405CCF">
        <w:rPr>
          <w:b/>
          <w:bCs/>
        </w:rPr>
        <w:t>Annual revenue at risk:</w:t>
      </w:r>
      <w:r w:rsidRPr="00405CCF">
        <w:t xml:space="preserve"> 1,301,935</w:t>
      </w:r>
    </w:p>
    <w:p w14:paraId="60A12281" w14:textId="77777777" w:rsidR="00405CCF" w:rsidRPr="00405CCF" w:rsidRDefault="00405CCF" w:rsidP="00405CCF">
      <w:pPr>
        <w:rPr>
          <w:b/>
          <w:bCs/>
        </w:rPr>
      </w:pPr>
      <w:r w:rsidRPr="00405CCF">
        <w:rPr>
          <w:b/>
          <w:bCs/>
        </w:rPr>
        <w:t>7. Business Decisions and Retention Playbook</w:t>
      </w:r>
    </w:p>
    <w:p w14:paraId="20B5907F" w14:textId="77777777" w:rsidR="00405CCF" w:rsidRPr="00405CCF" w:rsidRDefault="00405CCF" w:rsidP="00405CCF">
      <w:r w:rsidRPr="00405CCF">
        <w:t>Based on the analysis, the following retention actions are recommended.</w:t>
      </w:r>
    </w:p>
    <w:p w14:paraId="7075259C" w14:textId="77777777" w:rsidR="00405CCF" w:rsidRPr="00405CCF" w:rsidRDefault="00405CCF" w:rsidP="00405CCF">
      <w:pPr>
        <w:rPr>
          <w:b/>
          <w:bCs/>
        </w:rPr>
      </w:pPr>
      <w:r w:rsidRPr="00405CCF">
        <w:rPr>
          <w:b/>
          <w:bCs/>
        </w:rPr>
        <w:t>Driver 1: Month-to-Month Contracts</w:t>
      </w:r>
    </w:p>
    <w:p w14:paraId="5930CAD4" w14:textId="77777777" w:rsidR="00405CCF" w:rsidRPr="00405CCF" w:rsidRDefault="00405CCF" w:rsidP="00405CCF">
      <w:r w:rsidRPr="00405CCF">
        <w:t>Many customers are on month-to-month contracts, and they churn at the highest rate.</w:t>
      </w:r>
      <w:r w:rsidRPr="00405CCF">
        <w:br/>
      </w:r>
      <w:r w:rsidRPr="00405CCF">
        <w:rPr>
          <w:b/>
          <w:bCs/>
        </w:rPr>
        <w:t>Action:</w:t>
      </w:r>
      <w:r w:rsidRPr="00405CCF">
        <w:t xml:space="preserve"> Offer a 15% discount on upgrading to a one-year contract, targeting high-risk month-to-month customers.</w:t>
      </w:r>
    </w:p>
    <w:p w14:paraId="3FE21C47" w14:textId="77777777" w:rsidR="00405CCF" w:rsidRPr="00405CCF" w:rsidRDefault="00405CCF" w:rsidP="00405CCF">
      <w:pPr>
        <w:rPr>
          <w:b/>
          <w:bCs/>
        </w:rPr>
      </w:pPr>
      <w:r w:rsidRPr="00405CCF">
        <w:rPr>
          <w:b/>
          <w:bCs/>
        </w:rPr>
        <w:t>Driver 2: New Customers (Tenure under 12 months)</w:t>
      </w:r>
    </w:p>
    <w:p w14:paraId="6063B3E5" w14:textId="77777777" w:rsidR="00405CCF" w:rsidRPr="00405CCF" w:rsidRDefault="00405CCF" w:rsidP="00405CCF">
      <w:r w:rsidRPr="00405CCF">
        <w:t>Customers in their first year are the most likely to leave.</w:t>
      </w:r>
      <w:r w:rsidRPr="00405CCF">
        <w:br/>
      </w:r>
      <w:r w:rsidRPr="00405CCF">
        <w:rPr>
          <w:b/>
          <w:bCs/>
        </w:rPr>
        <w:t>Action:</w:t>
      </w:r>
      <w:r w:rsidRPr="00405CCF">
        <w:t xml:space="preserve"> Launch a structured 90-day onboarding and check-in program to build early loyalty.</w:t>
      </w:r>
    </w:p>
    <w:p w14:paraId="6BF94BCE" w14:textId="77777777" w:rsidR="00405CCF" w:rsidRPr="00405CCF" w:rsidRDefault="00405CCF" w:rsidP="00405CCF">
      <w:pPr>
        <w:rPr>
          <w:b/>
          <w:bCs/>
        </w:rPr>
      </w:pPr>
      <w:r w:rsidRPr="00405CCF">
        <w:rPr>
          <w:b/>
          <w:bCs/>
        </w:rPr>
        <w:lastRenderedPageBreak/>
        <w:t>Driver 3: Fiber Optic Customers</w:t>
      </w:r>
    </w:p>
    <w:p w14:paraId="55DE0217" w14:textId="77777777" w:rsidR="00405CCF" w:rsidRPr="00405CCF" w:rsidRDefault="00405CCF" w:rsidP="00405CCF">
      <w:r w:rsidRPr="00405CCF">
        <w:t>Fiber optic customers churn more than DSL customers despite paying more.</w:t>
      </w:r>
      <w:r w:rsidRPr="00405CCF">
        <w:br/>
      </w:r>
      <w:r w:rsidRPr="00405CCF">
        <w:rPr>
          <w:b/>
          <w:bCs/>
        </w:rPr>
        <w:t>Action:</w:t>
      </w:r>
      <w:r w:rsidRPr="00405CCF">
        <w:t xml:space="preserve"> Investigate service quality complaints and offer loyalty credits to high-value </w:t>
      </w:r>
      <w:proofErr w:type="spellStart"/>
      <w:r w:rsidRPr="00405CCF">
        <w:t>fiber</w:t>
      </w:r>
      <w:proofErr w:type="spellEnd"/>
      <w:r w:rsidRPr="00405CCF">
        <w:t xml:space="preserve"> customers.</w:t>
      </w:r>
    </w:p>
    <w:p w14:paraId="410307B1" w14:textId="77777777" w:rsidR="00405CCF" w:rsidRPr="00405CCF" w:rsidRDefault="00405CCF" w:rsidP="00405CCF">
      <w:pPr>
        <w:rPr>
          <w:b/>
          <w:bCs/>
        </w:rPr>
      </w:pPr>
      <w:r w:rsidRPr="00405CCF">
        <w:rPr>
          <w:b/>
          <w:bCs/>
        </w:rPr>
        <w:t>Opportunity Summary</w:t>
      </w:r>
    </w:p>
    <w:p w14:paraId="2C4AFB40" w14:textId="77777777" w:rsidR="00405CCF" w:rsidRPr="00405CCF" w:rsidRDefault="00405CCF" w:rsidP="00405CCF">
      <w:pPr>
        <w:numPr>
          <w:ilvl w:val="0"/>
          <w:numId w:val="6"/>
        </w:numPr>
      </w:pPr>
      <w:r w:rsidRPr="00405CCF">
        <w:t xml:space="preserve">Total annual revenue at risk: </w:t>
      </w:r>
      <w:r w:rsidRPr="00405CCF">
        <w:rPr>
          <w:b/>
          <w:bCs/>
        </w:rPr>
        <w:t>1,301,935</w:t>
      </w:r>
    </w:p>
    <w:p w14:paraId="539599F2" w14:textId="77777777" w:rsidR="00405CCF" w:rsidRPr="00405CCF" w:rsidRDefault="00405CCF" w:rsidP="00405CCF">
      <w:pPr>
        <w:numPr>
          <w:ilvl w:val="0"/>
          <w:numId w:val="6"/>
        </w:numPr>
      </w:pPr>
      <w:r w:rsidRPr="00405CCF">
        <w:t xml:space="preserve">If 30% of high-risk customers are saved: </w:t>
      </w:r>
      <w:r w:rsidRPr="00405CCF">
        <w:rPr>
          <w:b/>
          <w:bCs/>
        </w:rPr>
        <w:t>390,580 recovered</w:t>
      </w:r>
    </w:p>
    <w:p w14:paraId="2D3FAEA2" w14:textId="77777777" w:rsidR="00405CCF" w:rsidRPr="00405CCF" w:rsidRDefault="00405CCF" w:rsidP="00405CCF">
      <w:pPr>
        <w:numPr>
          <w:ilvl w:val="0"/>
          <w:numId w:val="6"/>
        </w:numPr>
      </w:pPr>
      <w:r w:rsidRPr="00405CCF">
        <w:t xml:space="preserve">If 50% of high-risk customers are saved: </w:t>
      </w:r>
      <w:r w:rsidRPr="00405CCF">
        <w:rPr>
          <w:b/>
          <w:bCs/>
        </w:rPr>
        <w:t>650,967 recovered</w:t>
      </w:r>
    </w:p>
    <w:p w14:paraId="7F1B4EE5" w14:textId="77777777" w:rsidR="00405CCF" w:rsidRPr="00405CCF" w:rsidRDefault="00405CCF" w:rsidP="00405CCF">
      <w:r w:rsidRPr="00405CCF">
        <w:t>The retention playbook can recover a significant portion of at-risk revenue with targeted, low-cost interventions.</w:t>
      </w:r>
    </w:p>
    <w:p w14:paraId="55AEA36C" w14:textId="77777777" w:rsidR="00405CCF" w:rsidRPr="00405CCF" w:rsidRDefault="00405CCF" w:rsidP="00405CCF">
      <w:pPr>
        <w:rPr>
          <w:b/>
          <w:bCs/>
        </w:rPr>
      </w:pPr>
      <w:r w:rsidRPr="00405CCF">
        <w:rPr>
          <w:b/>
          <w:bCs/>
        </w:rPr>
        <w:t>8. Conclusion</w:t>
      </w:r>
    </w:p>
    <w:p w14:paraId="27C0465F" w14:textId="77777777" w:rsidR="00405CCF" w:rsidRPr="00405CCF" w:rsidRDefault="00405CCF" w:rsidP="00405CCF">
      <w:r w:rsidRPr="00405CCF">
        <w:t xml:space="preserve">This project demonstrates how raw customer data can be transformed into actionable business intelligence. By cleaning and </w:t>
      </w:r>
      <w:proofErr w:type="spellStart"/>
      <w:r w:rsidRPr="00405CCF">
        <w:t>analyzing</w:t>
      </w:r>
      <w:proofErr w:type="spellEnd"/>
      <w:r w:rsidRPr="00405CCF">
        <w:t xml:space="preserve"> the Telco Customer Churn dataset, building a predictive model with 78.32% accuracy and an ROC-AUC of 0.8122, and identifying the top drivers of churn, the business can take targeted action to retain customers and protect revenue.</w:t>
      </w:r>
    </w:p>
    <w:p w14:paraId="16585FB7" w14:textId="77777777" w:rsidR="00405CCF" w:rsidRPr="00405CCF" w:rsidRDefault="00405CCF" w:rsidP="00405CCF">
      <w:r w:rsidRPr="00405CCF">
        <w:t>The analysis shows that churn is driven primarily by pricing (</w:t>
      </w:r>
      <w:proofErr w:type="spellStart"/>
      <w:r w:rsidRPr="00405CCF">
        <w:t>MonthlyCharges</w:t>
      </w:r>
      <w:proofErr w:type="spellEnd"/>
      <w:r w:rsidRPr="00405CCF">
        <w:t xml:space="preserve">, </w:t>
      </w:r>
      <w:proofErr w:type="spellStart"/>
      <w:r w:rsidRPr="00405CCF">
        <w:t>TotalCharges</w:t>
      </w:r>
      <w:proofErr w:type="spellEnd"/>
      <w:r w:rsidRPr="00405CCF">
        <w:t>), customer lifetime (Tenure), and contract structure (Month-to-month versus long-term). By acting on these insights, the company can reduce churn, improve customer satisfaction, and recover a meaningful portion of the 1.3 million in annual revenue currently at risk.</w:t>
      </w:r>
    </w:p>
    <w:p w14:paraId="575CA19B" w14:textId="77777777" w:rsidR="00405CCF" w:rsidRPr="00405CCF" w:rsidRDefault="00405CCF" w:rsidP="00405CCF">
      <w:r w:rsidRPr="00405CCF">
        <w:t>This project follows the Business Intelligence process — Data → Information → Insight → Decision → Action — and shows that even a simple, well-structured analysis can create measurable business value.</w:t>
      </w:r>
    </w:p>
    <w:p w14:paraId="17B0A502" w14:textId="77777777" w:rsidR="00405CCF" w:rsidRPr="00405CCF" w:rsidRDefault="00405CCF" w:rsidP="00405CCF">
      <w:r w:rsidRPr="00405CCF">
        <w:pict w14:anchorId="2AAEA2C3">
          <v:rect id="_x0000_i1051" style="width:0;height:.75pt" o:hralign="center" o:hrstd="t" o:hr="t" fillcolor="#a0a0a0" stroked="f"/>
        </w:pict>
      </w:r>
    </w:p>
    <w:p w14:paraId="271ED90F" w14:textId="77777777" w:rsidR="009C24F0" w:rsidRDefault="009C24F0"/>
    <w:sectPr w:rsidR="009C24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2EE9"/>
    <w:multiLevelType w:val="multilevel"/>
    <w:tmpl w:val="AABA4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402D97"/>
    <w:multiLevelType w:val="multilevel"/>
    <w:tmpl w:val="8AD4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C0968"/>
    <w:multiLevelType w:val="multilevel"/>
    <w:tmpl w:val="2A1A7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E97BC1"/>
    <w:multiLevelType w:val="multilevel"/>
    <w:tmpl w:val="D0D2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3283F"/>
    <w:multiLevelType w:val="multilevel"/>
    <w:tmpl w:val="7EC8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067C15"/>
    <w:multiLevelType w:val="multilevel"/>
    <w:tmpl w:val="E60C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357672"/>
    <w:multiLevelType w:val="multilevel"/>
    <w:tmpl w:val="6458F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B03982"/>
    <w:multiLevelType w:val="multilevel"/>
    <w:tmpl w:val="DBE6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865441">
    <w:abstractNumId w:val="5"/>
  </w:num>
  <w:num w:numId="2" w16cid:durableId="648484067">
    <w:abstractNumId w:val="7"/>
  </w:num>
  <w:num w:numId="3" w16cid:durableId="73865280">
    <w:abstractNumId w:val="0"/>
  </w:num>
  <w:num w:numId="4" w16cid:durableId="722752774">
    <w:abstractNumId w:val="1"/>
  </w:num>
  <w:num w:numId="5" w16cid:durableId="2037075690">
    <w:abstractNumId w:val="2"/>
  </w:num>
  <w:num w:numId="6" w16cid:durableId="640355390">
    <w:abstractNumId w:val="4"/>
  </w:num>
  <w:num w:numId="7" w16cid:durableId="35012849">
    <w:abstractNumId w:val="6"/>
  </w:num>
  <w:num w:numId="8" w16cid:durableId="10371255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CCF"/>
    <w:rsid w:val="00167D1C"/>
    <w:rsid w:val="003265F0"/>
    <w:rsid w:val="00405CCF"/>
    <w:rsid w:val="00742698"/>
    <w:rsid w:val="009C24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C9438"/>
  <w15:chartTrackingRefBased/>
  <w15:docId w15:val="{D057FDBC-28D8-4241-A3A9-FFF6EEDD1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C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5C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5C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5C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5C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5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C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5C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5C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5C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5C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5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CCF"/>
    <w:rPr>
      <w:rFonts w:eastAsiaTheme="majorEastAsia" w:cstheme="majorBidi"/>
      <w:color w:val="272727" w:themeColor="text1" w:themeTint="D8"/>
    </w:rPr>
  </w:style>
  <w:style w:type="paragraph" w:styleId="Title">
    <w:name w:val="Title"/>
    <w:basedOn w:val="Normal"/>
    <w:next w:val="Normal"/>
    <w:link w:val="TitleChar"/>
    <w:uiPriority w:val="10"/>
    <w:qFormat/>
    <w:rsid w:val="00405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CCF"/>
    <w:pPr>
      <w:spacing w:before="160"/>
      <w:jc w:val="center"/>
    </w:pPr>
    <w:rPr>
      <w:i/>
      <w:iCs/>
      <w:color w:val="404040" w:themeColor="text1" w:themeTint="BF"/>
    </w:rPr>
  </w:style>
  <w:style w:type="character" w:customStyle="1" w:styleId="QuoteChar">
    <w:name w:val="Quote Char"/>
    <w:basedOn w:val="DefaultParagraphFont"/>
    <w:link w:val="Quote"/>
    <w:uiPriority w:val="29"/>
    <w:rsid w:val="00405CCF"/>
    <w:rPr>
      <w:i/>
      <w:iCs/>
      <w:color w:val="404040" w:themeColor="text1" w:themeTint="BF"/>
    </w:rPr>
  </w:style>
  <w:style w:type="paragraph" w:styleId="ListParagraph">
    <w:name w:val="List Paragraph"/>
    <w:basedOn w:val="Normal"/>
    <w:uiPriority w:val="34"/>
    <w:qFormat/>
    <w:rsid w:val="00405CCF"/>
    <w:pPr>
      <w:ind w:left="720"/>
      <w:contextualSpacing/>
    </w:pPr>
  </w:style>
  <w:style w:type="character" w:styleId="IntenseEmphasis">
    <w:name w:val="Intense Emphasis"/>
    <w:basedOn w:val="DefaultParagraphFont"/>
    <w:uiPriority w:val="21"/>
    <w:qFormat/>
    <w:rsid w:val="00405CCF"/>
    <w:rPr>
      <w:i/>
      <w:iCs/>
      <w:color w:val="2F5496" w:themeColor="accent1" w:themeShade="BF"/>
    </w:rPr>
  </w:style>
  <w:style w:type="paragraph" w:styleId="IntenseQuote">
    <w:name w:val="Intense Quote"/>
    <w:basedOn w:val="Normal"/>
    <w:next w:val="Normal"/>
    <w:link w:val="IntenseQuoteChar"/>
    <w:uiPriority w:val="30"/>
    <w:qFormat/>
    <w:rsid w:val="00405C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5CCF"/>
    <w:rPr>
      <w:i/>
      <w:iCs/>
      <w:color w:val="2F5496" w:themeColor="accent1" w:themeShade="BF"/>
    </w:rPr>
  </w:style>
  <w:style w:type="character" w:styleId="IntenseReference">
    <w:name w:val="Intense Reference"/>
    <w:basedOn w:val="DefaultParagraphFont"/>
    <w:uiPriority w:val="32"/>
    <w:qFormat/>
    <w:rsid w:val="00405CCF"/>
    <w:rPr>
      <w:b/>
      <w:bCs/>
      <w:smallCaps/>
      <w:color w:val="2F5496" w:themeColor="accent1" w:themeShade="BF"/>
      <w:spacing w:val="5"/>
    </w:rPr>
  </w:style>
  <w:style w:type="character" w:styleId="Hyperlink">
    <w:name w:val="Hyperlink"/>
    <w:basedOn w:val="DefaultParagraphFont"/>
    <w:uiPriority w:val="99"/>
    <w:unhideWhenUsed/>
    <w:rsid w:val="00405CCF"/>
    <w:rPr>
      <w:color w:val="0563C1" w:themeColor="hyperlink"/>
      <w:u w:val="single"/>
    </w:rPr>
  </w:style>
  <w:style w:type="character" w:styleId="UnresolvedMention">
    <w:name w:val="Unresolved Mention"/>
    <w:basedOn w:val="DefaultParagraphFont"/>
    <w:uiPriority w:val="99"/>
    <w:semiHidden/>
    <w:unhideWhenUsed/>
    <w:rsid w:val="00405C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blastchar/telco-customer-churn"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1066</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shavan chauhan</dc:creator>
  <cp:keywords/>
  <dc:description/>
  <cp:lastModifiedBy>shavan chauhan</cp:lastModifiedBy>
  <cp:revision>1</cp:revision>
  <dcterms:created xsi:type="dcterms:W3CDTF">2026-09-21T12:24:00Z</dcterms:created>
  <dcterms:modified xsi:type="dcterms:W3CDTF">2026-09-21T12:41:00Z</dcterms:modified>
</cp:coreProperties>
</file>