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E09" w:rsidRPr="00677E09" w:rsidRDefault="00677E09" w:rsidP="00677E09">
      <w:pPr>
        <w:spacing w:before="100" w:beforeAutospacing="1" w:after="0" w:line="240" w:lineRule="auto"/>
        <w:outlineLvl w:val="0"/>
        <w:rPr>
          <w:rFonts w:ascii="Arial" w:eastAsia="Times New Roman" w:hAnsi="Arial" w:cs="Arial"/>
          <w:b/>
          <w:bCs/>
          <w:color w:val="990000"/>
          <w:kern w:val="36"/>
          <w:lang w:eastAsia="en-GB"/>
        </w:rPr>
      </w:pPr>
      <w:r w:rsidRPr="00677E09">
        <w:rPr>
          <w:rFonts w:ascii="Arial" w:eastAsia="Times New Roman" w:hAnsi="Arial" w:cs="Arial"/>
          <w:b/>
          <w:bCs/>
          <w:color w:val="990000"/>
          <w:kern w:val="36"/>
          <w:lang w:eastAsia="en-GB"/>
        </w:rPr>
        <w:t>Committees</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color w:val="000000"/>
          <w:sz w:val="20"/>
          <w:szCs w:val="20"/>
          <w:lang w:eastAsia="en-GB"/>
        </w:rPr>
        <w:t xml:space="preserve">Because the Council’s responsibilities are quite varied it also appoints Committees and Working Groups to consider </w:t>
      </w:r>
      <w:proofErr w:type="gramStart"/>
      <w:r w:rsidRPr="00677E09">
        <w:rPr>
          <w:rFonts w:ascii="Arial" w:eastAsia="Times New Roman" w:hAnsi="Arial" w:cs="Arial"/>
          <w:color w:val="000000"/>
          <w:sz w:val="20"/>
          <w:szCs w:val="20"/>
          <w:lang w:eastAsia="en-GB"/>
        </w:rPr>
        <w:t>particular aspects</w:t>
      </w:r>
      <w:proofErr w:type="gramEnd"/>
      <w:r w:rsidRPr="00677E09">
        <w:rPr>
          <w:rFonts w:ascii="Arial" w:eastAsia="Times New Roman" w:hAnsi="Arial" w:cs="Arial"/>
          <w:color w:val="000000"/>
          <w:sz w:val="20"/>
          <w:szCs w:val="20"/>
          <w:lang w:eastAsia="en-GB"/>
        </w:rPr>
        <w:t xml:space="preserve"> of its workload.  All of </w:t>
      </w:r>
      <w:proofErr w:type="gramStart"/>
      <w:r w:rsidRPr="00677E09">
        <w:rPr>
          <w:rFonts w:ascii="Arial" w:eastAsia="Times New Roman" w:hAnsi="Arial" w:cs="Arial"/>
          <w:color w:val="000000"/>
          <w:sz w:val="20"/>
          <w:szCs w:val="20"/>
          <w:lang w:eastAsia="en-GB"/>
        </w:rPr>
        <w:t>these report</w:t>
      </w:r>
      <w:proofErr w:type="gramEnd"/>
      <w:r w:rsidRPr="00677E09">
        <w:rPr>
          <w:rFonts w:ascii="Arial" w:eastAsia="Times New Roman" w:hAnsi="Arial" w:cs="Arial"/>
          <w:color w:val="000000"/>
          <w:sz w:val="20"/>
          <w:szCs w:val="20"/>
          <w:lang w:eastAsia="en-GB"/>
        </w:rPr>
        <w:t xml:space="preserve"> back to the Parish Council and the minutes of all these meetings are presented to the Council for acceptance.  There are currently five such Committees and Working Groups:</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4" w:history="1">
        <w:r w:rsidRPr="00677E09">
          <w:rPr>
            <w:rFonts w:ascii="Arial" w:eastAsia="Times New Roman" w:hAnsi="Arial" w:cs="Arial"/>
            <w:color w:val="990000"/>
            <w:sz w:val="20"/>
            <w:szCs w:val="20"/>
            <w:u w:val="single"/>
            <w:lang w:eastAsia="en-GB"/>
          </w:rPr>
          <w:t>Committee Membership 2017</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1.   Village Hall</w:t>
      </w:r>
      <w:r w:rsidRPr="00677E09">
        <w:rPr>
          <w:rFonts w:ascii="Arial" w:eastAsia="Times New Roman" w:hAnsi="Arial" w:cs="Arial"/>
          <w:color w:val="000000"/>
          <w:sz w:val="20"/>
          <w:szCs w:val="20"/>
          <w:lang w:eastAsia="en-GB"/>
        </w:rPr>
        <w:t xml:space="preserve"> – this deals with all aspect of the day to day operation of the Village Hall, from bookings to maintenance.  Recommendations are forwarded on to the Council for determination.</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 xml:space="preserve">Councillors V Adams, G McIntyre and W McIntyre, Emma Clayton, together with two non-parish councillors, namely Janet Clarke and Nancy </w:t>
      </w:r>
      <w:proofErr w:type="spellStart"/>
      <w:r w:rsidRPr="00677E09">
        <w:rPr>
          <w:rFonts w:ascii="Arial" w:eastAsia="Times New Roman" w:hAnsi="Arial" w:cs="Arial"/>
          <w:color w:val="000000"/>
          <w:sz w:val="20"/>
          <w:szCs w:val="20"/>
          <w:lang w:eastAsia="en-GB"/>
        </w:rPr>
        <w:t>Vigrass</w:t>
      </w:r>
      <w:proofErr w:type="spellEnd"/>
      <w:r w:rsidRPr="00677E09">
        <w:rPr>
          <w:rFonts w:ascii="Arial" w:eastAsia="Times New Roman" w:hAnsi="Arial" w:cs="Arial"/>
          <w:color w:val="000000"/>
          <w:sz w:val="20"/>
          <w:szCs w:val="20"/>
          <w:lang w:eastAsia="en-GB"/>
        </w:rPr>
        <w:t>.</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5" w:history="1">
        <w:r w:rsidRPr="00677E09">
          <w:rPr>
            <w:rFonts w:ascii="Arial" w:eastAsia="Times New Roman" w:hAnsi="Arial" w:cs="Arial"/>
            <w:color w:val="990000"/>
            <w:sz w:val="20"/>
            <w:szCs w:val="20"/>
            <w:u w:val="single"/>
            <w:lang w:eastAsia="en-GB"/>
          </w:rPr>
          <w:t>Village Hall Management Committee – Terms of Reference</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hyperlink r:id="rId6" w:history="1">
        <w:r w:rsidRPr="00677E09">
          <w:rPr>
            <w:rFonts w:ascii="Arial" w:eastAsia="Times New Roman" w:hAnsi="Arial" w:cs="Arial"/>
            <w:color w:val="990000"/>
            <w:sz w:val="20"/>
            <w:szCs w:val="20"/>
            <w:u w:val="single"/>
            <w:lang w:eastAsia="en-GB"/>
          </w:rPr>
          <w:t>8th November 2017</w:t>
        </w:r>
      </w:hyperlink>
      <w:r w:rsidRPr="00677E09">
        <w:rPr>
          <w:rFonts w:ascii="Arial" w:eastAsia="Times New Roman" w:hAnsi="Arial" w:cs="Arial"/>
          <w:color w:val="000000"/>
          <w:sz w:val="20"/>
          <w:szCs w:val="20"/>
          <w:lang w:eastAsia="en-GB"/>
        </w:rPr>
        <w:br/>
      </w:r>
      <w:hyperlink r:id="rId7" w:history="1">
        <w:r w:rsidRPr="00677E09">
          <w:rPr>
            <w:rFonts w:ascii="Arial" w:eastAsia="Times New Roman" w:hAnsi="Arial" w:cs="Arial"/>
            <w:color w:val="990000"/>
            <w:sz w:val="20"/>
            <w:szCs w:val="20"/>
            <w:u w:val="single"/>
            <w:lang w:eastAsia="en-GB"/>
          </w:rPr>
          <w:t>16th August 2017</w:t>
        </w:r>
      </w:hyperlink>
      <w:r w:rsidRPr="00677E09">
        <w:rPr>
          <w:rFonts w:ascii="Arial" w:eastAsia="Times New Roman" w:hAnsi="Arial" w:cs="Arial"/>
          <w:color w:val="000000"/>
          <w:sz w:val="20"/>
          <w:szCs w:val="20"/>
          <w:lang w:eastAsia="en-GB"/>
        </w:rPr>
        <w:br/>
      </w:r>
      <w:hyperlink r:id="rId8" w:history="1">
        <w:r w:rsidRPr="00677E09">
          <w:rPr>
            <w:rFonts w:ascii="Arial" w:eastAsia="Times New Roman" w:hAnsi="Arial" w:cs="Arial"/>
            <w:color w:val="990000"/>
            <w:sz w:val="20"/>
            <w:szCs w:val="20"/>
            <w:u w:val="single"/>
            <w:lang w:eastAsia="en-GB"/>
          </w:rPr>
          <w:t>24th October 2016</w:t>
        </w:r>
      </w:hyperlink>
      <w:r w:rsidRPr="00677E09">
        <w:rPr>
          <w:rFonts w:ascii="Arial" w:eastAsia="Times New Roman" w:hAnsi="Arial" w:cs="Arial"/>
          <w:color w:val="000000"/>
          <w:sz w:val="20"/>
          <w:szCs w:val="20"/>
          <w:lang w:eastAsia="en-GB"/>
        </w:rPr>
        <w:br/>
      </w:r>
      <w:hyperlink r:id="rId9" w:history="1">
        <w:r w:rsidRPr="00677E09">
          <w:rPr>
            <w:rFonts w:ascii="Arial" w:eastAsia="Times New Roman" w:hAnsi="Arial" w:cs="Arial"/>
            <w:color w:val="990000"/>
            <w:sz w:val="20"/>
            <w:szCs w:val="20"/>
            <w:u w:val="single"/>
            <w:lang w:eastAsia="en-GB"/>
          </w:rPr>
          <w:t>20th June 2016</w:t>
        </w:r>
      </w:hyperlink>
      <w:r w:rsidRPr="00677E09">
        <w:rPr>
          <w:rFonts w:ascii="Arial" w:eastAsia="Times New Roman" w:hAnsi="Arial" w:cs="Arial"/>
          <w:color w:val="000000"/>
          <w:sz w:val="20"/>
          <w:szCs w:val="20"/>
          <w:lang w:eastAsia="en-GB"/>
        </w:rPr>
        <w:br/>
      </w:r>
      <w:hyperlink r:id="rId10" w:history="1">
        <w:r w:rsidRPr="00677E09">
          <w:rPr>
            <w:rFonts w:ascii="Arial" w:eastAsia="Times New Roman" w:hAnsi="Arial" w:cs="Arial"/>
            <w:color w:val="990000"/>
            <w:sz w:val="20"/>
            <w:szCs w:val="20"/>
            <w:u w:val="single"/>
            <w:lang w:eastAsia="en-GB"/>
          </w:rPr>
          <w:t>23rd March 2016</w:t>
        </w:r>
      </w:hyperlink>
      <w:r w:rsidRPr="00677E09">
        <w:rPr>
          <w:rFonts w:ascii="Arial" w:eastAsia="Times New Roman" w:hAnsi="Arial" w:cs="Arial"/>
          <w:color w:val="000000"/>
          <w:sz w:val="20"/>
          <w:szCs w:val="20"/>
          <w:lang w:eastAsia="en-GB"/>
        </w:rPr>
        <w:br/>
      </w:r>
      <w:hyperlink r:id="rId11" w:history="1">
        <w:r w:rsidRPr="00677E09">
          <w:rPr>
            <w:rFonts w:ascii="Arial" w:eastAsia="Times New Roman" w:hAnsi="Arial" w:cs="Arial"/>
            <w:color w:val="990000"/>
            <w:sz w:val="20"/>
            <w:szCs w:val="20"/>
            <w:u w:val="single"/>
            <w:lang w:eastAsia="en-GB"/>
          </w:rPr>
          <w:t>17th February 2016</w:t>
        </w:r>
        <w:r w:rsidRPr="00677E09">
          <w:rPr>
            <w:rFonts w:ascii="Arial" w:eastAsia="Times New Roman" w:hAnsi="Arial" w:cs="Arial"/>
            <w:color w:val="990000"/>
            <w:sz w:val="20"/>
            <w:szCs w:val="20"/>
            <w:lang w:eastAsia="en-GB"/>
          </w:rPr>
          <w:br/>
        </w:r>
      </w:hyperlink>
      <w:hyperlink r:id="rId12" w:history="1">
        <w:r w:rsidRPr="00677E09">
          <w:rPr>
            <w:rFonts w:ascii="Arial" w:eastAsia="Times New Roman" w:hAnsi="Arial" w:cs="Arial"/>
            <w:color w:val="990000"/>
            <w:sz w:val="20"/>
            <w:szCs w:val="20"/>
            <w:u w:val="single"/>
            <w:lang w:eastAsia="en-GB"/>
          </w:rPr>
          <w:t>25th November 2015</w:t>
        </w:r>
      </w:hyperlink>
      <w:r w:rsidRPr="00677E09">
        <w:rPr>
          <w:rFonts w:ascii="Arial" w:eastAsia="Times New Roman" w:hAnsi="Arial" w:cs="Arial"/>
          <w:color w:val="000000"/>
          <w:sz w:val="20"/>
          <w:szCs w:val="20"/>
          <w:lang w:eastAsia="en-GB"/>
        </w:rPr>
        <w:br/>
      </w:r>
      <w:hyperlink r:id="rId13" w:history="1">
        <w:r w:rsidRPr="00677E09">
          <w:rPr>
            <w:rFonts w:ascii="Arial" w:eastAsia="Times New Roman" w:hAnsi="Arial" w:cs="Arial"/>
            <w:color w:val="990000"/>
            <w:sz w:val="20"/>
            <w:szCs w:val="20"/>
            <w:u w:val="single"/>
            <w:lang w:eastAsia="en-GB"/>
          </w:rPr>
          <w:t>28th October 2015</w:t>
        </w:r>
        <w:r w:rsidRPr="00677E09">
          <w:rPr>
            <w:rFonts w:ascii="Arial" w:eastAsia="Times New Roman" w:hAnsi="Arial" w:cs="Arial"/>
            <w:color w:val="990000"/>
            <w:sz w:val="20"/>
            <w:szCs w:val="20"/>
            <w:lang w:eastAsia="en-GB"/>
          </w:rPr>
          <w:br/>
        </w:r>
      </w:hyperlink>
      <w:hyperlink r:id="rId14" w:history="1">
        <w:r w:rsidRPr="00677E09">
          <w:rPr>
            <w:rFonts w:ascii="Arial" w:eastAsia="Times New Roman" w:hAnsi="Arial" w:cs="Arial"/>
            <w:color w:val="990000"/>
            <w:sz w:val="20"/>
            <w:szCs w:val="20"/>
            <w:u w:val="single"/>
            <w:lang w:eastAsia="en-GB"/>
          </w:rPr>
          <w:t>23th September 2015</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2.   Environment</w:t>
      </w:r>
      <w:r w:rsidRPr="00677E09">
        <w:rPr>
          <w:rFonts w:ascii="Arial" w:eastAsia="Times New Roman" w:hAnsi="Arial" w:cs="Arial"/>
          <w:color w:val="000000"/>
          <w:sz w:val="20"/>
          <w:szCs w:val="20"/>
          <w:lang w:eastAsia="en-GB"/>
        </w:rPr>
        <w:t xml:space="preserve"> – the Parish Council carries out grounds maintenance work through its contractor to areas and planters in the village and is responsible for the floral displays.  It also lets out allotment plots at its site on </w:t>
      </w:r>
      <w:proofErr w:type="spellStart"/>
      <w:r w:rsidRPr="00677E09">
        <w:rPr>
          <w:rFonts w:ascii="Arial" w:eastAsia="Times New Roman" w:hAnsi="Arial" w:cs="Arial"/>
          <w:color w:val="000000"/>
          <w:sz w:val="20"/>
          <w:szCs w:val="20"/>
          <w:lang w:eastAsia="en-GB"/>
        </w:rPr>
        <w:t>Gresty</w:t>
      </w:r>
      <w:proofErr w:type="spellEnd"/>
      <w:r w:rsidRPr="00677E09">
        <w:rPr>
          <w:rFonts w:ascii="Arial" w:eastAsia="Times New Roman" w:hAnsi="Arial" w:cs="Arial"/>
          <w:color w:val="000000"/>
          <w:sz w:val="20"/>
          <w:szCs w:val="20"/>
          <w:lang w:eastAsia="en-GB"/>
        </w:rPr>
        <w:t xml:space="preserve"> Lane.</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color w:val="000000"/>
          <w:sz w:val="20"/>
          <w:szCs w:val="20"/>
          <w:lang w:eastAsia="en-GB"/>
        </w:rPr>
        <w:t>The Committee also used to run the annual Best Kept Gardens competition in the Parish, but participation in this has declined and in 2016 it was replaced with the Best-Dressed House at Christmas. This was successful and will be repeated in December 2017.  The Committee will judge the displays and will recommend a first and second prize winner to the Parish Council for determination.</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Councillors V Adams, Emma Clayton, W McIntyre, Peter Yoxall.</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15" w:history="1">
        <w:r w:rsidRPr="00677E09">
          <w:rPr>
            <w:rFonts w:ascii="Arial" w:eastAsia="Times New Roman" w:hAnsi="Arial" w:cs="Arial"/>
            <w:color w:val="990000"/>
            <w:sz w:val="20"/>
            <w:szCs w:val="20"/>
            <w:u w:val="single"/>
            <w:lang w:eastAsia="en-GB"/>
          </w:rPr>
          <w:t>Environment Committee – Terms of Reference</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3.   Finance</w:t>
      </w:r>
      <w:r w:rsidRPr="00677E09">
        <w:rPr>
          <w:rFonts w:ascii="Arial" w:eastAsia="Times New Roman" w:hAnsi="Arial" w:cs="Arial"/>
          <w:color w:val="000000"/>
          <w:sz w:val="20"/>
          <w:szCs w:val="20"/>
          <w:lang w:eastAsia="en-GB"/>
        </w:rPr>
        <w:t xml:space="preserve"> – this is responsible for developing the annual budget proposals, checking progress on expenditure against budget, and preparing the accounts for annual audit.  Its recommendations are presented to the Parish Council for consideration and adoption before they are actioned.  </w:t>
      </w: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Councillors W Cooper, K Gibbs, G McIntyre, W McIntyre and P Yoxall</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16" w:history="1">
        <w:r w:rsidRPr="00677E09">
          <w:rPr>
            <w:rFonts w:ascii="Arial" w:eastAsia="Times New Roman" w:hAnsi="Arial" w:cs="Arial"/>
            <w:color w:val="990000"/>
            <w:sz w:val="20"/>
            <w:szCs w:val="20"/>
            <w:u w:val="single"/>
            <w:lang w:eastAsia="en-GB"/>
          </w:rPr>
          <w:t>Finance Committee – Terms of Reference</w:t>
        </w:r>
      </w:hyperlink>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17" w:history="1">
        <w:r w:rsidRPr="00677E09">
          <w:rPr>
            <w:rFonts w:ascii="Arial" w:eastAsia="Times New Roman" w:hAnsi="Arial" w:cs="Arial"/>
            <w:color w:val="990000"/>
            <w:sz w:val="20"/>
            <w:szCs w:val="20"/>
            <w:u w:val="single"/>
            <w:lang w:eastAsia="en-GB"/>
          </w:rPr>
          <w:t>31st October 2017</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4.   Planning</w:t>
      </w:r>
      <w:r w:rsidRPr="00677E09">
        <w:rPr>
          <w:rFonts w:ascii="Arial" w:eastAsia="Times New Roman" w:hAnsi="Arial" w:cs="Arial"/>
          <w:color w:val="000000"/>
          <w:sz w:val="20"/>
          <w:szCs w:val="20"/>
          <w:lang w:eastAsia="en-GB"/>
        </w:rPr>
        <w:t xml:space="preserve"> – this meets on an ad-hoc basis to consider planning applications where timescales for submission of comments to Cheshire East Council falls before the next scheduled meeting of the Parish Council.  It has delegated responsibility to submit comments on behalf of the Parish Council.</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Councillors M Ferguson, R Hancock, G McIntyre, W McIntyre.</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18" w:history="1">
        <w:r w:rsidRPr="00677E09">
          <w:rPr>
            <w:rFonts w:ascii="Arial" w:eastAsia="Times New Roman" w:hAnsi="Arial" w:cs="Arial"/>
            <w:color w:val="990000"/>
            <w:sz w:val="20"/>
            <w:szCs w:val="20"/>
            <w:u w:val="single"/>
            <w:lang w:eastAsia="en-GB"/>
          </w:rPr>
          <w:t>Planning Committee – Terms of Reference</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5.   Complaints</w:t>
      </w:r>
      <w:r w:rsidRPr="00677E09">
        <w:rPr>
          <w:rFonts w:ascii="Arial" w:eastAsia="Times New Roman" w:hAnsi="Arial" w:cs="Arial"/>
          <w:color w:val="000000"/>
          <w:sz w:val="20"/>
          <w:szCs w:val="20"/>
          <w:lang w:eastAsia="en-GB"/>
        </w:rPr>
        <w:t xml:space="preserve"> – this meets on an ad-hoc basis as and when required to consider any complaint concerning the administration or procedures of the Council.</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Councillors G McIntyre, W McIntyre and P Yoxall, with Councillors R Hancock and A Yoxall acting as substitutes.</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19" w:history="1">
        <w:r w:rsidRPr="00677E09">
          <w:rPr>
            <w:rFonts w:ascii="Arial" w:eastAsia="Times New Roman" w:hAnsi="Arial" w:cs="Arial"/>
            <w:color w:val="990000"/>
            <w:sz w:val="20"/>
            <w:szCs w:val="20"/>
            <w:u w:val="single"/>
            <w:lang w:eastAsia="en-GB"/>
          </w:rPr>
          <w:t>Complaints Committee – Terms of Reference</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6.   Neighbourhood Plan Steering Group</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 xml:space="preserve">Membership of this Committee is: </w:t>
      </w:r>
      <w:r w:rsidRPr="00677E09">
        <w:rPr>
          <w:rFonts w:ascii="Arial" w:eastAsia="Times New Roman" w:hAnsi="Arial" w:cs="Arial"/>
          <w:color w:val="000000"/>
          <w:sz w:val="20"/>
          <w:szCs w:val="20"/>
          <w:lang w:eastAsia="en-GB"/>
        </w:rPr>
        <w:t xml:space="preserve">Councillors E </w:t>
      </w:r>
      <w:proofErr w:type="spellStart"/>
      <w:r w:rsidRPr="00677E09">
        <w:rPr>
          <w:rFonts w:ascii="Arial" w:eastAsia="Times New Roman" w:hAnsi="Arial" w:cs="Arial"/>
          <w:color w:val="000000"/>
          <w:sz w:val="20"/>
          <w:szCs w:val="20"/>
          <w:lang w:eastAsia="en-GB"/>
        </w:rPr>
        <w:t>Ankers</w:t>
      </w:r>
      <w:proofErr w:type="spellEnd"/>
      <w:r w:rsidRPr="00677E09">
        <w:rPr>
          <w:rFonts w:ascii="Arial" w:eastAsia="Times New Roman" w:hAnsi="Arial" w:cs="Arial"/>
          <w:color w:val="000000"/>
          <w:sz w:val="20"/>
          <w:szCs w:val="20"/>
          <w:lang w:eastAsia="en-GB"/>
        </w:rPr>
        <w:t>, B Gibbs, K Gibbs and R Hancock, together with up to 20 non-parish councillors.</w:t>
      </w:r>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hyperlink r:id="rId20" w:history="1">
        <w:r w:rsidRPr="00677E09">
          <w:rPr>
            <w:rFonts w:ascii="Arial" w:eastAsia="Times New Roman" w:hAnsi="Arial" w:cs="Arial"/>
            <w:color w:val="990000"/>
            <w:sz w:val="20"/>
            <w:szCs w:val="20"/>
            <w:u w:val="single"/>
            <w:lang w:eastAsia="en-GB"/>
          </w:rPr>
          <w:t>14th November 2016</w:t>
        </w:r>
      </w:hyperlink>
      <w:r w:rsidRPr="00677E09">
        <w:rPr>
          <w:rFonts w:ascii="Arial" w:eastAsia="Times New Roman" w:hAnsi="Arial" w:cs="Arial"/>
          <w:color w:val="000000"/>
          <w:sz w:val="20"/>
          <w:szCs w:val="20"/>
          <w:lang w:eastAsia="en-GB"/>
        </w:rPr>
        <w:br/>
      </w:r>
      <w:hyperlink r:id="rId21" w:history="1">
        <w:r w:rsidRPr="00677E09">
          <w:rPr>
            <w:rFonts w:ascii="Arial" w:eastAsia="Times New Roman" w:hAnsi="Arial" w:cs="Arial"/>
            <w:color w:val="990000"/>
            <w:sz w:val="20"/>
            <w:szCs w:val="20"/>
            <w:u w:val="single"/>
            <w:lang w:eastAsia="en-GB"/>
          </w:rPr>
          <w:t>19th October 2016</w:t>
        </w:r>
      </w:hyperlink>
      <w:r w:rsidRPr="00677E09">
        <w:rPr>
          <w:rFonts w:ascii="Arial" w:eastAsia="Times New Roman" w:hAnsi="Arial" w:cs="Arial"/>
          <w:color w:val="000000"/>
          <w:sz w:val="20"/>
          <w:szCs w:val="20"/>
          <w:lang w:eastAsia="en-GB"/>
        </w:rPr>
        <w:br/>
      </w:r>
      <w:hyperlink r:id="rId22" w:history="1">
        <w:r w:rsidRPr="00677E09">
          <w:rPr>
            <w:rFonts w:ascii="Arial" w:eastAsia="Times New Roman" w:hAnsi="Arial" w:cs="Arial"/>
            <w:color w:val="990000"/>
            <w:sz w:val="20"/>
            <w:szCs w:val="20"/>
            <w:u w:val="single"/>
            <w:lang w:eastAsia="en-GB"/>
          </w:rPr>
          <w:t>10th October 2016</w:t>
        </w:r>
      </w:hyperlink>
      <w:r w:rsidRPr="00677E09">
        <w:rPr>
          <w:rFonts w:ascii="Arial" w:eastAsia="Times New Roman" w:hAnsi="Arial" w:cs="Arial"/>
          <w:color w:val="000000"/>
          <w:sz w:val="20"/>
          <w:szCs w:val="20"/>
          <w:lang w:eastAsia="en-GB"/>
        </w:rPr>
        <w:br/>
      </w:r>
      <w:hyperlink r:id="rId23" w:history="1">
        <w:r w:rsidRPr="00677E09">
          <w:rPr>
            <w:rFonts w:ascii="Arial" w:eastAsia="Times New Roman" w:hAnsi="Arial" w:cs="Arial"/>
            <w:color w:val="990000"/>
            <w:sz w:val="20"/>
            <w:szCs w:val="20"/>
            <w:u w:val="single"/>
            <w:lang w:eastAsia="en-GB"/>
          </w:rPr>
          <w:t>26th September 2016</w:t>
        </w:r>
        <w:r w:rsidRPr="00677E09">
          <w:rPr>
            <w:rFonts w:ascii="Arial" w:eastAsia="Times New Roman" w:hAnsi="Arial" w:cs="Arial"/>
            <w:color w:val="990000"/>
            <w:sz w:val="20"/>
            <w:szCs w:val="20"/>
            <w:lang w:eastAsia="en-GB"/>
          </w:rPr>
          <w:br/>
        </w:r>
      </w:hyperlink>
      <w:hyperlink r:id="rId24" w:history="1">
        <w:r w:rsidRPr="00677E09">
          <w:rPr>
            <w:rFonts w:ascii="Arial" w:eastAsia="Times New Roman" w:hAnsi="Arial" w:cs="Arial"/>
            <w:color w:val="990000"/>
            <w:sz w:val="20"/>
            <w:szCs w:val="20"/>
            <w:u w:val="single"/>
            <w:lang w:eastAsia="en-GB"/>
          </w:rPr>
          <w:t>12th September 2016</w:t>
        </w:r>
      </w:hyperlink>
      <w:r w:rsidRPr="00677E09">
        <w:rPr>
          <w:rFonts w:ascii="Arial" w:eastAsia="Times New Roman" w:hAnsi="Arial" w:cs="Arial"/>
          <w:color w:val="000000"/>
          <w:sz w:val="20"/>
          <w:szCs w:val="20"/>
          <w:lang w:eastAsia="en-GB"/>
        </w:rPr>
        <w:br/>
      </w:r>
      <w:hyperlink r:id="rId25" w:history="1">
        <w:r w:rsidRPr="00677E09">
          <w:rPr>
            <w:rFonts w:ascii="Arial" w:eastAsia="Times New Roman" w:hAnsi="Arial" w:cs="Arial"/>
            <w:color w:val="990000"/>
            <w:sz w:val="20"/>
            <w:szCs w:val="20"/>
            <w:u w:val="single"/>
            <w:lang w:eastAsia="en-GB"/>
          </w:rPr>
          <w:t>22nd August 2016</w:t>
        </w:r>
      </w:hyperlink>
      <w:r w:rsidRPr="00677E09">
        <w:rPr>
          <w:rFonts w:ascii="Arial" w:eastAsia="Times New Roman" w:hAnsi="Arial" w:cs="Arial"/>
          <w:color w:val="000000"/>
          <w:sz w:val="20"/>
          <w:szCs w:val="20"/>
          <w:lang w:eastAsia="en-GB"/>
        </w:rPr>
        <w:br/>
      </w:r>
      <w:hyperlink r:id="rId26" w:history="1">
        <w:r w:rsidRPr="00677E09">
          <w:rPr>
            <w:rFonts w:ascii="Arial" w:eastAsia="Times New Roman" w:hAnsi="Arial" w:cs="Arial"/>
            <w:color w:val="990000"/>
            <w:sz w:val="20"/>
            <w:szCs w:val="20"/>
            <w:u w:val="single"/>
            <w:lang w:eastAsia="en-GB"/>
          </w:rPr>
          <w:t>18th July 2016</w:t>
        </w:r>
      </w:hyperlink>
      <w:r w:rsidRPr="00677E09">
        <w:rPr>
          <w:rFonts w:ascii="Arial" w:eastAsia="Times New Roman" w:hAnsi="Arial" w:cs="Arial"/>
          <w:color w:val="000000"/>
          <w:sz w:val="20"/>
          <w:szCs w:val="20"/>
          <w:lang w:eastAsia="en-GB"/>
        </w:rPr>
        <w:br/>
      </w:r>
      <w:hyperlink r:id="rId27" w:history="1">
        <w:r w:rsidRPr="00677E09">
          <w:rPr>
            <w:rFonts w:ascii="Arial" w:eastAsia="Times New Roman" w:hAnsi="Arial" w:cs="Arial"/>
            <w:color w:val="990000"/>
            <w:sz w:val="20"/>
            <w:szCs w:val="20"/>
            <w:u w:val="single"/>
            <w:lang w:eastAsia="en-GB"/>
          </w:rPr>
          <w:t>20th June 2016</w:t>
        </w:r>
      </w:hyperlink>
      <w:r w:rsidRPr="00677E09">
        <w:rPr>
          <w:rFonts w:ascii="Arial" w:eastAsia="Times New Roman" w:hAnsi="Arial" w:cs="Arial"/>
          <w:color w:val="000000"/>
          <w:sz w:val="20"/>
          <w:szCs w:val="20"/>
          <w:lang w:eastAsia="en-GB"/>
        </w:rPr>
        <w:br/>
      </w:r>
      <w:hyperlink r:id="rId28" w:history="1">
        <w:r w:rsidRPr="00677E09">
          <w:rPr>
            <w:rFonts w:ascii="Arial" w:eastAsia="Times New Roman" w:hAnsi="Arial" w:cs="Arial"/>
            <w:color w:val="990000"/>
            <w:sz w:val="20"/>
            <w:szCs w:val="20"/>
            <w:u w:val="single"/>
            <w:lang w:eastAsia="en-GB"/>
          </w:rPr>
          <w:t>16th May 2016</w:t>
        </w:r>
      </w:hyperlink>
      <w:r w:rsidRPr="00677E09">
        <w:rPr>
          <w:rFonts w:ascii="Arial" w:eastAsia="Times New Roman" w:hAnsi="Arial" w:cs="Arial"/>
          <w:color w:val="000000"/>
          <w:sz w:val="20"/>
          <w:szCs w:val="20"/>
          <w:lang w:eastAsia="en-GB"/>
        </w:rPr>
        <w:br/>
      </w:r>
      <w:hyperlink r:id="rId29" w:history="1">
        <w:r w:rsidRPr="00677E09">
          <w:rPr>
            <w:rFonts w:ascii="Arial" w:eastAsia="Times New Roman" w:hAnsi="Arial" w:cs="Arial"/>
            <w:color w:val="990000"/>
            <w:sz w:val="20"/>
            <w:szCs w:val="20"/>
            <w:u w:val="single"/>
            <w:lang w:eastAsia="en-GB"/>
          </w:rPr>
          <w:t>16th March 2016</w:t>
        </w:r>
      </w:hyperlink>
    </w:p>
    <w:p w:rsidR="00677E09" w:rsidRPr="00677E09" w:rsidRDefault="00677E09" w:rsidP="00677E09">
      <w:pPr>
        <w:spacing w:after="100" w:afterAutospacing="1" w:line="300" w:lineRule="atLeast"/>
        <w:rPr>
          <w:rFonts w:ascii="Arial" w:eastAsia="Times New Roman" w:hAnsi="Arial" w:cs="Arial"/>
          <w:color w:val="000000"/>
          <w:sz w:val="20"/>
          <w:szCs w:val="20"/>
          <w:lang w:eastAsia="en-GB"/>
        </w:rPr>
      </w:pPr>
      <w:r w:rsidRPr="00677E09">
        <w:rPr>
          <w:rFonts w:ascii="Arial" w:eastAsia="Times New Roman" w:hAnsi="Arial" w:cs="Arial"/>
          <w:b/>
          <w:bCs/>
          <w:color w:val="000000"/>
          <w:sz w:val="20"/>
          <w:szCs w:val="20"/>
          <w:bdr w:val="none" w:sz="0" w:space="0" w:color="auto" w:frame="1"/>
          <w:lang w:eastAsia="en-GB"/>
        </w:rPr>
        <w:t>7.  Communications</w:t>
      </w:r>
    </w:p>
    <w:p w:rsidR="00677E09" w:rsidRPr="00677E09" w:rsidRDefault="00677E09" w:rsidP="00677E09">
      <w:pPr>
        <w:spacing w:before="200" w:after="100" w:afterAutospacing="1" w:line="300" w:lineRule="atLeast"/>
        <w:rPr>
          <w:rFonts w:ascii="Arial" w:eastAsia="Times New Roman" w:hAnsi="Arial" w:cs="Arial"/>
          <w:color w:val="000000"/>
          <w:sz w:val="20"/>
          <w:szCs w:val="20"/>
          <w:lang w:eastAsia="en-GB"/>
        </w:rPr>
      </w:pPr>
      <w:hyperlink r:id="rId30" w:history="1">
        <w:r w:rsidRPr="00677E09">
          <w:rPr>
            <w:rFonts w:ascii="Arial" w:eastAsia="Times New Roman" w:hAnsi="Arial" w:cs="Arial"/>
            <w:color w:val="990000"/>
            <w:sz w:val="20"/>
            <w:szCs w:val="20"/>
            <w:u w:val="single"/>
            <w:lang w:eastAsia="en-GB"/>
          </w:rPr>
          <w:t>4th October 2017</w:t>
        </w:r>
      </w:hyperlink>
    </w:p>
    <w:p w:rsidR="00677E09" w:rsidRDefault="00677E09">
      <w:bookmarkStart w:id="0" w:name="_GoBack"/>
      <w:bookmarkEnd w:id="0"/>
    </w:p>
    <w:sectPr w:rsidR="0067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09"/>
    <w:rsid w:val="00677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2550D-A40F-48BB-8F13-53B75402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0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77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7E09"/>
    <w:rPr>
      <w:color w:val="0000FF"/>
      <w:u w:val="single"/>
    </w:rPr>
  </w:style>
  <w:style w:type="character" w:styleId="Strong">
    <w:name w:val="Strong"/>
    <w:basedOn w:val="DefaultParagraphFont"/>
    <w:uiPriority w:val="22"/>
    <w:qFormat/>
    <w:rsid w:val="00677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gpc.org.uk/wp-content/uploads/Minutes-24-October-2016.pdf" TargetMode="External"/><Relationship Id="rId13" Type="http://schemas.openxmlformats.org/officeDocument/2006/relationships/hyperlink" Target="http://www.scgpc.org.uk/wp-content/uploads/Minutes-28-Oct-2015-Extra-ord.pdf" TargetMode="External"/><Relationship Id="rId18" Type="http://schemas.openxmlformats.org/officeDocument/2006/relationships/hyperlink" Target="http://www.scgpc.org.uk/wp-content/uploads/Planning-Committee-Terms-of-Reference.pdf" TargetMode="External"/><Relationship Id="rId26" Type="http://schemas.openxmlformats.org/officeDocument/2006/relationships/hyperlink" Target="http://www.scgpc.org.uk/wp-content/uploads/NPSG-Minutes-18-July-2016.pdf" TargetMode="External"/><Relationship Id="rId3" Type="http://schemas.openxmlformats.org/officeDocument/2006/relationships/webSettings" Target="webSettings.xml"/><Relationship Id="rId21" Type="http://schemas.openxmlformats.org/officeDocument/2006/relationships/hyperlink" Target="http://www.scgpc.org.uk/wp-content/uploads/Minutes-NPSG-Extra-Ord-19-Oct-2016.pdf" TargetMode="External"/><Relationship Id="rId7" Type="http://schemas.openxmlformats.org/officeDocument/2006/relationships/hyperlink" Target="http://www.scgpc.org.uk/wp-content/uploads/Item-5.1-B-Minutes-of-VHMC-16-Aug-2017.pdf" TargetMode="External"/><Relationship Id="rId12" Type="http://schemas.openxmlformats.org/officeDocument/2006/relationships/hyperlink" Target="http://www.scgpc.org.uk/wp-content/uploads/Item-7.1-VHMC-Minutes-25-Nov-2015.pdf" TargetMode="External"/><Relationship Id="rId17" Type="http://schemas.openxmlformats.org/officeDocument/2006/relationships/hyperlink" Target="http://www.scgpc.org.uk/wp-content/uploads/Item-12.3-Minutes-Finance-Comm-31-Oct-2017.pdf" TargetMode="External"/><Relationship Id="rId25" Type="http://schemas.openxmlformats.org/officeDocument/2006/relationships/hyperlink" Target="http://www.scgpc.org.uk/wp-content/uploads/NPSG-Summary-of-Meeting-22-August-2016.pdf" TargetMode="External"/><Relationship Id="rId2" Type="http://schemas.openxmlformats.org/officeDocument/2006/relationships/settings" Target="settings.xml"/><Relationship Id="rId16" Type="http://schemas.openxmlformats.org/officeDocument/2006/relationships/hyperlink" Target="http://www.scgpc.org.uk/wp-content/uploads/Finance-Committee-Terms-of-Reference.pdf" TargetMode="External"/><Relationship Id="rId20" Type="http://schemas.openxmlformats.org/officeDocument/2006/relationships/hyperlink" Target="http://www.scgpc.org.uk/wp-content/uploads/NPSG-Minutes-14-November-2016.pdf" TargetMode="External"/><Relationship Id="rId29" Type="http://schemas.openxmlformats.org/officeDocument/2006/relationships/hyperlink" Target="http://www.scgpc.org.uk/wp-content/uploads/Minutes-16-Mar-2016-v2.pdf" TargetMode="External"/><Relationship Id="rId1" Type="http://schemas.openxmlformats.org/officeDocument/2006/relationships/styles" Target="styles.xml"/><Relationship Id="rId6" Type="http://schemas.openxmlformats.org/officeDocument/2006/relationships/hyperlink" Target="http://www.scgpc.org.uk/wp-content/uploads/Item-12.2-VHMC-Minutes-8-Nov-2017.pdf" TargetMode="External"/><Relationship Id="rId11" Type="http://schemas.openxmlformats.org/officeDocument/2006/relationships/hyperlink" Target="http://www.scgpc.org.uk/wp-content/uploads/Minutes-VHM-17-Feb-2016.pdf" TargetMode="External"/><Relationship Id="rId24" Type="http://schemas.openxmlformats.org/officeDocument/2006/relationships/hyperlink" Target="http://www.scgpc.org.uk/wp-content/uploads/NPSG-Minutes-12-Sept-2016.pdf" TargetMode="External"/><Relationship Id="rId32" Type="http://schemas.openxmlformats.org/officeDocument/2006/relationships/theme" Target="theme/theme1.xml"/><Relationship Id="rId5" Type="http://schemas.openxmlformats.org/officeDocument/2006/relationships/hyperlink" Target="http://www.scgpc.org.uk/wp-content/uploads/Village-Hall-Management-Committee-Terms-of-Referennce.pdf" TargetMode="External"/><Relationship Id="rId15" Type="http://schemas.openxmlformats.org/officeDocument/2006/relationships/hyperlink" Target="http://www.scgpc.org.uk/wp-content/uploads/Environment-Committee-Terms-of-Reference.pdf" TargetMode="External"/><Relationship Id="rId23" Type="http://schemas.openxmlformats.org/officeDocument/2006/relationships/hyperlink" Target="http://www.scgpc.org.uk/wp-content/uploads/NPSG-Minutes-26-Sept-2016.pdf" TargetMode="External"/><Relationship Id="rId28" Type="http://schemas.openxmlformats.org/officeDocument/2006/relationships/hyperlink" Target="http://www.scgpc.org.uk/wp-content/uploads/NPSG-Minutes-16-May-2016.pdf" TargetMode="External"/><Relationship Id="rId10" Type="http://schemas.openxmlformats.org/officeDocument/2006/relationships/hyperlink" Target="http://www.scgpc.org.uk/wp-content/uploads/Item-8.1-Minutes-VHMC-23-Mar-2016.pdf" TargetMode="External"/><Relationship Id="rId19" Type="http://schemas.openxmlformats.org/officeDocument/2006/relationships/hyperlink" Target="http://www.scgpc.org.uk/wp-content/uploads/Complaints-Committee-Terms-of-Reference.pdf" TargetMode="External"/><Relationship Id="rId31" Type="http://schemas.openxmlformats.org/officeDocument/2006/relationships/fontTable" Target="fontTable.xml"/><Relationship Id="rId4" Type="http://schemas.openxmlformats.org/officeDocument/2006/relationships/hyperlink" Target="http://www.scgpc.org.uk/wp-content/uploads/Committee-Membership-2017.pdf" TargetMode="External"/><Relationship Id="rId9" Type="http://schemas.openxmlformats.org/officeDocument/2006/relationships/hyperlink" Target="http://www.scgpc.org.uk/wp-content/uploads/Minutes-20-June-2016.pdf" TargetMode="External"/><Relationship Id="rId14" Type="http://schemas.openxmlformats.org/officeDocument/2006/relationships/hyperlink" Target="http://www.scgpc.org.uk/wp-content/uploads/Item-7-VHMC-Minutes-23-Sept-2015.pdf" TargetMode="External"/><Relationship Id="rId22" Type="http://schemas.openxmlformats.org/officeDocument/2006/relationships/hyperlink" Target="http://www.scgpc.org.uk/wp-content/uploads/NPSG-Minutes-10-Oct-2016.pdf" TargetMode="External"/><Relationship Id="rId27" Type="http://schemas.openxmlformats.org/officeDocument/2006/relationships/hyperlink" Target="http://www.scgpc.org.uk/wp-content/uploads/Minutes-20-June-2016.pdf" TargetMode="External"/><Relationship Id="rId30" Type="http://schemas.openxmlformats.org/officeDocument/2006/relationships/hyperlink" Target="http://www.scgpc.org.uk/wp-content/uploads/Item-3-Minutes-4-October-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2018-01-27T18:03:00Z</dcterms:created>
  <dcterms:modified xsi:type="dcterms:W3CDTF">2018-01-27T18:04:00Z</dcterms:modified>
</cp:coreProperties>
</file>