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DD68" w14:textId="0643519E" w:rsidR="008C5BD3" w:rsidRPr="00D32871" w:rsidRDefault="00325F03">
      <w:pPr>
        <w:rPr>
          <w:rFonts w:ascii="Times New Roman" w:hAnsi="Times New Roman" w:cs="Times New Roman"/>
          <w:b/>
          <w:bCs/>
        </w:rPr>
      </w:pPr>
      <w:r w:rsidRPr="00D32871">
        <w:rPr>
          <w:rFonts w:ascii="Times New Roman" w:hAnsi="Times New Roman" w:cs="Times New Roman"/>
          <w:b/>
          <w:bCs/>
        </w:rPr>
        <w:t>Task1</w:t>
      </w:r>
    </w:p>
    <w:p w14:paraId="5F9EDF7B" w14:textId="5C77DFB6" w:rsidR="00D32871" w:rsidRDefault="00D32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eferences:</w:t>
      </w:r>
    </w:p>
    <w:p w14:paraId="7DCE2D85" w14:textId="3EBDBBF6" w:rsidR="00D32871" w:rsidRDefault="00D32871">
      <w:pPr>
        <w:rPr>
          <w:rFonts w:ascii="Times New Roman" w:hAnsi="Times New Roman" w:cs="Times New Roman"/>
        </w:rPr>
      </w:pPr>
      <w:hyperlink r:id="rId4" w:history="1">
        <w:r w:rsidRPr="003B1459">
          <w:rPr>
            <w:rStyle w:val="a3"/>
            <w:rFonts w:ascii="Times New Roman" w:hAnsi="Times New Roman" w:cs="Times New Roman"/>
          </w:rPr>
          <w:t>https://surprise.readthedocs.io/en/stable/getting_started.html</w:t>
        </w:r>
      </w:hyperlink>
    </w:p>
    <w:p w14:paraId="55477D35" w14:textId="6F4A9682" w:rsidR="00D32871" w:rsidRDefault="00D32871">
      <w:pPr>
        <w:rPr>
          <w:rFonts w:ascii="Times New Roman" w:hAnsi="Times New Roman" w:cs="Times New Roman"/>
        </w:rPr>
      </w:pPr>
      <w:hyperlink r:id="rId5" w:history="1">
        <w:r w:rsidRPr="003B1459">
          <w:rPr>
            <w:rStyle w:val="a3"/>
            <w:rFonts w:ascii="Times New Roman" w:hAnsi="Times New Roman" w:cs="Times New Roman"/>
          </w:rPr>
          <w:t>https://analyticsindiamag.com/singular-value-decomposition-svd-application-recommender-system/</w:t>
        </w:r>
      </w:hyperlink>
      <w:r>
        <w:rPr>
          <w:rFonts w:ascii="Times New Roman" w:hAnsi="Times New Roman" w:cs="Times New Roman"/>
        </w:rPr>
        <w:t xml:space="preserve"> </w:t>
      </w:r>
    </w:p>
    <w:p w14:paraId="1B7CFDED" w14:textId="110EB400" w:rsidR="00AB540F" w:rsidRDefault="00AB540F">
      <w:pPr>
        <w:rPr>
          <w:rFonts w:ascii="Times New Roman" w:hAnsi="Times New Roman" w:cs="Times New Roman"/>
        </w:rPr>
      </w:pPr>
      <w:hyperlink r:id="rId6" w:history="1">
        <w:r w:rsidRPr="003B1459">
          <w:rPr>
            <w:rStyle w:val="a3"/>
            <w:rFonts w:ascii="Times New Roman" w:hAnsi="Times New Roman" w:cs="Times New Roman"/>
          </w:rPr>
          <w:t>https://blog.csdn.net/Luqiang_Shi/article/details/87885680</w:t>
        </w:r>
      </w:hyperlink>
    </w:p>
    <w:p w14:paraId="5C9F1181" w14:textId="77777777" w:rsidR="00AB540F" w:rsidRPr="00AB540F" w:rsidRDefault="00AB540F">
      <w:pPr>
        <w:rPr>
          <w:rFonts w:ascii="Times New Roman" w:hAnsi="Times New Roman" w:cs="Times New Roman" w:hint="eastAsia"/>
        </w:rPr>
      </w:pPr>
    </w:p>
    <w:p w14:paraId="33896C6C" w14:textId="173A5155" w:rsidR="00325F03" w:rsidRDefault="0032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SVD, or singular value decomposition is used as the algorithm of the recommender system. It is </w:t>
      </w:r>
      <w:r w:rsidRPr="00325F03">
        <w:rPr>
          <w:rFonts w:ascii="Times New Roman" w:hAnsi="Times New Roman" w:cs="Times New Roman"/>
        </w:rPr>
        <w:t>classical method from linear algebra is getting popular in the field of data science and machine learning. This popularity is because of its application in developing recommender systems. There are a lot of online user-centric applications such as video players, music players, e-commerce applications, etc., where users are recommended with further items to engage with</w:t>
      </w:r>
      <w:r>
        <w:rPr>
          <w:rFonts w:ascii="Times New Roman" w:hAnsi="Times New Roman" w:cs="Times New Roman"/>
        </w:rPr>
        <w:t>.</w:t>
      </w:r>
    </w:p>
    <w:p w14:paraId="334EF7CE" w14:textId="4D90109F" w:rsidR="00325F03" w:rsidRDefault="0032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5F03">
        <w:rPr>
          <w:rFonts w:ascii="Times New Roman" w:hAnsi="Times New Roman" w:cs="Times New Roman"/>
        </w:rPr>
        <w:t xml:space="preserve">SVD is a matrix </w:t>
      </w:r>
      <w:proofErr w:type="spellStart"/>
      <w:r w:rsidRPr="00325F03">
        <w:rPr>
          <w:rFonts w:ascii="Times New Roman" w:hAnsi="Times New Roman" w:cs="Times New Roman"/>
        </w:rPr>
        <w:t>factorisation</w:t>
      </w:r>
      <w:proofErr w:type="spellEnd"/>
      <w:r w:rsidRPr="00325F03">
        <w:rPr>
          <w:rFonts w:ascii="Times New Roman" w:hAnsi="Times New Roman" w:cs="Times New Roman"/>
        </w:rPr>
        <w:t xml:space="preserve"> technique, which reduces the number of features of a dataset by reducing the space dimension from N-dimension to K-dimension (where K&lt;N). In the context of the recommender system, the SVD is used as a collaborative filtering technique. It uses a matrix structure where each row represents a user, and each column represents an item. The elements of this matrix are the ratings that are given to items by users.</w:t>
      </w:r>
    </w:p>
    <w:p w14:paraId="2ADA7CA1" w14:textId="1CB1E03A" w:rsidR="00325F03" w:rsidRDefault="0032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5F03">
        <w:rPr>
          <w:rFonts w:ascii="Times New Roman" w:hAnsi="Times New Roman" w:cs="Times New Roman"/>
        </w:rPr>
        <w:t xml:space="preserve">The </w:t>
      </w:r>
      <w:proofErr w:type="spellStart"/>
      <w:r w:rsidRPr="00325F03">
        <w:rPr>
          <w:rFonts w:ascii="Times New Roman" w:hAnsi="Times New Roman" w:cs="Times New Roman"/>
        </w:rPr>
        <w:t>factorisation</w:t>
      </w:r>
      <w:proofErr w:type="spellEnd"/>
      <w:r w:rsidRPr="00325F03">
        <w:rPr>
          <w:rFonts w:ascii="Times New Roman" w:hAnsi="Times New Roman" w:cs="Times New Roman"/>
        </w:rPr>
        <w:t xml:space="preserve"> of this matrix is done by the singular value decomposition. It finds factors of matrices from the </w:t>
      </w:r>
      <w:proofErr w:type="spellStart"/>
      <w:r w:rsidRPr="00325F03">
        <w:rPr>
          <w:rFonts w:ascii="Times New Roman" w:hAnsi="Times New Roman" w:cs="Times New Roman"/>
        </w:rPr>
        <w:t>factorisation</w:t>
      </w:r>
      <w:proofErr w:type="spellEnd"/>
      <w:r w:rsidRPr="00325F03">
        <w:rPr>
          <w:rFonts w:ascii="Times New Roman" w:hAnsi="Times New Roman" w:cs="Times New Roman"/>
        </w:rPr>
        <w:t xml:space="preserve"> of a high-level (user-item-rating) matrix. The singular value decomposition is a method of decomposing a matrix into three other matrices as given below:</w:t>
      </w:r>
    </w:p>
    <w:p w14:paraId="6EF3D8B3" w14:textId="1F90C935" w:rsidR="00325F03" w:rsidRPr="00325F03" w:rsidRDefault="00325F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A=US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1083BAE4" w14:textId="04B01255" w:rsidR="00325F03" w:rsidRDefault="0032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5F03">
        <w:rPr>
          <w:rFonts w:ascii="Times New Roman" w:hAnsi="Times New Roman" w:cs="Times New Roman"/>
        </w:rPr>
        <w:t>Where A is a m x n utility matrix, U is a m x r orthogonal left singular matrix, which represents the relationship between users and latent factors, S is a r x r diagonal matrix, which describes the strength of each latent factor and V is a r x n diagonal right singular matrix, which indicates the similarity between items and latent factors.</w:t>
      </w:r>
    </w:p>
    <w:p w14:paraId="71BC0118" w14:textId="27F8B5D7" w:rsidR="00325F03" w:rsidRDefault="0032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5F03">
        <w:rPr>
          <w:rFonts w:ascii="Times New Roman" w:hAnsi="Times New Roman" w:cs="Times New Roman"/>
        </w:rPr>
        <w:t xml:space="preserve">Let each item be represented by a vector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25F03">
        <w:rPr>
          <w:rFonts w:ascii="Times New Roman" w:hAnsi="Times New Roman" w:cs="Times New Roman"/>
        </w:rPr>
        <w:t xml:space="preserve"> and each user is represented by a vector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Pr="00325F03">
        <w:rPr>
          <w:rFonts w:ascii="Times New Roman" w:hAnsi="Times New Roman" w:cs="Times New Roman"/>
        </w:rPr>
        <w:t xml:space="preserve">. The expected rating by a user on an item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ui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325F03">
        <w:rPr>
          <w:rFonts w:ascii="Times New Roman" w:hAnsi="Times New Roman" w:cs="Times New Roman"/>
        </w:rPr>
        <w:t>can be given as:</w:t>
      </w:r>
    </w:p>
    <w:p w14:paraId="410189E0" w14:textId="0B64B1FB" w:rsidR="00D32871" w:rsidRPr="00D32871" w:rsidRDefault="00D3287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ui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</m:oMath>
      </m:oMathPara>
    </w:p>
    <w:p w14:paraId="310C987E" w14:textId="32CD4727" w:rsidR="00D32871" w:rsidRDefault="00D32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2871">
        <w:rPr>
          <w:rFonts w:ascii="Times New Roman" w:hAnsi="Times New Roman" w:cs="Times New Roman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32871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</m:oMath>
      <w:r w:rsidRPr="00D32871">
        <w:rPr>
          <w:rFonts w:ascii="Times New Roman" w:hAnsi="Times New Roman" w:cs="Times New Roman"/>
        </w:rPr>
        <w:t xml:space="preserve"> can be obtained in a manner that the square error difference between their dot product and the expected rating in the user-item matrix is minimum. It can be expressed as:</w:t>
      </w:r>
    </w:p>
    <w:p w14:paraId="082F6662" w14:textId="56974244" w:rsidR="00D32871" w:rsidRPr="00D32871" w:rsidRDefault="00D32871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r>
            <w:rPr>
              <w:rFonts w:ascii="Cambria Math" w:hAnsi="Cambria Math" w:cs="Times New Roman"/>
            </w:rPr>
            <m:t>⁡(x,y)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(u,i)∈K</m:t>
              </m:r>
            </m:sub>
            <m:sup/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6D989E2" w14:textId="6DEABA22" w:rsidR="00D32871" w:rsidRDefault="00D32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2871">
        <w:rPr>
          <w:rFonts w:ascii="Times New Roman" w:hAnsi="Times New Roman" w:cs="Times New Roman"/>
        </w:rPr>
        <w:t xml:space="preserve">In order to let the </w:t>
      </w:r>
      <w:proofErr w:type="gramStart"/>
      <w:r w:rsidRPr="00D32871">
        <w:rPr>
          <w:rFonts w:ascii="Times New Roman" w:hAnsi="Times New Roman" w:cs="Times New Roman"/>
        </w:rPr>
        <w:t>model</w:t>
      </w:r>
      <w:proofErr w:type="gramEnd"/>
      <w:r w:rsidRPr="00D32871">
        <w:rPr>
          <w:rFonts w:ascii="Times New Roman" w:hAnsi="Times New Roman" w:cs="Times New Roman"/>
        </w:rPr>
        <w:t xml:space="preserve"> </w:t>
      </w:r>
      <w:r w:rsidRPr="00D32871">
        <w:rPr>
          <w:rFonts w:ascii="Times New Roman" w:hAnsi="Times New Roman" w:cs="Times New Roman"/>
        </w:rPr>
        <w:t>generalize</w:t>
      </w:r>
      <w:r w:rsidRPr="00D32871">
        <w:rPr>
          <w:rFonts w:ascii="Times New Roman" w:hAnsi="Times New Roman" w:cs="Times New Roman"/>
        </w:rPr>
        <w:t xml:space="preserve"> well and not overfit the training data, a </w:t>
      </w:r>
      <w:r w:rsidRPr="00D32871">
        <w:rPr>
          <w:rFonts w:ascii="Times New Roman" w:hAnsi="Times New Roman" w:cs="Times New Roman"/>
        </w:rPr>
        <w:t>regularization</w:t>
      </w:r>
      <w:r w:rsidRPr="00D32871">
        <w:rPr>
          <w:rFonts w:ascii="Times New Roman" w:hAnsi="Times New Roman" w:cs="Times New Roman"/>
        </w:rPr>
        <w:t xml:space="preserve"> term is added as a penalty to the above formul</w:t>
      </w:r>
      <w:r>
        <w:rPr>
          <w:rFonts w:ascii="Times New Roman" w:hAnsi="Times New Roman" w:cs="Times New Roman"/>
        </w:rPr>
        <w:t>a:</w:t>
      </w:r>
    </w:p>
    <w:p w14:paraId="60F39AAB" w14:textId="3D5B65AE" w:rsidR="00D32871" w:rsidRPr="00D32871" w:rsidRDefault="00D32871" w:rsidP="00D32871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Min</m:t>
          </m:r>
          <m:r>
            <w:rPr>
              <w:rFonts w:ascii="Cambria Math" w:hAnsi="Cambria Math" w:cs="Times New Roman"/>
            </w:rPr>
            <m:t>⁡(x,y)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(u,i)∈K</m:t>
              </m:r>
            </m:sub>
            <m:sup/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65889AB" w14:textId="41230FF0" w:rsidR="00D32871" w:rsidRDefault="00D32871" w:rsidP="00D328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D32871">
        <w:rPr>
          <w:rFonts w:ascii="Times New Roman" w:hAnsi="Times New Roman" w:cs="Times New Roman"/>
        </w:rPr>
        <w:t>In order to</w:t>
      </w:r>
      <w:proofErr w:type="gramEnd"/>
      <w:r w:rsidRPr="00D32871">
        <w:rPr>
          <w:rFonts w:ascii="Times New Roman" w:hAnsi="Times New Roman" w:cs="Times New Roman"/>
        </w:rPr>
        <w:t xml:space="preserve"> reduce the error between the value predicted by the model and the actual value, the algorithm uses a bias term. Let for a user-item pair (u, </w:t>
      </w:r>
      <w:proofErr w:type="spellStart"/>
      <w:r w:rsidRPr="00D32871">
        <w:rPr>
          <w:rFonts w:ascii="Times New Roman" w:hAnsi="Times New Roman" w:cs="Times New Roman"/>
        </w:rPr>
        <w:t>i</w:t>
      </w:r>
      <w:proofErr w:type="spellEnd"/>
      <w:r w:rsidRPr="00D32871">
        <w:rPr>
          <w:rFonts w:ascii="Times New Roman" w:hAnsi="Times New Roman" w:cs="Times New Roman"/>
        </w:rPr>
        <w:t xml:space="preserve">), μ is the average rating of all items, bi is the average rating of item </w:t>
      </w:r>
      <w:proofErr w:type="spellStart"/>
      <w:r w:rsidRPr="00D32871">
        <w:rPr>
          <w:rFonts w:ascii="Times New Roman" w:hAnsi="Times New Roman" w:cs="Times New Roman"/>
        </w:rPr>
        <w:t>i</w:t>
      </w:r>
      <w:proofErr w:type="spellEnd"/>
      <w:r w:rsidRPr="00D32871">
        <w:rPr>
          <w:rFonts w:ascii="Times New Roman" w:hAnsi="Times New Roman" w:cs="Times New Roman"/>
        </w:rPr>
        <w:t xml:space="preserve"> minus μ and </w:t>
      </w:r>
      <w:proofErr w:type="spellStart"/>
      <w:r w:rsidRPr="00D32871">
        <w:rPr>
          <w:rFonts w:ascii="Times New Roman" w:hAnsi="Times New Roman" w:cs="Times New Roman"/>
        </w:rPr>
        <w:t>bu</w:t>
      </w:r>
      <w:proofErr w:type="spellEnd"/>
      <w:r w:rsidRPr="00D32871">
        <w:rPr>
          <w:rFonts w:ascii="Times New Roman" w:hAnsi="Times New Roman" w:cs="Times New Roman"/>
        </w:rPr>
        <w:t xml:space="preserve"> is the average rating given by user u minus μ, the final equation after adding the </w:t>
      </w:r>
      <w:r w:rsidRPr="00D32871">
        <w:rPr>
          <w:rFonts w:ascii="Times New Roman" w:hAnsi="Times New Roman" w:cs="Times New Roman"/>
        </w:rPr>
        <w:t>regularization</w:t>
      </w:r>
      <w:r w:rsidRPr="00D32871">
        <w:rPr>
          <w:rFonts w:ascii="Times New Roman" w:hAnsi="Times New Roman" w:cs="Times New Roman"/>
        </w:rPr>
        <w:t xml:space="preserve"> term and bias can be given as:</w:t>
      </w:r>
    </w:p>
    <w:p w14:paraId="52C6BB00" w14:textId="57E84F9E" w:rsidR="00D32871" w:rsidRPr="00D32871" w:rsidRDefault="00D32871" w:rsidP="00D32871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m:oMath>
        <m:d>
          <m:dPr>
            <m:begChr m:val="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  <m:r>
              <w:rPr>
                <w:rFonts w:ascii="Cambria Math" w:hAnsi="Cambria Math" w:cs="Times New Roman"/>
              </w:rPr>
              <m:t>⁡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</m:t>
                    </m:r>
                  </m:sub>
                </m:sSub>
              </m:e>
            </m:d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(u,i)=K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-μ-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begChr m:val="∥"/>
                <m:endChr m:val="∥"/>
                <m:ctrlPr>
                  <w:rPr>
                    <w:rFonts w:ascii="Cambria Math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/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∥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</m:oMath>
    </w:p>
    <w:p w14:paraId="1E3AC737" w14:textId="380AF64D" w:rsidR="00D32871" w:rsidRDefault="00D32871" w:rsidP="00D32871">
      <w:pPr>
        <w:rPr>
          <w:rFonts w:ascii="Times New Roman" w:hAnsi="Times New Roman" w:cs="Times New Roman"/>
        </w:rPr>
      </w:pPr>
      <w:r w:rsidRPr="00325F03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2</w:t>
      </w:r>
    </w:p>
    <w:p w14:paraId="1797A7BD" w14:textId="4A87786B" w:rsidR="00D32871" w:rsidRDefault="00D32871" w:rsidP="00D32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Pr="00D32871">
        <w:rPr>
          <w:rFonts w:ascii="Times New Roman" w:hAnsi="Times New Roman" w:cs="Times New Roman"/>
        </w:rPr>
        <w:t>collaborative filtering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algorithm</w:t>
      </w:r>
      <w:r>
        <w:rPr>
          <w:rFonts w:ascii="Times New Roman" w:hAnsi="Times New Roman" w:cs="Times New Roman"/>
        </w:rPr>
        <w:t xml:space="preserve"> need to process the whole user-item-rating matrix, which </w:t>
      </w:r>
      <w:r>
        <w:rPr>
          <w:rFonts w:ascii="Times New Roman" w:hAnsi="Times New Roman" w:cs="Times New Roman"/>
        </w:rPr>
        <w:lastRenderedPageBreak/>
        <w:t>is extremely sparse in practice.</w:t>
      </w:r>
      <w:r w:rsidR="00AB540F">
        <w:rPr>
          <w:rFonts w:ascii="Times New Roman" w:hAnsi="Times New Roman" w:cs="Times New Roman"/>
        </w:rPr>
        <w:t xml:space="preserve"> Lots of computation resources and time are needed. </w:t>
      </w:r>
      <w:proofErr w:type="gramStart"/>
      <w:r w:rsidR="00AB540F">
        <w:rPr>
          <w:rFonts w:ascii="Times New Roman" w:hAnsi="Times New Roman" w:cs="Times New Roman"/>
        </w:rPr>
        <w:t>Similar to</w:t>
      </w:r>
      <w:proofErr w:type="gramEnd"/>
      <w:r w:rsidR="00AB540F">
        <w:rPr>
          <w:rFonts w:ascii="Times New Roman" w:hAnsi="Times New Roman" w:cs="Times New Roman"/>
        </w:rPr>
        <w:t xml:space="preserve"> PCA, the SVD algorithm can reduce the dimension of the matrix by keeping the main component of the matrix using the covariance matrix. Suppose the diagonal matrix of SVD is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AB540F">
        <w:rPr>
          <w:rFonts w:ascii="Times New Roman" w:hAnsi="Times New Roman" w:cs="Times New Roman" w:hint="eastAsia"/>
        </w:rPr>
        <w:t>，</w:t>
      </w:r>
      <w:r w:rsidR="00AB540F">
        <w:rPr>
          <w:rFonts w:ascii="Times New Roman" w:hAnsi="Times New Roman" w:cs="Times New Roman"/>
        </w:rPr>
        <w:t>the matrix after dimension reduction is</w:t>
      </w:r>
    </w:p>
    <w:p w14:paraId="4A236C66" w14:textId="4B38441A" w:rsidR="00AB540F" w:rsidRPr="00AB540F" w:rsidRDefault="00AB540F" w:rsidP="00AB540F">
      <w:pPr>
        <w:jc w:val="center"/>
        <w:rPr>
          <w:rFonts w:ascii="Times New Roman" w:hAnsi="Times New Roman" w:cs="Times New Roman"/>
          <w:i/>
        </w:rPr>
      </w:pPr>
      <w:proofErr w:type="spellStart"/>
      <m:oMathPara>
        <m:oMath>
          <m:r>
            <m:rPr>
              <m:nor/>
            </m:rPr>
            <w:rPr>
              <w:rFonts w:ascii="Times New Roman" w:hAnsi="Times New Roman" w:cs="Times New Roman"/>
            </w:rPr>
            <m:t>NewData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 xml:space="preserve"> Data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×U×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48998724" w14:textId="6477BF77" w:rsidR="00AB540F" w:rsidRDefault="00AB540F" w:rsidP="00AB540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Cs/>
        </w:rPr>
        <w:t xml:space="preserve">Where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left singular </w:t>
      </w:r>
      <w:proofErr w:type="gramStart"/>
      <w:r>
        <w:rPr>
          <w:rFonts w:ascii="Times New Roman" w:hAnsi="Times New Roman" w:cs="Times New Roman"/>
        </w:rPr>
        <w:t>matrix.</w:t>
      </w:r>
      <w:proofErr w:type="gramEnd"/>
    </w:p>
    <w:p w14:paraId="60F930CA" w14:textId="654AB455" w:rsidR="00AB540F" w:rsidRPr="00AB540F" w:rsidRDefault="00AB540F" w:rsidP="00AB540F">
      <w:pPr>
        <w:jc w:val="left"/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/>
        </w:rPr>
        <w:tab/>
        <w:t xml:space="preserve">Therefore, the advantage of SVD is it can process sparse matrix more </w:t>
      </w:r>
      <w:r w:rsidR="00DC2738">
        <w:rPr>
          <w:rFonts w:ascii="Times New Roman" w:hAnsi="Times New Roman" w:cs="Times New Roman"/>
        </w:rPr>
        <w:t>efficient,</w:t>
      </w:r>
      <w:r>
        <w:rPr>
          <w:rFonts w:ascii="Times New Roman" w:hAnsi="Times New Roman" w:cs="Times New Roman"/>
        </w:rPr>
        <w:t xml:space="preserve"> and user can decide how much information to preserve any time. </w:t>
      </w:r>
      <w:r w:rsidR="00DC2738">
        <w:rPr>
          <w:rFonts w:ascii="Times New Roman" w:hAnsi="Times New Roman" w:cs="Times New Roman"/>
        </w:rPr>
        <w:t xml:space="preserve">And it can reduce the noise, </w:t>
      </w:r>
      <w:proofErr w:type="spellStart"/>
      <w:r w:rsidR="00DC2738">
        <w:rPr>
          <w:rFonts w:ascii="Times New Roman" w:hAnsi="Times New Roman" w:cs="Times New Roman"/>
        </w:rPr>
        <w:t>eigher</w:t>
      </w:r>
      <w:proofErr w:type="spellEnd"/>
      <w:r w:rsidR="00DC273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It is more like a practical implementation of collaborative filtering.</w:t>
      </w:r>
    </w:p>
    <w:p w14:paraId="795DB024" w14:textId="4FF94021" w:rsidR="00D32871" w:rsidRDefault="00D32871">
      <w:pPr>
        <w:rPr>
          <w:rFonts w:ascii="Times New Roman" w:hAnsi="Times New Roman" w:cs="Times New Roman" w:hint="eastAsia"/>
        </w:rPr>
      </w:pPr>
    </w:p>
    <w:p w14:paraId="5A380965" w14:textId="77777777" w:rsidR="00D32871" w:rsidRPr="00325F03" w:rsidRDefault="00D32871">
      <w:pPr>
        <w:rPr>
          <w:rFonts w:ascii="Times New Roman" w:hAnsi="Times New Roman" w:cs="Times New Roman" w:hint="eastAsia"/>
        </w:rPr>
      </w:pPr>
    </w:p>
    <w:sectPr w:rsidR="00D32871" w:rsidRPr="0032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27"/>
    <w:rsid w:val="0032288C"/>
    <w:rsid w:val="00325F03"/>
    <w:rsid w:val="00AB540F"/>
    <w:rsid w:val="00D01227"/>
    <w:rsid w:val="00D32871"/>
    <w:rsid w:val="00DC2738"/>
    <w:rsid w:val="00E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00F2"/>
  <w15:chartTrackingRefBased/>
  <w15:docId w15:val="{E66D4F18-6C09-B741-86A9-0ABE86DC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uqiang_Shi/article/details/87885680" TargetMode="External"/><Relationship Id="rId5" Type="http://schemas.openxmlformats.org/officeDocument/2006/relationships/hyperlink" Target="https://analyticsindiamag.com/singular-value-decomposition-svd-application-recommender-system/" TargetMode="External"/><Relationship Id="rId4" Type="http://schemas.openxmlformats.org/officeDocument/2006/relationships/hyperlink" Target="https://surprise.readthedocs.io/en/stable/getting_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3</cp:revision>
  <dcterms:created xsi:type="dcterms:W3CDTF">2021-12-12T15:33:00Z</dcterms:created>
  <dcterms:modified xsi:type="dcterms:W3CDTF">2021-12-12T15:48:00Z</dcterms:modified>
</cp:coreProperties>
</file>