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E0515" w:rsidRDefault="003A51C6">
      <w:pPr>
        <w:rPr>
          <w:u w:val="single"/>
          <w:lang w:val="en-US"/>
        </w:rPr>
      </w:pPr>
      <w:r w:rsidRPr="003A51C6">
        <w:rPr>
          <w:u w:val="single"/>
          <w:lang w:val="en-US"/>
        </w:rPr>
        <w:t>Week 2</w:t>
      </w:r>
    </w:p>
    <w:p w:rsidR="003A51C6" w:rsidRDefault="003A51C6">
      <w:pPr>
        <w:rPr>
          <w:u w:val="single"/>
          <w:lang w:val="en-US"/>
        </w:rPr>
      </w:pPr>
    </w:p>
    <w:p w:rsidR="00F864CB" w:rsidRPr="00F864CB" w:rsidRDefault="00F864CB" w:rsidP="00F864CB">
      <w:pPr>
        <w:spacing w:before="100" w:beforeAutospacing="1" w:after="100" w:afterAutospacing="1"/>
        <w:rPr>
          <w:rFonts w:ascii="Times New Roman" w:eastAsia="Times New Roman" w:hAnsi="Times New Roman" w:cs="Times New Roman"/>
          <w:kern w:val="0"/>
          <w:lang w:eastAsia="en-GB"/>
          <w14:ligatures w14:val="none"/>
        </w:rPr>
      </w:pPr>
      <w:r w:rsidRPr="00F864CB">
        <w:rPr>
          <w:rFonts w:ascii="Times New Roman" w:eastAsia="Times New Roman" w:hAnsi="Times New Roman" w:cs="Times New Roman"/>
          <w:kern w:val="0"/>
          <w:lang w:eastAsia="en-GB"/>
          <w14:ligatures w14:val="none"/>
        </w:rPr>
        <w:t xml:space="preserve">Today's lab work focused on understanding the practical use of MongoDB by creating a database and collection, importing data, and performing CRUD (Create, Read, Update, and Delete) operations. The task was </w:t>
      </w:r>
      <w:proofErr w:type="spellStart"/>
      <w:r w:rsidRPr="00F864CB">
        <w:rPr>
          <w:rFonts w:ascii="Times New Roman" w:eastAsia="Times New Roman" w:hAnsi="Times New Roman" w:cs="Times New Roman"/>
          <w:kern w:val="0"/>
          <w:lang w:eastAsia="en-GB"/>
          <w14:ligatures w14:val="none"/>
        </w:rPr>
        <w:t>centered</w:t>
      </w:r>
      <w:proofErr w:type="spellEnd"/>
      <w:r w:rsidRPr="00F864CB">
        <w:rPr>
          <w:rFonts w:ascii="Times New Roman" w:eastAsia="Times New Roman" w:hAnsi="Times New Roman" w:cs="Times New Roman"/>
          <w:kern w:val="0"/>
          <w:lang w:eastAsia="en-GB"/>
          <w14:ligatures w14:val="none"/>
        </w:rPr>
        <w:t xml:space="preserve"> around managing and </w:t>
      </w:r>
      <w:proofErr w:type="spellStart"/>
      <w:r w:rsidRPr="00F864CB">
        <w:rPr>
          <w:rFonts w:ascii="Times New Roman" w:eastAsia="Times New Roman" w:hAnsi="Times New Roman" w:cs="Times New Roman"/>
          <w:kern w:val="0"/>
          <w:lang w:eastAsia="en-GB"/>
          <w14:ligatures w14:val="none"/>
        </w:rPr>
        <w:t>analyzing</w:t>
      </w:r>
      <w:proofErr w:type="spellEnd"/>
      <w:r w:rsidRPr="00F864CB">
        <w:rPr>
          <w:rFonts w:ascii="Times New Roman" w:eastAsia="Times New Roman" w:hAnsi="Times New Roman" w:cs="Times New Roman"/>
          <w:kern w:val="0"/>
          <w:lang w:eastAsia="en-GB"/>
          <w14:ligatures w14:val="none"/>
        </w:rPr>
        <w:t xml:space="preserve"> a dataset, </w:t>
      </w:r>
      <w:r w:rsidRPr="00F864CB">
        <w:rPr>
          <w:rFonts w:ascii="Courier New" w:eastAsia="Times New Roman" w:hAnsi="Courier New" w:cs="Courier New"/>
          <w:kern w:val="0"/>
          <w:sz w:val="20"/>
          <w:szCs w:val="20"/>
          <w:lang w:eastAsia="en-GB"/>
          <w14:ligatures w14:val="none"/>
        </w:rPr>
        <w:t>people.csv</w:t>
      </w:r>
      <w:r w:rsidRPr="00F864CB">
        <w:rPr>
          <w:rFonts w:ascii="Times New Roman" w:eastAsia="Times New Roman" w:hAnsi="Times New Roman" w:cs="Times New Roman"/>
          <w:kern w:val="0"/>
          <w:lang w:eastAsia="en-GB"/>
          <w14:ligatures w14:val="none"/>
        </w:rPr>
        <w:t>, which included demographic and financial data of individuals.</w:t>
      </w:r>
    </w:p>
    <w:p w:rsidR="00F864CB" w:rsidRPr="00F864CB" w:rsidRDefault="00F864CB" w:rsidP="00F864CB">
      <w:pPr>
        <w:rPr>
          <w:rFonts w:ascii="Times New Roman" w:eastAsia="Times New Roman" w:hAnsi="Times New Roman" w:cs="Times New Roman"/>
          <w:kern w:val="0"/>
          <w:lang w:eastAsia="en-GB"/>
          <w14:ligatures w14:val="none"/>
        </w:rPr>
      </w:pPr>
      <w:r w:rsidRPr="00F864CB">
        <w:rPr>
          <w:rFonts w:ascii="Times New Roman" w:eastAsia="Times New Roman" w:hAnsi="Times New Roman" w:cs="Times New Roman"/>
          <w:b/>
          <w:bCs/>
          <w:kern w:val="0"/>
          <w:lang w:eastAsia="en-GB"/>
          <w14:ligatures w14:val="none"/>
        </w:rPr>
        <w:t>Steps and Activities</w:t>
      </w:r>
    </w:p>
    <w:p w:rsidR="00F864CB" w:rsidRPr="00F864CB" w:rsidRDefault="00F864CB" w:rsidP="00F864CB">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864CB">
        <w:rPr>
          <w:rFonts w:ascii="Times New Roman" w:eastAsia="Times New Roman" w:hAnsi="Times New Roman" w:cs="Times New Roman"/>
          <w:b/>
          <w:bCs/>
          <w:kern w:val="0"/>
          <w:lang w:eastAsia="en-GB"/>
          <w14:ligatures w14:val="none"/>
        </w:rPr>
        <w:t>Database and Collection Creation</w:t>
      </w:r>
      <w:r w:rsidRPr="00F864CB">
        <w:rPr>
          <w:rFonts w:ascii="Times New Roman" w:eastAsia="Times New Roman" w:hAnsi="Times New Roman" w:cs="Times New Roman"/>
          <w:kern w:val="0"/>
          <w:lang w:eastAsia="en-GB"/>
          <w14:ligatures w14:val="none"/>
        </w:rPr>
        <w:br/>
        <w:t xml:space="preserve">The first step involved creating a MongoDB database and a collection to store the data. This provided a structured repository to organize and manage the dataset effectively. The database was named appropriately to reflect its purpose, and a </w:t>
      </w:r>
      <w:r w:rsidRPr="00F864CB">
        <w:rPr>
          <w:rFonts w:ascii="Courier New" w:eastAsia="Times New Roman" w:hAnsi="Courier New" w:cs="Courier New"/>
          <w:kern w:val="0"/>
          <w:sz w:val="20"/>
          <w:szCs w:val="20"/>
          <w:lang w:eastAsia="en-GB"/>
          <w14:ligatures w14:val="none"/>
        </w:rPr>
        <w:t>people</w:t>
      </w:r>
      <w:r w:rsidRPr="00F864CB">
        <w:rPr>
          <w:rFonts w:ascii="Times New Roman" w:eastAsia="Times New Roman" w:hAnsi="Times New Roman" w:cs="Times New Roman"/>
          <w:kern w:val="0"/>
          <w:lang w:eastAsia="en-GB"/>
          <w14:ligatures w14:val="none"/>
        </w:rPr>
        <w:t xml:space="preserve"> collection was created within it. This step laid the groundwork for subsequent data handling.</w:t>
      </w:r>
    </w:p>
    <w:p w:rsidR="00F864CB" w:rsidRPr="00F864CB" w:rsidRDefault="00F864CB" w:rsidP="00F864CB">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864CB">
        <w:rPr>
          <w:rFonts w:ascii="Times New Roman" w:eastAsia="Times New Roman" w:hAnsi="Times New Roman" w:cs="Times New Roman"/>
          <w:b/>
          <w:bCs/>
          <w:kern w:val="0"/>
          <w:lang w:eastAsia="en-GB"/>
          <w14:ligatures w14:val="none"/>
        </w:rPr>
        <w:t>Data Import and Record Addition</w:t>
      </w:r>
      <w:r w:rsidRPr="00F864CB">
        <w:rPr>
          <w:rFonts w:ascii="Times New Roman" w:eastAsia="Times New Roman" w:hAnsi="Times New Roman" w:cs="Times New Roman"/>
          <w:kern w:val="0"/>
          <w:lang w:eastAsia="en-GB"/>
          <w14:ligatures w14:val="none"/>
        </w:rPr>
        <w:br/>
        <w:t xml:space="preserve">Using MongoDB tools, the </w:t>
      </w:r>
      <w:r w:rsidRPr="00F864CB">
        <w:rPr>
          <w:rFonts w:ascii="Courier New" w:eastAsia="Times New Roman" w:hAnsi="Courier New" w:cs="Courier New"/>
          <w:kern w:val="0"/>
          <w:sz w:val="20"/>
          <w:szCs w:val="20"/>
          <w:lang w:eastAsia="en-GB"/>
          <w14:ligatures w14:val="none"/>
        </w:rPr>
        <w:t>people.csv</w:t>
      </w:r>
      <w:r w:rsidRPr="00F864CB">
        <w:rPr>
          <w:rFonts w:ascii="Times New Roman" w:eastAsia="Times New Roman" w:hAnsi="Times New Roman" w:cs="Times New Roman"/>
          <w:kern w:val="0"/>
          <w:lang w:eastAsia="en-GB"/>
          <w14:ligatures w14:val="none"/>
        </w:rPr>
        <w:t xml:space="preserve"> file was imported into the </w:t>
      </w:r>
      <w:r w:rsidRPr="00F864CB">
        <w:rPr>
          <w:rFonts w:ascii="Courier New" w:eastAsia="Times New Roman" w:hAnsi="Courier New" w:cs="Courier New"/>
          <w:kern w:val="0"/>
          <w:sz w:val="20"/>
          <w:szCs w:val="20"/>
          <w:lang w:eastAsia="en-GB"/>
          <w14:ligatures w14:val="none"/>
        </w:rPr>
        <w:t>people</w:t>
      </w:r>
      <w:r w:rsidRPr="00F864CB">
        <w:rPr>
          <w:rFonts w:ascii="Times New Roman" w:eastAsia="Times New Roman" w:hAnsi="Times New Roman" w:cs="Times New Roman"/>
          <w:kern w:val="0"/>
          <w:lang w:eastAsia="en-GB"/>
          <w14:ligatures w14:val="none"/>
        </w:rPr>
        <w:t xml:space="preserve"> collection. This process converted the CSV data into JSON documents, making them compatible with MongoDB's document-based data model. After verifying the import, additional records were manually inserted into the collection, demonstrating the flexibility of adding new data as needed.</w:t>
      </w:r>
    </w:p>
    <w:p w:rsidR="00F864CB" w:rsidRPr="00F864CB" w:rsidRDefault="00F864CB" w:rsidP="00F864CB">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864CB">
        <w:rPr>
          <w:rFonts w:ascii="Times New Roman" w:eastAsia="Times New Roman" w:hAnsi="Times New Roman" w:cs="Times New Roman"/>
          <w:b/>
          <w:bCs/>
          <w:kern w:val="0"/>
          <w:lang w:eastAsia="en-GB"/>
          <w14:ligatures w14:val="none"/>
        </w:rPr>
        <w:t>Data Updates</w:t>
      </w:r>
      <w:r w:rsidRPr="00F864CB">
        <w:rPr>
          <w:rFonts w:ascii="Times New Roman" w:eastAsia="Times New Roman" w:hAnsi="Times New Roman" w:cs="Times New Roman"/>
          <w:kern w:val="0"/>
          <w:lang w:eastAsia="en-GB"/>
          <w14:ligatures w14:val="none"/>
        </w:rPr>
        <w:br/>
        <w:t>Once the data was in place, specific records were updated to reflect changes or correct errors. For example, an individual's education level was modified from "Bachelor" to "</w:t>
      </w:r>
      <w:proofErr w:type="gramStart"/>
      <w:r w:rsidRPr="00F864CB">
        <w:rPr>
          <w:rFonts w:ascii="Times New Roman" w:eastAsia="Times New Roman" w:hAnsi="Times New Roman" w:cs="Times New Roman"/>
          <w:kern w:val="0"/>
          <w:lang w:eastAsia="en-GB"/>
          <w14:ligatures w14:val="none"/>
        </w:rPr>
        <w:t>Master's</w:t>
      </w:r>
      <w:proofErr w:type="gramEnd"/>
      <w:r w:rsidRPr="00F864CB">
        <w:rPr>
          <w:rFonts w:ascii="Times New Roman" w:eastAsia="Times New Roman" w:hAnsi="Times New Roman" w:cs="Times New Roman"/>
          <w:kern w:val="0"/>
          <w:lang w:eastAsia="en-GB"/>
          <w14:ligatures w14:val="none"/>
        </w:rPr>
        <w:t>" to showcase how updates can be applied to refine the dataset. This operation highlighted MongoDB's capability to modify existing data dynamically.</w:t>
      </w:r>
    </w:p>
    <w:p w:rsidR="00F864CB" w:rsidRDefault="00F864CB" w:rsidP="00F864CB">
      <w:pPr>
        <w:numPr>
          <w:ilvl w:val="0"/>
          <w:numId w:val="1"/>
        </w:numPr>
        <w:spacing w:beforeAutospacing="1" w:afterAutospacing="1"/>
        <w:rPr>
          <w:rFonts w:ascii="Times New Roman" w:eastAsia="Times New Roman" w:hAnsi="Times New Roman" w:cs="Times New Roman"/>
          <w:kern w:val="0"/>
          <w:lang w:eastAsia="en-GB"/>
          <w14:ligatures w14:val="none"/>
        </w:rPr>
      </w:pPr>
      <w:r>
        <w:rPr>
          <w:rStyle w:val="Strong"/>
        </w:rPr>
        <w:t>Record Deletion</w:t>
      </w:r>
      <w:r>
        <w:br/>
        <w:t xml:space="preserve">Finally, we explored how to delete records from the database. This included removing a subset of data based on specified criteria, such as deleting all records of unmarried individuals. This step demonstrated the importance of data hygiene and how MongoDB allows precise control over the data </w:t>
      </w:r>
      <w:proofErr w:type="spellStart"/>
      <w:r>
        <w:t>lifec</w:t>
      </w:r>
      <w:proofErr w:type="spellEnd"/>
    </w:p>
    <w:p w:rsidR="003A51C6" w:rsidRPr="00F864CB" w:rsidRDefault="003A51C6" w:rsidP="00F864CB">
      <w:pPr>
        <w:numPr>
          <w:ilvl w:val="0"/>
          <w:numId w:val="1"/>
        </w:numPr>
        <w:spacing w:beforeAutospacing="1" w:afterAutospacing="1"/>
        <w:rPr>
          <w:rFonts w:ascii="Times New Roman" w:eastAsia="Times New Roman" w:hAnsi="Times New Roman" w:cs="Times New Roman"/>
          <w:kern w:val="0"/>
          <w:lang w:eastAsia="en-GB"/>
          <w14:ligatures w14:val="none"/>
        </w:rPr>
      </w:pPr>
      <w:r w:rsidRPr="00F864CB">
        <w:rPr>
          <w:u w:val="single"/>
          <w:lang w:val="en-US"/>
        </w:rPr>
        <w:t>Exercise1</w:t>
      </w:r>
    </w:p>
    <w:p w:rsidR="003A51C6" w:rsidRDefault="003A51C6">
      <w:pPr>
        <w:rPr>
          <w:u w:val="single"/>
          <w:lang w:val="en-US"/>
        </w:rPr>
      </w:pPr>
      <w:r>
        <w:rPr>
          <w:noProof/>
          <w:u w:val="single"/>
          <w:lang w:val="en-US"/>
        </w:rPr>
        <w:drawing>
          <wp:inline distT="0" distB="0" distL="0" distR="0">
            <wp:extent cx="5731510" cy="2593571"/>
            <wp:effectExtent l="0" t="0" r="0" b="0"/>
            <wp:docPr id="45310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0112" name="Picture 453100112"/>
                    <pic:cNvPicPr/>
                  </pic:nvPicPr>
                  <pic:blipFill rotWithShape="1">
                    <a:blip r:embed="rId7" cstate="print">
                      <a:extLst>
                        <a:ext uri="{28A0092B-C50C-407E-A947-70E740481C1C}">
                          <a14:useLocalDpi xmlns:a14="http://schemas.microsoft.com/office/drawing/2010/main" val="0"/>
                        </a:ext>
                      </a:extLst>
                    </a:blip>
                    <a:srcRect b="27595"/>
                    <a:stretch/>
                  </pic:blipFill>
                  <pic:spPr bwMode="auto">
                    <a:xfrm>
                      <a:off x="0" y="0"/>
                      <a:ext cx="5731510" cy="2593571"/>
                    </a:xfrm>
                    <a:prstGeom prst="rect">
                      <a:avLst/>
                    </a:prstGeom>
                    <a:ln>
                      <a:noFill/>
                    </a:ln>
                    <a:extLst>
                      <a:ext uri="{53640926-AAD7-44D8-BBD7-CCE9431645EC}">
                        <a14:shadowObscured xmlns:a14="http://schemas.microsoft.com/office/drawing/2010/main"/>
                      </a:ext>
                    </a:extLst>
                  </pic:spPr>
                </pic:pic>
              </a:graphicData>
            </a:graphic>
          </wp:inline>
        </w:drawing>
      </w:r>
    </w:p>
    <w:p w:rsidR="003A51C6" w:rsidRDefault="003A51C6">
      <w:pPr>
        <w:rPr>
          <w:u w:val="single"/>
          <w:lang w:val="en-US"/>
        </w:rPr>
      </w:pPr>
    </w:p>
    <w:p w:rsidR="003A51C6" w:rsidRDefault="00F864CB">
      <w:pPr>
        <w:rPr>
          <w:u w:val="single"/>
          <w:lang w:val="en-US"/>
        </w:rPr>
      </w:pPr>
      <w:r>
        <w:rPr>
          <w:u w:val="single"/>
          <w:lang w:val="en-US"/>
        </w:rPr>
        <w:lastRenderedPageBreak/>
        <w:t>Now we will write queries for the following questions:</w:t>
      </w:r>
    </w:p>
    <w:p w:rsidR="00F864CB" w:rsidRDefault="00F864CB">
      <w:pPr>
        <w:rPr>
          <w:u w:val="single"/>
          <w:lang w:val="en-US"/>
        </w:rPr>
      </w:pPr>
    </w:p>
    <w:p w:rsidR="003A51C6" w:rsidRDefault="003A51C6">
      <w:pPr>
        <w:rPr>
          <w:u w:val="single"/>
          <w:lang w:val="en-US"/>
        </w:rPr>
      </w:pPr>
      <w:r>
        <w:rPr>
          <w:u w:val="single"/>
          <w:lang w:val="en-US"/>
        </w:rPr>
        <w:t xml:space="preserve">Question1 </w:t>
      </w:r>
    </w:p>
    <w:p w:rsidR="00F864CB" w:rsidRDefault="00F864CB">
      <w:pPr>
        <w:rPr>
          <w:u w:val="single"/>
          <w:lang w:val="en-US"/>
        </w:rPr>
      </w:pPr>
    </w:p>
    <w:p w:rsidR="00F864CB" w:rsidRDefault="00F864CB" w:rsidP="00F864CB">
      <w:pPr>
        <w:pStyle w:val="Heading3"/>
      </w:pPr>
      <w:r>
        <w:t>1: Master's Education Grouped by Marital Status</w:t>
      </w:r>
    </w:p>
    <w:p w:rsidR="00F864CB" w:rsidRDefault="00F864CB" w:rsidP="00F864CB">
      <w:pPr>
        <w:pStyle w:val="NormalWeb"/>
      </w:pPr>
      <w:r>
        <w:t>This query identifies individuals with a "Master's" level of education and groups them based on their marital status (e.g., married, single). For each marital status group, it calculates key statistics: the average, minimum, and maximum ages and salaries of the individuals. This information provides insights into how marital status correlates with age and salary trends among those with a Master's degree, enabling a demographic and financial overview of this segment.</w:t>
      </w:r>
    </w:p>
    <w:p w:rsidR="00F864CB" w:rsidRDefault="00F864CB">
      <w:pPr>
        <w:rPr>
          <w:u w:val="single"/>
          <w:lang w:val="en-US"/>
        </w:rPr>
      </w:pPr>
    </w:p>
    <w:p w:rsidR="003A51C6" w:rsidRDefault="003A51C6">
      <w:pPr>
        <w:rPr>
          <w:u w:val="single"/>
          <w:lang w:val="en-US"/>
        </w:rPr>
      </w:pPr>
    </w:p>
    <w:p w:rsidR="003A51C6" w:rsidRDefault="003A51C6">
      <w:pPr>
        <w:rPr>
          <w:u w:val="single"/>
          <w:lang w:val="en-US"/>
        </w:rPr>
      </w:pPr>
      <w:r>
        <w:rPr>
          <w:noProof/>
          <w:u w:val="single"/>
          <w:lang w:val="en-US"/>
        </w:rPr>
        <w:drawing>
          <wp:inline distT="0" distB="0" distL="0" distR="0">
            <wp:extent cx="5731510" cy="3582035"/>
            <wp:effectExtent l="0" t="0" r="0" b="0"/>
            <wp:docPr id="808956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6994" name="Picture 808956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A51C6" w:rsidRDefault="003A51C6">
      <w:pPr>
        <w:rPr>
          <w:u w:val="single"/>
          <w:lang w:val="en-US"/>
        </w:rPr>
      </w:pPr>
    </w:p>
    <w:p w:rsidR="00F864CB" w:rsidRDefault="003A51C6">
      <w:pPr>
        <w:rPr>
          <w:u w:val="single"/>
          <w:lang w:val="en-US"/>
        </w:rPr>
      </w:pPr>
      <w:r>
        <w:rPr>
          <w:u w:val="single"/>
          <w:lang w:val="en-US"/>
        </w:rPr>
        <w:t>Question 2</w:t>
      </w:r>
    </w:p>
    <w:p w:rsidR="00F864CB" w:rsidRDefault="00F864CB">
      <w:pPr>
        <w:rPr>
          <w:u w:val="single"/>
          <w:lang w:val="en-US"/>
        </w:rPr>
      </w:pPr>
    </w:p>
    <w:p w:rsidR="00F864CB" w:rsidRDefault="00F864CB" w:rsidP="00F864CB">
      <w:pPr>
        <w:pStyle w:val="Heading3"/>
      </w:pPr>
      <w:r>
        <w:t>Female Salary Analysis by Age Group</w:t>
      </w:r>
    </w:p>
    <w:p w:rsidR="00F864CB" w:rsidRDefault="00F864CB" w:rsidP="00F864CB">
      <w:pPr>
        <w:pStyle w:val="NormalWeb"/>
      </w:pPr>
      <w:r>
        <w:t>This query focuses on females, grouping them by their age to calculate the average, minimum, and maximum salaries within each age group. It helps identify how salaries vary across different age ranges for females, offering valuable insights into gender-specific earnings patterns. This analysis can be used to observe income growth or disparities over the lifespan of female professionals.</w:t>
      </w:r>
    </w:p>
    <w:p w:rsidR="00F864CB" w:rsidRDefault="00F864CB" w:rsidP="00F864CB"/>
    <w:p w:rsidR="00F864CB" w:rsidRDefault="00F864CB">
      <w:pPr>
        <w:rPr>
          <w:u w:val="single"/>
          <w:lang w:val="en-US"/>
        </w:rPr>
      </w:pPr>
    </w:p>
    <w:p w:rsidR="003A51C6" w:rsidRDefault="003A51C6">
      <w:pPr>
        <w:rPr>
          <w:u w:val="single"/>
          <w:lang w:val="en-US"/>
        </w:rPr>
      </w:pPr>
      <w:r>
        <w:rPr>
          <w:noProof/>
          <w:u w:val="single"/>
          <w:lang w:val="en-US"/>
        </w:rPr>
        <w:lastRenderedPageBreak/>
        <w:drawing>
          <wp:inline distT="0" distB="0" distL="0" distR="0">
            <wp:extent cx="5731510" cy="3582035"/>
            <wp:effectExtent l="0" t="0" r="0" b="0"/>
            <wp:docPr id="350110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0701" name="Picture 3501107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D08EE" w:rsidRDefault="009D08EE">
      <w:pPr>
        <w:rPr>
          <w:u w:val="single"/>
          <w:lang w:val="en-US"/>
        </w:rPr>
      </w:pPr>
    </w:p>
    <w:p w:rsidR="009D08EE" w:rsidRDefault="009D08EE">
      <w:pPr>
        <w:rPr>
          <w:u w:val="single"/>
          <w:lang w:val="en-US"/>
        </w:rPr>
      </w:pPr>
    </w:p>
    <w:p w:rsidR="00F864CB" w:rsidRDefault="009D08EE">
      <w:pPr>
        <w:rPr>
          <w:u w:val="single"/>
          <w:lang w:val="en-US"/>
        </w:rPr>
      </w:pPr>
      <w:r>
        <w:rPr>
          <w:u w:val="single"/>
          <w:lang w:val="en-US"/>
        </w:rPr>
        <w:t>Question 3</w:t>
      </w:r>
    </w:p>
    <w:p w:rsidR="00F864CB" w:rsidRDefault="00F864CB">
      <w:pPr>
        <w:rPr>
          <w:u w:val="single"/>
          <w:lang w:val="en-US"/>
        </w:rPr>
      </w:pPr>
    </w:p>
    <w:p w:rsidR="00F864CB" w:rsidRDefault="00F864CB">
      <w:pPr>
        <w:rPr>
          <w:u w:val="single"/>
          <w:lang w:val="en-US"/>
        </w:rPr>
      </w:pPr>
    </w:p>
    <w:p w:rsidR="00F864CB" w:rsidRDefault="00F864CB">
      <w:pPr>
        <w:rPr>
          <w:u w:val="single"/>
          <w:lang w:val="en-US"/>
        </w:rPr>
      </w:pPr>
    </w:p>
    <w:p w:rsidR="00F864CB" w:rsidRDefault="00F864CB" w:rsidP="00F864CB">
      <w:pPr>
        <w:pStyle w:val="Heading3"/>
      </w:pPr>
      <w:r>
        <w:t>Male Salary Analysis by Age Group</w:t>
      </w:r>
    </w:p>
    <w:p w:rsidR="00F864CB" w:rsidRDefault="00F864CB" w:rsidP="00F864CB">
      <w:pPr>
        <w:pStyle w:val="NormalWeb"/>
      </w:pPr>
      <w:r>
        <w:t>Similar to the query for females, this query evaluates salary data for males, grouping individuals by their age. For each age group, it calculates the average, minimum, and maximum salaries, highlighting earning trends for males as they age. This analysis provides comparative insights on how salary progression may differ between genders and age brackets, which could be useful for policy or organizational decision-making.</w:t>
      </w:r>
    </w:p>
    <w:p w:rsidR="00F864CB" w:rsidRDefault="00F864CB">
      <w:pPr>
        <w:rPr>
          <w:u w:val="single"/>
          <w:lang w:val="en-US"/>
        </w:rPr>
      </w:pPr>
    </w:p>
    <w:p w:rsidR="00F864CB" w:rsidRDefault="00F864CB">
      <w:pPr>
        <w:rPr>
          <w:u w:val="single"/>
          <w:lang w:val="en-US"/>
        </w:rPr>
      </w:pPr>
    </w:p>
    <w:p w:rsidR="00F864CB" w:rsidRDefault="00F864CB">
      <w:pPr>
        <w:rPr>
          <w:u w:val="single"/>
          <w:lang w:val="en-US"/>
        </w:rPr>
      </w:pPr>
    </w:p>
    <w:p w:rsidR="009D08EE" w:rsidRDefault="009D08EE">
      <w:pPr>
        <w:rPr>
          <w:u w:val="single"/>
          <w:lang w:val="en-US"/>
        </w:rPr>
      </w:pPr>
      <w:r>
        <w:rPr>
          <w:noProof/>
          <w:u w:val="single"/>
          <w:lang w:val="en-US"/>
        </w:rPr>
        <w:lastRenderedPageBreak/>
        <w:drawing>
          <wp:inline distT="0" distB="0" distL="0" distR="0">
            <wp:extent cx="5731510" cy="3582035"/>
            <wp:effectExtent l="0" t="0" r="0" b="0"/>
            <wp:docPr id="173415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5896" name="Picture 1734158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D08EE" w:rsidRDefault="009D08EE">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A71A4D" w:rsidRDefault="00A71A4D">
      <w:pPr>
        <w:rPr>
          <w:u w:val="single"/>
          <w:lang w:val="en-US"/>
        </w:rPr>
      </w:pPr>
    </w:p>
    <w:p w:rsidR="009D08EE" w:rsidRDefault="009D08EE">
      <w:pPr>
        <w:rPr>
          <w:u w:val="single"/>
          <w:lang w:val="en-US"/>
        </w:rPr>
      </w:pPr>
      <w:r>
        <w:rPr>
          <w:u w:val="single"/>
          <w:lang w:val="en-US"/>
        </w:rPr>
        <w:t>Question 4</w:t>
      </w:r>
    </w:p>
    <w:p w:rsidR="00F864CB" w:rsidRDefault="00F864CB">
      <w:pPr>
        <w:rPr>
          <w:u w:val="single"/>
          <w:lang w:val="en-US"/>
        </w:rPr>
      </w:pPr>
    </w:p>
    <w:p w:rsidR="00F864CB" w:rsidRDefault="00F864CB">
      <w:pPr>
        <w:rPr>
          <w:u w:val="single"/>
          <w:lang w:val="en-US"/>
        </w:rPr>
      </w:pPr>
    </w:p>
    <w:p w:rsidR="00A92DC8" w:rsidRDefault="00A92DC8" w:rsidP="00A92DC8">
      <w:pPr>
        <w:pStyle w:val="Heading3"/>
      </w:pPr>
      <w:r>
        <w:t>Count of Married and Unmarried Individuals by Gender</w:t>
      </w:r>
    </w:p>
    <w:p w:rsidR="00A92DC8" w:rsidRDefault="00A92DC8" w:rsidP="00A92DC8">
      <w:pPr>
        <w:pStyle w:val="NormalWeb"/>
      </w:pPr>
      <w:r>
        <w:t>This query counts the number of married and unmarried individuals for both genders. By categorizing the data by gender and marital status, it provides a breakdown of how many males and females are married versus unmarried. This demographic snapshot is useful for understanding population trends and social dynamics, such as the proportion of single versus married individuals in different gender groups.</w:t>
      </w:r>
    </w:p>
    <w:p w:rsidR="00F864CB" w:rsidRDefault="00F864CB">
      <w:pPr>
        <w:rPr>
          <w:u w:val="single"/>
          <w:lang w:val="en-US"/>
        </w:rPr>
      </w:pPr>
    </w:p>
    <w:p w:rsidR="00F864CB" w:rsidRDefault="00F864CB">
      <w:pPr>
        <w:rPr>
          <w:u w:val="single"/>
          <w:lang w:val="en-US"/>
        </w:rPr>
      </w:pPr>
    </w:p>
    <w:p w:rsidR="00F864CB" w:rsidRDefault="00F864CB">
      <w:pPr>
        <w:rPr>
          <w:u w:val="single"/>
          <w:lang w:val="en-US"/>
        </w:rPr>
      </w:pPr>
    </w:p>
    <w:p w:rsidR="00F864CB" w:rsidRDefault="00F864CB">
      <w:pPr>
        <w:rPr>
          <w:u w:val="single"/>
          <w:lang w:val="en-US"/>
        </w:rPr>
      </w:pPr>
    </w:p>
    <w:p w:rsidR="00F864CB" w:rsidRDefault="00F864CB">
      <w:pPr>
        <w:rPr>
          <w:u w:val="single"/>
          <w:lang w:val="en-US"/>
        </w:rPr>
      </w:pPr>
    </w:p>
    <w:p w:rsidR="009D08EE" w:rsidRDefault="009D08EE">
      <w:pPr>
        <w:rPr>
          <w:u w:val="single"/>
          <w:lang w:val="en-US"/>
        </w:rPr>
      </w:pPr>
    </w:p>
    <w:p w:rsidR="009D08EE" w:rsidRDefault="009D08EE">
      <w:pPr>
        <w:rPr>
          <w:noProof/>
          <w:u w:val="single"/>
          <w:lang w:val="en-US"/>
        </w:rPr>
      </w:pPr>
      <w:r>
        <w:rPr>
          <w:noProof/>
          <w:u w:val="single"/>
          <w:lang w:val="en-US"/>
        </w:rPr>
        <w:drawing>
          <wp:inline distT="0" distB="0" distL="0" distR="0">
            <wp:extent cx="5731510" cy="3582035"/>
            <wp:effectExtent l="0" t="0" r="0" b="0"/>
            <wp:docPr id="121742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2860" name="Picture 12174228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F864CB" w:rsidRPr="00F864CB" w:rsidRDefault="00F864CB" w:rsidP="00F864CB">
      <w:pPr>
        <w:rPr>
          <w:lang w:val="en-US"/>
        </w:rPr>
      </w:pPr>
    </w:p>
    <w:p w:rsidR="00F864CB" w:rsidRPr="00F864CB" w:rsidRDefault="00F864CB" w:rsidP="00F864CB">
      <w:pPr>
        <w:rPr>
          <w:lang w:val="en-US"/>
        </w:rPr>
      </w:pPr>
    </w:p>
    <w:p w:rsidR="00F864CB" w:rsidRDefault="00F864CB" w:rsidP="00F864CB">
      <w:pPr>
        <w:rPr>
          <w:noProof/>
          <w:u w:val="single"/>
          <w:lang w:val="en-US"/>
        </w:rPr>
      </w:pPr>
    </w:p>
    <w:p w:rsidR="00F864CB" w:rsidRDefault="00F864CB" w:rsidP="00F864CB">
      <w:pPr>
        <w:tabs>
          <w:tab w:val="left" w:pos="2671"/>
        </w:tabs>
        <w:rPr>
          <w:lang w:val="en-US"/>
        </w:rPr>
      </w:pPr>
      <w:r>
        <w:rPr>
          <w:lang w:val="en-US"/>
        </w:rPr>
        <w:tab/>
      </w:r>
    </w:p>
    <w:p w:rsidR="00F864CB" w:rsidRDefault="00F864CB" w:rsidP="00F864CB">
      <w:pPr>
        <w:pStyle w:val="Heading4"/>
      </w:pPr>
      <w:r>
        <w:rPr>
          <w:rStyle w:val="Strong"/>
          <w:b/>
          <w:bCs/>
        </w:rPr>
        <w:t>Reflection</w:t>
      </w:r>
    </w:p>
    <w:p w:rsidR="00F864CB" w:rsidRDefault="00F864CB" w:rsidP="00F864CB">
      <w:pPr>
        <w:pStyle w:val="NormalWeb"/>
      </w:pPr>
      <w:r>
        <w:t>The lab provided hands-on experience with managing real-world datasets in MongoDB. It reinforced the importance of database design and operations for efficient data management. The exercise highlighted MongoDB’s strengths in handling diverse data types and performing complex queries with ease. Overall, the lab work deepened my understanding of how to use MongoDB effectively for both operational and analytical tasks</w:t>
      </w:r>
    </w:p>
    <w:p w:rsidR="00F864CB" w:rsidRPr="00F864CB" w:rsidRDefault="00F864CB" w:rsidP="00F864CB">
      <w:pPr>
        <w:tabs>
          <w:tab w:val="left" w:pos="2671"/>
        </w:tabs>
        <w:rPr>
          <w:lang w:val="en-US"/>
        </w:rPr>
      </w:pPr>
    </w:p>
    <w:sectPr w:rsidR="00F864CB" w:rsidRPr="00F864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5831" w:rsidRDefault="00AB5831" w:rsidP="003A51C6">
      <w:r>
        <w:separator/>
      </w:r>
    </w:p>
  </w:endnote>
  <w:endnote w:type="continuationSeparator" w:id="0">
    <w:p w:rsidR="00AB5831" w:rsidRDefault="00AB5831" w:rsidP="003A5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5831" w:rsidRDefault="00AB5831" w:rsidP="003A51C6">
      <w:r>
        <w:separator/>
      </w:r>
    </w:p>
  </w:footnote>
  <w:footnote w:type="continuationSeparator" w:id="0">
    <w:p w:rsidR="00AB5831" w:rsidRDefault="00AB5831" w:rsidP="003A51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A0CFD"/>
    <w:multiLevelType w:val="multilevel"/>
    <w:tmpl w:val="0472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8936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1C6"/>
    <w:rsid w:val="003A51C6"/>
    <w:rsid w:val="004072B1"/>
    <w:rsid w:val="00487A14"/>
    <w:rsid w:val="004E0515"/>
    <w:rsid w:val="006E2FE3"/>
    <w:rsid w:val="009D08EE"/>
    <w:rsid w:val="00A71A4D"/>
    <w:rsid w:val="00A92DC8"/>
    <w:rsid w:val="00AB5831"/>
    <w:rsid w:val="00E316ED"/>
    <w:rsid w:val="00F864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66997"/>
  <w15:chartTrackingRefBased/>
  <w15:docId w15:val="{CFBCE573-1F1D-0A46-B922-E9A41AA1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864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864CB"/>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51C6"/>
    <w:pPr>
      <w:tabs>
        <w:tab w:val="center" w:pos="4513"/>
        <w:tab w:val="right" w:pos="9026"/>
      </w:tabs>
    </w:pPr>
  </w:style>
  <w:style w:type="character" w:customStyle="1" w:styleId="HeaderChar">
    <w:name w:val="Header Char"/>
    <w:basedOn w:val="DefaultParagraphFont"/>
    <w:link w:val="Header"/>
    <w:uiPriority w:val="99"/>
    <w:rsid w:val="003A51C6"/>
  </w:style>
  <w:style w:type="paragraph" w:styleId="Footer">
    <w:name w:val="footer"/>
    <w:basedOn w:val="Normal"/>
    <w:link w:val="FooterChar"/>
    <w:uiPriority w:val="99"/>
    <w:unhideWhenUsed/>
    <w:rsid w:val="003A51C6"/>
    <w:pPr>
      <w:tabs>
        <w:tab w:val="center" w:pos="4513"/>
        <w:tab w:val="right" w:pos="9026"/>
      </w:tabs>
    </w:pPr>
  </w:style>
  <w:style w:type="character" w:customStyle="1" w:styleId="FooterChar">
    <w:name w:val="Footer Char"/>
    <w:basedOn w:val="DefaultParagraphFont"/>
    <w:link w:val="Footer"/>
    <w:uiPriority w:val="99"/>
    <w:rsid w:val="003A51C6"/>
  </w:style>
  <w:style w:type="character" w:customStyle="1" w:styleId="Heading4Char">
    <w:name w:val="Heading 4 Char"/>
    <w:basedOn w:val="DefaultParagraphFont"/>
    <w:link w:val="Heading4"/>
    <w:uiPriority w:val="9"/>
    <w:rsid w:val="00F864CB"/>
    <w:rPr>
      <w:rFonts w:ascii="Times New Roman" w:eastAsia="Times New Roman" w:hAnsi="Times New Roman" w:cs="Times New Roman"/>
      <w:b/>
      <w:bCs/>
      <w:kern w:val="0"/>
      <w:lang w:eastAsia="en-GB"/>
      <w14:ligatures w14:val="none"/>
    </w:rPr>
  </w:style>
  <w:style w:type="paragraph" w:styleId="NormalWeb">
    <w:name w:val="Normal (Web)"/>
    <w:basedOn w:val="Normal"/>
    <w:uiPriority w:val="99"/>
    <w:semiHidden/>
    <w:unhideWhenUsed/>
    <w:rsid w:val="00F864C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F864CB"/>
    <w:rPr>
      <w:rFonts w:ascii="Courier New" w:eastAsia="Times New Roman" w:hAnsi="Courier New" w:cs="Courier New"/>
      <w:sz w:val="20"/>
      <w:szCs w:val="20"/>
    </w:rPr>
  </w:style>
  <w:style w:type="character" w:styleId="Strong">
    <w:name w:val="Strong"/>
    <w:basedOn w:val="DefaultParagraphFont"/>
    <w:uiPriority w:val="22"/>
    <w:qFormat/>
    <w:rsid w:val="00F864CB"/>
    <w:rPr>
      <w:b/>
      <w:bCs/>
    </w:rPr>
  </w:style>
  <w:style w:type="character" w:customStyle="1" w:styleId="Heading3Char">
    <w:name w:val="Heading 3 Char"/>
    <w:basedOn w:val="DefaultParagraphFont"/>
    <w:link w:val="Heading3"/>
    <w:uiPriority w:val="9"/>
    <w:semiHidden/>
    <w:rsid w:val="00F864C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098330">
      <w:bodyDiv w:val="1"/>
      <w:marLeft w:val="0"/>
      <w:marRight w:val="0"/>
      <w:marTop w:val="0"/>
      <w:marBottom w:val="0"/>
      <w:divBdr>
        <w:top w:val="none" w:sz="0" w:space="0" w:color="auto"/>
        <w:left w:val="none" w:sz="0" w:space="0" w:color="auto"/>
        <w:bottom w:val="none" w:sz="0" w:space="0" w:color="auto"/>
        <w:right w:val="none" w:sz="0" w:space="0" w:color="auto"/>
      </w:divBdr>
    </w:div>
    <w:div w:id="852887354">
      <w:bodyDiv w:val="1"/>
      <w:marLeft w:val="0"/>
      <w:marRight w:val="0"/>
      <w:marTop w:val="0"/>
      <w:marBottom w:val="0"/>
      <w:divBdr>
        <w:top w:val="none" w:sz="0" w:space="0" w:color="auto"/>
        <w:left w:val="none" w:sz="0" w:space="0" w:color="auto"/>
        <w:bottom w:val="none" w:sz="0" w:space="0" w:color="auto"/>
        <w:right w:val="none" w:sz="0" w:space="0" w:color="auto"/>
      </w:divBdr>
    </w:div>
    <w:div w:id="965739376">
      <w:bodyDiv w:val="1"/>
      <w:marLeft w:val="0"/>
      <w:marRight w:val="0"/>
      <w:marTop w:val="0"/>
      <w:marBottom w:val="0"/>
      <w:divBdr>
        <w:top w:val="none" w:sz="0" w:space="0" w:color="auto"/>
        <w:left w:val="none" w:sz="0" w:space="0" w:color="auto"/>
        <w:bottom w:val="none" w:sz="0" w:space="0" w:color="auto"/>
        <w:right w:val="none" w:sz="0" w:space="0" w:color="auto"/>
      </w:divBdr>
    </w:div>
    <w:div w:id="1184368856">
      <w:bodyDiv w:val="1"/>
      <w:marLeft w:val="0"/>
      <w:marRight w:val="0"/>
      <w:marTop w:val="0"/>
      <w:marBottom w:val="0"/>
      <w:divBdr>
        <w:top w:val="none" w:sz="0" w:space="0" w:color="auto"/>
        <w:left w:val="none" w:sz="0" w:space="0" w:color="auto"/>
        <w:bottom w:val="none" w:sz="0" w:space="0" w:color="auto"/>
        <w:right w:val="none" w:sz="0" w:space="0" w:color="auto"/>
      </w:divBdr>
    </w:div>
    <w:div w:id="1287852744">
      <w:bodyDiv w:val="1"/>
      <w:marLeft w:val="0"/>
      <w:marRight w:val="0"/>
      <w:marTop w:val="0"/>
      <w:marBottom w:val="0"/>
      <w:divBdr>
        <w:top w:val="none" w:sz="0" w:space="0" w:color="auto"/>
        <w:left w:val="none" w:sz="0" w:space="0" w:color="auto"/>
        <w:bottom w:val="none" w:sz="0" w:space="0" w:color="auto"/>
        <w:right w:val="none" w:sz="0" w:space="0" w:color="auto"/>
      </w:divBdr>
    </w:div>
    <w:div w:id="147594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Shawkat MAHMUD</dc:creator>
  <cp:keywords/>
  <dc:description/>
  <cp:lastModifiedBy>Shawkat MAHMUD</cp:lastModifiedBy>
  <cp:revision>3</cp:revision>
  <dcterms:created xsi:type="dcterms:W3CDTF">2024-11-24T22:22:00Z</dcterms:created>
  <dcterms:modified xsi:type="dcterms:W3CDTF">2024-11-24T22:53:00Z</dcterms:modified>
</cp:coreProperties>
</file>