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4" w:type="dxa"/>
        <w:tblInd w:w="108" w:type="dxa"/>
        <w:tblLook w:val="04A0" w:firstRow="1" w:lastRow="0" w:firstColumn="1" w:lastColumn="0" w:noHBand="0" w:noVBand="1"/>
      </w:tblPr>
      <w:tblGrid>
        <w:gridCol w:w="6480"/>
        <w:gridCol w:w="3104"/>
      </w:tblGrid>
      <w:tr w:rsidR="00A64601" w:rsidRPr="00B05968" w:rsidTr="00C352E3">
        <w:tc>
          <w:tcPr>
            <w:tcW w:w="6480" w:type="dxa"/>
            <w:shd w:val="clear" w:color="auto" w:fill="EAF1DD"/>
          </w:tcPr>
          <w:p w:rsidR="00A64601" w:rsidRPr="00B05968" w:rsidRDefault="00A64601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B0596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69 Title:  </w:t>
            </w:r>
            <w:r w:rsidRPr="00B05968">
              <w:rPr>
                <w:b/>
                <w:bCs/>
              </w:rPr>
              <w:t>Cryptography and Network Security</w:t>
            </w:r>
            <w:r w:rsidRPr="00B05968">
              <w:rPr>
                <w:b/>
                <w:sz w:val="24"/>
              </w:rPr>
              <w:t xml:space="preserve">              </w:t>
            </w:r>
          </w:p>
        </w:tc>
        <w:tc>
          <w:tcPr>
            <w:tcW w:w="3104" w:type="dxa"/>
            <w:shd w:val="clear" w:color="auto" w:fill="EAF1DD"/>
          </w:tcPr>
          <w:p w:rsidR="00A64601" w:rsidRPr="00B05968" w:rsidRDefault="00A64601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A64601" w:rsidRPr="00B05968" w:rsidTr="00C352E3">
        <w:tc>
          <w:tcPr>
            <w:tcW w:w="6480" w:type="dxa"/>
          </w:tcPr>
          <w:p w:rsidR="00A64601" w:rsidRPr="00B05968" w:rsidRDefault="00A64601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B0596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B059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</w:rPr>
              <w:t>CCE 421</w:t>
            </w:r>
            <w:bookmarkStart w:id="0" w:name="_GoBack"/>
            <w:bookmarkEnd w:id="0"/>
            <w:r w:rsidRPr="00B05968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 </w:t>
            </w:r>
            <w:r w:rsidRPr="00B0596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.00  </w:t>
            </w:r>
            <w:r w:rsidRPr="00B0596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3</w:t>
            </w:r>
          </w:p>
        </w:tc>
        <w:tc>
          <w:tcPr>
            <w:tcW w:w="3104" w:type="dxa"/>
          </w:tcPr>
          <w:p w:rsidR="00A64601" w:rsidRPr="00B05968" w:rsidRDefault="00A64601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B0596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B05968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A64601" w:rsidRDefault="00A64601" w:rsidP="00A64601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64601" w:rsidRPr="006511E3" w:rsidRDefault="00A64601" w:rsidP="00A64601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A64601" w:rsidRPr="00B46DDC" w:rsidRDefault="00A64601" w:rsidP="00A64601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As a computer scientist needs to know the network architecture, security, protection mechanism, attacker, and intruder. </w:t>
      </w:r>
    </w:p>
    <w:p w:rsidR="00A64601" w:rsidRPr="006511E3" w:rsidRDefault="00A64601" w:rsidP="00A64601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A64601" w:rsidRDefault="00A64601" w:rsidP="00A64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r>
        <w:rPr>
          <w:rFonts w:ascii="Times New Roman" w:hAnsi="Times New Roman"/>
          <w:szCs w:val="20"/>
        </w:rPr>
        <w:t>learn the network architecture</w:t>
      </w:r>
    </w:p>
    <w:p w:rsidR="00A64601" w:rsidRDefault="00A64601" w:rsidP="00A64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know the network security attack, security mechanism and security protection</w:t>
      </w:r>
    </w:p>
    <w:p w:rsidR="00A64601" w:rsidRDefault="00A64601" w:rsidP="00A64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gain the knowledge about encryption and decryption (cryptography) algorithms</w:t>
      </w:r>
    </w:p>
    <w:p w:rsidR="00A64601" w:rsidRDefault="00A64601" w:rsidP="00A64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learn the internet/web/email security attack, security mechanism and security protection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898"/>
        <w:gridCol w:w="1782"/>
        <w:gridCol w:w="1528"/>
      </w:tblGrid>
      <w:tr w:rsidR="00A64601" w:rsidTr="00C352E3">
        <w:tc>
          <w:tcPr>
            <w:tcW w:w="2700" w:type="dxa"/>
            <w:shd w:val="clear" w:color="auto" w:fill="EAF1DD"/>
          </w:tcPr>
          <w:p w:rsidR="00A64601" w:rsidRPr="008A5B7A" w:rsidRDefault="00A6460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A64601" w:rsidRPr="008A5B7A" w:rsidRDefault="00A64601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898" w:type="dxa"/>
            <w:shd w:val="clear" w:color="auto" w:fill="EAF1DD"/>
          </w:tcPr>
          <w:p w:rsidR="00A64601" w:rsidRPr="008A5B7A" w:rsidRDefault="00A6460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A64601" w:rsidRPr="008A5B7A" w:rsidRDefault="00A64601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82" w:type="dxa"/>
            <w:shd w:val="clear" w:color="auto" w:fill="EAF1DD"/>
          </w:tcPr>
          <w:p w:rsidR="00A64601" w:rsidRPr="008A5B7A" w:rsidRDefault="00A64601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A64601" w:rsidRPr="008A5B7A" w:rsidRDefault="00A64601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28" w:type="dxa"/>
            <w:shd w:val="clear" w:color="auto" w:fill="EAF1DD"/>
          </w:tcPr>
          <w:p w:rsidR="00A64601" w:rsidRPr="008A5B7A" w:rsidRDefault="00A64601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A64601" w:rsidTr="00C352E3">
        <w:tc>
          <w:tcPr>
            <w:tcW w:w="2700" w:type="dxa"/>
          </w:tcPr>
          <w:p w:rsidR="00A64601" w:rsidRDefault="00A64601" w:rsidP="00A646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OSI layer architecture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Explain the security attacks, services and mechanism</w:t>
            </w:r>
          </w:p>
          <w:p w:rsidR="00A64601" w:rsidRPr="00DB3C4B" w:rsidRDefault="00A64601" w:rsidP="00A646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Analyze a network model for security</w:t>
            </w:r>
          </w:p>
        </w:tc>
        <w:tc>
          <w:tcPr>
            <w:tcW w:w="2898" w:type="dxa"/>
          </w:tcPr>
          <w:p w:rsidR="00A64601" w:rsidRPr="00590BED" w:rsidRDefault="00A64601" w:rsidP="00C352E3">
            <w:pPr>
              <w:spacing w:after="0" w:line="240" w:lineRule="auto"/>
              <w:jc w:val="both"/>
            </w:pPr>
            <w:r w:rsidRPr="00543B6A">
              <w:t>Introduction: The OSI Security Architecture, Security Attacks, Security Services, Security Mechanisms, A Model for Internetwork Security, Internet Standards the Internet S</w:t>
            </w:r>
            <w:r>
              <w:t>ociety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c>
          <w:tcPr>
            <w:tcW w:w="2700" w:type="dxa"/>
          </w:tcPr>
          <w:p w:rsidR="00A64601" w:rsidRDefault="00A64601" w:rsidP="00A6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Define encryption 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of different encryption technique. 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OSI layer architecture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Explain the security attacks, services and mechanism</w:t>
            </w:r>
          </w:p>
          <w:p w:rsidR="00A64601" w:rsidRPr="00DB3C4B" w:rsidRDefault="00A64601" w:rsidP="00A6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Analyze a network model for security</w:t>
            </w: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 w:rsidRPr="00543B6A">
              <w:t>Symmetric Encryption and Message Confidentiality: Symmetric Encryption Principles, Symmetric Encryption Algorithms, Cipher Block Modes of Operation, Location of Encry</w:t>
            </w:r>
            <w:r>
              <w:t>ption Devices, Key Distribution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Brainstorming </w:t>
            </w: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c>
          <w:tcPr>
            <w:tcW w:w="2700" w:type="dxa"/>
          </w:tcPr>
          <w:p w:rsidR="00A64601" w:rsidRDefault="00A64601" w:rsidP="00A646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Define public key cryptography 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of different message authentication technique. </w:t>
            </w:r>
          </w:p>
          <w:p w:rsidR="00A64601" w:rsidRDefault="00A64601" w:rsidP="00A646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Outline of hash function in cryptography, Digital signature and key management</w:t>
            </w:r>
          </w:p>
          <w:p w:rsidR="00A64601" w:rsidRPr="003D168D" w:rsidRDefault="00A64601" w:rsidP="00C352E3">
            <w:pPr>
              <w:spacing w:after="0" w:line="240" w:lineRule="auto"/>
              <w:ind w:left="34"/>
              <w:rPr>
                <w:rFonts w:ascii="Times New Roman" w:hAnsi="Times New Roman"/>
                <w:sz w:val="24"/>
              </w:rPr>
            </w:pP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>
              <w:t xml:space="preserve">Public Key Infrastructure, </w:t>
            </w:r>
            <w:r w:rsidRPr="00543B6A">
              <w:t>Public-Key Cryptography and Message Authentication: Approaches to Message Authentication, Secure Hash Functions and HMAC, Public Key Cryptography Principles, Public-Key Cryptography Algorithms, Dig</w:t>
            </w:r>
            <w:r>
              <w:t>ital Signatures, Key Management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Brainstorming </w:t>
            </w: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Group exercise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rPr>
          <w:trHeight w:val="1538"/>
        </w:trPr>
        <w:tc>
          <w:tcPr>
            <w:tcW w:w="2700" w:type="dxa"/>
          </w:tcPr>
          <w:p w:rsidR="00A64601" w:rsidRDefault="00A64601" w:rsidP="00A646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Outline of different </w:t>
            </w:r>
            <w:r>
              <w:t>a</w:t>
            </w:r>
            <w:r w:rsidRPr="00543B6A">
              <w:t>uthentication Application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 w:rsidRPr="00543B6A">
              <w:t>Authentication Applications: Kerberos, X.509 Directory Authentication Service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Case studies</w:t>
            </w: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</w:tc>
      </w:tr>
      <w:tr w:rsidR="00A64601" w:rsidTr="00C352E3">
        <w:trPr>
          <w:trHeight w:val="647"/>
        </w:trPr>
        <w:tc>
          <w:tcPr>
            <w:tcW w:w="2700" w:type="dxa"/>
          </w:tcPr>
          <w:p w:rsidR="00A64601" w:rsidRPr="008A5B7A" w:rsidRDefault="00A64601" w:rsidP="00A646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Outline of e-mail provider  and security</w:t>
            </w:r>
          </w:p>
        </w:tc>
        <w:tc>
          <w:tcPr>
            <w:tcW w:w="2898" w:type="dxa"/>
          </w:tcPr>
          <w:p w:rsidR="00A64601" w:rsidRDefault="00A64601" w:rsidP="00C352E3">
            <w:pPr>
              <w:spacing w:after="0" w:line="240" w:lineRule="auto"/>
              <w:jc w:val="both"/>
            </w:pPr>
            <w:r w:rsidRPr="00543B6A">
              <w:t>Electronic Mail Security: Pr</w:t>
            </w:r>
            <w:r>
              <w:t>etty Good Privacy (PGP), S/MIME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Case studies</w:t>
            </w: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</w:tc>
      </w:tr>
      <w:tr w:rsidR="00A64601" w:rsidTr="00C352E3">
        <w:tc>
          <w:tcPr>
            <w:tcW w:w="2700" w:type="dxa"/>
          </w:tcPr>
          <w:p w:rsidR="00A64601" w:rsidRPr="00422E4A" w:rsidRDefault="00A64601" w:rsidP="00A646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Outline of IP security and architecture </w:t>
            </w:r>
          </w:p>
          <w:p w:rsidR="00A64601" w:rsidRPr="008A5B7A" w:rsidRDefault="00A64601" w:rsidP="00A646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Description </w:t>
            </w: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 w:rsidRPr="00543B6A">
              <w:t xml:space="preserve">IP Security: IP Security Overview, IP Security Architecture, </w:t>
            </w:r>
            <w:r>
              <w:t>A</w:t>
            </w:r>
            <w:r w:rsidRPr="00543B6A">
              <w:t>uthentication, Header, Encapsulating Security Payload, Combining Securit</w:t>
            </w:r>
            <w:r>
              <w:t>y Associations, Key Management.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Case studies</w:t>
            </w: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Group exercise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c>
          <w:tcPr>
            <w:tcW w:w="2700" w:type="dxa"/>
          </w:tcPr>
          <w:p w:rsidR="00A64601" w:rsidRPr="00422E4A" w:rsidRDefault="00A64601" w:rsidP="00A646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Outline of web security and requirements </w:t>
            </w:r>
          </w:p>
          <w:p w:rsidR="00A64601" w:rsidRPr="00422E4A" w:rsidRDefault="00A64601" w:rsidP="00A646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Analyze SSL, TLS and SET</w:t>
            </w:r>
          </w:p>
          <w:p w:rsidR="00A64601" w:rsidRPr="008A5B7A" w:rsidRDefault="00A64601" w:rsidP="00A646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Description of </w:t>
            </w:r>
            <w:r w:rsidRPr="00543B6A">
              <w:t>SNMP, SNMPv1 Community Facility</w:t>
            </w:r>
            <w:r>
              <w:t>, SNMPv3</w:t>
            </w: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 w:rsidRPr="00543B6A">
              <w:t>Web Security: Web Security Requirements, Secure Sockets Layer (SSL) and Transport Layer Security (TLS), Secu</w:t>
            </w:r>
            <w:r>
              <w:t>re Electronic Transaction (SET)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Case studies</w:t>
            </w: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Analytical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rPr>
          <w:trHeight w:val="1277"/>
        </w:trPr>
        <w:tc>
          <w:tcPr>
            <w:tcW w:w="2700" w:type="dxa"/>
          </w:tcPr>
          <w:p w:rsidR="00A64601" w:rsidRPr="008A5B7A" w:rsidRDefault="00A64601" w:rsidP="00A6460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Outline of intruders </w:t>
            </w:r>
          </w:p>
        </w:tc>
        <w:tc>
          <w:tcPr>
            <w:tcW w:w="2898" w:type="dxa"/>
          </w:tcPr>
          <w:p w:rsidR="00A64601" w:rsidRPr="00543B6A" w:rsidRDefault="00A64601" w:rsidP="00C352E3">
            <w:pPr>
              <w:spacing w:after="0" w:line="240" w:lineRule="auto"/>
              <w:jc w:val="both"/>
            </w:pPr>
            <w:r w:rsidRPr="00543B6A">
              <w:t>Network Management Security: Basic Concepts of SNMP, SNMPv1 Community Facility</w:t>
            </w:r>
            <w:r>
              <w:t>, SNMPv3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Assignment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>Case studies</w:t>
            </w: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64601" w:rsidTr="00C352E3">
        <w:tc>
          <w:tcPr>
            <w:tcW w:w="2700" w:type="dxa"/>
          </w:tcPr>
          <w:p w:rsidR="00A64601" w:rsidRPr="008A5B7A" w:rsidRDefault="00A64601" w:rsidP="00A6460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4"/>
              </w:rPr>
              <w:t xml:space="preserve">Outline of intruders </w:t>
            </w:r>
          </w:p>
        </w:tc>
        <w:tc>
          <w:tcPr>
            <w:tcW w:w="2898" w:type="dxa"/>
          </w:tcPr>
          <w:p w:rsidR="00A64601" w:rsidRPr="007E3CDF" w:rsidRDefault="00A64601" w:rsidP="00C352E3">
            <w:pPr>
              <w:spacing w:after="0" w:line="240" w:lineRule="auto"/>
              <w:rPr>
                <w:rFonts w:ascii="Lucida Calligraphy" w:hAnsi="Lucida Calligraphy" w:cs="Arial"/>
                <w:b/>
                <w:sz w:val="24"/>
                <w:szCs w:val="20"/>
                <w:highlight w:val="yellow"/>
                <w:lang w:eastAsia="ja-JP"/>
              </w:rPr>
            </w:pPr>
            <w:r w:rsidRPr="00543B6A">
              <w:t>INTRUDERS: Intruders, Intrusion Detection, Password Management</w:t>
            </w:r>
          </w:p>
        </w:tc>
        <w:tc>
          <w:tcPr>
            <w:tcW w:w="1782" w:type="dxa"/>
          </w:tcPr>
          <w:p w:rsidR="00A64601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924DF">
              <w:rPr>
                <w:rFonts w:ascii="Times New Roman" w:hAnsi="Times New Roman"/>
                <w:sz w:val="24"/>
              </w:rPr>
              <w:t>Lecture</w:t>
            </w:r>
          </w:p>
          <w:p w:rsidR="00A64601" w:rsidRPr="008A5B7A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Short answer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quiz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B83E56">
              <w:rPr>
                <w:rFonts w:ascii="Times New Roman" w:hAnsi="Times New Roman"/>
                <w:szCs w:val="20"/>
              </w:rPr>
              <w:t>Group exercise</w:t>
            </w:r>
          </w:p>
          <w:p w:rsidR="00A64601" w:rsidRPr="00B83E56" w:rsidRDefault="00A64601" w:rsidP="00C352E3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A64601" w:rsidRDefault="00A64601" w:rsidP="00A6460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A64601" w:rsidRPr="00890064" w:rsidRDefault="00A64601" w:rsidP="00A64601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A64601" w:rsidRDefault="00A64601" w:rsidP="00A64601">
      <w:pPr>
        <w:spacing w:after="0" w:line="240" w:lineRule="auto"/>
      </w:pPr>
      <w:r>
        <w:rPr>
          <w:b/>
        </w:rPr>
        <w:t>Text Books</w:t>
      </w:r>
      <w:r>
        <w:t>:</w:t>
      </w:r>
    </w:p>
    <w:p w:rsidR="006F6F4C" w:rsidRPr="00A64601" w:rsidRDefault="006F6F4C" w:rsidP="00A64601"/>
    <w:sectPr w:rsidR="006F6F4C" w:rsidRPr="00A6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B78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7A33430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0FB2530D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35425BFA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6E64E83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7A56E21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68972C69"/>
    <w:multiLevelType w:val="hybridMultilevel"/>
    <w:tmpl w:val="358A7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266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780B7EC3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43A7B"/>
    <w:rsid w:val="009A552E"/>
    <w:rsid w:val="009D4BF0"/>
    <w:rsid w:val="00A446F8"/>
    <w:rsid w:val="00A64601"/>
    <w:rsid w:val="00A76B2A"/>
    <w:rsid w:val="00B00128"/>
    <w:rsid w:val="00B72DFC"/>
    <w:rsid w:val="00BC288A"/>
    <w:rsid w:val="00BF233F"/>
    <w:rsid w:val="00C13AB0"/>
    <w:rsid w:val="00C3418B"/>
    <w:rsid w:val="00C557F3"/>
    <w:rsid w:val="00CA3642"/>
    <w:rsid w:val="00CC48AD"/>
    <w:rsid w:val="00D0142A"/>
    <w:rsid w:val="00D07B82"/>
    <w:rsid w:val="00D152E9"/>
    <w:rsid w:val="00D43B31"/>
    <w:rsid w:val="00D61849"/>
    <w:rsid w:val="00D77168"/>
    <w:rsid w:val="00D779CE"/>
    <w:rsid w:val="00D97604"/>
    <w:rsid w:val="00DE2D15"/>
    <w:rsid w:val="00E00782"/>
    <w:rsid w:val="00E1210A"/>
    <w:rsid w:val="00E208E2"/>
    <w:rsid w:val="00E86131"/>
    <w:rsid w:val="00F1633A"/>
    <w:rsid w:val="00F253CF"/>
    <w:rsid w:val="00F25EEB"/>
    <w:rsid w:val="00F83F24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  <w:style w:type="character" w:customStyle="1" w:styleId="a">
    <w:name w:val="a"/>
    <w:basedOn w:val="DefaultParagraphFont"/>
    <w:rsid w:val="0094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2016-10-30T10:21:00Z</dcterms:created>
  <dcterms:modified xsi:type="dcterms:W3CDTF">2016-10-30T10:21:00Z</dcterms:modified>
</cp:coreProperties>
</file>