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1244"/>
        <w:gridCol w:w="5896"/>
      </w:tblGrid>
      <w:tr w14:paraId="6046A2A5">
        <w:tblPrEx>
          <w:tblCellMar>
            <w:top w:w="0" w:type="dxa"/>
            <w:left w:w="108" w:type="dxa"/>
            <w:bottom w:w="0" w:type="dxa"/>
            <w:right w:w="108" w:type="dxa"/>
          </w:tblCellMar>
        </w:tblPrEx>
        <w:trPr>
          <w:wBefore w:w="0" w:type="dxa"/>
          <w:wAfter w:w="0" w:type="dxa"/>
          <w:trHeight w:val="1134" w:hRule="atLeast"/>
          <w:jc w:val="center"/>
        </w:trPr>
        <w:tc>
          <w:tcPr>
            <w:tcW w:w="1244" w:type="dxa"/>
            <w:noWrap w:val="0"/>
            <w:vAlign w:val="bottom"/>
          </w:tcPr>
          <w:p w14:paraId="173BD1C3">
            <w:pPr>
              <w:adjustRightInd w:val="0"/>
              <w:snapToGrid w:val="0"/>
              <w:rPr>
                <w:rFonts w:ascii="黑体" w:eastAsia="黑体"/>
                <w:sz w:val="36"/>
              </w:rPr>
            </w:pPr>
            <w:bookmarkStart w:id="396" w:name="_GoBack"/>
            <w:bookmarkEnd w:id="396"/>
            <w:r>
              <w:rPr>
                <w:rFonts w:ascii="黑体" w:eastAsia="黑体"/>
                <w:sz w:val="36"/>
              </w:rPr>
              <w:t>名称</w:t>
            </w:r>
          </w:p>
        </w:tc>
        <w:tc>
          <w:tcPr>
            <w:tcW w:w="5896" w:type="dxa"/>
            <w:noWrap w:val="0"/>
            <w:vAlign w:val="bottom"/>
          </w:tcPr>
          <w:p w14:paraId="3FCEEE3A">
            <w:pPr>
              <w:jc w:val="center"/>
              <w:rPr>
                <w:rFonts w:ascii="黑体" w:eastAsia="黑体"/>
                <w:sz w:val="36"/>
                <w:szCs w:val="36"/>
              </w:rPr>
            </w:pPr>
            <w:r>
              <w:rPr>
                <w:rFonts w:ascii="黑体" w:eastAsia="黑体"/>
                <w:sz w:val="36"/>
                <w:szCs w:val="36"/>
              </w:rPr>
              <w:t>上海机场联络线电气牵引系统</w:t>
            </w:r>
          </w:p>
          <w:p w14:paraId="758F14D8">
            <w:pPr>
              <w:jc w:val="center"/>
              <w:rPr>
                <w:rFonts w:ascii="黑体" w:eastAsia="黑体"/>
                <w:sz w:val="36"/>
                <w:szCs w:val="36"/>
              </w:rPr>
            </w:pPr>
            <w:r>
              <w:rPr>
                <w:rFonts w:ascii="黑体" w:eastAsia="黑体"/>
                <w:sz w:val="36"/>
                <w:szCs w:val="36"/>
              </w:rPr>
              <w:t>牵引变流器技术规格书</w:t>
            </w:r>
          </w:p>
        </w:tc>
      </w:tr>
      <w:tr w14:paraId="3F9E08B6">
        <w:tblPrEx>
          <w:tblCellMar>
            <w:top w:w="0" w:type="dxa"/>
            <w:left w:w="108" w:type="dxa"/>
            <w:bottom w:w="0" w:type="dxa"/>
            <w:right w:w="108" w:type="dxa"/>
          </w:tblCellMar>
        </w:tblPrEx>
        <w:trPr>
          <w:wBefore w:w="0" w:type="dxa"/>
          <w:wAfter w:w="0" w:type="dxa"/>
          <w:trHeight w:val="567" w:hRule="atLeast"/>
          <w:jc w:val="center"/>
        </w:trPr>
        <w:tc>
          <w:tcPr>
            <w:tcW w:w="1244" w:type="dxa"/>
            <w:noWrap w:val="0"/>
            <w:vAlign w:val="center"/>
          </w:tcPr>
          <w:p w14:paraId="104CD881">
            <w:pPr>
              <w:rPr>
                <w:rFonts w:ascii="黑体" w:eastAsia="黑体"/>
                <w:sz w:val="36"/>
              </w:rPr>
            </w:pPr>
            <w:r>
              <w:rPr>
                <w:rFonts w:ascii="黑体" w:eastAsia="黑体"/>
                <w:sz w:val="36"/>
              </w:rPr>
              <w:t>编号</w:t>
            </w:r>
          </w:p>
        </w:tc>
        <w:tc>
          <w:tcPr>
            <w:tcW w:w="5896" w:type="dxa"/>
            <w:tcBorders>
              <w:top w:val="single" w:color="auto" w:sz="8" w:space="0"/>
              <w:bottom w:val="single" w:color="auto" w:sz="8" w:space="0"/>
            </w:tcBorders>
            <w:noWrap w:val="0"/>
            <w:vAlign w:val="center"/>
          </w:tcPr>
          <w:p w14:paraId="56AF1666">
            <w:pPr>
              <w:jc w:val="center"/>
              <w:rPr>
                <w:rFonts w:ascii="黑体" w:eastAsia="黑体"/>
                <w:sz w:val="36"/>
                <w:szCs w:val="36"/>
              </w:rPr>
            </w:pPr>
          </w:p>
        </w:tc>
      </w:tr>
      <w:tr w14:paraId="34319C47">
        <w:tblPrEx>
          <w:tblCellMar>
            <w:top w:w="0" w:type="dxa"/>
            <w:left w:w="108" w:type="dxa"/>
            <w:bottom w:w="0" w:type="dxa"/>
            <w:right w:w="108" w:type="dxa"/>
          </w:tblCellMar>
        </w:tblPrEx>
        <w:trPr>
          <w:wBefore w:w="0" w:type="dxa"/>
          <w:wAfter w:w="0" w:type="dxa"/>
          <w:trHeight w:val="567" w:hRule="atLeast"/>
          <w:jc w:val="center"/>
        </w:trPr>
        <w:tc>
          <w:tcPr>
            <w:tcW w:w="1244" w:type="dxa"/>
            <w:noWrap w:val="0"/>
            <w:vAlign w:val="center"/>
          </w:tcPr>
          <w:p w14:paraId="6C64A6A2">
            <w:pPr>
              <w:rPr>
                <w:rFonts w:ascii="黑体" w:eastAsia="黑体"/>
                <w:sz w:val="36"/>
              </w:rPr>
            </w:pPr>
            <w:r>
              <w:rPr>
                <w:rFonts w:ascii="黑体" w:eastAsia="黑体"/>
                <w:sz w:val="36"/>
              </w:rPr>
              <w:t>版本</w:t>
            </w:r>
          </w:p>
        </w:tc>
        <w:tc>
          <w:tcPr>
            <w:tcW w:w="5896" w:type="dxa"/>
            <w:tcBorders>
              <w:top w:val="single" w:color="auto" w:sz="8" w:space="0"/>
              <w:bottom w:val="single" w:color="auto" w:sz="8" w:space="0"/>
            </w:tcBorders>
            <w:noWrap w:val="0"/>
            <w:vAlign w:val="center"/>
          </w:tcPr>
          <w:p w14:paraId="1518E2A2">
            <w:pPr>
              <w:jc w:val="center"/>
              <w:rPr>
                <w:rFonts w:ascii="黑体" w:eastAsia="黑体"/>
                <w:sz w:val="36"/>
                <w:szCs w:val="36"/>
              </w:rPr>
            </w:pPr>
          </w:p>
        </w:tc>
      </w:tr>
    </w:tbl>
    <w:p w14:paraId="395EED24">
      <w:pPr>
        <w:rPr>
          <w:rFonts w:hint="eastAsia"/>
        </w:rPr>
      </w:pPr>
    </w:p>
    <w:p w14:paraId="18A0859B">
      <w:pPr>
        <w:rPr>
          <w:rFonts w:hint="eastAsia"/>
        </w:rPr>
      </w:pPr>
    </w:p>
    <w:p w14:paraId="1FFC767C">
      <w:pPr>
        <w:rPr>
          <w:rFonts w:hint="eastAsia"/>
        </w:rPr>
      </w:pPr>
    </w:p>
    <w:p w14:paraId="17FBBA8C">
      <w:pPr>
        <w:rPr>
          <w:rFonts w:hint="eastAsia"/>
        </w:rPr>
      </w:pPr>
    </w:p>
    <w:p w14:paraId="706EB1EF">
      <w:pPr>
        <w:rPr>
          <w:rFonts w:hint="eastAsia"/>
        </w:rPr>
      </w:pPr>
    </w:p>
    <w:p w14:paraId="29E44B16">
      <w:pPr>
        <w:rPr>
          <w:rFonts w:hint="eastAsia"/>
        </w:rPr>
      </w:pPr>
    </w:p>
    <w:p w14:paraId="1228B268">
      <w:pPr>
        <w:rPr>
          <w:rFonts w:hint="eastAsia"/>
        </w:rPr>
      </w:pPr>
    </w:p>
    <w:p w14:paraId="685A9BA4">
      <w:pPr>
        <w:rPr>
          <w:rFonts w:hint="eastAsia"/>
        </w:rPr>
      </w:pPr>
    </w:p>
    <w:p w14:paraId="7CD8B62E">
      <w:pPr>
        <w:rPr>
          <w:rFonts w:hint="eastAsia"/>
        </w:rPr>
      </w:pPr>
    </w:p>
    <w:p w14:paraId="616A3508">
      <w:pPr>
        <w:pStyle w:val="46"/>
        <w:spacing w:before="156" w:after="156"/>
        <w:ind w:firstLine="420"/>
        <w:jc w:val="right"/>
      </w:pPr>
    </w:p>
    <w:p w14:paraId="6B32CDEF"/>
    <w:p w14:paraId="0ED1F538">
      <w:pPr>
        <w:rPr>
          <w:rFonts w:hint="eastAsia"/>
        </w:rPr>
      </w:pPr>
    </w:p>
    <w:p w14:paraId="15EB6B75"/>
    <w:p w14:paraId="44CE53CD"/>
    <w:p w14:paraId="7C1AD056">
      <w:pPr>
        <w:rPr>
          <w:rFonts w:hint="eastAsia"/>
        </w:rPr>
        <w:sectPr>
          <w:headerReference r:id="rId4" w:type="first"/>
          <w:footerReference r:id="rId7" w:type="first"/>
          <w:headerReference r:id="rId3" w:type="default"/>
          <w:footerReference r:id="rId5" w:type="default"/>
          <w:footerReference r:id="rId6" w:type="even"/>
          <w:pgSz w:w="11906" w:h="16838"/>
          <w:pgMar w:top="567" w:right="567" w:bottom="567" w:left="1418" w:header="851" w:footer="567" w:gutter="0"/>
          <w:pgNumType w:start="1"/>
          <w:cols w:space="720" w:num="1"/>
          <w:titlePg/>
          <w:docGrid w:linePitch="312" w:charSpace="0"/>
        </w:sectPr>
      </w:pPr>
    </w:p>
    <w:tbl>
      <w:tblPr>
        <w:tblStyle w:val="12"/>
        <w:tblpPr w:leftFromText="180" w:rightFromText="180" w:vertAnchor="text" w:tblpY="1"/>
        <w:tblOverlap w:val="never"/>
        <w:tblW w:w="0" w:type="auto"/>
        <w:tblInd w:w="0" w:type="dxa"/>
        <w:tblBorders>
          <w:top w:val="single" w:color="00539E" w:sz="12" w:space="0"/>
          <w:left w:val="single" w:color="00539E" w:sz="12" w:space="0"/>
          <w:bottom w:val="single" w:color="00539E" w:sz="4" w:space="0"/>
          <w:right w:val="single" w:color="00539E" w:sz="12" w:space="0"/>
          <w:insideH w:val="single" w:color="00539E" w:sz="4" w:space="0"/>
          <w:insideV w:val="single" w:color="00539E" w:sz="4" w:space="0"/>
        </w:tblBorders>
        <w:tblLayout w:type="fixed"/>
        <w:tblCellMar>
          <w:top w:w="0" w:type="dxa"/>
          <w:left w:w="108" w:type="dxa"/>
          <w:bottom w:w="0" w:type="dxa"/>
          <w:right w:w="108" w:type="dxa"/>
        </w:tblCellMar>
      </w:tblPr>
      <w:tblGrid>
        <w:gridCol w:w="1188"/>
        <w:gridCol w:w="3780"/>
        <w:gridCol w:w="1080"/>
        <w:gridCol w:w="3806"/>
      </w:tblGrid>
      <w:tr w14:paraId="3D0F544D">
        <w:tblPrEx>
          <w:tblBorders>
            <w:top w:val="single" w:color="00539E" w:sz="12" w:space="0"/>
            <w:left w:val="single" w:color="00539E" w:sz="12" w:space="0"/>
            <w:bottom w:val="single" w:color="00539E" w:sz="4"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Pr>
        <w:tc>
          <w:tcPr>
            <w:tcW w:w="1188" w:type="dxa"/>
            <w:noWrap w:val="0"/>
            <w:vAlign w:val="center"/>
          </w:tcPr>
          <w:p w14:paraId="2E05E6E7">
            <w:pPr>
              <w:spacing w:before="120" w:beforeLines="50" w:after="120" w:afterLines="50" w:line="240" w:lineRule="atLeast"/>
              <w:jc w:val="center"/>
              <w:rPr>
                <w:rFonts w:ascii="仿宋_GB2312" w:eastAsia="仿宋_GB2312"/>
                <w:sz w:val="24"/>
              </w:rPr>
            </w:pPr>
            <w:r>
              <w:rPr>
                <w:rFonts w:ascii="仿宋_GB2312" w:eastAsia="仿宋_GB2312"/>
                <w:sz w:val="24"/>
              </w:rPr>
              <w:t>编  制</w:t>
            </w:r>
          </w:p>
        </w:tc>
        <w:tc>
          <w:tcPr>
            <w:tcW w:w="3780" w:type="dxa"/>
            <w:noWrap w:val="0"/>
            <w:vAlign w:val="center"/>
          </w:tcPr>
          <w:p w14:paraId="3AD9B637">
            <w:pPr>
              <w:spacing w:before="120" w:beforeLines="50" w:after="120" w:afterLines="50" w:line="240" w:lineRule="atLeast"/>
              <w:rPr>
                <w:rFonts w:ascii="仿宋_GB2312" w:eastAsia="仿宋_GB2312"/>
                <w:sz w:val="24"/>
              </w:rPr>
            </w:pPr>
          </w:p>
        </w:tc>
        <w:tc>
          <w:tcPr>
            <w:tcW w:w="1080" w:type="dxa"/>
            <w:noWrap w:val="0"/>
            <w:vAlign w:val="center"/>
          </w:tcPr>
          <w:p w14:paraId="096FD832">
            <w:pPr>
              <w:spacing w:before="120" w:beforeLines="50" w:after="120" w:afterLines="50" w:line="240" w:lineRule="atLeast"/>
              <w:jc w:val="center"/>
              <w:rPr>
                <w:rFonts w:ascii="仿宋_GB2312" w:eastAsia="仿宋_GB2312"/>
                <w:sz w:val="24"/>
              </w:rPr>
            </w:pPr>
            <w:r>
              <w:rPr>
                <w:rFonts w:ascii="仿宋_GB2312" w:eastAsia="仿宋_GB2312"/>
                <w:sz w:val="24"/>
              </w:rPr>
              <w:t>工艺</w:t>
            </w:r>
          </w:p>
        </w:tc>
        <w:tc>
          <w:tcPr>
            <w:tcW w:w="3806" w:type="dxa"/>
            <w:noWrap w:val="0"/>
            <w:vAlign w:val="center"/>
          </w:tcPr>
          <w:p w14:paraId="71649022">
            <w:pPr>
              <w:spacing w:before="120" w:beforeLines="50" w:after="120" w:afterLines="50" w:line="240" w:lineRule="atLeast"/>
              <w:ind w:right="240"/>
              <w:rPr>
                <w:rFonts w:ascii="仿宋_GB2312" w:eastAsia="仿宋_GB2312"/>
                <w:sz w:val="24"/>
              </w:rPr>
            </w:pPr>
          </w:p>
        </w:tc>
      </w:tr>
      <w:tr w14:paraId="06B5D3A6">
        <w:tblPrEx>
          <w:tblBorders>
            <w:top w:val="single" w:color="00539E" w:sz="12" w:space="0"/>
            <w:left w:val="single" w:color="00539E" w:sz="12" w:space="0"/>
            <w:bottom w:val="single" w:color="00539E" w:sz="4"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Pr>
        <w:tc>
          <w:tcPr>
            <w:tcW w:w="1188" w:type="dxa"/>
            <w:noWrap w:val="0"/>
            <w:vAlign w:val="center"/>
          </w:tcPr>
          <w:p w14:paraId="1826E537">
            <w:pPr>
              <w:spacing w:before="120" w:beforeLines="50" w:after="120" w:afterLines="50" w:line="240" w:lineRule="atLeast"/>
              <w:jc w:val="center"/>
              <w:rPr>
                <w:rFonts w:ascii="仿宋_GB2312" w:eastAsia="仿宋_GB2312"/>
                <w:sz w:val="24"/>
              </w:rPr>
            </w:pPr>
            <w:r>
              <w:rPr>
                <w:rFonts w:ascii="仿宋_GB2312" w:eastAsia="仿宋_GB2312"/>
                <w:sz w:val="24"/>
              </w:rPr>
              <w:t>校  核</w:t>
            </w:r>
          </w:p>
        </w:tc>
        <w:tc>
          <w:tcPr>
            <w:tcW w:w="3780" w:type="dxa"/>
            <w:noWrap w:val="0"/>
            <w:vAlign w:val="center"/>
          </w:tcPr>
          <w:p w14:paraId="53ED1019">
            <w:pPr>
              <w:spacing w:before="120" w:beforeLines="50" w:after="120" w:afterLines="50" w:line="240" w:lineRule="atLeast"/>
              <w:rPr>
                <w:rFonts w:ascii="仿宋_GB2312" w:eastAsia="仿宋_GB2312"/>
                <w:sz w:val="24"/>
              </w:rPr>
            </w:pPr>
          </w:p>
        </w:tc>
        <w:tc>
          <w:tcPr>
            <w:tcW w:w="1080" w:type="dxa"/>
            <w:noWrap w:val="0"/>
            <w:vAlign w:val="center"/>
          </w:tcPr>
          <w:p w14:paraId="04DEBFD1">
            <w:pPr>
              <w:spacing w:before="120" w:beforeLines="50" w:after="120" w:afterLines="50" w:line="240" w:lineRule="atLeast"/>
              <w:jc w:val="center"/>
              <w:rPr>
                <w:rFonts w:ascii="仿宋_GB2312" w:eastAsia="仿宋_GB2312"/>
                <w:sz w:val="24"/>
              </w:rPr>
            </w:pPr>
          </w:p>
        </w:tc>
        <w:tc>
          <w:tcPr>
            <w:tcW w:w="3806" w:type="dxa"/>
            <w:noWrap w:val="0"/>
            <w:vAlign w:val="center"/>
          </w:tcPr>
          <w:p w14:paraId="4BA3C5A0">
            <w:pPr>
              <w:spacing w:before="120" w:beforeLines="50" w:after="120" w:afterLines="50" w:line="240" w:lineRule="atLeast"/>
              <w:rPr>
                <w:rFonts w:ascii="仿宋_GB2312" w:eastAsia="仿宋_GB2312"/>
                <w:sz w:val="24"/>
              </w:rPr>
            </w:pPr>
          </w:p>
        </w:tc>
      </w:tr>
      <w:tr w14:paraId="3E921C65">
        <w:tblPrEx>
          <w:tblBorders>
            <w:top w:val="single" w:color="00539E" w:sz="12" w:space="0"/>
            <w:left w:val="single" w:color="00539E" w:sz="12" w:space="0"/>
            <w:bottom w:val="single" w:color="00539E" w:sz="4"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Pr>
        <w:tc>
          <w:tcPr>
            <w:tcW w:w="1188" w:type="dxa"/>
            <w:noWrap w:val="0"/>
            <w:vAlign w:val="center"/>
          </w:tcPr>
          <w:p w14:paraId="43BBF05C">
            <w:pPr>
              <w:spacing w:before="120" w:beforeLines="50" w:after="120" w:afterLines="50" w:line="240" w:lineRule="atLeast"/>
              <w:jc w:val="center"/>
              <w:rPr>
                <w:rFonts w:ascii="仿宋_GB2312" w:eastAsia="仿宋_GB2312"/>
                <w:sz w:val="24"/>
              </w:rPr>
            </w:pPr>
            <w:r>
              <w:rPr>
                <w:rFonts w:ascii="仿宋_GB2312" w:eastAsia="仿宋_GB2312"/>
                <w:sz w:val="24"/>
              </w:rPr>
              <w:t>审  核</w:t>
            </w:r>
          </w:p>
        </w:tc>
        <w:tc>
          <w:tcPr>
            <w:tcW w:w="3780" w:type="dxa"/>
            <w:noWrap w:val="0"/>
            <w:vAlign w:val="center"/>
          </w:tcPr>
          <w:p w14:paraId="173E40EA">
            <w:pPr>
              <w:spacing w:before="120" w:beforeLines="50" w:after="120" w:afterLines="50" w:line="240" w:lineRule="atLeast"/>
              <w:rPr>
                <w:rFonts w:ascii="仿宋_GB2312" w:eastAsia="仿宋_GB2312"/>
                <w:sz w:val="24"/>
              </w:rPr>
            </w:pPr>
          </w:p>
        </w:tc>
        <w:tc>
          <w:tcPr>
            <w:tcW w:w="1080" w:type="dxa"/>
            <w:noWrap w:val="0"/>
            <w:vAlign w:val="center"/>
          </w:tcPr>
          <w:p w14:paraId="71E90C6E">
            <w:pPr>
              <w:spacing w:before="120" w:beforeLines="50" w:after="120" w:afterLines="50" w:line="240" w:lineRule="atLeast"/>
              <w:jc w:val="center"/>
              <w:rPr>
                <w:rFonts w:ascii="仿宋_GB2312" w:eastAsia="仿宋_GB2312"/>
                <w:sz w:val="24"/>
              </w:rPr>
            </w:pPr>
            <w:r>
              <w:rPr>
                <w:rFonts w:ascii="仿宋_GB2312" w:eastAsia="仿宋_GB2312"/>
                <w:sz w:val="24"/>
              </w:rPr>
              <w:t>批准</w:t>
            </w:r>
          </w:p>
        </w:tc>
        <w:tc>
          <w:tcPr>
            <w:tcW w:w="3806" w:type="dxa"/>
            <w:noWrap w:val="0"/>
            <w:vAlign w:val="center"/>
          </w:tcPr>
          <w:p w14:paraId="6D8F3B14">
            <w:pPr>
              <w:spacing w:before="120" w:beforeLines="50" w:after="120" w:afterLines="50" w:line="240" w:lineRule="atLeast"/>
              <w:ind w:right="240"/>
              <w:rPr>
                <w:rFonts w:ascii="仿宋_GB2312" w:eastAsia="仿宋_GB2312"/>
                <w:sz w:val="24"/>
              </w:rPr>
            </w:pPr>
          </w:p>
        </w:tc>
      </w:tr>
    </w:tbl>
    <w:p w14:paraId="19437F97">
      <w:pPr>
        <w:rPr>
          <w:vanish/>
        </w:rPr>
      </w:pPr>
    </w:p>
    <w:tbl>
      <w:tblPr>
        <w:tblStyle w:val="12"/>
        <w:tblW w:w="0" w:type="auto"/>
        <w:jc w:val="center"/>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Layout w:type="fixed"/>
        <w:tblCellMar>
          <w:top w:w="0" w:type="dxa"/>
          <w:left w:w="108" w:type="dxa"/>
          <w:bottom w:w="0" w:type="dxa"/>
          <w:right w:w="108" w:type="dxa"/>
        </w:tblCellMar>
      </w:tblPr>
      <w:tblGrid>
        <w:gridCol w:w="1189"/>
        <w:gridCol w:w="1188"/>
        <w:gridCol w:w="1561"/>
        <w:gridCol w:w="4111"/>
        <w:gridCol w:w="1805"/>
      </w:tblGrid>
      <w:tr w14:paraId="336E3B1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20" w:hRule="atLeast"/>
          <w:tblHeader/>
          <w:jc w:val="center"/>
        </w:trPr>
        <w:tc>
          <w:tcPr>
            <w:tcW w:w="1189" w:type="dxa"/>
            <w:shd w:val="clear" w:color="auto" w:fill="CCCCCC"/>
            <w:noWrap w:val="0"/>
            <w:vAlign w:val="center"/>
          </w:tcPr>
          <w:p w14:paraId="78BA9252">
            <w:pPr>
              <w:spacing w:line="240" w:lineRule="atLeast"/>
              <w:jc w:val="center"/>
              <w:rPr>
                <w:rFonts w:ascii="仿宋_GB2312" w:eastAsia="仿宋_GB2312"/>
                <w:sz w:val="24"/>
              </w:rPr>
            </w:pPr>
            <w:r>
              <w:rPr>
                <w:rFonts w:ascii="仿宋_GB2312" w:eastAsia="仿宋_GB2312"/>
                <w:sz w:val="24"/>
              </w:rPr>
              <w:t>版本号</w:t>
            </w:r>
          </w:p>
        </w:tc>
        <w:tc>
          <w:tcPr>
            <w:tcW w:w="1188" w:type="dxa"/>
            <w:shd w:val="clear" w:color="auto" w:fill="CCCCCC"/>
            <w:noWrap w:val="0"/>
            <w:vAlign w:val="center"/>
          </w:tcPr>
          <w:p w14:paraId="05767C4D">
            <w:pPr>
              <w:spacing w:line="240" w:lineRule="atLeast"/>
              <w:jc w:val="center"/>
              <w:rPr>
                <w:rFonts w:ascii="仿宋_GB2312" w:eastAsia="仿宋_GB2312"/>
                <w:sz w:val="24"/>
              </w:rPr>
            </w:pPr>
            <w:r>
              <w:rPr>
                <w:rFonts w:ascii="仿宋_GB2312" w:eastAsia="仿宋_GB2312"/>
                <w:sz w:val="24"/>
              </w:rPr>
              <w:t>更改人</w:t>
            </w:r>
          </w:p>
        </w:tc>
        <w:tc>
          <w:tcPr>
            <w:tcW w:w="1561" w:type="dxa"/>
            <w:shd w:val="clear" w:color="auto" w:fill="CCCCCC"/>
            <w:noWrap w:val="0"/>
            <w:vAlign w:val="center"/>
          </w:tcPr>
          <w:p w14:paraId="00ADF667">
            <w:pPr>
              <w:spacing w:line="240" w:lineRule="atLeast"/>
              <w:jc w:val="center"/>
              <w:rPr>
                <w:rFonts w:ascii="仿宋_GB2312" w:eastAsia="仿宋_GB2312"/>
                <w:sz w:val="24"/>
              </w:rPr>
            </w:pPr>
            <w:r>
              <w:rPr>
                <w:rFonts w:ascii="仿宋_GB2312" w:eastAsia="仿宋_GB2312"/>
                <w:sz w:val="24"/>
              </w:rPr>
              <w:t>更改日期</w:t>
            </w:r>
          </w:p>
        </w:tc>
        <w:tc>
          <w:tcPr>
            <w:tcW w:w="4111" w:type="dxa"/>
            <w:shd w:val="clear" w:color="auto" w:fill="CCCCCC"/>
            <w:noWrap w:val="0"/>
            <w:vAlign w:val="center"/>
          </w:tcPr>
          <w:p w14:paraId="3D3E56CD">
            <w:pPr>
              <w:spacing w:line="240" w:lineRule="atLeast"/>
              <w:jc w:val="center"/>
              <w:rPr>
                <w:rFonts w:ascii="仿宋_GB2312" w:eastAsia="仿宋_GB2312"/>
                <w:sz w:val="24"/>
              </w:rPr>
            </w:pPr>
            <w:r>
              <w:rPr>
                <w:rFonts w:ascii="仿宋_GB2312" w:eastAsia="仿宋_GB2312"/>
                <w:sz w:val="24"/>
              </w:rPr>
              <w:t>更改说明</w:t>
            </w:r>
          </w:p>
        </w:tc>
        <w:tc>
          <w:tcPr>
            <w:tcW w:w="1805" w:type="dxa"/>
            <w:shd w:val="clear" w:color="auto" w:fill="CCCCCC"/>
            <w:noWrap w:val="0"/>
            <w:vAlign w:val="center"/>
          </w:tcPr>
          <w:p w14:paraId="1569798C">
            <w:pPr>
              <w:spacing w:line="240" w:lineRule="atLeast"/>
              <w:jc w:val="center"/>
              <w:rPr>
                <w:rFonts w:ascii="仿宋_GB2312" w:eastAsia="仿宋_GB2312"/>
                <w:sz w:val="24"/>
              </w:rPr>
            </w:pPr>
            <w:r>
              <w:rPr>
                <w:rFonts w:ascii="仿宋_GB2312" w:eastAsia="仿宋_GB2312"/>
                <w:sz w:val="24"/>
              </w:rPr>
              <w:t>变更编号</w:t>
            </w:r>
          </w:p>
        </w:tc>
      </w:tr>
      <w:tr w14:paraId="7C312D51">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0297ED16">
            <w:pPr>
              <w:spacing w:line="240" w:lineRule="atLeast"/>
              <w:jc w:val="center"/>
              <w:rPr>
                <w:rFonts w:ascii="仿宋_GB2312" w:eastAsia="仿宋_GB2312"/>
                <w:sz w:val="24"/>
              </w:rPr>
            </w:pPr>
          </w:p>
        </w:tc>
        <w:tc>
          <w:tcPr>
            <w:tcW w:w="1188" w:type="dxa"/>
            <w:noWrap w:val="0"/>
            <w:vAlign w:val="center"/>
          </w:tcPr>
          <w:p w14:paraId="4742B087">
            <w:pPr>
              <w:spacing w:line="240" w:lineRule="atLeast"/>
              <w:rPr>
                <w:rFonts w:ascii="仿宋_GB2312" w:eastAsia="仿宋_GB2312"/>
                <w:sz w:val="24"/>
              </w:rPr>
            </w:pPr>
          </w:p>
        </w:tc>
        <w:tc>
          <w:tcPr>
            <w:tcW w:w="1561" w:type="dxa"/>
            <w:noWrap w:val="0"/>
            <w:vAlign w:val="center"/>
          </w:tcPr>
          <w:p w14:paraId="30295D12">
            <w:pPr>
              <w:spacing w:line="240" w:lineRule="atLeast"/>
              <w:rPr>
                <w:rFonts w:hint="default" w:ascii="仿宋_GB2312" w:eastAsia="仿宋_GB2312"/>
                <w:sz w:val="24"/>
              </w:rPr>
            </w:pPr>
          </w:p>
        </w:tc>
        <w:tc>
          <w:tcPr>
            <w:tcW w:w="4111" w:type="dxa"/>
            <w:noWrap w:val="0"/>
            <w:vAlign w:val="center"/>
          </w:tcPr>
          <w:p w14:paraId="3ABF6BED">
            <w:pPr>
              <w:spacing w:line="240" w:lineRule="atLeast"/>
              <w:jc w:val="left"/>
              <w:rPr>
                <w:rFonts w:ascii="仿宋_GB2312" w:eastAsia="仿宋_GB2312"/>
                <w:sz w:val="24"/>
              </w:rPr>
            </w:pPr>
          </w:p>
        </w:tc>
        <w:tc>
          <w:tcPr>
            <w:tcW w:w="1805" w:type="dxa"/>
            <w:noWrap w:val="0"/>
            <w:vAlign w:val="center"/>
          </w:tcPr>
          <w:p w14:paraId="5D398646">
            <w:pPr>
              <w:spacing w:line="240" w:lineRule="atLeast"/>
              <w:jc w:val="left"/>
              <w:rPr>
                <w:rFonts w:ascii="仿宋_GB2312" w:eastAsia="仿宋_GB2312"/>
                <w:sz w:val="24"/>
              </w:rPr>
            </w:pPr>
          </w:p>
        </w:tc>
      </w:tr>
      <w:tr w14:paraId="290F2176">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148984A0">
            <w:pPr>
              <w:spacing w:line="240" w:lineRule="atLeast"/>
              <w:jc w:val="center"/>
              <w:rPr>
                <w:rFonts w:ascii="仿宋_GB2312" w:eastAsia="仿宋_GB2312"/>
                <w:sz w:val="24"/>
              </w:rPr>
            </w:pPr>
          </w:p>
        </w:tc>
        <w:tc>
          <w:tcPr>
            <w:tcW w:w="1188" w:type="dxa"/>
            <w:noWrap w:val="0"/>
            <w:vAlign w:val="center"/>
          </w:tcPr>
          <w:p w14:paraId="53D7A3FA">
            <w:pPr>
              <w:spacing w:line="240" w:lineRule="atLeast"/>
              <w:rPr>
                <w:rFonts w:ascii="仿宋_GB2312" w:eastAsia="仿宋_GB2312"/>
                <w:sz w:val="24"/>
              </w:rPr>
            </w:pPr>
          </w:p>
        </w:tc>
        <w:tc>
          <w:tcPr>
            <w:tcW w:w="1561" w:type="dxa"/>
            <w:noWrap w:val="0"/>
            <w:vAlign w:val="center"/>
          </w:tcPr>
          <w:p w14:paraId="236B1769">
            <w:pPr>
              <w:spacing w:line="240" w:lineRule="atLeast"/>
              <w:rPr>
                <w:rFonts w:ascii="仿宋_GB2312" w:eastAsia="仿宋_GB2312"/>
                <w:sz w:val="24"/>
              </w:rPr>
            </w:pPr>
          </w:p>
        </w:tc>
        <w:tc>
          <w:tcPr>
            <w:tcW w:w="4111" w:type="dxa"/>
            <w:noWrap w:val="0"/>
            <w:vAlign w:val="center"/>
          </w:tcPr>
          <w:p w14:paraId="71214B96">
            <w:pPr>
              <w:spacing w:line="240" w:lineRule="atLeast"/>
              <w:rPr>
                <w:rFonts w:ascii="仿宋_GB2312" w:eastAsia="仿宋_GB2312"/>
                <w:sz w:val="24"/>
              </w:rPr>
            </w:pPr>
          </w:p>
        </w:tc>
        <w:tc>
          <w:tcPr>
            <w:tcW w:w="1805" w:type="dxa"/>
            <w:noWrap w:val="0"/>
            <w:vAlign w:val="center"/>
          </w:tcPr>
          <w:p w14:paraId="2AED467D">
            <w:pPr>
              <w:spacing w:line="240" w:lineRule="atLeast"/>
              <w:rPr>
                <w:rFonts w:ascii="仿宋_GB2312" w:eastAsia="仿宋_GB2312"/>
                <w:sz w:val="24"/>
              </w:rPr>
            </w:pPr>
          </w:p>
        </w:tc>
      </w:tr>
      <w:tr w14:paraId="41B4609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35558457">
            <w:pPr>
              <w:spacing w:line="240" w:lineRule="atLeast"/>
              <w:jc w:val="center"/>
              <w:rPr>
                <w:rFonts w:ascii="仿宋_GB2312" w:eastAsia="仿宋_GB2312"/>
                <w:sz w:val="24"/>
              </w:rPr>
            </w:pPr>
          </w:p>
        </w:tc>
        <w:tc>
          <w:tcPr>
            <w:tcW w:w="1188" w:type="dxa"/>
            <w:noWrap w:val="0"/>
            <w:vAlign w:val="center"/>
          </w:tcPr>
          <w:p w14:paraId="120EC6AE">
            <w:pPr>
              <w:spacing w:line="240" w:lineRule="atLeast"/>
              <w:rPr>
                <w:rFonts w:ascii="仿宋_GB2312" w:eastAsia="仿宋_GB2312"/>
                <w:sz w:val="24"/>
              </w:rPr>
            </w:pPr>
          </w:p>
        </w:tc>
        <w:tc>
          <w:tcPr>
            <w:tcW w:w="1561" w:type="dxa"/>
            <w:noWrap w:val="0"/>
            <w:vAlign w:val="center"/>
          </w:tcPr>
          <w:p w14:paraId="097D3C7C">
            <w:pPr>
              <w:spacing w:line="240" w:lineRule="atLeast"/>
              <w:rPr>
                <w:rFonts w:ascii="仿宋_GB2312" w:eastAsia="仿宋_GB2312"/>
                <w:sz w:val="24"/>
              </w:rPr>
            </w:pPr>
          </w:p>
        </w:tc>
        <w:tc>
          <w:tcPr>
            <w:tcW w:w="4111" w:type="dxa"/>
            <w:noWrap w:val="0"/>
            <w:vAlign w:val="center"/>
          </w:tcPr>
          <w:p w14:paraId="7591DCDF">
            <w:pPr>
              <w:spacing w:line="240" w:lineRule="atLeast"/>
              <w:rPr>
                <w:rFonts w:ascii="仿宋_GB2312" w:eastAsia="仿宋_GB2312"/>
                <w:sz w:val="24"/>
              </w:rPr>
            </w:pPr>
          </w:p>
        </w:tc>
        <w:tc>
          <w:tcPr>
            <w:tcW w:w="1805" w:type="dxa"/>
            <w:noWrap w:val="0"/>
            <w:vAlign w:val="center"/>
          </w:tcPr>
          <w:p w14:paraId="4A9B9335">
            <w:pPr>
              <w:spacing w:line="240" w:lineRule="atLeast"/>
              <w:rPr>
                <w:rFonts w:ascii="仿宋_GB2312" w:eastAsia="仿宋_GB2312"/>
                <w:sz w:val="24"/>
              </w:rPr>
            </w:pPr>
          </w:p>
        </w:tc>
      </w:tr>
      <w:tr w14:paraId="16B4537C">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57F1B77F">
            <w:pPr>
              <w:spacing w:line="240" w:lineRule="atLeast"/>
              <w:jc w:val="center"/>
              <w:rPr>
                <w:rFonts w:ascii="仿宋_GB2312" w:eastAsia="仿宋_GB2312"/>
                <w:sz w:val="24"/>
              </w:rPr>
            </w:pPr>
          </w:p>
        </w:tc>
        <w:tc>
          <w:tcPr>
            <w:tcW w:w="1188" w:type="dxa"/>
            <w:noWrap w:val="0"/>
            <w:vAlign w:val="center"/>
          </w:tcPr>
          <w:p w14:paraId="385F43DB">
            <w:pPr>
              <w:spacing w:line="240" w:lineRule="atLeast"/>
              <w:rPr>
                <w:rFonts w:ascii="仿宋_GB2312" w:eastAsia="仿宋_GB2312"/>
                <w:sz w:val="24"/>
              </w:rPr>
            </w:pPr>
          </w:p>
        </w:tc>
        <w:tc>
          <w:tcPr>
            <w:tcW w:w="1561" w:type="dxa"/>
            <w:noWrap w:val="0"/>
            <w:vAlign w:val="center"/>
          </w:tcPr>
          <w:p w14:paraId="3E0E2AE9">
            <w:pPr>
              <w:spacing w:line="240" w:lineRule="atLeast"/>
              <w:rPr>
                <w:rFonts w:ascii="仿宋_GB2312" w:eastAsia="仿宋_GB2312"/>
                <w:sz w:val="24"/>
              </w:rPr>
            </w:pPr>
          </w:p>
        </w:tc>
        <w:tc>
          <w:tcPr>
            <w:tcW w:w="4111" w:type="dxa"/>
            <w:noWrap w:val="0"/>
            <w:vAlign w:val="center"/>
          </w:tcPr>
          <w:p w14:paraId="1EF2F609">
            <w:pPr>
              <w:spacing w:line="240" w:lineRule="atLeast"/>
              <w:rPr>
                <w:rFonts w:ascii="仿宋_GB2312" w:eastAsia="仿宋_GB2312"/>
                <w:sz w:val="24"/>
              </w:rPr>
            </w:pPr>
          </w:p>
        </w:tc>
        <w:tc>
          <w:tcPr>
            <w:tcW w:w="1805" w:type="dxa"/>
            <w:noWrap w:val="0"/>
            <w:vAlign w:val="center"/>
          </w:tcPr>
          <w:p w14:paraId="011253D4">
            <w:pPr>
              <w:spacing w:line="240" w:lineRule="atLeast"/>
              <w:rPr>
                <w:rFonts w:ascii="仿宋_GB2312" w:eastAsia="仿宋_GB2312"/>
                <w:sz w:val="24"/>
              </w:rPr>
            </w:pPr>
          </w:p>
        </w:tc>
      </w:tr>
      <w:tr w14:paraId="1202673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6035556F">
            <w:pPr>
              <w:spacing w:line="240" w:lineRule="atLeast"/>
              <w:jc w:val="center"/>
              <w:rPr>
                <w:rFonts w:ascii="仿宋_GB2312" w:eastAsia="仿宋_GB2312"/>
                <w:sz w:val="24"/>
              </w:rPr>
            </w:pPr>
          </w:p>
        </w:tc>
        <w:tc>
          <w:tcPr>
            <w:tcW w:w="1188" w:type="dxa"/>
            <w:noWrap w:val="0"/>
            <w:vAlign w:val="center"/>
          </w:tcPr>
          <w:p w14:paraId="346C7208">
            <w:pPr>
              <w:spacing w:line="240" w:lineRule="atLeast"/>
              <w:rPr>
                <w:rFonts w:ascii="仿宋_GB2312" w:eastAsia="仿宋_GB2312"/>
                <w:sz w:val="24"/>
              </w:rPr>
            </w:pPr>
          </w:p>
        </w:tc>
        <w:tc>
          <w:tcPr>
            <w:tcW w:w="1561" w:type="dxa"/>
            <w:noWrap w:val="0"/>
            <w:vAlign w:val="center"/>
          </w:tcPr>
          <w:p w14:paraId="2F5626A6">
            <w:pPr>
              <w:spacing w:line="240" w:lineRule="atLeast"/>
              <w:rPr>
                <w:rFonts w:ascii="仿宋_GB2312" w:eastAsia="仿宋_GB2312"/>
                <w:sz w:val="24"/>
              </w:rPr>
            </w:pPr>
          </w:p>
        </w:tc>
        <w:tc>
          <w:tcPr>
            <w:tcW w:w="4111" w:type="dxa"/>
            <w:noWrap w:val="0"/>
            <w:vAlign w:val="center"/>
          </w:tcPr>
          <w:p w14:paraId="3CEF1F27">
            <w:pPr>
              <w:spacing w:line="240" w:lineRule="atLeast"/>
              <w:rPr>
                <w:rFonts w:ascii="仿宋_GB2312" w:eastAsia="仿宋_GB2312"/>
                <w:sz w:val="24"/>
              </w:rPr>
            </w:pPr>
          </w:p>
        </w:tc>
        <w:tc>
          <w:tcPr>
            <w:tcW w:w="1805" w:type="dxa"/>
            <w:noWrap w:val="0"/>
            <w:vAlign w:val="center"/>
          </w:tcPr>
          <w:p w14:paraId="62D1E75C">
            <w:pPr>
              <w:spacing w:line="240" w:lineRule="atLeast"/>
              <w:rPr>
                <w:rFonts w:ascii="仿宋_GB2312" w:eastAsia="仿宋_GB2312"/>
                <w:sz w:val="24"/>
              </w:rPr>
            </w:pPr>
          </w:p>
        </w:tc>
      </w:tr>
      <w:tr w14:paraId="1DD3158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425FA1A7">
            <w:pPr>
              <w:spacing w:line="240" w:lineRule="atLeast"/>
              <w:jc w:val="center"/>
              <w:rPr>
                <w:rFonts w:ascii="仿宋_GB2312" w:eastAsia="仿宋_GB2312"/>
                <w:sz w:val="24"/>
              </w:rPr>
            </w:pPr>
          </w:p>
        </w:tc>
        <w:tc>
          <w:tcPr>
            <w:tcW w:w="1188" w:type="dxa"/>
            <w:noWrap w:val="0"/>
            <w:vAlign w:val="center"/>
          </w:tcPr>
          <w:p w14:paraId="35DA2456">
            <w:pPr>
              <w:spacing w:line="240" w:lineRule="atLeast"/>
              <w:rPr>
                <w:rFonts w:ascii="仿宋_GB2312" w:eastAsia="仿宋_GB2312"/>
                <w:sz w:val="24"/>
              </w:rPr>
            </w:pPr>
          </w:p>
        </w:tc>
        <w:tc>
          <w:tcPr>
            <w:tcW w:w="1561" w:type="dxa"/>
            <w:noWrap w:val="0"/>
            <w:vAlign w:val="center"/>
          </w:tcPr>
          <w:p w14:paraId="0048E4D4">
            <w:pPr>
              <w:spacing w:line="240" w:lineRule="atLeast"/>
              <w:rPr>
                <w:rFonts w:ascii="仿宋_GB2312" w:eastAsia="仿宋_GB2312"/>
                <w:sz w:val="24"/>
              </w:rPr>
            </w:pPr>
          </w:p>
        </w:tc>
        <w:tc>
          <w:tcPr>
            <w:tcW w:w="4111" w:type="dxa"/>
            <w:noWrap w:val="0"/>
            <w:vAlign w:val="center"/>
          </w:tcPr>
          <w:p w14:paraId="438F50DE">
            <w:pPr>
              <w:spacing w:line="240" w:lineRule="atLeast"/>
              <w:rPr>
                <w:rFonts w:ascii="仿宋_GB2312" w:eastAsia="仿宋_GB2312"/>
                <w:sz w:val="24"/>
              </w:rPr>
            </w:pPr>
          </w:p>
        </w:tc>
        <w:tc>
          <w:tcPr>
            <w:tcW w:w="1805" w:type="dxa"/>
            <w:noWrap w:val="0"/>
            <w:vAlign w:val="center"/>
          </w:tcPr>
          <w:p w14:paraId="12F22AF3">
            <w:pPr>
              <w:spacing w:line="240" w:lineRule="atLeast"/>
              <w:rPr>
                <w:rFonts w:ascii="仿宋_GB2312" w:eastAsia="仿宋_GB2312"/>
                <w:sz w:val="24"/>
              </w:rPr>
            </w:pPr>
          </w:p>
        </w:tc>
      </w:tr>
      <w:tr w14:paraId="6A4E4ED1">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0BDA06D1">
            <w:pPr>
              <w:spacing w:line="240" w:lineRule="atLeast"/>
              <w:jc w:val="center"/>
              <w:rPr>
                <w:rFonts w:ascii="仿宋_GB2312" w:eastAsia="仿宋_GB2312"/>
                <w:sz w:val="24"/>
              </w:rPr>
            </w:pPr>
          </w:p>
        </w:tc>
        <w:tc>
          <w:tcPr>
            <w:tcW w:w="1188" w:type="dxa"/>
            <w:noWrap w:val="0"/>
            <w:vAlign w:val="center"/>
          </w:tcPr>
          <w:p w14:paraId="59BC2D1F">
            <w:pPr>
              <w:spacing w:line="240" w:lineRule="atLeast"/>
              <w:rPr>
                <w:rFonts w:ascii="仿宋_GB2312" w:eastAsia="仿宋_GB2312"/>
                <w:sz w:val="24"/>
              </w:rPr>
            </w:pPr>
          </w:p>
        </w:tc>
        <w:tc>
          <w:tcPr>
            <w:tcW w:w="1561" w:type="dxa"/>
            <w:noWrap w:val="0"/>
            <w:vAlign w:val="center"/>
          </w:tcPr>
          <w:p w14:paraId="46F651BE">
            <w:pPr>
              <w:spacing w:line="240" w:lineRule="atLeast"/>
              <w:rPr>
                <w:rFonts w:ascii="仿宋_GB2312" w:eastAsia="仿宋_GB2312"/>
                <w:sz w:val="24"/>
              </w:rPr>
            </w:pPr>
          </w:p>
        </w:tc>
        <w:tc>
          <w:tcPr>
            <w:tcW w:w="4111" w:type="dxa"/>
            <w:noWrap w:val="0"/>
            <w:vAlign w:val="center"/>
          </w:tcPr>
          <w:p w14:paraId="70756201">
            <w:pPr>
              <w:spacing w:line="240" w:lineRule="atLeast"/>
              <w:rPr>
                <w:rFonts w:ascii="仿宋_GB2312" w:eastAsia="仿宋_GB2312"/>
                <w:sz w:val="24"/>
              </w:rPr>
            </w:pPr>
          </w:p>
        </w:tc>
        <w:tc>
          <w:tcPr>
            <w:tcW w:w="1805" w:type="dxa"/>
            <w:noWrap w:val="0"/>
            <w:vAlign w:val="center"/>
          </w:tcPr>
          <w:p w14:paraId="3A8B344F">
            <w:pPr>
              <w:spacing w:line="240" w:lineRule="atLeast"/>
              <w:rPr>
                <w:rFonts w:ascii="仿宋_GB2312" w:eastAsia="仿宋_GB2312"/>
                <w:sz w:val="24"/>
              </w:rPr>
            </w:pPr>
          </w:p>
        </w:tc>
      </w:tr>
      <w:tr w14:paraId="695D1CAC">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44A0D0EF">
            <w:pPr>
              <w:spacing w:line="240" w:lineRule="atLeast"/>
              <w:jc w:val="center"/>
              <w:rPr>
                <w:rFonts w:ascii="仿宋_GB2312" w:eastAsia="仿宋_GB2312"/>
                <w:sz w:val="24"/>
              </w:rPr>
            </w:pPr>
          </w:p>
        </w:tc>
        <w:tc>
          <w:tcPr>
            <w:tcW w:w="1188" w:type="dxa"/>
            <w:noWrap w:val="0"/>
            <w:vAlign w:val="center"/>
          </w:tcPr>
          <w:p w14:paraId="6D1015D7">
            <w:pPr>
              <w:spacing w:line="240" w:lineRule="atLeast"/>
              <w:rPr>
                <w:rFonts w:ascii="仿宋_GB2312" w:eastAsia="仿宋_GB2312"/>
                <w:sz w:val="24"/>
              </w:rPr>
            </w:pPr>
          </w:p>
        </w:tc>
        <w:tc>
          <w:tcPr>
            <w:tcW w:w="1561" w:type="dxa"/>
            <w:noWrap w:val="0"/>
            <w:vAlign w:val="center"/>
          </w:tcPr>
          <w:p w14:paraId="31E18DE3">
            <w:pPr>
              <w:spacing w:line="240" w:lineRule="atLeast"/>
              <w:rPr>
                <w:rFonts w:ascii="仿宋_GB2312" w:eastAsia="仿宋_GB2312"/>
                <w:sz w:val="24"/>
              </w:rPr>
            </w:pPr>
          </w:p>
        </w:tc>
        <w:tc>
          <w:tcPr>
            <w:tcW w:w="4111" w:type="dxa"/>
            <w:noWrap w:val="0"/>
            <w:vAlign w:val="center"/>
          </w:tcPr>
          <w:p w14:paraId="0939CA04">
            <w:pPr>
              <w:spacing w:line="240" w:lineRule="atLeast"/>
              <w:rPr>
                <w:rFonts w:ascii="仿宋_GB2312" w:eastAsia="仿宋_GB2312"/>
                <w:sz w:val="24"/>
              </w:rPr>
            </w:pPr>
          </w:p>
        </w:tc>
        <w:tc>
          <w:tcPr>
            <w:tcW w:w="1805" w:type="dxa"/>
            <w:noWrap w:val="0"/>
            <w:vAlign w:val="center"/>
          </w:tcPr>
          <w:p w14:paraId="5ADCB431">
            <w:pPr>
              <w:spacing w:line="240" w:lineRule="atLeast"/>
              <w:rPr>
                <w:rFonts w:ascii="仿宋_GB2312" w:eastAsia="仿宋_GB2312"/>
                <w:sz w:val="24"/>
              </w:rPr>
            </w:pPr>
          </w:p>
        </w:tc>
      </w:tr>
      <w:tr w14:paraId="359417A1">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42091D85">
            <w:pPr>
              <w:spacing w:line="240" w:lineRule="atLeast"/>
              <w:jc w:val="center"/>
              <w:rPr>
                <w:rFonts w:ascii="仿宋_GB2312" w:eastAsia="仿宋_GB2312"/>
                <w:sz w:val="24"/>
              </w:rPr>
            </w:pPr>
          </w:p>
        </w:tc>
        <w:tc>
          <w:tcPr>
            <w:tcW w:w="1188" w:type="dxa"/>
            <w:noWrap w:val="0"/>
            <w:vAlign w:val="center"/>
          </w:tcPr>
          <w:p w14:paraId="464B498D">
            <w:pPr>
              <w:spacing w:line="240" w:lineRule="atLeast"/>
              <w:rPr>
                <w:rFonts w:ascii="仿宋_GB2312" w:eastAsia="仿宋_GB2312"/>
                <w:sz w:val="24"/>
              </w:rPr>
            </w:pPr>
          </w:p>
        </w:tc>
        <w:tc>
          <w:tcPr>
            <w:tcW w:w="1561" w:type="dxa"/>
            <w:noWrap w:val="0"/>
            <w:vAlign w:val="center"/>
          </w:tcPr>
          <w:p w14:paraId="68D8087E">
            <w:pPr>
              <w:spacing w:line="240" w:lineRule="atLeast"/>
              <w:rPr>
                <w:rFonts w:ascii="仿宋_GB2312" w:eastAsia="仿宋_GB2312"/>
                <w:sz w:val="24"/>
              </w:rPr>
            </w:pPr>
          </w:p>
        </w:tc>
        <w:tc>
          <w:tcPr>
            <w:tcW w:w="4111" w:type="dxa"/>
            <w:noWrap w:val="0"/>
            <w:vAlign w:val="center"/>
          </w:tcPr>
          <w:p w14:paraId="1566E3D8">
            <w:pPr>
              <w:spacing w:line="240" w:lineRule="atLeast"/>
              <w:rPr>
                <w:rFonts w:ascii="仿宋_GB2312" w:eastAsia="仿宋_GB2312"/>
                <w:sz w:val="24"/>
              </w:rPr>
            </w:pPr>
          </w:p>
        </w:tc>
        <w:tc>
          <w:tcPr>
            <w:tcW w:w="1805" w:type="dxa"/>
            <w:noWrap w:val="0"/>
            <w:vAlign w:val="center"/>
          </w:tcPr>
          <w:p w14:paraId="3F69A2BD">
            <w:pPr>
              <w:spacing w:line="240" w:lineRule="atLeast"/>
              <w:rPr>
                <w:rFonts w:ascii="仿宋_GB2312" w:eastAsia="仿宋_GB2312"/>
                <w:sz w:val="24"/>
              </w:rPr>
            </w:pPr>
          </w:p>
        </w:tc>
      </w:tr>
      <w:tr w14:paraId="7DA94224">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28E0696E">
            <w:pPr>
              <w:spacing w:line="240" w:lineRule="atLeast"/>
              <w:jc w:val="center"/>
              <w:rPr>
                <w:rFonts w:ascii="仿宋_GB2312" w:eastAsia="仿宋_GB2312"/>
                <w:sz w:val="24"/>
              </w:rPr>
            </w:pPr>
          </w:p>
        </w:tc>
        <w:tc>
          <w:tcPr>
            <w:tcW w:w="1188" w:type="dxa"/>
            <w:noWrap w:val="0"/>
            <w:vAlign w:val="center"/>
          </w:tcPr>
          <w:p w14:paraId="452178BC">
            <w:pPr>
              <w:spacing w:line="240" w:lineRule="atLeast"/>
              <w:rPr>
                <w:rFonts w:ascii="仿宋_GB2312" w:eastAsia="仿宋_GB2312"/>
                <w:sz w:val="24"/>
              </w:rPr>
            </w:pPr>
          </w:p>
        </w:tc>
        <w:tc>
          <w:tcPr>
            <w:tcW w:w="1561" w:type="dxa"/>
            <w:noWrap w:val="0"/>
            <w:vAlign w:val="center"/>
          </w:tcPr>
          <w:p w14:paraId="58DA4537">
            <w:pPr>
              <w:spacing w:line="240" w:lineRule="atLeast"/>
              <w:rPr>
                <w:rFonts w:ascii="仿宋_GB2312" w:eastAsia="仿宋_GB2312"/>
                <w:sz w:val="24"/>
              </w:rPr>
            </w:pPr>
          </w:p>
        </w:tc>
        <w:tc>
          <w:tcPr>
            <w:tcW w:w="4111" w:type="dxa"/>
            <w:noWrap w:val="0"/>
            <w:vAlign w:val="center"/>
          </w:tcPr>
          <w:p w14:paraId="0EE9D4F6">
            <w:pPr>
              <w:spacing w:line="240" w:lineRule="atLeast"/>
              <w:rPr>
                <w:rFonts w:ascii="仿宋_GB2312" w:eastAsia="仿宋_GB2312"/>
                <w:sz w:val="24"/>
              </w:rPr>
            </w:pPr>
          </w:p>
        </w:tc>
        <w:tc>
          <w:tcPr>
            <w:tcW w:w="1805" w:type="dxa"/>
            <w:noWrap w:val="0"/>
            <w:vAlign w:val="center"/>
          </w:tcPr>
          <w:p w14:paraId="7C9AD7BC">
            <w:pPr>
              <w:spacing w:line="240" w:lineRule="atLeast"/>
              <w:rPr>
                <w:rFonts w:ascii="仿宋_GB2312" w:eastAsia="仿宋_GB2312"/>
                <w:sz w:val="24"/>
              </w:rPr>
            </w:pPr>
          </w:p>
        </w:tc>
      </w:tr>
      <w:tr w14:paraId="2DC97CC3">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18D35CD1">
            <w:pPr>
              <w:spacing w:line="240" w:lineRule="atLeast"/>
              <w:jc w:val="center"/>
              <w:rPr>
                <w:rFonts w:ascii="仿宋_GB2312" w:eastAsia="仿宋_GB2312"/>
                <w:sz w:val="24"/>
              </w:rPr>
            </w:pPr>
          </w:p>
        </w:tc>
        <w:tc>
          <w:tcPr>
            <w:tcW w:w="1188" w:type="dxa"/>
            <w:noWrap w:val="0"/>
            <w:vAlign w:val="center"/>
          </w:tcPr>
          <w:p w14:paraId="188BCDAD">
            <w:pPr>
              <w:spacing w:line="240" w:lineRule="atLeast"/>
              <w:rPr>
                <w:rFonts w:ascii="仿宋_GB2312" w:eastAsia="仿宋_GB2312"/>
                <w:sz w:val="24"/>
              </w:rPr>
            </w:pPr>
          </w:p>
        </w:tc>
        <w:tc>
          <w:tcPr>
            <w:tcW w:w="1561" w:type="dxa"/>
            <w:noWrap w:val="0"/>
            <w:vAlign w:val="center"/>
          </w:tcPr>
          <w:p w14:paraId="08CF84CD">
            <w:pPr>
              <w:spacing w:line="240" w:lineRule="atLeast"/>
              <w:rPr>
                <w:rFonts w:ascii="仿宋_GB2312" w:eastAsia="仿宋_GB2312"/>
                <w:sz w:val="24"/>
              </w:rPr>
            </w:pPr>
          </w:p>
        </w:tc>
        <w:tc>
          <w:tcPr>
            <w:tcW w:w="4111" w:type="dxa"/>
            <w:noWrap w:val="0"/>
            <w:vAlign w:val="center"/>
          </w:tcPr>
          <w:p w14:paraId="36048E54">
            <w:pPr>
              <w:spacing w:line="240" w:lineRule="atLeast"/>
              <w:rPr>
                <w:rFonts w:ascii="仿宋_GB2312" w:eastAsia="仿宋_GB2312"/>
                <w:sz w:val="24"/>
              </w:rPr>
            </w:pPr>
          </w:p>
        </w:tc>
        <w:tc>
          <w:tcPr>
            <w:tcW w:w="1805" w:type="dxa"/>
            <w:noWrap w:val="0"/>
            <w:vAlign w:val="center"/>
          </w:tcPr>
          <w:p w14:paraId="3577EC34">
            <w:pPr>
              <w:spacing w:line="240" w:lineRule="atLeast"/>
              <w:rPr>
                <w:rFonts w:ascii="仿宋_GB2312" w:eastAsia="仿宋_GB2312"/>
                <w:sz w:val="24"/>
              </w:rPr>
            </w:pPr>
          </w:p>
        </w:tc>
      </w:tr>
      <w:tr w14:paraId="579F811E">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6BCF6FDD">
            <w:pPr>
              <w:spacing w:line="240" w:lineRule="atLeast"/>
              <w:jc w:val="center"/>
              <w:rPr>
                <w:rFonts w:ascii="仿宋_GB2312" w:eastAsia="仿宋_GB2312"/>
                <w:sz w:val="24"/>
              </w:rPr>
            </w:pPr>
          </w:p>
        </w:tc>
        <w:tc>
          <w:tcPr>
            <w:tcW w:w="1188" w:type="dxa"/>
            <w:noWrap w:val="0"/>
            <w:vAlign w:val="center"/>
          </w:tcPr>
          <w:p w14:paraId="73703CEC">
            <w:pPr>
              <w:spacing w:line="240" w:lineRule="atLeast"/>
              <w:rPr>
                <w:rFonts w:ascii="仿宋_GB2312" w:eastAsia="仿宋_GB2312"/>
                <w:sz w:val="24"/>
              </w:rPr>
            </w:pPr>
          </w:p>
        </w:tc>
        <w:tc>
          <w:tcPr>
            <w:tcW w:w="1561" w:type="dxa"/>
            <w:noWrap w:val="0"/>
            <w:vAlign w:val="center"/>
          </w:tcPr>
          <w:p w14:paraId="01A00221">
            <w:pPr>
              <w:spacing w:line="240" w:lineRule="atLeast"/>
              <w:rPr>
                <w:rFonts w:ascii="仿宋_GB2312" w:eastAsia="仿宋_GB2312"/>
                <w:sz w:val="24"/>
              </w:rPr>
            </w:pPr>
          </w:p>
        </w:tc>
        <w:tc>
          <w:tcPr>
            <w:tcW w:w="4111" w:type="dxa"/>
            <w:noWrap w:val="0"/>
            <w:vAlign w:val="center"/>
          </w:tcPr>
          <w:p w14:paraId="0656409F">
            <w:pPr>
              <w:spacing w:line="240" w:lineRule="atLeast"/>
              <w:rPr>
                <w:rFonts w:ascii="仿宋_GB2312" w:eastAsia="仿宋_GB2312"/>
                <w:sz w:val="24"/>
              </w:rPr>
            </w:pPr>
          </w:p>
        </w:tc>
        <w:tc>
          <w:tcPr>
            <w:tcW w:w="1805" w:type="dxa"/>
            <w:noWrap w:val="0"/>
            <w:vAlign w:val="center"/>
          </w:tcPr>
          <w:p w14:paraId="39CF6E42">
            <w:pPr>
              <w:spacing w:line="240" w:lineRule="atLeast"/>
              <w:rPr>
                <w:rFonts w:ascii="仿宋_GB2312" w:eastAsia="仿宋_GB2312"/>
                <w:sz w:val="24"/>
              </w:rPr>
            </w:pPr>
          </w:p>
        </w:tc>
      </w:tr>
      <w:tr w14:paraId="40D6C8CA">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1607004A">
            <w:pPr>
              <w:spacing w:line="240" w:lineRule="atLeast"/>
              <w:jc w:val="center"/>
              <w:rPr>
                <w:rFonts w:ascii="仿宋_GB2312" w:eastAsia="仿宋_GB2312"/>
                <w:sz w:val="24"/>
              </w:rPr>
            </w:pPr>
          </w:p>
        </w:tc>
        <w:tc>
          <w:tcPr>
            <w:tcW w:w="1188" w:type="dxa"/>
            <w:noWrap w:val="0"/>
            <w:vAlign w:val="center"/>
          </w:tcPr>
          <w:p w14:paraId="7B22D861">
            <w:pPr>
              <w:spacing w:line="240" w:lineRule="atLeast"/>
              <w:rPr>
                <w:rFonts w:ascii="仿宋_GB2312" w:eastAsia="仿宋_GB2312"/>
                <w:sz w:val="24"/>
              </w:rPr>
            </w:pPr>
          </w:p>
        </w:tc>
        <w:tc>
          <w:tcPr>
            <w:tcW w:w="1561" w:type="dxa"/>
            <w:noWrap w:val="0"/>
            <w:vAlign w:val="center"/>
          </w:tcPr>
          <w:p w14:paraId="443B0755">
            <w:pPr>
              <w:spacing w:line="240" w:lineRule="atLeast"/>
              <w:rPr>
                <w:rFonts w:ascii="仿宋_GB2312" w:eastAsia="仿宋_GB2312"/>
                <w:sz w:val="24"/>
              </w:rPr>
            </w:pPr>
          </w:p>
        </w:tc>
        <w:tc>
          <w:tcPr>
            <w:tcW w:w="4111" w:type="dxa"/>
            <w:noWrap w:val="0"/>
            <w:vAlign w:val="center"/>
          </w:tcPr>
          <w:p w14:paraId="4353C935">
            <w:pPr>
              <w:spacing w:line="240" w:lineRule="atLeast"/>
              <w:rPr>
                <w:rFonts w:ascii="仿宋_GB2312" w:eastAsia="仿宋_GB2312"/>
                <w:sz w:val="24"/>
              </w:rPr>
            </w:pPr>
          </w:p>
        </w:tc>
        <w:tc>
          <w:tcPr>
            <w:tcW w:w="1805" w:type="dxa"/>
            <w:noWrap w:val="0"/>
            <w:vAlign w:val="center"/>
          </w:tcPr>
          <w:p w14:paraId="5F3AA2E3">
            <w:pPr>
              <w:spacing w:line="240" w:lineRule="atLeast"/>
              <w:rPr>
                <w:rFonts w:ascii="仿宋_GB2312" w:eastAsia="仿宋_GB2312"/>
                <w:sz w:val="24"/>
              </w:rPr>
            </w:pPr>
          </w:p>
        </w:tc>
      </w:tr>
      <w:tr w14:paraId="5782A834">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77105C3C">
            <w:pPr>
              <w:spacing w:line="240" w:lineRule="atLeast"/>
              <w:jc w:val="center"/>
              <w:rPr>
                <w:rFonts w:ascii="仿宋_GB2312" w:eastAsia="仿宋_GB2312"/>
                <w:sz w:val="24"/>
              </w:rPr>
            </w:pPr>
          </w:p>
        </w:tc>
        <w:tc>
          <w:tcPr>
            <w:tcW w:w="1188" w:type="dxa"/>
            <w:noWrap w:val="0"/>
            <w:vAlign w:val="center"/>
          </w:tcPr>
          <w:p w14:paraId="67FFA839">
            <w:pPr>
              <w:spacing w:line="240" w:lineRule="atLeast"/>
              <w:rPr>
                <w:rFonts w:ascii="仿宋_GB2312" w:eastAsia="仿宋_GB2312"/>
                <w:sz w:val="24"/>
              </w:rPr>
            </w:pPr>
          </w:p>
        </w:tc>
        <w:tc>
          <w:tcPr>
            <w:tcW w:w="1561" w:type="dxa"/>
            <w:noWrap w:val="0"/>
            <w:vAlign w:val="center"/>
          </w:tcPr>
          <w:p w14:paraId="7EA45C29">
            <w:pPr>
              <w:spacing w:line="240" w:lineRule="atLeast"/>
              <w:rPr>
                <w:rFonts w:ascii="仿宋_GB2312" w:eastAsia="仿宋_GB2312"/>
                <w:sz w:val="24"/>
              </w:rPr>
            </w:pPr>
          </w:p>
        </w:tc>
        <w:tc>
          <w:tcPr>
            <w:tcW w:w="4111" w:type="dxa"/>
            <w:noWrap w:val="0"/>
            <w:vAlign w:val="center"/>
          </w:tcPr>
          <w:p w14:paraId="39585224">
            <w:pPr>
              <w:spacing w:line="240" w:lineRule="atLeast"/>
              <w:rPr>
                <w:rFonts w:ascii="仿宋_GB2312" w:eastAsia="仿宋_GB2312"/>
                <w:sz w:val="24"/>
              </w:rPr>
            </w:pPr>
          </w:p>
        </w:tc>
        <w:tc>
          <w:tcPr>
            <w:tcW w:w="1805" w:type="dxa"/>
            <w:noWrap w:val="0"/>
            <w:vAlign w:val="center"/>
          </w:tcPr>
          <w:p w14:paraId="1FDD13D7">
            <w:pPr>
              <w:spacing w:line="240" w:lineRule="atLeast"/>
              <w:rPr>
                <w:rFonts w:ascii="仿宋_GB2312" w:eastAsia="仿宋_GB2312"/>
                <w:sz w:val="24"/>
              </w:rPr>
            </w:pPr>
          </w:p>
        </w:tc>
      </w:tr>
      <w:tr w14:paraId="1892AB3D">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0DE5AC1B">
            <w:pPr>
              <w:spacing w:line="240" w:lineRule="atLeast"/>
              <w:jc w:val="center"/>
              <w:rPr>
                <w:rFonts w:ascii="仿宋_GB2312" w:eastAsia="仿宋_GB2312"/>
                <w:sz w:val="24"/>
              </w:rPr>
            </w:pPr>
          </w:p>
        </w:tc>
        <w:tc>
          <w:tcPr>
            <w:tcW w:w="1188" w:type="dxa"/>
            <w:noWrap w:val="0"/>
            <w:vAlign w:val="center"/>
          </w:tcPr>
          <w:p w14:paraId="5346BD53">
            <w:pPr>
              <w:spacing w:line="240" w:lineRule="atLeast"/>
              <w:rPr>
                <w:rFonts w:ascii="仿宋_GB2312" w:eastAsia="仿宋_GB2312"/>
                <w:sz w:val="24"/>
              </w:rPr>
            </w:pPr>
          </w:p>
        </w:tc>
        <w:tc>
          <w:tcPr>
            <w:tcW w:w="1561" w:type="dxa"/>
            <w:noWrap w:val="0"/>
            <w:vAlign w:val="center"/>
          </w:tcPr>
          <w:p w14:paraId="725809BD">
            <w:pPr>
              <w:spacing w:line="240" w:lineRule="atLeast"/>
              <w:rPr>
                <w:rFonts w:ascii="仿宋_GB2312" w:eastAsia="仿宋_GB2312"/>
                <w:sz w:val="24"/>
              </w:rPr>
            </w:pPr>
          </w:p>
        </w:tc>
        <w:tc>
          <w:tcPr>
            <w:tcW w:w="4111" w:type="dxa"/>
            <w:noWrap w:val="0"/>
            <w:vAlign w:val="center"/>
          </w:tcPr>
          <w:p w14:paraId="487836B3">
            <w:pPr>
              <w:spacing w:line="240" w:lineRule="atLeast"/>
              <w:rPr>
                <w:rFonts w:ascii="仿宋_GB2312" w:eastAsia="仿宋_GB2312"/>
                <w:sz w:val="24"/>
              </w:rPr>
            </w:pPr>
          </w:p>
        </w:tc>
        <w:tc>
          <w:tcPr>
            <w:tcW w:w="1805" w:type="dxa"/>
            <w:noWrap w:val="0"/>
            <w:vAlign w:val="center"/>
          </w:tcPr>
          <w:p w14:paraId="41D2538E">
            <w:pPr>
              <w:spacing w:line="240" w:lineRule="atLeast"/>
              <w:rPr>
                <w:rFonts w:ascii="仿宋_GB2312" w:eastAsia="仿宋_GB2312"/>
                <w:sz w:val="24"/>
              </w:rPr>
            </w:pPr>
          </w:p>
        </w:tc>
      </w:tr>
      <w:tr w14:paraId="7B66DBF6">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642E6611">
            <w:pPr>
              <w:spacing w:line="240" w:lineRule="atLeast"/>
              <w:jc w:val="center"/>
              <w:rPr>
                <w:rFonts w:ascii="仿宋_GB2312" w:eastAsia="仿宋_GB2312"/>
                <w:sz w:val="24"/>
              </w:rPr>
            </w:pPr>
          </w:p>
        </w:tc>
        <w:tc>
          <w:tcPr>
            <w:tcW w:w="1188" w:type="dxa"/>
            <w:noWrap w:val="0"/>
            <w:vAlign w:val="center"/>
          </w:tcPr>
          <w:p w14:paraId="4665D595">
            <w:pPr>
              <w:spacing w:line="240" w:lineRule="atLeast"/>
              <w:rPr>
                <w:rFonts w:ascii="仿宋_GB2312" w:eastAsia="仿宋_GB2312"/>
                <w:sz w:val="24"/>
              </w:rPr>
            </w:pPr>
          </w:p>
        </w:tc>
        <w:tc>
          <w:tcPr>
            <w:tcW w:w="1561" w:type="dxa"/>
            <w:noWrap w:val="0"/>
            <w:vAlign w:val="center"/>
          </w:tcPr>
          <w:p w14:paraId="63B1E740">
            <w:pPr>
              <w:spacing w:line="240" w:lineRule="atLeast"/>
              <w:rPr>
                <w:rFonts w:ascii="仿宋_GB2312" w:eastAsia="仿宋_GB2312"/>
                <w:sz w:val="24"/>
              </w:rPr>
            </w:pPr>
          </w:p>
        </w:tc>
        <w:tc>
          <w:tcPr>
            <w:tcW w:w="4111" w:type="dxa"/>
            <w:noWrap w:val="0"/>
            <w:vAlign w:val="center"/>
          </w:tcPr>
          <w:p w14:paraId="4C9353BD">
            <w:pPr>
              <w:spacing w:line="240" w:lineRule="atLeast"/>
              <w:rPr>
                <w:rFonts w:ascii="仿宋_GB2312" w:eastAsia="仿宋_GB2312"/>
                <w:sz w:val="24"/>
              </w:rPr>
            </w:pPr>
          </w:p>
        </w:tc>
        <w:tc>
          <w:tcPr>
            <w:tcW w:w="1805" w:type="dxa"/>
            <w:noWrap w:val="0"/>
            <w:vAlign w:val="center"/>
          </w:tcPr>
          <w:p w14:paraId="6A711E1D">
            <w:pPr>
              <w:spacing w:line="240" w:lineRule="atLeast"/>
              <w:rPr>
                <w:rFonts w:ascii="仿宋_GB2312" w:eastAsia="仿宋_GB2312"/>
                <w:sz w:val="24"/>
              </w:rPr>
            </w:pPr>
          </w:p>
        </w:tc>
      </w:tr>
      <w:tr w14:paraId="2900659E">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24AC85D3">
            <w:pPr>
              <w:spacing w:line="240" w:lineRule="atLeast"/>
              <w:jc w:val="center"/>
              <w:rPr>
                <w:rFonts w:ascii="仿宋_GB2312" w:eastAsia="仿宋_GB2312"/>
                <w:sz w:val="24"/>
              </w:rPr>
            </w:pPr>
          </w:p>
        </w:tc>
        <w:tc>
          <w:tcPr>
            <w:tcW w:w="1188" w:type="dxa"/>
            <w:noWrap w:val="0"/>
            <w:vAlign w:val="center"/>
          </w:tcPr>
          <w:p w14:paraId="5224C349">
            <w:pPr>
              <w:spacing w:line="240" w:lineRule="atLeast"/>
              <w:rPr>
                <w:rFonts w:ascii="仿宋_GB2312" w:eastAsia="仿宋_GB2312"/>
                <w:sz w:val="24"/>
              </w:rPr>
            </w:pPr>
          </w:p>
        </w:tc>
        <w:tc>
          <w:tcPr>
            <w:tcW w:w="1561" w:type="dxa"/>
            <w:noWrap w:val="0"/>
            <w:vAlign w:val="center"/>
          </w:tcPr>
          <w:p w14:paraId="0314ACEF">
            <w:pPr>
              <w:spacing w:line="240" w:lineRule="atLeast"/>
              <w:rPr>
                <w:rFonts w:ascii="仿宋_GB2312" w:eastAsia="仿宋_GB2312"/>
                <w:sz w:val="24"/>
              </w:rPr>
            </w:pPr>
          </w:p>
        </w:tc>
        <w:tc>
          <w:tcPr>
            <w:tcW w:w="4111" w:type="dxa"/>
            <w:noWrap w:val="0"/>
            <w:vAlign w:val="center"/>
          </w:tcPr>
          <w:p w14:paraId="564C246C">
            <w:pPr>
              <w:spacing w:line="240" w:lineRule="atLeast"/>
              <w:rPr>
                <w:rFonts w:ascii="仿宋_GB2312" w:eastAsia="仿宋_GB2312"/>
                <w:sz w:val="24"/>
              </w:rPr>
            </w:pPr>
          </w:p>
        </w:tc>
        <w:tc>
          <w:tcPr>
            <w:tcW w:w="1805" w:type="dxa"/>
            <w:noWrap w:val="0"/>
            <w:vAlign w:val="center"/>
          </w:tcPr>
          <w:p w14:paraId="2D258F26">
            <w:pPr>
              <w:spacing w:line="240" w:lineRule="atLeast"/>
              <w:rPr>
                <w:rFonts w:ascii="仿宋_GB2312" w:eastAsia="仿宋_GB2312"/>
                <w:sz w:val="24"/>
              </w:rPr>
            </w:pPr>
          </w:p>
        </w:tc>
      </w:tr>
      <w:tr w14:paraId="1A4772C7">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59A750DA">
            <w:pPr>
              <w:spacing w:line="240" w:lineRule="atLeast"/>
              <w:jc w:val="center"/>
              <w:rPr>
                <w:rFonts w:ascii="仿宋_GB2312" w:eastAsia="仿宋_GB2312"/>
                <w:sz w:val="24"/>
              </w:rPr>
            </w:pPr>
          </w:p>
        </w:tc>
        <w:tc>
          <w:tcPr>
            <w:tcW w:w="1188" w:type="dxa"/>
            <w:noWrap w:val="0"/>
            <w:vAlign w:val="center"/>
          </w:tcPr>
          <w:p w14:paraId="68583C32">
            <w:pPr>
              <w:spacing w:line="240" w:lineRule="atLeast"/>
              <w:rPr>
                <w:rFonts w:ascii="仿宋_GB2312" w:eastAsia="仿宋_GB2312"/>
                <w:sz w:val="24"/>
              </w:rPr>
            </w:pPr>
          </w:p>
        </w:tc>
        <w:tc>
          <w:tcPr>
            <w:tcW w:w="1561" w:type="dxa"/>
            <w:noWrap w:val="0"/>
            <w:vAlign w:val="center"/>
          </w:tcPr>
          <w:p w14:paraId="17B57EF5">
            <w:pPr>
              <w:spacing w:line="240" w:lineRule="atLeast"/>
              <w:rPr>
                <w:rFonts w:ascii="仿宋_GB2312" w:eastAsia="仿宋_GB2312"/>
                <w:sz w:val="24"/>
              </w:rPr>
            </w:pPr>
          </w:p>
        </w:tc>
        <w:tc>
          <w:tcPr>
            <w:tcW w:w="4111" w:type="dxa"/>
            <w:noWrap w:val="0"/>
            <w:vAlign w:val="center"/>
          </w:tcPr>
          <w:p w14:paraId="0E8E242B">
            <w:pPr>
              <w:spacing w:line="240" w:lineRule="atLeast"/>
              <w:rPr>
                <w:rFonts w:ascii="仿宋_GB2312" w:eastAsia="仿宋_GB2312"/>
                <w:sz w:val="24"/>
              </w:rPr>
            </w:pPr>
          </w:p>
        </w:tc>
        <w:tc>
          <w:tcPr>
            <w:tcW w:w="1805" w:type="dxa"/>
            <w:noWrap w:val="0"/>
            <w:vAlign w:val="center"/>
          </w:tcPr>
          <w:p w14:paraId="4D338902">
            <w:pPr>
              <w:spacing w:line="240" w:lineRule="atLeast"/>
              <w:rPr>
                <w:rFonts w:ascii="仿宋_GB2312" w:eastAsia="仿宋_GB2312"/>
                <w:sz w:val="24"/>
              </w:rPr>
            </w:pPr>
          </w:p>
        </w:tc>
      </w:tr>
      <w:tr w14:paraId="28CCA80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7E8246FB">
            <w:pPr>
              <w:spacing w:line="240" w:lineRule="atLeast"/>
              <w:jc w:val="center"/>
              <w:rPr>
                <w:rFonts w:ascii="仿宋_GB2312" w:eastAsia="仿宋_GB2312"/>
                <w:sz w:val="24"/>
              </w:rPr>
            </w:pPr>
          </w:p>
        </w:tc>
        <w:tc>
          <w:tcPr>
            <w:tcW w:w="1188" w:type="dxa"/>
            <w:noWrap w:val="0"/>
            <w:vAlign w:val="center"/>
          </w:tcPr>
          <w:p w14:paraId="287AFFD3">
            <w:pPr>
              <w:spacing w:line="240" w:lineRule="atLeast"/>
              <w:rPr>
                <w:rFonts w:ascii="仿宋_GB2312" w:eastAsia="仿宋_GB2312"/>
                <w:sz w:val="24"/>
              </w:rPr>
            </w:pPr>
          </w:p>
        </w:tc>
        <w:tc>
          <w:tcPr>
            <w:tcW w:w="1561" w:type="dxa"/>
            <w:noWrap w:val="0"/>
            <w:vAlign w:val="center"/>
          </w:tcPr>
          <w:p w14:paraId="06E1CE1F">
            <w:pPr>
              <w:spacing w:line="240" w:lineRule="atLeast"/>
              <w:rPr>
                <w:rFonts w:ascii="仿宋_GB2312" w:eastAsia="仿宋_GB2312"/>
                <w:sz w:val="24"/>
              </w:rPr>
            </w:pPr>
          </w:p>
        </w:tc>
        <w:tc>
          <w:tcPr>
            <w:tcW w:w="4111" w:type="dxa"/>
            <w:noWrap w:val="0"/>
            <w:vAlign w:val="center"/>
          </w:tcPr>
          <w:p w14:paraId="412BBF85">
            <w:pPr>
              <w:spacing w:line="240" w:lineRule="atLeast"/>
              <w:rPr>
                <w:rFonts w:ascii="仿宋_GB2312" w:eastAsia="仿宋_GB2312"/>
                <w:sz w:val="24"/>
              </w:rPr>
            </w:pPr>
          </w:p>
        </w:tc>
        <w:tc>
          <w:tcPr>
            <w:tcW w:w="1805" w:type="dxa"/>
            <w:noWrap w:val="0"/>
            <w:vAlign w:val="center"/>
          </w:tcPr>
          <w:p w14:paraId="0EB103F1">
            <w:pPr>
              <w:spacing w:line="240" w:lineRule="atLeast"/>
              <w:rPr>
                <w:rFonts w:ascii="仿宋_GB2312" w:eastAsia="仿宋_GB2312"/>
                <w:sz w:val="24"/>
              </w:rPr>
            </w:pPr>
          </w:p>
        </w:tc>
      </w:tr>
      <w:tr w14:paraId="4F3C50FD">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38DA1B2C">
            <w:pPr>
              <w:spacing w:line="240" w:lineRule="atLeast"/>
              <w:jc w:val="center"/>
              <w:rPr>
                <w:rFonts w:ascii="仿宋_GB2312" w:eastAsia="仿宋_GB2312"/>
                <w:sz w:val="24"/>
              </w:rPr>
            </w:pPr>
          </w:p>
        </w:tc>
        <w:tc>
          <w:tcPr>
            <w:tcW w:w="1188" w:type="dxa"/>
            <w:noWrap w:val="0"/>
            <w:vAlign w:val="center"/>
          </w:tcPr>
          <w:p w14:paraId="00595A51">
            <w:pPr>
              <w:spacing w:line="240" w:lineRule="atLeast"/>
              <w:rPr>
                <w:rFonts w:ascii="仿宋_GB2312" w:eastAsia="仿宋_GB2312"/>
                <w:sz w:val="24"/>
              </w:rPr>
            </w:pPr>
          </w:p>
        </w:tc>
        <w:tc>
          <w:tcPr>
            <w:tcW w:w="1561" w:type="dxa"/>
            <w:noWrap w:val="0"/>
            <w:vAlign w:val="center"/>
          </w:tcPr>
          <w:p w14:paraId="3C20E654">
            <w:pPr>
              <w:spacing w:line="240" w:lineRule="atLeast"/>
              <w:rPr>
                <w:rFonts w:ascii="仿宋_GB2312" w:eastAsia="仿宋_GB2312"/>
                <w:sz w:val="24"/>
              </w:rPr>
            </w:pPr>
          </w:p>
        </w:tc>
        <w:tc>
          <w:tcPr>
            <w:tcW w:w="4111" w:type="dxa"/>
            <w:noWrap w:val="0"/>
            <w:vAlign w:val="center"/>
          </w:tcPr>
          <w:p w14:paraId="2D0D86A8">
            <w:pPr>
              <w:spacing w:line="240" w:lineRule="atLeast"/>
              <w:rPr>
                <w:rFonts w:ascii="仿宋_GB2312" w:eastAsia="仿宋_GB2312"/>
                <w:sz w:val="24"/>
              </w:rPr>
            </w:pPr>
          </w:p>
        </w:tc>
        <w:tc>
          <w:tcPr>
            <w:tcW w:w="1805" w:type="dxa"/>
            <w:noWrap w:val="0"/>
            <w:vAlign w:val="center"/>
          </w:tcPr>
          <w:p w14:paraId="0B2EAF50">
            <w:pPr>
              <w:spacing w:line="240" w:lineRule="atLeast"/>
              <w:rPr>
                <w:rFonts w:ascii="仿宋_GB2312" w:eastAsia="仿宋_GB2312"/>
                <w:sz w:val="24"/>
              </w:rPr>
            </w:pPr>
          </w:p>
        </w:tc>
      </w:tr>
      <w:tr w14:paraId="20E53F1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56595230">
            <w:pPr>
              <w:spacing w:line="240" w:lineRule="atLeast"/>
              <w:jc w:val="center"/>
              <w:rPr>
                <w:rFonts w:ascii="仿宋_GB2312" w:eastAsia="仿宋_GB2312"/>
                <w:sz w:val="24"/>
              </w:rPr>
            </w:pPr>
          </w:p>
        </w:tc>
        <w:tc>
          <w:tcPr>
            <w:tcW w:w="1188" w:type="dxa"/>
            <w:noWrap w:val="0"/>
            <w:vAlign w:val="center"/>
          </w:tcPr>
          <w:p w14:paraId="23A8AD1B">
            <w:pPr>
              <w:spacing w:line="240" w:lineRule="atLeast"/>
              <w:rPr>
                <w:rFonts w:ascii="仿宋_GB2312" w:eastAsia="仿宋_GB2312"/>
                <w:sz w:val="24"/>
              </w:rPr>
            </w:pPr>
          </w:p>
        </w:tc>
        <w:tc>
          <w:tcPr>
            <w:tcW w:w="1561" w:type="dxa"/>
            <w:noWrap w:val="0"/>
            <w:vAlign w:val="center"/>
          </w:tcPr>
          <w:p w14:paraId="18D2C5F7">
            <w:pPr>
              <w:spacing w:line="240" w:lineRule="atLeast"/>
              <w:rPr>
                <w:rFonts w:ascii="仿宋_GB2312" w:eastAsia="仿宋_GB2312"/>
                <w:sz w:val="24"/>
              </w:rPr>
            </w:pPr>
          </w:p>
        </w:tc>
        <w:tc>
          <w:tcPr>
            <w:tcW w:w="4111" w:type="dxa"/>
            <w:noWrap w:val="0"/>
            <w:vAlign w:val="center"/>
          </w:tcPr>
          <w:p w14:paraId="228FCD6A">
            <w:pPr>
              <w:spacing w:line="240" w:lineRule="atLeast"/>
              <w:rPr>
                <w:rFonts w:ascii="仿宋_GB2312" w:eastAsia="仿宋_GB2312"/>
                <w:sz w:val="24"/>
              </w:rPr>
            </w:pPr>
          </w:p>
        </w:tc>
        <w:tc>
          <w:tcPr>
            <w:tcW w:w="1805" w:type="dxa"/>
            <w:noWrap w:val="0"/>
            <w:vAlign w:val="center"/>
          </w:tcPr>
          <w:p w14:paraId="127A55EC">
            <w:pPr>
              <w:spacing w:line="240" w:lineRule="atLeast"/>
              <w:rPr>
                <w:rFonts w:ascii="仿宋_GB2312" w:eastAsia="仿宋_GB2312"/>
                <w:sz w:val="24"/>
              </w:rPr>
            </w:pPr>
          </w:p>
        </w:tc>
      </w:tr>
      <w:tr w14:paraId="078F842F">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1F9BD5A4">
            <w:pPr>
              <w:spacing w:line="240" w:lineRule="atLeast"/>
              <w:jc w:val="center"/>
              <w:rPr>
                <w:rFonts w:ascii="仿宋_GB2312" w:eastAsia="仿宋_GB2312"/>
                <w:sz w:val="24"/>
              </w:rPr>
            </w:pPr>
          </w:p>
        </w:tc>
        <w:tc>
          <w:tcPr>
            <w:tcW w:w="1188" w:type="dxa"/>
            <w:noWrap w:val="0"/>
            <w:vAlign w:val="center"/>
          </w:tcPr>
          <w:p w14:paraId="165EFA6F">
            <w:pPr>
              <w:spacing w:line="240" w:lineRule="atLeast"/>
              <w:rPr>
                <w:rFonts w:ascii="仿宋_GB2312" w:eastAsia="仿宋_GB2312"/>
                <w:sz w:val="24"/>
              </w:rPr>
            </w:pPr>
          </w:p>
        </w:tc>
        <w:tc>
          <w:tcPr>
            <w:tcW w:w="1561" w:type="dxa"/>
            <w:noWrap w:val="0"/>
            <w:vAlign w:val="center"/>
          </w:tcPr>
          <w:p w14:paraId="496FA43A">
            <w:pPr>
              <w:spacing w:line="240" w:lineRule="atLeast"/>
              <w:rPr>
                <w:rFonts w:ascii="仿宋_GB2312" w:eastAsia="仿宋_GB2312"/>
                <w:sz w:val="24"/>
              </w:rPr>
            </w:pPr>
          </w:p>
        </w:tc>
        <w:tc>
          <w:tcPr>
            <w:tcW w:w="4111" w:type="dxa"/>
            <w:noWrap w:val="0"/>
            <w:vAlign w:val="center"/>
          </w:tcPr>
          <w:p w14:paraId="4B33833F">
            <w:pPr>
              <w:spacing w:line="240" w:lineRule="atLeast"/>
              <w:rPr>
                <w:rFonts w:ascii="仿宋_GB2312" w:eastAsia="仿宋_GB2312"/>
                <w:sz w:val="24"/>
              </w:rPr>
            </w:pPr>
          </w:p>
        </w:tc>
        <w:tc>
          <w:tcPr>
            <w:tcW w:w="1805" w:type="dxa"/>
            <w:noWrap w:val="0"/>
            <w:vAlign w:val="center"/>
          </w:tcPr>
          <w:p w14:paraId="2B8727E4">
            <w:pPr>
              <w:spacing w:line="240" w:lineRule="atLeast"/>
              <w:rPr>
                <w:rFonts w:ascii="仿宋_GB2312" w:eastAsia="仿宋_GB2312"/>
                <w:sz w:val="24"/>
              </w:rPr>
            </w:pPr>
          </w:p>
        </w:tc>
      </w:tr>
      <w:tr w14:paraId="5D7E4A72">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4DBEA739">
            <w:pPr>
              <w:spacing w:line="240" w:lineRule="atLeast"/>
              <w:jc w:val="center"/>
              <w:rPr>
                <w:rFonts w:ascii="仿宋_GB2312" w:eastAsia="仿宋_GB2312"/>
                <w:sz w:val="24"/>
              </w:rPr>
            </w:pPr>
          </w:p>
        </w:tc>
        <w:tc>
          <w:tcPr>
            <w:tcW w:w="1188" w:type="dxa"/>
            <w:noWrap w:val="0"/>
            <w:vAlign w:val="center"/>
          </w:tcPr>
          <w:p w14:paraId="24B12A35">
            <w:pPr>
              <w:spacing w:line="240" w:lineRule="atLeast"/>
              <w:rPr>
                <w:rFonts w:ascii="仿宋_GB2312" w:eastAsia="仿宋_GB2312"/>
                <w:sz w:val="24"/>
              </w:rPr>
            </w:pPr>
          </w:p>
        </w:tc>
        <w:tc>
          <w:tcPr>
            <w:tcW w:w="1561" w:type="dxa"/>
            <w:noWrap w:val="0"/>
            <w:vAlign w:val="center"/>
          </w:tcPr>
          <w:p w14:paraId="48B383CB">
            <w:pPr>
              <w:spacing w:line="240" w:lineRule="atLeast"/>
              <w:rPr>
                <w:rFonts w:ascii="仿宋_GB2312" w:eastAsia="仿宋_GB2312"/>
                <w:sz w:val="24"/>
              </w:rPr>
            </w:pPr>
          </w:p>
        </w:tc>
        <w:tc>
          <w:tcPr>
            <w:tcW w:w="4111" w:type="dxa"/>
            <w:noWrap w:val="0"/>
            <w:vAlign w:val="center"/>
          </w:tcPr>
          <w:p w14:paraId="69FE79BC">
            <w:pPr>
              <w:spacing w:line="240" w:lineRule="atLeast"/>
              <w:rPr>
                <w:rFonts w:ascii="仿宋_GB2312" w:eastAsia="仿宋_GB2312"/>
                <w:sz w:val="24"/>
              </w:rPr>
            </w:pPr>
          </w:p>
        </w:tc>
        <w:tc>
          <w:tcPr>
            <w:tcW w:w="1805" w:type="dxa"/>
            <w:noWrap w:val="0"/>
            <w:vAlign w:val="center"/>
          </w:tcPr>
          <w:p w14:paraId="67C45211">
            <w:pPr>
              <w:spacing w:line="240" w:lineRule="atLeast"/>
              <w:rPr>
                <w:rFonts w:ascii="仿宋_GB2312" w:eastAsia="仿宋_GB2312"/>
                <w:sz w:val="24"/>
              </w:rPr>
            </w:pPr>
          </w:p>
        </w:tc>
      </w:tr>
      <w:tr w14:paraId="12405E4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wBefore w:w="0" w:type="dxa"/>
          <w:trHeight w:val="435" w:hRule="atLeast"/>
          <w:jc w:val="center"/>
        </w:trPr>
        <w:tc>
          <w:tcPr>
            <w:tcW w:w="1189" w:type="dxa"/>
            <w:noWrap w:val="0"/>
            <w:vAlign w:val="center"/>
          </w:tcPr>
          <w:p w14:paraId="653ACE0C">
            <w:pPr>
              <w:spacing w:line="240" w:lineRule="atLeast"/>
              <w:jc w:val="center"/>
              <w:rPr>
                <w:rFonts w:ascii="仿宋_GB2312" w:eastAsia="仿宋_GB2312"/>
                <w:sz w:val="24"/>
              </w:rPr>
            </w:pPr>
          </w:p>
        </w:tc>
        <w:tc>
          <w:tcPr>
            <w:tcW w:w="1188" w:type="dxa"/>
            <w:noWrap w:val="0"/>
            <w:vAlign w:val="center"/>
          </w:tcPr>
          <w:p w14:paraId="7CAA5684">
            <w:pPr>
              <w:spacing w:line="240" w:lineRule="atLeast"/>
              <w:rPr>
                <w:rFonts w:ascii="仿宋_GB2312" w:eastAsia="仿宋_GB2312"/>
                <w:sz w:val="24"/>
              </w:rPr>
            </w:pPr>
          </w:p>
        </w:tc>
        <w:tc>
          <w:tcPr>
            <w:tcW w:w="1561" w:type="dxa"/>
            <w:noWrap w:val="0"/>
            <w:vAlign w:val="center"/>
          </w:tcPr>
          <w:p w14:paraId="6CC52ADB">
            <w:pPr>
              <w:spacing w:line="240" w:lineRule="atLeast"/>
              <w:rPr>
                <w:rFonts w:ascii="仿宋_GB2312" w:eastAsia="仿宋_GB2312"/>
                <w:sz w:val="24"/>
              </w:rPr>
            </w:pPr>
          </w:p>
        </w:tc>
        <w:tc>
          <w:tcPr>
            <w:tcW w:w="4111" w:type="dxa"/>
            <w:noWrap w:val="0"/>
            <w:vAlign w:val="center"/>
          </w:tcPr>
          <w:p w14:paraId="413048A4">
            <w:pPr>
              <w:spacing w:line="240" w:lineRule="atLeast"/>
              <w:rPr>
                <w:rFonts w:ascii="仿宋_GB2312" w:eastAsia="仿宋_GB2312"/>
                <w:sz w:val="24"/>
              </w:rPr>
            </w:pPr>
          </w:p>
        </w:tc>
        <w:tc>
          <w:tcPr>
            <w:tcW w:w="1805" w:type="dxa"/>
            <w:noWrap w:val="0"/>
            <w:vAlign w:val="center"/>
          </w:tcPr>
          <w:p w14:paraId="62372B2F">
            <w:pPr>
              <w:spacing w:line="240" w:lineRule="atLeast"/>
              <w:rPr>
                <w:rFonts w:ascii="仿宋_GB2312" w:eastAsia="仿宋_GB2312"/>
                <w:sz w:val="24"/>
              </w:rPr>
            </w:pPr>
          </w:p>
        </w:tc>
      </w:tr>
      <w:tr w14:paraId="6969834D">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PrEx>
        <w:trPr>
          <w:wBefore w:w="0" w:type="dxa"/>
          <w:trHeight w:val="435" w:hRule="atLeast"/>
          <w:jc w:val="center"/>
        </w:trPr>
        <w:tc>
          <w:tcPr>
            <w:tcW w:w="1189" w:type="dxa"/>
            <w:noWrap w:val="0"/>
            <w:vAlign w:val="center"/>
          </w:tcPr>
          <w:p w14:paraId="544B64A5">
            <w:pPr>
              <w:spacing w:line="240" w:lineRule="atLeast"/>
              <w:jc w:val="center"/>
              <w:rPr>
                <w:rFonts w:ascii="仿宋_GB2312" w:eastAsia="仿宋_GB2312"/>
                <w:sz w:val="24"/>
              </w:rPr>
            </w:pPr>
          </w:p>
        </w:tc>
        <w:tc>
          <w:tcPr>
            <w:tcW w:w="1188" w:type="dxa"/>
            <w:noWrap w:val="0"/>
            <w:vAlign w:val="center"/>
          </w:tcPr>
          <w:p w14:paraId="177274E9">
            <w:pPr>
              <w:spacing w:line="240" w:lineRule="atLeast"/>
              <w:rPr>
                <w:rFonts w:ascii="仿宋_GB2312" w:eastAsia="仿宋_GB2312"/>
                <w:sz w:val="24"/>
              </w:rPr>
            </w:pPr>
          </w:p>
        </w:tc>
        <w:tc>
          <w:tcPr>
            <w:tcW w:w="1561" w:type="dxa"/>
            <w:noWrap w:val="0"/>
            <w:vAlign w:val="center"/>
          </w:tcPr>
          <w:p w14:paraId="1DE8AA6F">
            <w:pPr>
              <w:spacing w:line="240" w:lineRule="atLeast"/>
              <w:rPr>
                <w:rFonts w:ascii="仿宋_GB2312" w:eastAsia="仿宋_GB2312"/>
                <w:sz w:val="24"/>
              </w:rPr>
            </w:pPr>
          </w:p>
        </w:tc>
        <w:tc>
          <w:tcPr>
            <w:tcW w:w="4111" w:type="dxa"/>
            <w:noWrap w:val="0"/>
            <w:vAlign w:val="center"/>
          </w:tcPr>
          <w:p w14:paraId="0F131C33">
            <w:pPr>
              <w:spacing w:line="240" w:lineRule="atLeast"/>
              <w:rPr>
                <w:rFonts w:ascii="仿宋_GB2312" w:eastAsia="仿宋_GB2312"/>
                <w:sz w:val="24"/>
              </w:rPr>
            </w:pPr>
          </w:p>
        </w:tc>
        <w:tc>
          <w:tcPr>
            <w:tcW w:w="1805" w:type="dxa"/>
            <w:noWrap w:val="0"/>
            <w:vAlign w:val="center"/>
          </w:tcPr>
          <w:p w14:paraId="18EE6731">
            <w:pPr>
              <w:spacing w:line="240" w:lineRule="atLeast"/>
              <w:rPr>
                <w:rFonts w:ascii="仿宋_GB2312" w:eastAsia="仿宋_GB2312"/>
                <w:sz w:val="24"/>
              </w:rPr>
            </w:pPr>
          </w:p>
        </w:tc>
      </w:tr>
    </w:tbl>
    <w:p w14:paraId="74173640">
      <w:pPr>
        <w:rPr>
          <w:rFonts w:hint="eastAsia"/>
        </w:rPr>
        <w:sectPr>
          <w:headerReference r:id="rId10" w:type="first"/>
          <w:footerReference r:id="rId12" w:type="first"/>
          <w:headerReference r:id="rId8" w:type="default"/>
          <w:footerReference r:id="rId11" w:type="default"/>
          <w:headerReference r:id="rId9" w:type="even"/>
          <w:pgSz w:w="11906" w:h="16838"/>
          <w:pgMar w:top="1701" w:right="1134" w:bottom="1134" w:left="1134" w:header="779" w:footer="412" w:gutter="0"/>
          <w:pgNumType w:fmt="upperRoman" w:start="1"/>
          <w:cols w:space="720" w:num="1"/>
          <w:docGrid w:linePitch="312" w:charSpace="0"/>
        </w:sectPr>
      </w:pPr>
    </w:p>
    <w:p w14:paraId="5F625B21">
      <w:pPr>
        <w:pStyle w:val="70"/>
        <w:rPr>
          <w:rFonts w:hint="eastAsia"/>
        </w:rPr>
      </w:pPr>
      <w:bookmarkStart w:id="0" w:name="_Toc257642294"/>
      <w:bookmarkStart w:id="1" w:name="_Toc257642442"/>
      <w:r>
        <w:rPr>
          <w:rFonts w:hint="eastAsia"/>
        </w:rPr>
        <w:t>目   次</w:t>
      </w:r>
      <w:bookmarkEnd w:id="0"/>
      <w:bookmarkEnd w:id="1"/>
    </w:p>
    <w:p w14:paraId="1D079E97">
      <w:pPr>
        <w:pStyle w:val="43"/>
        <w:tabs>
          <w:tab w:val="right" w:leader="dot" w:pos="9638"/>
          <w:tab w:val="clear" w:pos="9242"/>
        </w:tabs>
      </w:pPr>
      <w:r>
        <w:fldChar w:fldCharType="begin"/>
      </w:r>
      <w:r>
        <w:instrText xml:space="preserve"> TOC \h \z \t "</w:instrText>
      </w:r>
      <w:r>
        <w:rPr>
          <w:rFonts w:hint="eastAsia"/>
        </w:rPr>
        <w:instrText xml:space="preserve">ZS</w:instrText>
      </w:r>
      <w:r>
        <w:instrText xml:space="preserve">_C标题2级,2,</w:instrText>
      </w:r>
      <w:r>
        <w:rPr>
          <w:rFonts w:hint="eastAsia"/>
        </w:rPr>
        <w:instrText xml:space="preserve"> ZS</w:instrText>
      </w:r>
      <w:r>
        <w:instrText xml:space="preserve">_C标题1级,1,</w:instrText>
      </w:r>
      <w:r>
        <w:rPr>
          <w:rFonts w:hint="eastAsia"/>
        </w:rPr>
        <w:instrText xml:space="preserve"> ZS</w:instrText>
      </w:r>
      <w:r>
        <w:instrText xml:space="preserve">_C标题3级,3,</w:instrText>
      </w:r>
      <w:r>
        <w:rPr>
          <w:rFonts w:hint="eastAsia"/>
        </w:rPr>
        <w:instrText xml:space="preserve"> ZS</w:instrText>
      </w:r>
      <w:r>
        <w:instrText xml:space="preserve">_F附录标识,1,</w:instrText>
      </w:r>
      <w:r>
        <w:rPr>
          <w:rFonts w:hint="eastAsia"/>
        </w:rPr>
        <w:instrText xml:space="preserve"> ZS</w:instrText>
      </w:r>
      <w:r>
        <w:instrText xml:space="preserve">_G附录标题1级,2" </w:instrText>
      </w:r>
      <w:r>
        <w:fldChar w:fldCharType="separate"/>
      </w:r>
      <w:r>
        <w:fldChar w:fldCharType="begin"/>
      </w:r>
      <w:r>
        <w:instrText xml:space="preserve"> HYPERLINK \l _Toc14743 </w:instrText>
      </w:r>
      <w:r>
        <w:fldChar w:fldCharType="separate"/>
      </w:r>
      <w:r>
        <w:rPr>
          <w:rFonts w:hint="eastAsia" w:ascii="黑体" w:eastAsia="黑体"/>
        </w:rPr>
        <w:t xml:space="preserve">1 </w:t>
      </w:r>
      <w:r>
        <w:rPr>
          <w:rFonts w:hint="eastAsia"/>
        </w:rPr>
        <w:t>目的和范围</w:t>
      </w:r>
      <w:r>
        <w:tab/>
      </w:r>
      <w:r>
        <w:fldChar w:fldCharType="begin"/>
      </w:r>
      <w:r>
        <w:instrText xml:space="preserve"> PAGEREF _Toc14743 \h </w:instrText>
      </w:r>
      <w:r>
        <w:fldChar w:fldCharType="separate"/>
      </w:r>
      <w:r>
        <w:t>1</w:t>
      </w:r>
      <w:r>
        <w:fldChar w:fldCharType="end"/>
      </w:r>
      <w:r>
        <w:fldChar w:fldCharType="end"/>
      </w:r>
    </w:p>
    <w:p w14:paraId="5FFD3968">
      <w:pPr>
        <w:pStyle w:val="44"/>
        <w:tabs>
          <w:tab w:val="right" w:leader="dot" w:pos="9638"/>
          <w:tab w:val="clear" w:pos="9242"/>
        </w:tabs>
        <w:ind w:left="210"/>
      </w:pPr>
      <w:r>
        <w:fldChar w:fldCharType="begin"/>
      </w:r>
      <w:r>
        <w:instrText xml:space="preserve"> HYPERLINK \l _Toc10188 </w:instrText>
      </w:r>
      <w:r>
        <w:fldChar w:fldCharType="separate"/>
      </w:r>
      <w:r>
        <w:rPr>
          <w:rFonts w:hint="eastAsia" w:ascii="黑体" w:eastAsia="黑体"/>
          <w:kern w:val="0"/>
        </w:rPr>
        <w:t xml:space="preserve">1.1 </w:t>
      </w:r>
      <w:r>
        <w:rPr>
          <w:rFonts w:hint="eastAsia"/>
        </w:rPr>
        <w:t>目的</w:t>
      </w:r>
      <w:r>
        <w:tab/>
      </w:r>
      <w:r>
        <w:fldChar w:fldCharType="begin"/>
      </w:r>
      <w:r>
        <w:instrText xml:space="preserve"> PAGEREF _Toc10188 \h </w:instrText>
      </w:r>
      <w:r>
        <w:fldChar w:fldCharType="separate"/>
      </w:r>
      <w:r>
        <w:t>1</w:t>
      </w:r>
      <w:r>
        <w:fldChar w:fldCharType="end"/>
      </w:r>
      <w:r>
        <w:fldChar w:fldCharType="end"/>
      </w:r>
    </w:p>
    <w:p w14:paraId="3BEC55FC">
      <w:pPr>
        <w:pStyle w:val="44"/>
        <w:tabs>
          <w:tab w:val="right" w:leader="dot" w:pos="9638"/>
          <w:tab w:val="clear" w:pos="9242"/>
        </w:tabs>
        <w:ind w:left="210"/>
      </w:pPr>
      <w:r>
        <w:fldChar w:fldCharType="begin"/>
      </w:r>
      <w:r>
        <w:instrText xml:space="preserve"> HYPERLINK \l _Toc9018 </w:instrText>
      </w:r>
      <w:r>
        <w:fldChar w:fldCharType="separate"/>
      </w:r>
      <w:r>
        <w:rPr>
          <w:rFonts w:hint="eastAsia" w:ascii="黑体" w:eastAsia="黑体"/>
          <w:kern w:val="0"/>
        </w:rPr>
        <w:t xml:space="preserve">1.2 </w:t>
      </w:r>
      <w:r>
        <w:rPr>
          <w:rFonts w:hint="eastAsia"/>
        </w:rPr>
        <w:t>范围</w:t>
      </w:r>
      <w:r>
        <w:tab/>
      </w:r>
      <w:r>
        <w:fldChar w:fldCharType="begin"/>
      </w:r>
      <w:r>
        <w:instrText xml:space="preserve"> PAGEREF _Toc9018 \h </w:instrText>
      </w:r>
      <w:r>
        <w:fldChar w:fldCharType="separate"/>
      </w:r>
      <w:r>
        <w:t>1</w:t>
      </w:r>
      <w:r>
        <w:fldChar w:fldCharType="end"/>
      </w:r>
      <w:r>
        <w:fldChar w:fldCharType="end"/>
      </w:r>
    </w:p>
    <w:p w14:paraId="368855DC">
      <w:pPr>
        <w:pStyle w:val="43"/>
        <w:tabs>
          <w:tab w:val="right" w:leader="dot" w:pos="9638"/>
          <w:tab w:val="clear" w:pos="9242"/>
        </w:tabs>
      </w:pPr>
      <w:r>
        <w:fldChar w:fldCharType="begin"/>
      </w:r>
      <w:r>
        <w:instrText xml:space="preserve"> HYPERLINK \l _Toc9146 </w:instrText>
      </w:r>
      <w:r>
        <w:fldChar w:fldCharType="separate"/>
      </w:r>
      <w:r>
        <w:rPr>
          <w:rFonts w:hint="eastAsia" w:ascii="黑体" w:eastAsia="黑体"/>
        </w:rPr>
        <w:t xml:space="preserve">2 </w:t>
      </w:r>
      <w:r>
        <w:rPr>
          <w:rFonts w:hint="eastAsia"/>
        </w:rPr>
        <w:t>规范性引用文件</w:t>
      </w:r>
      <w:r>
        <w:tab/>
      </w:r>
      <w:r>
        <w:fldChar w:fldCharType="begin"/>
      </w:r>
      <w:r>
        <w:instrText xml:space="preserve"> PAGEREF _Toc9146 \h </w:instrText>
      </w:r>
      <w:r>
        <w:fldChar w:fldCharType="separate"/>
      </w:r>
      <w:r>
        <w:t>1</w:t>
      </w:r>
      <w:r>
        <w:fldChar w:fldCharType="end"/>
      </w:r>
      <w:r>
        <w:fldChar w:fldCharType="end"/>
      </w:r>
    </w:p>
    <w:p w14:paraId="37BABB15">
      <w:pPr>
        <w:pStyle w:val="43"/>
        <w:tabs>
          <w:tab w:val="right" w:leader="dot" w:pos="9638"/>
          <w:tab w:val="clear" w:pos="9242"/>
        </w:tabs>
      </w:pPr>
      <w:r>
        <w:fldChar w:fldCharType="begin"/>
      </w:r>
      <w:r>
        <w:instrText xml:space="preserve"> HYPERLINK \l _Toc15115 </w:instrText>
      </w:r>
      <w:r>
        <w:fldChar w:fldCharType="separate"/>
      </w:r>
      <w:r>
        <w:rPr>
          <w:rFonts w:hint="eastAsia" w:ascii="黑体" w:eastAsia="黑体"/>
        </w:rPr>
        <w:t xml:space="preserve">3 </w:t>
      </w:r>
      <w:r>
        <w:rPr>
          <w:rFonts w:hint="eastAsia"/>
        </w:rPr>
        <w:t>参考资料</w:t>
      </w:r>
      <w:r>
        <w:tab/>
      </w:r>
      <w:r>
        <w:fldChar w:fldCharType="begin"/>
      </w:r>
      <w:r>
        <w:instrText xml:space="preserve"> PAGEREF _Toc15115 \h </w:instrText>
      </w:r>
      <w:r>
        <w:fldChar w:fldCharType="separate"/>
      </w:r>
      <w:r>
        <w:t>2</w:t>
      </w:r>
      <w:r>
        <w:fldChar w:fldCharType="end"/>
      </w:r>
      <w:r>
        <w:fldChar w:fldCharType="end"/>
      </w:r>
    </w:p>
    <w:p w14:paraId="4AF7A99D">
      <w:pPr>
        <w:pStyle w:val="43"/>
        <w:tabs>
          <w:tab w:val="right" w:leader="dot" w:pos="9638"/>
          <w:tab w:val="clear" w:pos="9242"/>
        </w:tabs>
      </w:pPr>
      <w:r>
        <w:fldChar w:fldCharType="begin"/>
      </w:r>
      <w:r>
        <w:instrText xml:space="preserve"> HYPERLINK \l _Toc5912 </w:instrText>
      </w:r>
      <w:r>
        <w:fldChar w:fldCharType="separate"/>
      </w:r>
      <w:r>
        <w:rPr>
          <w:rFonts w:hint="eastAsia" w:ascii="黑体" w:eastAsia="黑体"/>
        </w:rPr>
        <w:t xml:space="preserve">4 </w:t>
      </w:r>
      <w:r>
        <w:rPr>
          <w:rFonts w:hint="eastAsia"/>
        </w:rPr>
        <w:t>术语和缩略语</w:t>
      </w:r>
      <w:r>
        <w:tab/>
      </w:r>
      <w:r>
        <w:fldChar w:fldCharType="begin"/>
      </w:r>
      <w:r>
        <w:instrText xml:space="preserve"> PAGEREF _Toc5912 \h </w:instrText>
      </w:r>
      <w:r>
        <w:fldChar w:fldCharType="separate"/>
      </w:r>
      <w:r>
        <w:t>2</w:t>
      </w:r>
      <w:r>
        <w:fldChar w:fldCharType="end"/>
      </w:r>
      <w:r>
        <w:fldChar w:fldCharType="end"/>
      </w:r>
    </w:p>
    <w:p w14:paraId="5090AA8F">
      <w:pPr>
        <w:pStyle w:val="43"/>
        <w:tabs>
          <w:tab w:val="right" w:leader="dot" w:pos="9638"/>
          <w:tab w:val="clear" w:pos="9242"/>
        </w:tabs>
      </w:pPr>
      <w:r>
        <w:fldChar w:fldCharType="begin"/>
      </w:r>
      <w:r>
        <w:instrText xml:space="preserve"> HYPERLINK \l _Toc6053 </w:instrText>
      </w:r>
      <w:r>
        <w:fldChar w:fldCharType="separate"/>
      </w:r>
      <w:r>
        <w:rPr>
          <w:rFonts w:hint="eastAsia" w:ascii="黑体" w:eastAsia="黑体"/>
        </w:rPr>
        <w:t xml:space="preserve">5 </w:t>
      </w:r>
      <w:r>
        <w:rPr>
          <w:rFonts w:hint="eastAsia"/>
        </w:rPr>
        <w:t>概况</w:t>
      </w:r>
      <w:r>
        <w:tab/>
      </w:r>
      <w:r>
        <w:fldChar w:fldCharType="begin"/>
      </w:r>
      <w:r>
        <w:instrText xml:space="preserve"> PAGEREF _Toc6053 \h </w:instrText>
      </w:r>
      <w:r>
        <w:fldChar w:fldCharType="separate"/>
      </w:r>
      <w:r>
        <w:t>3</w:t>
      </w:r>
      <w:r>
        <w:fldChar w:fldCharType="end"/>
      </w:r>
      <w:r>
        <w:fldChar w:fldCharType="end"/>
      </w:r>
    </w:p>
    <w:p w14:paraId="644FB62F">
      <w:pPr>
        <w:pStyle w:val="44"/>
        <w:tabs>
          <w:tab w:val="right" w:leader="dot" w:pos="9638"/>
          <w:tab w:val="clear" w:pos="9242"/>
        </w:tabs>
        <w:ind w:left="210"/>
      </w:pPr>
      <w:r>
        <w:fldChar w:fldCharType="begin"/>
      </w:r>
      <w:r>
        <w:instrText xml:space="preserve"> HYPERLINK \l _Toc10196 </w:instrText>
      </w:r>
      <w:r>
        <w:fldChar w:fldCharType="separate"/>
      </w:r>
      <w:r>
        <w:rPr>
          <w:rFonts w:hint="eastAsia" w:ascii="黑体" w:eastAsia="黑体"/>
          <w:kern w:val="0"/>
        </w:rPr>
        <w:t xml:space="preserve">5.1 </w:t>
      </w:r>
      <w:r>
        <w:rPr>
          <w:rFonts w:hint="eastAsia"/>
        </w:rPr>
        <w:t>目标</w:t>
      </w:r>
      <w:r>
        <w:tab/>
      </w:r>
      <w:r>
        <w:fldChar w:fldCharType="begin"/>
      </w:r>
      <w:r>
        <w:instrText xml:space="preserve"> PAGEREF _Toc10196 \h </w:instrText>
      </w:r>
      <w:r>
        <w:fldChar w:fldCharType="separate"/>
      </w:r>
      <w:r>
        <w:t>3</w:t>
      </w:r>
      <w:r>
        <w:fldChar w:fldCharType="end"/>
      </w:r>
      <w:r>
        <w:fldChar w:fldCharType="end"/>
      </w:r>
    </w:p>
    <w:p w14:paraId="514F8528">
      <w:pPr>
        <w:pStyle w:val="44"/>
        <w:tabs>
          <w:tab w:val="right" w:leader="dot" w:pos="9638"/>
          <w:tab w:val="clear" w:pos="9242"/>
        </w:tabs>
        <w:ind w:left="210"/>
      </w:pPr>
      <w:r>
        <w:fldChar w:fldCharType="begin"/>
      </w:r>
      <w:r>
        <w:instrText xml:space="preserve"> HYPERLINK \l _Toc21246 </w:instrText>
      </w:r>
      <w:r>
        <w:fldChar w:fldCharType="separate"/>
      </w:r>
      <w:r>
        <w:rPr>
          <w:rFonts w:hint="eastAsia" w:ascii="黑体" w:eastAsia="黑体"/>
          <w:kern w:val="0"/>
        </w:rPr>
        <w:t xml:space="preserve">5.2 </w:t>
      </w:r>
      <w:r>
        <w:rPr>
          <w:rFonts w:hint="eastAsia"/>
        </w:rPr>
        <w:t>关联关系</w:t>
      </w:r>
      <w:r>
        <w:tab/>
      </w:r>
      <w:r>
        <w:fldChar w:fldCharType="begin"/>
      </w:r>
      <w:r>
        <w:instrText xml:space="preserve"> PAGEREF _Toc21246 \h </w:instrText>
      </w:r>
      <w:r>
        <w:fldChar w:fldCharType="separate"/>
      </w:r>
      <w:r>
        <w:t>3</w:t>
      </w:r>
      <w:r>
        <w:fldChar w:fldCharType="end"/>
      </w:r>
      <w:r>
        <w:fldChar w:fldCharType="end"/>
      </w:r>
    </w:p>
    <w:p w14:paraId="1C7F8B52">
      <w:pPr>
        <w:pStyle w:val="45"/>
        <w:tabs>
          <w:tab w:val="right" w:leader="dot" w:pos="9638"/>
          <w:tab w:val="clear" w:pos="9241"/>
        </w:tabs>
        <w:ind w:left="420"/>
      </w:pPr>
      <w:r>
        <w:fldChar w:fldCharType="begin"/>
      </w:r>
      <w:r>
        <w:instrText xml:space="preserve"> HYPERLINK \l _Toc25429 </w:instrText>
      </w:r>
      <w:r>
        <w:fldChar w:fldCharType="separate"/>
      </w:r>
      <w:r>
        <w:rPr>
          <w:rFonts w:hint="eastAsia" w:ascii="黑体" w:eastAsia="黑体"/>
        </w:rPr>
        <w:t xml:space="preserve">5.2.1 </w:t>
      </w:r>
      <w:r>
        <w:rPr>
          <w:rFonts w:hint="eastAsia"/>
        </w:rPr>
        <w:t>关联关系图</w:t>
      </w:r>
      <w:r>
        <w:tab/>
      </w:r>
      <w:r>
        <w:fldChar w:fldCharType="begin"/>
      </w:r>
      <w:r>
        <w:instrText xml:space="preserve"> PAGEREF _Toc25429 \h </w:instrText>
      </w:r>
      <w:r>
        <w:fldChar w:fldCharType="separate"/>
      </w:r>
      <w:r>
        <w:t>3</w:t>
      </w:r>
      <w:r>
        <w:fldChar w:fldCharType="end"/>
      </w:r>
      <w:r>
        <w:fldChar w:fldCharType="end"/>
      </w:r>
    </w:p>
    <w:p w14:paraId="4D04C326">
      <w:pPr>
        <w:pStyle w:val="45"/>
        <w:tabs>
          <w:tab w:val="right" w:leader="dot" w:pos="9638"/>
          <w:tab w:val="clear" w:pos="9241"/>
        </w:tabs>
        <w:ind w:left="420"/>
      </w:pPr>
      <w:r>
        <w:fldChar w:fldCharType="begin"/>
      </w:r>
      <w:r>
        <w:instrText xml:space="preserve"> HYPERLINK \l _Toc732 </w:instrText>
      </w:r>
      <w:r>
        <w:fldChar w:fldCharType="separate"/>
      </w:r>
      <w:r>
        <w:rPr>
          <w:rFonts w:hint="eastAsia" w:ascii="黑体" w:eastAsia="黑体"/>
        </w:rPr>
        <w:t xml:space="preserve">5.2.2 </w:t>
      </w:r>
      <w:r>
        <w:rPr>
          <w:rFonts w:hint="eastAsia"/>
        </w:rPr>
        <w:t>关联对象描述</w:t>
      </w:r>
      <w:r>
        <w:tab/>
      </w:r>
      <w:r>
        <w:fldChar w:fldCharType="begin"/>
      </w:r>
      <w:r>
        <w:instrText xml:space="preserve"> PAGEREF _Toc732 \h </w:instrText>
      </w:r>
      <w:r>
        <w:fldChar w:fldCharType="separate"/>
      </w:r>
      <w:r>
        <w:t>4</w:t>
      </w:r>
      <w:r>
        <w:fldChar w:fldCharType="end"/>
      </w:r>
      <w:r>
        <w:fldChar w:fldCharType="end"/>
      </w:r>
    </w:p>
    <w:p w14:paraId="5CEC65A3">
      <w:pPr>
        <w:pStyle w:val="43"/>
        <w:tabs>
          <w:tab w:val="right" w:leader="dot" w:pos="9638"/>
          <w:tab w:val="clear" w:pos="9242"/>
        </w:tabs>
      </w:pPr>
      <w:r>
        <w:fldChar w:fldCharType="begin"/>
      </w:r>
      <w:r>
        <w:instrText xml:space="preserve"> HYPERLINK \l _Toc4558 </w:instrText>
      </w:r>
      <w:r>
        <w:fldChar w:fldCharType="separate"/>
      </w:r>
      <w:r>
        <w:rPr>
          <w:rFonts w:hint="eastAsia" w:ascii="黑体" w:eastAsia="黑体"/>
        </w:rPr>
        <w:t xml:space="preserve">6 </w:t>
      </w:r>
      <w:r>
        <w:rPr>
          <w:rFonts w:hint="eastAsia"/>
        </w:rPr>
        <w:t>使用条件</w:t>
      </w:r>
      <w:r>
        <w:tab/>
      </w:r>
      <w:r>
        <w:fldChar w:fldCharType="begin"/>
      </w:r>
      <w:r>
        <w:instrText xml:space="preserve"> PAGEREF _Toc4558 \h </w:instrText>
      </w:r>
      <w:r>
        <w:fldChar w:fldCharType="separate"/>
      </w:r>
      <w:r>
        <w:t>6</w:t>
      </w:r>
      <w:r>
        <w:fldChar w:fldCharType="end"/>
      </w:r>
      <w:r>
        <w:fldChar w:fldCharType="end"/>
      </w:r>
    </w:p>
    <w:p w14:paraId="48D0345E">
      <w:pPr>
        <w:pStyle w:val="44"/>
        <w:tabs>
          <w:tab w:val="right" w:leader="dot" w:pos="9638"/>
          <w:tab w:val="clear" w:pos="9242"/>
        </w:tabs>
        <w:ind w:left="210"/>
      </w:pPr>
      <w:r>
        <w:fldChar w:fldCharType="begin"/>
      </w:r>
      <w:r>
        <w:instrText xml:space="preserve"> HYPERLINK \l _Toc16086 </w:instrText>
      </w:r>
      <w:r>
        <w:fldChar w:fldCharType="separate"/>
      </w:r>
      <w:r>
        <w:rPr>
          <w:rFonts w:hint="eastAsia" w:ascii="黑体" w:eastAsia="黑体"/>
          <w:kern w:val="0"/>
        </w:rPr>
        <w:t xml:space="preserve">6.1 </w:t>
      </w:r>
      <w:r>
        <w:rPr>
          <w:rFonts w:hint="eastAsia"/>
        </w:rPr>
        <w:t>气候与环境条件</w:t>
      </w:r>
      <w:r>
        <w:tab/>
      </w:r>
      <w:r>
        <w:fldChar w:fldCharType="begin"/>
      </w:r>
      <w:r>
        <w:instrText xml:space="preserve"> PAGEREF _Toc16086 \h </w:instrText>
      </w:r>
      <w:r>
        <w:fldChar w:fldCharType="separate"/>
      </w:r>
      <w:r>
        <w:t>6</w:t>
      </w:r>
      <w:r>
        <w:fldChar w:fldCharType="end"/>
      </w:r>
      <w:r>
        <w:fldChar w:fldCharType="end"/>
      </w:r>
    </w:p>
    <w:p w14:paraId="16E720F2">
      <w:pPr>
        <w:pStyle w:val="44"/>
        <w:tabs>
          <w:tab w:val="right" w:leader="dot" w:pos="9638"/>
          <w:tab w:val="clear" w:pos="9242"/>
        </w:tabs>
        <w:ind w:left="210"/>
      </w:pPr>
      <w:r>
        <w:fldChar w:fldCharType="begin"/>
      </w:r>
      <w:r>
        <w:instrText xml:space="preserve"> HYPERLINK \l _Toc723 </w:instrText>
      </w:r>
      <w:r>
        <w:fldChar w:fldCharType="separate"/>
      </w:r>
      <w:r>
        <w:rPr>
          <w:rFonts w:hint="eastAsia" w:ascii="黑体" w:eastAsia="黑体"/>
          <w:kern w:val="0"/>
        </w:rPr>
        <w:t xml:space="preserve">6.2 </w:t>
      </w:r>
      <w:r>
        <w:rPr>
          <w:rFonts w:hint="eastAsia"/>
        </w:rPr>
        <w:t>供电条件</w:t>
      </w:r>
      <w:r>
        <w:tab/>
      </w:r>
      <w:r>
        <w:fldChar w:fldCharType="begin"/>
      </w:r>
      <w:r>
        <w:instrText xml:space="preserve"> PAGEREF _Toc723 \h </w:instrText>
      </w:r>
      <w:r>
        <w:fldChar w:fldCharType="separate"/>
      </w:r>
      <w:r>
        <w:t>7</w:t>
      </w:r>
      <w:r>
        <w:fldChar w:fldCharType="end"/>
      </w:r>
      <w:r>
        <w:fldChar w:fldCharType="end"/>
      </w:r>
    </w:p>
    <w:p w14:paraId="46F349DE">
      <w:pPr>
        <w:pStyle w:val="45"/>
        <w:tabs>
          <w:tab w:val="right" w:leader="dot" w:pos="9638"/>
          <w:tab w:val="clear" w:pos="9241"/>
        </w:tabs>
        <w:ind w:left="420"/>
      </w:pPr>
      <w:r>
        <w:fldChar w:fldCharType="begin"/>
      </w:r>
      <w:r>
        <w:instrText xml:space="preserve"> HYPERLINK \l _Toc2958 </w:instrText>
      </w:r>
      <w:r>
        <w:fldChar w:fldCharType="separate"/>
      </w:r>
      <w:r>
        <w:rPr>
          <w:rFonts w:hint="eastAsia" w:ascii="黑体" w:eastAsia="黑体"/>
        </w:rPr>
        <w:t xml:space="preserve">6.2.1 </w:t>
      </w:r>
      <w:r>
        <w:rPr>
          <w:rFonts w:hint="eastAsia"/>
        </w:rPr>
        <w:t>控制电源供电条件</w:t>
      </w:r>
      <w:r>
        <w:tab/>
      </w:r>
      <w:r>
        <w:fldChar w:fldCharType="begin"/>
      </w:r>
      <w:r>
        <w:instrText xml:space="preserve"> PAGEREF _Toc2958 \h </w:instrText>
      </w:r>
      <w:r>
        <w:fldChar w:fldCharType="separate"/>
      </w:r>
      <w:r>
        <w:t>7</w:t>
      </w:r>
      <w:r>
        <w:fldChar w:fldCharType="end"/>
      </w:r>
      <w:r>
        <w:fldChar w:fldCharType="end"/>
      </w:r>
    </w:p>
    <w:p w14:paraId="6E5232B7">
      <w:pPr>
        <w:pStyle w:val="45"/>
        <w:tabs>
          <w:tab w:val="right" w:leader="dot" w:pos="9638"/>
          <w:tab w:val="clear" w:pos="9241"/>
        </w:tabs>
        <w:ind w:left="420"/>
      </w:pPr>
      <w:r>
        <w:fldChar w:fldCharType="begin"/>
      </w:r>
      <w:r>
        <w:instrText xml:space="preserve"> HYPERLINK \l _Toc4472 </w:instrText>
      </w:r>
      <w:r>
        <w:fldChar w:fldCharType="separate"/>
      </w:r>
      <w:r>
        <w:rPr>
          <w:rFonts w:hint="eastAsia" w:ascii="黑体" w:eastAsia="黑体"/>
        </w:rPr>
        <w:t xml:space="preserve">6.2.2 </w:t>
      </w:r>
      <w:r>
        <w:rPr>
          <w:rFonts w:hint="eastAsia"/>
        </w:rPr>
        <w:t>电网供电条件</w:t>
      </w:r>
      <w:r>
        <w:tab/>
      </w:r>
      <w:r>
        <w:fldChar w:fldCharType="begin"/>
      </w:r>
      <w:r>
        <w:instrText xml:space="preserve"> PAGEREF _Toc4472 \h </w:instrText>
      </w:r>
      <w:r>
        <w:fldChar w:fldCharType="separate"/>
      </w:r>
      <w:r>
        <w:t>7</w:t>
      </w:r>
      <w:r>
        <w:fldChar w:fldCharType="end"/>
      </w:r>
      <w:r>
        <w:fldChar w:fldCharType="end"/>
      </w:r>
    </w:p>
    <w:p w14:paraId="5B272795">
      <w:pPr>
        <w:pStyle w:val="44"/>
        <w:tabs>
          <w:tab w:val="right" w:leader="dot" w:pos="9638"/>
          <w:tab w:val="clear" w:pos="9242"/>
        </w:tabs>
        <w:ind w:left="210"/>
      </w:pPr>
      <w:r>
        <w:fldChar w:fldCharType="begin"/>
      </w:r>
      <w:r>
        <w:instrText xml:space="preserve"> HYPERLINK \l _Toc1241 </w:instrText>
      </w:r>
      <w:r>
        <w:fldChar w:fldCharType="separate"/>
      </w:r>
      <w:r>
        <w:rPr>
          <w:rFonts w:hint="eastAsia" w:ascii="黑体" w:eastAsia="黑体"/>
          <w:kern w:val="0"/>
        </w:rPr>
        <w:t xml:space="preserve">6.3 </w:t>
      </w:r>
      <w:r>
        <w:rPr>
          <w:rFonts w:hint="eastAsia"/>
        </w:rPr>
        <w:t>车辆限界及裙板结构</w:t>
      </w:r>
      <w:r>
        <w:tab/>
      </w:r>
      <w:r>
        <w:fldChar w:fldCharType="begin"/>
      </w:r>
      <w:r>
        <w:instrText xml:space="preserve"> PAGEREF _Toc1241 \h </w:instrText>
      </w:r>
      <w:r>
        <w:fldChar w:fldCharType="separate"/>
      </w:r>
      <w:r>
        <w:t>7</w:t>
      </w:r>
      <w:r>
        <w:fldChar w:fldCharType="end"/>
      </w:r>
      <w:r>
        <w:fldChar w:fldCharType="end"/>
      </w:r>
    </w:p>
    <w:p w14:paraId="038A5BD4">
      <w:pPr>
        <w:pStyle w:val="43"/>
        <w:tabs>
          <w:tab w:val="right" w:leader="dot" w:pos="9638"/>
          <w:tab w:val="clear" w:pos="9242"/>
        </w:tabs>
      </w:pPr>
      <w:r>
        <w:fldChar w:fldCharType="begin"/>
      </w:r>
      <w:r>
        <w:instrText xml:space="preserve"> HYPERLINK \l _Toc11015 </w:instrText>
      </w:r>
      <w:r>
        <w:fldChar w:fldCharType="separate"/>
      </w:r>
      <w:r>
        <w:rPr>
          <w:rFonts w:hint="eastAsia" w:ascii="黑体" w:eastAsia="黑体"/>
        </w:rPr>
        <w:t xml:space="preserve">7 </w:t>
      </w:r>
      <w:r>
        <w:rPr>
          <w:rFonts w:hint="eastAsia"/>
        </w:rPr>
        <w:t>功能要求</w:t>
      </w:r>
      <w:r>
        <w:tab/>
      </w:r>
      <w:r>
        <w:fldChar w:fldCharType="begin"/>
      </w:r>
      <w:r>
        <w:instrText xml:space="preserve"> PAGEREF _Toc11015 \h </w:instrText>
      </w:r>
      <w:r>
        <w:fldChar w:fldCharType="separate"/>
      </w:r>
      <w:r>
        <w:t>7</w:t>
      </w:r>
      <w:r>
        <w:fldChar w:fldCharType="end"/>
      </w:r>
      <w:r>
        <w:fldChar w:fldCharType="end"/>
      </w:r>
    </w:p>
    <w:p w14:paraId="6B9016FA">
      <w:pPr>
        <w:pStyle w:val="44"/>
        <w:tabs>
          <w:tab w:val="right" w:leader="dot" w:pos="9638"/>
          <w:tab w:val="clear" w:pos="9242"/>
        </w:tabs>
        <w:ind w:left="210"/>
      </w:pPr>
      <w:r>
        <w:fldChar w:fldCharType="begin"/>
      </w:r>
      <w:r>
        <w:instrText xml:space="preserve"> HYPERLINK \l _Toc18558 </w:instrText>
      </w:r>
      <w:r>
        <w:fldChar w:fldCharType="separate"/>
      </w:r>
      <w:r>
        <w:rPr>
          <w:rFonts w:hint="eastAsia" w:ascii="黑体" w:eastAsia="黑体"/>
          <w:kern w:val="0"/>
        </w:rPr>
        <w:t xml:space="preserve">7.1 </w:t>
      </w:r>
      <w:r>
        <w:rPr>
          <w:rFonts w:hint="eastAsia"/>
        </w:rPr>
        <w:t>主电路型式</w:t>
      </w:r>
      <w:r>
        <w:tab/>
      </w:r>
      <w:r>
        <w:fldChar w:fldCharType="begin"/>
      </w:r>
      <w:r>
        <w:instrText xml:space="preserve"> PAGEREF _Toc18558 \h </w:instrText>
      </w:r>
      <w:r>
        <w:fldChar w:fldCharType="separate"/>
      </w:r>
      <w:r>
        <w:t>7</w:t>
      </w:r>
      <w:r>
        <w:fldChar w:fldCharType="end"/>
      </w:r>
      <w:r>
        <w:fldChar w:fldCharType="end"/>
      </w:r>
    </w:p>
    <w:p w14:paraId="77F656F9">
      <w:pPr>
        <w:pStyle w:val="44"/>
        <w:tabs>
          <w:tab w:val="right" w:leader="dot" w:pos="9638"/>
          <w:tab w:val="clear" w:pos="9242"/>
        </w:tabs>
        <w:ind w:left="210"/>
      </w:pPr>
      <w:r>
        <w:fldChar w:fldCharType="begin"/>
      </w:r>
      <w:r>
        <w:instrText xml:space="preserve"> HYPERLINK \l _Toc19780 </w:instrText>
      </w:r>
      <w:r>
        <w:fldChar w:fldCharType="separate"/>
      </w:r>
      <w:r>
        <w:rPr>
          <w:rFonts w:hint="eastAsia" w:ascii="黑体" w:eastAsia="黑体"/>
          <w:kern w:val="0"/>
        </w:rPr>
        <w:t xml:space="preserve">7.2 </w:t>
      </w:r>
      <w:r>
        <w:rPr>
          <w:rFonts w:hint="eastAsia"/>
        </w:rPr>
        <w:t>辅助供电功能</w:t>
      </w:r>
      <w:r>
        <w:tab/>
      </w:r>
      <w:r>
        <w:fldChar w:fldCharType="begin"/>
      </w:r>
      <w:r>
        <w:instrText xml:space="preserve"> PAGEREF _Toc19780 \h </w:instrText>
      </w:r>
      <w:r>
        <w:fldChar w:fldCharType="separate"/>
      </w:r>
      <w:r>
        <w:t>9</w:t>
      </w:r>
      <w:r>
        <w:fldChar w:fldCharType="end"/>
      </w:r>
      <w:r>
        <w:fldChar w:fldCharType="end"/>
      </w:r>
    </w:p>
    <w:p w14:paraId="2C4E1309">
      <w:pPr>
        <w:pStyle w:val="44"/>
        <w:tabs>
          <w:tab w:val="right" w:leader="dot" w:pos="9638"/>
          <w:tab w:val="clear" w:pos="9242"/>
        </w:tabs>
        <w:ind w:left="210"/>
      </w:pPr>
      <w:r>
        <w:fldChar w:fldCharType="begin"/>
      </w:r>
      <w:r>
        <w:instrText xml:space="preserve"> HYPERLINK \l _Toc16353 </w:instrText>
      </w:r>
      <w:r>
        <w:fldChar w:fldCharType="separate"/>
      </w:r>
      <w:r>
        <w:rPr>
          <w:rFonts w:hint="eastAsia" w:ascii="黑体" w:eastAsia="黑体"/>
          <w:kern w:val="0"/>
        </w:rPr>
        <w:t xml:space="preserve">7.3 </w:t>
      </w:r>
      <w:r>
        <w:rPr>
          <w:rFonts w:hint="eastAsia"/>
        </w:rPr>
        <w:t>充电机功能</w:t>
      </w:r>
      <w:r>
        <w:tab/>
      </w:r>
      <w:r>
        <w:fldChar w:fldCharType="begin"/>
      </w:r>
      <w:r>
        <w:instrText xml:space="preserve"> PAGEREF _Toc16353 \h </w:instrText>
      </w:r>
      <w:r>
        <w:fldChar w:fldCharType="separate"/>
      </w:r>
      <w:r>
        <w:t>9</w:t>
      </w:r>
      <w:r>
        <w:fldChar w:fldCharType="end"/>
      </w:r>
      <w:r>
        <w:fldChar w:fldCharType="end"/>
      </w:r>
    </w:p>
    <w:p w14:paraId="58184BC1">
      <w:pPr>
        <w:pStyle w:val="44"/>
        <w:tabs>
          <w:tab w:val="right" w:leader="dot" w:pos="9638"/>
          <w:tab w:val="clear" w:pos="9242"/>
        </w:tabs>
        <w:ind w:left="210"/>
      </w:pPr>
      <w:r>
        <w:fldChar w:fldCharType="begin"/>
      </w:r>
      <w:r>
        <w:instrText xml:space="preserve"> HYPERLINK \l _Toc23536 </w:instrText>
      </w:r>
      <w:r>
        <w:fldChar w:fldCharType="separate"/>
      </w:r>
      <w:r>
        <w:rPr>
          <w:rFonts w:hint="eastAsia" w:ascii="黑体" w:eastAsia="黑体"/>
          <w:kern w:val="0"/>
        </w:rPr>
        <w:t xml:space="preserve">7.4 </w:t>
      </w:r>
      <w:r>
        <w:rPr>
          <w:rFonts w:hint="eastAsia"/>
        </w:rPr>
        <w:t>主要数据采集及保护</w:t>
      </w:r>
      <w:r>
        <w:tab/>
      </w:r>
      <w:r>
        <w:fldChar w:fldCharType="begin"/>
      </w:r>
      <w:r>
        <w:instrText xml:space="preserve"> PAGEREF _Toc23536 \h </w:instrText>
      </w:r>
      <w:r>
        <w:fldChar w:fldCharType="separate"/>
      </w:r>
      <w:r>
        <w:t>11</w:t>
      </w:r>
      <w:r>
        <w:fldChar w:fldCharType="end"/>
      </w:r>
      <w:r>
        <w:fldChar w:fldCharType="end"/>
      </w:r>
    </w:p>
    <w:p w14:paraId="6C80EFDD">
      <w:pPr>
        <w:pStyle w:val="44"/>
        <w:tabs>
          <w:tab w:val="right" w:leader="dot" w:pos="9638"/>
          <w:tab w:val="clear" w:pos="9242"/>
        </w:tabs>
        <w:ind w:left="210"/>
      </w:pPr>
      <w:r>
        <w:fldChar w:fldCharType="begin"/>
      </w:r>
      <w:r>
        <w:instrText xml:space="preserve"> HYPERLINK \l _Toc2047 </w:instrText>
      </w:r>
      <w:r>
        <w:fldChar w:fldCharType="separate"/>
      </w:r>
      <w:r>
        <w:rPr>
          <w:rFonts w:hint="eastAsia" w:ascii="黑体" w:eastAsia="黑体"/>
          <w:kern w:val="0"/>
        </w:rPr>
        <w:t xml:space="preserve">7.5 </w:t>
      </w:r>
      <w:r>
        <w:rPr>
          <w:rFonts w:hint="eastAsia"/>
        </w:rPr>
        <w:t>牵引变流器柜门安全联锁功能</w:t>
      </w:r>
      <w:r>
        <w:tab/>
      </w:r>
      <w:r>
        <w:fldChar w:fldCharType="begin"/>
      </w:r>
      <w:r>
        <w:instrText xml:space="preserve"> PAGEREF _Toc2047 \h </w:instrText>
      </w:r>
      <w:r>
        <w:fldChar w:fldCharType="separate"/>
      </w:r>
      <w:r>
        <w:t>12</w:t>
      </w:r>
      <w:r>
        <w:fldChar w:fldCharType="end"/>
      </w:r>
      <w:r>
        <w:fldChar w:fldCharType="end"/>
      </w:r>
    </w:p>
    <w:p w14:paraId="3DEF0808">
      <w:pPr>
        <w:pStyle w:val="44"/>
        <w:tabs>
          <w:tab w:val="right" w:leader="dot" w:pos="9638"/>
          <w:tab w:val="clear" w:pos="9242"/>
        </w:tabs>
        <w:ind w:left="210"/>
      </w:pPr>
      <w:r>
        <w:fldChar w:fldCharType="begin"/>
      </w:r>
      <w:r>
        <w:instrText xml:space="preserve"> HYPERLINK \l _Toc12107 </w:instrText>
      </w:r>
      <w:r>
        <w:fldChar w:fldCharType="separate"/>
      </w:r>
      <w:r>
        <w:rPr>
          <w:rFonts w:hint="eastAsia" w:ascii="黑体" w:eastAsia="黑体"/>
          <w:kern w:val="0"/>
        </w:rPr>
        <w:t xml:space="preserve">7.6 </w:t>
      </w:r>
      <w:r>
        <w:rPr>
          <w:rFonts w:hint="eastAsia"/>
        </w:rPr>
        <w:t>网络控制系统接口</w:t>
      </w:r>
      <w:r>
        <w:tab/>
      </w:r>
      <w:r>
        <w:fldChar w:fldCharType="begin"/>
      </w:r>
      <w:r>
        <w:instrText xml:space="preserve"> PAGEREF _Toc12107 \h </w:instrText>
      </w:r>
      <w:r>
        <w:fldChar w:fldCharType="separate"/>
      </w:r>
      <w:r>
        <w:t>12</w:t>
      </w:r>
      <w:r>
        <w:fldChar w:fldCharType="end"/>
      </w:r>
      <w:r>
        <w:fldChar w:fldCharType="end"/>
      </w:r>
    </w:p>
    <w:p w14:paraId="2779FA3F">
      <w:pPr>
        <w:pStyle w:val="44"/>
        <w:tabs>
          <w:tab w:val="right" w:leader="dot" w:pos="9638"/>
          <w:tab w:val="clear" w:pos="9242"/>
        </w:tabs>
        <w:ind w:left="210"/>
      </w:pPr>
      <w:r>
        <w:fldChar w:fldCharType="begin"/>
      </w:r>
      <w:r>
        <w:instrText xml:space="preserve"> HYPERLINK \l _Toc29296 </w:instrText>
      </w:r>
      <w:r>
        <w:fldChar w:fldCharType="separate"/>
      </w:r>
      <w:r>
        <w:rPr>
          <w:rFonts w:hint="eastAsia" w:ascii="黑体" w:eastAsia="黑体"/>
          <w:kern w:val="0"/>
        </w:rPr>
        <w:t xml:space="preserve">7.7 </w:t>
      </w:r>
      <w:r>
        <w:rPr>
          <w:rFonts w:hint="eastAsia"/>
        </w:rPr>
        <w:t>与制动系统接口</w:t>
      </w:r>
      <w:r>
        <w:tab/>
      </w:r>
      <w:r>
        <w:fldChar w:fldCharType="begin"/>
      </w:r>
      <w:r>
        <w:instrText xml:space="preserve"> PAGEREF _Toc29296 \h </w:instrText>
      </w:r>
      <w:r>
        <w:fldChar w:fldCharType="separate"/>
      </w:r>
      <w:r>
        <w:t>12</w:t>
      </w:r>
      <w:r>
        <w:fldChar w:fldCharType="end"/>
      </w:r>
      <w:r>
        <w:fldChar w:fldCharType="end"/>
      </w:r>
    </w:p>
    <w:p w14:paraId="324CB5C2">
      <w:pPr>
        <w:pStyle w:val="44"/>
        <w:tabs>
          <w:tab w:val="right" w:leader="dot" w:pos="9638"/>
          <w:tab w:val="clear" w:pos="9242"/>
        </w:tabs>
        <w:ind w:left="210"/>
      </w:pPr>
      <w:r>
        <w:fldChar w:fldCharType="begin"/>
      </w:r>
      <w:r>
        <w:instrText xml:space="preserve"> HYPERLINK \l _Toc2969 </w:instrText>
      </w:r>
      <w:r>
        <w:fldChar w:fldCharType="separate"/>
      </w:r>
      <w:r>
        <w:rPr>
          <w:rFonts w:hint="eastAsia" w:ascii="黑体" w:eastAsia="黑体"/>
          <w:kern w:val="0"/>
        </w:rPr>
        <w:t xml:space="preserve">7.8 </w:t>
      </w:r>
      <w:r>
        <w:rPr>
          <w:rFonts w:hint="eastAsia"/>
        </w:rPr>
        <w:t>以太网接口</w:t>
      </w:r>
      <w:r>
        <w:tab/>
      </w:r>
      <w:r>
        <w:fldChar w:fldCharType="begin"/>
      </w:r>
      <w:r>
        <w:instrText xml:space="preserve"> PAGEREF _Toc2969 \h </w:instrText>
      </w:r>
      <w:r>
        <w:fldChar w:fldCharType="separate"/>
      </w:r>
      <w:r>
        <w:t>12</w:t>
      </w:r>
      <w:r>
        <w:fldChar w:fldCharType="end"/>
      </w:r>
      <w:r>
        <w:fldChar w:fldCharType="end"/>
      </w:r>
    </w:p>
    <w:p w14:paraId="57DCB00C">
      <w:pPr>
        <w:pStyle w:val="44"/>
        <w:tabs>
          <w:tab w:val="right" w:leader="dot" w:pos="9638"/>
          <w:tab w:val="clear" w:pos="9242"/>
        </w:tabs>
        <w:ind w:left="210"/>
      </w:pPr>
      <w:r>
        <w:fldChar w:fldCharType="begin"/>
      </w:r>
      <w:r>
        <w:instrText xml:space="preserve"> HYPERLINK \l _Toc12100 </w:instrText>
      </w:r>
      <w:r>
        <w:fldChar w:fldCharType="separate"/>
      </w:r>
      <w:r>
        <w:rPr>
          <w:rFonts w:hint="eastAsia" w:ascii="黑体" w:eastAsia="黑体"/>
          <w:kern w:val="0"/>
        </w:rPr>
        <w:t xml:space="preserve">7.9 </w:t>
      </w:r>
      <w:r>
        <w:rPr>
          <w:rFonts w:hint="eastAsia"/>
        </w:rPr>
        <w:t>火灾检测</w:t>
      </w:r>
      <w:r>
        <w:tab/>
      </w:r>
      <w:r>
        <w:fldChar w:fldCharType="begin"/>
      </w:r>
      <w:r>
        <w:instrText xml:space="preserve"> PAGEREF _Toc12100 \h </w:instrText>
      </w:r>
      <w:r>
        <w:fldChar w:fldCharType="separate"/>
      </w:r>
      <w:r>
        <w:t>12</w:t>
      </w:r>
      <w:r>
        <w:fldChar w:fldCharType="end"/>
      </w:r>
      <w:r>
        <w:fldChar w:fldCharType="end"/>
      </w:r>
    </w:p>
    <w:p w14:paraId="67E3BFA2">
      <w:pPr>
        <w:pStyle w:val="44"/>
        <w:tabs>
          <w:tab w:val="right" w:leader="dot" w:pos="9638"/>
          <w:tab w:val="clear" w:pos="9242"/>
        </w:tabs>
        <w:ind w:left="210"/>
      </w:pPr>
      <w:r>
        <w:fldChar w:fldCharType="begin"/>
      </w:r>
      <w:r>
        <w:instrText xml:space="preserve"> HYPERLINK \l _Toc29187 </w:instrText>
      </w:r>
      <w:r>
        <w:fldChar w:fldCharType="separate"/>
      </w:r>
      <w:r>
        <w:rPr>
          <w:rFonts w:hint="eastAsia" w:ascii="黑体" w:eastAsia="黑体"/>
          <w:kern w:val="0"/>
        </w:rPr>
        <w:t xml:space="preserve">7.10 </w:t>
      </w:r>
      <w:r>
        <w:rPr>
          <w:rFonts w:hint="eastAsia"/>
        </w:rPr>
        <w:t>辅助系统过分相区不断电功能</w:t>
      </w:r>
      <w:r>
        <w:tab/>
      </w:r>
      <w:r>
        <w:fldChar w:fldCharType="begin"/>
      </w:r>
      <w:r>
        <w:instrText xml:space="preserve"> PAGEREF _Toc29187 \h </w:instrText>
      </w:r>
      <w:r>
        <w:fldChar w:fldCharType="separate"/>
      </w:r>
      <w:r>
        <w:t>13</w:t>
      </w:r>
      <w:r>
        <w:fldChar w:fldCharType="end"/>
      </w:r>
      <w:r>
        <w:fldChar w:fldCharType="end"/>
      </w:r>
    </w:p>
    <w:p w14:paraId="513F462A">
      <w:pPr>
        <w:pStyle w:val="44"/>
        <w:tabs>
          <w:tab w:val="right" w:leader="dot" w:pos="9638"/>
          <w:tab w:val="clear" w:pos="9242"/>
        </w:tabs>
        <w:ind w:left="210"/>
      </w:pPr>
      <w:r>
        <w:fldChar w:fldCharType="begin"/>
      </w:r>
      <w:r>
        <w:instrText xml:space="preserve"> HYPERLINK \l _Toc28404 </w:instrText>
      </w:r>
      <w:r>
        <w:fldChar w:fldCharType="separate"/>
      </w:r>
      <w:r>
        <w:rPr>
          <w:rFonts w:hint="eastAsia" w:ascii="黑体" w:eastAsia="黑体"/>
          <w:kern w:val="0"/>
        </w:rPr>
        <w:t xml:space="preserve">7.11 </w:t>
      </w:r>
      <w:r>
        <w:rPr>
          <w:rFonts w:hint="eastAsia"/>
        </w:rPr>
        <w:t>冷却风机高、低速功能</w:t>
      </w:r>
      <w:r>
        <w:tab/>
      </w:r>
      <w:r>
        <w:fldChar w:fldCharType="begin"/>
      </w:r>
      <w:r>
        <w:instrText xml:space="preserve"> PAGEREF _Toc28404 \h </w:instrText>
      </w:r>
      <w:r>
        <w:fldChar w:fldCharType="separate"/>
      </w:r>
      <w:r>
        <w:t>13</w:t>
      </w:r>
      <w:r>
        <w:fldChar w:fldCharType="end"/>
      </w:r>
      <w:r>
        <w:fldChar w:fldCharType="end"/>
      </w:r>
    </w:p>
    <w:p w14:paraId="72A70DB3">
      <w:pPr>
        <w:pStyle w:val="44"/>
        <w:tabs>
          <w:tab w:val="right" w:leader="dot" w:pos="9638"/>
          <w:tab w:val="clear" w:pos="9242"/>
        </w:tabs>
        <w:ind w:left="210"/>
      </w:pPr>
      <w:r>
        <w:fldChar w:fldCharType="begin"/>
      </w:r>
      <w:r>
        <w:instrText xml:space="preserve"> HYPERLINK \l _Toc32072 </w:instrText>
      </w:r>
      <w:r>
        <w:fldChar w:fldCharType="separate"/>
      </w:r>
      <w:r>
        <w:rPr>
          <w:rFonts w:hint="eastAsia" w:ascii="黑体" w:eastAsia="黑体"/>
          <w:kern w:val="0"/>
        </w:rPr>
        <w:t xml:space="preserve">7.12 </w:t>
      </w:r>
      <w:r>
        <w:rPr>
          <w:rFonts w:hint="eastAsia"/>
        </w:rPr>
        <w:t>蓄电池牵引</w:t>
      </w:r>
      <w:r>
        <w:tab/>
      </w:r>
      <w:r>
        <w:fldChar w:fldCharType="begin"/>
      </w:r>
      <w:r>
        <w:instrText xml:space="preserve"> PAGEREF _Toc32072 \h </w:instrText>
      </w:r>
      <w:r>
        <w:fldChar w:fldCharType="separate"/>
      </w:r>
      <w:r>
        <w:t>13</w:t>
      </w:r>
      <w:r>
        <w:fldChar w:fldCharType="end"/>
      </w:r>
      <w:r>
        <w:fldChar w:fldCharType="end"/>
      </w:r>
    </w:p>
    <w:p w14:paraId="70581A8A">
      <w:pPr>
        <w:pStyle w:val="44"/>
        <w:tabs>
          <w:tab w:val="right" w:leader="dot" w:pos="9638"/>
          <w:tab w:val="clear" w:pos="9242"/>
        </w:tabs>
        <w:ind w:left="210"/>
      </w:pPr>
      <w:r>
        <w:fldChar w:fldCharType="begin"/>
      </w:r>
      <w:r>
        <w:instrText xml:space="preserve"> HYPERLINK \l _Toc1221 </w:instrText>
      </w:r>
      <w:r>
        <w:fldChar w:fldCharType="separate"/>
      </w:r>
      <w:r>
        <w:rPr>
          <w:rFonts w:hint="eastAsia" w:ascii="黑体" w:eastAsia="黑体"/>
          <w:kern w:val="0"/>
        </w:rPr>
        <w:t xml:space="preserve">7.13 </w:t>
      </w:r>
      <w:r>
        <w:rPr>
          <w:rFonts w:hint="eastAsia"/>
        </w:rPr>
        <w:t>牵引变流器故障保护与记录</w:t>
      </w:r>
      <w:r>
        <w:tab/>
      </w:r>
      <w:r>
        <w:fldChar w:fldCharType="begin"/>
      </w:r>
      <w:r>
        <w:instrText xml:space="preserve"> PAGEREF _Toc1221 \h </w:instrText>
      </w:r>
      <w:r>
        <w:fldChar w:fldCharType="separate"/>
      </w:r>
      <w:r>
        <w:t>18</w:t>
      </w:r>
      <w:r>
        <w:fldChar w:fldCharType="end"/>
      </w:r>
      <w:r>
        <w:fldChar w:fldCharType="end"/>
      </w:r>
    </w:p>
    <w:p w14:paraId="44235D2D">
      <w:pPr>
        <w:pStyle w:val="44"/>
        <w:tabs>
          <w:tab w:val="right" w:leader="dot" w:pos="9638"/>
          <w:tab w:val="clear" w:pos="9242"/>
        </w:tabs>
        <w:ind w:left="210"/>
      </w:pPr>
      <w:r>
        <w:fldChar w:fldCharType="begin"/>
      </w:r>
      <w:r>
        <w:instrText xml:space="preserve"> HYPERLINK \l _Toc20755 </w:instrText>
      </w:r>
      <w:r>
        <w:fldChar w:fldCharType="separate"/>
      </w:r>
      <w:r>
        <w:rPr>
          <w:rFonts w:hint="eastAsia" w:ascii="黑体" w:eastAsia="黑体"/>
          <w:kern w:val="0"/>
        </w:rPr>
        <w:t xml:space="preserve">7.14 </w:t>
      </w:r>
      <w:r>
        <w:rPr>
          <w:rFonts w:hint="eastAsia"/>
        </w:rPr>
        <w:t>主要保护功能</w:t>
      </w:r>
      <w:r>
        <w:tab/>
      </w:r>
      <w:r>
        <w:fldChar w:fldCharType="begin"/>
      </w:r>
      <w:r>
        <w:instrText xml:space="preserve"> PAGEREF _Toc20755 \h </w:instrText>
      </w:r>
      <w:r>
        <w:fldChar w:fldCharType="separate"/>
      </w:r>
      <w:r>
        <w:t>19</w:t>
      </w:r>
      <w:r>
        <w:fldChar w:fldCharType="end"/>
      </w:r>
      <w:r>
        <w:fldChar w:fldCharType="end"/>
      </w:r>
    </w:p>
    <w:p w14:paraId="62206F2D">
      <w:pPr>
        <w:pStyle w:val="43"/>
        <w:tabs>
          <w:tab w:val="right" w:leader="dot" w:pos="9638"/>
          <w:tab w:val="clear" w:pos="9242"/>
        </w:tabs>
      </w:pPr>
      <w:r>
        <w:fldChar w:fldCharType="begin"/>
      </w:r>
      <w:r>
        <w:instrText xml:space="preserve"> HYPERLINK \l _Toc5449 </w:instrText>
      </w:r>
      <w:r>
        <w:fldChar w:fldCharType="separate"/>
      </w:r>
      <w:r>
        <w:rPr>
          <w:rFonts w:hint="eastAsia" w:ascii="黑体" w:eastAsia="黑体"/>
        </w:rPr>
        <w:t xml:space="preserve">8 </w:t>
      </w:r>
      <w:r>
        <w:rPr>
          <w:rFonts w:hint="eastAsia"/>
        </w:rPr>
        <w:t>性能要求</w:t>
      </w:r>
      <w:r>
        <w:tab/>
      </w:r>
      <w:r>
        <w:fldChar w:fldCharType="begin"/>
      </w:r>
      <w:r>
        <w:instrText xml:space="preserve"> PAGEREF _Toc5449 \h </w:instrText>
      </w:r>
      <w:r>
        <w:fldChar w:fldCharType="separate"/>
      </w:r>
      <w:r>
        <w:t>19</w:t>
      </w:r>
      <w:r>
        <w:fldChar w:fldCharType="end"/>
      </w:r>
      <w:r>
        <w:fldChar w:fldCharType="end"/>
      </w:r>
    </w:p>
    <w:p w14:paraId="7E58370C">
      <w:pPr>
        <w:pStyle w:val="44"/>
        <w:tabs>
          <w:tab w:val="right" w:leader="dot" w:pos="9638"/>
          <w:tab w:val="clear" w:pos="9242"/>
        </w:tabs>
        <w:ind w:left="210"/>
      </w:pPr>
      <w:r>
        <w:fldChar w:fldCharType="begin"/>
      </w:r>
      <w:r>
        <w:instrText xml:space="preserve"> HYPERLINK \l _Toc6392 </w:instrText>
      </w:r>
      <w:r>
        <w:fldChar w:fldCharType="separate"/>
      </w:r>
      <w:r>
        <w:rPr>
          <w:rFonts w:hint="eastAsia" w:ascii="黑体" w:eastAsia="黑体"/>
          <w:kern w:val="0"/>
        </w:rPr>
        <w:t xml:space="preserve">8.1 </w:t>
      </w:r>
      <w:r>
        <w:rPr>
          <w:rFonts w:hint="eastAsia"/>
        </w:rPr>
        <w:t>基本参数要求</w:t>
      </w:r>
      <w:r>
        <w:tab/>
      </w:r>
      <w:r>
        <w:fldChar w:fldCharType="begin"/>
      </w:r>
      <w:r>
        <w:instrText xml:space="preserve"> PAGEREF _Toc6392 \h </w:instrText>
      </w:r>
      <w:r>
        <w:fldChar w:fldCharType="separate"/>
      </w:r>
      <w:r>
        <w:t>19</w:t>
      </w:r>
      <w:r>
        <w:fldChar w:fldCharType="end"/>
      </w:r>
      <w:r>
        <w:fldChar w:fldCharType="end"/>
      </w:r>
    </w:p>
    <w:p w14:paraId="7CDBA801">
      <w:pPr>
        <w:pStyle w:val="44"/>
        <w:tabs>
          <w:tab w:val="right" w:leader="dot" w:pos="9638"/>
          <w:tab w:val="clear" w:pos="9242"/>
        </w:tabs>
        <w:ind w:left="210"/>
      </w:pPr>
      <w:r>
        <w:fldChar w:fldCharType="begin"/>
      </w:r>
      <w:r>
        <w:instrText xml:space="preserve"> HYPERLINK \l _Toc31204 </w:instrText>
      </w:r>
      <w:r>
        <w:fldChar w:fldCharType="separate"/>
      </w:r>
      <w:r>
        <w:rPr>
          <w:rFonts w:hint="eastAsia" w:ascii="黑体" w:eastAsia="黑体"/>
          <w:kern w:val="0"/>
        </w:rPr>
        <w:t xml:space="preserve">8.2 </w:t>
      </w:r>
      <w:r>
        <w:rPr>
          <w:rFonts w:hint="eastAsia"/>
        </w:rPr>
        <w:t>网侧指标要求</w:t>
      </w:r>
      <w:r>
        <w:tab/>
      </w:r>
      <w:r>
        <w:fldChar w:fldCharType="begin"/>
      </w:r>
      <w:r>
        <w:instrText xml:space="preserve"> PAGEREF _Toc31204 \h </w:instrText>
      </w:r>
      <w:r>
        <w:fldChar w:fldCharType="separate"/>
      </w:r>
      <w:r>
        <w:t>21</w:t>
      </w:r>
      <w:r>
        <w:fldChar w:fldCharType="end"/>
      </w:r>
      <w:r>
        <w:fldChar w:fldCharType="end"/>
      </w:r>
    </w:p>
    <w:p w14:paraId="58DC8185">
      <w:pPr>
        <w:pStyle w:val="44"/>
        <w:tabs>
          <w:tab w:val="right" w:leader="dot" w:pos="9638"/>
          <w:tab w:val="clear" w:pos="9242"/>
        </w:tabs>
        <w:ind w:left="210"/>
      </w:pPr>
      <w:r>
        <w:fldChar w:fldCharType="begin"/>
      </w:r>
      <w:r>
        <w:instrText xml:space="preserve"> HYPERLINK \l _Toc15461 </w:instrText>
      </w:r>
      <w:r>
        <w:fldChar w:fldCharType="separate"/>
      </w:r>
      <w:r>
        <w:rPr>
          <w:rFonts w:hint="eastAsia" w:ascii="黑体" w:eastAsia="黑体"/>
          <w:kern w:val="0"/>
        </w:rPr>
        <w:t xml:space="preserve">8.3 </w:t>
      </w:r>
      <w:r>
        <w:rPr>
          <w:rFonts w:hint="eastAsia"/>
        </w:rPr>
        <w:t>网压</w:t>
      </w:r>
      <w:r>
        <w:t>/</w:t>
      </w:r>
      <w:r>
        <w:rPr>
          <w:rFonts w:hint="eastAsia"/>
        </w:rPr>
        <w:t>功率限制</w:t>
      </w:r>
      <w:r>
        <w:tab/>
      </w:r>
      <w:r>
        <w:fldChar w:fldCharType="begin"/>
      </w:r>
      <w:r>
        <w:instrText xml:space="preserve"> PAGEREF _Toc15461 \h </w:instrText>
      </w:r>
      <w:r>
        <w:fldChar w:fldCharType="separate"/>
      </w:r>
      <w:r>
        <w:t>21</w:t>
      </w:r>
      <w:r>
        <w:fldChar w:fldCharType="end"/>
      </w:r>
      <w:r>
        <w:fldChar w:fldCharType="end"/>
      </w:r>
    </w:p>
    <w:p w14:paraId="628125FE">
      <w:pPr>
        <w:pStyle w:val="44"/>
        <w:tabs>
          <w:tab w:val="right" w:leader="dot" w:pos="9638"/>
          <w:tab w:val="clear" w:pos="9242"/>
        </w:tabs>
        <w:ind w:left="210"/>
      </w:pPr>
      <w:r>
        <w:fldChar w:fldCharType="begin"/>
      </w:r>
      <w:r>
        <w:instrText xml:space="preserve"> HYPERLINK \l _Toc2432 </w:instrText>
      </w:r>
      <w:r>
        <w:fldChar w:fldCharType="separate"/>
      </w:r>
      <w:r>
        <w:rPr>
          <w:rFonts w:hint="eastAsia" w:ascii="黑体" w:eastAsia="黑体"/>
          <w:kern w:val="0"/>
        </w:rPr>
        <w:t xml:space="preserve">8.4 </w:t>
      </w:r>
      <w:r>
        <w:rPr>
          <w:rFonts w:hint="eastAsia"/>
        </w:rPr>
        <w:t>控制电源适应性要求</w:t>
      </w:r>
      <w:r>
        <w:tab/>
      </w:r>
      <w:r>
        <w:fldChar w:fldCharType="begin"/>
      </w:r>
      <w:r>
        <w:instrText xml:space="preserve"> PAGEREF _Toc2432 \h </w:instrText>
      </w:r>
      <w:r>
        <w:fldChar w:fldCharType="separate"/>
      </w:r>
      <w:r>
        <w:t>22</w:t>
      </w:r>
      <w:r>
        <w:fldChar w:fldCharType="end"/>
      </w:r>
      <w:r>
        <w:fldChar w:fldCharType="end"/>
      </w:r>
    </w:p>
    <w:p w14:paraId="416E1F1E">
      <w:pPr>
        <w:pStyle w:val="44"/>
        <w:tabs>
          <w:tab w:val="right" w:leader="dot" w:pos="9638"/>
          <w:tab w:val="clear" w:pos="9242"/>
        </w:tabs>
        <w:ind w:left="210"/>
      </w:pPr>
      <w:r>
        <w:fldChar w:fldCharType="begin"/>
      </w:r>
      <w:r>
        <w:instrText xml:space="preserve"> HYPERLINK \l _Toc22281 </w:instrText>
      </w:r>
      <w:r>
        <w:fldChar w:fldCharType="separate"/>
      </w:r>
      <w:r>
        <w:rPr>
          <w:rFonts w:hint="eastAsia" w:ascii="黑体" w:eastAsia="黑体"/>
          <w:kern w:val="0"/>
        </w:rPr>
        <w:t xml:space="preserve">8.5 </w:t>
      </w:r>
      <w:r>
        <w:rPr>
          <w:rFonts w:hint="eastAsia"/>
        </w:rPr>
        <w:t>冷却系统设计要求</w:t>
      </w:r>
      <w:r>
        <w:tab/>
      </w:r>
      <w:r>
        <w:fldChar w:fldCharType="begin"/>
      </w:r>
      <w:r>
        <w:instrText xml:space="preserve"> PAGEREF _Toc22281 \h </w:instrText>
      </w:r>
      <w:r>
        <w:fldChar w:fldCharType="separate"/>
      </w:r>
      <w:r>
        <w:t>22</w:t>
      </w:r>
      <w:r>
        <w:fldChar w:fldCharType="end"/>
      </w:r>
      <w:r>
        <w:fldChar w:fldCharType="end"/>
      </w:r>
    </w:p>
    <w:p w14:paraId="1B33C869">
      <w:pPr>
        <w:pStyle w:val="45"/>
        <w:tabs>
          <w:tab w:val="right" w:leader="dot" w:pos="9638"/>
          <w:tab w:val="clear" w:pos="9241"/>
        </w:tabs>
        <w:ind w:left="420"/>
      </w:pPr>
      <w:r>
        <w:fldChar w:fldCharType="begin"/>
      </w:r>
      <w:r>
        <w:instrText xml:space="preserve"> HYPERLINK \l _Toc14289 </w:instrText>
      </w:r>
      <w:r>
        <w:fldChar w:fldCharType="separate"/>
      </w:r>
      <w:r>
        <w:rPr>
          <w:rFonts w:hint="eastAsia" w:ascii="黑体" w:eastAsia="黑体"/>
        </w:rPr>
        <w:t xml:space="preserve">8.5.1 </w:t>
      </w:r>
      <w:r>
        <w:rPr>
          <w:rFonts w:hint="eastAsia"/>
        </w:rPr>
        <w:t>进风口设计要求</w:t>
      </w:r>
      <w:r>
        <w:tab/>
      </w:r>
      <w:r>
        <w:fldChar w:fldCharType="begin"/>
      </w:r>
      <w:r>
        <w:instrText xml:space="preserve"> PAGEREF _Toc14289 \h </w:instrText>
      </w:r>
      <w:r>
        <w:fldChar w:fldCharType="separate"/>
      </w:r>
      <w:r>
        <w:t>22</w:t>
      </w:r>
      <w:r>
        <w:fldChar w:fldCharType="end"/>
      </w:r>
      <w:r>
        <w:fldChar w:fldCharType="end"/>
      </w:r>
    </w:p>
    <w:p w14:paraId="347384B3">
      <w:pPr>
        <w:pStyle w:val="45"/>
        <w:tabs>
          <w:tab w:val="right" w:leader="dot" w:pos="9638"/>
          <w:tab w:val="clear" w:pos="9241"/>
        </w:tabs>
        <w:ind w:left="420"/>
      </w:pPr>
      <w:r>
        <w:fldChar w:fldCharType="begin"/>
      </w:r>
      <w:r>
        <w:instrText xml:space="preserve"> HYPERLINK \l _Toc16765 </w:instrText>
      </w:r>
      <w:r>
        <w:fldChar w:fldCharType="separate"/>
      </w:r>
      <w:r>
        <w:rPr>
          <w:rFonts w:hint="eastAsia" w:ascii="黑体" w:eastAsia="黑体"/>
        </w:rPr>
        <w:t xml:space="preserve">8.5.2 </w:t>
      </w:r>
      <w:r>
        <w:rPr>
          <w:rFonts w:hint="eastAsia"/>
        </w:rPr>
        <w:t>冷却系统设计要求</w:t>
      </w:r>
      <w:r>
        <w:tab/>
      </w:r>
      <w:r>
        <w:fldChar w:fldCharType="begin"/>
      </w:r>
      <w:r>
        <w:instrText xml:space="preserve"> PAGEREF _Toc16765 \h </w:instrText>
      </w:r>
      <w:r>
        <w:fldChar w:fldCharType="separate"/>
      </w:r>
      <w:r>
        <w:t>22</w:t>
      </w:r>
      <w:r>
        <w:fldChar w:fldCharType="end"/>
      </w:r>
      <w:r>
        <w:fldChar w:fldCharType="end"/>
      </w:r>
    </w:p>
    <w:p w14:paraId="24888EDC">
      <w:pPr>
        <w:pStyle w:val="45"/>
        <w:tabs>
          <w:tab w:val="right" w:leader="dot" w:pos="9638"/>
          <w:tab w:val="clear" w:pos="9241"/>
        </w:tabs>
        <w:ind w:left="420"/>
      </w:pPr>
      <w:r>
        <w:fldChar w:fldCharType="begin"/>
      </w:r>
      <w:r>
        <w:instrText xml:space="preserve"> HYPERLINK \l _Toc18399 </w:instrText>
      </w:r>
      <w:r>
        <w:fldChar w:fldCharType="separate"/>
      </w:r>
      <w:r>
        <w:rPr>
          <w:rFonts w:hint="eastAsia" w:ascii="黑体" w:eastAsia="黑体"/>
        </w:rPr>
        <w:t xml:space="preserve">8.5.3 </w:t>
      </w:r>
      <w:r>
        <w:rPr>
          <w:rFonts w:hint="eastAsia"/>
        </w:rPr>
        <w:t>变流器温升要求</w:t>
      </w:r>
      <w:r>
        <w:tab/>
      </w:r>
      <w:r>
        <w:fldChar w:fldCharType="begin"/>
      </w:r>
      <w:r>
        <w:instrText xml:space="preserve"> PAGEREF _Toc18399 \h </w:instrText>
      </w:r>
      <w:r>
        <w:fldChar w:fldCharType="separate"/>
      </w:r>
      <w:r>
        <w:t>23</w:t>
      </w:r>
      <w:r>
        <w:fldChar w:fldCharType="end"/>
      </w:r>
      <w:r>
        <w:fldChar w:fldCharType="end"/>
      </w:r>
    </w:p>
    <w:p w14:paraId="6903B570">
      <w:pPr>
        <w:pStyle w:val="44"/>
        <w:tabs>
          <w:tab w:val="right" w:leader="dot" w:pos="9638"/>
          <w:tab w:val="clear" w:pos="9242"/>
        </w:tabs>
        <w:ind w:left="210"/>
      </w:pPr>
      <w:r>
        <w:fldChar w:fldCharType="begin"/>
      </w:r>
      <w:r>
        <w:instrText xml:space="preserve"> HYPERLINK \l _Toc5175 </w:instrText>
      </w:r>
      <w:r>
        <w:fldChar w:fldCharType="separate"/>
      </w:r>
      <w:r>
        <w:rPr>
          <w:rFonts w:hint="eastAsia" w:ascii="黑体" w:eastAsia="黑体"/>
          <w:kern w:val="0"/>
        </w:rPr>
        <w:t xml:space="preserve">8.6 </w:t>
      </w:r>
      <w:r>
        <w:rPr>
          <w:rFonts w:hint="eastAsia"/>
        </w:rPr>
        <w:t>绝缘性能</w:t>
      </w:r>
      <w:r>
        <w:tab/>
      </w:r>
      <w:r>
        <w:fldChar w:fldCharType="begin"/>
      </w:r>
      <w:r>
        <w:instrText xml:space="preserve"> PAGEREF _Toc5175 \h </w:instrText>
      </w:r>
      <w:r>
        <w:fldChar w:fldCharType="separate"/>
      </w:r>
      <w:r>
        <w:t>23</w:t>
      </w:r>
      <w:r>
        <w:fldChar w:fldCharType="end"/>
      </w:r>
      <w:r>
        <w:fldChar w:fldCharType="end"/>
      </w:r>
    </w:p>
    <w:p w14:paraId="79DBC1D7">
      <w:pPr>
        <w:pStyle w:val="44"/>
        <w:tabs>
          <w:tab w:val="right" w:leader="dot" w:pos="9638"/>
          <w:tab w:val="clear" w:pos="9242"/>
        </w:tabs>
        <w:ind w:left="210"/>
      </w:pPr>
      <w:r>
        <w:fldChar w:fldCharType="begin"/>
      </w:r>
      <w:r>
        <w:instrText xml:space="preserve"> HYPERLINK \l _Toc29611 </w:instrText>
      </w:r>
      <w:r>
        <w:fldChar w:fldCharType="separate"/>
      </w:r>
      <w:r>
        <w:rPr>
          <w:rFonts w:hint="eastAsia" w:ascii="黑体" w:eastAsia="黑体"/>
          <w:kern w:val="0"/>
        </w:rPr>
        <w:t xml:space="preserve">8.7 </w:t>
      </w:r>
      <w:r>
        <w:rPr>
          <w:rFonts w:hint="eastAsia"/>
        </w:rPr>
        <w:t>电磁兼容要求</w:t>
      </w:r>
      <w:r>
        <w:tab/>
      </w:r>
      <w:r>
        <w:fldChar w:fldCharType="begin"/>
      </w:r>
      <w:r>
        <w:instrText xml:space="preserve"> PAGEREF _Toc29611 \h </w:instrText>
      </w:r>
      <w:r>
        <w:fldChar w:fldCharType="separate"/>
      </w:r>
      <w:r>
        <w:t>23</w:t>
      </w:r>
      <w:r>
        <w:fldChar w:fldCharType="end"/>
      </w:r>
      <w:r>
        <w:fldChar w:fldCharType="end"/>
      </w:r>
    </w:p>
    <w:p w14:paraId="0D07200B">
      <w:pPr>
        <w:pStyle w:val="45"/>
        <w:tabs>
          <w:tab w:val="right" w:leader="dot" w:pos="9638"/>
          <w:tab w:val="clear" w:pos="9241"/>
        </w:tabs>
        <w:ind w:left="420"/>
      </w:pPr>
      <w:r>
        <w:fldChar w:fldCharType="begin"/>
      </w:r>
      <w:r>
        <w:instrText xml:space="preserve"> HYPERLINK \l _Toc7946 </w:instrText>
      </w:r>
      <w:r>
        <w:fldChar w:fldCharType="separate"/>
      </w:r>
      <w:r>
        <w:rPr>
          <w:rFonts w:hint="eastAsia" w:ascii="黑体" w:eastAsia="黑体"/>
        </w:rPr>
        <w:t xml:space="preserve">8.7.1 </w:t>
      </w:r>
      <w:r>
        <w:rPr>
          <w:rFonts w:hint="eastAsia"/>
        </w:rPr>
        <w:t>变流器电磁兼容性要求</w:t>
      </w:r>
      <w:r>
        <w:tab/>
      </w:r>
      <w:r>
        <w:fldChar w:fldCharType="begin"/>
      </w:r>
      <w:r>
        <w:instrText xml:space="preserve"> PAGEREF _Toc7946 \h </w:instrText>
      </w:r>
      <w:r>
        <w:fldChar w:fldCharType="separate"/>
      </w:r>
      <w:r>
        <w:t>23</w:t>
      </w:r>
      <w:r>
        <w:fldChar w:fldCharType="end"/>
      </w:r>
      <w:r>
        <w:fldChar w:fldCharType="end"/>
      </w:r>
    </w:p>
    <w:p w14:paraId="14A7501F">
      <w:pPr>
        <w:pStyle w:val="45"/>
        <w:tabs>
          <w:tab w:val="right" w:leader="dot" w:pos="9638"/>
          <w:tab w:val="clear" w:pos="9241"/>
        </w:tabs>
        <w:ind w:left="420"/>
      </w:pPr>
      <w:r>
        <w:fldChar w:fldCharType="begin"/>
      </w:r>
      <w:r>
        <w:instrText xml:space="preserve"> HYPERLINK \l _Toc14888 </w:instrText>
      </w:r>
      <w:r>
        <w:fldChar w:fldCharType="separate"/>
      </w:r>
      <w:r>
        <w:rPr>
          <w:rFonts w:hint="eastAsia" w:ascii="黑体" w:eastAsia="黑体"/>
        </w:rPr>
        <w:t xml:space="preserve">8.7.2 </w:t>
      </w:r>
      <w:r>
        <w:rPr>
          <w:rFonts w:hint="eastAsia"/>
        </w:rPr>
        <w:t>对外射频骚扰性要求</w:t>
      </w:r>
      <w:r>
        <w:tab/>
      </w:r>
      <w:r>
        <w:fldChar w:fldCharType="begin"/>
      </w:r>
      <w:r>
        <w:instrText xml:space="preserve"> PAGEREF _Toc14888 \h </w:instrText>
      </w:r>
      <w:r>
        <w:fldChar w:fldCharType="separate"/>
      </w:r>
      <w:r>
        <w:t>23</w:t>
      </w:r>
      <w:r>
        <w:fldChar w:fldCharType="end"/>
      </w:r>
      <w:r>
        <w:fldChar w:fldCharType="end"/>
      </w:r>
    </w:p>
    <w:p w14:paraId="1ACB463B">
      <w:pPr>
        <w:pStyle w:val="44"/>
        <w:tabs>
          <w:tab w:val="right" w:leader="dot" w:pos="9638"/>
          <w:tab w:val="clear" w:pos="9242"/>
        </w:tabs>
        <w:ind w:left="210"/>
      </w:pPr>
      <w:r>
        <w:fldChar w:fldCharType="begin"/>
      </w:r>
      <w:r>
        <w:instrText xml:space="preserve"> HYPERLINK \l _Toc25033 </w:instrText>
      </w:r>
      <w:r>
        <w:fldChar w:fldCharType="separate"/>
      </w:r>
      <w:r>
        <w:rPr>
          <w:rFonts w:hint="eastAsia" w:ascii="黑体" w:eastAsia="黑体"/>
          <w:kern w:val="0"/>
        </w:rPr>
        <w:t xml:space="preserve">8.8 </w:t>
      </w:r>
      <w:r>
        <w:rPr>
          <w:rFonts w:hint="eastAsia"/>
        </w:rPr>
        <w:t>噪声要求</w:t>
      </w:r>
      <w:r>
        <w:tab/>
      </w:r>
      <w:r>
        <w:fldChar w:fldCharType="begin"/>
      </w:r>
      <w:r>
        <w:instrText xml:space="preserve"> PAGEREF _Toc25033 \h </w:instrText>
      </w:r>
      <w:r>
        <w:fldChar w:fldCharType="separate"/>
      </w:r>
      <w:r>
        <w:t>24</w:t>
      </w:r>
      <w:r>
        <w:fldChar w:fldCharType="end"/>
      </w:r>
      <w:r>
        <w:fldChar w:fldCharType="end"/>
      </w:r>
    </w:p>
    <w:p w14:paraId="7619CADA">
      <w:pPr>
        <w:pStyle w:val="44"/>
        <w:tabs>
          <w:tab w:val="right" w:leader="dot" w:pos="9638"/>
          <w:tab w:val="clear" w:pos="9242"/>
        </w:tabs>
        <w:ind w:left="210"/>
      </w:pPr>
      <w:r>
        <w:fldChar w:fldCharType="begin"/>
      </w:r>
      <w:r>
        <w:instrText xml:space="preserve"> HYPERLINK \l _Toc19944 </w:instrText>
      </w:r>
      <w:r>
        <w:fldChar w:fldCharType="separate"/>
      </w:r>
      <w:r>
        <w:rPr>
          <w:rFonts w:hint="eastAsia" w:ascii="黑体" w:eastAsia="黑体"/>
          <w:kern w:val="0"/>
        </w:rPr>
        <w:t xml:space="preserve">8.9 </w:t>
      </w:r>
      <w:r>
        <w:rPr>
          <w:rFonts w:hint="eastAsia"/>
        </w:rPr>
        <w:t>振动和冲击要求</w:t>
      </w:r>
      <w:r>
        <w:tab/>
      </w:r>
      <w:r>
        <w:fldChar w:fldCharType="begin"/>
      </w:r>
      <w:r>
        <w:instrText xml:space="preserve"> PAGEREF _Toc19944 \h </w:instrText>
      </w:r>
      <w:r>
        <w:fldChar w:fldCharType="separate"/>
      </w:r>
      <w:r>
        <w:t>24</w:t>
      </w:r>
      <w:r>
        <w:fldChar w:fldCharType="end"/>
      </w:r>
      <w:r>
        <w:fldChar w:fldCharType="end"/>
      </w:r>
    </w:p>
    <w:p w14:paraId="775F3359">
      <w:pPr>
        <w:pStyle w:val="44"/>
        <w:tabs>
          <w:tab w:val="right" w:leader="dot" w:pos="9638"/>
          <w:tab w:val="clear" w:pos="9242"/>
        </w:tabs>
        <w:ind w:left="210"/>
      </w:pPr>
      <w:r>
        <w:fldChar w:fldCharType="begin"/>
      </w:r>
      <w:r>
        <w:instrText xml:space="preserve"> HYPERLINK \l _Toc14011 </w:instrText>
      </w:r>
      <w:r>
        <w:fldChar w:fldCharType="separate"/>
      </w:r>
      <w:r>
        <w:rPr>
          <w:rFonts w:hint="eastAsia" w:ascii="黑体" w:eastAsia="黑体"/>
          <w:kern w:val="0"/>
        </w:rPr>
        <w:t xml:space="preserve">8.10 </w:t>
      </w:r>
      <w:r>
        <w:rPr>
          <w:rFonts w:hint="eastAsia"/>
        </w:rPr>
        <w:t>高、低温要求</w:t>
      </w:r>
      <w:r>
        <w:tab/>
      </w:r>
      <w:r>
        <w:fldChar w:fldCharType="begin"/>
      </w:r>
      <w:r>
        <w:instrText xml:space="preserve"> PAGEREF _Toc14011 \h </w:instrText>
      </w:r>
      <w:r>
        <w:fldChar w:fldCharType="separate"/>
      </w:r>
      <w:r>
        <w:t>24</w:t>
      </w:r>
      <w:r>
        <w:fldChar w:fldCharType="end"/>
      </w:r>
      <w:r>
        <w:fldChar w:fldCharType="end"/>
      </w:r>
    </w:p>
    <w:p w14:paraId="440DE2B8">
      <w:pPr>
        <w:pStyle w:val="44"/>
        <w:tabs>
          <w:tab w:val="right" w:leader="dot" w:pos="9638"/>
          <w:tab w:val="clear" w:pos="9242"/>
        </w:tabs>
        <w:ind w:left="210"/>
      </w:pPr>
      <w:r>
        <w:fldChar w:fldCharType="begin"/>
      </w:r>
      <w:r>
        <w:instrText xml:space="preserve"> HYPERLINK \l _Toc12831 </w:instrText>
      </w:r>
      <w:r>
        <w:fldChar w:fldCharType="separate"/>
      </w:r>
      <w:r>
        <w:rPr>
          <w:rFonts w:hint="eastAsia" w:ascii="黑体" w:eastAsia="黑体"/>
          <w:kern w:val="0"/>
        </w:rPr>
        <w:t xml:space="preserve">8.11 </w:t>
      </w:r>
      <w:r>
        <w:rPr>
          <w:rFonts w:hint="eastAsia"/>
        </w:rPr>
        <w:t>交变湿热及盐雾要求</w:t>
      </w:r>
      <w:r>
        <w:tab/>
      </w:r>
      <w:r>
        <w:fldChar w:fldCharType="begin"/>
      </w:r>
      <w:r>
        <w:instrText xml:space="preserve"> PAGEREF _Toc12831 \h </w:instrText>
      </w:r>
      <w:r>
        <w:fldChar w:fldCharType="separate"/>
      </w:r>
      <w:r>
        <w:t>24</w:t>
      </w:r>
      <w:r>
        <w:fldChar w:fldCharType="end"/>
      </w:r>
      <w:r>
        <w:fldChar w:fldCharType="end"/>
      </w:r>
    </w:p>
    <w:p w14:paraId="23317890">
      <w:pPr>
        <w:pStyle w:val="44"/>
        <w:tabs>
          <w:tab w:val="right" w:leader="dot" w:pos="9638"/>
          <w:tab w:val="clear" w:pos="9242"/>
        </w:tabs>
        <w:ind w:left="210"/>
      </w:pPr>
      <w:r>
        <w:fldChar w:fldCharType="begin"/>
      </w:r>
      <w:r>
        <w:instrText xml:space="preserve"> HYPERLINK \l _Toc9738 </w:instrText>
      </w:r>
      <w:r>
        <w:fldChar w:fldCharType="separate"/>
      </w:r>
      <w:r>
        <w:rPr>
          <w:rFonts w:hint="eastAsia" w:ascii="黑体" w:eastAsia="黑体"/>
          <w:kern w:val="0"/>
        </w:rPr>
        <w:t xml:space="preserve">8.12 </w:t>
      </w:r>
      <w:r>
        <w:rPr>
          <w:rFonts w:hint="eastAsia"/>
        </w:rPr>
        <w:t>辅助变流器试验</w:t>
      </w:r>
      <w:r>
        <w:tab/>
      </w:r>
      <w:r>
        <w:fldChar w:fldCharType="begin"/>
      </w:r>
      <w:r>
        <w:instrText xml:space="preserve"> PAGEREF _Toc9738 \h </w:instrText>
      </w:r>
      <w:r>
        <w:fldChar w:fldCharType="separate"/>
      </w:r>
      <w:r>
        <w:t>24</w:t>
      </w:r>
      <w:r>
        <w:fldChar w:fldCharType="end"/>
      </w:r>
      <w:r>
        <w:fldChar w:fldCharType="end"/>
      </w:r>
    </w:p>
    <w:p w14:paraId="12450CD6">
      <w:pPr>
        <w:pStyle w:val="44"/>
        <w:tabs>
          <w:tab w:val="right" w:leader="dot" w:pos="9638"/>
          <w:tab w:val="clear" w:pos="9242"/>
        </w:tabs>
        <w:ind w:left="210"/>
      </w:pPr>
      <w:r>
        <w:fldChar w:fldCharType="begin"/>
      </w:r>
      <w:r>
        <w:instrText xml:space="preserve"> HYPERLINK \l _Toc16630 </w:instrText>
      </w:r>
      <w:r>
        <w:fldChar w:fldCharType="separate"/>
      </w:r>
      <w:r>
        <w:rPr>
          <w:rFonts w:hint="eastAsia" w:ascii="黑体" w:eastAsia="黑体"/>
          <w:kern w:val="0"/>
        </w:rPr>
        <w:t xml:space="preserve">8.13 </w:t>
      </w:r>
      <w:r>
        <w:rPr>
          <w:rFonts w:hint="eastAsia"/>
        </w:rPr>
        <w:t>充电机输出特性试验</w:t>
      </w:r>
      <w:r>
        <w:tab/>
      </w:r>
      <w:r>
        <w:fldChar w:fldCharType="begin"/>
      </w:r>
      <w:r>
        <w:instrText xml:space="preserve"> PAGEREF _Toc16630 \h </w:instrText>
      </w:r>
      <w:r>
        <w:fldChar w:fldCharType="separate"/>
      </w:r>
      <w:r>
        <w:t>24</w:t>
      </w:r>
      <w:r>
        <w:fldChar w:fldCharType="end"/>
      </w:r>
      <w:r>
        <w:fldChar w:fldCharType="end"/>
      </w:r>
    </w:p>
    <w:p w14:paraId="7A8CFCA7">
      <w:pPr>
        <w:pStyle w:val="44"/>
        <w:tabs>
          <w:tab w:val="right" w:leader="dot" w:pos="9638"/>
          <w:tab w:val="clear" w:pos="9242"/>
        </w:tabs>
        <w:ind w:left="210"/>
      </w:pPr>
      <w:r>
        <w:fldChar w:fldCharType="begin"/>
      </w:r>
      <w:r>
        <w:instrText xml:space="preserve"> HYPERLINK \l _Toc20820 </w:instrText>
      </w:r>
      <w:r>
        <w:fldChar w:fldCharType="separate"/>
      </w:r>
      <w:r>
        <w:rPr>
          <w:rFonts w:hint="eastAsia" w:ascii="黑体" w:eastAsia="黑体"/>
          <w:kern w:val="0"/>
        </w:rPr>
        <w:t xml:space="preserve">8.14 </w:t>
      </w:r>
      <w:r>
        <w:rPr>
          <w:rFonts w:hint="eastAsia"/>
        </w:rPr>
        <w:t>防火要求</w:t>
      </w:r>
      <w:r>
        <w:tab/>
      </w:r>
      <w:r>
        <w:fldChar w:fldCharType="begin"/>
      </w:r>
      <w:r>
        <w:instrText xml:space="preserve"> PAGEREF _Toc20820 \h </w:instrText>
      </w:r>
      <w:r>
        <w:fldChar w:fldCharType="separate"/>
      </w:r>
      <w:r>
        <w:t>24</w:t>
      </w:r>
      <w:r>
        <w:fldChar w:fldCharType="end"/>
      </w:r>
      <w:r>
        <w:fldChar w:fldCharType="end"/>
      </w:r>
    </w:p>
    <w:p w14:paraId="5D509452">
      <w:pPr>
        <w:pStyle w:val="44"/>
        <w:tabs>
          <w:tab w:val="right" w:leader="dot" w:pos="9638"/>
          <w:tab w:val="clear" w:pos="9242"/>
        </w:tabs>
        <w:ind w:left="210"/>
      </w:pPr>
      <w:r>
        <w:fldChar w:fldCharType="begin"/>
      </w:r>
      <w:r>
        <w:instrText xml:space="preserve"> HYPERLINK \l _Toc27974 </w:instrText>
      </w:r>
      <w:r>
        <w:fldChar w:fldCharType="separate"/>
      </w:r>
      <w:r>
        <w:rPr>
          <w:rFonts w:hint="eastAsia" w:ascii="黑体" w:eastAsia="黑体"/>
          <w:kern w:val="0"/>
        </w:rPr>
        <w:t xml:space="preserve">8.15 </w:t>
      </w:r>
      <w:r>
        <w:rPr>
          <w:rFonts w:hint="eastAsia"/>
        </w:rPr>
        <w:t>寿命要求</w:t>
      </w:r>
      <w:r>
        <w:tab/>
      </w:r>
      <w:r>
        <w:fldChar w:fldCharType="begin"/>
      </w:r>
      <w:r>
        <w:instrText xml:space="preserve"> PAGEREF _Toc27974 \h </w:instrText>
      </w:r>
      <w:r>
        <w:fldChar w:fldCharType="separate"/>
      </w:r>
      <w:r>
        <w:t>24</w:t>
      </w:r>
      <w:r>
        <w:fldChar w:fldCharType="end"/>
      </w:r>
      <w:r>
        <w:fldChar w:fldCharType="end"/>
      </w:r>
    </w:p>
    <w:p w14:paraId="46664B61">
      <w:pPr>
        <w:pStyle w:val="43"/>
        <w:tabs>
          <w:tab w:val="right" w:leader="dot" w:pos="9638"/>
          <w:tab w:val="clear" w:pos="9242"/>
        </w:tabs>
      </w:pPr>
      <w:r>
        <w:fldChar w:fldCharType="begin"/>
      </w:r>
      <w:r>
        <w:instrText xml:space="preserve"> HYPERLINK \l _Toc8445 </w:instrText>
      </w:r>
      <w:r>
        <w:fldChar w:fldCharType="separate"/>
      </w:r>
      <w:r>
        <w:rPr>
          <w:rFonts w:hint="eastAsia" w:ascii="黑体" w:eastAsia="黑体"/>
        </w:rPr>
        <w:t xml:space="preserve">9 </w:t>
      </w:r>
      <w:r>
        <w:rPr>
          <w:rFonts w:hint="eastAsia"/>
          <w:szCs w:val="22"/>
        </w:rPr>
        <w:t>工艺要求</w:t>
      </w:r>
      <w:r>
        <w:tab/>
      </w:r>
      <w:r>
        <w:fldChar w:fldCharType="begin"/>
      </w:r>
      <w:r>
        <w:instrText xml:space="preserve"> PAGEREF _Toc8445 \h </w:instrText>
      </w:r>
      <w:r>
        <w:fldChar w:fldCharType="separate"/>
      </w:r>
      <w:r>
        <w:t>24</w:t>
      </w:r>
      <w:r>
        <w:fldChar w:fldCharType="end"/>
      </w:r>
      <w:r>
        <w:fldChar w:fldCharType="end"/>
      </w:r>
    </w:p>
    <w:p w14:paraId="6CBA9BDD">
      <w:pPr>
        <w:pStyle w:val="44"/>
        <w:tabs>
          <w:tab w:val="right" w:leader="dot" w:pos="9638"/>
          <w:tab w:val="clear" w:pos="9242"/>
        </w:tabs>
        <w:ind w:left="210"/>
      </w:pPr>
      <w:r>
        <w:fldChar w:fldCharType="begin"/>
      </w:r>
      <w:r>
        <w:instrText xml:space="preserve"> HYPERLINK \l _Toc25378 </w:instrText>
      </w:r>
      <w:r>
        <w:fldChar w:fldCharType="separate"/>
      </w:r>
      <w:r>
        <w:rPr>
          <w:rFonts w:hint="eastAsia" w:ascii="黑体" w:eastAsia="黑体"/>
          <w:kern w:val="0"/>
        </w:rPr>
        <w:t xml:space="preserve">9.1 </w:t>
      </w:r>
      <w:r>
        <w:rPr>
          <w:rFonts w:hint="eastAsia"/>
        </w:rPr>
        <w:t>焊接要求</w:t>
      </w:r>
      <w:r>
        <w:tab/>
      </w:r>
      <w:r>
        <w:fldChar w:fldCharType="begin"/>
      </w:r>
      <w:r>
        <w:instrText xml:space="preserve"> PAGEREF _Toc25378 \h </w:instrText>
      </w:r>
      <w:r>
        <w:fldChar w:fldCharType="separate"/>
      </w:r>
      <w:r>
        <w:t>25</w:t>
      </w:r>
      <w:r>
        <w:fldChar w:fldCharType="end"/>
      </w:r>
      <w:r>
        <w:fldChar w:fldCharType="end"/>
      </w:r>
    </w:p>
    <w:p w14:paraId="37133578">
      <w:pPr>
        <w:pStyle w:val="44"/>
        <w:tabs>
          <w:tab w:val="right" w:leader="dot" w:pos="9638"/>
          <w:tab w:val="clear" w:pos="9242"/>
        </w:tabs>
        <w:ind w:left="210"/>
      </w:pPr>
      <w:r>
        <w:fldChar w:fldCharType="begin"/>
      </w:r>
      <w:r>
        <w:instrText xml:space="preserve"> HYPERLINK \l _Toc26881 </w:instrText>
      </w:r>
      <w:r>
        <w:fldChar w:fldCharType="separate"/>
      </w:r>
      <w:r>
        <w:rPr>
          <w:rFonts w:hint="eastAsia" w:ascii="黑体" w:eastAsia="黑体"/>
          <w:kern w:val="0"/>
        </w:rPr>
        <w:t xml:space="preserve">9.2 </w:t>
      </w:r>
      <w:r>
        <w:rPr>
          <w:rFonts w:hint="eastAsia"/>
        </w:rPr>
        <w:t>布线要求</w:t>
      </w:r>
      <w:r>
        <w:tab/>
      </w:r>
      <w:r>
        <w:fldChar w:fldCharType="begin"/>
      </w:r>
      <w:r>
        <w:instrText xml:space="preserve"> PAGEREF _Toc26881 \h </w:instrText>
      </w:r>
      <w:r>
        <w:fldChar w:fldCharType="separate"/>
      </w:r>
      <w:r>
        <w:t>25</w:t>
      </w:r>
      <w:r>
        <w:fldChar w:fldCharType="end"/>
      </w:r>
      <w:r>
        <w:fldChar w:fldCharType="end"/>
      </w:r>
    </w:p>
    <w:p w14:paraId="21AA4130">
      <w:pPr>
        <w:pStyle w:val="44"/>
        <w:tabs>
          <w:tab w:val="right" w:leader="dot" w:pos="9638"/>
          <w:tab w:val="clear" w:pos="9242"/>
        </w:tabs>
        <w:ind w:left="210"/>
      </w:pPr>
      <w:r>
        <w:fldChar w:fldCharType="begin"/>
      </w:r>
      <w:r>
        <w:instrText xml:space="preserve"> HYPERLINK \l _Toc1515 </w:instrText>
      </w:r>
      <w:r>
        <w:fldChar w:fldCharType="separate"/>
      </w:r>
      <w:r>
        <w:rPr>
          <w:rFonts w:hint="eastAsia" w:ascii="黑体" w:eastAsia="黑体"/>
          <w:kern w:val="0"/>
        </w:rPr>
        <w:t xml:space="preserve">9.3 </w:t>
      </w:r>
      <w:r>
        <w:rPr>
          <w:rFonts w:hint="eastAsia"/>
        </w:rPr>
        <w:t>防护等级要求</w:t>
      </w:r>
      <w:r>
        <w:tab/>
      </w:r>
      <w:r>
        <w:fldChar w:fldCharType="begin"/>
      </w:r>
      <w:r>
        <w:instrText xml:space="preserve"> PAGEREF _Toc1515 \h </w:instrText>
      </w:r>
      <w:r>
        <w:fldChar w:fldCharType="separate"/>
      </w:r>
      <w:r>
        <w:t>25</w:t>
      </w:r>
      <w:r>
        <w:fldChar w:fldCharType="end"/>
      </w:r>
      <w:r>
        <w:fldChar w:fldCharType="end"/>
      </w:r>
    </w:p>
    <w:p w14:paraId="101EE505">
      <w:pPr>
        <w:pStyle w:val="44"/>
        <w:tabs>
          <w:tab w:val="right" w:leader="dot" w:pos="9638"/>
          <w:tab w:val="clear" w:pos="9242"/>
        </w:tabs>
        <w:ind w:left="210"/>
      </w:pPr>
      <w:r>
        <w:fldChar w:fldCharType="begin"/>
      </w:r>
      <w:r>
        <w:instrText xml:space="preserve"> HYPERLINK \l _Toc10573 </w:instrText>
      </w:r>
      <w:r>
        <w:fldChar w:fldCharType="separate"/>
      </w:r>
      <w:r>
        <w:rPr>
          <w:rFonts w:hint="eastAsia" w:ascii="黑体" w:eastAsia="黑体"/>
          <w:kern w:val="0"/>
        </w:rPr>
        <w:t xml:space="preserve">9.4 </w:t>
      </w:r>
      <w:r>
        <w:rPr>
          <w:rFonts w:hint="eastAsia"/>
        </w:rPr>
        <w:t>箱体要求</w:t>
      </w:r>
      <w:r>
        <w:tab/>
      </w:r>
      <w:r>
        <w:fldChar w:fldCharType="begin"/>
      </w:r>
      <w:r>
        <w:instrText xml:space="preserve"> PAGEREF _Toc10573 \h </w:instrText>
      </w:r>
      <w:r>
        <w:fldChar w:fldCharType="separate"/>
      </w:r>
      <w:r>
        <w:t>25</w:t>
      </w:r>
      <w:r>
        <w:fldChar w:fldCharType="end"/>
      </w:r>
      <w:r>
        <w:fldChar w:fldCharType="end"/>
      </w:r>
    </w:p>
    <w:p w14:paraId="2B91D8A3">
      <w:pPr>
        <w:pStyle w:val="44"/>
        <w:tabs>
          <w:tab w:val="right" w:leader="dot" w:pos="9638"/>
          <w:tab w:val="clear" w:pos="9242"/>
        </w:tabs>
        <w:ind w:left="210"/>
      </w:pPr>
      <w:r>
        <w:fldChar w:fldCharType="begin"/>
      </w:r>
      <w:r>
        <w:instrText xml:space="preserve"> HYPERLINK \l _Toc32698 </w:instrText>
      </w:r>
      <w:r>
        <w:fldChar w:fldCharType="separate"/>
      </w:r>
      <w:r>
        <w:rPr>
          <w:rFonts w:hint="eastAsia" w:ascii="黑体" w:eastAsia="黑体"/>
          <w:kern w:val="0"/>
        </w:rPr>
        <w:t xml:space="preserve">9.5 </w:t>
      </w:r>
      <w:r>
        <w:rPr>
          <w:rFonts w:hint="eastAsia"/>
        </w:rPr>
        <w:t>油漆要求</w:t>
      </w:r>
      <w:r>
        <w:tab/>
      </w:r>
      <w:r>
        <w:fldChar w:fldCharType="begin"/>
      </w:r>
      <w:r>
        <w:instrText xml:space="preserve"> PAGEREF _Toc32698 \h </w:instrText>
      </w:r>
      <w:r>
        <w:fldChar w:fldCharType="separate"/>
      </w:r>
      <w:r>
        <w:t>25</w:t>
      </w:r>
      <w:r>
        <w:fldChar w:fldCharType="end"/>
      </w:r>
      <w:r>
        <w:fldChar w:fldCharType="end"/>
      </w:r>
    </w:p>
    <w:p w14:paraId="399773B4">
      <w:pPr>
        <w:pStyle w:val="44"/>
        <w:tabs>
          <w:tab w:val="right" w:leader="dot" w:pos="9638"/>
          <w:tab w:val="clear" w:pos="9242"/>
        </w:tabs>
        <w:ind w:left="210"/>
      </w:pPr>
      <w:r>
        <w:fldChar w:fldCharType="begin"/>
      </w:r>
      <w:r>
        <w:instrText xml:space="preserve"> HYPERLINK \l _Toc28138 </w:instrText>
      </w:r>
      <w:r>
        <w:fldChar w:fldCharType="separate"/>
      </w:r>
      <w:r>
        <w:rPr>
          <w:rFonts w:hint="eastAsia" w:ascii="黑体" w:eastAsia="黑体"/>
          <w:kern w:val="0"/>
        </w:rPr>
        <w:t xml:space="preserve">9.6 </w:t>
      </w:r>
      <w:r>
        <w:rPr>
          <w:rFonts w:hint="eastAsia"/>
        </w:rPr>
        <w:t>印制电路板要求</w:t>
      </w:r>
      <w:r>
        <w:tab/>
      </w:r>
      <w:r>
        <w:fldChar w:fldCharType="begin"/>
      </w:r>
      <w:r>
        <w:instrText xml:space="preserve"> PAGEREF _Toc28138 \h </w:instrText>
      </w:r>
      <w:r>
        <w:fldChar w:fldCharType="separate"/>
      </w:r>
      <w:r>
        <w:t>25</w:t>
      </w:r>
      <w:r>
        <w:fldChar w:fldCharType="end"/>
      </w:r>
      <w:r>
        <w:fldChar w:fldCharType="end"/>
      </w:r>
    </w:p>
    <w:p w14:paraId="0FC83436">
      <w:pPr>
        <w:pStyle w:val="44"/>
        <w:tabs>
          <w:tab w:val="right" w:leader="dot" w:pos="9638"/>
          <w:tab w:val="clear" w:pos="9242"/>
        </w:tabs>
        <w:ind w:left="210"/>
      </w:pPr>
      <w:r>
        <w:fldChar w:fldCharType="begin"/>
      </w:r>
      <w:r>
        <w:instrText xml:space="preserve"> HYPERLINK \l _Toc30052 </w:instrText>
      </w:r>
      <w:r>
        <w:fldChar w:fldCharType="separate"/>
      </w:r>
      <w:r>
        <w:rPr>
          <w:rFonts w:hint="eastAsia" w:ascii="黑体" w:eastAsia="黑体"/>
          <w:kern w:val="0"/>
        </w:rPr>
        <w:t xml:space="preserve">9.7 </w:t>
      </w:r>
      <w:r>
        <w:rPr>
          <w:rFonts w:hint="eastAsia"/>
        </w:rPr>
        <w:t>紧固件强度及防松要求</w:t>
      </w:r>
      <w:r>
        <w:tab/>
      </w:r>
      <w:r>
        <w:fldChar w:fldCharType="begin"/>
      </w:r>
      <w:r>
        <w:instrText xml:space="preserve"> PAGEREF _Toc30052 \h </w:instrText>
      </w:r>
      <w:r>
        <w:fldChar w:fldCharType="separate"/>
      </w:r>
      <w:r>
        <w:t>25</w:t>
      </w:r>
      <w:r>
        <w:fldChar w:fldCharType="end"/>
      </w:r>
      <w:r>
        <w:fldChar w:fldCharType="end"/>
      </w:r>
    </w:p>
    <w:p w14:paraId="696BFAB9">
      <w:pPr>
        <w:pStyle w:val="44"/>
        <w:tabs>
          <w:tab w:val="right" w:leader="dot" w:pos="9638"/>
          <w:tab w:val="clear" w:pos="9242"/>
        </w:tabs>
        <w:ind w:left="210"/>
      </w:pPr>
      <w:r>
        <w:fldChar w:fldCharType="begin"/>
      </w:r>
      <w:r>
        <w:instrText xml:space="preserve"> HYPERLINK \l _Toc13699 </w:instrText>
      </w:r>
      <w:r>
        <w:fldChar w:fldCharType="separate"/>
      </w:r>
      <w:r>
        <w:rPr>
          <w:rFonts w:hint="eastAsia" w:ascii="黑体" w:eastAsia="黑体"/>
          <w:kern w:val="0"/>
        </w:rPr>
        <w:t xml:space="preserve">9.8 </w:t>
      </w:r>
      <w:r>
        <w:rPr>
          <w:rFonts w:hint="eastAsia"/>
        </w:rPr>
        <w:t>检查门要求</w:t>
      </w:r>
      <w:r>
        <w:tab/>
      </w:r>
      <w:r>
        <w:fldChar w:fldCharType="begin"/>
      </w:r>
      <w:r>
        <w:instrText xml:space="preserve"> PAGEREF _Toc13699 \h </w:instrText>
      </w:r>
      <w:r>
        <w:fldChar w:fldCharType="separate"/>
      </w:r>
      <w:r>
        <w:t>26</w:t>
      </w:r>
      <w:r>
        <w:fldChar w:fldCharType="end"/>
      </w:r>
      <w:r>
        <w:fldChar w:fldCharType="end"/>
      </w:r>
    </w:p>
    <w:p w14:paraId="35B60B83">
      <w:pPr>
        <w:pStyle w:val="44"/>
        <w:tabs>
          <w:tab w:val="right" w:leader="dot" w:pos="9638"/>
          <w:tab w:val="clear" w:pos="9242"/>
        </w:tabs>
        <w:ind w:left="210"/>
      </w:pPr>
      <w:r>
        <w:fldChar w:fldCharType="begin"/>
      </w:r>
      <w:r>
        <w:instrText xml:space="preserve"> HYPERLINK \l _Toc19310 </w:instrText>
      </w:r>
      <w:r>
        <w:fldChar w:fldCharType="separate"/>
      </w:r>
      <w:r>
        <w:rPr>
          <w:rFonts w:hint="eastAsia" w:ascii="黑体" w:eastAsia="黑体"/>
          <w:kern w:val="0"/>
        </w:rPr>
        <w:t xml:space="preserve">9.9 </w:t>
      </w:r>
      <w:r>
        <w:rPr>
          <w:rFonts w:hint="eastAsia"/>
        </w:rPr>
        <w:t>工艺确认</w:t>
      </w:r>
      <w:r>
        <w:tab/>
      </w:r>
      <w:r>
        <w:fldChar w:fldCharType="begin"/>
      </w:r>
      <w:r>
        <w:instrText xml:space="preserve"> PAGEREF _Toc19310 \h </w:instrText>
      </w:r>
      <w:r>
        <w:fldChar w:fldCharType="separate"/>
      </w:r>
      <w:r>
        <w:t>26</w:t>
      </w:r>
      <w:r>
        <w:fldChar w:fldCharType="end"/>
      </w:r>
      <w:r>
        <w:fldChar w:fldCharType="end"/>
      </w:r>
    </w:p>
    <w:p w14:paraId="58C872A6">
      <w:pPr>
        <w:pStyle w:val="43"/>
        <w:tabs>
          <w:tab w:val="right" w:leader="dot" w:pos="9638"/>
          <w:tab w:val="clear" w:pos="9242"/>
        </w:tabs>
      </w:pPr>
      <w:r>
        <w:fldChar w:fldCharType="begin"/>
      </w:r>
      <w:r>
        <w:instrText xml:space="preserve"> HYPERLINK \l _Toc14599 </w:instrText>
      </w:r>
      <w:r>
        <w:fldChar w:fldCharType="separate"/>
      </w:r>
      <w:r>
        <w:rPr>
          <w:rFonts w:hint="eastAsia" w:ascii="黑体" w:eastAsia="黑体"/>
        </w:rPr>
        <w:t xml:space="preserve">10 </w:t>
      </w:r>
      <w:r>
        <w:rPr>
          <w:rFonts w:hint="eastAsia"/>
        </w:rPr>
        <w:t>接口要求</w:t>
      </w:r>
      <w:r>
        <w:tab/>
      </w:r>
      <w:r>
        <w:fldChar w:fldCharType="begin"/>
      </w:r>
      <w:r>
        <w:instrText xml:space="preserve"> PAGEREF _Toc14599 \h </w:instrText>
      </w:r>
      <w:r>
        <w:fldChar w:fldCharType="separate"/>
      </w:r>
      <w:r>
        <w:t>26</w:t>
      </w:r>
      <w:r>
        <w:fldChar w:fldCharType="end"/>
      </w:r>
      <w:r>
        <w:fldChar w:fldCharType="end"/>
      </w:r>
    </w:p>
    <w:p w14:paraId="28CE7EA6">
      <w:pPr>
        <w:pStyle w:val="44"/>
        <w:tabs>
          <w:tab w:val="right" w:leader="dot" w:pos="9638"/>
          <w:tab w:val="clear" w:pos="9242"/>
        </w:tabs>
        <w:ind w:left="210"/>
      </w:pPr>
      <w:r>
        <w:fldChar w:fldCharType="begin"/>
      </w:r>
      <w:r>
        <w:instrText xml:space="preserve"> HYPERLINK \l _Toc2970 </w:instrText>
      </w:r>
      <w:r>
        <w:fldChar w:fldCharType="separate"/>
      </w:r>
      <w:r>
        <w:rPr>
          <w:rFonts w:hint="eastAsia" w:ascii="黑体" w:eastAsia="黑体"/>
          <w:kern w:val="0"/>
        </w:rPr>
        <w:t xml:space="preserve">10.1 </w:t>
      </w:r>
      <w:r>
        <w:rPr>
          <w:rFonts w:hint="eastAsia"/>
        </w:rPr>
        <w:t>外观要求</w:t>
      </w:r>
      <w:r>
        <w:tab/>
      </w:r>
      <w:r>
        <w:fldChar w:fldCharType="begin"/>
      </w:r>
      <w:r>
        <w:instrText xml:space="preserve"> PAGEREF _Toc2970 \h </w:instrText>
      </w:r>
      <w:r>
        <w:fldChar w:fldCharType="separate"/>
      </w:r>
      <w:r>
        <w:t>26</w:t>
      </w:r>
      <w:r>
        <w:fldChar w:fldCharType="end"/>
      </w:r>
      <w:r>
        <w:fldChar w:fldCharType="end"/>
      </w:r>
    </w:p>
    <w:p w14:paraId="797E0E8D">
      <w:pPr>
        <w:pStyle w:val="44"/>
        <w:tabs>
          <w:tab w:val="right" w:leader="dot" w:pos="9638"/>
          <w:tab w:val="clear" w:pos="9242"/>
        </w:tabs>
        <w:ind w:left="210"/>
      </w:pPr>
      <w:r>
        <w:fldChar w:fldCharType="begin"/>
      </w:r>
      <w:r>
        <w:instrText xml:space="preserve"> HYPERLINK \l _Toc1403 </w:instrText>
      </w:r>
      <w:r>
        <w:fldChar w:fldCharType="separate"/>
      </w:r>
      <w:r>
        <w:rPr>
          <w:rFonts w:hint="eastAsia" w:ascii="黑体" w:eastAsia="黑体"/>
          <w:kern w:val="0"/>
        </w:rPr>
        <w:t xml:space="preserve">10.2 </w:t>
      </w:r>
      <w:r>
        <w:rPr>
          <w:rFonts w:hint="eastAsia"/>
        </w:rPr>
        <w:t>人机接口要求</w:t>
      </w:r>
      <w:r>
        <w:tab/>
      </w:r>
      <w:r>
        <w:fldChar w:fldCharType="begin"/>
      </w:r>
      <w:r>
        <w:instrText xml:space="preserve"> PAGEREF _Toc1403 \h </w:instrText>
      </w:r>
      <w:r>
        <w:fldChar w:fldCharType="separate"/>
      </w:r>
      <w:r>
        <w:t>26</w:t>
      </w:r>
      <w:r>
        <w:fldChar w:fldCharType="end"/>
      </w:r>
      <w:r>
        <w:fldChar w:fldCharType="end"/>
      </w:r>
    </w:p>
    <w:p w14:paraId="16935E2E">
      <w:pPr>
        <w:pStyle w:val="44"/>
        <w:tabs>
          <w:tab w:val="right" w:leader="dot" w:pos="9638"/>
          <w:tab w:val="clear" w:pos="9242"/>
        </w:tabs>
        <w:ind w:left="210"/>
      </w:pPr>
      <w:r>
        <w:fldChar w:fldCharType="begin"/>
      </w:r>
      <w:r>
        <w:instrText xml:space="preserve"> HYPERLINK \l _Toc14332 </w:instrText>
      </w:r>
      <w:r>
        <w:fldChar w:fldCharType="separate"/>
      </w:r>
      <w:r>
        <w:rPr>
          <w:rFonts w:hint="eastAsia" w:ascii="黑体" w:eastAsia="黑体"/>
          <w:kern w:val="0"/>
        </w:rPr>
        <w:t xml:space="preserve">10.3 </w:t>
      </w:r>
      <w:r>
        <w:rPr>
          <w:rFonts w:hint="eastAsia"/>
        </w:rPr>
        <w:t>机械接口要求</w:t>
      </w:r>
      <w:r>
        <w:tab/>
      </w:r>
      <w:r>
        <w:fldChar w:fldCharType="begin"/>
      </w:r>
      <w:r>
        <w:instrText xml:space="preserve"> PAGEREF _Toc14332 \h </w:instrText>
      </w:r>
      <w:r>
        <w:fldChar w:fldCharType="separate"/>
      </w:r>
      <w:r>
        <w:t>26</w:t>
      </w:r>
      <w:r>
        <w:fldChar w:fldCharType="end"/>
      </w:r>
      <w:r>
        <w:fldChar w:fldCharType="end"/>
      </w:r>
    </w:p>
    <w:p w14:paraId="47ADC847">
      <w:pPr>
        <w:pStyle w:val="44"/>
        <w:tabs>
          <w:tab w:val="right" w:leader="dot" w:pos="9638"/>
          <w:tab w:val="clear" w:pos="9242"/>
        </w:tabs>
        <w:ind w:left="210"/>
      </w:pPr>
      <w:r>
        <w:fldChar w:fldCharType="begin"/>
      </w:r>
      <w:r>
        <w:instrText xml:space="preserve"> HYPERLINK \l _Toc8502 </w:instrText>
      </w:r>
      <w:r>
        <w:fldChar w:fldCharType="separate"/>
      </w:r>
      <w:r>
        <w:rPr>
          <w:rFonts w:hint="eastAsia" w:ascii="黑体" w:eastAsia="黑体"/>
          <w:kern w:val="0"/>
        </w:rPr>
        <w:t xml:space="preserve">10.4 </w:t>
      </w:r>
      <w:r>
        <w:rPr>
          <w:rFonts w:hint="eastAsia"/>
        </w:rPr>
        <w:t>电气接口要求</w:t>
      </w:r>
      <w:r>
        <w:tab/>
      </w:r>
      <w:r>
        <w:fldChar w:fldCharType="begin"/>
      </w:r>
      <w:r>
        <w:instrText xml:space="preserve"> PAGEREF _Toc8502 \h </w:instrText>
      </w:r>
      <w:r>
        <w:fldChar w:fldCharType="separate"/>
      </w:r>
      <w:r>
        <w:t>27</w:t>
      </w:r>
      <w:r>
        <w:fldChar w:fldCharType="end"/>
      </w:r>
      <w:r>
        <w:fldChar w:fldCharType="end"/>
      </w:r>
    </w:p>
    <w:p w14:paraId="6302211E">
      <w:pPr>
        <w:pStyle w:val="43"/>
        <w:tabs>
          <w:tab w:val="right" w:leader="dot" w:pos="9638"/>
          <w:tab w:val="clear" w:pos="9242"/>
        </w:tabs>
      </w:pPr>
      <w:r>
        <w:fldChar w:fldCharType="begin"/>
      </w:r>
      <w:r>
        <w:instrText xml:space="preserve"> HYPERLINK \l _Toc32708 </w:instrText>
      </w:r>
      <w:r>
        <w:fldChar w:fldCharType="separate"/>
      </w:r>
      <w:r>
        <w:rPr>
          <w:rFonts w:hint="eastAsia" w:ascii="黑体" w:eastAsia="黑体"/>
        </w:rPr>
        <w:t xml:space="preserve">11 </w:t>
      </w:r>
      <w:r>
        <w:rPr>
          <w:rFonts w:hint="eastAsia"/>
        </w:rPr>
        <w:t>RAMS要求</w:t>
      </w:r>
      <w:r>
        <w:tab/>
      </w:r>
      <w:r>
        <w:fldChar w:fldCharType="begin"/>
      </w:r>
      <w:r>
        <w:instrText xml:space="preserve"> PAGEREF _Toc32708 \h </w:instrText>
      </w:r>
      <w:r>
        <w:fldChar w:fldCharType="separate"/>
      </w:r>
      <w:r>
        <w:t>27</w:t>
      </w:r>
      <w:r>
        <w:fldChar w:fldCharType="end"/>
      </w:r>
      <w:r>
        <w:fldChar w:fldCharType="end"/>
      </w:r>
    </w:p>
    <w:p w14:paraId="365C0BE2">
      <w:pPr>
        <w:pStyle w:val="44"/>
        <w:tabs>
          <w:tab w:val="right" w:leader="dot" w:pos="9638"/>
          <w:tab w:val="clear" w:pos="9242"/>
        </w:tabs>
        <w:ind w:left="210"/>
      </w:pPr>
      <w:r>
        <w:fldChar w:fldCharType="begin"/>
      </w:r>
      <w:r>
        <w:instrText xml:space="preserve"> HYPERLINK \l _Toc25 </w:instrText>
      </w:r>
      <w:r>
        <w:fldChar w:fldCharType="separate"/>
      </w:r>
      <w:r>
        <w:rPr>
          <w:rFonts w:hint="eastAsia" w:ascii="黑体" w:eastAsia="黑体"/>
          <w:kern w:val="0"/>
        </w:rPr>
        <w:t xml:space="preserve">11.1 </w:t>
      </w:r>
      <w:r>
        <w:rPr>
          <w:rFonts w:hint="eastAsia"/>
        </w:rPr>
        <w:t>可用性要求</w:t>
      </w:r>
      <w:r>
        <w:tab/>
      </w:r>
      <w:r>
        <w:fldChar w:fldCharType="begin"/>
      </w:r>
      <w:r>
        <w:instrText xml:space="preserve"> PAGEREF _Toc25 \h </w:instrText>
      </w:r>
      <w:r>
        <w:fldChar w:fldCharType="separate"/>
      </w:r>
      <w:r>
        <w:t>27</w:t>
      </w:r>
      <w:r>
        <w:fldChar w:fldCharType="end"/>
      </w:r>
      <w:r>
        <w:fldChar w:fldCharType="end"/>
      </w:r>
    </w:p>
    <w:p w14:paraId="3B812C8F">
      <w:pPr>
        <w:pStyle w:val="44"/>
        <w:tabs>
          <w:tab w:val="right" w:leader="dot" w:pos="9638"/>
          <w:tab w:val="clear" w:pos="9242"/>
        </w:tabs>
        <w:ind w:left="210"/>
      </w:pPr>
      <w:r>
        <w:fldChar w:fldCharType="begin"/>
      </w:r>
      <w:r>
        <w:instrText xml:space="preserve"> HYPERLINK \l _Toc11021 </w:instrText>
      </w:r>
      <w:r>
        <w:fldChar w:fldCharType="separate"/>
      </w:r>
      <w:r>
        <w:rPr>
          <w:rFonts w:hint="eastAsia" w:ascii="黑体" w:eastAsia="黑体"/>
          <w:kern w:val="0"/>
        </w:rPr>
        <w:t xml:space="preserve">11.2 </w:t>
      </w:r>
      <w:r>
        <w:rPr>
          <w:rFonts w:hint="eastAsia"/>
        </w:rPr>
        <w:t>可靠性要求</w:t>
      </w:r>
      <w:r>
        <w:tab/>
      </w:r>
      <w:r>
        <w:fldChar w:fldCharType="begin"/>
      </w:r>
      <w:r>
        <w:instrText xml:space="preserve"> PAGEREF _Toc11021 \h </w:instrText>
      </w:r>
      <w:r>
        <w:fldChar w:fldCharType="separate"/>
      </w:r>
      <w:r>
        <w:t>27</w:t>
      </w:r>
      <w:r>
        <w:fldChar w:fldCharType="end"/>
      </w:r>
      <w:r>
        <w:fldChar w:fldCharType="end"/>
      </w:r>
    </w:p>
    <w:p w14:paraId="785F2B6F">
      <w:pPr>
        <w:pStyle w:val="44"/>
        <w:tabs>
          <w:tab w:val="right" w:leader="dot" w:pos="9638"/>
          <w:tab w:val="clear" w:pos="9242"/>
        </w:tabs>
        <w:ind w:left="210"/>
      </w:pPr>
      <w:r>
        <w:fldChar w:fldCharType="begin"/>
      </w:r>
      <w:r>
        <w:instrText xml:space="preserve"> HYPERLINK \l _Toc26251 </w:instrText>
      </w:r>
      <w:r>
        <w:fldChar w:fldCharType="separate"/>
      </w:r>
      <w:r>
        <w:rPr>
          <w:rFonts w:hint="eastAsia" w:ascii="黑体" w:eastAsia="黑体"/>
          <w:kern w:val="0"/>
        </w:rPr>
        <w:t xml:space="preserve">11.3 </w:t>
      </w:r>
      <w:r>
        <w:rPr>
          <w:rFonts w:hint="eastAsia"/>
        </w:rPr>
        <w:t>可维修性要求</w:t>
      </w:r>
      <w:r>
        <w:tab/>
      </w:r>
      <w:r>
        <w:fldChar w:fldCharType="begin"/>
      </w:r>
      <w:r>
        <w:instrText xml:space="preserve"> PAGEREF _Toc26251 \h </w:instrText>
      </w:r>
      <w:r>
        <w:fldChar w:fldCharType="separate"/>
      </w:r>
      <w:r>
        <w:t>27</w:t>
      </w:r>
      <w:r>
        <w:fldChar w:fldCharType="end"/>
      </w:r>
      <w:r>
        <w:fldChar w:fldCharType="end"/>
      </w:r>
    </w:p>
    <w:p w14:paraId="3F5FF1BC">
      <w:pPr>
        <w:pStyle w:val="45"/>
        <w:tabs>
          <w:tab w:val="right" w:leader="dot" w:pos="9638"/>
          <w:tab w:val="clear" w:pos="9241"/>
        </w:tabs>
        <w:ind w:left="420"/>
      </w:pPr>
      <w:r>
        <w:fldChar w:fldCharType="begin"/>
      </w:r>
      <w:r>
        <w:instrText xml:space="preserve"> HYPERLINK \l _Toc32373 </w:instrText>
      </w:r>
      <w:r>
        <w:fldChar w:fldCharType="separate"/>
      </w:r>
      <w:r>
        <w:rPr>
          <w:rFonts w:hint="eastAsia" w:ascii="黑体" w:eastAsia="黑体"/>
        </w:rPr>
        <w:t xml:space="preserve">11.3.1 </w:t>
      </w:r>
      <w:r>
        <w:rPr>
          <w:rFonts w:hint="eastAsia"/>
        </w:rPr>
        <w:t>车辆维修等级定义</w:t>
      </w:r>
      <w:r>
        <w:tab/>
      </w:r>
      <w:r>
        <w:fldChar w:fldCharType="begin"/>
      </w:r>
      <w:r>
        <w:instrText xml:space="preserve"> PAGEREF _Toc32373 \h </w:instrText>
      </w:r>
      <w:r>
        <w:fldChar w:fldCharType="separate"/>
      </w:r>
      <w:r>
        <w:t>27</w:t>
      </w:r>
      <w:r>
        <w:fldChar w:fldCharType="end"/>
      </w:r>
      <w:r>
        <w:fldChar w:fldCharType="end"/>
      </w:r>
    </w:p>
    <w:p w14:paraId="5E308E6E">
      <w:pPr>
        <w:pStyle w:val="45"/>
        <w:tabs>
          <w:tab w:val="right" w:leader="dot" w:pos="9638"/>
          <w:tab w:val="clear" w:pos="9241"/>
        </w:tabs>
        <w:ind w:left="420"/>
      </w:pPr>
      <w:r>
        <w:fldChar w:fldCharType="begin"/>
      </w:r>
      <w:r>
        <w:instrText xml:space="preserve"> HYPERLINK \l _Toc6456 </w:instrText>
      </w:r>
      <w:r>
        <w:fldChar w:fldCharType="separate"/>
      </w:r>
      <w:r>
        <w:rPr>
          <w:rFonts w:hint="eastAsia" w:ascii="黑体" w:eastAsia="黑体"/>
        </w:rPr>
        <w:t xml:space="preserve">11.3.2 </w:t>
      </w:r>
      <w:r>
        <w:rPr>
          <w:rFonts w:hint="eastAsia"/>
        </w:rPr>
        <w:t>可维修性定性要求</w:t>
      </w:r>
      <w:r>
        <w:tab/>
      </w:r>
      <w:r>
        <w:fldChar w:fldCharType="begin"/>
      </w:r>
      <w:r>
        <w:instrText xml:space="preserve"> PAGEREF _Toc6456 \h </w:instrText>
      </w:r>
      <w:r>
        <w:fldChar w:fldCharType="separate"/>
      </w:r>
      <w:r>
        <w:t>28</w:t>
      </w:r>
      <w:r>
        <w:fldChar w:fldCharType="end"/>
      </w:r>
      <w:r>
        <w:fldChar w:fldCharType="end"/>
      </w:r>
    </w:p>
    <w:p w14:paraId="46041DBD">
      <w:pPr>
        <w:pStyle w:val="45"/>
        <w:tabs>
          <w:tab w:val="right" w:leader="dot" w:pos="9638"/>
          <w:tab w:val="clear" w:pos="9241"/>
        </w:tabs>
        <w:ind w:left="420"/>
      </w:pPr>
      <w:r>
        <w:fldChar w:fldCharType="begin"/>
      </w:r>
      <w:r>
        <w:instrText xml:space="preserve"> HYPERLINK \l _Toc7257 </w:instrText>
      </w:r>
      <w:r>
        <w:fldChar w:fldCharType="separate"/>
      </w:r>
      <w:r>
        <w:rPr>
          <w:rFonts w:hint="eastAsia" w:ascii="黑体" w:eastAsia="黑体"/>
        </w:rPr>
        <w:t xml:space="preserve">11.3.3 </w:t>
      </w:r>
      <w:r>
        <w:rPr>
          <w:rFonts w:hint="eastAsia"/>
        </w:rPr>
        <w:t>可维修性定量要求</w:t>
      </w:r>
      <w:r>
        <w:tab/>
      </w:r>
      <w:r>
        <w:fldChar w:fldCharType="begin"/>
      </w:r>
      <w:r>
        <w:instrText xml:space="preserve"> PAGEREF _Toc7257 \h </w:instrText>
      </w:r>
      <w:r>
        <w:fldChar w:fldCharType="separate"/>
      </w:r>
      <w:r>
        <w:t>28</w:t>
      </w:r>
      <w:r>
        <w:fldChar w:fldCharType="end"/>
      </w:r>
      <w:r>
        <w:fldChar w:fldCharType="end"/>
      </w:r>
    </w:p>
    <w:p w14:paraId="31AE9358">
      <w:pPr>
        <w:pStyle w:val="44"/>
        <w:tabs>
          <w:tab w:val="right" w:leader="dot" w:pos="9638"/>
          <w:tab w:val="clear" w:pos="9242"/>
        </w:tabs>
        <w:ind w:left="210"/>
      </w:pPr>
      <w:r>
        <w:fldChar w:fldCharType="begin"/>
      </w:r>
      <w:r>
        <w:instrText xml:space="preserve"> HYPERLINK \l _Toc26599 </w:instrText>
      </w:r>
      <w:r>
        <w:fldChar w:fldCharType="separate"/>
      </w:r>
      <w:r>
        <w:rPr>
          <w:rFonts w:hint="eastAsia" w:ascii="黑体" w:eastAsia="黑体"/>
          <w:kern w:val="0"/>
        </w:rPr>
        <w:t xml:space="preserve">11.4 </w:t>
      </w:r>
      <w:r>
        <w:rPr>
          <w:rFonts w:hint="eastAsia"/>
        </w:rPr>
        <w:t>安全性要求</w:t>
      </w:r>
      <w:r>
        <w:tab/>
      </w:r>
      <w:r>
        <w:fldChar w:fldCharType="begin"/>
      </w:r>
      <w:r>
        <w:instrText xml:space="preserve"> PAGEREF _Toc26599 \h </w:instrText>
      </w:r>
      <w:r>
        <w:fldChar w:fldCharType="separate"/>
      </w:r>
      <w:r>
        <w:t>28</w:t>
      </w:r>
      <w:r>
        <w:fldChar w:fldCharType="end"/>
      </w:r>
      <w:r>
        <w:fldChar w:fldCharType="end"/>
      </w:r>
    </w:p>
    <w:p w14:paraId="6971D321">
      <w:pPr>
        <w:pStyle w:val="43"/>
        <w:tabs>
          <w:tab w:val="right" w:leader="dot" w:pos="9638"/>
          <w:tab w:val="clear" w:pos="9242"/>
        </w:tabs>
      </w:pPr>
      <w:r>
        <w:fldChar w:fldCharType="begin"/>
      </w:r>
      <w:r>
        <w:instrText xml:space="preserve"> HYPERLINK \l _Toc22745 </w:instrText>
      </w:r>
      <w:r>
        <w:fldChar w:fldCharType="separate"/>
      </w:r>
      <w:r>
        <w:rPr>
          <w:rFonts w:hint="eastAsia" w:ascii="黑体" w:eastAsia="黑体"/>
        </w:rPr>
        <w:t xml:space="preserve">12 </w:t>
      </w:r>
      <w:r>
        <w:rPr>
          <w:rFonts w:hint="eastAsia"/>
        </w:rPr>
        <w:t>兼容性要求</w:t>
      </w:r>
      <w:r>
        <w:tab/>
      </w:r>
      <w:r>
        <w:fldChar w:fldCharType="begin"/>
      </w:r>
      <w:r>
        <w:instrText xml:space="preserve"> PAGEREF _Toc22745 \h </w:instrText>
      </w:r>
      <w:r>
        <w:fldChar w:fldCharType="separate"/>
      </w:r>
      <w:r>
        <w:t>29</w:t>
      </w:r>
      <w:r>
        <w:fldChar w:fldCharType="end"/>
      </w:r>
      <w:r>
        <w:fldChar w:fldCharType="end"/>
      </w:r>
    </w:p>
    <w:p w14:paraId="74E33256">
      <w:pPr>
        <w:pStyle w:val="44"/>
        <w:tabs>
          <w:tab w:val="right" w:leader="dot" w:pos="9638"/>
          <w:tab w:val="clear" w:pos="9242"/>
        </w:tabs>
        <w:ind w:left="210"/>
      </w:pPr>
      <w:r>
        <w:fldChar w:fldCharType="begin"/>
      </w:r>
      <w:r>
        <w:instrText xml:space="preserve"> HYPERLINK \l _Toc21475 </w:instrText>
      </w:r>
      <w:r>
        <w:fldChar w:fldCharType="separate"/>
      </w:r>
      <w:r>
        <w:rPr>
          <w:rFonts w:hint="eastAsia" w:ascii="黑体" w:eastAsia="黑体"/>
          <w:kern w:val="0"/>
        </w:rPr>
        <w:t xml:space="preserve">12.1 </w:t>
      </w:r>
      <w:r>
        <w:rPr>
          <w:rFonts w:hint="eastAsia"/>
        </w:rPr>
        <w:t>产品兼容性要求</w:t>
      </w:r>
      <w:r>
        <w:tab/>
      </w:r>
      <w:r>
        <w:fldChar w:fldCharType="begin"/>
      </w:r>
      <w:r>
        <w:instrText xml:space="preserve"> PAGEREF _Toc21475 \h </w:instrText>
      </w:r>
      <w:r>
        <w:fldChar w:fldCharType="separate"/>
      </w:r>
      <w:r>
        <w:t>29</w:t>
      </w:r>
      <w:r>
        <w:fldChar w:fldCharType="end"/>
      </w:r>
      <w:r>
        <w:fldChar w:fldCharType="end"/>
      </w:r>
    </w:p>
    <w:p w14:paraId="74D4A609">
      <w:pPr>
        <w:pStyle w:val="44"/>
        <w:tabs>
          <w:tab w:val="right" w:leader="dot" w:pos="9638"/>
          <w:tab w:val="clear" w:pos="9242"/>
        </w:tabs>
        <w:ind w:left="210"/>
      </w:pPr>
      <w:r>
        <w:fldChar w:fldCharType="begin"/>
      </w:r>
      <w:r>
        <w:instrText xml:space="preserve"> HYPERLINK \l _Toc24338 </w:instrText>
      </w:r>
      <w:r>
        <w:fldChar w:fldCharType="separate"/>
      </w:r>
      <w:r>
        <w:rPr>
          <w:rFonts w:hint="eastAsia" w:ascii="黑体" w:eastAsia="黑体"/>
          <w:kern w:val="0"/>
        </w:rPr>
        <w:t xml:space="preserve">12.2 </w:t>
      </w:r>
      <w:r>
        <w:rPr>
          <w:rFonts w:hint="eastAsia"/>
        </w:rPr>
        <w:t>环境兼容性设计的要求</w:t>
      </w:r>
      <w:r>
        <w:tab/>
      </w:r>
      <w:r>
        <w:fldChar w:fldCharType="begin"/>
      </w:r>
      <w:r>
        <w:instrText xml:space="preserve"> PAGEREF _Toc24338 \h </w:instrText>
      </w:r>
      <w:r>
        <w:fldChar w:fldCharType="separate"/>
      </w:r>
      <w:r>
        <w:t>29</w:t>
      </w:r>
      <w:r>
        <w:fldChar w:fldCharType="end"/>
      </w:r>
      <w:r>
        <w:fldChar w:fldCharType="end"/>
      </w:r>
    </w:p>
    <w:p w14:paraId="139E8C56">
      <w:pPr>
        <w:pStyle w:val="43"/>
        <w:tabs>
          <w:tab w:val="right" w:leader="dot" w:pos="9638"/>
          <w:tab w:val="clear" w:pos="9242"/>
        </w:tabs>
      </w:pPr>
      <w:r>
        <w:fldChar w:fldCharType="begin"/>
      </w:r>
      <w:r>
        <w:instrText xml:space="preserve"> HYPERLINK \l _Toc22220 </w:instrText>
      </w:r>
      <w:r>
        <w:fldChar w:fldCharType="separate"/>
      </w:r>
      <w:r>
        <w:rPr>
          <w:rFonts w:hint="eastAsia" w:ascii="黑体" w:eastAsia="黑体"/>
        </w:rPr>
        <w:t xml:space="preserve">13 </w:t>
      </w:r>
      <w:r>
        <w:rPr>
          <w:rFonts w:hint="eastAsia"/>
        </w:rPr>
        <w:t>文档要求</w:t>
      </w:r>
      <w:r>
        <w:tab/>
      </w:r>
      <w:r>
        <w:fldChar w:fldCharType="begin"/>
      </w:r>
      <w:r>
        <w:instrText xml:space="preserve"> PAGEREF _Toc22220 \h </w:instrText>
      </w:r>
      <w:r>
        <w:fldChar w:fldCharType="separate"/>
      </w:r>
      <w:r>
        <w:t>30</w:t>
      </w:r>
      <w:r>
        <w:fldChar w:fldCharType="end"/>
      </w:r>
      <w:r>
        <w:fldChar w:fldCharType="end"/>
      </w:r>
    </w:p>
    <w:p w14:paraId="66746E12">
      <w:pPr>
        <w:pStyle w:val="43"/>
        <w:tabs>
          <w:tab w:val="right" w:leader="dot" w:pos="9638"/>
          <w:tab w:val="clear" w:pos="9242"/>
        </w:tabs>
      </w:pPr>
      <w:r>
        <w:fldChar w:fldCharType="begin"/>
      </w:r>
      <w:r>
        <w:instrText xml:space="preserve"> HYPERLINK \l _Toc14651 </w:instrText>
      </w:r>
      <w:r>
        <w:fldChar w:fldCharType="separate"/>
      </w:r>
      <w:r>
        <w:rPr>
          <w:rFonts w:hint="eastAsia" w:ascii="黑体" w:eastAsia="黑体"/>
        </w:rPr>
        <w:t xml:space="preserve">14 </w:t>
      </w:r>
      <w:r>
        <w:rPr>
          <w:rFonts w:hint="eastAsia"/>
        </w:rPr>
        <w:t>许可要求</w:t>
      </w:r>
      <w:r>
        <w:tab/>
      </w:r>
      <w:r>
        <w:fldChar w:fldCharType="begin"/>
      </w:r>
      <w:r>
        <w:instrText xml:space="preserve"> PAGEREF _Toc14651 \h </w:instrText>
      </w:r>
      <w:r>
        <w:fldChar w:fldCharType="separate"/>
      </w:r>
      <w:r>
        <w:t>30</w:t>
      </w:r>
      <w:r>
        <w:fldChar w:fldCharType="end"/>
      </w:r>
      <w:r>
        <w:fldChar w:fldCharType="end"/>
      </w:r>
    </w:p>
    <w:p w14:paraId="1353E246">
      <w:pPr>
        <w:pStyle w:val="43"/>
        <w:tabs>
          <w:tab w:val="right" w:leader="dot" w:pos="9638"/>
          <w:tab w:val="clear" w:pos="9242"/>
        </w:tabs>
      </w:pPr>
      <w:r>
        <w:fldChar w:fldCharType="begin"/>
      </w:r>
      <w:r>
        <w:instrText xml:space="preserve"> HYPERLINK \l _Toc13512 </w:instrText>
      </w:r>
      <w:r>
        <w:fldChar w:fldCharType="separate"/>
      </w:r>
      <w:r>
        <w:rPr>
          <w:rFonts w:hint="eastAsia" w:ascii="黑体" w:eastAsia="黑体"/>
        </w:rPr>
        <w:t xml:space="preserve">15 </w:t>
      </w:r>
      <w:r>
        <w:rPr>
          <w:rFonts w:hint="eastAsia"/>
        </w:rPr>
        <w:t>技术服务与培训要求</w:t>
      </w:r>
      <w:r>
        <w:tab/>
      </w:r>
      <w:r>
        <w:fldChar w:fldCharType="begin"/>
      </w:r>
      <w:r>
        <w:instrText xml:space="preserve"> PAGEREF _Toc13512 \h </w:instrText>
      </w:r>
      <w:r>
        <w:fldChar w:fldCharType="separate"/>
      </w:r>
      <w:r>
        <w:t>30</w:t>
      </w:r>
      <w:r>
        <w:fldChar w:fldCharType="end"/>
      </w:r>
      <w:r>
        <w:fldChar w:fldCharType="end"/>
      </w:r>
    </w:p>
    <w:p w14:paraId="13E296F4">
      <w:pPr>
        <w:pStyle w:val="43"/>
        <w:tabs>
          <w:tab w:val="right" w:leader="dot" w:pos="9638"/>
          <w:tab w:val="clear" w:pos="9242"/>
        </w:tabs>
      </w:pPr>
      <w:r>
        <w:fldChar w:fldCharType="begin"/>
      </w:r>
      <w:r>
        <w:instrText xml:space="preserve"> HYPERLINK \l _Toc6784 </w:instrText>
      </w:r>
      <w:r>
        <w:fldChar w:fldCharType="separate"/>
      </w:r>
      <w:r>
        <w:rPr>
          <w:rFonts w:hint="eastAsia" w:ascii="黑体" w:eastAsia="黑体"/>
        </w:rPr>
        <w:t xml:space="preserve">16 </w:t>
      </w:r>
      <w:r>
        <w:rPr>
          <w:rFonts w:hint="eastAsia"/>
        </w:rPr>
        <w:t>验证试验要求</w:t>
      </w:r>
      <w:r>
        <w:tab/>
      </w:r>
      <w:r>
        <w:fldChar w:fldCharType="begin"/>
      </w:r>
      <w:r>
        <w:instrText xml:space="preserve"> PAGEREF _Toc6784 \h </w:instrText>
      </w:r>
      <w:r>
        <w:fldChar w:fldCharType="separate"/>
      </w:r>
      <w:r>
        <w:t>31</w:t>
      </w:r>
      <w:r>
        <w:fldChar w:fldCharType="end"/>
      </w:r>
      <w:r>
        <w:fldChar w:fldCharType="end"/>
      </w:r>
    </w:p>
    <w:p w14:paraId="7FA1BCE3">
      <w:pPr>
        <w:pStyle w:val="43"/>
        <w:tabs>
          <w:tab w:val="right" w:leader="dot" w:pos="9638"/>
          <w:tab w:val="clear" w:pos="9242"/>
        </w:tabs>
      </w:pPr>
      <w:r>
        <w:fldChar w:fldCharType="begin"/>
      </w:r>
      <w:r>
        <w:instrText xml:space="preserve"> HYPERLINK \l _Toc23919 </w:instrText>
      </w:r>
      <w:r>
        <w:fldChar w:fldCharType="separate"/>
      </w:r>
      <w:r>
        <w:rPr>
          <w:rFonts w:hint="eastAsia" w:ascii="黑体" w:eastAsia="黑体"/>
        </w:rPr>
        <w:t xml:space="preserve">17 </w:t>
      </w:r>
      <w:r>
        <w:rPr>
          <w:rFonts w:hint="eastAsia"/>
        </w:rPr>
        <w:t>经济性要求</w:t>
      </w:r>
      <w:r>
        <w:tab/>
      </w:r>
      <w:r>
        <w:fldChar w:fldCharType="begin"/>
      </w:r>
      <w:r>
        <w:instrText xml:space="preserve"> PAGEREF _Toc23919 \h </w:instrText>
      </w:r>
      <w:r>
        <w:fldChar w:fldCharType="separate"/>
      </w:r>
      <w:r>
        <w:t>32</w:t>
      </w:r>
      <w:r>
        <w:fldChar w:fldCharType="end"/>
      </w:r>
      <w:r>
        <w:fldChar w:fldCharType="end"/>
      </w:r>
    </w:p>
    <w:p w14:paraId="1F790754">
      <w:pPr>
        <w:pStyle w:val="43"/>
        <w:tabs>
          <w:tab w:val="right" w:leader="dot" w:pos="9638"/>
          <w:tab w:val="clear" w:pos="9242"/>
        </w:tabs>
      </w:pPr>
      <w:r>
        <w:fldChar w:fldCharType="begin"/>
      </w:r>
      <w:r>
        <w:instrText xml:space="preserve"> HYPERLINK \l _Toc203 </w:instrText>
      </w:r>
      <w:r>
        <w:fldChar w:fldCharType="separate"/>
      </w:r>
      <w:r>
        <w:rPr>
          <w:rFonts w:hint="eastAsia" w:ascii="黑体" w:eastAsia="黑体"/>
        </w:rPr>
        <w:t xml:space="preserve">18 </w:t>
      </w:r>
      <w:r>
        <w:rPr>
          <w:rFonts w:hint="eastAsia"/>
        </w:rPr>
        <w:t>标识、包装、储运要求</w:t>
      </w:r>
      <w:r>
        <w:tab/>
      </w:r>
      <w:r>
        <w:fldChar w:fldCharType="begin"/>
      </w:r>
      <w:r>
        <w:instrText xml:space="preserve"> PAGEREF _Toc203 \h </w:instrText>
      </w:r>
      <w:r>
        <w:fldChar w:fldCharType="separate"/>
      </w:r>
      <w:r>
        <w:t>32</w:t>
      </w:r>
      <w:r>
        <w:fldChar w:fldCharType="end"/>
      </w:r>
      <w:r>
        <w:fldChar w:fldCharType="end"/>
      </w:r>
    </w:p>
    <w:p w14:paraId="497EBBE6">
      <w:pPr>
        <w:pStyle w:val="43"/>
        <w:tabs>
          <w:tab w:val="right" w:leader="dot" w:pos="9638"/>
          <w:tab w:val="clear" w:pos="9242"/>
        </w:tabs>
      </w:pPr>
      <w:r>
        <w:fldChar w:fldCharType="begin"/>
      </w:r>
      <w:r>
        <w:instrText xml:space="preserve"> HYPERLINK \l _Toc14569 </w:instrText>
      </w:r>
      <w:r>
        <w:fldChar w:fldCharType="separate"/>
      </w:r>
      <w:r>
        <w:rPr>
          <w:rFonts w:hint="eastAsia" w:ascii="黑体" w:eastAsia="黑体"/>
        </w:rPr>
        <w:t xml:space="preserve">19 </w:t>
      </w:r>
      <w:r>
        <w:rPr>
          <w:rFonts w:hint="eastAsia"/>
        </w:rPr>
        <w:t>环保要求</w:t>
      </w:r>
      <w:r>
        <w:tab/>
      </w:r>
      <w:r>
        <w:fldChar w:fldCharType="begin"/>
      </w:r>
      <w:r>
        <w:instrText xml:space="preserve"> PAGEREF _Toc14569 \h </w:instrText>
      </w:r>
      <w:r>
        <w:fldChar w:fldCharType="separate"/>
      </w:r>
      <w:r>
        <w:t>33</w:t>
      </w:r>
      <w:r>
        <w:fldChar w:fldCharType="end"/>
      </w:r>
      <w:r>
        <w:fldChar w:fldCharType="end"/>
      </w:r>
    </w:p>
    <w:p w14:paraId="269CF320">
      <w:pPr>
        <w:pStyle w:val="43"/>
        <w:tabs>
          <w:tab w:val="right" w:leader="dot" w:pos="9638"/>
          <w:tab w:val="clear" w:pos="9242"/>
        </w:tabs>
      </w:pPr>
      <w:r>
        <w:fldChar w:fldCharType="begin"/>
      </w:r>
      <w:r>
        <w:instrText xml:space="preserve"> HYPERLINK \l _Toc13801 </w:instrText>
      </w:r>
      <w:r>
        <w:fldChar w:fldCharType="separate"/>
      </w:r>
      <w:r>
        <w:rPr>
          <w:rFonts w:hint="eastAsia" w:ascii="黑体" w:eastAsia="黑体"/>
        </w:rPr>
        <w:t xml:space="preserve">20 </w:t>
      </w:r>
      <w:r>
        <w:rPr>
          <w:rFonts w:hint="eastAsia"/>
        </w:rPr>
        <w:t>可采购性要求</w:t>
      </w:r>
      <w:r>
        <w:tab/>
      </w:r>
      <w:r>
        <w:fldChar w:fldCharType="begin"/>
      </w:r>
      <w:r>
        <w:instrText xml:space="preserve"> PAGEREF _Toc13801 \h </w:instrText>
      </w:r>
      <w:r>
        <w:fldChar w:fldCharType="separate"/>
      </w:r>
      <w:r>
        <w:t>33</w:t>
      </w:r>
      <w:r>
        <w:fldChar w:fldCharType="end"/>
      </w:r>
      <w:r>
        <w:fldChar w:fldCharType="end"/>
      </w:r>
    </w:p>
    <w:p w14:paraId="40FCD11B">
      <w:pPr>
        <w:pStyle w:val="43"/>
        <w:tabs>
          <w:tab w:val="right" w:leader="dot" w:pos="9638"/>
          <w:tab w:val="clear" w:pos="9242"/>
        </w:tabs>
      </w:pPr>
      <w:r>
        <w:fldChar w:fldCharType="begin"/>
      </w:r>
      <w:r>
        <w:instrText xml:space="preserve"> HYPERLINK \l _Toc27407 </w:instrText>
      </w:r>
      <w:r>
        <w:fldChar w:fldCharType="separate"/>
      </w:r>
      <w:r>
        <w:rPr>
          <w:rFonts w:hint="eastAsia" w:ascii="黑体" w:eastAsia="黑体"/>
        </w:rPr>
        <w:t xml:space="preserve">21 </w:t>
      </w:r>
      <w:r>
        <w:rPr>
          <w:rFonts w:hint="eastAsia"/>
        </w:rPr>
        <w:t>可制造性要求</w:t>
      </w:r>
      <w:r>
        <w:tab/>
      </w:r>
      <w:r>
        <w:fldChar w:fldCharType="begin"/>
      </w:r>
      <w:r>
        <w:instrText xml:space="preserve"> PAGEREF _Toc27407 \h </w:instrText>
      </w:r>
      <w:r>
        <w:fldChar w:fldCharType="separate"/>
      </w:r>
      <w:r>
        <w:t>33</w:t>
      </w:r>
      <w:r>
        <w:fldChar w:fldCharType="end"/>
      </w:r>
      <w:r>
        <w:fldChar w:fldCharType="end"/>
      </w:r>
    </w:p>
    <w:p w14:paraId="723E3BEC">
      <w:pPr>
        <w:pStyle w:val="43"/>
        <w:tabs>
          <w:tab w:val="right" w:leader="dot" w:pos="9638"/>
          <w:tab w:val="clear" w:pos="9242"/>
        </w:tabs>
      </w:pPr>
      <w:r>
        <w:fldChar w:fldCharType="begin"/>
      </w:r>
      <w:r>
        <w:instrText xml:space="preserve"> HYPERLINK \l _Toc12959 </w:instrText>
      </w:r>
      <w:r>
        <w:fldChar w:fldCharType="separate"/>
      </w:r>
      <w:r>
        <w:rPr>
          <w:rFonts w:hint="eastAsia" w:ascii="黑体" w:eastAsia="黑体"/>
        </w:rPr>
        <w:t xml:space="preserve">22 </w:t>
      </w:r>
      <w:r>
        <w:rPr>
          <w:rFonts w:hint="eastAsia"/>
        </w:rPr>
        <w:t>可测试性要求</w:t>
      </w:r>
      <w:r>
        <w:tab/>
      </w:r>
      <w:r>
        <w:fldChar w:fldCharType="begin"/>
      </w:r>
      <w:r>
        <w:instrText xml:space="preserve"> PAGEREF _Toc12959 \h </w:instrText>
      </w:r>
      <w:r>
        <w:fldChar w:fldCharType="separate"/>
      </w:r>
      <w:r>
        <w:t>33</w:t>
      </w:r>
      <w:r>
        <w:fldChar w:fldCharType="end"/>
      </w:r>
      <w:r>
        <w:fldChar w:fldCharType="end"/>
      </w:r>
    </w:p>
    <w:p w14:paraId="03BC2ADA">
      <w:pPr>
        <w:pStyle w:val="43"/>
        <w:tabs>
          <w:tab w:val="right" w:leader="dot" w:pos="9638"/>
          <w:tab w:val="clear" w:pos="9242"/>
        </w:tabs>
      </w:pPr>
      <w:r>
        <w:fldChar w:fldCharType="begin"/>
      </w:r>
      <w:r>
        <w:instrText xml:space="preserve"> HYPERLINK \l _Toc9365 </w:instrText>
      </w:r>
      <w:r>
        <w:fldChar w:fldCharType="separate"/>
      </w:r>
      <w:r>
        <w:rPr>
          <w:rFonts w:hint="eastAsia" w:ascii="黑体" w:eastAsia="黑体"/>
        </w:rPr>
        <w:t xml:space="preserve">23 </w:t>
      </w:r>
      <w:r>
        <w:rPr>
          <w:rFonts w:hint="eastAsia"/>
        </w:rPr>
        <w:t>其它法律法规要求</w:t>
      </w:r>
      <w:r>
        <w:tab/>
      </w:r>
      <w:r>
        <w:fldChar w:fldCharType="begin"/>
      </w:r>
      <w:r>
        <w:instrText xml:space="preserve"> PAGEREF _Toc9365 \h </w:instrText>
      </w:r>
      <w:r>
        <w:fldChar w:fldCharType="separate"/>
      </w:r>
      <w:r>
        <w:t>33</w:t>
      </w:r>
      <w:r>
        <w:fldChar w:fldCharType="end"/>
      </w:r>
      <w:r>
        <w:fldChar w:fldCharType="end"/>
      </w:r>
    </w:p>
    <w:p w14:paraId="31BAE620">
      <w:pPr>
        <w:pStyle w:val="43"/>
        <w:tabs>
          <w:tab w:val="right" w:leader="dot" w:pos="9638"/>
          <w:tab w:val="clear" w:pos="9242"/>
        </w:tabs>
      </w:pPr>
      <w:r>
        <w:fldChar w:fldCharType="begin"/>
      </w:r>
      <w:r>
        <w:instrText xml:space="preserve"> HYPERLINK \l _Toc15283 </w:instrText>
      </w:r>
      <w:r>
        <w:fldChar w:fldCharType="separate"/>
      </w:r>
      <w:r>
        <w:rPr>
          <w:rFonts w:hint="eastAsia" w:ascii="黑体" w:eastAsia="黑体"/>
        </w:rPr>
        <w:t xml:space="preserve">24 </w:t>
      </w:r>
      <w:r>
        <w:rPr>
          <w:rFonts w:hint="eastAsia"/>
        </w:rPr>
        <w:t>其它要求</w:t>
      </w:r>
      <w:r>
        <w:tab/>
      </w:r>
      <w:r>
        <w:fldChar w:fldCharType="begin"/>
      </w:r>
      <w:r>
        <w:instrText xml:space="preserve"> PAGEREF _Toc15283 \h </w:instrText>
      </w:r>
      <w:r>
        <w:fldChar w:fldCharType="separate"/>
      </w:r>
      <w:r>
        <w:t>33</w:t>
      </w:r>
      <w:r>
        <w:fldChar w:fldCharType="end"/>
      </w:r>
      <w:r>
        <w:fldChar w:fldCharType="end"/>
      </w:r>
    </w:p>
    <w:p w14:paraId="1B6980F7">
      <w:pPr>
        <w:pStyle w:val="43"/>
        <w:tabs>
          <w:tab w:val="right" w:leader="dot" w:pos="9638"/>
          <w:tab w:val="clear" w:pos="9242"/>
        </w:tabs>
      </w:pPr>
      <w:r>
        <w:fldChar w:fldCharType="begin"/>
      </w:r>
      <w:r>
        <w:instrText xml:space="preserve"> HYPERLINK \l _Toc6790 </w:instrText>
      </w:r>
      <w:r>
        <w:fldChar w:fldCharType="separate"/>
      </w:r>
      <w:r>
        <w:rPr>
          <w:rFonts w:hint="eastAsia" w:ascii="黑体" w:eastAsia="黑体"/>
        </w:rPr>
        <w:t xml:space="preserve">25 </w:t>
      </w:r>
      <w:r>
        <w:rPr>
          <w:rFonts w:hint="eastAsia"/>
        </w:rPr>
        <w:t>需求响应分析</w:t>
      </w:r>
      <w:r>
        <w:tab/>
      </w:r>
      <w:r>
        <w:fldChar w:fldCharType="begin"/>
      </w:r>
      <w:r>
        <w:instrText xml:space="preserve"> PAGEREF _Toc6790 \h </w:instrText>
      </w:r>
      <w:r>
        <w:fldChar w:fldCharType="separate"/>
      </w:r>
      <w:r>
        <w:t>33</w:t>
      </w:r>
      <w:r>
        <w:fldChar w:fldCharType="end"/>
      </w:r>
      <w:r>
        <w:fldChar w:fldCharType="end"/>
      </w:r>
    </w:p>
    <w:p w14:paraId="3B5AFED5">
      <w:pPr>
        <w:pStyle w:val="43"/>
        <w:tabs>
          <w:tab w:val="right" w:leader="dot" w:pos="9638"/>
          <w:tab w:val="clear" w:pos="9242"/>
        </w:tabs>
      </w:pPr>
      <w:r>
        <w:fldChar w:fldCharType="begin"/>
      </w:r>
      <w:r>
        <w:instrText xml:space="preserve"> HYPERLINK \l _Toc4087 </w:instrText>
      </w:r>
      <w:r>
        <w:fldChar w:fldCharType="separate"/>
      </w:r>
      <w:r>
        <w:rPr>
          <w:rFonts w:hint="eastAsia" w:ascii="黑体" w:eastAsia="黑体"/>
        </w:rPr>
        <w:t xml:space="preserve">26 </w:t>
      </w:r>
      <w:r>
        <w:rPr>
          <w:rFonts w:hint="eastAsia"/>
        </w:rPr>
        <w:t>待定问题及风险</w:t>
      </w:r>
      <w:r>
        <w:tab/>
      </w:r>
      <w:r>
        <w:fldChar w:fldCharType="begin"/>
      </w:r>
      <w:r>
        <w:instrText xml:space="preserve"> PAGEREF _Toc4087 \h </w:instrText>
      </w:r>
      <w:r>
        <w:fldChar w:fldCharType="separate"/>
      </w:r>
      <w:r>
        <w:t>33</w:t>
      </w:r>
      <w:r>
        <w:fldChar w:fldCharType="end"/>
      </w:r>
      <w:r>
        <w:fldChar w:fldCharType="end"/>
      </w:r>
    </w:p>
    <w:p w14:paraId="09AF0460">
      <w:pPr>
        <w:pStyle w:val="43"/>
        <w:rPr>
          <w:rFonts w:hint="eastAsia"/>
        </w:rPr>
        <w:sectPr>
          <w:pgSz w:w="11906" w:h="16838"/>
          <w:pgMar w:top="1701" w:right="1134" w:bottom="1134" w:left="1134" w:header="779" w:footer="412" w:gutter="0"/>
          <w:pgNumType w:fmt="upperRoman"/>
          <w:cols w:space="720" w:num="1"/>
          <w:docGrid w:linePitch="312" w:charSpace="0"/>
        </w:sectPr>
      </w:pPr>
      <w:r>
        <w:fldChar w:fldCharType="end"/>
      </w:r>
    </w:p>
    <w:p w14:paraId="6E839865">
      <w:pPr>
        <w:pStyle w:val="98"/>
        <w:spacing w:before="312" w:after="312"/>
        <w:rPr>
          <w:rFonts w:hint="eastAsia"/>
        </w:rPr>
      </w:pPr>
      <w:bookmarkStart w:id="2" w:name="_Toc257639650"/>
      <w:bookmarkEnd w:id="2"/>
      <w:bookmarkStart w:id="3" w:name="_Toc244502972"/>
      <w:bookmarkStart w:id="4" w:name="_Toc267252823"/>
      <w:bookmarkStart w:id="5" w:name="_Toc238377643"/>
      <w:bookmarkStart w:id="6" w:name="_Toc14743"/>
      <w:r>
        <w:rPr>
          <w:rFonts w:hint="eastAsia"/>
        </w:rPr>
        <w:t>目的和范围</w:t>
      </w:r>
      <w:bookmarkEnd w:id="3"/>
      <w:bookmarkEnd w:id="4"/>
      <w:bookmarkEnd w:id="5"/>
      <w:bookmarkEnd w:id="6"/>
    </w:p>
    <w:p w14:paraId="27AFF5ED">
      <w:pPr>
        <w:pStyle w:val="62"/>
        <w:spacing w:before="156" w:after="156"/>
        <w:ind w:left="0"/>
        <w:rPr>
          <w:rFonts w:hint="eastAsia"/>
        </w:rPr>
      </w:pPr>
      <w:bookmarkStart w:id="7" w:name="_Toc244502973"/>
      <w:bookmarkStart w:id="8" w:name="_Toc10188"/>
      <w:bookmarkStart w:id="9" w:name="_Toc224462758"/>
      <w:bookmarkStart w:id="10" w:name="_Toc238377644"/>
      <w:bookmarkStart w:id="11" w:name="_Toc219708265"/>
      <w:bookmarkStart w:id="12" w:name="_Toc225670262"/>
      <w:bookmarkStart w:id="13" w:name="_Toc227058255"/>
      <w:bookmarkStart w:id="14" w:name="_Toc267252824"/>
      <w:r>
        <w:rPr>
          <w:rFonts w:hint="eastAsia"/>
        </w:rPr>
        <w:t>目的</w:t>
      </w:r>
      <w:bookmarkEnd w:id="7"/>
      <w:bookmarkEnd w:id="8"/>
      <w:bookmarkEnd w:id="9"/>
      <w:bookmarkEnd w:id="10"/>
      <w:bookmarkEnd w:id="11"/>
      <w:bookmarkEnd w:id="12"/>
      <w:bookmarkEnd w:id="13"/>
      <w:bookmarkEnd w:id="14"/>
    </w:p>
    <w:p w14:paraId="5BAA2563">
      <w:pPr>
        <w:pStyle w:val="29"/>
        <w:spacing w:line="360" w:lineRule="auto"/>
      </w:pPr>
      <w:r>
        <w:rPr>
          <w:rFonts w:hint="eastAsia"/>
        </w:rPr>
        <w:t>本文档根据</w:t>
      </w:r>
      <w:r>
        <w:rPr>
          <w:rFonts w:hint="eastAsia"/>
          <w:highlight w:val="yellow"/>
        </w:rPr>
        <w:t>《DOC-0000305105_01_成都轨道交通19号线二期工程地铁车辆（四编组）牵引辅助系统供货技术条件_》</w:t>
      </w:r>
      <w:r>
        <w:rPr>
          <w:rFonts w:hint="eastAsia"/>
          <w:highlight w:val="yellow"/>
          <w:lang w:eastAsia="zh-CN"/>
        </w:rPr>
        <w:t>，上海机场联络线招标文件《4、用户需求书技术册 发售稿》</w:t>
      </w:r>
      <w:r>
        <w:rPr>
          <w:rFonts w:hint="eastAsia"/>
        </w:rPr>
        <w:t>有关技术要求而编制，明确牵引变流器的需求，作为后续牵引变流器方案设计的依据并用来组织系统开发与验证。</w:t>
      </w:r>
    </w:p>
    <w:p w14:paraId="2C034288">
      <w:pPr>
        <w:pStyle w:val="62"/>
        <w:spacing w:before="156" w:after="156"/>
        <w:ind w:left="0"/>
        <w:rPr>
          <w:rFonts w:hint="eastAsia"/>
        </w:rPr>
      </w:pPr>
      <w:bookmarkStart w:id="15" w:name="_Toc9018"/>
      <w:bookmarkStart w:id="16" w:name="_Toc244502974"/>
      <w:bookmarkStart w:id="17" w:name="_Toc238377645"/>
      <w:bookmarkStart w:id="18" w:name="_Toc267252825"/>
      <w:r>
        <w:rPr>
          <w:rFonts w:hint="eastAsia"/>
        </w:rPr>
        <w:t>范围</w:t>
      </w:r>
      <w:bookmarkEnd w:id="15"/>
      <w:bookmarkEnd w:id="16"/>
      <w:bookmarkEnd w:id="17"/>
      <w:bookmarkEnd w:id="18"/>
    </w:p>
    <w:p w14:paraId="35ABE949">
      <w:pPr>
        <w:pStyle w:val="29"/>
        <w:spacing w:line="360" w:lineRule="auto"/>
      </w:pPr>
      <w:r>
        <w:rPr>
          <w:rFonts w:hint="eastAsia"/>
        </w:rPr>
        <w:t>本规格书适用于上海机场联络线牵引变流器的研制。</w:t>
      </w:r>
    </w:p>
    <w:p w14:paraId="74BBAA8F">
      <w:pPr>
        <w:pStyle w:val="98"/>
        <w:spacing w:before="312" w:after="312"/>
        <w:rPr>
          <w:rFonts w:hint="eastAsia"/>
        </w:rPr>
      </w:pPr>
      <w:bookmarkStart w:id="19" w:name="_Toc9146"/>
      <w:bookmarkStart w:id="20" w:name="_Toc244502975"/>
      <w:bookmarkStart w:id="21" w:name="_Toc267252826"/>
      <w:bookmarkStart w:id="22" w:name="_Toc238377646"/>
      <w:bookmarkStart w:id="23" w:name="_Toc227058264"/>
      <w:r>
        <w:rPr>
          <w:rFonts w:hint="eastAsia"/>
        </w:rPr>
        <w:t>规范性引用文件</w:t>
      </w:r>
      <w:bookmarkEnd w:id="19"/>
      <w:bookmarkEnd w:id="20"/>
      <w:bookmarkEnd w:id="21"/>
      <w:bookmarkEnd w:id="22"/>
      <w:bookmarkEnd w:id="23"/>
    </w:p>
    <w:p w14:paraId="32394EDF">
      <w:pPr>
        <w:pStyle w:val="29"/>
        <w:rPr>
          <w:rStyle w:val="67"/>
          <w:rFonts w:hint="eastAsia"/>
        </w:rPr>
      </w:pPr>
      <w:r>
        <w:rPr>
          <w:rStyle w:val="67"/>
          <w:rFonts w:hint="eastAsia"/>
          <w:i w:val="0"/>
          <w:color w:val="auto"/>
        </w:rPr>
        <w:t>规范性引用文件见</w:t>
      </w:r>
      <w:r>
        <w:rPr>
          <w:rStyle w:val="67"/>
          <w:i w:val="0"/>
          <w:color w:val="auto"/>
        </w:rPr>
        <w:fldChar w:fldCharType="begin"/>
      </w:r>
      <w:r>
        <w:rPr>
          <w:rStyle w:val="67"/>
          <w:i w:val="0"/>
          <w:color w:val="auto"/>
        </w:rPr>
        <w:instrText xml:space="preserve"> </w:instrText>
      </w:r>
      <w:r>
        <w:rPr>
          <w:rStyle w:val="67"/>
          <w:rFonts w:hint="eastAsia"/>
          <w:i w:val="0"/>
          <w:color w:val="auto"/>
        </w:rPr>
        <w:instrText xml:space="preserve">REF _Ref293907159 \r \h</w:instrText>
      </w:r>
      <w:r>
        <w:rPr>
          <w:rStyle w:val="67"/>
          <w:i w:val="0"/>
          <w:color w:val="auto"/>
        </w:rPr>
        <w:instrText xml:space="preserve">  \* MERGEFORMAT </w:instrText>
      </w:r>
      <w:r>
        <w:rPr>
          <w:rStyle w:val="67"/>
          <w:i w:val="0"/>
          <w:color w:val="auto"/>
        </w:rPr>
        <w:fldChar w:fldCharType="separate"/>
      </w:r>
      <w:r>
        <w:rPr>
          <w:rStyle w:val="67"/>
          <w:rFonts w:hint="eastAsia"/>
          <w:b/>
          <w:bCs/>
          <w:i w:val="0"/>
          <w:color w:val="auto"/>
        </w:rPr>
        <w:t>。</w:t>
      </w:r>
      <w:r>
        <w:rPr>
          <w:rStyle w:val="67"/>
          <w:i w:val="0"/>
          <w:color w:val="auto"/>
        </w:rPr>
        <w:fldChar w:fldCharType="end"/>
      </w:r>
    </w:p>
    <w:p w14:paraId="7E97CA6E">
      <w:pPr>
        <w:pStyle w:val="109"/>
        <w:spacing w:before="0" w:beforeLines="0" w:after="0" w:afterLines="0"/>
        <w:rPr>
          <w:rFonts w:hint="eastAsia"/>
        </w:rPr>
      </w:pPr>
    </w:p>
    <w:tbl>
      <w:tblPr>
        <w:tblStyle w:val="12"/>
        <w:tblpPr w:leftFromText="180" w:rightFromText="180" w:vertAnchor="text" w:horzAnchor="page" w:tblpXSpec="center" w:tblpY="50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
        <w:gridCol w:w="1932"/>
        <w:gridCol w:w="5484"/>
        <w:gridCol w:w="1759"/>
      </w:tblGrid>
      <w:tr w14:paraId="797F9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1" w:hRule="atLeast"/>
          <w:tblHeader/>
          <w:jc w:val="center"/>
        </w:trPr>
        <w:tc>
          <w:tcPr>
            <w:tcW w:w="679" w:type="dxa"/>
            <w:tcBorders>
              <w:top w:val="single" w:color="auto" w:sz="4" w:space="0"/>
              <w:left w:val="single" w:color="auto" w:sz="4" w:space="0"/>
              <w:bottom w:val="single" w:color="auto" w:sz="4" w:space="0"/>
              <w:right w:val="single" w:color="auto" w:sz="4" w:space="0"/>
            </w:tcBorders>
            <w:noWrap w:val="0"/>
            <w:vAlign w:val="center"/>
          </w:tcPr>
          <w:p w14:paraId="4AE30834">
            <w:pPr>
              <w:pStyle w:val="66"/>
              <w:spacing w:before="0" w:beforeLines="0"/>
              <w:jc w:val="center"/>
              <w:rPr>
                <w:rFonts w:ascii="SimSun" w:cs="SimSun"/>
                <w:b/>
                <w:szCs w:val="18"/>
                <w:highlight w:val="none"/>
              </w:rPr>
            </w:pPr>
            <w:r>
              <w:rPr>
                <w:rFonts w:ascii="SimSun" w:cs="SimSun"/>
                <w:b/>
                <w:szCs w:val="18"/>
                <w:highlight w:val="none"/>
              </w:rPr>
              <w:t>序号</w:t>
            </w:r>
          </w:p>
        </w:tc>
        <w:tc>
          <w:tcPr>
            <w:tcW w:w="1932" w:type="dxa"/>
            <w:tcBorders>
              <w:top w:val="single" w:color="auto" w:sz="4" w:space="0"/>
              <w:left w:val="single" w:color="auto" w:sz="4" w:space="0"/>
              <w:bottom w:val="single" w:color="auto" w:sz="4" w:space="0"/>
              <w:right w:val="single" w:color="auto" w:sz="4" w:space="0"/>
            </w:tcBorders>
            <w:noWrap w:val="0"/>
            <w:vAlign w:val="center"/>
          </w:tcPr>
          <w:p w14:paraId="57B89121">
            <w:pPr>
              <w:pStyle w:val="66"/>
              <w:spacing w:before="0" w:beforeLines="0"/>
              <w:jc w:val="center"/>
              <w:rPr>
                <w:rFonts w:ascii="SimSun" w:cs="SimSun"/>
                <w:b/>
                <w:szCs w:val="18"/>
                <w:highlight w:val="none"/>
              </w:rPr>
            </w:pPr>
            <w:r>
              <w:rPr>
                <w:rFonts w:ascii="SimSun" w:cs="SimSun"/>
                <w:b/>
                <w:szCs w:val="18"/>
                <w:highlight w:val="none"/>
              </w:rPr>
              <w:t>标准/文件号</w:t>
            </w:r>
          </w:p>
        </w:tc>
        <w:tc>
          <w:tcPr>
            <w:tcW w:w="5484" w:type="dxa"/>
            <w:tcBorders>
              <w:top w:val="single" w:color="auto" w:sz="4" w:space="0"/>
              <w:left w:val="single" w:color="auto" w:sz="4" w:space="0"/>
              <w:bottom w:val="single" w:color="auto" w:sz="4" w:space="0"/>
              <w:right w:val="single" w:color="auto" w:sz="4" w:space="0"/>
            </w:tcBorders>
            <w:noWrap w:val="0"/>
            <w:vAlign w:val="center"/>
          </w:tcPr>
          <w:p w14:paraId="3C344B62">
            <w:pPr>
              <w:pStyle w:val="66"/>
              <w:spacing w:before="0" w:beforeLines="0"/>
              <w:jc w:val="center"/>
              <w:rPr>
                <w:rFonts w:ascii="SimSun" w:cs="SimSun"/>
                <w:b/>
                <w:szCs w:val="18"/>
                <w:highlight w:val="none"/>
              </w:rPr>
            </w:pPr>
            <w:r>
              <w:rPr>
                <w:rFonts w:ascii="SimSun" w:cs="SimSun"/>
                <w:b/>
                <w:szCs w:val="18"/>
                <w:highlight w:val="none"/>
              </w:rPr>
              <w:t>标准/文件名称</w:t>
            </w:r>
          </w:p>
        </w:tc>
        <w:tc>
          <w:tcPr>
            <w:tcW w:w="1759" w:type="dxa"/>
            <w:tcBorders>
              <w:top w:val="single" w:color="auto" w:sz="4" w:space="0"/>
              <w:left w:val="single" w:color="auto" w:sz="4" w:space="0"/>
              <w:bottom w:val="single" w:color="auto" w:sz="4" w:space="0"/>
              <w:right w:val="single" w:color="auto" w:sz="4" w:space="0"/>
            </w:tcBorders>
            <w:noWrap w:val="0"/>
            <w:vAlign w:val="center"/>
          </w:tcPr>
          <w:p w14:paraId="4B94BE61">
            <w:pPr>
              <w:pStyle w:val="66"/>
              <w:spacing w:before="0" w:beforeLines="0"/>
              <w:jc w:val="center"/>
              <w:rPr>
                <w:rFonts w:ascii="SimSun" w:cs="SimSun"/>
                <w:b/>
                <w:szCs w:val="18"/>
                <w:highlight w:val="none"/>
              </w:rPr>
            </w:pPr>
            <w:r>
              <w:rPr>
                <w:rFonts w:ascii="SimSun" w:cs="SimSun"/>
                <w:b/>
                <w:szCs w:val="18"/>
                <w:highlight w:val="none"/>
              </w:rPr>
              <w:t>备注</w:t>
            </w:r>
          </w:p>
        </w:tc>
      </w:tr>
      <w:tr w14:paraId="0660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2030B299">
            <w:pPr>
              <w:pStyle w:val="66"/>
              <w:numPr>
                <w:ilvl w:val="0"/>
                <w:numId w:val="19"/>
              </w:numPr>
              <w:spacing w:before="0" w:beforeLines="0"/>
              <w:jc w:val="center"/>
              <w:rPr>
                <w:rFonts w:ascii="SimSun" w:cs="SimSun"/>
                <w:szCs w:val="18"/>
                <w:highlight w:val="none"/>
              </w:rPr>
            </w:pPr>
          </w:p>
        </w:tc>
        <w:tc>
          <w:tcPr>
            <w:tcW w:w="1932" w:type="dxa"/>
            <w:noWrap w:val="0"/>
            <w:vAlign w:val="center"/>
          </w:tcPr>
          <w:p w14:paraId="69366516">
            <w:pPr>
              <w:spacing w:line="360" w:lineRule="auto"/>
              <w:rPr>
                <w:rFonts w:ascii="SimSun" w:hAnsi="SimSun" w:cs="SimSun"/>
                <w:snapToGrid w:val="0"/>
                <w:sz w:val="18"/>
                <w:szCs w:val="18"/>
                <w:highlight w:val="none"/>
                <w:lang w:val="de-DE"/>
              </w:rPr>
            </w:pPr>
            <w:r>
              <w:rPr>
                <w:rFonts w:ascii="SimSun" w:hAnsi="SimSun" w:cs="SimSun"/>
                <w:iCs/>
                <w:sz w:val="18"/>
                <w:szCs w:val="18"/>
                <w:highlight w:val="none"/>
              </w:rPr>
              <w:t>GB/T 25119-2010</w:t>
            </w:r>
          </w:p>
        </w:tc>
        <w:tc>
          <w:tcPr>
            <w:tcW w:w="5484" w:type="dxa"/>
            <w:noWrap w:val="0"/>
            <w:vAlign w:val="center"/>
          </w:tcPr>
          <w:p w14:paraId="11B495E3">
            <w:pPr>
              <w:spacing w:line="360" w:lineRule="auto"/>
              <w:rPr>
                <w:rFonts w:ascii="SimSun" w:hAnsi="SimSun" w:cs="SimSun"/>
                <w:snapToGrid w:val="0"/>
                <w:sz w:val="18"/>
                <w:szCs w:val="18"/>
                <w:highlight w:val="none"/>
                <w:lang w:val="de-DE"/>
              </w:rPr>
            </w:pPr>
            <w:r>
              <w:rPr>
                <w:rFonts w:ascii="SimSun" w:hAnsi="SimSun" w:cs="SimSun"/>
                <w:iCs/>
                <w:sz w:val="18"/>
                <w:szCs w:val="18"/>
                <w:highlight w:val="none"/>
              </w:rPr>
              <w:t>轨道交通 机车车辆电子装置</w:t>
            </w:r>
          </w:p>
        </w:tc>
        <w:tc>
          <w:tcPr>
            <w:tcW w:w="1759" w:type="dxa"/>
            <w:noWrap w:val="0"/>
            <w:vAlign w:val="center"/>
          </w:tcPr>
          <w:p w14:paraId="05F16241">
            <w:pPr>
              <w:pStyle w:val="66"/>
              <w:spacing w:before="0" w:beforeLines="0"/>
              <w:rPr>
                <w:rFonts w:ascii="SimSun" w:cs="SimSun"/>
                <w:szCs w:val="18"/>
                <w:highlight w:val="none"/>
              </w:rPr>
            </w:pPr>
            <w:r>
              <w:rPr>
                <w:rFonts w:ascii="SimSun" w:cs="SimSun"/>
                <w:szCs w:val="18"/>
                <w:highlight w:val="none"/>
              </w:rPr>
              <w:t>IEC 60571:2012</w:t>
            </w:r>
          </w:p>
        </w:tc>
      </w:tr>
      <w:tr w14:paraId="05CA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jc w:val="center"/>
        </w:trPr>
        <w:tc>
          <w:tcPr>
            <w:tcW w:w="679" w:type="dxa"/>
            <w:noWrap w:val="0"/>
            <w:vAlign w:val="center"/>
          </w:tcPr>
          <w:p w14:paraId="10969E9E">
            <w:pPr>
              <w:pStyle w:val="66"/>
              <w:numPr>
                <w:ilvl w:val="0"/>
                <w:numId w:val="19"/>
              </w:numPr>
              <w:spacing w:before="0" w:beforeLines="0"/>
              <w:jc w:val="center"/>
              <w:rPr>
                <w:rFonts w:ascii="SimSun" w:cs="SimSun"/>
                <w:szCs w:val="18"/>
                <w:highlight w:val="none"/>
              </w:rPr>
            </w:pPr>
          </w:p>
        </w:tc>
        <w:tc>
          <w:tcPr>
            <w:tcW w:w="1932" w:type="dxa"/>
            <w:noWrap w:val="0"/>
            <w:vAlign w:val="center"/>
          </w:tcPr>
          <w:p w14:paraId="02467F75">
            <w:pPr>
              <w:spacing w:line="360" w:lineRule="auto"/>
              <w:rPr>
                <w:rFonts w:ascii="SimSun" w:hAnsi="SimSun" w:cs="SimSun"/>
                <w:iCs/>
                <w:sz w:val="18"/>
                <w:szCs w:val="18"/>
                <w:highlight w:val="none"/>
              </w:rPr>
            </w:pPr>
            <w:r>
              <w:rPr>
                <w:rFonts w:ascii="SimSun" w:hAnsi="SimSun" w:cs="SimSun"/>
                <w:iCs/>
                <w:sz w:val="18"/>
                <w:szCs w:val="18"/>
                <w:highlight w:val="none"/>
              </w:rPr>
              <w:t xml:space="preserve">IEC 61373-2010 </w:t>
            </w:r>
          </w:p>
        </w:tc>
        <w:tc>
          <w:tcPr>
            <w:tcW w:w="5484" w:type="dxa"/>
            <w:noWrap w:val="0"/>
            <w:vAlign w:val="center"/>
          </w:tcPr>
          <w:p w14:paraId="479C206E">
            <w:pPr>
              <w:spacing w:line="360" w:lineRule="auto"/>
              <w:rPr>
                <w:rFonts w:ascii="SimSun" w:hAnsi="SimSun" w:cs="SimSun"/>
                <w:iCs/>
                <w:sz w:val="18"/>
                <w:szCs w:val="18"/>
                <w:highlight w:val="none"/>
              </w:rPr>
            </w:pPr>
            <w:r>
              <w:rPr>
                <w:rFonts w:ascii="SimSun" w:hAnsi="SimSun" w:cs="SimSun"/>
                <w:iCs/>
                <w:sz w:val="18"/>
                <w:szCs w:val="18"/>
                <w:highlight w:val="none"/>
              </w:rPr>
              <w:t>轨道交通-机车车辆设备冲击和振动试验</w:t>
            </w:r>
          </w:p>
        </w:tc>
        <w:tc>
          <w:tcPr>
            <w:tcW w:w="1759" w:type="dxa"/>
            <w:noWrap w:val="0"/>
            <w:vAlign w:val="center"/>
          </w:tcPr>
          <w:p w14:paraId="644A9D93">
            <w:pPr>
              <w:pStyle w:val="66"/>
              <w:spacing w:before="0" w:beforeLines="0"/>
              <w:rPr>
                <w:rFonts w:ascii="SimSun" w:cs="SimSun"/>
                <w:iCs/>
                <w:szCs w:val="18"/>
                <w:highlight w:val="none"/>
              </w:rPr>
            </w:pPr>
          </w:p>
        </w:tc>
      </w:tr>
      <w:tr w14:paraId="33DE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75856F62">
            <w:pPr>
              <w:pStyle w:val="66"/>
              <w:numPr>
                <w:ilvl w:val="0"/>
                <w:numId w:val="19"/>
              </w:numPr>
              <w:spacing w:before="0" w:beforeLines="0"/>
              <w:jc w:val="center"/>
              <w:rPr>
                <w:rFonts w:ascii="SimSun" w:cs="SimSun"/>
                <w:szCs w:val="18"/>
                <w:highlight w:val="none"/>
              </w:rPr>
            </w:pPr>
          </w:p>
        </w:tc>
        <w:tc>
          <w:tcPr>
            <w:tcW w:w="1932" w:type="dxa"/>
            <w:noWrap w:val="0"/>
            <w:vAlign w:val="center"/>
          </w:tcPr>
          <w:p w14:paraId="54B0029F">
            <w:pPr>
              <w:spacing w:line="360" w:lineRule="auto"/>
              <w:rPr>
                <w:rFonts w:ascii="SimSun" w:hAnsi="SimSun" w:cs="SimSun"/>
                <w:iCs/>
                <w:sz w:val="18"/>
                <w:szCs w:val="18"/>
                <w:highlight w:val="none"/>
              </w:rPr>
            </w:pPr>
            <w:r>
              <w:rPr>
                <w:rFonts w:ascii="SimSun" w:hAnsi="SimSun" w:cs="SimSun"/>
                <w:iCs/>
                <w:sz w:val="18"/>
                <w:szCs w:val="18"/>
                <w:highlight w:val="none"/>
              </w:rPr>
              <w:t>GB/T 24338.4-2018</w:t>
            </w:r>
          </w:p>
        </w:tc>
        <w:tc>
          <w:tcPr>
            <w:tcW w:w="5484" w:type="dxa"/>
            <w:noWrap w:val="0"/>
            <w:vAlign w:val="center"/>
          </w:tcPr>
          <w:p w14:paraId="1B09CCB7">
            <w:pPr>
              <w:spacing w:line="360" w:lineRule="auto"/>
              <w:rPr>
                <w:rFonts w:ascii="SimSun" w:hAnsi="SimSun" w:cs="SimSun"/>
                <w:iCs/>
                <w:sz w:val="18"/>
                <w:szCs w:val="18"/>
                <w:highlight w:val="none"/>
              </w:rPr>
            </w:pPr>
            <w:r>
              <w:rPr>
                <w:rFonts w:ascii="SimSun" w:hAnsi="SimSun" w:cs="SimSun"/>
                <w:iCs/>
                <w:sz w:val="18"/>
                <w:szCs w:val="18"/>
                <w:highlight w:val="none"/>
              </w:rPr>
              <w:t>轨道交通-电磁兼容 第3-2部分 机车车辆-装置</w:t>
            </w:r>
          </w:p>
        </w:tc>
        <w:tc>
          <w:tcPr>
            <w:tcW w:w="1759" w:type="dxa"/>
            <w:noWrap w:val="0"/>
            <w:vAlign w:val="center"/>
          </w:tcPr>
          <w:p w14:paraId="098EF2A3">
            <w:pPr>
              <w:pStyle w:val="66"/>
              <w:spacing w:before="0" w:beforeLines="0"/>
              <w:jc w:val="center"/>
              <w:rPr>
                <w:rFonts w:ascii="SimSun" w:cs="SimSun"/>
                <w:iCs/>
                <w:szCs w:val="18"/>
                <w:highlight w:val="none"/>
              </w:rPr>
            </w:pPr>
            <w:r>
              <w:rPr>
                <w:rFonts w:ascii="SimSun" w:cs="SimSun"/>
                <w:iCs/>
                <w:szCs w:val="18"/>
                <w:highlight w:val="none"/>
              </w:rPr>
              <w:t>EN 50121-3-2-2015</w:t>
            </w:r>
          </w:p>
        </w:tc>
      </w:tr>
      <w:tr w14:paraId="25FC7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533A35AA">
            <w:pPr>
              <w:pStyle w:val="66"/>
              <w:numPr>
                <w:ilvl w:val="0"/>
                <w:numId w:val="19"/>
              </w:numPr>
              <w:spacing w:before="0" w:beforeLines="0"/>
              <w:jc w:val="center"/>
              <w:rPr>
                <w:rFonts w:ascii="SimSun" w:cs="SimSun"/>
                <w:szCs w:val="18"/>
                <w:highlight w:val="none"/>
              </w:rPr>
            </w:pPr>
          </w:p>
        </w:tc>
        <w:tc>
          <w:tcPr>
            <w:tcW w:w="1932" w:type="dxa"/>
            <w:noWrap w:val="0"/>
            <w:vAlign w:val="center"/>
          </w:tcPr>
          <w:p w14:paraId="41DBD957">
            <w:pPr>
              <w:spacing w:line="360" w:lineRule="auto"/>
              <w:rPr>
                <w:rFonts w:ascii="SimSun" w:hAnsi="SimSun" w:cs="SimSun"/>
                <w:iCs/>
                <w:sz w:val="18"/>
                <w:szCs w:val="18"/>
                <w:highlight w:val="none"/>
              </w:rPr>
            </w:pPr>
            <w:r>
              <w:rPr>
                <w:rFonts w:ascii="SimSun" w:hAnsi="SimSun" w:cs="SimSun"/>
                <w:iCs/>
                <w:sz w:val="18"/>
                <w:szCs w:val="18"/>
                <w:highlight w:val="none"/>
              </w:rPr>
              <w:t>GB/T 4208-2017</w:t>
            </w:r>
          </w:p>
        </w:tc>
        <w:tc>
          <w:tcPr>
            <w:tcW w:w="5484" w:type="dxa"/>
            <w:noWrap w:val="0"/>
            <w:vAlign w:val="center"/>
          </w:tcPr>
          <w:p w14:paraId="5BB614F0">
            <w:pPr>
              <w:spacing w:line="360" w:lineRule="auto"/>
              <w:rPr>
                <w:rFonts w:ascii="SimSun" w:hAnsi="SimSun" w:cs="SimSun"/>
                <w:iCs/>
                <w:sz w:val="18"/>
                <w:szCs w:val="18"/>
                <w:highlight w:val="none"/>
              </w:rPr>
            </w:pPr>
            <w:r>
              <w:rPr>
                <w:rFonts w:ascii="SimSun" w:hAnsi="SimSun" w:cs="SimSun"/>
                <w:iCs/>
                <w:sz w:val="18"/>
                <w:szCs w:val="18"/>
                <w:highlight w:val="none"/>
              </w:rPr>
              <w:t>外壳防护等级（IP代码）</w:t>
            </w:r>
          </w:p>
        </w:tc>
        <w:tc>
          <w:tcPr>
            <w:tcW w:w="1759" w:type="dxa"/>
            <w:noWrap w:val="0"/>
            <w:vAlign w:val="top"/>
          </w:tcPr>
          <w:p w14:paraId="505EC0A6">
            <w:pPr>
              <w:pStyle w:val="66"/>
              <w:spacing w:before="0" w:beforeLines="0"/>
              <w:rPr>
                <w:rFonts w:ascii="SimSun" w:cs="SimSun"/>
                <w:iCs/>
                <w:szCs w:val="18"/>
                <w:highlight w:val="none"/>
              </w:rPr>
            </w:pPr>
          </w:p>
        </w:tc>
      </w:tr>
      <w:tr w14:paraId="0715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308992B6">
            <w:pPr>
              <w:pStyle w:val="66"/>
              <w:numPr>
                <w:ilvl w:val="0"/>
                <w:numId w:val="19"/>
              </w:numPr>
              <w:spacing w:before="0" w:beforeLines="0"/>
              <w:jc w:val="center"/>
              <w:rPr>
                <w:rFonts w:ascii="SimSun" w:cs="SimSun"/>
                <w:szCs w:val="18"/>
                <w:highlight w:val="none"/>
              </w:rPr>
            </w:pPr>
          </w:p>
        </w:tc>
        <w:tc>
          <w:tcPr>
            <w:tcW w:w="1932" w:type="dxa"/>
            <w:noWrap w:val="0"/>
            <w:vAlign w:val="center"/>
          </w:tcPr>
          <w:p w14:paraId="16061CBF">
            <w:pPr>
              <w:spacing w:line="360" w:lineRule="auto"/>
              <w:rPr>
                <w:rFonts w:ascii="SimSun" w:hAnsi="SimSun" w:cs="SimSun"/>
                <w:iCs/>
                <w:sz w:val="18"/>
                <w:szCs w:val="18"/>
                <w:highlight w:val="none"/>
              </w:rPr>
            </w:pPr>
            <w:r>
              <w:rPr>
                <w:rFonts w:ascii="SimSun" w:hAnsi="SimSun" w:cs="SimSun"/>
                <w:color w:val="000000"/>
                <w:sz w:val="18"/>
                <w:szCs w:val="18"/>
                <w:highlight w:val="none"/>
              </w:rPr>
              <w:t>IEC 61377-2016</w:t>
            </w:r>
          </w:p>
        </w:tc>
        <w:tc>
          <w:tcPr>
            <w:tcW w:w="5484" w:type="dxa"/>
            <w:noWrap w:val="0"/>
            <w:vAlign w:val="center"/>
          </w:tcPr>
          <w:p w14:paraId="49A6127E">
            <w:pPr>
              <w:spacing w:line="360" w:lineRule="auto"/>
              <w:rPr>
                <w:rFonts w:ascii="SimSun" w:hAnsi="SimSun" w:cs="SimSun"/>
                <w:iCs/>
                <w:sz w:val="18"/>
                <w:szCs w:val="18"/>
                <w:highlight w:val="none"/>
              </w:rPr>
            </w:pPr>
            <w:r>
              <w:rPr>
                <w:rFonts w:ascii="SimSun" w:hAnsi="SimSun" w:cs="SimSun"/>
                <w:color w:val="000000"/>
                <w:sz w:val="18"/>
                <w:szCs w:val="18"/>
                <w:highlight w:val="none"/>
              </w:rPr>
              <w:t>轨道交通 机车车辆 牵引系统组合试验</w:t>
            </w:r>
          </w:p>
        </w:tc>
        <w:tc>
          <w:tcPr>
            <w:tcW w:w="1759" w:type="dxa"/>
            <w:noWrap w:val="0"/>
            <w:vAlign w:val="center"/>
          </w:tcPr>
          <w:p w14:paraId="448FF1F0">
            <w:pPr>
              <w:pStyle w:val="66"/>
              <w:spacing w:before="0" w:beforeLines="0"/>
              <w:rPr>
                <w:rFonts w:ascii="SimSun" w:cs="SimSun"/>
                <w:iCs/>
                <w:szCs w:val="18"/>
                <w:highlight w:val="none"/>
              </w:rPr>
            </w:pPr>
            <w:r>
              <w:rPr>
                <w:rFonts w:ascii="SimSun" w:cs="SimSun"/>
                <w:iCs/>
                <w:szCs w:val="18"/>
                <w:highlight w:val="none"/>
              </w:rPr>
              <w:t>GB/T 25117-2020</w:t>
            </w:r>
          </w:p>
        </w:tc>
      </w:tr>
      <w:tr w14:paraId="1DB4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jc w:val="center"/>
        </w:trPr>
        <w:tc>
          <w:tcPr>
            <w:tcW w:w="679" w:type="dxa"/>
            <w:noWrap w:val="0"/>
            <w:vAlign w:val="center"/>
          </w:tcPr>
          <w:p w14:paraId="5D2E25F8">
            <w:pPr>
              <w:pStyle w:val="66"/>
              <w:numPr>
                <w:ilvl w:val="0"/>
                <w:numId w:val="19"/>
              </w:numPr>
              <w:spacing w:before="0" w:beforeLines="0"/>
              <w:jc w:val="center"/>
              <w:rPr>
                <w:rFonts w:ascii="SimSun" w:cs="SimSun"/>
                <w:szCs w:val="18"/>
                <w:highlight w:val="none"/>
              </w:rPr>
            </w:pPr>
          </w:p>
        </w:tc>
        <w:tc>
          <w:tcPr>
            <w:tcW w:w="1932" w:type="dxa"/>
            <w:noWrap w:val="0"/>
            <w:vAlign w:val="center"/>
          </w:tcPr>
          <w:p w14:paraId="5B82897D">
            <w:pPr>
              <w:spacing w:line="360" w:lineRule="auto"/>
              <w:rPr>
                <w:rFonts w:ascii="SimSun" w:hAnsi="SimSun" w:cs="SimSun"/>
                <w:iCs/>
                <w:sz w:val="18"/>
                <w:szCs w:val="18"/>
                <w:highlight w:val="none"/>
              </w:rPr>
            </w:pPr>
            <w:r>
              <w:rPr>
                <w:rFonts w:ascii="SimSun" w:hAnsi="SimSun" w:cs="SimSun"/>
                <w:iCs/>
                <w:sz w:val="18"/>
                <w:szCs w:val="18"/>
                <w:highlight w:val="none"/>
              </w:rPr>
              <w:t>IEC 60068-2-1-2007</w:t>
            </w:r>
          </w:p>
        </w:tc>
        <w:tc>
          <w:tcPr>
            <w:tcW w:w="5484" w:type="dxa"/>
            <w:noWrap w:val="0"/>
            <w:vAlign w:val="center"/>
          </w:tcPr>
          <w:p w14:paraId="3AD28F75">
            <w:pPr>
              <w:spacing w:line="360" w:lineRule="auto"/>
              <w:rPr>
                <w:rFonts w:ascii="SimSun" w:hAnsi="SimSun" w:cs="SimSun"/>
                <w:iCs/>
                <w:sz w:val="18"/>
                <w:szCs w:val="18"/>
                <w:highlight w:val="none"/>
              </w:rPr>
            </w:pPr>
            <w:r>
              <w:rPr>
                <w:rFonts w:ascii="SimSun" w:hAnsi="SimSun" w:cs="SimSun"/>
                <w:iCs/>
                <w:sz w:val="18"/>
                <w:szCs w:val="18"/>
                <w:highlight w:val="none"/>
              </w:rPr>
              <w:t>电工电子产品环境试验 第2 部分：试验方法 试验A：低温</w:t>
            </w:r>
          </w:p>
        </w:tc>
        <w:tc>
          <w:tcPr>
            <w:tcW w:w="1759" w:type="dxa"/>
            <w:noWrap w:val="0"/>
            <w:vAlign w:val="center"/>
          </w:tcPr>
          <w:p w14:paraId="583FFE9C">
            <w:pPr>
              <w:pStyle w:val="66"/>
              <w:spacing w:before="0" w:beforeLines="0"/>
              <w:rPr>
                <w:rFonts w:ascii="SimSun" w:cs="SimSun"/>
                <w:iCs/>
                <w:szCs w:val="18"/>
                <w:highlight w:val="none"/>
              </w:rPr>
            </w:pPr>
          </w:p>
        </w:tc>
      </w:tr>
      <w:tr w14:paraId="4E4D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785C6AA1">
            <w:pPr>
              <w:pStyle w:val="66"/>
              <w:numPr>
                <w:ilvl w:val="0"/>
                <w:numId w:val="19"/>
              </w:numPr>
              <w:spacing w:before="0" w:beforeLines="0"/>
              <w:jc w:val="center"/>
              <w:rPr>
                <w:rFonts w:ascii="SimSun" w:cs="SimSun"/>
                <w:szCs w:val="18"/>
                <w:highlight w:val="none"/>
              </w:rPr>
            </w:pPr>
          </w:p>
        </w:tc>
        <w:tc>
          <w:tcPr>
            <w:tcW w:w="1932" w:type="dxa"/>
            <w:noWrap w:val="0"/>
            <w:vAlign w:val="center"/>
          </w:tcPr>
          <w:p w14:paraId="6281C1E0">
            <w:pPr>
              <w:spacing w:line="360" w:lineRule="auto"/>
              <w:rPr>
                <w:rFonts w:ascii="SimSun" w:hAnsi="SimSun" w:cs="SimSun"/>
                <w:iCs/>
                <w:sz w:val="18"/>
                <w:szCs w:val="18"/>
                <w:highlight w:val="none"/>
              </w:rPr>
            </w:pPr>
            <w:r>
              <w:rPr>
                <w:rFonts w:ascii="SimSun" w:hAnsi="SimSun" w:cs="SimSun"/>
                <w:iCs/>
                <w:sz w:val="18"/>
                <w:szCs w:val="18"/>
                <w:highlight w:val="none"/>
              </w:rPr>
              <w:t>IEC 60068-2-2-2007</w:t>
            </w:r>
          </w:p>
        </w:tc>
        <w:tc>
          <w:tcPr>
            <w:tcW w:w="5484" w:type="dxa"/>
            <w:noWrap w:val="0"/>
            <w:vAlign w:val="center"/>
          </w:tcPr>
          <w:p w14:paraId="6B117717">
            <w:pPr>
              <w:spacing w:line="360" w:lineRule="auto"/>
              <w:rPr>
                <w:rFonts w:ascii="SimSun" w:hAnsi="SimSun" w:cs="SimSun"/>
                <w:iCs/>
                <w:sz w:val="18"/>
                <w:szCs w:val="18"/>
                <w:highlight w:val="none"/>
              </w:rPr>
            </w:pPr>
            <w:r>
              <w:rPr>
                <w:rFonts w:ascii="SimSun" w:hAnsi="SimSun" w:cs="SimSun"/>
                <w:iCs/>
                <w:sz w:val="18"/>
                <w:szCs w:val="18"/>
                <w:highlight w:val="none"/>
              </w:rPr>
              <w:t>电工电子产品环境试验 第2 部分：试验方法 试验B：高热</w:t>
            </w:r>
          </w:p>
        </w:tc>
        <w:tc>
          <w:tcPr>
            <w:tcW w:w="1759" w:type="dxa"/>
            <w:noWrap w:val="0"/>
            <w:vAlign w:val="center"/>
          </w:tcPr>
          <w:p w14:paraId="11DBEAB7">
            <w:pPr>
              <w:pStyle w:val="66"/>
              <w:spacing w:before="0" w:beforeLines="0"/>
              <w:rPr>
                <w:rFonts w:ascii="SimSun" w:cs="SimSun"/>
                <w:iCs/>
                <w:szCs w:val="18"/>
                <w:highlight w:val="none"/>
              </w:rPr>
            </w:pPr>
          </w:p>
        </w:tc>
      </w:tr>
      <w:tr w14:paraId="64CA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1F8EB587">
            <w:pPr>
              <w:pStyle w:val="66"/>
              <w:numPr>
                <w:ilvl w:val="0"/>
                <w:numId w:val="19"/>
              </w:numPr>
              <w:spacing w:before="0" w:beforeLines="0"/>
              <w:jc w:val="center"/>
              <w:rPr>
                <w:rFonts w:ascii="SimSun" w:cs="SimSun"/>
                <w:szCs w:val="18"/>
                <w:highlight w:val="none"/>
              </w:rPr>
            </w:pPr>
          </w:p>
        </w:tc>
        <w:tc>
          <w:tcPr>
            <w:tcW w:w="1932" w:type="dxa"/>
            <w:noWrap w:val="0"/>
            <w:vAlign w:val="center"/>
          </w:tcPr>
          <w:p w14:paraId="6D1992E5">
            <w:pPr>
              <w:spacing w:line="360" w:lineRule="auto"/>
              <w:rPr>
                <w:rFonts w:ascii="SimSun" w:hAnsi="SimSun" w:cs="SimSun"/>
                <w:iCs/>
                <w:sz w:val="18"/>
                <w:szCs w:val="18"/>
                <w:highlight w:val="none"/>
              </w:rPr>
            </w:pPr>
            <w:r>
              <w:rPr>
                <w:rFonts w:ascii="SimSun" w:hAnsi="SimSun" w:cs="SimSun"/>
                <w:iCs/>
                <w:sz w:val="18"/>
                <w:szCs w:val="18"/>
                <w:highlight w:val="none"/>
              </w:rPr>
              <w:t>IEC 60068-2-11-1981</w:t>
            </w:r>
          </w:p>
        </w:tc>
        <w:tc>
          <w:tcPr>
            <w:tcW w:w="5484" w:type="dxa"/>
            <w:noWrap w:val="0"/>
            <w:vAlign w:val="center"/>
          </w:tcPr>
          <w:p w14:paraId="14DD817F">
            <w:pPr>
              <w:spacing w:line="360" w:lineRule="auto"/>
              <w:rPr>
                <w:rFonts w:ascii="SimSun" w:hAnsi="SimSun" w:cs="SimSun"/>
                <w:iCs/>
                <w:sz w:val="18"/>
                <w:szCs w:val="18"/>
                <w:highlight w:val="none"/>
              </w:rPr>
            </w:pPr>
            <w:r>
              <w:rPr>
                <w:rFonts w:ascii="SimSun" w:hAnsi="SimSun" w:cs="SimSun"/>
                <w:iCs/>
                <w:sz w:val="18"/>
                <w:szCs w:val="18"/>
                <w:highlight w:val="none"/>
              </w:rPr>
              <w:t>电工电子产品环境试验 第2 部分：试验方法 试验Ka：盐雾</w:t>
            </w:r>
          </w:p>
        </w:tc>
        <w:tc>
          <w:tcPr>
            <w:tcW w:w="1759" w:type="dxa"/>
            <w:noWrap w:val="0"/>
            <w:vAlign w:val="center"/>
          </w:tcPr>
          <w:p w14:paraId="2F17ADFE">
            <w:pPr>
              <w:pStyle w:val="66"/>
              <w:spacing w:before="0" w:beforeLines="0"/>
              <w:rPr>
                <w:rFonts w:ascii="SimSun" w:cs="SimSun"/>
                <w:iCs/>
                <w:szCs w:val="18"/>
                <w:highlight w:val="none"/>
              </w:rPr>
            </w:pPr>
          </w:p>
        </w:tc>
      </w:tr>
      <w:tr w14:paraId="1415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240C9CC9">
            <w:pPr>
              <w:pStyle w:val="66"/>
              <w:numPr>
                <w:ilvl w:val="0"/>
                <w:numId w:val="19"/>
              </w:numPr>
              <w:spacing w:before="0" w:beforeLines="0"/>
              <w:jc w:val="center"/>
              <w:rPr>
                <w:rFonts w:ascii="SimSun" w:cs="SimSun"/>
                <w:szCs w:val="18"/>
                <w:highlight w:val="none"/>
              </w:rPr>
            </w:pPr>
          </w:p>
        </w:tc>
        <w:tc>
          <w:tcPr>
            <w:tcW w:w="1932" w:type="dxa"/>
            <w:noWrap w:val="0"/>
            <w:vAlign w:val="center"/>
          </w:tcPr>
          <w:p w14:paraId="4A828B44">
            <w:pPr>
              <w:spacing w:line="360" w:lineRule="auto"/>
              <w:rPr>
                <w:rFonts w:ascii="SimSun" w:hAnsi="SimSun" w:cs="SimSun"/>
                <w:iCs/>
                <w:sz w:val="18"/>
                <w:szCs w:val="18"/>
                <w:highlight w:val="none"/>
              </w:rPr>
            </w:pPr>
            <w:r>
              <w:rPr>
                <w:rFonts w:ascii="SimSun" w:hAnsi="SimSun" w:cs="SimSun"/>
                <w:iCs/>
                <w:sz w:val="18"/>
                <w:szCs w:val="18"/>
                <w:highlight w:val="none"/>
              </w:rPr>
              <w:t>IEC 60068-2-30-2005</w:t>
            </w:r>
          </w:p>
        </w:tc>
        <w:tc>
          <w:tcPr>
            <w:tcW w:w="5484" w:type="dxa"/>
            <w:noWrap w:val="0"/>
            <w:vAlign w:val="center"/>
          </w:tcPr>
          <w:p w14:paraId="28D58D3F">
            <w:pPr>
              <w:spacing w:line="360" w:lineRule="auto"/>
              <w:rPr>
                <w:rFonts w:ascii="SimSun" w:hAnsi="SimSun" w:cs="SimSun"/>
                <w:iCs/>
                <w:sz w:val="18"/>
                <w:szCs w:val="18"/>
                <w:highlight w:val="none"/>
              </w:rPr>
            </w:pPr>
            <w:r>
              <w:rPr>
                <w:rFonts w:ascii="SimSun" w:hAnsi="SimSun" w:cs="SimSun"/>
                <w:iCs/>
                <w:sz w:val="18"/>
                <w:szCs w:val="18"/>
                <w:highlight w:val="none"/>
              </w:rPr>
              <w:t xml:space="preserve">电工电子产品环境试验 第2 部分：试验方法 试验Db：交变湿热(12h＋12h 循环) </w:t>
            </w:r>
          </w:p>
        </w:tc>
        <w:tc>
          <w:tcPr>
            <w:tcW w:w="1759" w:type="dxa"/>
            <w:noWrap w:val="0"/>
            <w:vAlign w:val="top"/>
          </w:tcPr>
          <w:p w14:paraId="5C3F67F1">
            <w:pPr>
              <w:pStyle w:val="66"/>
              <w:spacing w:before="0" w:beforeLines="0"/>
              <w:rPr>
                <w:rFonts w:ascii="SimSun" w:cs="SimSun"/>
                <w:iCs/>
                <w:szCs w:val="18"/>
                <w:highlight w:val="none"/>
              </w:rPr>
            </w:pPr>
          </w:p>
        </w:tc>
      </w:tr>
      <w:tr w14:paraId="7686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jc w:val="center"/>
        </w:trPr>
        <w:tc>
          <w:tcPr>
            <w:tcW w:w="679" w:type="dxa"/>
            <w:noWrap w:val="0"/>
            <w:vAlign w:val="center"/>
          </w:tcPr>
          <w:p w14:paraId="0C4DAE6E">
            <w:pPr>
              <w:pStyle w:val="66"/>
              <w:numPr>
                <w:ilvl w:val="0"/>
                <w:numId w:val="19"/>
              </w:numPr>
              <w:spacing w:before="0" w:beforeLines="0"/>
              <w:jc w:val="center"/>
              <w:rPr>
                <w:rFonts w:ascii="SimSun" w:cs="SimSun"/>
                <w:szCs w:val="18"/>
                <w:highlight w:val="none"/>
              </w:rPr>
            </w:pPr>
          </w:p>
        </w:tc>
        <w:tc>
          <w:tcPr>
            <w:tcW w:w="1932" w:type="dxa"/>
            <w:noWrap w:val="0"/>
            <w:vAlign w:val="center"/>
          </w:tcPr>
          <w:p w14:paraId="50FC5DBD">
            <w:pPr>
              <w:spacing w:line="360" w:lineRule="auto"/>
              <w:rPr>
                <w:rFonts w:ascii="SimSun" w:hAnsi="SimSun" w:cs="SimSun"/>
                <w:iCs/>
                <w:sz w:val="18"/>
                <w:szCs w:val="18"/>
                <w:highlight w:val="none"/>
              </w:rPr>
            </w:pPr>
            <w:r>
              <w:rPr>
                <w:rFonts w:ascii="SimSun" w:hAnsi="SimSun" w:cs="SimSun"/>
                <w:iCs/>
                <w:sz w:val="18"/>
                <w:szCs w:val="18"/>
                <w:highlight w:val="none"/>
              </w:rPr>
              <w:t>EN 45545-2-2022</w:t>
            </w:r>
          </w:p>
        </w:tc>
        <w:tc>
          <w:tcPr>
            <w:tcW w:w="5484" w:type="dxa"/>
            <w:noWrap w:val="0"/>
            <w:vAlign w:val="center"/>
          </w:tcPr>
          <w:p w14:paraId="0EB7C86C">
            <w:pPr>
              <w:spacing w:line="360" w:lineRule="auto"/>
              <w:rPr>
                <w:rFonts w:ascii="SimSun" w:hAnsi="SimSun" w:cs="SimSun"/>
                <w:iCs/>
                <w:sz w:val="18"/>
                <w:szCs w:val="18"/>
                <w:highlight w:val="none"/>
              </w:rPr>
            </w:pPr>
            <w:r>
              <w:rPr>
                <w:rFonts w:ascii="SimSun" w:hAnsi="SimSun" w:cs="SimSun"/>
                <w:iCs/>
                <w:sz w:val="18"/>
                <w:szCs w:val="18"/>
                <w:highlight w:val="none"/>
              </w:rPr>
              <w:t>铁路应用-铁路车辆防火 第2部分 材料和构件的防火行为要求</w:t>
            </w:r>
          </w:p>
        </w:tc>
        <w:tc>
          <w:tcPr>
            <w:tcW w:w="1759" w:type="dxa"/>
            <w:noWrap w:val="0"/>
            <w:vAlign w:val="center"/>
          </w:tcPr>
          <w:p w14:paraId="49F8887E">
            <w:pPr>
              <w:pStyle w:val="66"/>
              <w:spacing w:before="0" w:beforeLines="0"/>
              <w:rPr>
                <w:rFonts w:ascii="SimSun" w:cs="SimSun"/>
                <w:iCs/>
                <w:szCs w:val="18"/>
                <w:highlight w:val="none"/>
              </w:rPr>
            </w:pPr>
          </w:p>
        </w:tc>
      </w:tr>
      <w:tr w14:paraId="3A26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69D04C86">
            <w:pPr>
              <w:pStyle w:val="66"/>
              <w:numPr>
                <w:ilvl w:val="0"/>
                <w:numId w:val="19"/>
              </w:numPr>
              <w:spacing w:before="0" w:beforeLines="0"/>
              <w:jc w:val="center"/>
              <w:rPr>
                <w:rFonts w:ascii="SimSun" w:cs="SimSun"/>
                <w:szCs w:val="18"/>
                <w:highlight w:val="none"/>
              </w:rPr>
            </w:pPr>
          </w:p>
        </w:tc>
        <w:tc>
          <w:tcPr>
            <w:tcW w:w="1932" w:type="dxa"/>
            <w:noWrap w:val="0"/>
            <w:vAlign w:val="center"/>
          </w:tcPr>
          <w:p w14:paraId="2E03FF06">
            <w:pPr>
              <w:spacing w:line="360" w:lineRule="auto"/>
              <w:rPr>
                <w:rFonts w:ascii="SimSun" w:hAnsi="SimSun" w:cs="SimSun"/>
                <w:iCs/>
                <w:sz w:val="18"/>
                <w:szCs w:val="18"/>
                <w:highlight w:val="none"/>
              </w:rPr>
            </w:pPr>
            <w:r>
              <w:rPr>
                <w:rFonts w:ascii="SimSun" w:hAnsi="SimSun" w:cs="SimSun"/>
                <w:iCs/>
                <w:sz w:val="18"/>
                <w:szCs w:val="18"/>
                <w:highlight w:val="none"/>
              </w:rPr>
              <w:t>TB/T 3139-2021</w:t>
            </w:r>
          </w:p>
        </w:tc>
        <w:tc>
          <w:tcPr>
            <w:tcW w:w="5484" w:type="dxa"/>
            <w:noWrap w:val="0"/>
            <w:vAlign w:val="center"/>
          </w:tcPr>
          <w:p w14:paraId="716B995A">
            <w:pPr>
              <w:spacing w:line="360" w:lineRule="auto"/>
              <w:rPr>
                <w:rFonts w:ascii="SimSun" w:hAnsi="SimSun" w:cs="SimSun"/>
                <w:iCs/>
                <w:sz w:val="18"/>
                <w:szCs w:val="18"/>
                <w:highlight w:val="none"/>
              </w:rPr>
            </w:pPr>
            <w:r>
              <w:rPr>
                <w:rFonts w:ascii="SimSun" w:hAnsi="SimSun" w:cs="SimSun"/>
                <w:iCs/>
                <w:sz w:val="18"/>
                <w:szCs w:val="18"/>
                <w:highlight w:val="none"/>
              </w:rPr>
              <w:t>机车车辆非金属材料及室内空气有害物质限量</w:t>
            </w:r>
          </w:p>
        </w:tc>
        <w:tc>
          <w:tcPr>
            <w:tcW w:w="1759" w:type="dxa"/>
            <w:noWrap w:val="0"/>
            <w:vAlign w:val="center"/>
          </w:tcPr>
          <w:p w14:paraId="4E52ABFA">
            <w:pPr>
              <w:pStyle w:val="66"/>
              <w:spacing w:before="0" w:beforeLines="0"/>
              <w:rPr>
                <w:rFonts w:ascii="SimSun" w:cs="SimSun"/>
                <w:szCs w:val="18"/>
                <w:highlight w:val="none"/>
              </w:rPr>
            </w:pPr>
          </w:p>
        </w:tc>
      </w:tr>
      <w:tr w14:paraId="7C2B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247FA132">
            <w:pPr>
              <w:pStyle w:val="66"/>
              <w:numPr>
                <w:ilvl w:val="0"/>
                <w:numId w:val="19"/>
              </w:numPr>
              <w:spacing w:before="0" w:beforeLines="0"/>
              <w:jc w:val="center"/>
              <w:rPr>
                <w:rFonts w:ascii="SimSun" w:cs="SimSun"/>
                <w:szCs w:val="18"/>
                <w:highlight w:val="none"/>
              </w:rPr>
            </w:pPr>
          </w:p>
        </w:tc>
        <w:tc>
          <w:tcPr>
            <w:tcW w:w="1932" w:type="dxa"/>
            <w:noWrap w:val="0"/>
            <w:vAlign w:val="center"/>
          </w:tcPr>
          <w:p w14:paraId="3F1D6A1F">
            <w:pPr>
              <w:spacing w:line="360" w:lineRule="auto"/>
              <w:rPr>
                <w:rFonts w:ascii="SimSun" w:hAnsi="SimSun" w:cs="SimSun"/>
                <w:snapToGrid w:val="0"/>
                <w:sz w:val="18"/>
                <w:szCs w:val="18"/>
                <w:highlight w:val="none"/>
                <w:lang w:val="de-DE"/>
              </w:rPr>
            </w:pPr>
            <w:r>
              <w:rPr>
                <w:rFonts w:ascii="SimSun" w:hAnsi="SimSun" w:cs="SimSun"/>
                <w:snapToGrid w:val="0"/>
                <w:sz w:val="18"/>
                <w:szCs w:val="18"/>
                <w:highlight w:val="none"/>
                <w:lang w:val="de-DE"/>
              </w:rPr>
              <w:t>GB/T 1402-2010</w:t>
            </w:r>
          </w:p>
        </w:tc>
        <w:tc>
          <w:tcPr>
            <w:tcW w:w="5484" w:type="dxa"/>
            <w:noWrap w:val="0"/>
            <w:vAlign w:val="center"/>
          </w:tcPr>
          <w:p w14:paraId="5E6DFC3F">
            <w:pPr>
              <w:spacing w:line="360" w:lineRule="auto"/>
              <w:rPr>
                <w:rFonts w:ascii="SimSun" w:hAnsi="SimSun" w:cs="SimSun"/>
                <w:snapToGrid w:val="0"/>
                <w:sz w:val="18"/>
                <w:szCs w:val="18"/>
                <w:highlight w:val="none"/>
                <w:lang w:val="de-DE"/>
              </w:rPr>
            </w:pPr>
            <w:r>
              <w:rPr>
                <w:rFonts w:ascii="SimSun" w:hAnsi="SimSun" w:cs="SimSun"/>
                <w:snapToGrid w:val="0"/>
                <w:sz w:val="18"/>
                <w:szCs w:val="18"/>
                <w:highlight w:val="none"/>
                <w:lang w:val="de-DE"/>
              </w:rPr>
              <w:t>轨道交通 牵引供电系统电压</w:t>
            </w:r>
          </w:p>
        </w:tc>
        <w:tc>
          <w:tcPr>
            <w:tcW w:w="1759" w:type="dxa"/>
            <w:noWrap w:val="0"/>
            <w:vAlign w:val="center"/>
          </w:tcPr>
          <w:p w14:paraId="43978A66">
            <w:pPr>
              <w:pStyle w:val="66"/>
              <w:spacing w:before="0" w:beforeLines="0"/>
              <w:rPr>
                <w:rFonts w:ascii="SimSun" w:cs="SimSun"/>
                <w:szCs w:val="18"/>
                <w:highlight w:val="none"/>
              </w:rPr>
            </w:pPr>
          </w:p>
        </w:tc>
      </w:tr>
      <w:tr w14:paraId="7CDD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7016FF13">
            <w:pPr>
              <w:pStyle w:val="66"/>
              <w:numPr>
                <w:ilvl w:val="0"/>
                <w:numId w:val="19"/>
              </w:numPr>
              <w:spacing w:before="0" w:beforeLines="0"/>
              <w:jc w:val="center"/>
              <w:rPr>
                <w:rFonts w:ascii="SimSun" w:cs="SimSun"/>
                <w:szCs w:val="18"/>
                <w:highlight w:val="none"/>
              </w:rPr>
            </w:pPr>
          </w:p>
        </w:tc>
        <w:tc>
          <w:tcPr>
            <w:tcW w:w="1932" w:type="dxa"/>
            <w:noWrap w:val="0"/>
            <w:vAlign w:val="center"/>
          </w:tcPr>
          <w:p w14:paraId="44FA584F">
            <w:pPr>
              <w:spacing w:line="360" w:lineRule="auto"/>
              <w:rPr>
                <w:rFonts w:ascii="SimSun" w:hAnsi="SimSun" w:cs="SimSun"/>
                <w:iCs/>
                <w:sz w:val="18"/>
                <w:szCs w:val="18"/>
                <w:highlight w:val="none"/>
              </w:rPr>
            </w:pPr>
            <w:r>
              <w:rPr>
                <w:rFonts w:ascii="SimSun" w:hAnsi="SimSun" w:cs="SimSun"/>
                <w:iCs/>
                <w:sz w:val="18"/>
                <w:szCs w:val="18"/>
                <w:highlight w:val="none"/>
              </w:rPr>
              <w:t>ISO 2768-2:1989</w:t>
            </w:r>
          </w:p>
        </w:tc>
        <w:tc>
          <w:tcPr>
            <w:tcW w:w="5484" w:type="dxa"/>
            <w:noWrap w:val="0"/>
            <w:vAlign w:val="center"/>
          </w:tcPr>
          <w:p w14:paraId="1DCC3D4D">
            <w:pPr>
              <w:spacing w:line="360" w:lineRule="auto"/>
              <w:rPr>
                <w:rFonts w:ascii="SimSun" w:hAnsi="SimSun" w:cs="SimSun"/>
                <w:iCs/>
                <w:sz w:val="18"/>
                <w:szCs w:val="18"/>
                <w:highlight w:val="none"/>
              </w:rPr>
            </w:pPr>
            <w:r>
              <w:rPr>
                <w:rFonts w:ascii="SimSun" w:hAnsi="SimSun" w:cs="SimSun"/>
                <w:iCs/>
                <w:sz w:val="18"/>
                <w:szCs w:val="18"/>
                <w:highlight w:val="none"/>
              </w:rPr>
              <w:t>形状和位置公差未注公差值</w:t>
            </w:r>
          </w:p>
        </w:tc>
        <w:tc>
          <w:tcPr>
            <w:tcW w:w="1759" w:type="dxa"/>
            <w:noWrap w:val="0"/>
            <w:vAlign w:val="center"/>
          </w:tcPr>
          <w:p w14:paraId="19A43D42">
            <w:pPr>
              <w:pStyle w:val="66"/>
              <w:spacing w:before="0" w:beforeLines="0"/>
              <w:rPr>
                <w:rFonts w:ascii="SimSun" w:cs="SimSun"/>
                <w:szCs w:val="18"/>
                <w:highlight w:val="none"/>
              </w:rPr>
            </w:pPr>
          </w:p>
        </w:tc>
      </w:tr>
      <w:tr w14:paraId="7707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jc w:val="center"/>
        </w:trPr>
        <w:tc>
          <w:tcPr>
            <w:tcW w:w="679" w:type="dxa"/>
            <w:noWrap w:val="0"/>
            <w:vAlign w:val="center"/>
          </w:tcPr>
          <w:p w14:paraId="7407DD68">
            <w:pPr>
              <w:pStyle w:val="66"/>
              <w:numPr>
                <w:ilvl w:val="0"/>
                <w:numId w:val="19"/>
              </w:numPr>
              <w:spacing w:before="0" w:beforeLines="0"/>
              <w:jc w:val="center"/>
              <w:rPr>
                <w:rFonts w:ascii="SimSun" w:cs="SimSun"/>
                <w:szCs w:val="18"/>
                <w:highlight w:val="none"/>
              </w:rPr>
            </w:pPr>
          </w:p>
        </w:tc>
        <w:tc>
          <w:tcPr>
            <w:tcW w:w="1932" w:type="dxa"/>
            <w:noWrap w:val="0"/>
            <w:vAlign w:val="center"/>
          </w:tcPr>
          <w:p w14:paraId="095950CF">
            <w:pPr>
              <w:spacing w:line="360" w:lineRule="auto"/>
              <w:rPr>
                <w:rFonts w:ascii="SimSun" w:hAnsi="SimSun" w:cs="SimSun"/>
                <w:iCs/>
                <w:sz w:val="18"/>
                <w:szCs w:val="18"/>
                <w:highlight w:val="none"/>
              </w:rPr>
            </w:pPr>
            <w:r>
              <w:rPr>
                <w:rFonts w:ascii="SimSun" w:hAnsi="SimSun" w:cs="SimSun"/>
                <w:iCs/>
                <w:sz w:val="18"/>
                <w:szCs w:val="18"/>
                <w:highlight w:val="none"/>
              </w:rPr>
              <w:t>ISO 13920-1996</w:t>
            </w:r>
          </w:p>
        </w:tc>
        <w:tc>
          <w:tcPr>
            <w:tcW w:w="5484" w:type="dxa"/>
            <w:noWrap w:val="0"/>
            <w:vAlign w:val="center"/>
          </w:tcPr>
          <w:p w14:paraId="097D4273">
            <w:pPr>
              <w:spacing w:line="360" w:lineRule="auto"/>
              <w:rPr>
                <w:rFonts w:ascii="SimSun" w:hAnsi="SimSun" w:cs="SimSun"/>
                <w:iCs/>
                <w:sz w:val="18"/>
                <w:szCs w:val="18"/>
                <w:highlight w:val="none"/>
              </w:rPr>
            </w:pPr>
            <w:r>
              <w:rPr>
                <w:rFonts w:ascii="SimSun" w:hAnsi="SimSun" w:cs="SimSun"/>
                <w:iCs/>
                <w:sz w:val="18"/>
                <w:szCs w:val="18"/>
                <w:highlight w:val="none"/>
              </w:rPr>
              <w:t>焊接结构的一般尺寸公差和形位公差</w:t>
            </w:r>
          </w:p>
        </w:tc>
        <w:tc>
          <w:tcPr>
            <w:tcW w:w="1759" w:type="dxa"/>
            <w:noWrap w:val="0"/>
            <w:vAlign w:val="center"/>
          </w:tcPr>
          <w:p w14:paraId="72EA96FA">
            <w:pPr>
              <w:pStyle w:val="66"/>
              <w:spacing w:before="0" w:beforeLines="0"/>
              <w:rPr>
                <w:rFonts w:ascii="SimSun" w:cs="SimSun"/>
                <w:szCs w:val="18"/>
                <w:highlight w:val="none"/>
              </w:rPr>
            </w:pPr>
          </w:p>
        </w:tc>
      </w:tr>
      <w:tr w14:paraId="6DA8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4AE93609">
            <w:pPr>
              <w:pStyle w:val="66"/>
              <w:numPr>
                <w:ilvl w:val="0"/>
                <w:numId w:val="19"/>
              </w:numPr>
              <w:spacing w:before="0" w:beforeLines="0"/>
              <w:jc w:val="center"/>
              <w:rPr>
                <w:rFonts w:ascii="SimSun" w:cs="SimSun"/>
                <w:szCs w:val="18"/>
                <w:highlight w:val="none"/>
              </w:rPr>
            </w:pPr>
          </w:p>
        </w:tc>
        <w:tc>
          <w:tcPr>
            <w:tcW w:w="1932" w:type="dxa"/>
            <w:noWrap w:val="0"/>
            <w:vAlign w:val="center"/>
          </w:tcPr>
          <w:p w14:paraId="63E2D983">
            <w:pPr>
              <w:pStyle w:val="66"/>
              <w:spacing w:before="0" w:beforeLines="0"/>
              <w:rPr>
                <w:rFonts w:ascii="SimSun" w:cs="SimSun"/>
                <w:iCs/>
                <w:szCs w:val="18"/>
                <w:highlight w:val="none"/>
              </w:rPr>
            </w:pPr>
            <w:r>
              <w:rPr>
                <w:rFonts w:ascii="SimSun" w:cs="SimSun"/>
                <w:iCs/>
                <w:szCs w:val="18"/>
                <w:highlight w:val="none"/>
              </w:rPr>
              <w:t>GB/T 25120-2010</w:t>
            </w:r>
          </w:p>
        </w:tc>
        <w:tc>
          <w:tcPr>
            <w:tcW w:w="5484" w:type="dxa"/>
            <w:noWrap w:val="0"/>
            <w:vAlign w:val="center"/>
          </w:tcPr>
          <w:p w14:paraId="67DCD82E">
            <w:pPr>
              <w:spacing w:line="360" w:lineRule="auto"/>
              <w:rPr>
                <w:rFonts w:ascii="SimSun" w:hAnsi="SimSun" w:cs="SimSun"/>
                <w:iCs/>
                <w:sz w:val="18"/>
                <w:szCs w:val="18"/>
                <w:highlight w:val="none"/>
              </w:rPr>
            </w:pPr>
            <w:r>
              <w:rPr>
                <w:rFonts w:ascii="SimSun" w:hAnsi="SimSun" w:cs="SimSun"/>
                <w:iCs/>
                <w:sz w:val="18"/>
                <w:szCs w:val="18"/>
                <w:highlight w:val="none"/>
              </w:rPr>
              <w:t>轨道交通 机车车辆牵引变压器和电抗器</w:t>
            </w:r>
          </w:p>
        </w:tc>
        <w:tc>
          <w:tcPr>
            <w:tcW w:w="1759" w:type="dxa"/>
            <w:noWrap w:val="0"/>
            <w:vAlign w:val="top"/>
          </w:tcPr>
          <w:p w14:paraId="0AA1DE0A">
            <w:pPr>
              <w:pStyle w:val="66"/>
              <w:spacing w:before="0" w:beforeLines="0"/>
              <w:rPr>
                <w:rFonts w:ascii="SimSun" w:cs="SimSun"/>
                <w:szCs w:val="18"/>
                <w:highlight w:val="none"/>
              </w:rPr>
            </w:pPr>
            <w:r>
              <w:rPr>
                <w:rFonts w:ascii="SimSun" w:cs="SimSun"/>
                <w:iCs/>
                <w:szCs w:val="18"/>
                <w:highlight w:val="none"/>
              </w:rPr>
              <w:t>IEC 60310-2004</w:t>
            </w:r>
          </w:p>
        </w:tc>
      </w:tr>
      <w:tr w14:paraId="1CDD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4AEB1B2B">
            <w:pPr>
              <w:pStyle w:val="66"/>
              <w:numPr>
                <w:ilvl w:val="0"/>
                <w:numId w:val="19"/>
              </w:numPr>
              <w:spacing w:before="0" w:beforeLines="0"/>
              <w:jc w:val="center"/>
              <w:rPr>
                <w:rFonts w:ascii="SimSun" w:cs="SimSun"/>
                <w:szCs w:val="18"/>
                <w:highlight w:val="none"/>
              </w:rPr>
            </w:pPr>
          </w:p>
        </w:tc>
        <w:tc>
          <w:tcPr>
            <w:tcW w:w="1932" w:type="dxa"/>
            <w:noWrap w:val="0"/>
            <w:vAlign w:val="center"/>
          </w:tcPr>
          <w:p w14:paraId="1CC3366D">
            <w:pPr>
              <w:spacing w:line="360" w:lineRule="auto"/>
              <w:rPr>
                <w:rFonts w:ascii="SimSun" w:hAnsi="SimSun" w:cs="SimSun"/>
                <w:iCs/>
                <w:sz w:val="18"/>
                <w:szCs w:val="18"/>
                <w:highlight w:val="none"/>
              </w:rPr>
            </w:pPr>
            <w:r>
              <w:rPr>
                <w:rFonts w:ascii="SimSun" w:hAnsi="SimSun" w:cs="SimSun"/>
                <w:color w:val="000000"/>
                <w:kern w:val="28"/>
                <w:sz w:val="18"/>
                <w:szCs w:val="18"/>
                <w:highlight w:val="none"/>
              </w:rPr>
              <w:t>IEC 61287-1-2014</w:t>
            </w:r>
          </w:p>
        </w:tc>
        <w:tc>
          <w:tcPr>
            <w:tcW w:w="5484" w:type="dxa"/>
            <w:noWrap w:val="0"/>
            <w:vAlign w:val="center"/>
          </w:tcPr>
          <w:p w14:paraId="21735872">
            <w:pPr>
              <w:spacing w:line="360" w:lineRule="auto"/>
              <w:rPr>
                <w:rFonts w:ascii="SimSun" w:hAnsi="SimSun" w:cs="SimSun"/>
                <w:iCs/>
                <w:sz w:val="18"/>
                <w:szCs w:val="18"/>
                <w:highlight w:val="none"/>
              </w:rPr>
            </w:pPr>
            <w:r>
              <w:rPr>
                <w:rFonts w:ascii="SimSun" w:hAnsi="SimSun" w:cs="SimSun"/>
                <w:color w:val="000000"/>
                <w:kern w:val="28"/>
                <w:sz w:val="18"/>
                <w:szCs w:val="18"/>
                <w:highlight w:val="none"/>
              </w:rPr>
              <w:fldChar w:fldCharType="begin"/>
            </w:r>
            <w:r>
              <w:rPr>
                <w:rFonts w:ascii="SimSun" w:hAnsi="SimSun" w:cs="SimSun"/>
                <w:color w:val="000000"/>
                <w:kern w:val="28"/>
                <w:sz w:val="18"/>
                <w:szCs w:val="18"/>
                <w:highlight w:val="none"/>
              </w:rPr>
              <w:instrText xml:space="preserve"> HYPERLINK "http://km.teg.cn/vdocument/base/docbaseview.jsp?id=8ae08bad4d7652cb014dd767f66304d9" \t "http://km.teg.cn/search/_blank" </w:instrText>
            </w:r>
            <w:r>
              <w:rPr>
                <w:rFonts w:ascii="SimSun" w:hAnsi="SimSun" w:cs="SimSun"/>
                <w:color w:val="000000"/>
                <w:kern w:val="28"/>
                <w:sz w:val="18"/>
                <w:szCs w:val="18"/>
                <w:highlight w:val="none"/>
              </w:rPr>
              <w:fldChar w:fldCharType="separate"/>
            </w:r>
            <w:r>
              <w:rPr>
                <w:rFonts w:ascii="SimSun" w:hAnsi="SimSun" w:cs="SimSun"/>
                <w:color w:val="000000"/>
                <w:kern w:val="28"/>
                <w:sz w:val="18"/>
                <w:szCs w:val="18"/>
                <w:highlight w:val="none"/>
              </w:rPr>
              <w:t>机车车辆用电力变流器 第1部分:特性和试验方法</w:t>
            </w:r>
            <w:r>
              <w:rPr>
                <w:rFonts w:ascii="SimSun" w:hAnsi="SimSun" w:cs="SimSun"/>
                <w:color w:val="000000"/>
                <w:kern w:val="28"/>
                <w:sz w:val="18"/>
                <w:szCs w:val="18"/>
                <w:highlight w:val="none"/>
              </w:rPr>
              <w:fldChar w:fldCharType="end"/>
            </w:r>
          </w:p>
        </w:tc>
        <w:tc>
          <w:tcPr>
            <w:tcW w:w="1759" w:type="dxa"/>
            <w:noWrap w:val="0"/>
            <w:vAlign w:val="center"/>
          </w:tcPr>
          <w:p w14:paraId="46696A9F">
            <w:pPr>
              <w:pStyle w:val="66"/>
              <w:spacing w:before="0" w:beforeLines="0"/>
              <w:rPr>
                <w:rFonts w:ascii="SimSun" w:cs="SimSun"/>
                <w:szCs w:val="18"/>
                <w:highlight w:val="none"/>
              </w:rPr>
            </w:pPr>
            <w:r>
              <w:rPr>
                <w:rFonts w:ascii="SimSun" w:cs="SimSun"/>
                <w:iCs/>
                <w:szCs w:val="18"/>
                <w:highlight w:val="none"/>
              </w:rPr>
              <w:t>GB/T 25122-2018</w:t>
            </w:r>
          </w:p>
        </w:tc>
      </w:tr>
      <w:tr w14:paraId="3869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3C1BC8D3">
            <w:pPr>
              <w:pStyle w:val="66"/>
              <w:numPr>
                <w:ilvl w:val="0"/>
                <w:numId w:val="19"/>
              </w:numPr>
              <w:spacing w:before="0" w:beforeLines="0"/>
              <w:jc w:val="center"/>
              <w:rPr>
                <w:rFonts w:ascii="SimSun" w:cs="SimSun"/>
                <w:szCs w:val="18"/>
                <w:highlight w:val="none"/>
              </w:rPr>
            </w:pPr>
          </w:p>
        </w:tc>
        <w:tc>
          <w:tcPr>
            <w:tcW w:w="1932" w:type="dxa"/>
            <w:noWrap w:val="0"/>
            <w:vAlign w:val="center"/>
          </w:tcPr>
          <w:p w14:paraId="2ACA9DD3">
            <w:pPr>
              <w:spacing w:line="360" w:lineRule="auto"/>
              <w:rPr>
                <w:rFonts w:ascii="SimSun" w:hAnsi="SimSun" w:cs="SimSun"/>
                <w:color w:val="000000"/>
                <w:kern w:val="28"/>
                <w:sz w:val="18"/>
                <w:szCs w:val="18"/>
                <w:highlight w:val="none"/>
              </w:rPr>
            </w:pPr>
            <w:r>
              <w:rPr>
                <w:rFonts w:ascii="SimSun" w:hAnsi="SimSun" w:cs="SimSun"/>
                <w:color w:val="000000"/>
                <w:kern w:val="28"/>
                <w:sz w:val="18"/>
                <w:szCs w:val="18"/>
                <w:highlight w:val="none"/>
              </w:rPr>
              <w:t>GB 2894-2008</w:t>
            </w:r>
          </w:p>
        </w:tc>
        <w:tc>
          <w:tcPr>
            <w:tcW w:w="5484" w:type="dxa"/>
            <w:noWrap w:val="0"/>
            <w:vAlign w:val="center"/>
          </w:tcPr>
          <w:p w14:paraId="2F11B5D8">
            <w:pPr>
              <w:spacing w:line="360" w:lineRule="auto"/>
              <w:rPr>
                <w:rFonts w:ascii="SimSun" w:hAnsi="SimSun" w:cs="SimSun"/>
                <w:color w:val="000000"/>
                <w:kern w:val="28"/>
                <w:sz w:val="18"/>
                <w:szCs w:val="18"/>
                <w:highlight w:val="none"/>
              </w:rPr>
            </w:pPr>
            <w:r>
              <w:rPr>
                <w:rFonts w:ascii="SimSun" w:hAnsi="SimSun" w:cs="SimSun"/>
                <w:color w:val="000000"/>
                <w:kern w:val="28"/>
                <w:sz w:val="18"/>
                <w:szCs w:val="18"/>
                <w:highlight w:val="none"/>
              </w:rPr>
              <w:t>安全标志及其使用导则</w:t>
            </w:r>
          </w:p>
        </w:tc>
        <w:tc>
          <w:tcPr>
            <w:tcW w:w="1759" w:type="dxa"/>
            <w:noWrap w:val="0"/>
            <w:vAlign w:val="top"/>
          </w:tcPr>
          <w:p w14:paraId="01596979">
            <w:pPr>
              <w:spacing w:line="360" w:lineRule="auto"/>
              <w:rPr>
                <w:rFonts w:ascii="SimSun" w:hAnsi="SimSun" w:cs="SimSun"/>
                <w:color w:val="000000"/>
                <w:kern w:val="28"/>
                <w:sz w:val="18"/>
                <w:szCs w:val="18"/>
                <w:highlight w:val="none"/>
              </w:rPr>
            </w:pPr>
          </w:p>
        </w:tc>
      </w:tr>
      <w:tr w14:paraId="2CC7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jc w:val="center"/>
        </w:trPr>
        <w:tc>
          <w:tcPr>
            <w:tcW w:w="679" w:type="dxa"/>
            <w:noWrap w:val="0"/>
            <w:vAlign w:val="center"/>
          </w:tcPr>
          <w:p w14:paraId="264ACE74">
            <w:pPr>
              <w:pStyle w:val="66"/>
              <w:numPr>
                <w:ilvl w:val="0"/>
                <w:numId w:val="19"/>
              </w:numPr>
              <w:spacing w:before="0" w:beforeLines="0"/>
              <w:jc w:val="center"/>
              <w:rPr>
                <w:rFonts w:ascii="SimSun" w:cs="SimSun"/>
                <w:szCs w:val="18"/>
                <w:highlight w:val="none"/>
              </w:rPr>
            </w:pPr>
          </w:p>
        </w:tc>
        <w:tc>
          <w:tcPr>
            <w:tcW w:w="1932" w:type="dxa"/>
            <w:noWrap w:val="0"/>
            <w:vAlign w:val="center"/>
          </w:tcPr>
          <w:p w14:paraId="04001FB9">
            <w:pPr>
              <w:spacing w:line="360" w:lineRule="auto"/>
              <w:rPr>
                <w:rFonts w:ascii="SimSun" w:hAnsi="SimSun" w:cs="SimSun"/>
                <w:color w:val="000000"/>
                <w:kern w:val="28"/>
                <w:sz w:val="18"/>
                <w:szCs w:val="18"/>
                <w:highlight w:val="none"/>
              </w:rPr>
            </w:pPr>
            <w:r>
              <w:rPr>
                <w:rFonts w:ascii="SimSun" w:hAnsi="SimSun" w:cs="SimSun"/>
                <w:color w:val="000000"/>
                <w:kern w:val="28"/>
                <w:sz w:val="18"/>
                <w:szCs w:val="18"/>
                <w:highlight w:val="none"/>
              </w:rPr>
              <w:t>EN 15085-3-2007</w:t>
            </w:r>
          </w:p>
        </w:tc>
        <w:tc>
          <w:tcPr>
            <w:tcW w:w="5484" w:type="dxa"/>
            <w:noWrap w:val="0"/>
            <w:vAlign w:val="center"/>
          </w:tcPr>
          <w:p w14:paraId="073EC9B1">
            <w:pPr>
              <w:spacing w:line="360" w:lineRule="auto"/>
              <w:rPr>
                <w:rFonts w:ascii="SimSun" w:hAnsi="SimSun" w:cs="SimSun"/>
                <w:color w:val="000000"/>
                <w:kern w:val="28"/>
                <w:sz w:val="18"/>
                <w:szCs w:val="18"/>
                <w:highlight w:val="none"/>
              </w:rPr>
            </w:pPr>
            <w:r>
              <w:rPr>
                <w:rFonts w:ascii="SimSun" w:hAnsi="SimSun" w:cs="SimSun"/>
                <w:color w:val="000000"/>
                <w:kern w:val="28"/>
                <w:sz w:val="18"/>
                <w:szCs w:val="18"/>
                <w:highlight w:val="none"/>
              </w:rPr>
              <w:t>轨道应用 轨道车辆及其部件的焊接 第三部分：设计要求</w:t>
            </w:r>
          </w:p>
        </w:tc>
        <w:tc>
          <w:tcPr>
            <w:tcW w:w="1759" w:type="dxa"/>
            <w:noWrap w:val="0"/>
            <w:vAlign w:val="top"/>
          </w:tcPr>
          <w:p w14:paraId="5D1AD9C6">
            <w:pPr>
              <w:pStyle w:val="66"/>
              <w:spacing w:before="0" w:beforeLines="0"/>
              <w:rPr>
                <w:rFonts w:ascii="SimSun" w:cs="SimSun"/>
                <w:szCs w:val="18"/>
                <w:highlight w:val="none"/>
              </w:rPr>
            </w:pPr>
          </w:p>
        </w:tc>
      </w:tr>
      <w:tr w14:paraId="4BD9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2EF99E47">
            <w:pPr>
              <w:pStyle w:val="66"/>
              <w:numPr>
                <w:ilvl w:val="0"/>
                <w:numId w:val="19"/>
              </w:numPr>
              <w:spacing w:before="0" w:beforeLines="0"/>
              <w:jc w:val="center"/>
              <w:rPr>
                <w:rFonts w:ascii="SimSun" w:cs="SimSun"/>
                <w:szCs w:val="18"/>
                <w:highlight w:val="none"/>
              </w:rPr>
            </w:pPr>
          </w:p>
        </w:tc>
        <w:tc>
          <w:tcPr>
            <w:tcW w:w="1932" w:type="dxa"/>
            <w:noWrap w:val="0"/>
            <w:vAlign w:val="center"/>
          </w:tcPr>
          <w:p w14:paraId="7BB8ECF1">
            <w:pPr>
              <w:spacing w:line="360" w:lineRule="auto"/>
              <w:rPr>
                <w:rFonts w:ascii="SimSun" w:hAnsi="SimSun" w:cs="SimSun"/>
                <w:color w:val="000000"/>
                <w:kern w:val="28"/>
                <w:sz w:val="18"/>
                <w:szCs w:val="18"/>
                <w:highlight w:val="none"/>
              </w:rPr>
            </w:pPr>
            <w:r>
              <w:rPr>
                <w:rFonts w:ascii="SimSun" w:hAnsi="SimSun" w:cs="SimSun"/>
                <w:color w:val="000000"/>
                <w:kern w:val="28"/>
                <w:sz w:val="18"/>
                <w:szCs w:val="18"/>
                <w:highlight w:val="none"/>
              </w:rPr>
              <w:t>GB/T 34571-2017</w:t>
            </w:r>
          </w:p>
        </w:tc>
        <w:tc>
          <w:tcPr>
            <w:tcW w:w="5484" w:type="dxa"/>
            <w:noWrap w:val="0"/>
            <w:vAlign w:val="center"/>
          </w:tcPr>
          <w:p w14:paraId="338B66D6">
            <w:pPr>
              <w:spacing w:line="360" w:lineRule="auto"/>
              <w:rPr>
                <w:rFonts w:ascii="SimSun" w:hAnsi="SimSun" w:cs="SimSun"/>
                <w:color w:val="000000"/>
                <w:kern w:val="28"/>
                <w:sz w:val="18"/>
                <w:szCs w:val="18"/>
                <w:highlight w:val="none"/>
              </w:rPr>
            </w:pPr>
            <w:r>
              <w:rPr>
                <w:rFonts w:ascii="SimSun" w:hAnsi="SimSun" w:cs="SimSun"/>
                <w:color w:val="000000"/>
                <w:kern w:val="28"/>
                <w:sz w:val="18"/>
                <w:szCs w:val="18"/>
                <w:highlight w:val="none"/>
              </w:rPr>
              <w:t>轨道交通 机车车辆布线规则</w:t>
            </w:r>
          </w:p>
        </w:tc>
        <w:tc>
          <w:tcPr>
            <w:tcW w:w="1759" w:type="dxa"/>
            <w:noWrap w:val="0"/>
            <w:vAlign w:val="top"/>
          </w:tcPr>
          <w:p w14:paraId="1B5017BF">
            <w:pPr>
              <w:pStyle w:val="66"/>
              <w:spacing w:before="0" w:beforeLines="0"/>
              <w:rPr>
                <w:rFonts w:ascii="SimSun" w:cs="SimSun"/>
                <w:szCs w:val="18"/>
                <w:highlight w:val="none"/>
              </w:rPr>
            </w:pPr>
          </w:p>
        </w:tc>
      </w:tr>
      <w:tr w14:paraId="2F022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9" w:type="dxa"/>
            <w:noWrap w:val="0"/>
            <w:vAlign w:val="center"/>
          </w:tcPr>
          <w:p w14:paraId="79976C4B">
            <w:pPr>
              <w:pStyle w:val="66"/>
              <w:numPr>
                <w:ilvl w:val="0"/>
                <w:numId w:val="19"/>
              </w:numPr>
              <w:spacing w:before="0" w:beforeLines="0"/>
              <w:jc w:val="center"/>
              <w:rPr>
                <w:rFonts w:ascii="SimSun" w:cs="SimSun"/>
                <w:szCs w:val="18"/>
                <w:highlight w:val="none"/>
              </w:rPr>
            </w:pPr>
          </w:p>
        </w:tc>
        <w:tc>
          <w:tcPr>
            <w:tcW w:w="1932" w:type="dxa"/>
            <w:noWrap w:val="0"/>
            <w:vAlign w:val="center"/>
          </w:tcPr>
          <w:p w14:paraId="7035E704">
            <w:pPr>
              <w:spacing w:line="360" w:lineRule="auto"/>
              <w:rPr>
                <w:rFonts w:hint="default" w:ascii="SimSun" w:hAnsi="SimSun" w:cs="SimSun"/>
                <w:color w:val="000000"/>
                <w:kern w:val="28"/>
                <w:sz w:val="18"/>
                <w:szCs w:val="18"/>
                <w:highlight w:val="none"/>
              </w:rPr>
            </w:pPr>
            <w:r>
              <w:rPr>
                <w:rFonts w:ascii="SimSun" w:hAnsi="SimSun" w:cs="SimSun"/>
                <w:color w:val="000000"/>
                <w:kern w:val="28"/>
                <w:sz w:val="18"/>
                <w:szCs w:val="18"/>
                <w:highlight w:val="none"/>
              </w:rPr>
              <w:t>IPC 6012C-2010</w:t>
            </w:r>
          </w:p>
        </w:tc>
        <w:tc>
          <w:tcPr>
            <w:tcW w:w="5484" w:type="dxa"/>
            <w:noWrap w:val="0"/>
            <w:vAlign w:val="center"/>
          </w:tcPr>
          <w:p w14:paraId="77C94B91">
            <w:pPr>
              <w:spacing w:line="360" w:lineRule="auto"/>
              <w:rPr>
                <w:rFonts w:ascii="SimSun" w:hAnsi="SimSun" w:cs="SimSun"/>
                <w:color w:val="000000"/>
                <w:kern w:val="28"/>
                <w:sz w:val="18"/>
                <w:szCs w:val="18"/>
                <w:highlight w:val="none"/>
              </w:rPr>
            </w:pPr>
            <w:r>
              <w:rPr>
                <w:rFonts w:ascii="SimSun" w:hAnsi="SimSun" w:cs="SimSun"/>
                <w:color w:val="000000"/>
                <w:kern w:val="28"/>
                <w:sz w:val="18"/>
                <w:szCs w:val="18"/>
                <w:highlight w:val="none"/>
              </w:rPr>
              <w:t>刚性印制板的鉴定及性能规范</w:t>
            </w:r>
          </w:p>
        </w:tc>
        <w:tc>
          <w:tcPr>
            <w:tcW w:w="1759" w:type="dxa"/>
            <w:noWrap w:val="0"/>
            <w:vAlign w:val="top"/>
          </w:tcPr>
          <w:p w14:paraId="056754A6">
            <w:pPr>
              <w:pStyle w:val="66"/>
              <w:spacing w:before="0" w:beforeLines="0"/>
              <w:rPr>
                <w:rFonts w:ascii="SimSun" w:cs="SimSun"/>
                <w:szCs w:val="18"/>
                <w:highlight w:val="none"/>
              </w:rPr>
            </w:pPr>
          </w:p>
        </w:tc>
      </w:tr>
    </w:tbl>
    <w:p w14:paraId="52F441E9">
      <w:pPr>
        <w:pStyle w:val="29"/>
        <w:ind w:firstLine="0" w:firstLineChars="0"/>
        <w:rPr>
          <w:rFonts w:hint="eastAsia"/>
        </w:rPr>
      </w:pPr>
    </w:p>
    <w:p w14:paraId="13356459">
      <w:pPr>
        <w:pStyle w:val="98"/>
        <w:spacing w:before="312" w:after="312"/>
      </w:pPr>
      <w:bookmarkStart w:id="24" w:name="_Toc244502976"/>
      <w:bookmarkStart w:id="25" w:name="_Toc267252827"/>
      <w:bookmarkStart w:id="26" w:name="_Toc15115"/>
      <w:r>
        <w:rPr>
          <w:rFonts w:hint="eastAsia"/>
        </w:rPr>
        <w:t>参考资料</w:t>
      </w:r>
      <w:bookmarkEnd w:id="24"/>
      <w:bookmarkEnd w:id="25"/>
      <w:bookmarkEnd w:id="26"/>
    </w:p>
    <w:p w14:paraId="1344C68C">
      <w:pPr>
        <w:pStyle w:val="29"/>
        <w:rPr>
          <w:rStyle w:val="67"/>
          <w:rFonts w:hint="eastAsia"/>
          <w:i w:val="0"/>
          <w:color w:val="auto"/>
        </w:rPr>
      </w:pPr>
      <w:r>
        <w:rPr>
          <w:rStyle w:val="67"/>
          <w:rFonts w:hint="eastAsia"/>
          <w:i w:val="0"/>
          <w:color w:val="auto"/>
        </w:rPr>
        <w:t>参考文件见</w:t>
      </w:r>
      <w:r>
        <w:rPr>
          <w:rStyle w:val="67"/>
          <w:i w:val="0"/>
          <w:color w:val="auto"/>
        </w:rPr>
        <w:fldChar w:fldCharType="begin"/>
      </w:r>
      <w:r>
        <w:rPr>
          <w:rStyle w:val="67"/>
          <w:i w:val="0"/>
          <w:color w:val="auto"/>
        </w:rPr>
        <w:instrText xml:space="preserve"> </w:instrText>
      </w:r>
      <w:r>
        <w:rPr>
          <w:rStyle w:val="67"/>
          <w:rFonts w:hint="eastAsia"/>
          <w:i w:val="0"/>
          <w:color w:val="auto"/>
        </w:rPr>
        <w:instrText xml:space="preserve">REF _Ref293995285 \r \h</w:instrText>
      </w:r>
      <w:r>
        <w:rPr>
          <w:rStyle w:val="67"/>
          <w:i w:val="0"/>
          <w:color w:val="auto"/>
        </w:rPr>
        <w:instrText xml:space="preserve">  \* MERGEFORMAT </w:instrText>
      </w:r>
      <w:r>
        <w:rPr>
          <w:rStyle w:val="67"/>
          <w:i w:val="0"/>
          <w:color w:val="auto"/>
        </w:rPr>
        <w:fldChar w:fldCharType="separate"/>
      </w:r>
      <w:r>
        <w:rPr>
          <w:rStyle w:val="67"/>
          <w:rFonts w:hint="eastAsia"/>
          <w:i w:val="0"/>
          <w:color w:val="auto"/>
        </w:rPr>
        <w:t>表2　</w:t>
      </w:r>
      <w:r>
        <w:rPr>
          <w:rStyle w:val="67"/>
          <w:i w:val="0"/>
          <w:color w:val="auto"/>
        </w:rPr>
        <w:fldChar w:fldCharType="end"/>
      </w:r>
      <w:r>
        <w:rPr>
          <w:rStyle w:val="67"/>
          <w:rFonts w:hint="eastAsia"/>
          <w:i w:val="0"/>
          <w:color w:val="auto"/>
        </w:rPr>
        <w:t>。</w:t>
      </w:r>
    </w:p>
    <w:p w14:paraId="76838FE6">
      <w:pPr>
        <w:pStyle w:val="109"/>
        <w:rPr>
          <w:rFonts w:hint="eastAsia"/>
        </w:rPr>
      </w:pPr>
      <w:bookmarkStart w:id="27" w:name="_Ref293995285"/>
    </w:p>
    <w:bookmarkEnd w:id="27"/>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2272"/>
        <w:gridCol w:w="5244"/>
        <w:gridCol w:w="1523"/>
      </w:tblGrid>
      <w:tr w14:paraId="3F93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1" w:hRule="atLeast"/>
          <w:tblHeader/>
        </w:trPr>
        <w:tc>
          <w:tcPr>
            <w:tcW w:w="81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229976B4">
            <w:pPr>
              <w:pStyle w:val="66"/>
              <w:spacing w:before="156"/>
              <w:jc w:val="center"/>
              <w:rPr>
                <w:b/>
              </w:rPr>
            </w:pPr>
            <w:r>
              <w:rPr>
                <w:b/>
              </w:rPr>
              <w:t>序号</w:t>
            </w:r>
          </w:p>
        </w:tc>
        <w:tc>
          <w:tcPr>
            <w:tcW w:w="2272"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10D75401">
            <w:pPr>
              <w:pStyle w:val="66"/>
              <w:spacing w:before="156"/>
              <w:jc w:val="center"/>
              <w:rPr>
                <w:b/>
              </w:rPr>
            </w:pPr>
            <w:r>
              <w:rPr>
                <w:b/>
              </w:rPr>
              <w:t>文件编号</w:t>
            </w:r>
          </w:p>
        </w:tc>
        <w:tc>
          <w:tcPr>
            <w:tcW w:w="5244"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5BDC5CDB">
            <w:pPr>
              <w:pStyle w:val="66"/>
              <w:spacing w:before="156"/>
              <w:jc w:val="center"/>
              <w:rPr>
                <w:b/>
              </w:rPr>
            </w:pPr>
            <w:r>
              <w:rPr>
                <w:b/>
              </w:rPr>
              <w:t>文件名称</w:t>
            </w:r>
          </w:p>
        </w:tc>
        <w:tc>
          <w:tcPr>
            <w:tcW w:w="1523"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0B4B9D31">
            <w:pPr>
              <w:pStyle w:val="66"/>
              <w:spacing w:before="156"/>
              <w:jc w:val="center"/>
              <w:rPr>
                <w:b/>
              </w:rPr>
            </w:pPr>
            <w:r>
              <w:rPr>
                <w:b/>
              </w:rPr>
              <w:t>备注</w:t>
            </w:r>
          </w:p>
        </w:tc>
      </w:tr>
      <w:tr w14:paraId="2050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5" w:type="dxa"/>
            <w:noWrap w:val="0"/>
            <w:vAlign w:val="center"/>
          </w:tcPr>
          <w:p w14:paraId="553C906C">
            <w:pPr>
              <w:pStyle w:val="66"/>
              <w:numPr>
                <w:ilvl w:val="0"/>
                <w:numId w:val="20"/>
              </w:numPr>
              <w:spacing w:before="156"/>
              <w:jc w:val="center"/>
            </w:pPr>
          </w:p>
        </w:tc>
        <w:tc>
          <w:tcPr>
            <w:tcW w:w="2272" w:type="dxa"/>
            <w:noWrap w:val="0"/>
            <w:vAlign w:val="center"/>
          </w:tcPr>
          <w:p w14:paraId="190C3A0B">
            <w:pPr>
              <w:pStyle w:val="66"/>
              <w:spacing w:before="156"/>
              <w:rPr>
                <w:highlight w:val="none"/>
              </w:rPr>
            </w:pPr>
            <w:r>
              <w:rPr>
                <w:highlight w:val="none"/>
              </w:rPr>
              <w:t>——</w:t>
            </w:r>
          </w:p>
        </w:tc>
        <w:tc>
          <w:tcPr>
            <w:tcW w:w="5244" w:type="dxa"/>
            <w:noWrap w:val="0"/>
            <w:vAlign w:val="center"/>
          </w:tcPr>
          <w:p w14:paraId="4A3B8FF6">
            <w:pPr>
              <w:pStyle w:val="66"/>
              <w:spacing w:before="156"/>
              <w:rPr>
                <w:rFonts w:hint="default" w:eastAsia="SimSun"/>
                <w:highlight w:val="none"/>
                <w:lang w:val="en-US" w:eastAsia="zh-CN"/>
              </w:rPr>
            </w:pPr>
            <w:r>
              <w:rPr>
                <w:rFonts w:hint="eastAsia"/>
                <w:highlight w:val="none"/>
                <w:lang w:eastAsia="zh-CN"/>
              </w:rPr>
              <w:t>成都</w:t>
            </w:r>
            <w:r>
              <w:rPr>
                <w:rFonts w:hint="eastAsia"/>
                <w:highlight w:val="none"/>
                <w:lang w:val="en-US" w:eastAsia="zh-CN"/>
              </w:rPr>
              <w:t>19号线二期-牵引变流器技术规格书</w:t>
            </w:r>
          </w:p>
        </w:tc>
        <w:tc>
          <w:tcPr>
            <w:tcW w:w="1523" w:type="dxa"/>
            <w:noWrap w:val="0"/>
            <w:vAlign w:val="center"/>
          </w:tcPr>
          <w:p w14:paraId="6491EB7B">
            <w:pPr>
              <w:pStyle w:val="66"/>
              <w:spacing w:before="156"/>
              <w:rPr>
                <w:highlight w:val="none"/>
              </w:rPr>
            </w:pPr>
          </w:p>
        </w:tc>
      </w:tr>
      <w:tr w14:paraId="341C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5" w:type="dxa"/>
            <w:noWrap w:val="0"/>
            <w:vAlign w:val="center"/>
          </w:tcPr>
          <w:p w14:paraId="0FAAF8C4">
            <w:pPr>
              <w:pStyle w:val="66"/>
              <w:numPr>
                <w:ilvl w:val="0"/>
                <w:numId w:val="20"/>
              </w:numPr>
              <w:spacing w:before="156"/>
              <w:jc w:val="center"/>
            </w:pPr>
          </w:p>
        </w:tc>
        <w:tc>
          <w:tcPr>
            <w:tcW w:w="2272" w:type="dxa"/>
            <w:noWrap w:val="0"/>
            <w:vAlign w:val="center"/>
          </w:tcPr>
          <w:p w14:paraId="6B409DEA">
            <w:pPr>
              <w:pStyle w:val="66"/>
              <w:spacing w:before="156"/>
              <w:rPr>
                <w:highlight w:val="none"/>
              </w:rPr>
            </w:pPr>
            <w:r>
              <w:rPr>
                <w:highlight w:val="none"/>
              </w:rPr>
              <w:t>——</w:t>
            </w:r>
          </w:p>
        </w:tc>
        <w:tc>
          <w:tcPr>
            <w:tcW w:w="5244" w:type="dxa"/>
            <w:noWrap w:val="0"/>
            <w:vAlign w:val="center"/>
          </w:tcPr>
          <w:p w14:paraId="379036FD">
            <w:pPr>
              <w:pStyle w:val="66"/>
              <w:spacing w:before="156"/>
              <w:rPr>
                <w:highlight w:val="none"/>
              </w:rPr>
            </w:pPr>
            <w:r>
              <w:rPr>
                <w:rFonts w:ascii="SimSun"/>
                <w:highlight w:val="none"/>
              </w:rPr>
              <w:t>上海机场联络线-牵引变流器电气接口A10版-20220413</w:t>
            </w:r>
          </w:p>
        </w:tc>
        <w:tc>
          <w:tcPr>
            <w:tcW w:w="1523" w:type="dxa"/>
            <w:noWrap w:val="0"/>
            <w:vAlign w:val="center"/>
          </w:tcPr>
          <w:p w14:paraId="51A0FF36">
            <w:pPr>
              <w:pStyle w:val="66"/>
              <w:spacing w:before="156"/>
              <w:rPr>
                <w:highlight w:val="none"/>
              </w:rPr>
            </w:pPr>
          </w:p>
        </w:tc>
      </w:tr>
    </w:tbl>
    <w:p w14:paraId="6FC453E6">
      <w:pPr>
        <w:pStyle w:val="29"/>
        <w:rPr>
          <w:rFonts w:hint="eastAsia"/>
        </w:rPr>
      </w:pPr>
    </w:p>
    <w:p w14:paraId="01DE7A51">
      <w:pPr>
        <w:pStyle w:val="98"/>
        <w:spacing w:before="312" w:after="312"/>
        <w:rPr>
          <w:rFonts w:hint="eastAsia"/>
        </w:rPr>
      </w:pPr>
      <w:bookmarkStart w:id="28" w:name="_Toc5912"/>
      <w:bookmarkStart w:id="29" w:name="_Toc267252828"/>
      <w:bookmarkStart w:id="30" w:name="_Toc244502977"/>
      <w:r>
        <w:rPr>
          <w:rFonts w:hint="eastAsia"/>
        </w:rPr>
        <w:t>术语和缩略语</w:t>
      </w:r>
      <w:bookmarkEnd w:id="28"/>
      <w:bookmarkEnd w:id="29"/>
      <w:bookmarkEnd w:id="30"/>
    </w:p>
    <w:p w14:paraId="3203E655">
      <w:pPr>
        <w:pStyle w:val="29"/>
        <w:rPr>
          <w:rStyle w:val="67"/>
          <w:rFonts w:hint="eastAsia"/>
          <w:i w:val="0"/>
          <w:color w:val="auto"/>
        </w:rPr>
      </w:pPr>
      <w:r>
        <w:rPr>
          <w:rStyle w:val="67"/>
          <w:rFonts w:hint="eastAsia"/>
          <w:i w:val="0"/>
          <w:color w:val="auto"/>
        </w:rPr>
        <w:t>术语和缩略语见</w:t>
      </w:r>
      <w:r>
        <w:rPr>
          <w:rStyle w:val="67"/>
          <w:i w:val="0"/>
          <w:color w:val="auto"/>
        </w:rPr>
        <w:fldChar w:fldCharType="begin"/>
      </w:r>
      <w:r>
        <w:rPr>
          <w:rStyle w:val="67"/>
          <w:i w:val="0"/>
          <w:color w:val="auto"/>
        </w:rPr>
        <w:instrText xml:space="preserve"> </w:instrText>
      </w:r>
      <w:r>
        <w:rPr>
          <w:rStyle w:val="67"/>
          <w:rFonts w:hint="eastAsia"/>
          <w:i w:val="0"/>
          <w:color w:val="auto"/>
        </w:rPr>
        <w:instrText xml:space="preserve">REF _Ref293995308 \r \h</w:instrText>
      </w:r>
      <w:r>
        <w:rPr>
          <w:rStyle w:val="67"/>
          <w:i w:val="0"/>
          <w:color w:val="auto"/>
        </w:rPr>
        <w:instrText xml:space="preserve">  \* MERGEFORMAT </w:instrText>
      </w:r>
      <w:r>
        <w:rPr>
          <w:rStyle w:val="67"/>
          <w:i w:val="0"/>
          <w:color w:val="auto"/>
        </w:rPr>
        <w:fldChar w:fldCharType="separate"/>
      </w:r>
      <w:r>
        <w:rPr>
          <w:rStyle w:val="67"/>
          <w:rFonts w:hint="eastAsia"/>
          <w:i w:val="0"/>
          <w:color w:val="auto"/>
        </w:rPr>
        <w:t>表3　</w:t>
      </w:r>
      <w:r>
        <w:rPr>
          <w:rStyle w:val="67"/>
          <w:i w:val="0"/>
          <w:color w:val="auto"/>
        </w:rPr>
        <w:fldChar w:fldCharType="end"/>
      </w:r>
      <w:r>
        <w:rPr>
          <w:rStyle w:val="67"/>
          <w:rFonts w:hint="eastAsia"/>
          <w:i w:val="0"/>
          <w:color w:val="auto"/>
        </w:rPr>
        <w:t>。</w:t>
      </w:r>
    </w:p>
    <w:p w14:paraId="62E598CA">
      <w:pPr>
        <w:pStyle w:val="109"/>
        <w:rPr>
          <w:rFonts w:hint="eastAsia"/>
        </w:rPr>
      </w:pPr>
      <w:bookmarkStart w:id="31" w:name="_Ref29399530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4"/>
        <w:gridCol w:w="1947"/>
        <w:gridCol w:w="7053"/>
      </w:tblGrid>
      <w:tr w14:paraId="6C4B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1" w:hRule="atLeast"/>
          <w:tblHeader/>
        </w:trPr>
        <w:tc>
          <w:tcPr>
            <w:tcW w:w="854"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005CAAD8">
            <w:pPr>
              <w:pStyle w:val="66"/>
              <w:spacing w:before="156"/>
              <w:jc w:val="center"/>
              <w:rPr>
                <w:b/>
              </w:rPr>
            </w:pPr>
            <w:r>
              <w:rPr>
                <w:b/>
              </w:rPr>
              <w:t>序号</w:t>
            </w:r>
          </w:p>
        </w:tc>
        <w:tc>
          <w:tcPr>
            <w:tcW w:w="1947"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0B71C783">
            <w:pPr>
              <w:pStyle w:val="66"/>
              <w:spacing w:before="156"/>
              <w:jc w:val="center"/>
              <w:rPr>
                <w:b/>
              </w:rPr>
            </w:pPr>
            <w:r>
              <w:rPr>
                <w:b/>
              </w:rPr>
              <w:t>术语/缩略语</w:t>
            </w:r>
          </w:p>
        </w:tc>
        <w:tc>
          <w:tcPr>
            <w:tcW w:w="7053"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36EF176C">
            <w:pPr>
              <w:pStyle w:val="66"/>
              <w:spacing w:before="156"/>
              <w:jc w:val="center"/>
              <w:rPr>
                <w:b/>
              </w:rPr>
            </w:pPr>
            <w:r>
              <w:rPr>
                <w:b/>
              </w:rPr>
              <w:t>描述</w:t>
            </w:r>
          </w:p>
        </w:tc>
      </w:tr>
      <w:tr w14:paraId="3549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854" w:type="dxa"/>
            <w:noWrap w:val="0"/>
            <w:vAlign w:val="center"/>
          </w:tcPr>
          <w:p w14:paraId="0FDC536A">
            <w:pPr>
              <w:pStyle w:val="66"/>
              <w:spacing w:before="156"/>
              <w:jc w:val="center"/>
              <w:rPr>
                <w:rFonts w:hAnsi="Times New Roman"/>
              </w:rPr>
            </w:pPr>
            <w:r>
              <w:rPr>
                <w:rFonts w:hAnsi="Times New Roman"/>
              </w:rPr>
              <w:t>1</w:t>
            </w:r>
          </w:p>
        </w:tc>
        <w:tc>
          <w:tcPr>
            <w:tcW w:w="1947" w:type="dxa"/>
            <w:noWrap w:val="0"/>
            <w:vAlign w:val="center"/>
          </w:tcPr>
          <w:p w14:paraId="245D803A">
            <w:pPr>
              <w:pStyle w:val="66"/>
              <w:spacing w:before="156"/>
              <w:jc w:val="center"/>
              <w:rPr>
                <w:rFonts w:hAnsi="Times New Roman"/>
              </w:rPr>
            </w:pPr>
            <w:r>
              <w:rPr>
                <w:rFonts w:hAnsi="Times New Roman"/>
              </w:rPr>
              <w:t>4QS</w:t>
            </w:r>
          </w:p>
        </w:tc>
        <w:tc>
          <w:tcPr>
            <w:tcW w:w="7053" w:type="dxa"/>
            <w:noWrap w:val="0"/>
            <w:vAlign w:val="center"/>
          </w:tcPr>
          <w:p w14:paraId="6C425B9B">
            <w:pPr>
              <w:pStyle w:val="66"/>
              <w:spacing w:before="156"/>
              <w:rPr>
                <w:rFonts w:hAnsi="Times New Roman"/>
              </w:rPr>
            </w:pPr>
            <w:r>
              <w:rPr>
                <w:iCs/>
              </w:rPr>
              <w:t>四象限整流</w:t>
            </w:r>
          </w:p>
        </w:tc>
      </w:tr>
      <w:tr w14:paraId="61C9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54" w:type="dxa"/>
            <w:noWrap w:val="0"/>
            <w:vAlign w:val="center"/>
          </w:tcPr>
          <w:p w14:paraId="6760983F">
            <w:pPr>
              <w:pStyle w:val="66"/>
              <w:spacing w:before="156"/>
              <w:jc w:val="center"/>
              <w:rPr>
                <w:rFonts w:hAnsi="Times New Roman"/>
              </w:rPr>
            </w:pPr>
            <w:r>
              <w:rPr>
                <w:rFonts w:hAnsi="Times New Roman"/>
              </w:rPr>
              <w:t>2</w:t>
            </w:r>
          </w:p>
        </w:tc>
        <w:tc>
          <w:tcPr>
            <w:tcW w:w="1947" w:type="dxa"/>
            <w:noWrap w:val="0"/>
            <w:vAlign w:val="center"/>
          </w:tcPr>
          <w:p w14:paraId="2A115FB9">
            <w:pPr>
              <w:pStyle w:val="66"/>
              <w:spacing w:before="156"/>
              <w:jc w:val="center"/>
              <w:rPr>
                <w:rFonts w:hAnsi="Times New Roman"/>
              </w:rPr>
            </w:pPr>
            <w:r>
              <w:rPr>
                <w:rFonts w:hAnsi="Times New Roman"/>
              </w:rPr>
              <w:t>TCU</w:t>
            </w:r>
          </w:p>
        </w:tc>
        <w:tc>
          <w:tcPr>
            <w:tcW w:w="7053" w:type="dxa"/>
            <w:noWrap w:val="0"/>
            <w:vAlign w:val="center"/>
          </w:tcPr>
          <w:p w14:paraId="45D4665A">
            <w:pPr>
              <w:pStyle w:val="66"/>
              <w:spacing w:before="156"/>
              <w:rPr>
                <w:rFonts w:hAnsi="Times New Roman"/>
              </w:rPr>
            </w:pPr>
            <w:r>
              <w:rPr>
                <w:rFonts w:hAnsi="Times New Roman"/>
                <w:iCs/>
              </w:rPr>
              <w:t>传动控制单元</w:t>
            </w:r>
          </w:p>
        </w:tc>
      </w:tr>
      <w:tr w14:paraId="4CDF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54" w:type="dxa"/>
            <w:noWrap w:val="0"/>
            <w:vAlign w:val="center"/>
          </w:tcPr>
          <w:p w14:paraId="2F46062F">
            <w:pPr>
              <w:pStyle w:val="66"/>
              <w:spacing w:before="156"/>
              <w:jc w:val="center"/>
              <w:rPr>
                <w:rFonts w:hAnsi="Times New Roman"/>
              </w:rPr>
            </w:pPr>
            <w:r>
              <w:rPr>
                <w:rFonts w:hAnsi="Times New Roman"/>
              </w:rPr>
              <w:t>3</w:t>
            </w:r>
          </w:p>
        </w:tc>
        <w:tc>
          <w:tcPr>
            <w:tcW w:w="1947" w:type="dxa"/>
            <w:noWrap w:val="0"/>
            <w:vAlign w:val="center"/>
          </w:tcPr>
          <w:p w14:paraId="2833EB5D">
            <w:pPr>
              <w:pStyle w:val="66"/>
              <w:spacing w:before="156"/>
              <w:jc w:val="center"/>
              <w:rPr>
                <w:rFonts w:hAnsi="Times New Roman"/>
              </w:rPr>
            </w:pPr>
            <w:r>
              <w:rPr>
                <w:rFonts w:hAnsi="Times New Roman"/>
              </w:rPr>
              <w:t>IGBT</w:t>
            </w:r>
          </w:p>
        </w:tc>
        <w:tc>
          <w:tcPr>
            <w:tcW w:w="7053" w:type="dxa"/>
            <w:noWrap w:val="0"/>
            <w:vAlign w:val="center"/>
          </w:tcPr>
          <w:p w14:paraId="29F5904E">
            <w:pPr>
              <w:pStyle w:val="66"/>
              <w:spacing w:before="156"/>
              <w:rPr>
                <w:rFonts w:hAnsi="Times New Roman"/>
              </w:rPr>
            </w:pPr>
            <w:r>
              <w:rPr>
                <w:rFonts w:hAnsi="Times New Roman"/>
                <w:iCs/>
              </w:rPr>
              <w:t>Insulated Gate Bipolar Transistor，绝缘栅双极晶体管，为一种电力电子功率开关器件</w:t>
            </w:r>
          </w:p>
        </w:tc>
      </w:tr>
      <w:tr w14:paraId="3CD4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54" w:type="dxa"/>
            <w:noWrap w:val="0"/>
            <w:vAlign w:val="center"/>
          </w:tcPr>
          <w:p w14:paraId="568376D4">
            <w:pPr>
              <w:pStyle w:val="66"/>
              <w:spacing w:before="156"/>
              <w:jc w:val="center"/>
              <w:rPr>
                <w:rFonts w:hAnsi="Times New Roman"/>
              </w:rPr>
            </w:pPr>
            <w:r>
              <w:rPr>
                <w:rFonts w:hAnsi="Times New Roman"/>
              </w:rPr>
              <w:t>4</w:t>
            </w:r>
          </w:p>
        </w:tc>
        <w:tc>
          <w:tcPr>
            <w:tcW w:w="1947" w:type="dxa"/>
            <w:noWrap w:val="0"/>
            <w:vAlign w:val="center"/>
          </w:tcPr>
          <w:p w14:paraId="3C5AA582">
            <w:pPr>
              <w:pStyle w:val="66"/>
              <w:spacing w:before="156"/>
              <w:jc w:val="center"/>
              <w:rPr>
                <w:rFonts w:hAnsi="Times New Roman"/>
              </w:rPr>
            </w:pPr>
            <w:r>
              <w:rPr>
                <w:rFonts w:hAnsi="Times New Roman"/>
              </w:rPr>
              <w:t>VVVF逆变器</w:t>
            </w:r>
          </w:p>
        </w:tc>
        <w:tc>
          <w:tcPr>
            <w:tcW w:w="7053" w:type="dxa"/>
            <w:noWrap w:val="0"/>
            <w:vAlign w:val="center"/>
          </w:tcPr>
          <w:p w14:paraId="2D53D2B4">
            <w:pPr>
              <w:pStyle w:val="66"/>
              <w:spacing w:before="156"/>
              <w:rPr>
                <w:rFonts w:hAnsi="Times New Roman"/>
              </w:rPr>
            </w:pPr>
            <w:r>
              <w:rPr>
                <w:rFonts w:hAnsi="Times New Roman"/>
                <w:iCs/>
              </w:rPr>
              <w:t>Variable Voltage and Variable Frequency，变压变频逆变器</w:t>
            </w:r>
          </w:p>
        </w:tc>
      </w:tr>
      <w:tr w14:paraId="0A528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854" w:type="dxa"/>
            <w:noWrap w:val="0"/>
            <w:vAlign w:val="center"/>
          </w:tcPr>
          <w:p w14:paraId="3CE4A599">
            <w:pPr>
              <w:pStyle w:val="66"/>
              <w:spacing w:before="156"/>
              <w:jc w:val="center"/>
              <w:rPr>
                <w:rFonts w:hAnsi="Times New Roman"/>
              </w:rPr>
            </w:pPr>
            <w:r>
              <w:rPr>
                <w:rFonts w:hAnsi="Times New Roman"/>
              </w:rPr>
              <w:t>5</w:t>
            </w:r>
          </w:p>
        </w:tc>
        <w:tc>
          <w:tcPr>
            <w:tcW w:w="1947" w:type="dxa"/>
            <w:noWrap w:val="0"/>
            <w:vAlign w:val="center"/>
          </w:tcPr>
          <w:p w14:paraId="66026BB7">
            <w:pPr>
              <w:pStyle w:val="66"/>
              <w:spacing w:before="156"/>
              <w:jc w:val="center"/>
              <w:rPr>
                <w:rFonts w:hAnsi="Times New Roman"/>
              </w:rPr>
            </w:pPr>
            <w:r>
              <w:rPr>
                <w:rFonts w:hAnsi="Times New Roman"/>
              </w:rPr>
              <w:t>EMC</w:t>
            </w:r>
          </w:p>
        </w:tc>
        <w:tc>
          <w:tcPr>
            <w:tcW w:w="7053" w:type="dxa"/>
            <w:noWrap w:val="0"/>
            <w:vAlign w:val="center"/>
          </w:tcPr>
          <w:p w14:paraId="60A4547A">
            <w:pPr>
              <w:pStyle w:val="66"/>
              <w:spacing w:before="156"/>
              <w:rPr>
                <w:rFonts w:hAnsi="Times New Roman"/>
                <w:iCs/>
              </w:rPr>
            </w:pPr>
            <w:r>
              <w:rPr>
                <w:rFonts w:hAnsi="Times New Roman"/>
                <w:iCs/>
              </w:rPr>
              <w:t>Electro-Magnetic-Compatibility电磁兼容</w:t>
            </w:r>
          </w:p>
        </w:tc>
      </w:tr>
      <w:tr w14:paraId="011B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54" w:type="dxa"/>
            <w:noWrap w:val="0"/>
            <w:vAlign w:val="center"/>
          </w:tcPr>
          <w:p w14:paraId="29382568">
            <w:pPr>
              <w:pStyle w:val="66"/>
              <w:spacing w:before="156"/>
              <w:jc w:val="center"/>
              <w:rPr>
                <w:rFonts w:hAnsi="Times New Roman"/>
              </w:rPr>
            </w:pPr>
            <w:r>
              <w:rPr>
                <w:rFonts w:hAnsi="Times New Roman"/>
              </w:rPr>
              <w:t>6</w:t>
            </w:r>
          </w:p>
        </w:tc>
        <w:tc>
          <w:tcPr>
            <w:tcW w:w="1947" w:type="dxa"/>
            <w:noWrap w:val="0"/>
            <w:vAlign w:val="center"/>
          </w:tcPr>
          <w:p w14:paraId="04018118">
            <w:pPr>
              <w:pStyle w:val="66"/>
              <w:spacing w:before="156"/>
              <w:jc w:val="center"/>
              <w:rPr>
                <w:rFonts w:hAnsi="Times New Roman"/>
              </w:rPr>
            </w:pPr>
            <w:r>
              <w:rPr>
                <w:rFonts w:hAnsi="Times New Roman"/>
              </w:rPr>
              <w:t>RAMS</w:t>
            </w:r>
          </w:p>
        </w:tc>
        <w:tc>
          <w:tcPr>
            <w:tcW w:w="7053" w:type="dxa"/>
            <w:noWrap w:val="0"/>
            <w:vAlign w:val="center"/>
          </w:tcPr>
          <w:p w14:paraId="7BC53010">
            <w:pPr>
              <w:pStyle w:val="66"/>
              <w:spacing w:before="156"/>
              <w:rPr>
                <w:rFonts w:hAnsi="Times New Roman"/>
                <w:iCs/>
              </w:rPr>
            </w:pPr>
            <w:r>
              <w:rPr>
                <w:rFonts w:hAnsi="Times New Roman"/>
                <w:iCs/>
              </w:rPr>
              <w:t>Reliability Available Maintenance Safety可靠性、可用性、维修性、安全性</w:t>
            </w:r>
          </w:p>
        </w:tc>
      </w:tr>
      <w:bookmarkEnd w:id="31"/>
    </w:tbl>
    <w:p w14:paraId="7B999651">
      <w:pPr>
        <w:pStyle w:val="29"/>
        <w:rPr>
          <w:rFonts w:hint="eastAsia"/>
        </w:rPr>
      </w:pPr>
    </w:p>
    <w:p w14:paraId="497AB7C3">
      <w:pPr>
        <w:pStyle w:val="98"/>
        <w:spacing w:before="312" w:after="312"/>
        <w:rPr>
          <w:rFonts w:hint="eastAsia"/>
        </w:rPr>
      </w:pPr>
      <w:bookmarkStart w:id="32" w:name="_Toc267252829"/>
      <w:bookmarkStart w:id="33" w:name="_Toc6053"/>
      <w:bookmarkStart w:id="34" w:name="_Toc244502978"/>
      <w:r>
        <w:rPr>
          <w:rFonts w:hint="eastAsia"/>
        </w:rPr>
        <w:t>概况</w:t>
      </w:r>
      <w:bookmarkEnd w:id="32"/>
      <w:bookmarkEnd w:id="33"/>
      <w:bookmarkEnd w:id="34"/>
    </w:p>
    <w:p w14:paraId="49C2859A">
      <w:pPr>
        <w:pStyle w:val="62"/>
        <w:spacing w:before="156" w:after="156"/>
        <w:ind w:left="0"/>
        <w:rPr>
          <w:rFonts w:hint="eastAsia"/>
        </w:rPr>
      </w:pPr>
      <w:bookmarkStart w:id="35" w:name="_Toc244502979"/>
      <w:bookmarkStart w:id="36" w:name="_Toc227058260"/>
      <w:bookmarkStart w:id="37" w:name="_Toc238377650"/>
      <w:bookmarkStart w:id="38" w:name="_Toc10196"/>
      <w:bookmarkStart w:id="39" w:name="_Toc267252830"/>
      <w:r>
        <w:rPr>
          <w:rFonts w:hint="eastAsia"/>
        </w:rPr>
        <w:t>目标</w:t>
      </w:r>
      <w:bookmarkEnd w:id="35"/>
      <w:bookmarkEnd w:id="36"/>
      <w:bookmarkEnd w:id="37"/>
      <w:bookmarkEnd w:id="38"/>
      <w:bookmarkEnd w:id="39"/>
    </w:p>
    <w:p w14:paraId="1944D4C6">
      <w:pPr>
        <w:pStyle w:val="29"/>
        <w:spacing w:line="360" w:lineRule="auto"/>
        <w:rPr>
          <w:rFonts w:hint="eastAsia"/>
        </w:rPr>
      </w:pPr>
      <w:bookmarkStart w:id="40" w:name="_Toc369184140"/>
      <w:bookmarkEnd w:id="40"/>
      <w:bookmarkStart w:id="41" w:name="_Toc306623335"/>
      <w:bookmarkEnd w:id="41"/>
      <w:bookmarkStart w:id="42" w:name="_Toc369184527"/>
      <w:bookmarkEnd w:id="42"/>
      <w:bookmarkStart w:id="43" w:name="_Toc244502980"/>
      <w:bookmarkStart w:id="44" w:name="_Toc227058261"/>
      <w:bookmarkStart w:id="45" w:name="_Toc238377651"/>
      <w:bookmarkStart w:id="46" w:name="_Toc267252831"/>
      <w:r>
        <w:rPr>
          <w:rFonts w:hint="eastAsia"/>
        </w:rPr>
        <w:t>1）根据上海机场联络线项目的线路条件、技术规格等具体要求，研制具有自主知识产权、适合接触网AC25kV、160km/h市域动车组（3M1T、4M4T）电气牵引系统及其装置（含牵引电传动系统、辅助电源系统）。系统、设备达到合同规定的技术指标，并满足装车和运营要求。</w:t>
      </w:r>
    </w:p>
    <w:p w14:paraId="79363979">
      <w:pPr>
        <w:pStyle w:val="29"/>
        <w:spacing w:line="360" w:lineRule="auto"/>
        <w:rPr>
          <w:rFonts w:hint="eastAsia"/>
        </w:rPr>
      </w:pPr>
      <w:r>
        <w:rPr>
          <w:rFonts w:hint="eastAsia"/>
        </w:rPr>
        <w:t>2）完成列车联调试验和线路型式试验及性能测试，通过运营考核。各个子部件（系统）的应用开发满足项目总体进度、质量、技术条件和系统要求。</w:t>
      </w:r>
    </w:p>
    <w:p w14:paraId="534B324A">
      <w:pPr>
        <w:pStyle w:val="29"/>
        <w:spacing w:line="360" w:lineRule="auto"/>
        <w:rPr>
          <w:rFonts w:hint="eastAsia"/>
        </w:rPr>
      </w:pPr>
      <w:r>
        <w:rPr>
          <w:rFonts w:hint="eastAsia"/>
        </w:rPr>
        <w:t>3）完成所有图纸、文件、软件等归档、结题。</w:t>
      </w:r>
    </w:p>
    <w:p w14:paraId="068474F0">
      <w:pPr>
        <w:pStyle w:val="29"/>
        <w:rPr>
          <w:rFonts w:hint="eastAsia"/>
        </w:rPr>
      </w:pPr>
      <w:r>
        <w:rPr>
          <w:rFonts w:hint="eastAsia"/>
        </w:rPr>
        <w:t>4）各子系统及部件费用控制在预算范围以内。</w:t>
      </w:r>
    </w:p>
    <w:p w14:paraId="16F4D64B">
      <w:pPr>
        <w:pStyle w:val="62"/>
        <w:spacing w:before="156" w:after="156"/>
        <w:ind w:left="0"/>
        <w:rPr>
          <w:rFonts w:hint="eastAsia"/>
        </w:rPr>
      </w:pPr>
      <w:bookmarkStart w:id="47" w:name="_Toc21246"/>
      <w:r>
        <w:rPr>
          <w:rFonts w:hint="eastAsia"/>
        </w:rPr>
        <w:t>关联关系</w:t>
      </w:r>
      <w:bookmarkEnd w:id="43"/>
      <w:bookmarkEnd w:id="44"/>
      <w:bookmarkEnd w:id="45"/>
      <w:bookmarkEnd w:id="46"/>
      <w:bookmarkEnd w:id="47"/>
    </w:p>
    <w:p w14:paraId="7132384C">
      <w:pPr>
        <w:pStyle w:val="115"/>
        <w:spacing w:before="156" w:after="156"/>
        <w:rPr>
          <w:rFonts w:hint="eastAsia"/>
        </w:rPr>
      </w:pPr>
      <w:bookmarkStart w:id="48" w:name="_Toc267252832"/>
      <w:bookmarkStart w:id="49" w:name="_Toc244502981"/>
      <w:bookmarkStart w:id="50" w:name="_Toc25429"/>
      <w:r>
        <w:rPr>
          <w:rFonts w:hint="eastAsia"/>
        </w:rPr>
        <w:t>关联关系图</w:t>
      </w:r>
      <w:bookmarkEnd w:id="48"/>
      <w:bookmarkEnd w:id="49"/>
      <w:bookmarkEnd w:id="50"/>
    </w:p>
    <w:p w14:paraId="6FC2D7DE">
      <w:pPr>
        <w:pStyle w:val="29"/>
        <w:spacing w:line="360" w:lineRule="auto"/>
        <w:rPr>
          <w:rFonts w:eastAsia="Calibri"/>
          <w:szCs w:val="22"/>
        </w:rPr>
      </w:pPr>
      <w:bookmarkStart w:id="51" w:name="_Toc732"/>
      <w:bookmarkStart w:id="52" w:name="_Toc244502982"/>
      <w:bookmarkStart w:id="53" w:name="_Toc267252833"/>
      <w:r>
        <w:rPr>
          <w:rFonts w:hint="eastAsia"/>
          <w:szCs w:val="22"/>
        </w:rPr>
        <w:t>1）四编组3M1T车辆</w:t>
      </w:r>
    </w:p>
    <w:p w14:paraId="70271089">
      <w:pPr>
        <w:pStyle w:val="29"/>
        <w:spacing w:line="360" w:lineRule="auto"/>
        <w:rPr>
          <w:rFonts w:hint="eastAsia"/>
          <w:szCs w:val="22"/>
        </w:rPr>
      </w:pPr>
      <w:r>
        <w:rPr>
          <w:rFonts w:hint="eastAsia"/>
          <w:szCs w:val="22"/>
        </w:rPr>
        <w:t>上海机场联络线四编组牵引系统采用2个牵引单元构成，每个牵引单元由1台牵引变压器+2台牵引变流器+6台牵引电机组成。牵引变压器由1个高压绕组和3个牵引绕组组成，其中两个牵引绕组给一个主辅充一体牵引变流器供电，另一个牵引绕组给一个不带辅助的牵引变流器供电。</w:t>
      </w:r>
    </w:p>
    <w:p w14:paraId="3E2D92BE">
      <w:pPr>
        <w:pStyle w:val="29"/>
        <w:spacing w:line="360" w:lineRule="auto"/>
        <w:ind w:firstLine="0" w:firstLineChars="0"/>
        <w:rPr>
          <w:rFonts w:hint="eastAsia"/>
        </w:rPr>
      </w:pPr>
      <w:r>
        <w:drawing>
          <wp:inline distT="0" distB="0" distL="114300" distR="114300">
            <wp:extent cx="6108700" cy="1513840"/>
            <wp:effectExtent l="0" t="0" r="6350" b="1016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18"/>
                    <a:srcRect l="2647" b="641"/>
                    <a:stretch>
                      <a:fillRect/>
                    </a:stretch>
                  </pic:blipFill>
                  <pic:spPr>
                    <a:xfrm>
                      <a:off x="0" y="0"/>
                      <a:ext cx="6108700" cy="1513840"/>
                    </a:xfrm>
                    <a:prstGeom prst="rect">
                      <a:avLst/>
                    </a:prstGeom>
                    <a:noFill/>
                    <a:ln>
                      <a:noFill/>
                    </a:ln>
                  </pic:spPr>
                </pic:pic>
              </a:graphicData>
            </a:graphic>
          </wp:inline>
        </w:drawing>
      </w:r>
    </w:p>
    <w:p w14:paraId="652F3698">
      <w:pPr>
        <w:pStyle w:val="29"/>
        <w:numPr>
          <w:ilvl w:val="0"/>
          <w:numId w:val="21"/>
        </w:numPr>
        <w:ind w:hanging="231" w:firstLineChars="0"/>
        <w:jc w:val="left"/>
        <w:rPr>
          <w:rFonts w:hint="eastAsia"/>
        </w:rPr>
      </w:pPr>
      <w:r>
        <w:rPr>
          <w:rFonts w:hint="eastAsia"/>
        </w:rPr>
        <w:t>系统关联关系图(四编组)</w:t>
      </w:r>
    </w:p>
    <w:p w14:paraId="64F6A1E1">
      <w:pPr>
        <w:pStyle w:val="29"/>
        <w:spacing w:line="360" w:lineRule="auto"/>
        <w:rPr>
          <w:szCs w:val="22"/>
        </w:rPr>
      </w:pPr>
      <w:r>
        <w:rPr>
          <w:rFonts w:hint="eastAsia"/>
          <w:szCs w:val="22"/>
        </w:rPr>
        <w:t>2）八编组4M4T车辆</w:t>
      </w:r>
    </w:p>
    <w:p w14:paraId="023715F4">
      <w:pPr>
        <w:pStyle w:val="29"/>
        <w:spacing w:line="360" w:lineRule="auto"/>
        <w:rPr>
          <w:rFonts w:hint="eastAsia"/>
          <w:szCs w:val="22"/>
        </w:rPr>
      </w:pPr>
      <w:r>
        <w:rPr>
          <w:rFonts w:hint="eastAsia"/>
          <w:szCs w:val="22"/>
        </w:rPr>
        <w:t>上海机场联络线（八编组）牵引系统采用2个牵引单元构成，每个牵引单元由1台牵引变压器+2台牵引变流器+8台牵引电机组成。牵引变压器由1个高压绕组和4个牵引绕组组成，其中每两个牵引绕组给一个主辅充一体牵引变流器供电。</w:t>
      </w:r>
    </w:p>
    <w:p w14:paraId="6B518ADF">
      <w:pPr>
        <w:pStyle w:val="29"/>
        <w:ind w:firstLine="0" w:firstLineChars="0"/>
        <w:jc w:val="center"/>
        <w:rPr>
          <w:rFonts w:hint="eastAsia"/>
        </w:rPr>
      </w:pPr>
      <w:r>
        <w:drawing>
          <wp:inline distT="0" distB="0" distL="114300" distR="114300">
            <wp:extent cx="3936365" cy="1687195"/>
            <wp:effectExtent l="0" t="0" r="6985" b="8255"/>
            <wp:docPr id="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pic:cNvPicPr>
                      <a:picLocks noChangeAspect="1"/>
                    </pic:cNvPicPr>
                  </pic:nvPicPr>
                  <pic:blipFill>
                    <a:blip r:embed="rId19"/>
                    <a:stretch>
                      <a:fillRect/>
                    </a:stretch>
                  </pic:blipFill>
                  <pic:spPr>
                    <a:xfrm>
                      <a:off x="0" y="0"/>
                      <a:ext cx="3936365" cy="1687195"/>
                    </a:xfrm>
                    <a:prstGeom prst="rect">
                      <a:avLst/>
                    </a:prstGeom>
                    <a:noFill/>
                    <a:ln>
                      <a:noFill/>
                    </a:ln>
                  </pic:spPr>
                </pic:pic>
              </a:graphicData>
            </a:graphic>
          </wp:inline>
        </w:drawing>
      </w:r>
    </w:p>
    <w:p w14:paraId="65342661">
      <w:pPr>
        <w:pStyle w:val="29"/>
        <w:numPr>
          <w:ilvl w:val="0"/>
          <w:numId w:val="21"/>
        </w:numPr>
        <w:ind w:firstLineChars="0"/>
        <w:jc w:val="left"/>
        <w:rPr>
          <w:rFonts w:hint="eastAsia"/>
        </w:rPr>
      </w:pPr>
      <w:r>
        <w:rPr>
          <w:rFonts w:hint="eastAsia"/>
        </w:rPr>
        <w:t>系统关联关系图（八编组，半列）</w:t>
      </w:r>
    </w:p>
    <w:p w14:paraId="75982BF9">
      <w:pPr>
        <w:pStyle w:val="29"/>
        <w:jc w:val="left"/>
      </w:pPr>
      <w:r>
        <w:rPr>
          <w:rFonts w:hint="eastAsia"/>
        </w:rPr>
        <w:t>八编组车辆采用牵引变流器与四编组车辆中间车变流器完全一致。</w:t>
      </w:r>
    </w:p>
    <w:p w14:paraId="6D523021">
      <w:pPr>
        <w:pStyle w:val="115"/>
        <w:spacing w:before="156" w:after="156"/>
        <w:rPr>
          <w:rFonts w:hint="eastAsia"/>
        </w:rPr>
      </w:pPr>
      <w:r>
        <w:rPr>
          <w:rFonts w:hint="eastAsia"/>
        </w:rPr>
        <w:t>关联对象描述</w:t>
      </w:r>
      <w:bookmarkEnd w:id="51"/>
      <w:bookmarkEnd w:id="52"/>
      <w:bookmarkEnd w:id="53"/>
    </w:p>
    <w:p w14:paraId="22052A2C">
      <w:pPr>
        <w:pStyle w:val="29"/>
        <w:spacing w:line="360" w:lineRule="auto"/>
        <w:rPr>
          <w:rFonts w:hint="eastAsia"/>
        </w:rPr>
      </w:pPr>
      <w:r>
        <w:rPr>
          <w:rFonts w:hint="eastAsia"/>
        </w:rPr>
        <w:t>如图1、图2所示，牵引变流器的关联对象主要为牵引变压器、牵引电机、网络控制系统及辅助供电系统负载等。</w:t>
      </w:r>
    </w:p>
    <w:p w14:paraId="6427FA1E">
      <w:pPr>
        <w:pStyle w:val="114"/>
        <w:spacing w:before="156" w:after="156"/>
        <w:rPr>
          <w:rFonts w:hint="eastAsia"/>
        </w:rPr>
      </w:pPr>
      <w:r>
        <w:rPr>
          <w:rFonts w:hint="eastAsia"/>
        </w:rPr>
        <w:t>与牵引变压器关联关系</w:t>
      </w:r>
    </w:p>
    <w:p w14:paraId="1659744C">
      <w:pPr>
        <w:pStyle w:val="29"/>
        <w:spacing w:line="360" w:lineRule="auto"/>
        <w:rPr>
          <w:rFonts w:hint="eastAsia"/>
        </w:rPr>
      </w:pPr>
      <w:r>
        <w:rPr>
          <w:rFonts w:hint="eastAsia"/>
        </w:rPr>
        <w:t>动车组由受电弓从接触网获得AC25000V/50Hz单相交流电，通过真空断路器连接到牵引变压器的原边绕组，牵引变压器牵引绕组输出AC970V电源到牵引变流器。</w:t>
      </w:r>
    </w:p>
    <w:p w14:paraId="2CE72547">
      <w:pPr>
        <w:pStyle w:val="29"/>
        <w:spacing w:line="360" w:lineRule="auto"/>
        <w:rPr>
          <w:rFonts w:hint="eastAsia"/>
        </w:rPr>
      </w:pPr>
      <w:r>
        <w:rPr>
          <w:rFonts w:hint="eastAsia"/>
        </w:rPr>
        <w:t>牵引变流器相关控制及保护的与牵引变压器相关的硬线信号除了网压、网流（原边、回流侧）以外，其余如：油温、油压、油位、油流等均由网络采集后通过协议传递给牵引变流器，详见《上海机场联络线牵引辅助系统与TCMS通信协议》。</w:t>
      </w:r>
    </w:p>
    <w:p w14:paraId="396AACE6">
      <w:pPr>
        <w:pStyle w:val="109"/>
        <w:tabs>
          <w:tab w:val="left" w:pos="360"/>
        </w:tabs>
        <w:rPr>
          <w:rFonts w:hint="eastAsia"/>
        </w:rPr>
      </w:pPr>
      <w:r>
        <w:rPr>
          <w:rFonts w:hint="eastAsia"/>
        </w:rPr>
        <w:t>牵引变压器基本参数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7"/>
        <w:gridCol w:w="1335"/>
        <w:gridCol w:w="1417"/>
        <w:gridCol w:w="1309"/>
        <w:gridCol w:w="1443"/>
      </w:tblGrid>
      <w:tr w14:paraId="2E10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9" w:hRule="atLeast"/>
          <w:jc w:val="center"/>
        </w:trPr>
        <w:tc>
          <w:tcPr>
            <w:tcW w:w="1987" w:type="dxa"/>
            <w:vMerge w:val="restart"/>
            <w:shd w:val="clear" w:color="auto" w:fill="D9D9D9"/>
            <w:noWrap w:val="0"/>
            <w:vAlign w:val="center"/>
          </w:tcPr>
          <w:p w14:paraId="3F8DEE29">
            <w:pPr>
              <w:rPr>
                <w:rFonts w:ascii="SimSun" w:hAnsi="SimSun" w:cs="SimSun"/>
                <w:sz w:val="18"/>
                <w:szCs w:val="18"/>
              </w:rPr>
            </w:pPr>
            <w:r>
              <w:rPr>
                <w:rFonts w:ascii="SimSun" w:hAnsi="SimSun" w:cs="SimSun"/>
                <w:sz w:val="18"/>
                <w:szCs w:val="18"/>
              </w:rPr>
              <w:t>基本参数</w:t>
            </w:r>
          </w:p>
        </w:tc>
        <w:tc>
          <w:tcPr>
            <w:tcW w:w="2752" w:type="dxa"/>
            <w:gridSpan w:val="2"/>
            <w:shd w:val="clear" w:color="auto" w:fill="D9D9D9"/>
            <w:noWrap w:val="0"/>
            <w:vAlign w:val="center"/>
          </w:tcPr>
          <w:p w14:paraId="3072B713">
            <w:pPr>
              <w:jc w:val="center"/>
              <w:rPr>
                <w:rFonts w:ascii="SimSun" w:hAnsi="SimSun" w:cs="SimSun"/>
                <w:sz w:val="18"/>
                <w:szCs w:val="18"/>
              </w:rPr>
            </w:pPr>
            <w:r>
              <w:rPr>
                <w:rFonts w:ascii="SimSun" w:hAnsi="SimSun" w:cs="SimSun"/>
                <w:sz w:val="18"/>
                <w:szCs w:val="18"/>
              </w:rPr>
              <w:t>四编组</w:t>
            </w:r>
          </w:p>
        </w:tc>
        <w:tc>
          <w:tcPr>
            <w:tcW w:w="2752" w:type="dxa"/>
            <w:gridSpan w:val="2"/>
            <w:shd w:val="clear" w:color="auto" w:fill="D9D9D9"/>
            <w:noWrap w:val="0"/>
            <w:vAlign w:val="center"/>
          </w:tcPr>
          <w:p w14:paraId="666E96CE">
            <w:pPr>
              <w:jc w:val="center"/>
              <w:rPr>
                <w:rFonts w:ascii="SimSun" w:hAnsi="SimSun" w:cs="SimSun"/>
                <w:sz w:val="18"/>
                <w:szCs w:val="18"/>
              </w:rPr>
            </w:pPr>
            <w:r>
              <w:rPr>
                <w:rFonts w:ascii="SimSun" w:hAnsi="SimSun" w:cs="SimSun"/>
                <w:sz w:val="18"/>
                <w:szCs w:val="18"/>
              </w:rPr>
              <w:t>八编组</w:t>
            </w:r>
          </w:p>
        </w:tc>
      </w:tr>
      <w:tr w14:paraId="10C4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409" w:hRule="atLeast"/>
          <w:jc w:val="center"/>
        </w:trPr>
        <w:tc>
          <w:tcPr>
            <w:tcW w:w="1987" w:type="dxa"/>
            <w:vMerge w:val="continue"/>
            <w:shd w:val="clear" w:color="auto" w:fill="D9D9D9"/>
            <w:noWrap w:val="0"/>
            <w:vAlign w:val="center"/>
          </w:tcPr>
          <w:p w14:paraId="495EA9B1">
            <w:pPr>
              <w:rPr>
                <w:rFonts w:ascii="SimSun" w:hAnsi="SimSun" w:cs="SimSun"/>
                <w:sz w:val="18"/>
                <w:szCs w:val="18"/>
              </w:rPr>
            </w:pPr>
          </w:p>
        </w:tc>
        <w:tc>
          <w:tcPr>
            <w:tcW w:w="1335" w:type="dxa"/>
            <w:shd w:val="clear" w:color="auto" w:fill="D9D9D9"/>
            <w:noWrap w:val="0"/>
            <w:vAlign w:val="center"/>
          </w:tcPr>
          <w:p w14:paraId="2FD396D2">
            <w:pPr>
              <w:jc w:val="center"/>
              <w:rPr>
                <w:rFonts w:ascii="SimSun" w:hAnsi="SimSun" w:cs="SimSun"/>
                <w:sz w:val="18"/>
                <w:szCs w:val="18"/>
              </w:rPr>
            </w:pPr>
            <w:r>
              <w:rPr>
                <w:rFonts w:ascii="SimSun" w:hAnsi="SimSun" w:cs="SimSun"/>
                <w:sz w:val="18"/>
                <w:szCs w:val="18"/>
              </w:rPr>
              <w:t>高压</w:t>
            </w:r>
          </w:p>
        </w:tc>
        <w:tc>
          <w:tcPr>
            <w:tcW w:w="1417" w:type="dxa"/>
            <w:shd w:val="clear" w:color="auto" w:fill="D9D9D9"/>
            <w:noWrap w:val="0"/>
            <w:vAlign w:val="center"/>
          </w:tcPr>
          <w:p w14:paraId="10AF5C1C">
            <w:pPr>
              <w:jc w:val="center"/>
              <w:rPr>
                <w:rFonts w:ascii="SimSun" w:hAnsi="SimSun" w:cs="SimSun"/>
                <w:sz w:val="18"/>
                <w:szCs w:val="18"/>
              </w:rPr>
            </w:pPr>
            <w:r>
              <w:rPr>
                <w:rFonts w:ascii="SimSun" w:hAnsi="SimSun" w:cs="SimSun"/>
                <w:sz w:val="18"/>
                <w:szCs w:val="18"/>
              </w:rPr>
              <w:t>牵引</w:t>
            </w:r>
          </w:p>
        </w:tc>
        <w:tc>
          <w:tcPr>
            <w:tcW w:w="1309" w:type="dxa"/>
            <w:shd w:val="clear" w:color="auto" w:fill="D9D9D9"/>
            <w:noWrap w:val="0"/>
            <w:vAlign w:val="center"/>
          </w:tcPr>
          <w:p w14:paraId="2C253A2B">
            <w:pPr>
              <w:jc w:val="center"/>
              <w:rPr>
                <w:rFonts w:ascii="SimSun" w:hAnsi="SimSun" w:cs="SimSun"/>
                <w:sz w:val="18"/>
                <w:szCs w:val="18"/>
              </w:rPr>
            </w:pPr>
            <w:r>
              <w:rPr>
                <w:rFonts w:ascii="SimSun" w:hAnsi="SimSun" w:cs="SimSun"/>
                <w:sz w:val="18"/>
                <w:szCs w:val="18"/>
              </w:rPr>
              <w:t>高压</w:t>
            </w:r>
          </w:p>
        </w:tc>
        <w:tc>
          <w:tcPr>
            <w:tcW w:w="1443" w:type="dxa"/>
            <w:shd w:val="clear" w:color="auto" w:fill="D9D9D9"/>
            <w:noWrap w:val="0"/>
            <w:vAlign w:val="center"/>
          </w:tcPr>
          <w:p w14:paraId="798684A7">
            <w:pPr>
              <w:jc w:val="center"/>
              <w:rPr>
                <w:rFonts w:ascii="SimSun" w:hAnsi="SimSun" w:cs="SimSun"/>
                <w:sz w:val="18"/>
                <w:szCs w:val="18"/>
              </w:rPr>
            </w:pPr>
            <w:r>
              <w:rPr>
                <w:rFonts w:ascii="SimSun" w:hAnsi="SimSun" w:cs="SimSun"/>
                <w:sz w:val="18"/>
                <w:szCs w:val="18"/>
              </w:rPr>
              <w:t>牵引</w:t>
            </w:r>
          </w:p>
        </w:tc>
      </w:tr>
      <w:tr w14:paraId="2307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7" w:hRule="atLeast"/>
          <w:jc w:val="center"/>
        </w:trPr>
        <w:tc>
          <w:tcPr>
            <w:tcW w:w="1987" w:type="dxa"/>
            <w:noWrap w:val="0"/>
            <w:vAlign w:val="center"/>
          </w:tcPr>
          <w:p w14:paraId="1811039A">
            <w:pPr>
              <w:rPr>
                <w:rFonts w:ascii="SimSun" w:hAnsi="SimSun" w:cs="SimSun"/>
                <w:sz w:val="18"/>
                <w:szCs w:val="18"/>
              </w:rPr>
            </w:pPr>
            <w:r>
              <w:rPr>
                <w:rFonts w:ascii="SimSun" w:hAnsi="SimSun" w:cs="SimSun"/>
                <w:sz w:val="18"/>
                <w:szCs w:val="18"/>
              </w:rPr>
              <w:t>容量(kVA)</w:t>
            </w:r>
          </w:p>
        </w:tc>
        <w:tc>
          <w:tcPr>
            <w:tcW w:w="1335" w:type="dxa"/>
            <w:noWrap w:val="0"/>
            <w:vAlign w:val="center"/>
          </w:tcPr>
          <w:p w14:paraId="776A2FB6">
            <w:pPr>
              <w:jc w:val="center"/>
              <w:rPr>
                <w:rFonts w:ascii="SimSun" w:hAnsi="SimSun" w:cs="SimSun"/>
                <w:sz w:val="18"/>
                <w:szCs w:val="18"/>
              </w:rPr>
            </w:pPr>
            <w:r>
              <w:rPr>
                <w:rFonts w:ascii="SimSun" w:hAnsi="SimSun" w:cs="SimSun"/>
                <w:sz w:val="18"/>
                <w:szCs w:val="18"/>
              </w:rPr>
              <w:t>1920</w:t>
            </w:r>
          </w:p>
        </w:tc>
        <w:tc>
          <w:tcPr>
            <w:tcW w:w="1417" w:type="dxa"/>
            <w:noWrap w:val="0"/>
            <w:vAlign w:val="center"/>
          </w:tcPr>
          <w:p w14:paraId="552A9AEE">
            <w:pPr>
              <w:jc w:val="center"/>
              <w:rPr>
                <w:rFonts w:ascii="SimSun" w:hAnsi="SimSun" w:cs="SimSun"/>
                <w:sz w:val="18"/>
                <w:szCs w:val="18"/>
              </w:rPr>
            </w:pPr>
            <w:r>
              <w:rPr>
                <w:rFonts w:ascii="SimSun" w:hAnsi="SimSun" w:cs="SimSun"/>
                <w:sz w:val="18"/>
                <w:szCs w:val="18"/>
              </w:rPr>
              <w:t>3×640</w:t>
            </w:r>
          </w:p>
        </w:tc>
        <w:tc>
          <w:tcPr>
            <w:tcW w:w="1309" w:type="dxa"/>
            <w:noWrap w:val="0"/>
            <w:vAlign w:val="center"/>
          </w:tcPr>
          <w:p w14:paraId="05029B66">
            <w:pPr>
              <w:jc w:val="center"/>
              <w:rPr>
                <w:rFonts w:ascii="SimSun" w:hAnsi="SimSun" w:cs="SimSun"/>
                <w:sz w:val="18"/>
                <w:szCs w:val="18"/>
              </w:rPr>
            </w:pPr>
            <w:r>
              <w:rPr>
                <w:rFonts w:ascii="SimSun" w:hAnsi="SimSun" w:cs="SimSun"/>
                <w:sz w:val="18"/>
                <w:szCs w:val="18"/>
              </w:rPr>
              <w:t>2800</w:t>
            </w:r>
          </w:p>
        </w:tc>
        <w:tc>
          <w:tcPr>
            <w:tcW w:w="1443" w:type="dxa"/>
            <w:noWrap w:val="0"/>
            <w:vAlign w:val="center"/>
          </w:tcPr>
          <w:p w14:paraId="22A8BD0C">
            <w:pPr>
              <w:jc w:val="center"/>
              <w:rPr>
                <w:rFonts w:ascii="SimSun" w:hAnsi="SimSun" w:cs="SimSun"/>
                <w:sz w:val="18"/>
                <w:szCs w:val="18"/>
              </w:rPr>
            </w:pPr>
            <w:r>
              <w:rPr>
                <w:rFonts w:ascii="SimSun" w:hAnsi="SimSun" w:cs="SimSun"/>
                <w:sz w:val="18"/>
                <w:szCs w:val="18"/>
              </w:rPr>
              <w:t>4×700</w:t>
            </w:r>
          </w:p>
        </w:tc>
      </w:tr>
      <w:tr w14:paraId="7C16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397" w:hRule="atLeast"/>
          <w:jc w:val="center"/>
        </w:trPr>
        <w:tc>
          <w:tcPr>
            <w:tcW w:w="1987" w:type="dxa"/>
            <w:noWrap w:val="0"/>
            <w:vAlign w:val="center"/>
          </w:tcPr>
          <w:p w14:paraId="259B3454">
            <w:pPr>
              <w:rPr>
                <w:rFonts w:ascii="SimSun" w:hAnsi="SimSun" w:cs="SimSun"/>
                <w:sz w:val="18"/>
                <w:szCs w:val="18"/>
              </w:rPr>
            </w:pPr>
            <w:r>
              <w:rPr>
                <w:rFonts w:ascii="SimSun" w:hAnsi="SimSun" w:cs="SimSun"/>
                <w:sz w:val="18"/>
                <w:szCs w:val="18"/>
              </w:rPr>
              <w:t>电压(V)</w:t>
            </w:r>
          </w:p>
        </w:tc>
        <w:tc>
          <w:tcPr>
            <w:tcW w:w="1335" w:type="dxa"/>
            <w:noWrap w:val="0"/>
            <w:vAlign w:val="center"/>
          </w:tcPr>
          <w:p w14:paraId="1119AA21">
            <w:pPr>
              <w:jc w:val="center"/>
              <w:rPr>
                <w:rFonts w:ascii="SimSun" w:hAnsi="SimSun" w:cs="SimSun"/>
                <w:sz w:val="18"/>
                <w:szCs w:val="18"/>
              </w:rPr>
            </w:pPr>
            <w:r>
              <w:rPr>
                <w:rFonts w:ascii="SimSun" w:hAnsi="SimSun" w:cs="SimSun"/>
                <w:sz w:val="18"/>
                <w:szCs w:val="18"/>
              </w:rPr>
              <w:t>25000</w:t>
            </w:r>
          </w:p>
        </w:tc>
        <w:tc>
          <w:tcPr>
            <w:tcW w:w="1417" w:type="dxa"/>
            <w:noWrap w:val="0"/>
            <w:vAlign w:val="center"/>
          </w:tcPr>
          <w:p w14:paraId="7A2A8972">
            <w:pPr>
              <w:jc w:val="center"/>
              <w:rPr>
                <w:rFonts w:ascii="SimSun" w:hAnsi="SimSun" w:cs="SimSun"/>
                <w:sz w:val="18"/>
                <w:szCs w:val="18"/>
              </w:rPr>
            </w:pPr>
            <w:r>
              <w:rPr>
                <w:rFonts w:ascii="SimSun" w:hAnsi="SimSun" w:cs="SimSun"/>
                <w:sz w:val="18"/>
                <w:szCs w:val="18"/>
              </w:rPr>
              <w:t>970</w:t>
            </w:r>
          </w:p>
        </w:tc>
        <w:tc>
          <w:tcPr>
            <w:tcW w:w="1309" w:type="dxa"/>
            <w:noWrap w:val="0"/>
            <w:vAlign w:val="center"/>
          </w:tcPr>
          <w:p w14:paraId="404D5BC3">
            <w:pPr>
              <w:jc w:val="center"/>
              <w:rPr>
                <w:rFonts w:ascii="SimSun" w:hAnsi="SimSun" w:cs="SimSun"/>
                <w:sz w:val="18"/>
                <w:szCs w:val="18"/>
              </w:rPr>
            </w:pPr>
            <w:r>
              <w:rPr>
                <w:rFonts w:ascii="SimSun" w:hAnsi="SimSun" w:cs="SimSun"/>
                <w:sz w:val="18"/>
                <w:szCs w:val="18"/>
              </w:rPr>
              <w:t>25000</w:t>
            </w:r>
          </w:p>
        </w:tc>
        <w:tc>
          <w:tcPr>
            <w:tcW w:w="1443" w:type="dxa"/>
            <w:noWrap w:val="0"/>
            <w:vAlign w:val="center"/>
          </w:tcPr>
          <w:p w14:paraId="6783A337">
            <w:pPr>
              <w:jc w:val="center"/>
              <w:rPr>
                <w:rFonts w:ascii="SimSun" w:hAnsi="SimSun" w:cs="SimSun"/>
                <w:sz w:val="18"/>
                <w:szCs w:val="18"/>
              </w:rPr>
            </w:pPr>
            <w:r>
              <w:rPr>
                <w:rFonts w:ascii="SimSun" w:hAnsi="SimSun" w:cs="SimSun"/>
                <w:sz w:val="18"/>
                <w:szCs w:val="18"/>
              </w:rPr>
              <w:t>970</w:t>
            </w:r>
          </w:p>
        </w:tc>
      </w:tr>
      <w:tr w14:paraId="0536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1987" w:type="dxa"/>
            <w:noWrap w:val="0"/>
            <w:vAlign w:val="center"/>
          </w:tcPr>
          <w:p w14:paraId="40DBF01F">
            <w:pPr>
              <w:rPr>
                <w:rFonts w:ascii="SimSun" w:hAnsi="SimSun" w:cs="SimSun"/>
                <w:sz w:val="18"/>
                <w:szCs w:val="18"/>
              </w:rPr>
            </w:pPr>
            <w:r>
              <w:rPr>
                <w:rFonts w:ascii="SimSun" w:hAnsi="SimSun" w:cs="SimSun"/>
                <w:sz w:val="18"/>
                <w:szCs w:val="18"/>
              </w:rPr>
              <w:t>电流(A)</w:t>
            </w:r>
          </w:p>
        </w:tc>
        <w:tc>
          <w:tcPr>
            <w:tcW w:w="1335" w:type="dxa"/>
            <w:noWrap w:val="0"/>
            <w:vAlign w:val="center"/>
          </w:tcPr>
          <w:p w14:paraId="3AFFCC1F">
            <w:pPr>
              <w:jc w:val="center"/>
              <w:rPr>
                <w:rFonts w:ascii="SimSun" w:hAnsi="SimSun" w:cs="SimSun"/>
                <w:sz w:val="18"/>
                <w:szCs w:val="18"/>
              </w:rPr>
            </w:pPr>
            <w:r>
              <w:rPr>
                <w:rFonts w:ascii="SimSun" w:hAnsi="SimSun" w:cs="SimSun"/>
                <w:sz w:val="18"/>
                <w:szCs w:val="18"/>
              </w:rPr>
              <w:t>77</w:t>
            </w:r>
          </w:p>
        </w:tc>
        <w:tc>
          <w:tcPr>
            <w:tcW w:w="1417" w:type="dxa"/>
            <w:noWrap w:val="0"/>
            <w:vAlign w:val="center"/>
          </w:tcPr>
          <w:p w14:paraId="20F576EA">
            <w:pPr>
              <w:jc w:val="center"/>
              <w:rPr>
                <w:rFonts w:ascii="SimSun" w:hAnsi="SimSun" w:cs="SimSun"/>
                <w:sz w:val="18"/>
                <w:szCs w:val="18"/>
              </w:rPr>
            </w:pPr>
            <w:r>
              <w:rPr>
                <w:rFonts w:ascii="SimSun" w:hAnsi="SimSun" w:cs="SimSun"/>
                <w:sz w:val="18"/>
                <w:szCs w:val="18"/>
              </w:rPr>
              <w:t>660</w:t>
            </w:r>
          </w:p>
        </w:tc>
        <w:tc>
          <w:tcPr>
            <w:tcW w:w="1309" w:type="dxa"/>
            <w:noWrap w:val="0"/>
            <w:vAlign w:val="center"/>
          </w:tcPr>
          <w:p w14:paraId="015C2C2D">
            <w:pPr>
              <w:jc w:val="center"/>
              <w:rPr>
                <w:rFonts w:ascii="SimSun" w:hAnsi="SimSun" w:cs="SimSun"/>
                <w:sz w:val="18"/>
                <w:szCs w:val="18"/>
              </w:rPr>
            </w:pPr>
            <w:r>
              <w:rPr>
                <w:rFonts w:ascii="SimSun" w:hAnsi="SimSun" w:cs="SimSun"/>
                <w:sz w:val="18"/>
                <w:szCs w:val="18"/>
              </w:rPr>
              <w:t>112</w:t>
            </w:r>
          </w:p>
        </w:tc>
        <w:tc>
          <w:tcPr>
            <w:tcW w:w="1443" w:type="dxa"/>
            <w:noWrap w:val="0"/>
            <w:vAlign w:val="center"/>
          </w:tcPr>
          <w:p w14:paraId="435D1EFF">
            <w:pPr>
              <w:jc w:val="center"/>
              <w:rPr>
                <w:rFonts w:ascii="SimSun" w:hAnsi="SimSun" w:cs="SimSun"/>
                <w:sz w:val="18"/>
                <w:szCs w:val="18"/>
              </w:rPr>
            </w:pPr>
            <w:r>
              <w:rPr>
                <w:rFonts w:ascii="SimSun" w:hAnsi="SimSun" w:cs="SimSun"/>
                <w:sz w:val="18"/>
                <w:szCs w:val="18"/>
              </w:rPr>
              <w:t>722</w:t>
            </w:r>
          </w:p>
        </w:tc>
      </w:tr>
      <w:tr w14:paraId="0918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397" w:hRule="atLeast"/>
          <w:jc w:val="center"/>
        </w:trPr>
        <w:tc>
          <w:tcPr>
            <w:tcW w:w="1987" w:type="dxa"/>
            <w:noWrap w:val="0"/>
            <w:vAlign w:val="center"/>
          </w:tcPr>
          <w:p w14:paraId="4F4D8A94">
            <w:pPr>
              <w:rPr>
                <w:rFonts w:ascii="SimSun" w:hAnsi="SimSun" w:cs="SimSun"/>
                <w:sz w:val="18"/>
                <w:szCs w:val="18"/>
              </w:rPr>
            </w:pPr>
            <w:r>
              <w:rPr>
                <w:rFonts w:ascii="SimSun" w:hAnsi="SimSun" w:cs="SimSun"/>
                <w:sz w:val="18"/>
                <w:szCs w:val="18"/>
              </w:rPr>
              <w:t>高压-牵引漏电感（mH）</w:t>
            </w:r>
          </w:p>
        </w:tc>
        <w:tc>
          <w:tcPr>
            <w:tcW w:w="2752" w:type="dxa"/>
            <w:gridSpan w:val="2"/>
            <w:noWrap w:val="0"/>
            <w:vAlign w:val="center"/>
          </w:tcPr>
          <w:p w14:paraId="2B2A84E3">
            <w:pPr>
              <w:jc w:val="center"/>
              <w:rPr>
                <w:rFonts w:ascii="SimSun" w:hAnsi="SimSun" w:cs="SimSun"/>
                <w:sz w:val="18"/>
                <w:szCs w:val="18"/>
              </w:rPr>
            </w:pPr>
            <w:r>
              <w:rPr>
                <w:rFonts w:ascii="SimSun" w:hAnsi="SimSun" w:cs="SimSun"/>
                <w:sz w:val="18"/>
                <w:szCs w:val="18"/>
              </w:rPr>
              <w:t>1.5mH±10%</w:t>
            </w:r>
          </w:p>
        </w:tc>
        <w:tc>
          <w:tcPr>
            <w:tcW w:w="2752" w:type="dxa"/>
            <w:gridSpan w:val="2"/>
            <w:noWrap w:val="0"/>
            <w:vAlign w:val="center"/>
          </w:tcPr>
          <w:p w14:paraId="5F3E35EF">
            <w:pPr>
              <w:jc w:val="center"/>
              <w:rPr>
                <w:rFonts w:ascii="SimSun" w:hAnsi="SimSun" w:cs="SimSun"/>
                <w:sz w:val="18"/>
                <w:szCs w:val="18"/>
              </w:rPr>
            </w:pPr>
            <w:r>
              <w:rPr>
                <w:rFonts w:ascii="SimSun" w:hAnsi="SimSun" w:cs="SimSun"/>
                <w:sz w:val="18"/>
                <w:szCs w:val="18"/>
              </w:rPr>
              <w:t>1.52mH±10%</w:t>
            </w:r>
          </w:p>
        </w:tc>
      </w:tr>
      <w:tr w14:paraId="3F55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7" w:hRule="atLeast"/>
          <w:jc w:val="center"/>
        </w:trPr>
        <w:tc>
          <w:tcPr>
            <w:tcW w:w="1987" w:type="dxa"/>
            <w:noWrap w:val="0"/>
            <w:vAlign w:val="center"/>
          </w:tcPr>
          <w:p w14:paraId="12FE5A2F">
            <w:pPr>
              <w:rPr>
                <w:rFonts w:ascii="SimSun" w:hAnsi="SimSun" w:cs="SimSun"/>
                <w:sz w:val="18"/>
                <w:szCs w:val="18"/>
              </w:rPr>
            </w:pPr>
            <w:r>
              <w:rPr>
                <w:rFonts w:ascii="SimSun" w:hAnsi="SimSun" w:cs="SimSun"/>
                <w:sz w:val="18"/>
                <w:szCs w:val="18"/>
              </w:rPr>
              <w:t>线圈结构</w:t>
            </w:r>
          </w:p>
        </w:tc>
        <w:tc>
          <w:tcPr>
            <w:tcW w:w="2752" w:type="dxa"/>
            <w:gridSpan w:val="2"/>
            <w:noWrap w:val="0"/>
            <w:vAlign w:val="center"/>
          </w:tcPr>
          <w:p w14:paraId="49671A14">
            <w:pPr>
              <w:jc w:val="center"/>
              <w:rPr>
                <w:rFonts w:ascii="SimSun" w:hAnsi="SimSun" w:cs="SimSun"/>
                <w:sz w:val="18"/>
                <w:szCs w:val="18"/>
              </w:rPr>
            </w:pPr>
            <w:r>
              <w:rPr>
                <w:rFonts w:ascii="SimSun" w:hAnsi="SimSun" w:cs="SimSun"/>
                <w:sz w:val="18"/>
                <w:szCs w:val="18"/>
              </w:rPr>
              <w:t>牵引绕组3组（四编组）</w:t>
            </w:r>
          </w:p>
        </w:tc>
        <w:tc>
          <w:tcPr>
            <w:tcW w:w="2752" w:type="dxa"/>
            <w:gridSpan w:val="2"/>
            <w:noWrap w:val="0"/>
            <w:vAlign w:val="center"/>
          </w:tcPr>
          <w:p w14:paraId="628A6B7F">
            <w:pPr>
              <w:jc w:val="center"/>
              <w:rPr>
                <w:rFonts w:ascii="SimSun" w:hAnsi="SimSun" w:cs="SimSun"/>
                <w:sz w:val="18"/>
                <w:szCs w:val="18"/>
              </w:rPr>
            </w:pPr>
            <w:r>
              <w:rPr>
                <w:rFonts w:ascii="SimSun" w:hAnsi="SimSun" w:cs="SimSun"/>
                <w:sz w:val="18"/>
                <w:szCs w:val="18"/>
              </w:rPr>
              <w:t>牵引绕组4组（八编组）</w:t>
            </w:r>
          </w:p>
        </w:tc>
      </w:tr>
      <w:tr w14:paraId="51A1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397" w:hRule="atLeast"/>
          <w:jc w:val="center"/>
        </w:trPr>
        <w:tc>
          <w:tcPr>
            <w:tcW w:w="1987" w:type="dxa"/>
            <w:noWrap w:val="0"/>
            <w:vAlign w:val="center"/>
          </w:tcPr>
          <w:p w14:paraId="2E78E2C4">
            <w:pPr>
              <w:rPr>
                <w:rFonts w:ascii="SimSun" w:hAnsi="SimSun" w:cs="SimSun"/>
                <w:sz w:val="18"/>
                <w:szCs w:val="18"/>
              </w:rPr>
            </w:pPr>
            <w:r>
              <w:rPr>
                <w:rFonts w:ascii="SimSun" w:hAnsi="SimSun" w:cs="SimSun"/>
                <w:sz w:val="18"/>
                <w:szCs w:val="18"/>
              </w:rPr>
              <w:t>频率(Hz)</w:t>
            </w:r>
          </w:p>
        </w:tc>
        <w:tc>
          <w:tcPr>
            <w:tcW w:w="5504" w:type="dxa"/>
            <w:gridSpan w:val="4"/>
            <w:noWrap w:val="0"/>
            <w:vAlign w:val="center"/>
          </w:tcPr>
          <w:p w14:paraId="3AB62379">
            <w:pPr>
              <w:jc w:val="center"/>
              <w:rPr>
                <w:rFonts w:ascii="SimSun" w:hAnsi="SimSun" w:cs="SimSun"/>
                <w:sz w:val="18"/>
                <w:szCs w:val="18"/>
              </w:rPr>
            </w:pPr>
            <w:r>
              <w:rPr>
                <w:rFonts w:ascii="SimSun" w:hAnsi="SimSun" w:cs="SimSun"/>
                <w:sz w:val="18"/>
                <w:szCs w:val="18"/>
              </w:rPr>
              <w:t>50</w:t>
            </w:r>
          </w:p>
        </w:tc>
      </w:tr>
      <w:tr w14:paraId="2B7D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97" w:hRule="atLeast"/>
          <w:jc w:val="center"/>
        </w:trPr>
        <w:tc>
          <w:tcPr>
            <w:tcW w:w="1987" w:type="dxa"/>
            <w:noWrap w:val="0"/>
            <w:vAlign w:val="center"/>
          </w:tcPr>
          <w:p w14:paraId="4478F2B9">
            <w:pPr>
              <w:rPr>
                <w:rFonts w:ascii="SimSun" w:hAnsi="SimSun" w:cs="SimSun"/>
                <w:sz w:val="18"/>
                <w:szCs w:val="18"/>
              </w:rPr>
            </w:pPr>
            <w:r>
              <w:rPr>
                <w:rFonts w:ascii="SimSun" w:hAnsi="SimSun" w:cs="SimSun"/>
                <w:sz w:val="18"/>
                <w:szCs w:val="18"/>
              </w:rPr>
              <w:t>效率</w:t>
            </w:r>
          </w:p>
        </w:tc>
        <w:tc>
          <w:tcPr>
            <w:tcW w:w="5504" w:type="dxa"/>
            <w:gridSpan w:val="4"/>
            <w:noWrap w:val="0"/>
            <w:vAlign w:val="center"/>
          </w:tcPr>
          <w:p w14:paraId="2A080F56">
            <w:pPr>
              <w:jc w:val="center"/>
              <w:rPr>
                <w:rFonts w:ascii="SimSun" w:hAnsi="SimSun" w:cs="SimSun"/>
                <w:sz w:val="18"/>
                <w:szCs w:val="18"/>
              </w:rPr>
            </w:pPr>
            <w:r>
              <w:rPr>
                <w:rFonts w:ascii="SimSun" w:hAnsi="SimSun" w:cs="SimSun"/>
                <w:sz w:val="18"/>
                <w:szCs w:val="18"/>
              </w:rPr>
              <w:t>≥95％（额定负载）</w:t>
            </w:r>
          </w:p>
        </w:tc>
      </w:tr>
    </w:tbl>
    <w:p w14:paraId="7C582F33">
      <w:pPr>
        <w:spacing w:line="360" w:lineRule="auto"/>
        <w:ind w:right="658" w:firstLine="420" w:firstLineChars="200"/>
        <w:rPr>
          <w:bCs/>
          <w:szCs w:val="21"/>
        </w:rPr>
      </w:pPr>
      <w:r>
        <w:rPr>
          <w:rFonts w:hint="eastAsia" w:hAnsi="SimSun"/>
          <w:bCs/>
          <w:szCs w:val="21"/>
        </w:rPr>
        <w:t>变压器接线示意图如下图</w:t>
      </w:r>
      <w:r>
        <w:rPr>
          <w:rFonts w:hAnsi="SimSun"/>
          <w:bCs/>
          <w:szCs w:val="21"/>
        </w:rPr>
        <w:t>所示</w:t>
      </w:r>
      <w:r>
        <w:rPr>
          <w:rFonts w:hint="eastAsia" w:hAnsi="SimSun"/>
          <w:bCs/>
          <w:szCs w:val="21"/>
        </w:rPr>
        <w:t>：</w:t>
      </w:r>
    </w:p>
    <w:p w14:paraId="293C1E26">
      <w:pPr>
        <w:spacing w:line="360" w:lineRule="auto"/>
        <w:ind w:right="658"/>
        <w:jc w:val="center"/>
        <w:rPr>
          <w:rFonts w:hint="eastAsia" w:ascii="SimSun" w:hAnsi="SimSun"/>
          <w:bCs/>
          <w:szCs w:val="21"/>
        </w:rPr>
      </w:pPr>
      <w:r>
        <w:drawing>
          <wp:inline distT="0" distB="0" distL="114300" distR="114300">
            <wp:extent cx="2308860" cy="621030"/>
            <wp:effectExtent l="0" t="0" r="15240" b="7620"/>
            <wp:docPr id="4" name="图片 16" descr="1d549c008b8cc70090a2cf7a8b0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descr="1d549c008b8cc70090a2cf7a8b04025"/>
                    <pic:cNvPicPr>
                      <a:picLocks noChangeAspect="1"/>
                    </pic:cNvPicPr>
                  </pic:nvPicPr>
                  <pic:blipFill>
                    <a:blip r:embed="rId20"/>
                    <a:stretch>
                      <a:fillRect/>
                    </a:stretch>
                  </pic:blipFill>
                  <pic:spPr>
                    <a:xfrm>
                      <a:off x="0" y="0"/>
                      <a:ext cx="2308860" cy="621030"/>
                    </a:xfrm>
                    <a:prstGeom prst="rect">
                      <a:avLst/>
                    </a:prstGeom>
                    <a:noFill/>
                    <a:ln>
                      <a:noFill/>
                    </a:ln>
                  </pic:spPr>
                </pic:pic>
              </a:graphicData>
            </a:graphic>
          </wp:inline>
        </w:drawing>
      </w:r>
    </w:p>
    <w:p w14:paraId="1059879B">
      <w:pPr>
        <w:pStyle w:val="29"/>
        <w:numPr>
          <w:ilvl w:val="0"/>
          <w:numId w:val="21"/>
        </w:numPr>
        <w:ind w:hanging="231" w:firstLineChars="0"/>
        <w:jc w:val="left"/>
        <w:rPr>
          <w:rFonts w:hint="eastAsia"/>
          <w:szCs w:val="22"/>
        </w:rPr>
      </w:pPr>
      <w:r>
        <w:rPr>
          <w:rFonts w:hint="eastAsia"/>
          <w:szCs w:val="22"/>
        </w:rPr>
        <w:t>牵引变压器（四编组）接线示意图</w:t>
      </w:r>
    </w:p>
    <w:p w14:paraId="06C17238">
      <w:pPr>
        <w:spacing w:line="360" w:lineRule="auto"/>
        <w:ind w:right="658"/>
        <w:jc w:val="center"/>
        <w:rPr>
          <w:rFonts w:hint="eastAsia" w:ascii="SimSun" w:hAnsi="SimSun"/>
          <w:bCs/>
          <w:szCs w:val="21"/>
        </w:rPr>
      </w:pPr>
      <w:r>
        <w:rPr>
          <w:rFonts w:hint="eastAsia"/>
          <w:szCs w:val="22"/>
        </w:rPr>
        <w:drawing>
          <wp:inline distT="0" distB="0" distL="114300" distR="114300">
            <wp:extent cx="946785" cy="1616710"/>
            <wp:effectExtent l="0" t="0" r="5715" b="2540"/>
            <wp:docPr id="5" name="图片 17" descr="29e9b28632089355b80ab86d22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descr="29e9b28632089355b80ab86d2277409"/>
                    <pic:cNvPicPr>
                      <a:picLocks noChangeAspect="1"/>
                    </pic:cNvPicPr>
                  </pic:nvPicPr>
                  <pic:blipFill>
                    <a:blip r:embed="rId21"/>
                    <a:stretch>
                      <a:fillRect/>
                    </a:stretch>
                  </pic:blipFill>
                  <pic:spPr>
                    <a:xfrm>
                      <a:off x="0" y="0"/>
                      <a:ext cx="946785" cy="1616710"/>
                    </a:xfrm>
                    <a:prstGeom prst="rect">
                      <a:avLst/>
                    </a:prstGeom>
                    <a:noFill/>
                    <a:ln>
                      <a:noFill/>
                    </a:ln>
                  </pic:spPr>
                </pic:pic>
              </a:graphicData>
            </a:graphic>
          </wp:inline>
        </w:drawing>
      </w:r>
    </w:p>
    <w:p w14:paraId="6FB0B728">
      <w:pPr>
        <w:pStyle w:val="29"/>
        <w:numPr>
          <w:ilvl w:val="0"/>
          <w:numId w:val="21"/>
        </w:numPr>
        <w:ind w:hanging="231" w:firstLineChars="0"/>
        <w:jc w:val="left"/>
        <w:rPr>
          <w:rFonts w:hint="eastAsia"/>
          <w:szCs w:val="22"/>
        </w:rPr>
      </w:pPr>
      <w:r>
        <w:rPr>
          <w:rFonts w:hint="eastAsia"/>
          <w:szCs w:val="22"/>
        </w:rPr>
        <w:t>牵引变压器（八编组）接线示意图</w:t>
      </w:r>
    </w:p>
    <w:p w14:paraId="0BD2ACF1">
      <w:pPr>
        <w:pStyle w:val="114"/>
        <w:spacing w:before="156" w:after="156"/>
        <w:rPr>
          <w:rFonts w:hint="eastAsia"/>
        </w:rPr>
      </w:pPr>
      <w:r>
        <w:rPr>
          <w:rFonts w:hint="eastAsia"/>
        </w:rPr>
        <w:t>与牵引电机关联关系</w:t>
      </w:r>
    </w:p>
    <w:p w14:paraId="03F5B434">
      <w:pPr>
        <w:pStyle w:val="29"/>
        <w:spacing w:line="360" w:lineRule="auto"/>
        <w:rPr>
          <w:rFonts w:hint="eastAsia"/>
        </w:rPr>
      </w:pPr>
      <w:r>
        <w:rPr>
          <w:rFonts w:hint="eastAsia"/>
        </w:rPr>
        <w:t>由牵引变流器输出的变频变压三相交流电驱动牵引电机，牵引工况时单相工频电网电压经四象限PWM整流器整流为直流电压，再经逆变器逆变为三相VVVF电压供给牵引电机；再生制动工况时牵引电机能量经逆变器、整流器回路，通过牵引变压器、受电弓反馈回电网。牵引变流器对速度信号进行采集，并依照要求实施保护，温度信号由网络采集后通过以太网通信传递给牵引变流器控制单元。</w:t>
      </w:r>
    </w:p>
    <w:p w14:paraId="5F0545D4">
      <w:pPr>
        <w:pStyle w:val="109"/>
        <w:tabs>
          <w:tab w:val="left" w:pos="360"/>
        </w:tabs>
        <w:rPr>
          <w:rFonts w:hAnsi="黑体"/>
        </w:rPr>
      </w:pPr>
      <w:r>
        <w:rPr>
          <w:rFonts w:hint="eastAsia" w:hAnsi="黑体"/>
        </w:rPr>
        <w:t>牵引电机基本参数及保护要求</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2490"/>
        <w:gridCol w:w="2709"/>
      </w:tblGrid>
      <w:tr w14:paraId="60EE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 w:hRule="atLeast"/>
          <w:jc w:val="center"/>
        </w:trPr>
        <w:tc>
          <w:tcPr>
            <w:tcW w:w="2736" w:type="dxa"/>
            <w:shd w:val="clear" w:color="auto" w:fill="A6A6A6"/>
            <w:noWrap w:val="0"/>
            <w:vAlign w:val="top"/>
          </w:tcPr>
          <w:p w14:paraId="472FA160">
            <w:pPr>
              <w:spacing w:line="360" w:lineRule="auto"/>
              <w:rPr>
                <w:rFonts w:ascii="SimSun" w:hAnsi="SimSun" w:cs="SimSun"/>
                <w:sz w:val="18"/>
                <w:szCs w:val="18"/>
              </w:rPr>
            </w:pPr>
            <w:bookmarkStart w:id="54" w:name="_Toc408399308"/>
            <w:r>
              <w:rPr>
                <w:rFonts w:ascii="SimSun" w:hAnsi="SimSun" w:cs="SimSun"/>
                <w:sz w:val="18"/>
                <w:szCs w:val="18"/>
              </w:rPr>
              <w:t>基本参数</w:t>
            </w:r>
          </w:p>
        </w:tc>
        <w:tc>
          <w:tcPr>
            <w:tcW w:w="2490" w:type="dxa"/>
            <w:shd w:val="clear" w:color="auto" w:fill="A6A6A6"/>
            <w:noWrap w:val="0"/>
            <w:vAlign w:val="top"/>
          </w:tcPr>
          <w:p w14:paraId="2E8E42C2">
            <w:pPr>
              <w:spacing w:line="360" w:lineRule="auto"/>
              <w:rPr>
                <w:rFonts w:ascii="SimSun" w:hAnsi="SimSun" w:cs="SimSun"/>
                <w:sz w:val="18"/>
                <w:szCs w:val="18"/>
              </w:rPr>
            </w:pPr>
            <w:r>
              <w:rPr>
                <w:rFonts w:ascii="SimSun" w:hAnsi="SimSun" w:cs="SimSun"/>
                <w:sz w:val="18"/>
                <w:szCs w:val="18"/>
              </w:rPr>
              <w:t>四编组牵引电机</w:t>
            </w:r>
          </w:p>
        </w:tc>
        <w:tc>
          <w:tcPr>
            <w:tcW w:w="2709" w:type="dxa"/>
            <w:shd w:val="clear" w:color="auto" w:fill="A6A6A6"/>
            <w:noWrap w:val="0"/>
            <w:vAlign w:val="top"/>
          </w:tcPr>
          <w:p w14:paraId="5A6A2832">
            <w:pPr>
              <w:spacing w:line="360" w:lineRule="auto"/>
              <w:rPr>
                <w:rFonts w:ascii="SimSun" w:hAnsi="SimSun" w:cs="SimSun"/>
                <w:sz w:val="18"/>
                <w:szCs w:val="18"/>
              </w:rPr>
            </w:pPr>
            <w:r>
              <w:rPr>
                <w:rFonts w:ascii="SimSun" w:hAnsi="SimSun" w:cs="SimSun"/>
                <w:sz w:val="18"/>
                <w:szCs w:val="18"/>
              </w:rPr>
              <w:t>八编组牵引电机</w:t>
            </w:r>
          </w:p>
        </w:tc>
      </w:tr>
      <w:tr w14:paraId="3CF8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6" w:hRule="atLeast"/>
          <w:jc w:val="center"/>
        </w:trPr>
        <w:tc>
          <w:tcPr>
            <w:tcW w:w="2736" w:type="dxa"/>
            <w:noWrap w:val="0"/>
            <w:vAlign w:val="top"/>
          </w:tcPr>
          <w:p w14:paraId="446EB7DC">
            <w:pPr>
              <w:spacing w:line="360" w:lineRule="auto"/>
              <w:rPr>
                <w:rFonts w:ascii="SimSun" w:hAnsi="SimSun" w:cs="SimSun"/>
                <w:sz w:val="18"/>
                <w:szCs w:val="18"/>
              </w:rPr>
            </w:pPr>
            <w:r>
              <w:rPr>
                <w:rFonts w:ascii="SimSun" w:hAnsi="SimSun" w:cs="SimSun"/>
                <w:sz w:val="18"/>
                <w:szCs w:val="18"/>
              </w:rPr>
              <w:t>(1) 型号</w:t>
            </w:r>
          </w:p>
        </w:tc>
        <w:tc>
          <w:tcPr>
            <w:tcW w:w="2490" w:type="dxa"/>
            <w:noWrap w:val="0"/>
            <w:vAlign w:val="top"/>
          </w:tcPr>
          <w:p w14:paraId="7EBF1E38">
            <w:pPr>
              <w:spacing w:line="360" w:lineRule="auto"/>
              <w:rPr>
                <w:rFonts w:ascii="SimSun" w:hAnsi="SimSun" w:cs="SimSun"/>
                <w:sz w:val="18"/>
                <w:szCs w:val="18"/>
              </w:rPr>
            </w:pPr>
            <w:r>
              <w:rPr>
                <w:rFonts w:ascii="SimSun" w:hAnsi="SimSun" w:cs="SimSun"/>
                <w:sz w:val="18"/>
                <w:szCs w:val="18"/>
              </w:rPr>
              <w:t>YJ321C4</w:t>
            </w:r>
          </w:p>
        </w:tc>
        <w:tc>
          <w:tcPr>
            <w:tcW w:w="2709" w:type="dxa"/>
            <w:noWrap w:val="0"/>
            <w:vAlign w:val="top"/>
          </w:tcPr>
          <w:p w14:paraId="03E3B0BB">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YJ305A2</w:t>
            </w:r>
          </w:p>
        </w:tc>
      </w:tr>
      <w:tr w14:paraId="466A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4C6F69A9">
            <w:pPr>
              <w:spacing w:line="360" w:lineRule="auto"/>
              <w:rPr>
                <w:rFonts w:ascii="SimSun" w:hAnsi="SimSun" w:cs="SimSun"/>
                <w:sz w:val="18"/>
                <w:szCs w:val="18"/>
              </w:rPr>
            </w:pPr>
            <w:r>
              <w:rPr>
                <w:rFonts w:ascii="SimSun" w:hAnsi="SimSun" w:cs="SimSun"/>
                <w:sz w:val="18"/>
                <w:szCs w:val="18"/>
              </w:rPr>
              <w:t>(2) 额定工作制式</w:t>
            </w:r>
          </w:p>
        </w:tc>
        <w:tc>
          <w:tcPr>
            <w:tcW w:w="2490" w:type="dxa"/>
            <w:noWrap w:val="0"/>
            <w:vAlign w:val="top"/>
          </w:tcPr>
          <w:p w14:paraId="4E1B9723">
            <w:pPr>
              <w:spacing w:line="360" w:lineRule="auto"/>
              <w:rPr>
                <w:rFonts w:ascii="SimSun" w:hAnsi="SimSun" w:cs="SimSun"/>
                <w:sz w:val="18"/>
                <w:szCs w:val="18"/>
              </w:rPr>
            </w:pPr>
            <w:r>
              <w:rPr>
                <w:rFonts w:ascii="SimSun" w:hAnsi="SimSun" w:cs="SimSun"/>
                <w:sz w:val="18"/>
                <w:szCs w:val="18"/>
              </w:rPr>
              <w:t>连续</w:t>
            </w:r>
          </w:p>
        </w:tc>
        <w:tc>
          <w:tcPr>
            <w:tcW w:w="2709" w:type="dxa"/>
            <w:noWrap w:val="0"/>
            <w:vAlign w:val="top"/>
          </w:tcPr>
          <w:p w14:paraId="463870CA">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连续</w:t>
            </w:r>
          </w:p>
        </w:tc>
      </w:tr>
      <w:tr w14:paraId="4696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15EDE77C">
            <w:pPr>
              <w:spacing w:line="360" w:lineRule="auto"/>
              <w:rPr>
                <w:rFonts w:ascii="SimSun" w:hAnsi="SimSun" w:cs="SimSun"/>
                <w:sz w:val="18"/>
                <w:szCs w:val="18"/>
              </w:rPr>
            </w:pPr>
            <w:r>
              <w:rPr>
                <w:rFonts w:ascii="SimSun" w:hAnsi="SimSun" w:cs="SimSun"/>
                <w:sz w:val="18"/>
                <w:szCs w:val="18"/>
              </w:rPr>
              <w:t>(3) 额定功率</w:t>
            </w:r>
          </w:p>
        </w:tc>
        <w:tc>
          <w:tcPr>
            <w:tcW w:w="2490" w:type="dxa"/>
            <w:noWrap w:val="0"/>
            <w:vAlign w:val="top"/>
          </w:tcPr>
          <w:p w14:paraId="6CC770B0">
            <w:pPr>
              <w:spacing w:line="360" w:lineRule="auto"/>
              <w:rPr>
                <w:rFonts w:ascii="SimSun" w:hAnsi="SimSun" w:cs="SimSun"/>
                <w:sz w:val="18"/>
                <w:szCs w:val="18"/>
              </w:rPr>
            </w:pPr>
            <w:r>
              <w:rPr>
                <w:rFonts w:ascii="SimSun" w:hAnsi="SimSun" w:cs="SimSun"/>
                <w:sz w:val="18"/>
                <w:szCs w:val="18"/>
              </w:rPr>
              <w:t>250kW</w:t>
            </w:r>
          </w:p>
        </w:tc>
        <w:tc>
          <w:tcPr>
            <w:tcW w:w="2709" w:type="dxa"/>
            <w:noWrap w:val="0"/>
            <w:vAlign w:val="top"/>
          </w:tcPr>
          <w:p w14:paraId="0F06CD6A">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300kW</w:t>
            </w:r>
          </w:p>
        </w:tc>
      </w:tr>
      <w:tr w14:paraId="23DD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542C8F78">
            <w:pPr>
              <w:spacing w:line="360" w:lineRule="auto"/>
              <w:rPr>
                <w:rFonts w:ascii="SimSun" w:hAnsi="SimSun" w:cs="SimSun"/>
                <w:sz w:val="18"/>
                <w:szCs w:val="18"/>
              </w:rPr>
            </w:pPr>
            <w:r>
              <w:rPr>
                <w:rFonts w:ascii="SimSun" w:hAnsi="SimSun" w:cs="SimSun"/>
                <w:sz w:val="18"/>
                <w:szCs w:val="18"/>
              </w:rPr>
              <w:t>(4) 额定转矩</w:t>
            </w:r>
          </w:p>
        </w:tc>
        <w:tc>
          <w:tcPr>
            <w:tcW w:w="2490" w:type="dxa"/>
            <w:noWrap w:val="0"/>
            <w:vAlign w:val="top"/>
          </w:tcPr>
          <w:p w14:paraId="3480A008">
            <w:pPr>
              <w:spacing w:line="360" w:lineRule="auto"/>
              <w:rPr>
                <w:rFonts w:ascii="SimSun" w:hAnsi="SimSun" w:cs="SimSun"/>
                <w:sz w:val="18"/>
                <w:szCs w:val="18"/>
              </w:rPr>
            </w:pPr>
            <w:r>
              <w:rPr>
                <w:rFonts w:ascii="SimSun" w:hAnsi="SimSun" w:cs="SimSun"/>
                <w:sz w:val="18"/>
                <w:szCs w:val="18"/>
              </w:rPr>
              <w:t>933Nm</w:t>
            </w:r>
          </w:p>
        </w:tc>
        <w:tc>
          <w:tcPr>
            <w:tcW w:w="2709" w:type="dxa"/>
            <w:noWrap w:val="0"/>
            <w:vAlign w:val="top"/>
          </w:tcPr>
          <w:p w14:paraId="526975AA">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963Nm</w:t>
            </w:r>
          </w:p>
        </w:tc>
      </w:tr>
      <w:tr w14:paraId="5125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 w:hRule="atLeast"/>
          <w:jc w:val="center"/>
        </w:trPr>
        <w:tc>
          <w:tcPr>
            <w:tcW w:w="2736" w:type="dxa"/>
            <w:noWrap w:val="0"/>
            <w:vAlign w:val="top"/>
          </w:tcPr>
          <w:p w14:paraId="37709AE0">
            <w:pPr>
              <w:spacing w:line="360" w:lineRule="auto"/>
              <w:rPr>
                <w:rFonts w:ascii="SimSun" w:hAnsi="SimSun" w:cs="SimSun"/>
                <w:sz w:val="18"/>
                <w:szCs w:val="18"/>
              </w:rPr>
            </w:pPr>
            <w:r>
              <w:rPr>
                <w:rFonts w:ascii="SimSun" w:hAnsi="SimSun" w:cs="SimSun"/>
                <w:sz w:val="18"/>
                <w:szCs w:val="18"/>
              </w:rPr>
              <w:t xml:space="preserve">(5) 启动转矩 </w:t>
            </w:r>
          </w:p>
        </w:tc>
        <w:tc>
          <w:tcPr>
            <w:tcW w:w="2490" w:type="dxa"/>
            <w:noWrap w:val="0"/>
            <w:vAlign w:val="top"/>
          </w:tcPr>
          <w:p w14:paraId="006AC8C2">
            <w:pPr>
              <w:spacing w:line="360" w:lineRule="auto"/>
              <w:rPr>
                <w:rFonts w:ascii="SimSun" w:hAnsi="SimSun" w:cs="SimSun"/>
                <w:sz w:val="18"/>
                <w:szCs w:val="18"/>
              </w:rPr>
            </w:pPr>
            <w:r>
              <w:rPr>
                <w:rFonts w:ascii="SimSun" w:hAnsi="SimSun" w:cs="SimSun"/>
                <w:sz w:val="18"/>
                <w:szCs w:val="18"/>
              </w:rPr>
              <w:t>2407Nm</w:t>
            </w:r>
          </w:p>
        </w:tc>
        <w:tc>
          <w:tcPr>
            <w:tcW w:w="2709" w:type="dxa"/>
            <w:noWrap w:val="0"/>
            <w:vAlign w:val="top"/>
          </w:tcPr>
          <w:p w14:paraId="6DD5F606">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2433Nm</w:t>
            </w:r>
          </w:p>
        </w:tc>
      </w:tr>
      <w:tr w14:paraId="53167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 w:hRule="atLeast"/>
          <w:jc w:val="center"/>
        </w:trPr>
        <w:tc>
          <w:tcPr>
            <w:tcW w:w="2736" w:type="dxa"/>
            <w:noWrap w:val="0"/>
            <w:vAlign w:val="top"/>
          </w:tcPr>
          <w:p w14:paraId="14BCFA5B">
            <w:pPr>
              <w:spacing w:line="360" w:lineRule="auto"/>
              <w:rPr>
                <w:rFonts w:ascii="SimSun" w:hAnsi="SimSun" w:cs="SimSun"/>
                <w:sz w:val="18"/>
                <w:szCs w:val="18"/>
              </w:rPr>
            </w:pPr>
            <w:r>
              <w:rPr>
                <w:rFonts w:ascii="SimSun" w:hAnsi="SimSun" w:cs="SimSun"/>
                <w:sz w:val="18"/>
                <w:szCs w:val="18"/>
              </w:rPr>
              <w:t>(6) 额定电机电压(基波有效值)</w:t>
            </w:r>
          </w:p>
        </w:tc>
        <w:tc>
          <w:tcPr>
            <w:tcW w:w="2490" w:type="dxa"/>
            <w:noWrap w:val="0"/>
            <w:vAlign w:val="top"/>
          </w:tcPr>
          <w:p w14:paraId="6B1E2BB1">
            <w:pPr>
              <w:spacing w:line="360" w:lineRule="auto"/>
              <w:rPr>
                <w:rFonts w:ascii="SimSun" w:hAnsi="SimSun" w:cs="SimSun"/>
                <w:sz w:val="18"/>
                <w:szCs w:val="18"/>
              </w:rPr>
            </w:pPr>
            <w:r>
              <w:rPr>
                <w:rFonts w:ascii="SimSun" w:hAnsi="SimSun" w:cs="SimSun"/>
                <w:sz w:val="18"/>
                <w:szCs w:val="18"/>
              </w:rPr>
              <w:t>1250V</w:t>
            </w:r>
          </w:p>
        </w:tc>
        <w:tc>
          <w:tcPr>
            <w:tcW w:w="2709" w:type="dxa"/>
            <w:noWrap w:val="0"/>
            <w:vAlign w:val="top"/>
          </w:tcPr>
          <w:p w14:paraId="2E791EC1">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1250V</w:t>
            </w:r>
          </w:p>
        </w:tc>
      </w:tr>
      <w:tr w14:paraId="1AB0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54F4640D">
            <w:pPr>
              <w:spacing w:line="360" w:lineRule="auto"/>
              <w:rPr>
                <w:rFonts w:ascii="SimSun" w:hAnsi="SimSun" w:cs="SimSun"/>
                <w:sz w:val="18"/>
                <w:szCs w:val="18"/>
              </w:rPr>
            </w:pPr>
            <w:r>
              <w:rPr>
                <w:rFonts w:ascii="SimSun" w:hAnsi="SimSun" w:cs="SimSun"/>
                <w:sz w:val="18"/>
                <w:szCs w:val="18"/>
              </w:rPr>
              <w:t>(7) 额定电机电流(基波有效值)</w:t>
            </w:r>
          </w:p>
        </w:tc>
        <w:tc>
          <w:tcPr>
            <w:tcW w:w="2490" w:type="dxa"/>
            <w:noWrap w:val="0"/>
            <w:vAlign w:val="top"/>
          </w:tcPr>
          <w:p w14:paraId="510F1D60">
            <w:pPr>
              <w:spacing w:line="360" w:lineRule="auto"/>
              <w:rPr>
                <w:rFonts w:ascii="SimSun" w:hAnsi="SimSun" w:cs="SimSun"/>
                <w:sz w:val="18"/>
                <w:szCs w:val="18"/>
              </w:rPr>
            </w:pPr>
            <w:r>
              <w:rPr>
                <w:rFonts w:ascii="SimSun" w:hAnsi="SimSun" w:cs="SimSun"/>
                <w:sz w:val="18"/>
                <w:szCs w:val="18"/>
              </w:rPr>
              <w:t>140A</w:t>
            </w:r>
          </w:p>
        </w:tc>
        <w:tc>
          <w:tcPr>
            <w:tcW w:w="2709" w:type="dxa"/>
            <w:noWrap w:val="0"/>
            <w:vAlign w:val="top"/>
          </w:tcPr>
          <w:p w14:paraId="616E5483">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168A</w:t>
            </w:r>
          </w:p>
        </w:tc>
      </w:tr>
      <w:tr w14:paraId="51485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9" w:hRule="atLeast"/>
          <w:jc w:val="center"/>
        </w:trPr>
        <w:tc>
          <w:tcPr>
            <w:tcW w:w="2736" w:type="dxa"/>
            <w:noWrap w:val="0"/>
            <w:vAlign w:val="top"/>
          </w:tcPr>
          <w:p w14:paraId="47B408F4">
            <w:pPr>
              <w:spacing w:line="360" w:lineRule="auto"/>
              <w:rPr>
                <w:rFonts w:ascii="SimSun" w:hAnsi="SimSun" w:cs="SimSun"/>
                <w:sz w:val="18"/>
                <w:szCs w:val="18"/>
              </w:rPr>
            </w:pPr>
            <w:r>
              <w:rPr>
                <w:rFonts w:ascii="SimSun" w:hAnsi="SimSun" w:cs="SimSun"/>
                <w:sz w:val="18"/>
                <w:szCs w:val="18"/>
              </w:rPr>
              <w:t>(8) 额定转速</w:t>
            </w:r>
          </w:p>
        </w:tc>
        <w:tc>
          <w:tcPr>
            <w:tcW w:w="2490" w:type="dxa"/>
            <w:noWrap w:val="0"/>
            <w:vAlign w:val="top"/>
          </w:tcPr>
          <w:p w14:paraId="605169D4">
            <w:pPr>
              <w:spacing w:line="360" w:lineRule="auto"/>
              <w:rPr>
                <w:rFonts w:ascii="SimSun" w:hAnsi="SimSun" w:cs="SimSun"/>
                <w:sz w:val="18"/>
                <w:szCs w:val="18"/>
              </w:rPr>
            </w:pPr>
            <w:r>
              <w:rPr>
                <w:rFonts w:ascii="SimSun" w:hAnsi="SimSun" w:cs="SimSun"/>
                <w:sz w:val="18"/>
                <w:szCs w:val="18"/>
              </w:rPr>
              <w:t>2559r/min</w:t>
            </w:r>
          </w:p>
        </w:tc>
        <w:tc>
          <w:tcPr>
            <w:tcW w:w="2709" w:type="dxa"/>
            <w:noWrap w:val="0"/>
            <w:vAlign w:val="top"/>
          </w:tcPr>
          <w:p w14:paraId="386E6034">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2976r/min</w:t>
            </w:r>
          </w:p>
        </w:tc>
      </w:tr>
      <w:tr w14:paraId="50AA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9" w:hRule="atLeast"/>
          <w:jc w:val="center"/>
        </w:trPr>
        <w:tc>
          <w:tcPr>
            <w:tcW w:w="2736" w:type="dxa"/>
            <w:noWrap w:val="0"/>
            <w:vAlign w:val="top"/>
          </w:tcPr>
          <w:p w14:paraId="2BAF8DFB">
            <w:pPr>
              <w:spacing w:line="360" w:lineRule="auto"/>
              <w:rPr>
                <w:rFonts w:ascii="SimSun" w:hAnsi="SimSun" w:cs="SimSun"/>
                <w:sz w:val="18"/>
                <w:szCs w:val="18"/>
              </w:rPr>
            </w:pPr>
            <w:r>
              <w:rPr>
                <w:rFonts w:ascii="SimSun" w:hAnsi="SimSun" w:cs="SimSun"/>
                <w:sz w:val="18"/>
                <w:szCs w:val="18"/>
              </w:rPr>
              <w:t>(9) 额定频率</w:t>
            </w:r>
          </w:p>
        </w:tc>
        <w:tc>
          <w:tcPr>
            <w:tcW w:w="2490" w:type="dxa"/>
            <w:noWrap w:val="0"/>
            <w:vAlign w:val="top"/>
          </w:tcPr>
          <w:p w14:paraId="57E65D9A">
            <w:pPr>
              <w:spacing w:line="360" w:lineRule="auto"/>
              <w:rPr>
                <w:rFonts w:ascii="SimSun" w:hAnsi="SimSun" w:cs="SimSun"/>
                <w:sz w:val="18"/>
                <w:szCs w:val="18"/>
              </w:rPr>
            </w:pPr>
            <w:r>
              <w:rPr>
                <w:rFonts w:ascii="SimSun" w:hAnsi="SimSun" w:cs="SimSun"/>
                <w:sz w:val="18"/>
                <w:szCs w:val="18"/>
              </w:rPr>
              <w:t>86Hz</w:t>
            </w:r>
          </w:p>
        </w:tc>
        <w:tc>
          <w:tcPr>
            <w:tcW w:w="2709" w:type="dxa"/>
            <w:noWrap w:val="0"/>
            <w:vAlign w:val="top"/>
          </w:tcPr>
          <w:p w14:paraId="181B6D22">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100Hz</w:t>
            </w:r>
          </w:p>
        </w:tc>
      </w:tr>
      <w:tr w14:paraId="35C9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9" w:hRule="atLeast"/>
          <w:jc w:val="center"/>
        </w:trPr>
        <w:tc>
          <w:tcPr>
            <w:tcW w:w="2736" w:type="dxa"/>
            <w:noWrap w:val="0"/>
            <w:vAlign w:val="top"/>
          </w:tcPr>
          <w:p w14:paraId="763AD369">
            <w:pPr>
              <w:spacing w:line="360" w:lineRule="auto"/>
              <w:rPr>
                <w:rFonts w:ascii="SimSun" w:hAnsi="SimSun" w:cs="SimSun"/>
                <w:sz w:val="18"/>
                <w:szCs w:val="18"/>
              </w:rPr>
            </w:pPr>
            <w:r>
              <w:rPr>
                <w:rFonts w:ascii="SimSun" w:hAnsi="SimSun" w:cs="SimSun"/>
                <w:sz w:val="18"/>
                <w:szCs w:val="18"/>
              </w:rPr>
              <w:t>(10) 额定功率因数</w:t>
            </w:r>
          </w:p>
        </w:tc>
        <w:tc>
          <w:tcPr>
            <w:tcW w:w="2490" w:type="dxa"/>
            <w:noWrap w:val="0"/>
            <w:vAlign w:val="top"/>
          </w:tcPr>
          <w:p w14:paraId="7027B188">
            <w:pPr>
              <w:spacing w:line="360" w:lineRule="auto"/>
              <w:rPr>
                <w:rFonts w:ascii="SimSun" w:hAnsi="SimSun" w:cs="SimSun"/>
                <w:sz w:val="18"/>
                <w:szCs w:val="18"/>
              </w:rPr>
            </w:pPr>
            <w:r>
              <w:rPr>
                <w:rFonts w:ascii="SimSun" w:hAnsi="SimSun" w:cs="SimSun"/>
                <w:sz w:val="18"/>
                <w:szCs w:val="18"/>
              </w:rPr>
              <w:t>≥0.85</w:t>
            </w:r>
          </w:p>
        </w:tc>
        <w:tc>
          <w:tcPr>
            <w:tcW w:w="2709" w:type="dxa"/>
            <w:noWrap w:val="0"/>
            <w:vAlign w:val="top"/>
          </w:tcPr>
          <w:p w14:paraId="306EE2E1">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≥0.85</w:t>
            </w:r>
          </w:p>
        </w:tc>
      </w:tr>
      <w:tr w14:paraId="286F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9" w:hRule="atLeast"/>
          <w:jc w:val="center"/>
        </w:trPr>
        <w:tc>
          <w:tcPr>
            <w:tcW w:w="2736" w:type="dxa"/>
            <w:noWrap w:val="0"/>
            <w:vAlign w:val="top"/>
          </w:tcPr>
          <w:p w14:paraId="2A656E9D">
            <w:pPr>
              <w:spacing w:line="360" w:lineRule="auto"/>
              <w:rPr>
                <w:rFonts w:ascii="SimSun" w:hAnsi="SimSun" w:cs="SimSun"/>
                <w:sz w:val="18"/>
                <w:szCs w:val="18"/>
              </w:rPr>
            </w:pPr>
            <w:r>
              <w:rPr>
                <w:rFonts w:ascii="SimSun" w:hAnsi="SimSun" w:cs="SimSun"/>
                <w:sz w:val="18"/>
                <w:szCs w:val="18"/>
              </w:rPr>
              <w:t>(11) 额定效率（基波值）</w:t>
            </w:r>
          </w:p>
        </w:tc>
        <w:tc>
          <w:tcPr>
            <w:tcW w:w="2490" w:type="dxa"/>
            <w:noWrap w:val="0"/>
            <w:vAlign w:val="top"/>
          </w:tcPr>
          <w:p w14:paraId="2EF3BA86">
            <w:pPr>
              <w:spacing w:line="360" w:lineRule="auto"/>
              <w:rPr>
                <w:rFonts w:ascii="SimSun" w:hAnsi="SimSun" w:cs="SimSun"/>
                <w:sz w:val="18"/>
                <w:szCs w:val="18"/>
              </w:rPr>
            </w:pPr>
            <w:r>
              <w:rPr>
                <w:rFonts w:ascii="SimSun" w:hAnsi="SimSun" w:cs="SimSun"/>
                <w:sz w:val="18"/>
                <w:szCs w:val="18"/>
              </w:rPr>
              <w:t>≥0.93</w:t>
            </w:r>
          </w:p>
        </w:tc>
        <w:tc>
          <w:tcPr>
            <w:tcW w:w="2709" w:type="dxa"/>
            <w:noWrap w:val="0"/>
            <w:vAlign w:val="top"/>
          </w:tcPr>
          <w:p w14:paraId="31A36660">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≥0.94</w:t>
            </w:r>
          </w:p>
        </w:tc>
      </w:tr>
      <w:tr w14:paraId="42A0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9" w:hRule="atLeast"/>
          <w:jc w:val="center"/>
        </w:trPr>
        <w:tc>
          <w:tcPr>
            <w:tcW w:w="2736" w:type="dxa"/>
            <w:noWrap w:val="0"/>
            <w:vAlign w:val="top"/>
          </w:tcPr>
          <w:p w14:paraId="0D853C5A">
            <w:pPr>
              <w:spacing w:line="360" w:lineRule="auto"/>
              <w:rPr>
                <w:rFonts w:ascii="SimSun" w:hAnsi="SimSun" w:cs="SimSun"/>
                <w:sz w:val="18"/>
                <w:szCs w:val="18"/>
              </w:rPr>
            </w:pPr>
            <w:r>
              <w:rPr>
                <w:rFonts w:ascii="SimSun" w:hAnsi="SimSun" w:cs="SimSun"/>
                <w:sz w:val="18"/>
                <w:szCs w:val="18"/>
              </w:rPr>
              <w:t>(12) 绝缘等级</w:t>
            </w:r>
          </w:p>
        </w:tc>
        <w:tc>
          <w:tcPr>
            <w:tcW w:w="2490" w:type="dxa"/>
            <w:noWrap w:val="0"/>
            <w:vAlign w:val="top"/>
          </w:tcPr>
          <w:p w14:paraId="0601F51C">
            <w:pPr>
              <w:spacing w:line="360" w:lineRule="auto"/>
              <w:rPr>
                <w:rFonts w:ascii="SimSun" w:hAnsi="SimSun" w:cs="SimSun"/>
                <w:sz w:val="18"/>
                <w:szCs w:val="18"/>
              </w:rPr>
            </w:pPr>
            <w:r>
              <w:rPr>
                <w:rFonts w:ascii="SimSun" w:hAnsi="SimSun" w:cs="SimSun"/>
                <w:sz w:val="18"/>
                <w:szCs w:val="18"/>
              </w:rPr>
              <w:t>200级</w:t>
            </w:r>
          </w:p>
        </w:tc>
        <w:tc>
          <w:tcPr>
            <w:tcW w:w="2709" w:type="dxa"/>
            <w:noWrap w:val="0"/>
            <w:vAlign w:val="top"/>
          </w:tcPr>
          <w:p w14:paraId="253E163E">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200级</w:t>
            </w:r>
          </w:p>
        </w:tc>
      </w:tr>
      <w:tr w14:paraId="5FF4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9" w:hRule="atLeast"/>
          <w:jc w:val="center"/>
        </w:trPr>
        <w:tc>
          <w:tcPr>
            <w:tcW w:w="2736" w:type="dxa"/>
            <w:noWrap w:val="0"/>
            <w:vAlign w:val="top"/>
          </w:tcPr>
          <w:p w14:paraId="32DD7D49">
            <w:pPr>
              <w:spacing w:line="360" w:lineRule="auto"/>
              <w:rPr>
                <w:rFonts w:ascii="SimSun" w:hAnsi="SimSun" w:cs="SimSun"/>
                <w:sz w:val="18"/>
                <w:szCs w:val="18"/>
              </w:rPr>
            </w:pPr>
            <w:r>
              <w:rPr>
                <w:rFonts w:ascii="SimSun" w:hAnsi="SimSun" w:cs="SimSun"/>
                <w:sz w:val="18"/>
                <w:szCs w:val="18"/>
              </w:rPr>
              <w:t>(13) 极数</w:t>
            </w:r>
          </w:p>
        </w:tc>
        <w:tc>
          <w:tcPr>
            <w:tcW w:w="2490" w:type="dxa"/>
            <w:noWrap w:val="0"/>
            <w:vAlign w:val="top"/>
          </w:tcPr>
          <w:p w14:paraId="1C6CA7DA">
            <w:pPr>
              <w:spacing w:line="360" w:lineRule="auto"/>
              <w:rPr>
                <w:rFonts w:ascii="SimSun" w:hAnsi="SimSun" w:cs="SimSun"/>
                <w:sz w:val="18"/>
                <w:szCs w:val="18"/>
              </w:rPr>
            </w:pPr>
            <w:r>
              <w:rPr>
                <w:rFonts w:ascii="SimSun" w:hAnsi="SimSun" w:cs="SimSun"/>
                <w:sz w:val="18"/>
                <w:szCs w:val="18"/>
              </w:rPr>
              <w:t>4</w:t>
            </w:r>
          </w:p>
        </w:tc>
        <w:tc>
          <w:tcPr>
            <w:tcW w:w="2709" w:type="dxa"/>
            <w:noWrap w:val="0"/>
            <w:vAlign w:val="top"/>
          </w:tcPr>
          <w:p w14:paraId="50409B6F">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4</w:t>
            </w:r>
          </w:p>
        </w:tc>
      </w:tr>
      <w:tr w14:paraId="4614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49" w:hRule="atLeast"/>
          <w:jc w:val="center"/>
        </w:trPr>
        <w:tc>
          <w:tcPr>
            <w:tcW w:w="2736" w:type="dxa"/>
            <w:noWrap w:val="0"/>
            <w:vAlign w:val="top"/>
          </w:tcPr>
          <w:p w14:paraId="30BD2CB0">
            <w:pPr>
              <w:spacing w:line="360" w:lineRule="auto"/>
              <w:rPr>
                <w:rFonts w:ascii="SimSun" w:hAnsi="SimSun" w:cs="SimSun"/>
                <w:sz w:val="18"/>
                <w:szCs w:val="18"/>
              </w:rPr>
            </w:pPr>
            <w:r>
              <w:rPr>
                <w:rFonts w:ascii="SimSun" w:hAnsi="SimSun" w:cs="SimSun"/>
                <w:sz w:val="18"/>
                <w:szCs w:val="18"/>
              </w:rPr>
              <w:t>(14) 转向</w:t>
            </w:r>
          </w:p>
        </w:tc>
        <w:tc>
          <w:tcPr>
            <w:tcW w:w="2490" w:type="dxa"/>
            <w:noWrap w:val="0"/>
            <w:vAlign w:val="top"/>
          </w:tcPr>
          <w:p w14:paraId="48F74C0F">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从轴伸端看，按U、V、W相序接线电机顺时针旋转</w:t>
            </w:r>
          </w:p>
        </w:tc>
        <w:tc>
          <w:tcPr>
            <w:tcW w:w="2709" w:type="dxa"/>
            <w:noWrap w:val="0"/>
            <w:vAlign w:val="top"/>
          </w:tcPr>
          <w:p w14:paraId="5A71058C">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从轴伸端看，按U、V、W相序接线电机顺时针旋转</w:t>
            </w:r>
          </w:p>
        </w:tc>
      </w:tr>
      <w:tr w14:paraId="62E0B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1B494676">
            <w:pPr>
              <w:spacing w:line="360" w:lineRule="auto"/>
              <w:rPr>
                <w:rFonts w:ascii="SimSun" w:hAnsi="SimSun" w:cs="SimSun"/>
                <w:sz w:val="18"/>
                <w:szCs w:val="18"/>
              </w:rPr>
            </w:pPr>
            <w:r>
              <w:rPr>
                <w:rFonts w:ascii="SimSun" w:hAnsi="SimSun" w:cs="SimSun"/>
                <w:sz w:val="18"/>
                <w:szCs w:val="18"/>
              </w:rPr>
              <w:t>(15) 牵引时峰值功率</w:t>
            </w:r>
          </w:p>
        </w:tc>
        <w:tc>
          <w:tcPr>
            <w:tcW w:w="2490" w:type="dxa"/>
            <w:noWrap w:val="0"/>
            <w:vAlign w:val="top"/>
          </w:tcPr>
          <w:p w14:paraId="190AA129">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294kW</w:t>
            </w:r>
          </w:p>
        </w:tc>
        <w:tc>
          <w:tcPr>
            <w:tcW w:w="2709" w:type="dxa"/>
            <w:noWrap w:val="0"/>
            <w:vAlign w:val="top"/>
          </w:tcPr>
          <w:p w14:paraId="2E824F5B">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348kW</w:t>
            </w:r>
          </w:p>
        </w:tc>
      </w:tr>
      <w:tr w14:paraId="5376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111CCCF6">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(16) 牵引时峰值电流</w:t>
            </w:r>
          </w:p>
        </w:tc>
        <w:tc>
          <w:tcPr>
            <w:tcW w:w="2490" w:type="dxa"/>
            <w:noWrap w:val="0"/>
            <w:vAlign w:val="top"/>
          </w:tcPr>
          <w:p w14:paraId="31EBE2C1">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270A</w:t>
            </w:r>
          </w:p>
        </w:tc>
        <w:tc>
          <w:tcPr>
            <w:tcW w:w="2709" w:type="dxa"/>
            <w:noWrap w:val="0"/>
            <w:vAlign w:val="top"/>
          </w:tcPr>
          <w:p w14:paraId="798F79F1">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320A</w:t>
            </w:r>
          </w:p>
        </w:tc>
      </w:tr>
      <w:tr w14:paraId="051C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4B4F7613">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(17) 制动时峰值功率</w:t>
            </w:r>
          </w:p>
        </w:tc>
        <w:tc>
          <w:tcPr>
            <w:tcW w:w="2490" w:type="dxa"/>
            <w:noWrap w:val="0"/>
            <w:vAlign w:val="top"/>
          </w:tcPr>
          <w:p w14:paraId="40FC110E">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496 kW</w:t>
            </w:r>
          </w:p>
        </w:tc>
        <w:tc>
          <w:tcPr>
            <w:tcW w:w="2709" w:type="dxa"/>
            <w:noWrap w:val="0"/>
            <w:vAlign w:val="top"/>
          </w:tcPr>
          <w:p w14:paraId="028793FC">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501 kW</w:t>
            </w:r>
          </w:p>
        </w:tc>
      </w:tr>
      <w:tr w14:paraId="4B34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1" w:hRule="atLeast"/>
          <w:jc w:val="center"/>
        </w:trPr>
        <w:tc>
          <w:tcPr>
            <w:tcW w:w="2736" w:type="dxa"/>
            <w:noWrap w:val="0"/>
            <w:vAlign w:val="top"/>
          </w:tcPr>
          <w:p w14:paraId="7EE4A3B2">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(18) 制动时峰值电流</w:t>
            </w:r>
          </w:p>
        </w:tc>
        <w:tc>
          <w:tcPr>
            <w:tcW w:w="2490" w:type="dxa"/>
            <w:noWrap w:val="0"/>
            <w:vAlign w:val="top"/>
          </w:tcPr>
          <w:p w14:paraId="0A73A52F">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270A</w:t>
            </w:r>
          </w:p>
        </w:tc>
        <w:tc>
          <w:tcPr>
            <w:tcW w:w="2709" w:type="dxa"/>
            <w:noWrap w:val="0"/>
            <w:vAlign w:val="top"/>
          </w:tcPr>
          <w:p w14:paraId="70A8281F">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300A</w:t>
            </w:r>
          </w:p>
        </w:tc>
      </w:tr>
      <w:tr w14:paraId="2650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73" w:hRule="atLeast"/>
          <w:jc w:val="center"/>
        </w:trPr>
        <w:tc>
          <w:tcPr>
            <w:tcW w:w="2736" w:type="dxa"/>
            <w:noWrap w:val="0"/>
            <w:vAlign w:val="top"/>
          </w:tcPr>
          <w:p w14:paraId="6D4C57C9">
            <w:pPr>
              <w:spacing w:line="360" w:lineRule="auto"/>
              <w:rPr>
                <w:rFonts w:ascii="SimSun" w:hAnsi="SimSun" w:cs="SimSun"/>
                <w:sz w:val="18"/>
                <w:szCs w:val="18"/>
              </w:rPr>
            </w:pPr>
            <w:r>
              <w:rPr>
                <w:rFonts w:ascii="SimSun" w:hAnsi="SimSun" w:cs="SimSun"/>
                <w:sz w:val="18"/>
                <w:szCs w:val="18"/>
              </w:rPr>
              <w:t>(19) 最高转速</w:t>
            </w:r>
          </w:p>
        </w:tc>
        <w:tc>
          <w:tcPr>
            <w:tcW w:w="2490" w:type="dxa"/>
            <w:noWrap w:val="0"/>
            <w:vAlign w:val="top"/>
          </w:tcPr>
          <w:p w14:paraId="23905E24">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4632r/min</w:t>
            </w:r>
          </w:p>
        </w:tc>
        <w:tc>
          <w:tcPr>
            <w:tcW w:w="2709" w:type="dxa"/>
            <w:noWrap w:val="0"/>
            <w:vAlign w:val="top"/>
          </w:tcPr>
          <w:p w14:paraId="3216D1D1">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5429r/min</w:t>
            </w:r>
          </w:p>
        </w:tc>
      </w:tr>
      <w:tr w14:paraId="2AC5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2FA1BA36">
            <w:pPr>
              <w:spacing w:line="360" w:lineRule="auto"/>
              <w:rPr>
                <w:rFonts w:ascii="SimSun" w:hAnsi="SimSun" w:cs="SimSun"/>
                <w:sz w:val="18"/>
                <w:szCs w:val="18"/>
              </w:rPr>
            </w:pPr>
            <w:r>
              <w:rPr>
                <w:rFonts w:ascii="SimSun" w:hAnsi="SimSun" w:cs="SimSun"/>
                <w:sz w:val="18"/>
                <w:szCs w:val="18"/>
              </w:rPr>
              <w:t>(20) 重量</w:t>
            </w:r>
          </w:p>
        </w:tc>
        <w:tc>
          <w:tcPr>
            <w:tcW w:w="2490" w:type="dxa"/>
            <w:noWrap w:val="0"/>
            <w:vAlign w:val="top"/>
          </w:tcPr>
          <w:p w14:paraId="19979174">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645kg</w:t>
            </w:r>
          </w:p>
        </w:tc>
        <w:tc>
          <w:tcPr>
            <w:tcW w:w="2709" w:type="dxa"/>
            <w:noWrap w:val="0"/>
            <w:vAlign w:val="top"/>
          </w:tcPr>
          <w:p w14:paraId="1E71E593">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650kg</w:t>
            </w:r>
          </w:p>
        </w:tc>
      </w:tr>
      <w:tr w14:paraId="7FEE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3E53A965">
            <w:pPr>
              <w:spacing w:line="360" w:lineRule="auto"/>
              <w:rPr>
                <w:rFonts w:ascii="SimSun" w:hAnsi="SimSun" w:cs="SimSun"/>
                <w:sz w:val="18"/>
                <w:szCs w:val="18"/>
              </w:rPr>
            </w:pPr>
            <w:r>
              <w:rPr>
                <w:rFonts w:ascii="SimSun" w:hAnsi="SimSun" w:cs="SimSun"/>
                <w:sz w:val="18"/>
                <w:szCs w:val="18"/>
              </w:rPr>
              <w:t>(21) 冷却方式</w:t>
            </w:r>
          </w:p>
        </w:tc>
        <w:tc>
          <w:tcPr>
            <w:tcW w:w="2490" w:type="dxa"/>
            <w:noWrap w:val="0"/>
            <w:vAlign w:val="top"/>
          </w:tcPr>
          <w:p w14:paraId="16FAEE05">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自通风</w:t>
            </w:r>
          </w:p>
        </w:tc>
        <w:tc>
          <w:tcPr>
            <w:tcW w:w="2709" w:type="dxa"/>
            <w:noWrap w:val="0"/>
            <w:vAlign w:val="top"/>
          </w:tcPr>
          <w:p w14:paraId="2CF316CA">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强迫通风（35m</w:t>
            </w:r>
            <w:r>
              <w:rPr>
                <w:rFonts w:ascii="SimSun" w:hAnsi="SimSun" w:cs="SimSun"/>
                <w:kern w:val="0"/>
                <w:sz w:val="18"/>
                <w:szCs w:val="18"/>
                <w:vertAlign w:val="superscript"/>
              </w:rPr>
              <w:t>3</w:t>
            </w:r>
            <w:r>
              <w:rPr>
                <w:rFonts w:ascii="SimSun" w:hAnsi="SimSun" w:cs="SimSun"/>
                <w:kern w:val="0"/>
                <w:sz w:val="18"/>
                <w:szCs w:val="18"/>
              </w:rPr>
              <w:t>/min）</w:t>
            </w:r>
          </w:p>
        </w:tc>
      </w:tr>
      <w:tr w14:paraId="0806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7" w:hRule="atLeast"/>
          <w:jc w:val="center"/>
        </w:trPr>
        <w:tc>
          <w:tcPr>
            <w:tcW w:w="2736" w:type="dxa"/>
            <w:noWrap w:val="0"/>
            <w:vAlign w:val="top"/>
          </w:tcPr>
          <w:p w14:paraId="2FE7BD62">
            <w:pPr>
              <w:spacing w:line="360" w:lineRule="auto"/>
              <w:rPr>
                <w:rFonts w:ascii="SimSun" w:hAnsi="SimSun" w:cs="SimSun"/>
                <w:sz w:val="18"/>
                <w:szCs w:val="18"/>
              </w:rPr>
            </w:pPr>
            <w:r>
              <w:rPr>
                <w:rFonts w:ascii="SimSun" w:hAnsi="SimSun" w:cs="SimSun"/>
                <w:sz w:val="18"/>
                <w:szCs w:val="18"/>
              </w:rPr>
              <w:t>(22) 悬挂方式</w:t>
            </w:r>
          </w:p>
        </w:tc>
        <w:tc>
          <w:tcPr>
            <w:tcW w:w="2490" w:type="dxa"/>
            <w:noWrap w:val="0"/>
            <w:vAlign w:val="top"/>
          </w:tcPr>
          <w:p w14:paraId="696FC952">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架悬</w:t>
            </w:r>
          </w:p>
        </w:tc>
        <w:tc>
          <w:tcPr>
            <w:tcW w:w="2709" w:type="dxa"/>
            <w:noWrap w:val="0"/>
            <w:vAlign w:val="top"/>
          </w:tcPr>
          <w:p w14:paraId="53DA461C">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架悬</w:t>
            </w:r>
          </w:p>
        </w:tc>
      </w:tr>
      <w:tr w14:paraId="4119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238C1392">
            <w:pPr>
              <w:spacing w:line="360" w:lineRule="auto"/>
              <w:rPr>
                <w:rFonts w:ascii="SimSun" w:hAnsi="SimSun" w:cs="SimSun"/>
                <w:sz w:val="18"/>
                <w:szCs w:val="18"/>
              </w:rPr>
            </w:pPr>
            <w:r>
              <w:rPr>
                <w:rFonts w:ascii="SimSun" w:hAnsi="SimSun" w:cs="SimSun"/>
                <w:sz w:val="18"/>
                <w:szCs w:val="18"/>
              </w:rPr>
              <w:t>(23) 齿轮传动比</w:t>
            </w:r>
          </w:p>
        </w:tc>
        <w:tc>
          <w:tcPr>
            <w:tcW w:w="2490" w:type="dxa"/>
            <w:noWrap w:val="0"/>
            <w:vAlign w:val="top"/>
          </w:tcPr>
          <w:p w14:paraId="43887B5E">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4.32</w:t>
            </w:r>
          </w:p>
        </w:tc>
        <w:tc>
          <w:tcPr>
            <w:tcW w:w="2709" w:type="dxa"/>
            <w:noWrap w:val="0"/>
            <w:vAlign w:val="top"/>
          </w:tcPr>
          <w:p w14:paraId="348C2E96">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5.053</w:t>
            </w:r>
          </w:p>
        </w:tc>
      </w:tr>
      <w:tr w14:paraId="470E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3FAD591E">
            <w:pPr>
              <w:spacing w:line="360" w:lineRule="auto"/>
              <w:rPr>
                <w:rFonts w:ascii="SimSun" w:hAnsi="SimSun" w:cs="SimSun"/>
                <w:sz w:val="18"/>
                <w:szCs w:val="18"/>
              </w:rPr>
            </w:pPr>
            <w:r>
              <w:rPr>
                <w:rFonts w:ascii="SimSun" w:hAnsi="SimSun" w:cs="SimSun"/>
                <w:sz w:val="18"/>
                <w:szCs w:val="18"/>
              </w:rPr>
              <w:t>(24) 齿轮传动效率</w:t>
            </w:r>
          </w:p>
        </w:tc>
        <w:tc>
          <w:tcPr>
            <w:tcW w:w="2490" w:type="dxa"/>
            <w:noWrap w:val="0"/>
            <w:vAlign w:val="top"/>
          </w:tcPr>
          <w:p w14:paraId="7849000B">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0.975</w:t>
            </w:r>
          </w:p>
        </w:tc>
        <w:tc>
          <w:tcPr>
            <w:tcW w:w="2709" w:type="dxa"/>
            <w:noWrap w:val="0"/>
            <w:vAlign w:val="top"/>
          </w:tcPr>
          <w:p w14:paraId="21A63326">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0.975</w:t>
            </w:r>
          </w:p>
        </w:tc>
      </w:tr>
      <w:tr w14:paraId="33E0E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2736" w:type="dxa"/>
            <w:noWrap w:val="0"/>
            <w:vAlign w:val="top"/>
          </w:tcPr>
          <w:p w14:paraId="6B153713">
            <w:pPr>
              <w:spacing w:line="360" w:lineRule="auto"/>
              <w:rPr>
                <w:rFonts w:ascii="SimSun" w:hAnsi="SimSun" w:cs="SimSun"/>
                <w:sz w:val="18"/>
                <w:szCs w:val="18"/>
              </w:rPr>
            </w:pPr>
            <w:r>
              <w:rPr>
                <w:rFonts w:ascii="SimSun" w:hAnsi="SimSun" w:cs="SimSun"/>
                <w:sz w:val="18"/>
                <w:szCs w:val="18"/>
              </w:rPr>
              <w:t>(25) 防护等级</w:t>
            </w:r>
          </w:p>
        </w:tc>
        <w:tc>
          <w:tcPr>
            <w:tcW w:w="2490" w:type="dxa"/>
            <w:noWrap w:val="0"/>
            <w:vAlign w:val="top"/>
          </w:tcPr>
          <w:p w14:paraId="5783A622">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IP20</w:t>
            </w:r>
          </w:p>
        </w:tc>
        <w:tc>
          <w:tcPr>
            <w:tcW w:w="2709" w:type="dxa"/>
            <w:noWrap w:val="0"/>
            <w:vAlign w:val="top"/>
          </w:tcPr>
          <w:p w14:paraId="0B4716DF">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IP20</w:t>
            </w:r>
          </w:p>
        </w:tc>
      </w:tr>
      <w:tr w14:paraId="17E0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1" w:hRule="atLeast"/>
          <w:jc w:val="center"/>
        </w:trPr>
        <w:tc>
          <w:tcPr>
            <w:tcW w:w="2736" w:type="dxa"/>
            <w:noWrap w:val="0"/>
            <w:vAlign w:val="top"/>
          </w:tcPr>
          <w:p w14:paraId="289444DE">
            <w:pPr>
              <w:spacing w:line="360" w:lineRule="auto"/>
              <w:rPr>
                <w:rFonts w:ascii="SimSun" w:hAnsi="SimSun" w:cs="SimSun"/>
                <w:sz w:val="18"/>
                <w:szCs w:val="18"/>
              </w:rPr>
            </w:pPr>
            <w:r>
              <w:rPr>
                <w:rFonts w:ascii="SimSun" w:hAnsi="SimSun" w:cs="SimSun"/>
                <w:sz w:val="18"/>
                <w:szCs w:val="18"/>
              </w:rPr>
              <w:t>(26) 速度传感器的脉冲输出数</w:t>
            </w:r>
          </w:p>
        </w:tc>
        <w:tc>
          <w:tcPr>
            <w:tcW w:w="2490" w:type="dxa"/>
            <w:noWrap w:val="0"/>
            <w:vAlign w:val="top"/>
          </w:tcPr>
          <w:p w14:paraId="561E2AA2">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（转轴每转一圈）72</w:t>
            </w:r>
          </w:p>
        </w:tc>
        <w:tc>
          <w:tcPr>
            <w:tcW w:w="2709" w:type="dxa"/>
            <w:noWrap w:val="0"/>
            <w:vAlign w:val="top"/>
          </w:tcPr>
          <w:p w14:paraId="3DDBD3CB">
            <w:pPr>
              <w:autoSpaceDE w:val="0"/>
              <w:autoSpaceDN w:val="0"/>
              <w:adjustRightInd w:val="0"/>
              <w:spacing w:line="360" w:lineRule="auto"/>
              <w:jc w:val="left"/>
              <w:rPr>
                <w:rFonts w:ascii="SimSun" w:hAnsi="SimSun" w:cs="SimSun"/>
                <w:kern w:val="0"/>
                <w:sz w:val="18"/>
                <w:szCs w:val="18"/>
              </w:rPr>
            </w:pPr>
            <w:r>
              <w:rPr>
                <w:rFonts w:ascii="SimSun" w:hAnsi="SimSun" w:cs="SimSun"/>
                <w:kern w:val="0"/>
                <w:sz w:val="18"/>
                <w:szCs w:val="18"/>
              </w:rPr>
              <w:t>（转轴每转一圈）72</w:t>
            </w:r>
          </w:p>
        </w:tc>
      </w:tr>
      <w:tr w14:paraId="5F1B9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 w:hRule="atLeast"/>
          <w:jc w:val="center"/>
        </w:trPr>
        <w:tc>
          <w:tcPr>
            <w:tcW w:w="7935" w:type="dxa"/>
            <w:gridSpan w:val="3"/>
            <w:noWrap w:val="0"/>
            <w:vAlign w:val="top"/>
          </w:tcPr>
          <w:p w14:paraId="012B1E20">
            <w:pPr>
              <w:autoSpaceDE w:val="0"/>
              <w:autoSpaceDN w:val="0"/>
              <w:adjustRightInd w:val="0"/>
              <w:spacing w:line="360" w:lineRule="auto"/>
              <w:jc w:val="left"/>
              <w:rPr>
                <w:rFonts w:ascii="SimSun" w:hAnsi="SimSun" w:cs="SimSun"/>
                <w:b/>
                <w:sz w:val="18"/>
                <w:szCs w:val="18"/>
              </w:rPr>
            </w:pPr>
            <w:r>
              <w:rPr>
                <w:rFonts w:ascii="SimSun" w:hAnsi="SimSun" w:cs="SimSun"/>
                <w:b/>
                <w:sz w:val="18"/>
                <w:szCs w:val="18"/>
              </w:rPr>
              <w:t>额定点的电机等效电气参数:</w:t>
            </w:r>
          </w:p>
        </w:tc>
      </w:tr>
      <w:tr w14:paraId="57A5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6" w:hRule="atLeast"/>
          <w:jc w:val="center"/>
        </w:trPr>
        <w:tc>
          <w:tcPr>
            <w:tcW w:w="2736" w:type="dxa"/>
            <w:noWrap w:val="0"/>
            <w:vAlign w:val="top"/>
          </w:tcPr>
          <w:p w14:paraId="2CC5DD4B">
            <w:pPr>
              <w:spacing w:line="360" w:lineRule="auto"/>
              <w:rPr>
                <w:rFonts w:ascii="SimSun" w:hAnsi="SimSun" w:cs="SimSun"/>
                <w:sz w:val="18"/>
                <w:szCs w:val="18"/>
              </w:rPr>
            </w:pPr>
            <w:r>
              <w:rPr>
                <w:rFonts w:ascii="SimSun" w:hAnsi="SimSun" w:cs="SimSun"/>
                <w:sz w:val="18"/>
                <w:szCs w:val="18"/>
              </w:rPr>
              <w:t>(1) 1次侧电阻R1</w:t>
            </w:r>
          </w:p>
        </w:tc>
        <w:tc>
          <w:tcPr>
            <w:tcW w:w="2490" w:type="dxa"/>
            <w:noWrap w:val="0"/>
            <w:vAlign w:val="top"/>
          </w:tcPr>
          <w:p w14:paraId="1CC789EF">
            <w:pPr>
              <w:spacing w:line="360" w:lineRule="auto"/>
              <w:rPr>
                <w:rFonts w:ascii="SimSun" w:hAnsi="SimSun" w:cs="SimSun"/>
                <w:sz w:val="18"/>
                <w:szCs w:val="18"/>
              </w:rPr>
            </w:pPr>
            <w:r>
              <w:rPr>
                <w:rFonts w:ascii="SimSun" w:hAnsi="SimSun" w:cs="SimSun"/>
                <w:sz w:val="18"/>
                <w:szCs w:val="18"/>
              </w:rPr>
              <w:t>0.09602Ω</w:t>
            </w:r>
          </w:p>
        </w:tc>
        <w:tc>
          <w:tcPr>
            <w:tcW w:w="2709" w:type="dxa"/>
            <w:noWrap w:val="0"/>
            <w:vAlign w:val="top"/>
          </w:tcPr>
          <w:p w14:paraId="759BF3C0">
            <w:pPr>
              <w:spacing w:line="360" w:lineRule="auto"/>
              <w:rPr>
                <w:rFonts w:ascii="SimSun" w:hAnsi="SimSun" w:cs="SimSun"/>
                <w:sz w:val="18"/>
                <w:szCs w:val="18"/>
              </w:rPr>
            </w:pPr>
            <w:r>
              <w:rPr>
                <w:rFonts w:ascii="SimSun" w:hAnsi="SimSun" w:cs="SimSun"/>
                <w:sz w:val="18"/>
                <w:szCs w:val="18"/>
              </w:rPr>
              <w:t>0.05432Ω</w:t>
            </w:r>
          </w:p>
        </w:tc>
      </w:tr>
      <w:tr w14:paraId="4B4F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93" w:hRule="atLeast"/>
          <w:jc w:val="center"/>
        </w:trPr>
        <w:tc>
          <w:tcPr>
            <w:tcW w:w="2736" w:type="dxa"/>
            <w:noWrap w:val="0"/>
            <w:vAlign w:val="top"/>
          </w:tcPr>
          <w:p w14:paraId="0F7F7937">
            <w:pPr>
              <w:spacing w:line="360" w:lineRule="auto"/>
              <w:rPr>
                <w:rFonts w:ascii="SimSun" w:hAnsi="SimSun" w:cs="SimSun"/>
                <w:sz w:val="18"/>
                <w:szCs w:val="18"/>
              </w:rPr>
            </w:pPr>
            <w:r>
              <w:rPr>
                <w:rFonts w:ascii="SimSun" w:hAnsi="SimSun" w:cs="SimSun"/>
                <w:sz w:val="18"/>
                <w:szCs w:val="18"/>
              </w:rPr>
              <w:t>(2) 1次侧漏电抗X11</w:t>
            </w:r>
          </w:p>
        </w:tc>
        <w:tc>
          <w:tcPr>
            <w:tcW w:w="2490" w:type="dxa"/>
            <w:noWrap w:val="0"/>
            <w:vAlign w:val="top"/>
          </w:tcPr>
          <w:p w14:paraId="209CF0E3">
            <w:pPr>
              <w:spacing w:line="360" w:lineRule="auto"/>
              <w:rPr>
                <w:rFonts w:ascii="SimSun" w:hAnsi="SimSun" w:cs="SimSun"/>
                <w:sz w:val="18"/>
                <w:szCs w:val="18"/>
              </w:rPr>
            </w:pPr>
            <w:r>
              <w:rPr>
                <w:rFonts w:ascii="SimSun" w:hAnsi="SimSun" w:cs="SimSun"/>
                <w:sz w:val="18"/>
                <w:szCs w:val="18"/>
              </w:rPr>
              <w:t>0.7693mH</w:t>
            </w:r>
          </w:p>
        </w:tc>
        <w:tc>
          <w:tcPr>
            <w:tcW w:w="2709" w:type="dxa"/>
            <w:noWrap w:val="0"/>
            <w:vAlign w:val="top"/>
          </w:tcPr>
          <w:p w14:paraId="211281BE">
            <w:pPr>
              <w:spacing w:line="360" w:lineRule="auto"/>
              <w:rPr>
                <w:rFonts w:ascii="SimSun" w:hAnsi="SimSun" w:cs="SimSun"/>
                <w:sz w:val="18"/>
                <w:szCs w:val="18"/>
              </w:rPr>
            </w:pPr>
            <w:r>
              <w:rPr>
                <w:rFonts w:ascii="SimSun" w:hAnsi="SimSun" w:cs="SimSun"/>
                <w:sz w:val="18"/>
                <w:szCs w:val="18"/>
              </w:rPr>
              <w:t>0.6529mH</w:t>
            </w:r>
          </w:p>
        </w:tc>
      </w:tr>
      <w:tr w14:paraId="4E18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5" w:hRule="atLeast"/>
          <w:jc w:val="center"/>
        </w:trPr>
        <w:tc>
          <w:tcPr>
            <w:tcW w:w="2736" w:type="dxa"/>
            <w:noWrap w:val="0"/>
            <w:vAlign w:val="top"/>
          </w:tcPr>
          <w:p w14:paraId="349856F0">
            <w:pPr>
              <w:spacing w:line="360" w:lineRule="auto"/>
              <w:rPr>
                <w:rFonts w:ascii="SimSun" w:hAnsi="SimSun" w:cs="SimSun"/>
                <w:sz w:val="18"/>
                <w:szCs w:val="18"/>
              </w:rPr>
            </w:pPr>
            <w:r>
              <w:rPr>
                <w:rFonts w:ascii="SimSun" w:hAnsi="SimSun" w:cs="SimSun"/>
                <w:sz w:val="18"/>
                <w:szCs w:val="18"/>
              </w:rPr>
              <w:t>(3) 2次侧电阻R2</w:t>
            </w:r>
          </w:p>
        </w:tc>
        <w:tc>
          <w:tcPr>
            <w:tcW w:w="2490" w:type="dxa"/>
            <w:noWrap w:val="0"/>
            <w:vAlign w:val="top"/>
          </w:tcPr>
          <w:p w14:paraId="170A42E2">
            <w:pPr>
              <w:spacing w:line="360" w:lineRule="auto"/>
              <w:rPr>
                <w:rFonts w:ascii="SimSun" w:hAnsi="SimSun" w:cs="SimSun"/>
                <w:sz w:val="18"/>
                <w:szCs w:val="18"/>
              </w:rPr>
            </w:pPr>
            <w:r>
              <w:rPr>
                <w:rFonts w:ascii="SimSun" w:hAnsi="SimSun" w:cs="SimSun"/>
                <w:sz w:val="18"/>
                <w:szCs w:val="18"/>
              </w:rPr>
              <w:t>0.04575Ω</w:t>
            </w:r>
          </w:p>
        </w:tc>
        <w:tc>
          <w:tcPr>
            <w:tcW w:w="2709" w:type="dxa"/>
            <w:noWrap w:val="0"/>
            <w:vAlign w:val="top"/>
          </w:tcPr>
          <w:p w14:paraId="23E05DE5">
            <w:pPr>
              <w:spacing w:line="360" w:lineRule="auto"/>
              <w:rPr>
                <w:rFonts w:ascii="SimSun" w:hAnsi="SimSun" w:cs="SimSun"/>
                <w:sz w:val="18"/>
                <w:szCs w:val="18"/>
              </w:rPr>
            </w:pPr>
            <w:r>
              <w:rPr>
                <w:rFonts w:ascii="SimSun" w:hAnsi="SimSun" w:cs="SimSun"/>
                <w:sz w:val="18"/>
                <w:szCs w:val="18"/>
              </w:rPr>
              <w:t>0.03829Ω</w:t>
            </w:r>
          </w:p>
        </w:tc>
      </w:tr>
      <w:tr w14:paraId="0701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7" w:hRule="atLeast"/>
          <w:jc w:val="center"/>
        </w:trPr>
        <w:tc>
          <w:tcPr>
            <w:tcW w:w="2736" w:type="dxa"/>
            <w:noWrap w:val="0"/>
            <w:vAlign w:val="top"/>
          </w:tcPr>
          <w:p w14:paraId="193DD80E">
            <w:pPr>
              <w:spacing w:line="360" w:lineRule="auto"/>
              <w:rPr>
                <w:rFonts w:ascii="SimSun" w:hAnsi="SimSun" w:cs="SimSun"/>
                <w:sz w:val="18"/>
                <w:szCs w:val="18"/>
              </w:rPr>
            </w:pPr>
            <w:r>
              <w:rPr>
                <w:rFonts w:ascii="SimSun" w:hAnsi="SimSun" w:cs="SimSun"/>
                <w:sz w:val="18"/>
                <w:szCs w:val="18"/>
              </w:rPr>
              <w:t>(4) 2次侧漏电抗X2</w:t>
            </w:r>
          </w:p>
        </w:tc>
        <w:tc>
          <w:tcPr>
            <w:tcW w:w="2490" w:type="dxa"/>
            <w:noWrap w:val="0"/>
            <w:vAlign w:val="top"/>
          </w:tcPr>
          <w:p w14:paraId="6C471B19">
            <w:pPr>
              <w:spacing w:line="360" w:lineRule="auto"/>
              <w:rPr>
                <w:rFonts w:ascii="SimSun" w:hAnsi="SimSun" w:cs="SimSun"/>
                <w:sz w:val="18"/>
                <w:szCs w:val="18"/>
              </w:rPr>
            </w:pPr>
            <w:r>
              <w:rPr>
                <w:rFonts w:ascii="SimSun" w:hAnsi="SimSun" w:cs="SimSun"/>
                <w:sz w:val="18"/>
                <w:szCs w:val="18"/>
              </w:rPr>
              <w:t>1.2951mH</w:t>
            </w:r>
          </w:p>
        </w:tc>
        <w:tc>
          <w:tcPr>
            <w:tcW w:w="2709" w:type="dxa"/>
            <w:noWrap w:val="0"/>
            <w:vAlign w:val="top"/>
          </w:tcPr>
          <w:p w14:paraId="4B63963D">
            <w:pPr>
              <w:spacing w:line="360" w:lineRule="auto"/>
              <w:rPr>
                <w:rFonts w:ascii="SimSun" w:hAnsi="SimSun" w:cs="SimSun"/>
                <w:sz w:val="18"/>
                <w:szCs w:val="18"/>
              </w:rPr>
            </w:pPr>
            <w:r>
              <w:rPr>
                <w:rFonts w:ascii="SimSun" w:hAnsi="SimSun" w:cs="SimSun"/>
                <w:sz w:val="18"/>
                <w:szCs w:val="18"/>
              </w:rPr>
              <w:t>1.0962mH</w:t>
            </w:r>
          </w:p>
        </w:tc>
      </w:tr>
      <w:tr w14:paraId="6FD3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 w:hRule="atLeast"/>
          <w:jc w:val="center"/>
        </w:trPr>
        <w:tc>
          <w:tcPr>
            <w:tcW w:w="2736" w:type="dxa"/>
            <w:noWrap w:val="0"/>
            <w:vAlign w:val="top"/>
          </w:tcPr>
          <w:p w14:paraId="39E945F2">
            <w:pPr>
              <w:spacing w:line="360" w:lineRule="auto"/>
              <w:rPr>
                <w:rFonts w:ascii="SimSun" w:hAnsi="SimSun" w:cs="SimSun"/>
                <w:sz w:val="18"/>
                <w:szCs w:val="18"/>
              </w:rPr>
            </w:pPr>
            <w:r>
              <w:rPr>
                <w:rFonts w:ascii="SimSun" w:hAnsi="SimSun" w:cs="SimSun"/>
                <w:sz w:val="18"/>
                <w:szCs w:val="18"/>
              </w:rPr>
              <w:t xml:space="preserve">(5) 铁损电阻Rm </w:t>
            </w:r>
          </w:p>
        </w:tc>
        <w:tc>
          <w:tcPr>
            <w:tcW w:w="2490" w:type="dxa"/>
            <w:noWrap w:val="0"/>
            <w:vAlign w:val="top"/>
          </w:tcPr>
          <w:p w14:paraId="4BEB1AA5">
            <w:pPr>
              <w:spacing w:line="360" w:lineRule="auto"/>
              <w:rPr>
                <w:rFonts w:ascii="SimSun" w:hAnsi="SimSun" w:cs="SimSun"/>
                <w:sz w:val="18"/>
                <w:szCs w:val="18"/>
              </w:rPr>
            </w:pPr>
            <w:r>
              <w:rPr>
                <w:rFonts w:ascii="SimSun" w:hAnsi="SimSun" w:cs="SimSun"/>
                <w:sz w:val="18"/>
                <w:szCs w:val="18"/>
              </w:rPr>
              <w:t>0.142Ω</w:t>
            </w:r>
          </w:p>
        </w:tc>
        <w:tc>
          <w:tcPr>
            <w:tcW w:w="2709" w:type="dxa"/>
            <w:noWrap w:val="0"/>
            <w:vAlign w:val="top"/>
          </w:tcPr>
          <w:p w14:paraId="0A64AD84">
            <w:pPr>
              <w:spacing w:line="360" w:lineRule="auto"/>
              <w:rPr>
                <w:rFonts w:ascii="SimSun" w:hAnsi="SimSun" w:cs="SimSun"/>
                <w:sz w:val="18"/>
                <w:szCs w:val="18"/>
              </w:rPr>
            </w:pPr>
            <w:r>
              <w:rPr>
                <w:rFonts w:ascii="SimSun" w:hAnsi="SimSun" w:cs="SimSun"/>
                <w:sz w:val="18"/>
                <w:szCs w:val="18"/>
              </w:rPr>
              <w:t>0.101Ω</w:t>
            </w:r>
          </w:p>
        </w:tc>
      </w:tr>
      <w:tr w14:paraId="31C2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 w:hRule="atLeast"/>
          <w:jc w:val="center"/>
        </w:trPr>
        <w:tc>
          <w:tcPr>
            <w:tcW w:w="2736" w:type="dxa"/>
            <w:noWrap w:val="0"/>
            <w:vAlign w:val="top"/>
          </w:tcPr>
          <w:p w14:paraId="00B0FBBC">
            <w:pPr>
              <w:spacing w:line="360" w:lineRule="auto"/>
              <w:rPr>
                <w:rFonts w:ascii="SimSun" w:hAnsi="SimSun" w:cs="SimSun"/>
                <w:sz w:val="18"/>
                <w:szCs w:val="18"/>
              </w:rPr>
            </w:pPr>
            <w:r>
              <w:rPr>
                <w:rFonts w:ascii="SimSun" w:hAnsi="SimSun" w:cs="SimSun"/>
                <w:sz w:val="18"/>
                <w:szCs w:val="18"/>
              </w:rPr>
              <w:t>(6) 励磁电抗Xm</w:t>
            </w:r>
          </w:p>
        </w:tc>
        <w:tc>
          <w:tcPr>
            <w:tcW w:w="2490" w:type="dxa"/>
            <w:noWrap w:val="0"/>
            <w:vAlign w:val="top"/>
          </w:tcPr>
          <w:p w14:paraId="5DCA3537">
            <w:pPr>
              <w:spacing w:line="360" w:lineRule="auto"/>
              <w:rPr>
                <w:rFonts w:ascii="SimSun" w:hAnsi="SimSun" w:cs="SimSun"/>
                <w:sz w:val="18"/>
                <w:szCs w:val="18"/>
              </w:rPr>
            </w:pPr>
            <w:r>
              <w:rPr>
                <w:rFonts w:ascii="SimSun" w:hAnsi="SimSun" w:cs="SimSun"/>
                <w:sz w:val="18"/>
                <w:szCs w:val="18"/>
              </w:rPr>
              <w:t>33.6355mH</w:t>
            </w:r>
          </w:p>
        </w:tc>
        <w:tc>
          <w:tcPr>
            <w:tcW w:w="2709" w:type="dxa"/>
            <w:noWrap w:val="0"/>
            <w:vAlign w:val="top"/>
          </w:tcPr>
          <w:p w14:paraId="45B833FC">
            <w:pPr>
              <w:spacing w:line="360" w:lineRule="auto"/>
              <w:rPr>
                <w:rFonts w:ascii="SimSun" w:hAnsi="SimSun" w:cs="SimSun"/>
                <w:sz w:val="18"/>
                <w:szCs w:val="18"/>
              </w:rPr>
            </w:pPr>
            <w:r>
              <w:rPr>
                <w:rFonts w:ascii="SimSun" w:hAnsi="SimSun" w:cs="SimSun"/>
                <w:sz w:val="18"/>
                <w:szCs w:val="18"/>
              </w:rPr>
              <w:t>23.139mH</w:t>
            </w:r>
          </w:p>
        </w:tc>
      </w:tr>
      <w:bookmarkEnd w:id="54"/>
    </w:tbl>
    <w:p w14:paraId="602AA364">
      <w:pPr>
        <w:spacing w:line="360" w:lineRule="auto"/>
        <w:ind w:firstLine="413" w:firstLineChars="197"/>
        <w:rPr>
          <w:rFonts w:hint="eastAsia" w:ascii="SimSun" w:hAnsi="SimSun"/>
          <w:szCs w:val="21"/>
        </w:rPr>
      </w:pPr>
      <w:r>
        <w:rPr>
          <w:rFonts w:hint="eastAsia" w:ascii="SimSun" w:hAnsi="SimSun"/>
          <w:szCs w:val="21"/>
        </w:rPr>
        <w:t>牵引电机在定子铁芯装有温度传感器，用于测量牵引电机在运行过程中的实时铁芯温度。具体温度预警或报警值见下表所示，报警阀值后续可结合车辆实际运行情况适当调整。</w:t>
      </w:r>
    </w:p>
    <w:p w14:paraId="54CF6DCF">
      <w:pPr>
        <w:pStyle w:val="109"/>
        <w:tabs>
          <w:tab w:val="left" w:pos="360"/>
        </w:tabs>
        <w:rPr>
          <w:rFonts w:hint="eastAsia" w:hAnsi="黑体"/>
        </w:rPr>
      </w:pPr>
      <w:r>
        <w:rPr>
          <w:rFonts w:hint="eastAsia" w:hAnsi="黑体"/>
        </w:rPr>
        <w:t>温度保护限值</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6"/>
        <w:gridCol w:w="1176"/>
        <w:gridCol w:w="2589"/>
      </w:tblGrid>
      <w:tr w14:paraId="5078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jc w:val="center"/>
        </w:trPr>
        <w:tc>
          <w:tcPr>
            <w:tcW w:w="1896" w:type="dxa"/>
            <w:noWrap w:val="0"/>
            <w:vAlign w:val="top"/>
          </w:tcPr>
          <w:p w14:paraId="62AF91A8">
            <w:pPr>
              <w:spacing w:line="440" w:lineRule="exact"/>
              <w:jc w:val="center"/>
              <w:rPr>
                <w:rFonts w:ascii="SimSun" w:hAnsi="SimSun"/>
                <w:sz w:val="18"/>
                <w:szCs w:val="18"/>
              </w:rPr>
            </w:pPr>
          </w:p>
        </w:tc>
        <w:tc>
          <w:tcPr>
            <w:tcW w:w="1176" w:type="dxa"/>
            <w:noWrap w:val="0"/>
            <w:vAlign w:val="top"/>
          </w:tcPr>
          <w:p w14:paraId="19CD8F7A">
            <w:pPr>
              <w:spacing w:line="440" w:lineRule="exact"/>
              <w:jc w:val="center"/>
              <w:rPr>
                <w:rFonts w:ascii="SimSun" w:hAnsi="SimSun"/>
                <w:sz w:val="18"/>
                <w:szCs w:val="18"/>
              </w:rPr>
            </w:pPr>
            <w:r>
              <w:rPr>
                <w:rFonts w:ascii="SimSun" w:hAnsi="SimSun"/>
                <w:sz w:val="18"/>
                <w:szCs w:val="18"/>
              </w:rPr>
              <w:t>定子铁芯</w:t>
            </w:r>
          </w:p>
        </w:tc>
        <w:tc>
          <w:tcPr>
            <w:tcW w:w="2589" w:type="dxa"/>
            <w:noWrap w:val="0"/>
            <w:vAlign w:val="top"/>
          </w:tcPr>
          <w:p w14:paraId="5D100288">
            <w:pPr>
              <w:spacing w:line="440" w:lineRule="exact"/>
              <w:jc w:val="center"/>
              <w:rPr>
                <w:rFonts w:ascii="SimSun" w:hAnsi="SimSun"/>
                <w:sz w:val="18"/>
                <w:szCs w:val="18"/>
              </w:rPr>
            </w:pPr>
            <w:r>
              <w:rPr>
                <w:rFonts w:ascii="SimSun" w:hAnsi="SimSun"/>
                <w:sz w:val="18"/>
                <w:szCs w:val="18"/>
              </w:rPr>
              <w:t>预警或报警后措施</w:t>
            </w:r>
          </w:p>
        </w:tc>
      </w:tr>
      <w:tr w14:paraId="67FF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0" w:hRule="atLeast"/>
          <w:jc w:val="center"/>
        </w:trPr>
        <w:tc>
          <w:tcPr>
            <w:tcW w:w="1896" w:type="dxa"/>
            <w:noWrap w:val="0"/>
            <w:vAlign w:val="top"/>
          </w:tcPr>
          <w:p w14:paraId="76070427">
            <w:pPr>
              <w:spacing w:line="440" w:lineRule="exact"/>
              <w:jc w:val="center"/>
              <w:rPr>
                <w:rFonts w:ascii="SimSun" w:hAnsi="SimSun"/>
                <w:sz w:val="18"/>
                <w:szCs w:val="18"/>
              </w:rPr>
            </w:pPr>
            <w:r>
              <w:rPr>
                <w:rFonts w:ascii="SimSun" w:hAnsi="SimSun"/>
                <w:sz w:val="18"/>
                <w:szCs w:val="18"/>
              </w:rPr>
              <w:t>预警温度值(℃)</w:t>
            </w:r>
          </w:p>
        </w:tc>
        <w:tc>
          <w:tcPr>
            <w:tcW w:w="1176" w:type="dxa"/>
            <w:noWrap w:val="0"/>
            <w:vAlign w:val="top"/>
          </w:tcPr>
          <w:p w14:paraId="25D96AA3">
            <w:pPr>
              <w:spacing w:line="440" w:lineRule="exact"/>
              <w:jc w:val="center"/>
              <w:rPr>
                <w:rFonts w:hint="default" w:ascii="SimSun" w:hAnsi="SimSun"/>
                <w:sz w:val="18"/>
                <w:szCs w:val="18"/>
              </w:rPr>
            </w:pPr>
            <w:r>
              <w:rPr>
                <w:rFonts w:ascii="SimSun" w:hAnsi="SimSun"/>
                <w:sz w:val="18"/>
                <w:szCs w:val="18"/>
              </w:rPr>
              <w:t>180</w:t>
            </w:r>
          </w:p>
        </w:tc>
        <w:tc>
          <w:tcPr>
            <w:tcW w:w="2589" w:type="dxa"/>
            <w:noWrap w:val="0"/>
            <w:vAlign w:val="top"/>
          </w:tcPr>
          <w:p w14:paraId="4F889889">
            <w:pPr>
              <w:spacing w:line="440" w:lineRule="exact"/>
              <w:jc w:val="center"/>
              <w:rPr>
                <w:rFonts w:ascii="SimSun" w:hAnsi="SimSun"/>
                <w:sz w:val="18"/>
                <w:szCs w:val="18"/>
              </w:rPr>
            </w:pPr>
            <w:r>
              <w:rPr>
                <w:rFonts w:ascii="SimSun" w:hAnsi="SimSun"/>
                <w:sz w:val="18"/>
                <w:szCs w:val="18"/>
              </w:rPr>
              <w:t>牵引降功50%</w:t>
            </w:r>
          </w:p>
        </w:tc>
      </w:tr>
      <w:tr w14:paraId="4BF4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96" w:type="dxa"/>
            <w:noWrap w:val="0"/>
            <w:vAlign w:val="top"/>
          </w:tcPr>
          <w:p w14:paraId="55D335D9">
            <w:pPr>
              <w:spacing w:line="440" w:lineRule="exact"/>
              <w:jc w:val="center"/>
              <w:rPr>
                <w:rFonts w:ascii="SimSun" w:hAnsi="SimSun"/>
                <w:sz w:val="18"/>
                <w:szCs w:val="18"/>
              </w:rPr>
            </w:pPr>
            <w:r>
              <w:rPr>
                <w:rFonts w:ascii="SimSun" w:hAnsi="SimSun"/>
                <w:sz w:val="18"/>
                <w:szCs w:val="18"/>
              </w:rPr>
              <w:t>报警温度值(℃)</w:t>
            </w:r>
          </w:p>
        </w:tc>
        <w:tc>
          <w:tcPr>
            <w:tcW w:w="1176" w:type="dxa"/>
            <w:noWrap w:val="0"/>
            <w:vAlign w:val="top"/>
          </w:tcPr>
          <w:p w14:paraId="65D0BB5B">
            <w:pPr>
              <w:spacing w:line="440" w:lineRule="exact"/>
              <w:jc w:val="center"/>
              <w:rPr>
                <w:rFonts w:hint="default" w:ascii="SimSun" w:hAnsi="SimSun"/>
                <w:sz w:val="18"/>
                <w:szCs w:val="18"/>
              </w:rPr>
            </w:pPr>
            <w:r>
              <w:rPr>
                <w:rFonts w:ascii="SimSun" w:hAnsi="SimSun"/>
                <w:sz w:val="18"/>
                <w:szCs w:val="18"/>
              </w:rPr>
              <w:t>200</w:t>
            </w:r>
          </w:p>
        </w:tc>
        <w:tc>
          <w:tcPr>
            <w:tcW w:w="2589" w:type="dxa"/>
            <w:noWrap w:val="0"/>
            <w:vAlign w:val="top"/>
          </w:tcPr>
          <w:p w14:paraId="0E5AE24D">
            <w:pPr>
              <w:spacing w:line="440" w:lineRule="exact"/>
              <w:jc w:val="center"/>
              <w:rPr>
                <w:rFonts w:ascii="SimSun" w:hAnsi="SimSun"/>
                <w:sz w:val="18"/>
                <w:szCs w:val="18"/>
              </w:rPr>
            </w:pPr>
            <w:r>
              <w:rPr>
                <w:rFonts w:ascii="SimSun" w:hAnsi="SimSun"/>
                <w:sz w:val="18"/>
                <w:szCs w:val="18"/>
              </w:rPr>
              <w:t>切除故障电机所在逆变器</w:t>
            </w:r>
          </w:p>
        </w:tc>
      </w:tr>
    </w:tbl>
    <w:p w14:paraId="1FBEDA86">
      <w:pPr>
        <w:pStyle w:val="114"/>
        <w:spacing w:before="0" w:beforeLines="0" w:after="0" w:afterLines="0" w:line="360" w:lineRule="auto"/>
        <w:rPr>
          <w:rFonts w:hint="eastAsia"/>
        </w:rPr>
      </w:pPr>
      <w:r>
        <w:rPr>
          <w:rFonts w:hint="eastAsia"/>
        </w:rPr>
        <w:t>与辅助负载关联关系</w:t>
      </w:r>
    </w:p>
    <w:p w14:paraId="670026E5">
      <w:pPr>
        <w:pStyle w:val="29"/>
        <w:spacing w:line="360" w:lineRule="auto"/>
        <w:rPr>
          <w:rFonts w:hint="eastAsia"/>
          <w:szCs w:val="21"/>
        </w:rPr>
      </w:pPr>
      <w:r>
        <w:rPr>
          <w:rFonts w:hint="eastAsia"/>
          <w:szCs w:val="21"/>
        </w:rPr>
        <w:t>交流辅助负载主要包括牵引变压器、牵引变流器冷却用风机，车上空调、压缩机等。整车配置2台（四编组）/4台（八编组）辅变并联，单台辅助容量240kVA。</w:t>
      </w:r>
    </w:p>
    <w:p w14:paraId="09D79712">
      <w:pPr>
        <w:pStyle w:val="29"/>
        <w:spacing w:line="360" w:lineRule="auto"/>
        <w:rPr>
          <w:rFonts w:hint="eastAsia"/>
        </w:rPr>
      </w:pPr>
      <w:r>
        <w:rPr>
          <w:rFonts w:hint="eastAsia"/>
        </w:rPr>
        <w:t>直流110V负载主要包括控制系统电源、车厢照明、蓄电池。四编组整车配置2台，八编组整车配置4台，单台充电机功率30kW</w:t>
      </w:r>
    </w:p>
    <w:p w14:paraId="3BD8BEAA">
      <w:pPr>
        <w:pStyle w:val="29"/>
        <w:spacing w:line="360" w:lineRule="auto"/>
        <w:rPr>
          <w:rFonts w:hint="eastAsia"/>
        </w:rPr>
      </w:pPr>
      <w:r>
        <w:rPr>
          <w:rFonts w:hint="eastAsia"/>
        </w:rPr>
        <w:t>交流辅助负载由电气牵引系统的辅助变流系统提供电源，由整车网络控制系统进行管理。</w:t>
      </w:r>
    </w:p>
    <w:p w14:paraId="0BC5091B">
      <w:pPr>
        <w:pStyle w:val="29"/>
        <w:spacing w:line="360" w:lineRule="auto"/>
        <w:rPr>
          <w:rFonts w:hint="eastAsia"/>
        </w:rPr>
      </w:pPr>
      <w:r>
        <w:rPr>
          <w:rFonts w:hint="eastAsia"/>
        </w:rPr>
        <w:t>4编组列车整车配置A、B两条AC380V母线，M2车变流器为A母线供电，M3车变流器为B母线供电，A、B母线之间通过车间电源箱内部接触器进行并网。</w:t>
      </w:r>
    </w:p>
    <w:p w14:paraId="2D23B106">
      <w:pPr>
        <w:pStyle w:val="29"/>
        <w:spacing w:line="360" w:lineRule="auto"/>
      </w:pPr>
      <w:r>
        <w:rPr>
          <w:rFonts w:hint="eastAsia"/>
        </w:rPr>
        <w:t>8编组列车整车配置A、B两条AC380V母线，M2、M7车变流器为A母线供电，M4、M5车变流器为B母线供电，A、B母线之间通过车间电源箱内部接触器进行并网供电。</w:t>
      </w:r>
    </w:p>
    <w:p w14:paraId="0BFB6E32">
      <w:pPr>
        <w:pStyle w:val="29"/>
        <w:spacing w:line="360" w:lineRule="auto"/>
        <w:ind w:firstLine="0" w:firstLineChars="0"/>
        <w:rPr>
          <w:rFonts w:hint="eastAsia"/>
        </w:rPr>
      </w:pPr>
      <w:r>
        <w:drawing>
          <wp:inline distT="0" distB="0" distL="114300" distR="114300">
            <wp:extent cx="6109970" cy="3397250"/>
            <wp:effectExtent l="0" t="0" r="5080" b="12700"/>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22"/>
                    <a:stretch>
                      <a:fillRect/>
                    </a:stretch>
                  </pic:blipFill>
                  <pic:spPr>
                    <a:xfrm>
                      <a:off x="0" y="0"/>
                      <a:ext cx="6109970" cy="3397250"/>
                    </a:xfrm>
                    <a:prstGeom prst="rect">
                      <a:avLst/>
                    </a:prstGeom>
                    <a:noFill/>
                    <a:ln>
                      <a:noFill/>
                    </a:ln>
                  </pic:spPr>
                </pic:pic>
              </a:graphicData>
            </a:graphic>
          </wp:inline>
        </w:drawing>
      </w:r>
    </w:p>
    <w:p w14:paraId="67D65C0A">
      <w:pPr>
        <w:pStyle w:val="29"/>
        <w:numPr>
          <w:ilvl w:val="0"/>
          <w:numId w:val="21"/>
        </w:numPr>
        <w:ind w:firstLineChars="0"/>
        <w:jc w:val="left"/>
        <w:rPr>
          <w:rFonts w:hint="eastAsia"/>
        </w:rPr>
      </w:pPr>
      <w:r>
        <w:rPr>
          <w:rFonts w:hint="eastAsia"/>
        </w:rPr>
        <w:t>辅助输出关系图（4编组）</w:t>
      </w:r>
    </w:p>
    <w:p w14:paraId="4622F2E4">
      <w:pPr>
        <w:pStyle w:val="29"/>
        <w:spacing w:line="360" w:lineRule="auto"/>
        <w:ind w:firstLine="0" w:firstLineChars="0"/>
        <w:rPr>
          <w:rFonts w:hint="eastAsia"/>
        </w:rPr>
      </w:pPr>
      <w:r>
        <w:drawing>
          <wp:inline distT="0" distB="0" distL="114300" distR="114300">
            <wp:extent cx="6109335" cy="2357755"/>
            <wp:effectExtent l="0" t="0" r="5715" b="4445"/>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23"/>
                    <a:stretch>
                      <a:fillRect/>
                    </a:stretch>
                  </pic:blipFill>
                  <pic:spPr>
                    <a:xfrm>
                      <a:off x="0" y="0"/>
                      <a:ext cx="6109335" cy="2357755"/>
                    </a:xfrm>
                    <a:prstGeom prst="rect">
                      <a:avLst/>
                    </a:prstGeom>
                    <a:noFill/>
                    <a:ln>
                      <a:noFill/>
                    </a:ln>
                  </pic:spPr>
                </pic:pic>
              </a:graphicData>
            </a:graphic>
          </wp:inline>
        </w:drawing>
      </w:r>
    </w:p>
    <w:p w14:paraId="726A69A4">
      <w:pPr>
        <w:pStyle w:val="29"/>
        <w:numPr>
          <w:ilvl w:val="0"/>
          <w:numId w:val="21"/>
        </w:numPr>
        <w:ind w:firstLineChars="0"/>
        <w:jc w:val="left"/>
        <w:rPr>
          <w:rFonts w:hint="eastAsia"/>
        </w:rPr>
      </w:pPr>
      <w:r>
        <w:rPr>
          <w:rFonts w:hint="eastAsia"/>
        </w:rPr>
        <w:t>辅助输出关系图（8编组）</w:t>
      </w:r>
    </w:p>
    <w:p w14:paraId="20612CE5">
      <w:pPr>
        <w:pStyle w:val="29"/>
        <w:spacing w:line="360" w:lineRule="auto"/>
        <w:ind w:firstLine="0" w:firstLineChars="0"/>
        <w:rPr>
          <w:rFonts w:hint="eastAsia"/>
        </w:rPr>
      </w:pPr>
    </w:p>
    <w:p w14:paraId="5F1189E9">
      <w:pPr>
        <w:pStyle w:val="114"/>
        <w:spacing w:before="0" w:beforeLines="0" w:after="0" w:afterLines="0" w:line="360" w:lineRule="auto"/>
        <w:rPr>
          <w:rFonts w:hint="eastAsia"/>
        </w:rPr>
      </w:pPr>
      <w:r>
        <w:rPr>
          <w:rFonts w:hint="eastAsia"/>
        </w:rPr>
        <w:t>与网络控制系统关联关系</w:t>
      </w:r>
    </w:p>
    <w:p w14:paraId="620618E3">
      <w:pPr>
        <w:pStyle w:val="29"/>
        <w:spacing w:line="360" w:lineRule="auto"/>
        <w:rPr>
          <w:rFonts w:hint="eastAsia"/>
        </w:rPr>
      </w:pPr>
      <w:bookmarkStart w:id="55" w:name="_Toc4558"/>
      <w:bookmarkStart w:id="56" w:name="_Toc227058266"/>
      <w:bookmarkStart w:id="57" w:name="_Toc244502984"/>
      <w:bookmarkStart w:id="58" w:name="_Toc238377653"/>
      <w:bookmarkStart w:id="59" w:name="_Toc267252835"/>
      <w:bookmarkStart w:id="60" w:name="_Toc225670282"/>
      <w:r>
        <w:t>列车网络控制系统</w:t>
      </w:r>
      <w:r>
        <w:rPr>
          <w:rFonts w:hint="eastAsia"/>
        </w:rPr>
        <w:t>采用以太网控车，通过以太网实现实时控制、牵引变流器数据下载、程序刷写等维护功能。</w:t>
      </w:r>
    </w:p>
    <w:p w14:paraId="362A202E">
      <w:pPr>
        <w:pStyle w:val="98"/>
        <w:spacing w:before="0" w:beforeLines="0" w:after="0" w:afterLines="0" w:line="360" w:lineRule="auto"/>
        <w:rPr>
          <w:rFonts w:hint="eastAsia"/>
        </w:rPr>
      </w:pPr>
      <w:r>
        <w:rPr>
          <w:rFonts w:hint="eastAsia"/>
        </w:rPr>
        <w:t>使用条件</w:t>
      </w:r>
      <w:bookmarkEnd w:id="55"/>
      <w:bookmarkEnd w:id="56"/>
      <w:bookmarkEnd w:id="57"/>
      <w:bookmarkEnd w:id="58"/>
      <w:bookmarkEnd w:id="59"/>
      <w:bookmarkEnd w:id="60"/>
    </w:p>
    <w:p w14:paraId="7B5FA965">
      <w:pPr>
        <w:pStyle w:val="62"/>
        <w:spacing w:before="156" w:after="156"/>
        <w:ind w:left="0"/>
        <w:rPr>
          <w:rFonts w:hint="eastAsia"/>
        </w:rPr>
      </w:pPr>
      <w:bookmarkStart w:id="61" w:name="_Toc293949292"/>
      <w:bookmarkEnd w:id="61"/>
      <w:bookmarkStart w:id="62" w:name="_Toc306623341"/>
      <w:bookmarkEnd w:id="62"/>
      <w:bookmarkStart w:id="63" w:name="_Toc306623344"/>
      <w:bookmarkEnd w:id="63"/>
      <w:bookmarkStart w:id="64" w:name="_Toc293949294"/>
      <w:bookmarkEnd w:id="64"/>
      <w:bookmarkStart w:id="65" w:name="_Toc293949296"/>
      <w:bookmarkEnd w:id="65"/>
      <w:bookmarkStart w:id="66" w:name="_Toc306623345"/>
      <w:bookmarkEnd w:id="66"/>
      <w:bookmarkStart w:id="67" w:name="_Toc293949293"/>
      <w:bookmarkEnd w:id="67"/>
      <w:bookmarkStart w:id="68" w:name="_Toc306623343"/>
      <w:bookmarkEnd w:id="68"/>
      <w:bookmarkStart w:id="69" w:name="_Toc306623342"/>
      <w:bookmarkEnd w:id="69"/>
      <w:bookmarkStart w:id="70" w:name="_Toc293949295"/>
      <w:bookmarkEnd w:id="70"/>
      <w:bookmarkStart w:id="71" w:name="_Toc16086"/>
      <w:bookmarkStart w:id="72" w:name="_Toc488678075"/>
      <w:r>
        <w:rPr>
          <w:rFonts w:hint="eastAsia"/>
        </w:rPr>
        <w:t>气候与环境条件</w:t>
      </w:r>
      <w:bookmarkEnd w:id="71"/>
      <w:bookmarkEnd w:id="72"/>
    </w:p>
    <w:p w14:paraId="1B4AB39D">
      <w:pPr>
        <w:pStyle w:val="109"/>
        <w:rPr>
          <w:rFonts w:hint="eastAsia" w:hAnsi="黑体"/>
        </w:rPr>
      </w:pPr>
      <w:r>
        <w:rPr>
          <w:rFonts w:hint="eastAsia" w:hAnsi="黑体"/>
        </w:rPr>
        <w:t>气候与环境条件</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1"/>
        <w:gridCol w:w="8113"/>
      </w:tblGrid>
      <w:tr w14:paraId="5EDB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41" w:type="dxa"/>
            <w:shd w:val="clear" w:color="auto" w:fill="A6A6A6"/>
            <w:noWrap w:val="0"/>
            <w:vAlign w:val="top"/>
          </w:tcPr>
          <w:p w14:paraId="510565A3">
            <w:pPr>
              <w:spacing w:line="360" w:lineRule="auto"/>
              <w:jc w:val="center"/>
              <w:rPr>
                <w:rFonts w:ascii="SimSun" w:hAnsi="SimSun"/>
                <w:b/>
                <w:sz w:val="18"/>
                <w:szCs w:val="18"/>
              </w:rPr>
            </w:pPr>
            <w:r>
              <w:rPr>
                <w:rFonts w:ascii="SimSun" w:hAnsi="SimSun"/>
                <w:b/>
                <w:sz w:val="18"/>
                <w:szCs w:val="18"/>
              </w:rPr>
              <w:t>项点</w:t>
            </w:r>
          </w:p>
        </w:tc>
        <w:tc>
          <w:tcPr>
            <w:tcW w:w="8113" w:type="dxa"/>
            <w:shd w:val="clear" w:color="auto" w:fill="A6A6A6"/>
            <w:noWrap w:val="0"/>
            <w:vAlign w:val="top"/>
          </w:tcPr>
          <w:p w14:paraId="5768770A">
            <w:pPr>
              <w:spacing w:line="360" w:lineRule="auto"/>
              <w:jc w:val="center"/>
              <w:rPr>
                <w:rFonts w:ascii="SimSun" w:hAnsi="SimSun"/>
                <w:b/>
                <w:sz w:val="18"/>
                <w:szCs w:val="18"/>
              </w:rPr>
            </w:pPr>
            <w:r>
              <w:rPr>
                <w:rFonts w:ascii="SimSun" w:hAnsi="SimSun"/>
                <w:b/>
                <w:sz w:val="18"/>
                <w:szCs w:val="18"/>
              </w:rPr>
              <w:t>描述</w:t>
            </w:r>
          </w:p>
        </w:tc>
      </w:tr>
      <w:tr w14:paraId="33B9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41" w:type="dxa"/>
            <w:noWrap w:val="0"/>
            <w:vAlign w:val="center"/>
          </w:tcPr>
          <w:p w14:paraId="7A1EC7CA">
            <w:pPr>
              <w:spacing w:line="360" w:lineRule="auto"/>
              <w:jc w:val="center"/>
              <w:rPr>
                <w:rFonts w:ascii="SimSun" w:hAnsi="SimSun" w:cs="Arial"/>
                <w:sz w:val="18"/>
                <w:szCs w:val="18"/>
                <w:shd w:val="clear" w:color="auto" w:fill="FFFFFF"/>
              </w:rPr>
            </w:pPr>
            <w:r>
              <w:rPr>
                <w:rFonts w:ascii="SimSun" w:hAnsi="SimSun" w:cs="Arial"/>
                <w:sz w:val="18"/>
                <w:szCs w:val="18"/>
                <w:shd w:val="clear" w:color="auto" w:fill="FFFFFF"/>
              </w:rPr>
              <w:t>海拔高度</w:t>
            </w:r>
          </w:p>
        </w:tc>
        <w:tc>
          <w:tcPr>
            <w:tcW w:w="8113" w:type="dxa"/>
            <w:noWrap w:val="0"/>
            <w:vAlign w:val="center"/>
          </w:tcPr>
          <w:p w14:paraId="5704D56A">
            <w:pPr>
              <w:spacing w:line="360" w:lineRule="auto"/>
              <w:jc w:val="center"/>
              <w:rPr>
                <w:rFonts w:ascii="SimSun" w:hAnsi="SimSun" w:cs="Arial"/>
                <w:sz w:val="18"/>
                <w:szCs w:val="18"/>
                <w:shd w:val="clear" w:color="auto" w:fill="FFFFFF"/>
              </w:rPr>
            </w:pPr>
            <w:r>
              <w:rPr>
                <w:rFonts w:ascii="SimSun" w:hAnsi="SimSun" w:cs="Arial"/>
                <w:sz w:val="18"/>
                <w:szCs w:val="18"/>
                <w:shd w:val="clear" w:color="auto" w:fill="FFFFFF"/>
              </w:rPr>
              <w:t>≤1200m</w:t>
            </w:r>
          </w:p>
        </w:tc>
      </w:tr>
      <w:tr w14:paraId="4D7E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41" w:type="dxa"/>
            <w:noWrap w:val="0"/>
            <w:vAlign w:val="center"/>
          </w:tcPr>
          <w:p w14:paraId="654EEFC9">
            <w:pPr>
              <w:spacing w:line="360" w:lineRule="auto"/>
              <w:jc w:val="center"/>
              <w:rPr>
                <w:rFonts w:ascii="SimSun" w:hAnsi="SimSun" w:cs="Arial"/>
                <w:sz w:val="18"/>
                <w:szCs w:val="18"/>
                <w:shd w:val="clear" w:color="auto" w:fill="FFFFFF"/>
              </w:rPr>
            </w:pPr>
            <w:r>
              <w:rPr>
                <w:rFonts w:ascii="SimSun" w:hAnsi="SimSun" w:cs="Arial"/>
                <w:sz w:val="18"/>
                <w:szCs w:val="18"/>
                <w:shd w:val="clear" w:color="auto" w:fill="FFFFFF"/>
              </w:rPr>
              <w:t>工作环境温度</w:t>
            </w:r>
          </w:p>
        </w:tc>
        <w:tc>
          <w:tcPr>
            <w:tcW w:w="8113" w:type="dxa"/>
            <w:noWrap w:val="0"/>
            <w:vAlign w:val="center"/>
          </w:tcPr>
          <w:p w14:paraId="1A88217D">
            <w:pPr>
              <w:spacing w:line="360" w:lineRule="auto"/>
              <w:jc w:val="center"/>
              <w:rPr>
                <w:rFonts w:ascii="SimSun" w:hAnsi="SimSun" w:cs="Arial"/>
                <w:sz w:val="18"/>
                <w:szCs w:val="18"/>
                <w:shd w:val="clear" w:color="auto" w:fill="FFFFFF"/>
              </w:rPr>
            </w:pPr>
            <w:r>
              <w:rPr>
                <w:rFonts w:ascii="SimSun" w:hAnsi="SimSun" w:cs="Arial"/>
                <w:sz w:val="18"/>
                <w:szCs w:val="18"/>
                <w:shd w:val="clear" w:color="auto" w:fill="FFFFFF"/>
              </w:rPr>
              <w:t>车辆外界环境温度为：-25℃～+45℃</w:t>
            </w:r>
          </w:p>
        </w:tc>
      </w:tr>
      <w:tr w14:paraId="5468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41" w:type="dxa"/>
            <w:noWrap w:val="0"/>
            <w:vAlign w:val="center"/>
          </w:tcPr>
          <w:p w14:paraId="735DD77D">
            <w:pPr>
              <w:spacing w:line="360" w:lineRule="auto"/>
              <w:jc w:val="center"/>
              <w:rPr>
                <w:rFonts w:ascii="SimSun" w:hAnsi="SimSun" w:cs="Arial"/>
                <w:sz w:val="18"/>
                <w:szCs w:val="18"/>
                <w:shd w:val="clear" w:color="auto" w:fill="FFFFFF"/>
              </w:rPr>
            </w:pPr>
            <w:r>
              <w:rPr>
                <w:rFonts w:ascii="SimSun" w:hAnsi="SimSun" w:cs="Arial"/>
                <w:sz w:val="18"/>
                <w:szCs w:val="18"/>
                <w:shd w:val="clear" w:color="auto" w:fill="FFFFFF"/>
              </w:rPr>
              <w:t>存储环境温度</w:t>
            </w:r>
          </w:p>
        </w:tc>
        <w:tc>
          <w:tcPr>
            <w:tcW w:w="8113" w:type="dxa"/>
            <w:noWrap w:val="0"/>
            <w:vAlign w:val="center"/>
          </w:tcPr>
          <w:p w14:paraId="4980D5DE">
            <w:pPr>
              <w:spacing w:line="360" w:lineRule="auto"/>
              <w:jc w:val="center"/>
              <w:rPr>
                <w:rFonts w:ascii="SimSun" w:hAnsi="SimSun" w:cs="Arial"/>
                <w:sz w:val="18"/>
                <w:szCs w:val="18"/>
                <w:shd w:val="clear" w:color="auto" w:fill="FFFFFF"/>
              </w:rPr>
            </w:pPr>
            <w:r>
              <w:rPr>
                <w:rFonts w:ascii="SimSun" w:hAnsi="SimSun" w:cs="Arial"/>
                <w:sz w:val="18"/>
                <w:szCs w:val="18"/>
                <w:shd w:val="clear" w:color="auto" w:fill="FFFFFF"/>
              </w:rPr>
              <w:t>允许在-40℃～＋70℃环境温度下存放</w:t>
            </w:r>
          </w:p>
        </w:tc>
      </w:tr>
      <w:tr w14:paraId="0B4C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41" w:type="dxa"/>
            <w:noWrap w:val="0"/>
            <w:vAlign w:val="center"/>
          </w:tcPr>
          <w:p w14:paraId="745595DE">
            <w:pPr>
              <w:spacing w:line="360" w:lineRule="auto"/>
              <w:jc w:val="center"/>
              <w:rPr>
                <w:rFonts w:ascii="SimSun" w:hAnsi="SimSun" w:cs="Arial"/>
                <w:sz w:val="18"/>
                <w:szCs w:val="18"/>
                <w:shd w:val="clear" w:color="auto" w:fill="FFFFFF"/>
              </w:rPr>
            </w:pPr>
            <w:r>
              <w:rPr>
                <w:rFonts w:ascii="SimSun" w:hAnsi="SimSun" w:cs="Arial"/>
                <w:sz w:val="18"/>
                <w:szCs w:val="18"/>
                <w:shd w:val="clear" w:color="auto" w:fill="FFFFFF"/>
              </w:rPr>
              <w:t>周围空气湿度</w:t>
            </w:r>
          </w:p>
        </w:tc>
        <w:tc>
          <w:tcPr>
            <w:tcW w:w="8113" w:type="dxa"/>
            <w:noWrap w:val="0"/>
            <w:vAlign w:val="center"/>
          </w:tcPr>
          <w:p w14:paraId="64531E75">
            <w:pPr>
              <w:spacing w:line="360" w:lineRule="auto"/>
              <w:jc w:val="center"/>
              <w:rPr>
                <w:rFonts w:ascii="SimSun" w:hAnsi="SimSun" w:cs="Arial"/>
                <w:sz w:val="18"/>
                <w:szCs w:val="18"/>
                <w:shd w:val="clear" w:color="auto" w:fill="FFFFFF"/>
              </w:rPr>
            </w:pPr>
            <w:r>
              <w:rPr>
                <w:rFonts w:ascii="SimSun" w:hAnsi="SimSun"/>
                <w:sz w:val="18"/>
                <w:szCs w:val="18"/>
              </w:rPr>
              <w:t>≤98%（此月月平均温度最低在２５°C）</w:t>
            </w:r>
          </w:p>
        </w:tc>
      </w:tr>
      <w:tr w14:paraId="2120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741" w:type="dxa"/>
            <w:noWrap w:val="0"/>
            <w:vAlign w:val="center"/>
          </w:tcPr>
          <w:p w14:paraId="09A8308A">
            <w:pPr>
              <w:spacing w:line="360" w:lineRule="auto"/>
              <w:jc w:val="center"/>
              <w:rPr>
                <w:rFonts w:ascii="SimSun" w:hAnsi="SimSun" w:cs="Arial"/>
                <w:sz w:val="18"/>
                <w:szCs w:val="18"/>
                <w:shd w:val="clear" w:color="auto" w:fill="FFFFFF"/>
              </w:rPr>
            </w:pPr>
            <w:r>
              <w:rPr>
                <w:rFonts w:ascii="SimSun" w:hAnsi="SimSun"/>
                <w:sz w:val="18"/>
                <w:szCs w:val="18"/>
              </w:rPr>
              <w:t>其它</w:t>
            </w:r>
          </w:p>
        </w:tc>
        <w:tc>
          <w:tcPr>
            <w:tcW w:w="8113" w:type="dxa"/>
            <w:noWrap w:val="0"/>
            <w:vAlign w:val="center"/>
          </w:tcPr>
          <w:p w14:paraId="32BC33BD">
            <w:pPr>
              <w:spacing w:line="360" w:lineRule="auto"/>
              <w:jc w:val="center"/>
              <w:rPr>
                <w:rFonts w:ascii="SimSun" w:hAnsi="SimSun"/>
                <w:sz w:val="18"/>
                <w:szCs w:val="18"/>
              </w:rPr>
            </w:pPr>
            <w:r>
              <w:rPr>
                <w:rFonts w:ascii="SimSun" w:hAnsi="SimSun"/>
                <w:sz w:val="18"/>
                <w:szCs w:val="18"/>
              </w:rPr>
              <w:t>设备应能承受风、雨、雪、雾、冰、沙尘的侵袭，能经受空气中的盐雾、酸雨、碳、铜、臭氧、硫化物、氧化物等化学物质的侵蚀，能预防虫蛀，防止啮齿类动物的侵害，能防止霉变并不被清洗剂腐蚀，并可在隧道、地面、高架等不同的自然条件下运行。</w:t>
            </w:r>
          </w:p>
        </w:tc>
      </w:tr>
    </w:tbl>
    <w:p w14:paraId="1241D099">
      <w:pPr>
        <w:pStyle w:val="62"/>
        <w:spacing w:before="156" w:after="156"/>
        <w:ind w:left="0"/>
        <w:rPr>
          <w:rFonts w:hint="eastAsia"/>
        </w:rPr>
      </w:pPr>
      <w:bookmarkStart w:id="73" w:name="_Toc488678076"/>
      <w:bookmarkStart w:id="74" w:name="_Toc723"/>
      <w:r>
        <w:rPr>
          <w:rFonts w:hint="eastAsia"/>
        </w:rPr>
        <w:t>供电条件</w:t>
      </w:r>
      <w:bookmarkEnd w:id="73"/>
      <w:bookmarkEnd w:id="74"/>
    </w:p>
    <w:p w14:paraId="53287115">
      <w:pPr>
        <w:pStyle w:val="115"/>
        <w:spacing w:before="156" w:after="156"/>
        <w:rPr>
          <w:rFonts w:hint="eastAsia"/>
        </w:rPr>
      </w:pPr>
      <w:bookmarkStart w:id="75" w:name="_Toc495600140"/>
      <w:bookmarkStart w:id="76" w:name="_Toc2958"/>
      <w:r>
        <w:rPr>
          <w:rFonts w:hint="eastAsia"/>
        </w:rPr>
        <w:t>控制电源供电条件</w:t>
      </w:r>
      <w:bookmarkEnd w:id="75"/>
      <w:bookmarkEnd w:id="76"/>
    </w:p>
    <w:p w14:paraId="2D4BE005">
      <w:pPr>
        <w:pStyle w:val="29"/>
        <w:spacing w:line="360" w:lineRule="auto"/>
        <w:rPr>
          <w:rFonts w:hint="eastAsia"/>
        </w:rPr>
      </w:pPr>
      <w:r>
        <w:rPr>
          <w:rFonts w:hint="eastAsia"/>
        </w:rPr>
        <w:t>控制电源选取DC110V，电压波动范围应控制在额定电压的70%～125%以内；</w:t>
      </w:r>
      <w:r>
        <w:rPr>
          <w:rFonts w:hint="eastAsia"/>
          <w:highlight w:val="none"/>
        </w:rPr>
        <w:t>控制电源功率选取应不大于600W，启动电流不大于20A。</w:t>
      </w:r>
    </w:p>
    <w:p w14:paraId="02F0FAC4">
      <w:pPr>
        <w:pStyle w:val="115"/>
        <w:spacing w:before="156" w:after="156"/>
        <w:rPr>
          <w:rFonts w:hint="eastAsia"/>
        </w:rPr>
      </w:pPr>
      <w:bookmarkStart w:id="77" w:name="_Toc495600141"/>
      <w:bookmarkStart w:id="78" w:name="_Toc4472"/>
      <w:r>
        <w:rPr>
          <w:rFonts w:hint="eastAsia"/>
        </w:rPr>
        <w:t>电网供电条件</w:t>
      </w:r>
      <w:bookmarkEnd w:id="77"/>
      <w:bookmarkEnd w:id="78"/>
    </w:p>
    <w:p w14:paraId="5221D328">
      <w:pPr>
        <w:pStyle w:val="109"/>
        <w:rPr>
          <w:rFonts w:hint="eastAsia" w:hAnsi="黑体"/>
        </w:rPr>
      </w:pPr>
      <w:r>
        <w:rPr>
          <w:rFonts w:hint="eastAsia" w:hAnsi="黑体"/>
        </w:rPr>
        <w:t>供电条件</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2"/>
        <w:gridCol w:w="5744"/>
      </w:tblGrid>
      <w:tr w14:paraId="03BF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112" w:type="dxa"/>
            <w:shd w:val="clear" w:color="auto" w:fill="A6A6A6"/>
            <w:noWrap w:val="0"/>
            <w:vAlign w:val="center"/>
          </w:tcPr>
          <w:p w14:paraId="4C8E9F56">
            <w:pPr>
              <w:spacing w:line="360" w:lineRule="auto"/>
              <w:jc w:val="center"/>
              <w:rPr>
                <w:rFonts w:ascii="SimSun" w:hAnsi="SimSun"/>
                <w:b/>
                <w:sz w:val="18"/>
                <w:szCs w:val="18"/>
              </w:rPr>
            </w:pPr>
            <w:r>
              <w:rPr>
                <w:rFonts w:ascii="SimSun" w:hAnsi="SimSun"/>
                <w:b/>
                <w:sz w:val="18"/>
                <w:szCs w:val="18"/>
              </w:rPr>
              <w:t>项目</w:t>
            </w:r>
          </w:p>
        </w:tc>
        <w:tc>
          <w:tcPr>
            <w:tcW w:w="5744" w:type="dxa"/>
            <w:shd w:val="clear" w:color="auto" w:fill="A6A6A6"/>
            <w:noWrap w:val="0"/>
            <w:vAlign w:val="center"/>
          </w:tcPr>
          <w:p w14:paraId="6F187987">
            <w:pPr>
              <w:spacing w:line="360" w:lineRule="auto"/>
              <w:jc w:val="center"/>
              <w:rPr>
                <w:rFonts w:ascii="SimSun" w:hAnsi="SimSun"/>
                <w:b/>
                <w:sz w:val="18"/>
                <w:szCs w:val="18"/>
              </w:rPr>
            </w:pPr>
            <w:r>
              <w:rPr>
                <w:rFonts w:ascii="SimSun" w:hAnsi="SimSun"/>
                <w:b/>
                <w:sz w:val="18"/>
                <w:szCs w:val="18"/>
              </w:rPr>
              <w:t>要求</w:t>
            </w:r>
          </w:p>
        </w:tc>
      </w:tr>
      <w:tr w14:paraId="217A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112" w:type="dxa"/>
            <w:noWrap w:val="0"/>
            <w:vAlign w:val="center"/>
          </w:tcPr>
          <w:p w14:paraId="17F359A6">
            <w:pPr>
              <w:spacing w:line="360" w:lineRule="auto"/>
              <w:jc w:val="center"/>
              <w:rPr>
                <w:rFonts w:ascii="SimSun" w:hAnsi="SimSun"/>
                <w:sz w:val="18"/>
                <w:szCs w:val="18"/>
              </w:rPr>
            </w:pPr>
            <w:r>
              <w:rPr>
                <w:rFonts w:ascii="SimSun" w:hAnsi="SimSun"/>
                <w:sz w:val="18"/>
                <w:szCs w:val="18"/>
              </w:rPr>
              <w:t>受流方式</w:t>
            </w:r>
          </w:p>
        </w:tc>
        <w:tc>
          <w:tcPr>
            <w:tcW w:w="5744" w:type="dxa"/>
            <w:noWrap w:val="0"/>
            <w:vAlign w:val="center"/>
          </w:tcPr>
          <w:p w14:paraId="674B13FB">
            <w:pPr>
              <w:spacing w:line="360" w:lineRule="auto"/>
              <w:jc w:val="center"/>
              <w:rPr>
                <w:rFonts w:ascii="SimSun" w:hAnsi="SimSun"/>
                <w:sz w:val="18"/>
                <w:szCs w:val="18"/>
              </w:rPr>
            </w:pPr>
            <w:r>
              <w:rPr>
                <w:rFonts w:ascii="SimSun" w:hAnsi="SimSun" w:cs="SimSun"/>
                <w:sz w:val="18"/>
                <w:szCs w:val="18"/>
              </w:rPr>
              <w:t>架空接触网受电</w:t>
            </w:r>
          </w:p>
        </w:tc>
      </w:tr>
      <w:tr w14:paraId="6F09A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112" w:type="dxa"/>
            <w:noWrap w:val="0"/>
            <w:vAlign w:val="center"/>
          </w:tcPr>
          <w:p w14:paraId="632D8136">
            <w:pPr>
              <w:spacing w:line="360" w:lineRule="auto"/>
              <w:jc w:val="center"/>
              <w:rPr>
                <w:rFonts w:ascii="SimSun" w:hAnsi="SimSun"/>
                <w:sz w:val="18"/>
                <w:szCs w:val="18"/>
              </w:rPr>
            </w:pPr>
            <w:r>
              <w:rPr>
                <w:rFonts w:ascii="SimSun" w:hAnsi="SimSun"/>
                <w:sz w:val="18"/>
                <w:szCs w:val="18"/>
              </w:rPr>
              <w:t>系统额定电压</w:t>
            </w:r>
          </w:p>
        </w:tc>
        <w:tc>
          <w:tcPr>
            <w:tcW w:w="5744" w:type="dxa"/>
            <w:noWrap w:val="0"/>
            <w:vAlign w:val="center"/>
          </w:tcPr>
          <w:p w14:paraId="12E2DF7E">
            <w:pPr>
              <w:spacing w:line="360" w:lineRule="auto"/>
              <w:jc w:val="center"/>
              <w:rPr>
                <w:rFonts w:ascii="SimSun" w:hAnsi="SimSun" w:cs="SimSun"/>
                <w:sz w:val="18"/>
                <w:szCs w:val="18"/>
              </w:rPr>
            </w:pPr>
            <w:r>
              <w:rPr>
                <w:rFonts w:ascii="SimSun" w:hAnsi="SimSun"/>
                <w:sz w:val="18"/>
                <w:szCs w:val="18"/>
              </w:rPr>
              <w:t>AC 25kV/50Hz, 单相</w:t>
            </w:r>
          </w:p>
        </w:tc>
      </w:tr>
      <w:tr w14:paraId="78C9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jc w:val="center"/>
        </w:trPr>
        <w:tc>
          <w:tcPr>
            <w:tcW w:w="3112" w:type="dxa"/>
            <w:noWrap w:val="0"/>
            <w:vAlign w:val="center"/>
          </w:tcPr>
          <w:p w14:paraId="294BD54F">
            <w:pPr>
              <w:spacing w:line="360" w:lineRule="auto"/>
              <w:jc w:val="center"/>
              <w:rPr>
                <w:rFonts w:ascii="SimSun" w:hAnsi="SimSun"/>
                <w:sz w:val="18"/>
                <w:szCs w:val="18"/>
              </w:rPr>
            </w:pPr>
            <w:r>
              <w:rPr>
                <w:rFonts w:ascii="SimSun" w:hAnsi="SimSun"/>
                <w:sz w:val="18"/>
                <w:szCs w:val="18"/>
              </w:rPr>
              <w:t>正常电压范围</w:t>
            </w:r>
          </w:p>
        </w:tc>
        <w:tc>
          <w:tcPr>
            <w:tcW w:w="5744" w:type="dxa"/>
            <w:noWrap w:val="0"/>
            <w:vAlign w:val="center"/>
          </w:tcPr>
          <w:p w14:paraId="26EAD257">
            <w:pPr>
              <w:spacing w:line="360" w:lineRule="auto"/>
              <w:jc w:val="center"/>
              <w:rPr>
                <w:rFonts w:ascii="SimSun" w:hAnsi="SimSun"/>
                <w:sz w:val="18"/>
                <w:szCs w:val="18"/>
              </w:rPr>
            </w:pPr>
            <w:r>
              <w:rPr>
                <w:rFonts w:ascii="SimSun" w:hAnsi="SimSun"/>
                <w:sz w:val="18"/>
                <w:szCs w:val="18"/>
              </w:rPr>
              <w:t>AC 22.5kV～31kV</w:t>
            </w:r>
          </w:p>
        </w:tc>
      </w:tr>
      <w:tr w14:paraId="31CE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112" w:type="dxa"/>
            <w:noWrap w:val="0"/>
            <w:vAlign w:val="center"/>
          </w:tcPr>
          <w:p w14:paraId="4422DA89">
            <w:pPr>
              <w:spacing w:line="360" w:lineRule="auto"/>
              <w:jc w:val="center"/>
              <w:rPr>
                <w:rFonts w:ascii="SimSun" w:hAnsi="SimSun"/>
                <w:sz w:val="18"/>
                <w:szCs w:val="18"/>
              </w:rPr>
            </w:pPr>
            <w:r>
              <w:rPr>
                <w:rFonts w:ascii="SimSun" w:hAnsi="SimSun"/>
                <w:sz w:val="18"/>
                <w:szCs w:val="18"/>
              </w:rPr>
              <w:t>短时电压极限值</w:t>
            </w:r>
          </w:p>
        </w:tc>
        <w:tc>
          <w:tcPr>
            <w:tcW w:w="5744" w:type="dxa"/>
            <w:noWrap w:val="0"/>
            <w:vAlign w:val="center"/>
          </w:tcPr>
          <w:p w14:paraId="5C0A4C9E">
            <w:pPr>
              <w:spacing w:line="360" w:lineRule="auto"/>
              <w:jc w:val="center"/>
              <w:rPr>
                <w:rFonts w:ascii="SimSun" w:hAnsi="SimSun"/>
                <w:sz w:val="18"/>
                <w:szCs w:val="18"/>
              </w:rPr>
            </w:pPr>
            <w:r>
              <w:rPr>
                <w:rFonts w:ascii="SimSun" w:hAnsi="SimSun"/>
                <w:sz w:val="18"/>
                <w:szCs w:val="18"/>
              </w:rPr>
              <w:t>AC 17.5kV/AC 31kV</w:t>
            </w:r>
          </w:p>
        </w:tc>
      </w:tr>
      <w:tr w14:paraId="1806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112" w:type="dxa"/>
            <w:noWrap w:val="0"/>
            <w:vAlign w:val="center"/>
          </w:tcPr>
          <w:p w14:paraId="6CD855B8">
            <w:pPr>
              <w:spacing w:line="360" w:lineRule="auto"/>
              <w:jc w:val="center"/>
              <w:rPr>
                <w:rFonts w:ascii="SimSun" w:hAnsi="SimSun"/>
                <w:sz w:val="18"/>
                <w:szCs w:val="18"/>
              </w:rPr>
            </w:pPr>
            <w:r>
              <w:rPr>
                <w:rFonts w:ascii="SimSun" w:hAnsi="SimSun"/>
                <w:sz w:val="18"/>
                <w:szCs w:val="18"/>
              </w:rPr>
              <w:t>过分相方式</w:t>
            </w:r>
          </w:p>
        </w:tc>
        <w:tc>
          <w:tcPr>
            <w:tcW w:w="5744" w:type="dxa"/>
            <w:noWrap w:val="0"/>
            <w:vAlign w:val="center"/>
          </w:tcPr>
          <w:p w14:paraId="20CD3A91">
            <w:pPr>
              <w:spacing w:line="360" w:lineRule="auto"/>
              <w:jc w:val="center"/>
              <w:rPr>
                <w:rFonts w:ascii="SimSun" w:hAnsi="SimSun"/>
                <w:sz w:val="18"/>
                <w:szCs w:val="18"/>
              </w:rPr>
            </w:pPr>
            <w:r>
              <w:rPr>
                <w:rFonts w:ascii="SimSun" w:hAnsi="SimSun"/>
                <w:sz w:val="18"/>
                <w:szCs w:val="18"/>
              </w:rPr>
              <w:t>1）手动过分相</w:t>
            </w:r>
          </w:p>
          <w:p w14:paraId="7DCE89A2">
            <w:pPr>
              <w:spacing w:line="360" w:lineRule="auto"/>
              <w:jc w:val="center"/>
              <w:rPr>
                <w:rFonts w:ascii="SimSun" w:hAnsi="SimSun"/>
                <w:sz w:val="18"/>
                <w:szCs w:val="18"/>
              </w:rPr>
            </w:pPr>
            <w:r>
              <w:rPr>
                <w:rFonts w:ascii="SimSun" w:hAnsi="SimSun"/>
                <w:sz w:val="18"/>
                <w:szCs w:val="18"/>
              </w:rPr>
              <w:t>2）基于地面磁缸的车载自动过分相方式</w:t>
            </w:r>
          </w:p>
          <w:p w14:paraId="456A322F">
            <w:pPr>
              <w:spacing w:line="360" w:lineRule="auto"/>
              <w:jc w:val="center"/>
              <w:rPr>
                <w:rFonts w:ascii="SimSun" w:hAnsi="SimSun"/>
                <w:sz w:val="18"/>
                <w:szCs w:val="18"/>
              </w:rPr>
            </w:pPr>
            <w:r>
              <w:rPr>
                <w:rFonts w:ascii="SimSun" w:hAnsi="SimSun"/>
                <w:sz w:val="18"/>
                <w:szCs w:val="18"/>
              </w:rPr>
              <w:t>3）基于信号系统的自动过分相方式</w:t>
            </w:r>
          </w:p>
        </w:tc>
      </w:tr>
    </w:tbl>
    <w:p w14:paraId="38FF9898">
      <w:pPr>
        <w:pStyle w:val="62"/>
        <w:spacing w:before="156" w:after="156"/>
        <w:ind w:left="0"/>
        <w:rPr>
          <w:rFonts w:hint="eastAsia"/>
        </w:rPr>
      </w:pPr>
      <w:bookmarkStart w:id="79" w:name="_Toc495600143"/>
      <w:bookmarkStart w:id="80" w:name="_Toc1241"/>
      <w:r>
        <w:rPr>
          <w:rFonts w:hint="eastAsia"/>
        </w:rPr>
        <w:t>车辆限界</w:t>
      </w:r>
      <w:bookmarkEnd w:id="79"/>
      <w:r>
        <w:rPr>
          <w:rFonts w:hint="eastAsia"/>
        </w:rPr>
        <w:t>及裙板结构</w:t>
      </w:r>
      <w:bookmarkEnd w:id="80"/>
    </w:p>
    <w:p w14:paraId="29E7A24F">
      <w:pPr>
        <w:pStyle w:val="29"/>
        <w:spacing w:line="360" w:lineRule="auto"/>
        <w:rPr>
          <w:rFonts w:hint="eastAsia"/>
        </w:rPr>
      </w:pPr>
      <w:r>
        <w:rPr>
          <w:rFonts w:hint="eastAsia"/>
        </w:rPr>
        <w:t>车辆限界及裙板结构详见《1_底架断面（设备空间）-20230202》，变流器整柜设计应符合主机厂的安装要求，按照车体底部设备安装界限设计变流器。</w:t>
      </w:r>
    </w:p>
    <w:p w14:paraId="4FE4ABF2">
      <w:pPr>
        <w:pStyle w:val="29"/>
        <w:spacing w:line="360" w:lineRule="auto"/>
        <w:ind w:firstLine="0" w:firstLineChars="0"/>
        <w:rPr>
          <w:rFonts w:hint="eastAsia"/>
          <w:highlight w:val="yellow"/>
        </w:rPr>
      </w:pPr>
      <w:r>
        <w:drawing>
          <wp:inline distT="0" distB="0" distL="114300" distR="114300">
            <wp:extent cx="6119495" cy="2609215"/>
            <wp:effectExtent l="0" t="0" r="14605" b="635"/>
            <wp:docPr id="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pic:cNvPicPr>
                      <a:picLocks noChangeAspect="1"/>
                    </pic:cNvPicPr>
                  </pic:nvPicPr>
                  <pic:blipFill>
                    <a:blip r:embed="rId24"/>
                    <a:stretch>
                      <a:fillRect/>
                    </a:stretch>
                  </pic:blipFill>
                  <pic:spPr>
                    <a:xfrm>
                      <a:off x="0" y="0"/>
                      <a:ext cx="6119495" cy="2609215"/>
                    </a:xfrm>
                    <a:prstGeom prst="rect">
                      <a:avLst/>
                    </a:prstGeom>
                    <a:noFill/>
                    <a:ln>
                      <a:noFill/>
                    </a:ln>
                  </pic:spPr>
                </pic:pic>
              </a:graphicData>
            </a:graphic>
          </wp:inline>
        </w:drawing>
      </w:r>
    </w:p>
    <w:p w14:paraId="412A9DB7">
      <w:pPr>
        <w:pStyle w:val="29"/>
        <w:numPr>
          <w:ilvl w:val="0"/>
          <w:numId w:val="21"/>
        </w:numPr>
        <w:ind w:hanging="231" w:firstLineChars="0"/>
        <w:jc w:val="left"/>
        <w:rPr>
          <w:rFonts w:hint="eastAsia"/>
        </w:rPr>
      </w:pPr>
      <w:r>
        <w:rPr>
          <w:rFonts w:hint="eastAsia"/>
        </w:rPr>
        <w:t>车底牵引变流器限界</w:t>
      </w:r>
    </w:p>
    <w:p w14:paraId="10A2BF60">
      <w:pPr>
        <w:pStyle w:val="98"/>
        <w:spacing w:before="312" w:after="312"/>
        <w:rPr>
          <w:rFonts w:hint="eastAsia"/>
        </w:rPr>
      </w:pPr>
      <w:bookmarkStart w:id="81" w:name="_Toc227058267"/>
      <w:bookmarkStart w:id="82" w:name="_Toc238377656"/>
      <w:bookmarkStart w:id="83" w:name="_Toc244502987"/>
      <w:bookmarkStart w:id="84" w:name="_Toc267252838"/>
      <w:bookmarkStart w:id="85" w:name="_Toc11015"/>
      <w:r>
        <w:rPr>
          <w:rFonts w:hint="eastAsia"/>
        </w:rPr>
        <w:t>功能要求</w:t>
      </w:r>
      <w:bookmarkEnd w:id="81"/>
      <w:bookmarkEnd w:id="82"/>
      <w:bookmarkEnd w:id="83"/>
      <w:bookmarkEnd w:id="84"/>
      <w:bookmarkEnd w:id="85"/>
    </w:p>
    <w:p w14:paraId="75791F2C">
      <w:pPr>
        <w:pStyle w:val="62"/>
        <w:spacing w:before="156" w:after="156"/>
        <w:ind w:left="0"/>
        <w:rPr>
          <w:rFonts w:hint="eastAsia"/>
        </w:rPr>
      </w:pPr>
      <w:bookmarkStart w:id="86" w:name="_Toc403052874"/>
      <w:bookmarkStart w:id="87" w:name="_Toc18558"/>
      <w:r>
        <w:rPr>
          <w:rFonts w:hint="eastAsia"/>
        </w:rPr>
        <w:t>主电路型式</w:t>
      </w:r>
      <w:bookmarkEnd w:id="86"/>
      <w:bookmarkEnd w:id="87"/>
    </w:p>
    <w:p w14:paraId="0382711B">
      <w:pPr>
        <w:pStyle w:val="29"/>
        <w:spacing w:line="360" w:lineRule="auto"/>
        <w:rPr>
          <w:rFonts w:hint="eastAsia"/>
        </w:rPr>
      </w:pPr>
      <w:r>
        <w:rPr>
          <w:rFonts w:hint="eastAsia"/>
        </w:rPr>
        <w:t>1）牵引变流器（柜A）：主辅充一体结构，变流器两重整流共中间直流回路，两个逆变器采用架控驱动四个电机。辅助系统从牵引变流器中间直流回路取电，充电机从辅助系统输出</w:t>
      </w:r>
      <w:r>
        <w:t>3AC</w:t>
      </w:r>
      <w:r>
        <w:rPr>
          <w:rFonts w:hint="eastAsia"/>
        </w:rPr>
        <w:t>380</w:t>
      </w:r>
      <w:r>
        <w:t>V/50Hz</w:t>
      </w:r>
      <w:r>
        <w:rPr>
          <w:rFonts w:hint="eastAsia"/>
        </w:rPr>
        <w:t>取电。牵引变流器内部集成牵引控制单元实现变流器的实时控制、保护等功能，集成冷却系统实现牵引变流器的自冷却。</w:t>
      </w:r>
    </w:p>
    <w:p w14:paraId="47B04B14">
      <w:pPr>
        <w:pStyle w:val="29"/>
        <w:spacing w:line="360" w:lineRule="auto"/>
        <w:rPr>
          <w:rFonts w:hint="eastAsia"/>
        </w:rPr>
      </w:pPr>
      <w:r>
        <w:rPr>
          <w:rFonts w:hint="eastAsia"/>
        </w:rPr>
        <w:t>2）牵引变流器（柜B）：一重整流+一架逆变带两台电机，牵引变流器内部集成牵引控制单元实现变流器的实时控制、保护等功能，集成冷却系统实现牵引变流器的自冷却。</w:t>
      </w:r>
    </w:p>
    <w:p w14:paraId="53411958">
      <w:pPr>
        <w:pStyle w:val="29"/>
        <w:spacing w:line="360" w:lineRule="auto"/>
        <w:rPr>
          <w:rFonts w:hint="eastAsia"/>
        </w:rPr>
      </w:pPr>
      <w:r>
        <w:rPr>
          <w:rFonts w:hint="eastAsia"/>
        </w:rPr>
        <w:t>3）设置牵引整流、逆变电力变换环节，当车辆处于牵引工况时，单相970V工频电压经四象限PWM整流器整流为18</w:t>
      </w:r>
      <w:r>
        <w:t>00V</w:t>
      </w:r>
      <w:r>
        <w:rPr>
          <w:rFonts w:hint="eastAsia"/>
        </w:rPr>
        <w:t>直流电压，再经逆变器逆变为三相VVVF电压供给牵引电机；当车辆处于再生制动工况时，牵引电机能量经逆变器、整流器回路，通过牵引变压器、受电弓反馈回电网。</w:t>
      </w:r>
    </w:p>
    <w:p w14:paraId="4D34AF83">
      <w:pPr>
        <w:pStyle w:val="29"/>
        <w:spacing w:line="360" w:lineRule="auto"/>
      </w:pPr>
      <w:r>
        <w:rPr>
          <w:rFonts w:hint="eastAsia"/>
        </w:rPr>
        <w:t>4）设置预充电和线路短接功能电路，连续进行两次系统重投（时间＜3s），充电电阻应不因过热而损坏。</w:t>
      </w:r>
    </w:p>
    <w:p w14:paraId="4B639A17">
      <w:pPr>
        <w:pStyle w:val="29"/>
        <w:spacing w:line="360" w:lineRule="auto"/>
      </w:pPr>
      <w:r>
        <w:rPr>
          <w:rFonts w:hint="eastAsia"/>
        </w:rPr>
        <w:t>6）设置快速放电斩波回路防止直流电压上升超过允许范围以及电空制动的平滑转换，通过开通过压斩波支路来降低相应的过电压或维持电制动在一定的时间内才完全降低至切除。</w:t>
      </w:r>
      <w:r>
        <w:t>牵引或制动工况时，通过触发导通斩波模块，能抑制</w:t>
      </w:r>
      <w:r>
        <w:rPr>
          <w:rFonts w:hint="eastAsia"/>
        </w:rPr>
        <w:t>异常工况</w:t>
      </w:r>
      <w:r>
        <w:t>等原因引起的瞬时过电压。</w:t>
      </w:r>
      <w:r>
        <w:rPr>
          <w:rFonts w:hint="eastAsia"/>
        </w:rPr>
        <w:t>0.1s之内将中间直流回路电压泄放至36V以下；正常工作时，30s开通0.1s，持续开通周期≥5次，斩波电阻不因过热而烧损；变流器故障停机模式（直流回路短路/管故障）时，在充电、短接断开后0.1s，能够持续开通斩波回路最小0.5s，斩波电阻不因过热而烧损。</w:t>
      </w:r>
    </w:p>
    <w:p w14:paraId="58775809">
      <w:pPr>
        <w:pStyle w:val="29"/>
        <w:spacing w:line="360" w:lineRule="auto"/>
        <w:rPr>
          <w:rFonts w:hint="eastAsia"/>
        </w:rPr>
      </w:pPr>
      <w:r>
        <w:rPr>
          <w:rFonts w:hint="eastAsia"/>
        </w:rPr>
        <w:t>7）设置固定放电电阻回路，30min之内将中间直流回路电压泄放至36V以下，固定电阻直接并联在中间直流回路中，固定放电电阻不因持续工作发热而烧损。</w:t>
      </w:r>
    </w:p>
    <w:p w14:paraId="472175F5">
      <w:pPr>
        <w:pStyle w:val="29"/>
        <w:spacing w:line="360" w:lineRule="auto"/>
        <w:rPr>
          <w:rFonts w:hint="eastAsia"/>
        </w:rPr>
      </w:pPr>
      <w:r>
        <w:rPr>
          <w:rFonts w:hint="eastAsia"/>
        </w:rPr>
        <w:t>8）设置主电路接地检测电路，实现主回路接地保护。</w:t>
      </w:r>
    </w:p>
    <w:p w14:paraId="147AEC83">
      <w:pPr>
        <w:pStyle w:val="29"/>
        <w:jc w:val="center"/>
        <w:rPr>
          <w:rFonts w:hint="eastAsia"/>
        </w:rPr>
      </w:pPr>
      <w:r>
        <w:object>
          <v:shape id="_x0000_i1032" o:spt="75" type="#_x0000_t75" style="height:264.15pt;width:378.25pt;" o:ole="t" filled="f" o:preferrelative="t" stroked="f" coordsize="21600,21600">
            <v:path/>
            <v:fill on="f" focussize="0,0"/>
            <v:stroke on="f"/>
            <v:imagedata r:id="rId26" cropleft="13040f" croptop="2437f" cropright="13149f" cropbottom="4570f" o:title=""/>
            <o:lock v:ext="edit" aspectratio="t"/>
            <w10:wrap type="none"/>
            <w10:anchorlock/>
          </v:shape>
          <o:OLEObject Type="Embed" ProgID="ZWCAD.Drawing" ShapeID="_x0000_i1032" DrawAspect="Content" ObjectID="_1468075725" r:id="rId25">
            <o:LockedField>false</o:LockedField>
          </o:OLEObject>
        </w:object>
      </w:r>
    </w:p>
    <w:p w14:paraId="5461083E">
      <w:pPr>
        <w:pStyle w:val="29"/>
        <w:numPr>
          <w:ilvl w:val="0"/>
          <w:numId w:val="21"/>
        </w:numPr>
        <w:ind w:hanging="231" w:firstLineChars="0"/>
        <w:jc w:val="left"/>
        <w:rPr>
          <w:rFonts w:hint="eastAsia"/>
        </w:rPr>
      </w:pPr>
      <w:r>
        <w:rPr>
          <w:rFonts w:hint="eastAsia"/>
        </w:rPr>
        <w:t>牵引变流器拓扑（柜A）</w:t>
      </w:r>
    </w:p>
    <w:p w14:paraId="2CB365AD">
      <w:pPr>
        <w:pStyle w:val="29"/>
        <w:jc w:val="center"/>
        <w:rPr>
          <w:rFonts w:hint="eastAsia"/>
        </w:rPr>
      </w:pPr>
      <w:r>
        <w:object>
          <v:shape id="_x0000_i1033" o:spt="75" type="#_x0000_t75" style="height:127.35pt;width:358.2pt;" o:ole="t" filled="f" o:preferrelative="t" stroked="f" coordsize="21600,21600">
            <v:path/>
            <v:fill on="f" focussize="0,0"/>
            <v:stroke on="f"/>
            <v:imagedata r:id="rId28" cropleft="10221f" croptop="15263f" cropright="6530f" cropbottom="13319f" o:title=""/>
            <o:lock v:ext="edit" aspectratio="t"/>
            <w10:wrap type="none"/>
            <w10:anchorlock/>
          </v:shape>
          <o:OLEObject Type="Embed" ProgID="ZWCAD.Drawing" ShapeID="_x0000_i1033" DrawAspect="Content" ObjectID="_1468075726" r:id="rId27">
            <o:LockedField>false</o:LockedField>
          </o:OLEObject>
        </w:object>
      </w:r>
    </w:p>
    <w:p w14:paraId="4FA405AC">
      <w:pPr>
        <w:pStyle w:val="29"/>
        <w:numPr>
          <w:ilvl w:val="0"/>
          <w:numId w:val="21"/>
        </w:numPr>
        <w:ind w:hanging="231" w:firstLineChars="0"/>
        <w:jc w:val="left"/>
        <w:rPr>
          <w:rFonts w:hint="eastAsia"/>
        </w:rPr>
      </w:pPr>
      <w:r>
        <w:rPr>
          <w:rFonts w:hint="eastAsia"/>
        </w:rPr>
        <w:t>牵引变流器拓扑（柜B）</w:t>
      </w:r>
    </w:p>
    <w:p w14:paraId="179F573A">
      <w:pPr>
        <w:pStyle w:val="62"/>
        <w:spacing w:before="156" w:after="156"/>
        <w:ind w:left="0"/>
        <w:rPr>
          <w:rFonts w:hint="eastAsia"/>
        </w:rPr>
      </w:pPr>
      <w:bookmarkStart w:id="88" w:name="_Toc19780"/>
      <w:bookmarkStart w:id="89" w:name="_Toc495600146"/>
      <w:r>
        <w:rPr>
          <w:rFonts w:hint="eastAsia"/>
        </w:rPr>
        <w:t>辅助供电功能</w:t>
      </w:r>
      <w:bookmarkEnd w:id="88"/>
      <w:bookmarkEnd w:id="89"/>
    </w:p>
    <w:p w14:paraId="011CC550">
      <w:pPr>
        <w:pStyle w:val="29"/>
        <w:spacing w:line="360" w:lineRule="auto"/>
        <w:rPr>
          <w:rFonts w:hint="eastAsia"/>
        </w:rPr>
      </w:pPr>
      <w:r>
        <w:rPr>
          <w:rFonts w:hint="eastAsia"/>
        </w:rPr>
        <w:t>牵引变流器集成辅助电源系统，辅助逆变器从中间直流回路得电，输出三相四线制AC380V电源，为车上辅助负载提供稳定电源，单台辅助逆变器3AC380V输出容量240VA。</w:t>
      </w:r>
    </w:p>
    <w:p w14:paraId="4C3CBDB8">
      <w:pPr>
        <w:pStyle w:val="29"/>
        <w:spacing w:line="360" w:lineRule="auto"/>
        <w:rPr>
          <w:rFonts w:hint="eastAsia" w:hAnsi="SimSun"/>
        </w:rPr>
      </w:pPr>
      <w:r>
        <w:rPr>
          <w:rFonts w:hint="eastAsia" w:hAnsi="SimSun"/>
        </w:rPr>
        <w:t>能够实现2台(四编组)或4台（八编组）辅助变流器的无互联线并联供电控制功能，负载有功功率和无功功率均衡分配，并网后两辅变辅助输出电流均衡、稳定，电流偏差不超过10％。投/切负载过程中，不发生过流/过压和欠压故障。</w:t>
      </w:r>
    </w:p>
    <w:p w14:paraId="5CA93388">
      <w:pPr>
        <w:pStyle w:val="109"/>
        <w:tabs>
          <w:tab w:val="left" w:pos="360"/>
        </w:tabs>
        <w:rPr>
          <w:rFonts w:hint="eastAsia"/>
        </w:rPr>
      </w:pPr>
      <w:r>
        <w:rPr>
          <w:rFonts w:hint="eastAsia"/>
        </w:rPr>
        <w:t>辅助3AC380V供电功能表</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1701"/>
        <w:gridCol w:w="7371"/>
      </w:tblGrid>
      <w:tr w14:paraId="02F12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1B8A4898">
            <w:pPr>
              <w:pStyle w:val="29"/>
              <w:spacing w:line="360" w:lineRule="auto"/>
              <w:ind w:firstLine="0" w:firstLineChars="0"/>
              <w:jc w:val="center"/>
              <w:rPr>
                <w:b/>
                <w:sz w:val="18"/>
                <w:szCs w:val="18"/>
              </w:rPr>
            </w:pPr>
            <w:r>
              <w:rPr>
                <w:b/>
                <w:sz w:val="18"/>
                <w:szCs w:val="18"/>
              </w:rPr>
              <w:t>序号</w:t>
            </w:r>
          </w:p>
        </w:tc>
        <w:tc>
          <w:tcPr>
            <w:tcW w:w="1701" w:type="dxa"/>
            <w:noWrap w:val="0"/>
            <w:vAlign w:val="top"/>
          </w:tcPr>
          <w:p w14:paraId="492FCF46">
            <w:pPr>
              <w:pStyle w:val="29"/>
              <w:spacing w:line="360" w:lineRule="auto"/>
              <w:ind w:firstLine="0" w:firstLineChars="0"/>
              <w:jc w:val="center"/>
              <w:rPr>
                <w:b/>
                <w:sz w:val="18"/>
                <w:szCs w:val="18"/>
              </w:rPr>
            </w:pPr>
            <w:r>
              <w:rPr>
                <w:b/>
                <w:sz w:val="18"/>
                <w:szCs w:val="18"/>
              </w:rPr>
              <w:t>功能</w:t>
            </w:r>
          </w:p>
        </w:tc>
        <w:tc>
          <w:tcPr>
            <w:tcW w:w="7371" w:type="dxa"/>
            <w:noWrap w:val="0"/>
            <w:vAlign w:val="top"/>
          </w:tcPr>
          <w:p w14:paraId="1BB71E84">
            <w:pPr>
              <w:pStyle w:val="29"/>
              <w:spacing w:line="360" w:lineRule="auto"/>
              <w:ind w:firstLine="0" w:firstLineChars="0"/>
              <w:jc w:val="center"/>
              <w:rPr>
                <w:b/>
                <w:sz w:val="18"/>
                <w:szCs w:val="18"/>
              </w:rPr>
            </w:pPr>
            <w:r>
              <w:rPr>
                <w:b/>
                <w:sz w:val="18"/>
                <w:szCs w:val="18"/>
              </w:rPr>
              <w:t>备注</w:t>
            </w:r>
          </w:p>
        </w:tc>
      </w:tr>
      <w:tr w14:paraId="05B63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4E444478">
            <w:pPr>
              <w:pStyle w:val="29"/>
              <w:spacing w:line="360" w:lineRule="auto"/>
              <w:ind w:firstLine="0" w:firstLineChars="0"/>
              <w:jc w:val="center"/>
              <w:rPr>
                <w:sz w:val="18"/>
                <w:szCs w:val="18"/>
              </w:rPr>
            </w:pPr>
            <w:r>
              <w:rPr>
                <w:sz w:val="18"/>
                <w:szCs w:val="18"/>
              </w:rPr>
              <w:t>1</w:t>
            </w:r>
          </w:p>
        </w:tc>
        <w:tc>
          <w:tcPr>
            <w:tcW w:w="1701" w:type="dxa"/>
            <w:noWrap w:val="0"/>
            <w:vAlign w:val="top"/>
          </w:tcPr>
          <w:p w14:paraId="77148134">
            <w:pPr>
              <w:pStyle w:val="29"/>
              <w:spacing w:line="360" w:lineRule="auto"/>
              <w:ind w:firstLine="0" w:firstLineChars="0"/>
              <w:jc w:val="center"/>
              <w:rPr>
                <w:sz w:val="18"/>
                <w:szCs w:val="18"/>
              </w:rPr>
            </w:pPr>
            <w:r>
              <w:rPr>
                <w:sz w:val="18"/>
                <w:szCs w:val="18"/>
              </w:rPr>
              <w:t>辅助逆变</w:t>
            </w:r>
          </w:p>
        </w:tc>
        <w:tc>
          <w:tcPr>
            <w:tcW w:w="7371" w:type="dxa"/>
            <w:noWrap w:val="0"/>
            <w:vAlign w:val="top"/>
          </w:tcPr>
          <w:p w14:paraId="189AC1C1">
            <w:pPr>
              <w:pStyle w:val="29"/>
              <w:spacing w:line="360" w:lineRule="auto"/>
              <w:ind w:firstLine="0" w:firstLineChars="0"/>
              <w:rPr>
                <w:sz w:val="18"/>
                <w:szCs w:val="18"/>
              </w:rPr>
            </w:pPr>
            <w:r>
              <w:rPr>
                <w:sz w:val="18"/>
                <w:szCs w:val="18"/>
              </w:rPr>
              <w:t>具备电源变换、自身保护等功能</w:t>
            </w:r>
          </w:p>
        </w:tc>
      </w:tr>
      <w:tr w14:paraId="2DC76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7CA12B81">
            <w:pPr>
              <w:pStyle w:val="29"/>
              <w:spacing w:line="360" w:lineRule="auto"/>
              <w:ind w:firstLine="0" w:firstLineChars="0"/>
              <w:jc w:val="center"/>
              <w:rPr>
                <w:sz w:val="18"/>
                <w:szCs w:val="18"/>
              </w:rPr>
            </w:pPr>
            <w:r>
              <w:rPr>
                <w:sz w:val="18"/>
                <w:szCs w:val="18"/>
              </w:rPr>
              <w:t>2</w:t>
            </w:r>
          </w:p>
        </w:tc>
        <w:tc>
          <w:tcPr>
            <w:tcW w:w="1701" w:type="dxa"/>
            <w:noWrap w:val="0"/>
            <w:vAlign w:val="center"/>
          </w:tcPr>
          <w:p w14:paraId="74BAD361">
            <w:pPr>
              <w:pStyle w:val="29"/>
              <w:spacing w:line="360" w:lineRule="auto"/>
              <w:ind w:firstLine="0" w:firstLineChars="0"/>
              <w:jc w:val="center"/>
              <w:rPr>
                <w:sz w:val="18"/>
                <w:szCs w:val="18"/>
              </w:rPr>
            </w:pPr>
            <w:r>
              <w:rPr>
                <w:sz w:val="18"/>
                <w:szCs w:val="18"/>
              </w:rPr>
              <w:t>隔离、降压</w:t>
            </w:r>
          </w:p>
        </w:tc>
        <w:tc>
          <w:tcPr>
            <w:tcW w:w="7371" w:type="dxa"/>
            <w:noWrap w:val="0"/>
            <w:vAlign w:val="top"/>
          </w:tcPr>
          <w:p w14:paraId="1CF27EA8">
            <w:pPr>
              <w:pStyle w:val="29"/>
              <w:spacing w:line="360" w:lineRule="auto"/>
              <w:ind w:firstLine="0" w:firstLineChars="0"/>
              <w:rPr>
                <w:sz w:val="18"/>
                <w:szCs w:val="18"/>
              </w:rPr>
            </w:pPr>
            <w:r>
              <w:rPr>
                <w:sz w:val="18"/>
                <w:szCs w:val="18"/>
              </w:rPr>
              <w:t>设置工频变压器，实现隔离、降压的功能，辅助变压器效率</w:t>
            </w:r>
            <w:r>
              <w:rPr>
                <w:rFonts w:hAnsi="SimSun"/>
                <w:sz w:val="18"/>
                <w:szCs w:val="18"/>
              </w:rPr>
              <w:t>≥</w:t>
            </w:r>
            <w:r>
              <w:rPr>
                <w:sz w:val="18"/>
                <w:szCs w:val="18"/>
              </w:rPr>
              <w:t>95%，噪音</w:t>
            </w:r>
            <w:r>
              <w:rPr>
                <w:rFonts w:hAnsi="SimSun"/>
                <w:sz w:val="18"/>
                <w:szCs w:val="18"/>
              </w:rPr>
              <w:t>≤</w:t>
            </w:r>
            <w:r>
              <w:rPr>
                <w:sz w:val="18"/>
                <w:szCs w:val="18"/>
              </w:rPr>
              <w:t>70dB(A)</w:t>
            </w:r>
          </w:p>
        </w:tc>
      </w:tr>
      <w:tr w14:paraId="4481F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Pr>
        <w:tc>
          <w:tcPr>
            <w:tcW w:w="675" w:type="dxa"/>
            <w:noWrap w:val="0"/>
            <w:vAlign w:val="top"/>
          </w:tcPr>
          <w:p w14:paraId="0F9AFE6E">
            <w:pPr>
              <w:pStyle w:val="29"/>
              <w:spacing w:line="360" w:lineRule="auto"/>
              <w:ind w:firstLine="0" w:firstLineChars="0"/>
              <w:jc w:val="center"/>
              <w:rPr>
                <w:sz w:val="18"/>
                <w:szCs w:val="18"/>
              </w:rPr>
            </w:pPr>
            <w:r>
              <w:rPr>
                <w:sz w:val="18"/>
                <w:szCs w:val="18"/>
              </w:rPr>
              <w:t>3</w:t>
            </w:r>
          </w:p>
        </w:tc>
        <w:tc>
          <w:tcPr>
            <w:tcW w:w="1701" w:type="dxa"/>
            <w:noWrap w:val="0"/>
            <w:vAlign w:val="center"/>
          </w:tcPr>
          <w:p w14:paraId="00D904FF">
            <w:pPr>
              <w:pStyle w:val="29"/>
              <w:spacing w:line="360" w:lineRule="auto"/>
              <w:ind w:firstLine="0" w:firstLineChars="0"/>
              <w:jc w:val="center"/>
              <w:rPr>
                <w:sz w:val="18"/>
                <w:szCs w:val="18"/>
              </w:rPr>
            </w:pPr>
            <w:r>
              <w:rPr>
                <w:sz w:val="18"/>
                <w:szCs w:val="18"/>
              </w:rPr>
              <w:t>输出滤波</w:t>
            </w:r>
          </w:p>
        </w:tc>
        <w:tc>
          <w:tcPr>
            <w:tcW w:w="7371" w:type="dxa"/>
            <w:noWrap w:val="0"/>
            <w:vAlign w:val="top"/>
          </w:tcPr>
          <w:p w14:paraId="05521875">
            <w:pPr>
              <w:pStyle w:val="29"/>
              <w:spacing w:line="360" w:lineRule="auto"/>
              <w:ind w:firstLine="0" w:firstLineChars="0"/>
              <w:rPr>
                <w:sz w:val="18"/>
                <w:szCs w:val="18"/>
              </w:rPr>
            </w:pPr>
            <w:r>
              <w:rPr>
                <w:rFonts w:hAnsi="SimSun"/>
                <w:sz w:val="18"/>
                <w:szCs w:val="18"/>
              </w:rPr>
              <w:t>设置L、C滤波，实现辅助</w:t>
            </w:r>
            <w:r>
              <w:rPr>
                <w:sz w:val="18"/>
                <w:szCs w:val="18"/>
              </w:rPr>
              <w:t>输出的交流电压基波应为准正弦波，谐波含量</w:t>
            </w:r>
            <w:r>
              <w:rPr>
                <w:rFonts w:hAnsi="SimSun"/>
                <w:sz w:val="18"/>
                <w:szCs w:val="18"/>
              </w:rPr>
              <w:t>≤</w:t>
            </w:r>
            <w:r>
              <w:rPr>
                <w:sz w:val="18"/>
                <w:szCs w:val="18"/>
              </w:rPr>
              <w:t>3%</w:t>
            </w:r>
          </w:p>
        </w:tc>
      </w:tr>
      <w:tr w14:paraId="518BC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1286CB90">
            <w:pPr>
              <w:pStyle w:val="29"/>
              <w:spacing w:line="360" w:lineRule="auto"/>
              <w:ind w:firstLine="0" w:firstLineChars="0"/>
              <w:jc w:val="center"/>
              <w:rPr>
                <w:sz w:val="18"/>
                <w:szCs w:val="18"/>
              </w:rPr>
            </w:pPr>
            <w:r>
              <w:rPr>
                <w:sz w:val="18"/>
                <w:szCs w:val="18"/>
              </w:rPr>
              <w:t>4</w:t>
            </w:r>
          </w:p>
        </w:tc>
        <w:tc>
          <w:tcPr>
            <w:tcW w:w="1701" w:type="dxa"/>
            <w:noWrap w:val="0"/>
            <w:vAlign w:val="center"/>
          </w:tcPr>
          <w:p w14:paraId="399843FC">
            <w:pPr>
              <w:pStyle w:val="29"/>
              <w:spacing w:line="360" w:lineRule="auto"/>
              <w:ind w:firstLine="0" w:firstLineChars="0"/>
              <w:jc w:val="center"/>
              <w:rPr>
                <w:sz w:val="18"/>
                <w:szCs w:val="18"/>
              </w:rPr>
            </w:pPr>
            <w:r>
              <w:rPr>
                <w:sz w:val="18"/>
                <w:szCs w:val="18"/>
              </w:rPr>
              <w:t>输出投切</w:t>
            </w:r>
          </w:p>
        </w:tc>
        <w:tc>
          <w:tcPr>
            <w:tcW w:w="7371" w:type="dxa"/>
            <w:noWrap w:val="0"/>
            <w:vAlign w:val="top"/>
          </w:tcPr>
          <w:p w14:paraId="72B16605">
            <w:pPr>
              <w:pStyle w:val="29"/>
              <w:spacing w:line="360" w:lineRule="auto"/>
              <w:ind w:firstLine="0" w:firstLineChars="0"/>
              <w:rPr>
                <w:sz w:val="18"/>
                <w:szCs w:val="18"/>
              </w:rPr>
            </w:pPr>
            <w:r>
              <w:rPr>
                <w:sz w:val="18"/>
                <w:szCs w:val="18"/>
              </w:rPr>
              <w:t>输出侧设置三相三线制输出接触器</w:t>
            </w:r>
          </w:p>
        </w:tc>
      </w:tr>
      <w:tr w14:paraId="3F17B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02770295">
            <w:pPr>
              <w:pStyle w:val="29"/>
              <w:spacing w:line="360" w:lineRule="auto"/>
              <w:ind w:firstLine="0" w:firstLineChars="0"/>
              <w:jc w:val="center"/>
              <w:rPr>
                <w:sz w:val="18"/>
                <w:szCs w:val="18"/>
              </w:rPr>
            </w:pPr>
            <w:r>
              <w:rPr>
                <w:sz w:val="18"/>
                <w:szCs w:val="18"/>
              </w:rPr>
              <w:t>5</w:t>
            </w:r>
          </w:p>
        </w:tc>
        <w:tc>
          <w:tcPr>
            <w:tcW w:w="1701" w:type="dxa"/>
            <w:noWrap w:val="0"/>
            <w:vAlign w:val="center"/>
          </w:tcPr>
          <w:p w14:paraId="3BF823DD">
            <w:pPr>
              <w:pStyle w:val="29"/>
              <w:spacing w:line="360" w:lineRule="auto"/>
              <w:ind w:firstLine="0" w:firstLineChars="0"/>
              <w:jc w:val="center"/>
              <w:rPr>
                <w:sz w:val="18"/>
                <w:szCs w:val="18"/>
              </w:rPr>
            </w:pPr>
            <w:r>
              <w:rPr>
                <w:sz w:val="18"/>
                <w:szCs w:val="18"/>
              </w:rPr>
              <w:t>并联供电</w:t>
            </w:r>
          </w:p>
        </w:tc>
        <w:tc>
          <w:tcPr>
            <w:tcW w:w="7371" w:type="dxa"/>
            <w:noWrap w:val="0"/>
            <w:vAlign w:val="top"/>
          </w:tcPr>
          <w:p w14:paraId="669A9410">
            <w:pPr>
              <w:pStyle w:val="29"/>
              <w:spacing w:line="360" w:lineRule="auto"/>
              <w:ind w:firstLine="0" w:firstLineChars="0"/>
              <w:rPr>
                <w:sz w:val="18"/>
                <w:szCs w:val="18"/>
              </w:rPr>
            </w:pPr>
            <w:r>
              <w:rPr>
                <w:sz w:val="18"/>
                <w:szCs w:val="18"/>
              </w:rPr>
              <w:t>设置母线电压传感器，实现并联供电的锁相</w:t>
            </w:r>
          </w:p>
        </w:tc>
      </w:tr>
      <w:tr w14:paraId="329D9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1F47EB85">
            <w:pPr>
              <w:pStyle w:val="29"/>
              <w:spacing w:line="360" w:lineRule="auto"/>
              <w:ind w:firstLine="0" w:firstLineChars="0"/>
              <w:jc w:val="center"/>
              <w:rPr>
                <w:sz w:val="18"/>
                <w:szCs w:val="18"/>
              </w:rPr>
            </w:pPr>
            <w:r>
              <w:rPr>
                <w:sz w:val="18"/>
                <w:szCs w:val="18"/>
              </w:rPr>
              <w:t>6</w:t>
            </w:r>
          </w:p>
        </w:tc>
        <w:tc>
          <w:tcPr>
            <w:tcW w:w="1701" w:type="dxa"/>
            <w:noWrap w:val="0"/>
            <w:vAlign w:val="center"/>
          </w:tcPr>
          <w:p w14:paraId="028FADEC">
            <w:pPr>
              <w:pStyle w:val="29"/>
              <w:spacing w:line="360" w:lineRule="auto"/>
              <w:ind w:firstLine="0" w:firstLineChars="0"/>
              <w:jc w:val="center"/>
              <w:rPr>
                <w:sz w:val="18"/>
                <w:szCs w:val="18"/>
              </w:rPr>
            </w:pPr>
            <w:r>
              <w:rPr>
                <w:sz w:val="18"/>
                <w:szCs w:val="18"/>
              </w:rPr>
              <w:t>输出EMC滤波</w:t>
            </w:r>
          </w:p>
        </w:tc>
        <w:tc>
          <w:tcPr>
            <w:tcW w:w="7371" w:type="dxa"/>
            <w:noWrap w:val="0"/>
            <w:vAlign w:val="top"/>
          </w:tcPr>
          <w:p w14:paraId="6B31AE50">
            <w:pPr>
              <w:pStyle w:val="29"/>
              <w:spacing w:line="360" w:lineRule="auto"/>
              <w:ind w:firstLine="0" w:firstLineChars="0"/>
              <w:rPr>
                <w:sz w:val="18"/>
                <w:szCs w:val="18"/>
              </w:rPr>
            </w:pPr>
            <w:r>
              <w:rPr>
                <w:sz w:val="18"/>
                <w:szCs w:val="18"/>
              </w:rPr>
              <w:t>输出加装EMI滤波器，抑制设备本身产生或其他辅助设备产生并传播的EMI</w:t>
            </w:r>
          </w:p>
        </w:tc>
      </w:tr>
      <w:tr w14:paraId="2D87D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Pr>
        <w:tc>
          <w:tcPr>
            <w:tcW w:w="675" w:type="dxa"/>
            <w:noWrap w:val="0"/>
            <w:vAlign w:val="top"/>
          </w:tcPr>
          <w:p w14:paraId="179CD37A">
            <w:pPr>
              <w:pStyle w:val="29"/>
              <w:spacing w:line="360" w:lineRule="auto"/>
              <w:ind w:firstLine="0" w:firstLineChars="0"/>
              <w:jc w:val="center"/>
              <w:rPr>
                <w:sz w:val="18"/>
                <w:szCs w:val="18"/>
              </w:rPr>
            </w:pPr>
            <w:r>
              <w:rPr>
                <w:sz w:val="18"/>
                <w:szCs w:val="18"/>
              </w:rPr>
              <w:t>7</w:t>
            </w:r>
          </w:p>
        </w:tc>
        <w:tc>
          <w:tcPr>
            <w:tcW w:w="1701" w:type="dxa"/>
            <w:noWrap w:val="0"/>
            <w:vAlign w:val="center"/>
          </w:tcPr>
          <w:p w14:paraId="2F07C9A2">
            <w:pPr>
              <w:pStyle w:val="29"/>
              <w:spacing w:line="360" w:lineRule="auto"/>
              <w:ind w:firstLine="0" w:firstLineChars="0"/>
              <w:jc w:val="center"/>
              <w:rPr>
                <w:sz w:val="18"/>
                <w:szCs w:val="18"/>
              </w:rPr>
            </w:pPr>
            <w:r>
              <w:rPr>
                <w:sz w:val="18"/>
                <w:szCs w:val="18"/>
              </w:rPr>
              <w:t>接地检测</w:t>
            </w:r>
          </w:p>
        </w:tc>
        <w:tc>
          <w:tcPr>
            <w:tcW w:w="7371" w:type="dxa"/>
            <w:noWrap w:val="0"/>
            <w:vAlign w:val="top"/>
          </w:tcPr>
          <w:p w14:paraId="71ED863C">
            <w:pPr>
              <w:pStyle w:val="29"/>
              <w:spacing w:line="360" w:lineRule="auto"/>
              <w:ind w:firstLine="0" w:firstLineChars="0"/>
              <w:rPr>
                <w:rFonts w:hint="default"/>
                <w:sz w:val="18"/>
                <w:szCs w:val="18"/>
              </w:rPr>
            </w:pPr>
            <w:r>
              <w:rPr>
                <w:sz w:val="18"/>
                <w:szCs w:val="18"/>
              </w:rPr>
              <w:t>辅助输出能够实现AC380母线接地检测</w:t>
            </w:r>
          </w:p>
        </w:tc>
      </w:tr>
    </w:tbl>
    <w:p w14:paraId="034298F0">
      <w:pPr>
        <w:pStyle w:val="29"/>
        <w:ind w:firstLine="0" w:firstLineChars="0"/>
        <w:rPr>
          <w:rFonts w:hint="eastAsia"/>
        </w:rPr>
      </w:pPr>
    </w:p>
    <w:p w14:paraId="12962959">
      <w:pPr>
        <w:pStyle w:val="62"/>
        <w:spacing w:before="156" w:after="156"/>
        <w:ind w:left="0"/>
        <w:rPr>
          <w:rFonts w:hint="eastAsia"/>
        </w:rPr>
      </w:pPr>
      <w:bookmarkStart w:id="90" w:name="_Toc16353"/>
      <w:bookmarkStart w:id="91" w:name="_Toc495600147"/>
      <w:r>
        <w:rPr>
          <w:rFonts w:hint="eastAsia"/>
        </w:rPr>
        <w:t>充电机功能</w:t>
      </w:r>
      <w:bookmarkEnd w:id="90"/>
      <w:bookmarkEnd w:id="91"/>
    </w:p>
    <w:p w14:paraId="6C621DBF">
      <w:pPr>
        <w:pStyle w:val="29"/>
        <w:spacing w:line="360" w:lineRule="auto"/>
        <w:rPr>
          <w:rFonts w:hint="eastAsia"/>
        </w:rPr>
      </w:pPr>
      <w:r>
        <w:rPr>
          <w:rFonts w:hint="eastAsia"/>
        </w:rPr>
        <w:t>牵引变流器集成DC110V电源，功率30kW，DC110电源系统从3AC380V得电，输出电压电流可控的直流电，为蓄电池和列车上的其它直流负载提供DC110V电源，充电机选用平台产品，不进行新开发。DC110V供电功能见下表。</w:t>
      </w:r>
    </w:p>
    <w:p w14:paraId="799271D8">
      <w:pPr>
        <w:pStyle w:val="109"/>
        <w:tabs>
          <w:tab w:val="left" w:pos="360"/>
        </w:tabs>
        <w:rPr>
          <w:rFonts w:hint="eastAsia"/>
        </w:rPr>
      </w:pPr>
      <w:r>
        <w:rPr>
          <w:rFonts w:hint="eastAsia"/>
        </w:rPr>
        <w:t>DC110V供电功能表</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1864"/>
        <w:gridCol w:w="7067"/>
      </w:tblGrid>
      <w:tr w14:paraId="031CD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1B5F1292">
            <w:pPr>
              <w:pStyle w:val="29"/>
              <w:spacing w:line="360" w:lineRule="auto"/>
              <w:ind w:firstLine="0" w:firstLineChars="0"/>
              <w:jc w:val="center"/>
              <w:rPr>
                <w:b/>
                <w:sz w:val="18"/>
                <w:szCs w:val="18"/>
              </w:rPr>
            </w:pPr>
            <w:r>
              <w:rPr>
                <w:b/>
                <w:sz w:val="18"/>
                <w:szCs w:val="18"/>
              </w:rPr>
              <w:t>序号</w:t>
            </w:r>
          </w:p>
        </w:tc>
        <w:tc>
          <w:tcPr>
            <w:tcW w:w="1864" w:type="dxa"/>
            <w:noWrap w:val="0"/>
            <w:vAlign w:val="top"/>
          </w:tcPr>
          <w:p w14:paraId="46AEC77A">
            <w:pPr>
              <w:pStyle w:val="29"/>
              <w:spacing w:line="360" w:lineRule="auto"/>
              <w:ind w:firstLine="0" w:firstLineChars="0"/>
              <w:jc w:val="center"/>
              <w:rPr>
                <w:b/>
                <w:sz w:val="18"/>
                <w:szCs w:val="18"/>
              </w:rPr>
            </w:pPr>
            <w:r>
              <w:rPr>
                <w:b/>
                <w:sz w:val="18"/>
                <w:szCs w:val="18"/>
              </w:rPr>
              <w:t>功能</w:t>
            </w:r>
          </w:p>
        </w:tc>
        <w:tc>
          <w:tcPr>
            <w:tcW w:w="7067" w:type="dxa"/>
            <w:noWrap w:val="0"/>
            <w:vAlign w:val="top"/>
          </w:tcPr>
          <w:p w14:paraId="21ECE829">
            <w:pPr>
              <w:pStyle w:val="29"/>
              <w:spacing w:line="360" w:lineRule="auto"/>
              <w:ind w:firstLine="0" w:firstLineChars="0"/>
              <w:jc w:val="center"/>
              <w:rPr>
                <w:b/>
                <w:sz w:val="18"/>
                <w:szCs w:val="18"/>
              </w:rPr>
            </w:pPr>
            <w:r>
              <w:rPr>
                <w:b/>
                <w:sz w:val="18"/>
                <w:szCs w:val="18"/>
              </w:rPr>
              <w:t>备注</w:t>
            </w:r>
          </w:p>
        </w:tc>
      </w:tr>
      <w:tr w14:paraId="67446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383BE025">
            <w:pPr>
              <w:pStyle w:val="29"/>
              <w:spacing w:line="360" w:lineRule="auto"/>
              <w:ind w:firstLine="0" w:firstLineChars="0"/>
              <w:jc w:val="center"/>
              <w:rPr>
                <w:b/>
                <w:sz w:val="18"/>
                <w:szCs w:val="18"/>
              </w:rPr>
            </w:pPr>
            <w:r>
              <w:rPr>
                <w:sz w:val="18"/>
                <w:szCs w:val="18"/>
              </w:rPr>
              <w:t>1</w:t>
            </w:r>
          </w:p>
        </w:tc>
        <w:tc>
          <w:tcPr>
            <w:tcW w:w="1864" w:type="dxa"/>
            <w:noWrap w:val="0"/>
            <w:vAlign w:val="center"/>
          </w:tcPr>
          <w:p w14:paraId="581B24C8">
            <w:pPr>
              <w:pStyle w:val="29"/>
              <w:spacing w:line="360" w:lineRule="auto"/>
              <w:ind w:firstLine="0" w:firstLineChars="0"/>
              <w:jc w:val="center"/>
              <w:rPr>
                <w:b/>
                <w:sz w:val="18"/>
                <w:szCs w:val="18"/>
              </w:rPr>
            </w:pPr>
            <w:r>
              <w:rPr>
                <w:sz w:val="18"/>
                <w:szCs w:val="18"/>
              </w:rPr>
              <w:t>充电机</w:t>
            </w:r>
          </w:p>
        </w:tc>
        <w:tc>
          <w:tcPr>
            <w:tcW w:w="7067" w:type="dxa"/>
            <w:noWrap w:val="0"/>
            <w:vAlign w:val="center"/>
          </w:tcPr>
          <w:p w14:paraId="1372A94B">
            <w:pPr>
              <w:pStyle w:val="29"/>
              <w:spacing w:line="360" w:lineRule="auto"/>
              <w:ind w:firstLine="0" w:firstLineChars="0"/>
              <w:jc w:val="left"/>
              <w:rPr>
                <w:b/>
                <w:sz w:val="18"/>
                <w:szCs w:val="18"/>
              </w:rPr>
            </w:pPr>
            <w:r>
              <w:rPr>
                <w:sz w:val="18"/>
                <w:szCs w:val="18"/>
              </w:rPr>
              <w:t>具备电源变换、电气隔离、充电管理、保护、故障记录与在线调试等功能</w:t>
            </w:r>
          </w:p>
        </w:tc>
      </w:tr>
      <w:tr w14:paraId="46574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029B6573">
            <w:pPr>
              <w:pStyle w:val="29"/>
              <w:spacing w:line="360" w:lineRule="auto"/>
              <w:ind w:firstLine="0" w:firstLineChars="0"/>
              <w:jc w:val="center"/>
              <w:rPr>
                <w:sz w:val="18"/>
                <w:szCs w:val="18"/>
              </w:rPr>
            </w:pPr>
            <w:r>
              <w:rPr>
                <w:sz w:val="18"/>
                <w:szCs w:val="18"/>
              </w:rPr>
              <w:t>2</w:t>
            </w:r>
          </w:p>
        </w:tc>
        <w:tc>
          <w:tcPr>
            <w:tcW w:w="1864" w:type="dxa"/>
            <w:noWrap w:val="0"/>
            <w:vAlign w:val="center"/>
          </w:tcPr>
          <w:p w14:paraId="6E1E2ADF">
            <w:pPr>
              <w:pStyle w:val="29"/>
              <w:spacing w:line="360" w:lineRule="auto"/>
              <w:ind w:firstLine="0" w:firstLineChars="0"/>
              <w:jc w:val="center"/>
              <w:rPr>
                <w:sz w:val="18"/>
                <w:szCs w:val="18"/>
              </w:rPr>
            </w:pPr>
            <w:r>
              <w:rPr>
                <w:sz w:val="18"/>
                <w:szCs w:val="18"/>
              </w:rPr>
              <w:t>输入保护</w:t>
            </w:r>
          </w:p>
        </w:tc>
        <w:tc>
          <w:tcPr>
            <w:tcW w:w="7067" w:type="dxa"/>
            <w:noWrap w:val="0"/>
            <w:vAlign w:val="center"/>
          </w:tcPr>
          <w:p w14:paraId="4A7CD816">
            <w:pPr>
              <w:pStyle w:val="29"/>
              <w:spacing w:line="360" w:lineRule="auto"/>
              <w:ind w:firstLine="0" w:firstLineChars="0"/>
              <w:jc w:val="left"/>
              <w:rPr>
                <w:sz w:val="18"/>
                <w:szCs w:val="18"/>
              </w:rPr>
            </w:pPr>
            <w:r>
              <w:rPr>
                <w:sz w:val="18"/>
                <w:szCs w:val="18"/>
              </w:rPr>
              <w:t>充电机前端输入设置短路保护装置</w:t>
            </w:r>
          </w:p>
        </w:tc>
      </w:tr>
      <w:tr w14:paraId="40826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Pr>
        <w:tc>
          <w:tcPr>
            <w:tcW w:w="675" w:type="dxa"/>
            <w:noWrap w:val="0"/>
            <w:vAlign w:val="center"/>
          </w:tcPr>
          <w:p w14:paraId="28847A51">
            <w:pPr>
              <w:pStyle w:val="29"/>
              <w:spacing w:line="360" w:lineRule="auto"/>
              <w:ind w:firstLine="0" w:firstLineChars="0"/>
              <w:jc w:val="center"/>
              <w:rPr>
                <w:sz w:val="18"/>
                <w:szCs w:val="18"/>
              </w:rPr>
            </w:pPr>
            <w:r>
              <w:rPr>
                <w:sz w:val="18"/>
                <w:szCs w:val="18"/>
              </w:rPr>
              <w:t>3</w:t>
            </w:r>
          </w:p>
        </w:tc>
        <w:tc>
          <w:tcPr>
            <w:tcW w:w="1864" w:type="dxa"/>
            <w:noWrap w:val="0"/>
            <w:vAlign w:val="center"/>
          </w:tcPr>
          <w:p w14:paraId="511BCB73">
            <w:pPr>
              <w:pStyle w:val="29"/>
              <w:spacing w:line="360" w:lineRule="auto"/>
              <w:ind w:firstLine="0" w:firstLineChars="0"/>
              <w:jc w:val="center"/>
              <w:rPr>
                <w:sz w:val="18"/>
                <w:szCs w:val="18"/>
              </w:rPr>
            </w:pPr>
            <w:r>
              <w:rPr>
                <w:sz w:val="18"/>
                <w:szCs w:val="18"/>
              </w:rPr>
              <w:t>输出滤波</w:t>
            </w:r>
          </w:p>
        </w:tc>
        <w:tc>
          <w:tcPr>
            <w:tcW w:w="7067" w:type="dxa"/>
            <w:noWrap w:val="0"/>
            <w:vAlign w:val="center"/>
          </w:tcPr>
          <w:p w14:paraId="5EF0B515">
            <w:pPr>
              <w:pStyle w:val="29"/>
              <w:spacing w:line="360" w:lineRule="auto"/>
              <w:ind w:firstLine="0" w:firstLineChars="0"/>
              <w:jc w:val="left"/>
              <w:rPr>
                <w:sz w:val="18"/>
                <w:szCs w:val="18"/>
              </w:rPr>
            </w:pPr>
            <w:r>
              <w:rPr>
                <w:sz w:val="18"/>
                <w:szCs w:val="18"/>
              </w:rPr>
              <w:t>输出加装EMI滤波器，抑制设备本身产生或其他辅助设备产生并传播的EMI</w:t>
            </w:r>
          </w:p>
        </w:tc>
      </w:tr>
      <w:tr w14:paraId="6AC65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273306C8">
            <w:pPr>
              <w:pStyle w:val="29"/>
              <w:spacing w:line="360" w:lineRule="auto"/>
              <w:ind w:firstLine="0" w:firstLineChars="0"/>
              <w:jc w:val="center"/>
              <w:rPr>
                <w:sz w:val="18"/>
                <w:szCs w:val="18"/>
              </w:rPr>
            </w:pPr>
            <w:r>
              <w:rPr>
                <w:sz w:val="18"/>
                <w:szCs w:val="18"/>
              </w:rPr>
              <w:t>4</w:t>
            </w:r>
          </w:p>
        </w:tc>
        <w:tc>
          <w:tcPr>
            <w:tcW w:w="1864" w:type="dxa"/>
            <w:noWrap w:val="0"/>
            <w:vAlign w:val="center"/>
          </w:tcPr>
          <w:p w14:paraId="78FAE1DB">
            <w:pPr>
              <w:pStyle w:val="29"/>
              <w:spacing w:line="360" w:lineRule="auto"/>
              <w:ind w:firstLine="0" w:firstLineChars="0"/>
              <w:jc w:val="center"/>
              <w:rPr>
                <w:sz w:val="18"/>
                <w:szCs w:val="18"/>
              </w:rPr>
            </w:pPr>
            <w:r>
              <w:rPr>
                <w:sz w:val="18"/>
                <w:szCs w:val="18"/>
              </w:rPr>
              <w:t>应急启动</w:t>
            </w:r>
          </w:p>
        </w:tc>
        <w:tc>
          <w:tcPr>
            <w:tcW w:w="7067" w:type="dxa"/>
            <w:noWrap w:val="0"/>
            <w:vAlign w:val="center"/>
          </w:tcPr>
          <w:p w14:paraId="2DE80C33">
            <w:pPr>
              <w:pStyle w:val="29"/>
              <w:spacing w:line="360" w:lineRule="auto"/>
              <w:ind w:firstLine="0" w:firstLineChars="0"/>
              <w:jc w:val="left"/>
              <w:rPr>
                <w:sz w:val="18"/>
                <w:szCs w:val="18"/>
              </w:rPr>
            </w:pPr>
            <w:r>
              <w:rPr>
                <w:sz w:val="18"/>
                <w:szCs w:val="18"/>
              </w:rPr>
              <w:t>满足蓄电池严重馈电时，通过接入库内3AC380V及识别库内应急供电模式，即可实现蓄电池应急充电的功能。</w:t>
            </w:r>
          </w:p>
        </w:tc>
      </w:tr>
      <w:tr w14:paraId="048DB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47BA068C">
            <w:pPr>
              <w:pStyle w:val="29"/>
              <w:spacing w:line="360" w:lineRule="auto"/>
              <w:ind w:firstLine="0" w:firstLineChars="0"/>
              <w:jc w:val="center"/>
              <w:rPr>
                <w:sz w:val="18"/>
                <w:szCs w:val="18"/>
              </w:rPr>
            </w:pPr>
            <w:r>
              <w:rPr>
                <w:sz w:val="18"/>
                <w:szCs w:val="18"/>
              </w:rPr>
              <w:t>5</w:t>
            </w:r>
          </w:p>
        </w:tc>
        <w:tc>
          <w:tcPr>
            <w:tcW w:w="1864" w:type="dxa"/>
            <w:noWrap w:val="0"/>
            <w:vAlign w:val="center"/>
          </w:tcPr>
          <w:p w14:paraId="4B5B485C">
            <w:pPr>
              <w:pStyle w:val="29"/>
              <w:spacing w:line="360" w:lineRule="auto"/>
              <w:ind w:firstLine="0" w:firstLineChars="0"/>
              <w:jc w:val="center"/>
              <w:rPr>
                <w:sz w:val="18"/>
                <w:szCs w:val="18"/>
              </w:rPr>
            </w:pPr>
            <w:r>
              <w:rPr>
                <w:sz w:val="18"/>
                <w:szCs w:val="18"/>
              </w:rPr>
              <w:t>蓄电池温度补偿</w:t>
            </w:r>
          </w:p>
        </w:tc>
        <w:tc>
          <w:tcPr>
            <w:tcW w:w="7067" w:type="dxa"/>
            <w:noWrap w:val="0"/>
            <w:vAlign w:val="center"/>
          </w:tcPr>
          <w:p w14:paraId="7427C429">
            <w:pPr>
              <w:pStyle w:val="29"/>
              <w:spacing w:line="360" w:lineRule="auto"/>
              <w:ind w:firstLine="0" w:firstLineChars="0"/>
              <w:jc w:val="left"/>
              <w:rPr>
                <w:sz w:val="18"/>
                <w:szCs w:val="18"/>
              </w:rPr>
            </w:pPr>
            <w:r>
              <w:rPr>
                <w:sz w:val="18"/>
                <w:szCs w:val="18"/>
              </w:rPr>
              <w:t>充电机可依照蓄电池温度补偿曲线，实现限流、恒压、浮充电的充电方式。</w:t>
            </w:r>
          </w:p>
        </w:tc>
      </w:tr>
      <w:tr w14:paraId="6F811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07EEC080">
            <w:pPr>
              <w:pStyle w:val="29"/>
              <w:spacing w:line="360" w:lineRule="auto"/>
              <w:ind w:firstLine="0" w:firstLineChars="0"/>
              <w:jc w:val="center"/>
              <w:rPr>
                <w:rFonts w:hint="default"/>
                <w:sz w:val="18"/>
                <w:szCs w:val="18"/>
              </w:rPr>
            </w:pPr>
            <w:r>
              <w:rPr>
                <w:sz w:val="18"/>
                <w:szCs w:val="18"/>
              </w:rPr>
              <w:t>6</w:t>
            </w:r>
          </w:p>
        </w:tc>
        <w:tc>
          <w:tcPr>
            <w:tcW w:w="1864" w:type="dxa"/>
            <w:noWrap w:val="0"/>
            <w:vAlign w:val="center"/>
          </w:tcPr>
          <w:p w14:paraId="10A4FAD0">
            <w:pPr>
              <w:pStyle w:val="29"/>
              <w:spacing w:line="360" w:lineRule="auto"/>
              <w:ind w:firstLine="0" w:firstLineChars="0"/>
              <w:jc w:val="center"/>
              <w:rPr>
                <w:sz w:val="18"/>
                <w:szCs w:val="18"/>
              </w:rPr>
            </w:pPr>
            <w:r>
              <w:rPr>
                <w:sz w:val="18"/>
                <w:szCs w:val="18"/>
              </w:rPr>
              <w:t>数据记录及存储</w:t>
            </w:r>
          </w:p>
        </w:tc>
        <w:tc>
          <w:tcPr>
            <w:tcW w:w="7067" w:type="dxa"/>
            <w:noWrap w:val="0"/>
            <w:vAlign w:val="center"/>
          </w:tcPr>
          <w:p w14:paraId="6F02A49B">
            <w:pPr>
              <w:pStyle w:val="29"/>
              <w:spacing w:line="360" w:lineRule="auto"/>
              <w:ind w:firstLine="0" w:firstLineChars="0"/>
              <w:jc w:val="left"/>
              <w:rPr>
                <w:sz w:val="18"/>
                <w:szCs w:val="18"/>
              </w:rPr>
            </w:pPr>
            <w:r>
              <w:rPr>
                <w:sz w:val="18"/>
                <w:szCs w:val="18"/>
              </w:rPr>
              <w:t>充电机宜具有数据记录、转储、下载、软件分析等功能。</w:t>
            </w:r>
          </w:p>
        </w:tc>
      </w:tr>
      <w:tr w14:paraId="27603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Pr>
        <w:tc>
          <w:tcPr>
            <w:tcW w:w="675" w:type="dxa"/>
            <w:noWrap w:val="0"/>
            <w:vAlign w:val="center"/>
          </w:tcPr>
          <w:p w14:paraId="38C97DA9">
            <w:pPr>
              <w:pStyle w:val="29"/>
              <w:spacing w:line="360" w:lineRule="auto"/>
              <w:ind w:firstLine="0" w:firstLineChars="0"/>
              <w:jc w:val="center"/>
              <w:rPr>
                <w:rFonts w:hint="default"/>
                <w:sz w:val="18"/>
                <w:szCs w:val="18"/>
              </w:rPr>
            </w:pPr>
            <w:r>
              <w:rPr>
                <w:sz w:val="18"/>
                <w:szCs w:val="18"/>
              </w:rPr>
              <w:t>7</w:t>
            </w:r>
          </w:p>
        </w:tc>
        <w:tc>
          <w:tcPr>
            <w:tcW w:w="1864" w:type="dxa"/>
            <w:noWrap w:val="0"/>
            <w:vAlign w:val="center"/>
          </w:tcPr>
          <w:p w14:paraId="088E2AD7">
            <w:pPr>
              <w:pStyle w:val="29"/>
              <w:spacing w:line="360" w:lineRule="auto"/>
              <w:ind w:firstLine="0" w:firstLineChars="0"/>
              <w:jc w:val="center"/>
              <w:rPr>
                <w:sz w:val="18"/>
                <w:szCs w:val="18"/>
              </w:rPr>
            </w:pPr>
            <w:r>
              <w:rPr>
                <w:sz w:val="18"/>
                <w:szCs w:val="18"/>
              </w:rPr>
              <w:t>输出保护</w:t>
            </w:r>
          </w:p>
        </w:tc>
        <w:tc>
          <w:tcPr>
            <w:tcW w:w="7067" w:type="dxa"/>
            <w:noWrap w:val="0"/>
            <w:vAlign w:val="center"/>
          </w:tcPr>
          <w:p w14:paraId="4979B91F">
            <w:pPr>
              <w:pStyle w:val="29"/>
              <w:spacing w:line="360" w:lineRule="auto"/>
              <w:ind w:firstLine="0" w:firstLineChars="0"/>
              <w:jc w:val="left"/>
              <w:rPr>
                <w:sz w:val="18"/>
                <w:szCs w:val="18"/>
              </w:rPr>
            </w:pPr>
            <w:r>
              <w:rPr>
                <w:sz w:val="18"/>
                <w:szCs w:val="18"/>
              </w:rPr>
              <w:t>充电机输出永久母线增加防反二极管功能。</w:t>
            </w:r>
          </w:p>
        </w:tc>
      </w:tr>
    </w:tbl>
    <w:p w14:paraId="0FB7ED33">
      <w:pPr>
        <w:pStyle w:val="29"/>
        <w:spacing w:line="360" w:lineRule="auto"/>
        <w:rPr>
          <w:rFonts w:hint="eastAsia"/>
          <w:szCs w:val="22"/>
        </w:rPr>
      </w:pPr>
      <w:bookmarkStart w:id="92" w:name="_Hlk32939019"/>
      <w:bookmarkStart w:id="93" w:name="_Toc495600148"/>
      <w:r>
        <w:rPr>
          <w:rFonts w:hint="eastAsia"/>
          <w:szCs w:val="22"/>
        </w:rPr>
        <w:t>充电机具有对蓄电池进行温度补偿充电的功能，可按蓄电池的温度曲线特性进行补偿充电,其输出电压范围与蓄电池充电特性曲线相匹配，最大限度延长蓄电池使用寿命。</w:t>
      </w:r>
    </w:p>
    <w:p w14:paraId="44B6A136">
      <w:pPr>
        <w:autoSpaceDE w:val="0"/>
        <w:autoSpaceDN w:val="0"/>
        <w:adjustRightInd w:val="0"/>
        <w:jc w:val="center"/>
        <w:rPr>
          <w:rFonts w:ascii="Arial Unicode MS" w:eastAsia="Arial Unicode MS" w:cs="Arial Unicode MS"/>
          <w:kern w:val="0"/>
          <w:sz w:val="24"/>
        </w:rPr>
      </w:pPr>
      <w:r>
        <w:drawing>
          <wp:inline distT="0" distB="0" distL="114300" distR="114300">
            <wp:extent cx="6124575" cy="4006215"/>
            <wp:effectExtent l="0" t="0" r="9525" b="13335"/>
            <wp:docPr id="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
                    <pic:cNvPicPr>
                      <a:picLocks noChangeAspect="1"/>
                    </pic:cNvPicPr>
                  </pic:nvPicPr>
                  <pic:blipFill>
                    <a:blip r:embed="rId29"/>
                    <a:stretch>
                      <a:fillRect/>
                    </a:stretch>
                  </pic:blipFill>
                  <pic:spPr>
                    <a:xfrm>
                      <a:off x="0" y="0"/>
                      <a:ext cx="6124575" cy="4006215"/>
                    </a:xfrm>
                    <a:prstGeom prst="rect">
                      <a:avLst/>
                    </a:prstGeom>
                    <a:noFill/>
                    <a:ln>
                      <a:noFill/>
                    </a:ln>
                  </pic:spPr>
                </pic:pic>
              </a:graphicData>
            </a:graphic>
          </wp:inline>
        </w:drawing>
      </w:r>
    </w:p>
    <w:p w14:paraId="67848397">
      <w:pPr>
        <w:pStyle w:val="29"/>
        <w:numPr>
          <w:ilvl w:val="0"/>
          <w:numId w:val="21"/>
        </w:numPr>
        <w:ind w:hanging="231" w:firstLineChars="0"/>
        <w:jc w:val="left"/>
        <w:rPr>
          <w:rFonts w:hint="eastAsia"/>
          <w:szCs w:val="22"/>
          <w:lang w:val="zh-CN"/>
        </w:rPr>
      </w:pPr>
      <w:r>
        <w:rPr>
          <w:rFonts w:hint="eastAsia"/>
          <w:szCs w:val="22"/>
        </w:rPr>
        <w:t xml:space="preserve"> 蓄电池温度补偿曲线</w:t>
      </w:r>
    </w:p>
    <w:p w14:paraId="75BFDA7C">
      <w:pPr>
        <w:pStyle w:val="29"/>
        <w:spacing w:line="360" w:lineRule="auto"/>
        <w:rPr>
          <w:rFonts w:hint="eastAsia"/>
          <w:szCs w:val="22"/>
        </w:rPr>
      </w:pPr>
      <w:r>
        <w:rPr>
          <w:rFonts w:hint="eastAsia"/>
          <w:szCs w:val="22"/>
        </w:rPr>
        <w:t>蓄电池温度通过蓄电池内部的热敏电阻反馈给充电机，温度超出补偿范围是依照下表执行</w:t>
      </w:r>
    </w:p>
    <w:p w14:paraId="234B8410">
      <w:pPr>
        <w:pStyle w:val="109"/>
        <w:rPr>
          <w:rFonts w:hint="eastAsia"/>
          <w:color w:val="000000"/>
        </w:rPr>
      </w:pPr>
      <w:r>
        <w:rPr>
          <w:rFonts w:hint="eastAsia"/>
          <w:color w:val="000000"/>
        </w:rPr>
        <w:t>温度补偿曲线说明</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29"/>
        <w:gridCol w:w="2039"/>
        <w:gridCol w:w="2359"/>
      </w:tblGrid>
      <w:tr w14:paraId="23FF8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28" w:hRule="atLeast"/>
          <w:jc w:val="center"/>
        </w:trPr>
        <w:tc>
          <w:tcPr>
            <w:tcW w:w="1929" w:type="dxa"/>
            <w:shd w:val="clear" w:color="auto" w:fill="D9D9D9"/>
            <w:noWrap w:val="0"/>
            <w:vAlign w:val="center"/>
          </w:tcPr>
          <w:p w14:paraId="6220B6C7">
            <w:pPr>
              <w:pStyle w:val="29"/>
              <w:spacing w:line="360" w:lineRule="auto"/>
              <w:ind w:firstLine="0" w:firstLineChars="0"/>
              <w:jc w:val="center"/>
              <w:rPr>
                <w:sz w:val="18"/>
                <w:szCs w:val="18"/>
              </w:rPr>
            </w:pPr>
            <w:r>
              <w:rPr>
                <w:sz w:val="18"/>
                <w:szCs w:val="18"/>
              </w:rPr>
              <w:t>温度t（℃）</w:t>
            </w:r>
          </w:p>
        </w:tc>
        <w:tc>
          <w:tcPr>
            <w:tcW w:w="2039" w:type="dxa"/>
            <w:shd w:val="clear" w:color="auto" w:fill="D9D9D9"/>
            <w:noWrap w:val="0"/>
            <w:vAlign w:val="center"/>
          </w:tcPr>
          <w:p w14:paraId="5F1F5C6E">
            <w:pPr>
              <w:pStyle w:val="29"/>
              <w:spacing w:line="360" w:lineRule="auto"/>
              <w:ind w:firstLine="0" w:firstLineChars="0"/>
              <w:jc w:val="center"/>
              <w:rPr>
                <w:sz w:val="18"/>
                <w:szCs w:val="18"/>
              </w:rPr>
            </w:pPr>
            <w:r>
              <w:rPr>
                <w:sz w:val="18"/>
                <w:szCs w:val="18"/>
              </w:rPr>
              <w:t>快充电压U（V）</w:t>
            </w:r>
          </w:p>
        </w:tc>
        <w:tc>
          <w:tcPr>
            <w:tcW w:w="2359" w:type="dxa"/>
            <w:shd w:val="clear" w:color="auto" w:fill="D9D9D9"/>
            <w:noWrap w:val="0"/>
            <w:vAlign w:val="center"/>
          </w:tcPr>
          <w:p w14:paraId="3D1EE26E">
            <w:pPr>
              <w:pStyle w:val="29"/>
              <w:spacing w:line="360" w:lineRule="auto"/>
              <w:ind w:firstLine="0" w:firstLineChars="0"/>
              <w:jc w:val="center"/>
              <w:rPr>
                <w:sz w:val="18"/>
                <w:szCs w:val="18"/>
              </w:rPr>
            </w:pPr>
            <w:r>
              <w:rPr>
                <w:sz w:val="18"/>
                <w:szCs w:val="18"/>
              </w:rPr>
              <w:t>备注</w:t>
            </w:r>
          </w:p>
        </w:tc>
      </w:tr>
      <w:tr w14:paraId="40CF8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jc w:val="center"/>
        </w:trPr>
        <w:tc>
          <w:tcPr>
            <w:tcW w:w="1929" w:type="dxa"/>
            <w:noWrap w:val="0"/>
            <w:vAlign w:val="top"/>
          </w:tcPr>
          <w:p w14:paraId="19C07691">
            <w:pPr>
              <w:pStyle w:val="29"/>
              <w:spacing w:line="360" w:lineRule="auto"/>
              <w:ind w:firstLine="0" w:firstLineChars="0"/>
              <w:jc w:val="left"/>
              <w:rPr>
                <w:sz w:val="18"/>
                <w:szCs w:val="18"/>
              </w:rPr>
            </w:pPr>
            <w:r>
              <w:rPr>
                <w:sz w:val="18"/>
                <w:szCs w:val="18"/>
              </w:rPr>
              <w:t>＜-40</w:t>
            </w:r>
          </w:p>
        </w:tc>
        <w:tc>
          <w:tcPr>
            <w:tcW w:w="2039" w:type="dxa"/>
            <w:noWrap w:val="0"/>
            <w:vAlign w:val="top"/>
          </w:tcPr>
          <w:p w14:paraId="1DCD0CAB">
            <w:pPr>
              <w:pStyle w:val="29"/>
              <w:spacing w:line="360" w:lineRule="auto"/>
              <w:ind w:firstLine="0" w:firstLineChars="0"/>
              <w:jc w:val="left"/>
              <w:rPr>
                <w:sz w:val="18"/>
                <w:szCs w:val="18"/>
              </w:rPr>
            </w:pPr>
            <w:r>
              <w:rPr>
                <w:sz w:val="18"/>
                <w:szCs w:val="18"/>
              </w:rPr>
              <w:t>137.5V</w:t>
            </w:r>
          </w:p>
        </w:tc>
        <w:tc>
          <w:tcPr>
            <w:tcW w:w="2359" w:type="dxa"/>
            <w:noWrap w:val="0"/>
            <w:vAlign w:val="top"/>
          </w:tcPr>
          <w:p w14:paraId="44137003">
            <w:pPr>
              <w:pStyle w:val="29"/>
              <w:spacing w:line="360" w:lineRule="auto"/>
              <w:ind w:firstLine="0" w:firstLineChars="0"/>
              <w:jc w:val="left"/>
              <w:rPr>
                <w:sz w:val="18"/>
                <w:szCs w:val="18"/>
              </w:rPr>
            </w:pPr>
            <w:r>
              <w:rPr>
                <w:sz w:val="18"/>
                <w:szCs w:val="18"/>
              </w:rPr>
              <w:t>超出温度补偿范围</w:t>
            </w:r>
          </w:p>
        </w:tc>
      </w:tr>
      <w:tr w14:paraId="46CAB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929" w:type="dxa"/>
            <w:noWrap w:val="0"/>
            <w:vAlign w:val="top"/>
          </w:tcPr>
          <w:p w14:paraId="5ED05BE2">
            <w:pPr>
              <w:pStyle w:val="29"/>
              <w:spacing w:line="360" w:lineRule="auto"/>
              <w:ind w:firstLine="0" w:firstLineChars="0"/>
              <w:jc w:val="left"/>
              <w:rPr>
                <w:sz w:val="18"/>
                <w:szCs w:val="18"/>
              </w:rPr>
            </w:pPr>
            <w:r>
              <w:rPr>
                <w:sz w:val="18"/>
                <w:szCs w:val="18"/>
              </w:rPr>
              <w:t>-40≤t＜-35</w:t>
            </w:r>
          </w:p>
        </w:tc>
        <w:tc>
          <w:tcPr>
            <w:tcW w:w="2039" w:type="dxa"/>
            <w:noWrap w:val="0"/>
            <w:vAlign w:val="top"/>
          </w:tcPr>
          <w:p w14:paraId="00482946">
            <w:pPr>
              <w:pStyle w:val="29"/>
              <w:spacing w:line="360" w:lineRule="auto"/>
              <w:ind w:firstLine="0" w:firstLineChars="0"/>
              <w:jc w:val="left"/>
              <w:rPr>
                <w:sz w:val="18"/>
                <w:szCs w:val="18"/>
              </w:rPr>
            </w:pPr>
            <w:r>
              <w:rPr>
                <w:sz w:val="18"/>
                <w:szCs w:val="18"/>
              </w:rPr>
              <w:t>137.5V</w:t>
            </w:r>
          </w:p>
        </w:tc>
        <w:tc>
          <w:tcPr>
            <w:tcW w:w="2359" w:type="dxa"/>
            <w:noWrap w:val="0"/>
            <w:vAlign w:val="top"/>
          </w:tcPr>
          <w:p w14:paraId="4D4BA428">
            <w:pPr>
              <w:pStyle w:val="29"/>
              <w:spacing w:line="360" w:lineRule="auto"/>
              <w:ind w:firstLine="0" w:firstLineChars="0"/>
              <w:jc w:val="left"/>
              <w:rPr>
                <w:sz w:val="18"/>
                <w:szCs w:val="18"/>
              </w:rPr>
            </w:pPr>
            <w:r>
              <w:rPr>
                <w:sz w:val="18"/>
                <w:szCs w:val="18"/>
              </w:rPr>
              <w:t>温度曲线</w:t>
            </w:r>
          </w:p>
        </w:tc>
      </w:tr>
      <w:tr w14:paraId="4BD6F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929" w:type="dxa"/>
            <w:noWrap w:val="0"/>
            <w:vAlign w:val="top"/>
          </w:tcPr>
          <w:p w14:paraId="419B30D3">
            <w:pPr>
              <w:pStyle w:val="29"/>
              <w:spacing w:line="360" w:lineRule="auto"/>
              <w:ind w:firstLine="0" w:firstLineChars="0"/>
              <w:jc w:val="left"/>
              <w:rPr>
                <w:sz w:val="18"/>
                <w:szCs w:val="18"/>
              </w:rPr>
            </w:pPr>
            <w:r>
              <w:rPr>
                <w:sz w:val="18"/>
                <w:szCs w:val="18"/>
              </w:rPr>
              <w:t>-35≤t≤60</w:t>
            </w:r>
          </w:p>
        </w:tc>
        <w:tc>
          <w:tcPr>
            <w:tcW w:w="2039" w:type="dxa"/>
            <w:noWrap w:val="0"/>
            <w:vAlign w:val="top"/>
          </w:tcPr>
          <w:p w14:paraId="6E186213">
            <w:pPr>
              <w:pStyle w:val="29"/>
              <w:spacing w:line="360" w:lineRule="auto"/>
              <w:ind w:firstLine="0" w:firstLineChars="0"/>
              <w:jc w:val="left"/>
              <w:rPr>
                <w:sz w:val="18"/>
                <w:szCs w:val="18"/>
              </w:rPr>
            </w:pPr>
            <w:r>
              <w:rPr>
                <w:sz w:val="18"/>
                <w:szCs w:val="18"/>
              </w:rPr>
              <w:t>U=123.48-0.252（t-20）</w:t>
            </w:r>
          </w:p>
        </w:tc>
        <w:tc>
          <w:tcPr>
            <w:tcW w:w="2359" w:type="dxa"/>
            <w:noWrap w:val="0"/>
            <w:vAlign w:val="top"/>
          </w:tcPr>
          <w:p w14:paraId="5820878D">
            <w:pPr>
              <w:pStyle w:val="29"/>
              <w:spacing w:line="360" w:lineRule="auto"/>
              <w:ind w:firstLine="0" w:firstLineChars="0"/>
              <w:jc w:val="left"/>
              <w:rPr>
                <w:sz w:val="18"/>
                <w:szCs w:val="18"/>
              </w:rPr>
            </w:pPr>
            <w:r>
              <w:rPr>
                <w:sz w:val="18"/>
                <w:szCs w:val="18"/>
              </w:rPr>
              <w:t>温度曲线</w:t>
            </w:r>
          </w:p>
        </w:tc>
      </w:tr>
      <w:tr w14:paraId="7554E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929" w:type="dxa"/>
            <w:noWrap w:val="0"/>
            <w:vAlign w:val="top"/>
          </w:tcPr>
          <w:p w14:paraId="04D731EB">
            <w:pPr>
              <w:pStyle w:val="29"/>
              <w:spacing w:line="360" w:lineRule="auto"/>
              <w:ind w:firstLine="0" w:firstLineChars="0"/>
              <w:jc w:val="left"/>
              <w:rPr>
                <w:sz w:val="18"/>
                <w:szCs w:val="18"/>
              </w:rPr>
            </w:pPr>
            <w:r>
              <w:rPr>
                <w:sz w:val="18"/>
                <w:szCs w:val="18"/>
              </w:rPr>
              <w:t>&gt;60</w:t>
            </w:r>
          </w:p>
        </w:tc>
        <w:tc>
          <w:tcPr>
            <w:tcW w:w="2039" w:type="dxa"/>
            <w:noWrap w:val="0"/>
            <w:vAlign w:val="top"/>
          </w:tcPr>
          <w:p w14:paraId="5B8F9C15">
            <w:pPr>
              <w:pStyle w:val="29"/>
              <w:spacing w:line="360" w:lineRule="auto"/>
              <w:ind w:firstLine="0" w:firstLineChars="0"/>
              <w:jc w:val="left"/>
              <w:rPr>
                <w:sz w:val="18"/>
                <w:szCs w:val="18"/>
              </w:rPr>
            </w:pPr>
            <w:r>
              <w:rPr>
                <w:sz w:val="18"/>
                <w:szCs w:val="18"/>
              </w:rPr>
              <w:t>113.4</w:t>
            </w:r>
          </w:p>
        </w:tc>
        <w:tc>
          <w:tcPr>
            <w:tcW w:w="2359" w:type="dxa"/>
            <w:noWrap w:val="0"/>
            <w:vAlign w:val="top"/>
          </w:tcPr>
          <w:p w14:paraId="53C4E075">
            <w:pPr>
              <w:pStyle w:val="29"/>
              <w:spacing w:line="360" w:lineRule="auto"/>
              <w:ind w:firstLine="0" w:firstLineChars="0"/>
              <w:jc w:val="left"/>
              <w:rPr>
                <w:sz w:val="18"/>
                <w:szCs w:val="18"/>
              </w:rPr>
            </w:pPr>
            <w:r>
              <w:rPr>
                <w:sz w:val="18"/>
                <w:szCs w:val="18"/>
              </w:rPr>
              <w:t>超出温度补偿范围</w:t>
            </w:r>
          </w:p>
        </w:tc>
      </w:tr>
      <w:bookmarkEnd w:id="92"/>
    </w:tbl>
    <w:p w14:paraId="32C2C22B">
      <w:pPr>
        <w:ind w:firstLine="420" w:firstLineChars="200"/>
        <w:rPr>
          <w:rFonts w:hint="eastAsia" w:eastAsia="Calibri"/>
        </w:rPr>
      </w:pPr>
      <w:bookmarkStart w:id="94" w:name="_Toc477958377"/>
      <w:r>
        <w:t>蓄电池车载充电分</w:t>
      </w:r>
      <w:r>
        <w:rPr>
          <w:rFonts w:hint="eastAsia"/>
        </w:rPr>
        <w:t>：恒流阶段、恒压阶段</w:t>
      </w:r>
      <w:r>
        <w:t>，</w:t>
      </w:r>
      <w:r>
        <w:rPr>
          <w:rFonts w:hint="eastAsia"/>
        </w:rPr>
        <w:t>在20℃条件下，具体参数设置如下表</w:t>
      </w:r>
    </w:p>
    <w:p w14:paraId="3090EFE8">
      <w:pPr>
        <w:pStyle w:val="109"/>
        <w:rPr>
          <w:rFonts w:hint="eastAsia"/>
          <w:color w:val="000000"/>
        </w:rPr>
      </w:pPr>
      <w:r>
        <w:rPr>
          <w:rFonts w:hint="eastAsia"/>
          <w:color w:val="000000"/>
        </w:rPr>
        <w:t>恒流恒压阶段说明</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2"/>
        <w:gridCol w:w="1417"/>
        <w:gridCol w:w="2835"/>
        <w:gridCol w:w="2809"/>
      </w:tblGrid>
      <w:tr w14:paraId="235D1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28" w:hRule="atLeast"/>
          <w:jc w:val="center"/>
        </w:trPr>
        <w:tc>
          <w:tcPr>
            <w:tcW w:w="692" w:type="dxa"/>
            <w:shd w:val="clear" w:color="auto" w:fill="D9D9D9"/>
            <w:noWrap w:val="0"/>
            <w:vAlign w:val="center"/>
          </w:tcPr>
          <w:p w14:paraId="0AFAE51A">
            <w:pPr>
              <w:pStyle w:val="29"/>
              <w:spacing w:line="360" w:lineRule="auto"/>
              <w:ind w:firstLine="0" w:firstLineChars="0"/>
              <w:jc w:val="center"/>
              <w:rPr>
                <w:sz w:val="18"/>
                <w:szCs w:val="18"/>
              </w:rPr>
            </w:pPr>
            <w:r>
              <w:rPr>
                <w:sz w:val="18"/>
                <w:szCs w:val="18"/>
              </w:rPr>
              <w:t>序号</w:t>
            </w:r>
          </w:p>
        </w:tc>
        <w:tc>
          <w:tcPr>
            <w:tcW w:w="1417" w:type="dxa"/>
            <w:shd w:val="clear" w:color="auto" w:fill="D9D9D9"/>
            <w:noWrap w:val="0"/>
            <w:vAlign w:val="center"/>
          </w:tcPr>
          <w:p w14:paraId="15D1C6C2">
            <w:pPr>
              <w:pStyle w:val="29"/>
              <w:spacing w:line="360" w:lineRule="auto"/>
              <w:ind w:firstLine="0" w:firstLineChars="0"/>
              <w:jc w:val="center"/>
              <w:rPr>
                <w:sz w:val="18"/>
                <w:szCs w:val="18"/>
              </w:rPr>
            </w:pPr>
            <w:r>
              <w:rPr>
                <w:sz w:val="18"/>
                <w:szCs w:val="18"/>
              </w:rPr>
              <w:t>充电阶段</w:t>
            </w:r>
          </w:p>
        </w:tc>
        <w:tc>
          <w:tcPr>
            <w:tcW w:w="2835" w:type="dxa"/>
            <w:shd w:val="clear" w:color="auto" w:fill="D9D9D9"/>
            <w:noWrap w:val="0"/>
            <w:vAlign w:val="center"/>
          </w:tcPr>
          <w:p w14:paraId="202D0662">
            <w:pPr>
              <w:pStyle w:val="29"/>
              <w:spacing w:line="360" w:lineRule="auto"/>
              <w:ind w:firstLine="0" w:firstLineChars="0"/>
              <w:jc w:val="center"/>
              <w:rPr>
                <w:sz w:val="18"/>
                <w:szCs w:val="18"/>
              </w:rPr>
            </w:pPr>
            <w:r>
              <w:rPr>
                <w:sz w:val="18"/>
                <w:szCs w:val="18"/>
              </w:rPr>
              <w:t>充电条件</w:t>
            </w:r>
          </w:p>
        </w:tc>
        <w:tc>
          <w:tcPr>
            <w:tcW w:w="2809" w:type="dxa"/>
            <w:shd w:val="clear" w:color="auto" w:fill="D9D9D9"/>
            <w:noWrap w:val="0"/>
            <w:vAlign w:val="center"/>
          </w:tcPr>
          <w:p w14:paraId="01F15947">
            <w:pPr>
              <w:pStyle w:val="29"/>
              <w:spacing w:line="360" w:lineRule="auto"/>
              <w:ind w:firstLine="0" w:firstLineChars="0"/>
              <w:jc w:val="center"/>
              <w:rPr>
                <w:sz w:val="18"/>
                <w:szCs w:val="18"/>
              </w:rPr>
            </w:pPr>
            <w:r>
              <w:rPr>
                <w:sz w:val="18"/>
                <w:szCs w:val="18"/>
              </w:rPr>
              <w:t>转换条件</w:t>
            </w:r>
          </w:p>
        </w:tc>
      </w:tr>
      <w:tr w14:paraId="0E325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692" w:type="dxa"/>
            <w:noWrap w:val="0"/>
            <w:vAlign w:val="center"/>
          </w:tcPr>
          <w:p w14:paraId="3F11792D">
            <w:pPr>
              <w:pStyle w:val="29"/>
              <w:spacing w:line="360" w:lineRule="auto"/>
              <w:ind w:firstLine="0" w:firstLineChars="0"/>
              <w:jc w:val="center"/>
              <w:rPr>
                <w:sz w:val="18"/>
                <w:szCs w:val="18"/>
              </w:rPr>
            </w:pPr>
            <w:r>
              <w:rPr>
                <w:sz w:val="18"/>
                <w:szCs w:val="18"/>
              </w:rPr>
              <w:t>1</w:t>
            </w:r>
          </w:p>
        </w:tc>
        <w:tc>
          <w:tcPr>
            <w:tcW w:w="1417" w:type="dxa"/>
            <w:noWrap w:val="0"/>
            <w:vAlign w:val="center"/>
          </w:tcPr>
          <w:p w14:paraId="3ABAE46A">
            <w:pPr>
              <w:pStyle w:val="29"/>
              <w:spacing w:line="360" w:lineRule="auto"/>
              <w:ind w:firstLine="0" w:firstLineChars="0"/>
              <w:jc w:val="center"/>
              <w:rPr>
                <w:sz w:val="18"/>
                <w:szCs w:val="18"/>
              </w:rPr>
            </w:pPr>
            <w:r>
              <w:rPr>
                <w:sz w:val="18"/>
                <w:szCs w:val="18"/>
              </w:rPr>
              <w:t>恒流阶段</w:t>
            </w:r>
          </w:p>
        </w:tc>
        <w:tc>
          <w:tcPr>
            <w:tcW w:w="2835" w:type="dxa"/>
            <w:noWrap w:val="0"/>
            <w:vAlign w:val="center"/>
          </w:tcPr>
          <w:p w14:paraId="7446CC3C">
            <w:pPr>
              <w:pStyle w:val="29"/>
              <w:spacing w:line="360" w:lineRule="auto"/>
              <w:ind w:firstLine="0" w:firstLineChars="0"/>
              <w:jc w:val="center"/>
              <w:rPr>
                <w:sz w:val="18"/>
                <w:szCs w:val="18"/>
              </w:rPr>
            </w:pPr>
            <w:r>
              <w:rPr>
                <w:sz w:val="18"/>
                <w:szCs w:val="18"/>
              </w:rPr>
              <w:t>以充电限流值69A电流充电</w:t>
            </w:r>
          </w:p>
        </w:tc>
        <w:tc>
          <w:tcPr>
            <w:tcW w:w="2809" w:type="dxa"/>
            <w:noWrap w:val="0"/>
            <w:vAlign w:val="center"/>
          </w:tcPr>
          <w:p w14:paraId="20599D37">
            <w:pPr>
              <w:pStyle w:val="29"/>
              <w:spacing w:line="360" w:lineRule="auto"/>
              <w:ind w:firstLine="0" w:firstLineChars="0"/>
              <w:jc w:val="center"/>
              <w:rPr>
                <w:sz w:val="18"/>
                <w:szCs w:val="18"/>
              </w:rPr>
            </w:pPr>
            <w:r>
              <w:rPr>
                <w:sz w:val="18"/>
                <w:szCs w:val="18"/>
              </w:rPr>
              <w:t>充电至123.48V跳转恒压阶段。</w:t>
            </w:r>
          </w:p>
        </w:tc>
      </w:tr>
      <w:tr w14:paraId="145AB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692" w:type="dxa"/>
            <w:noWrap w:val="0"/>
            <w:vAlign w:val="center"/>
          </w:tcPr>
          <w:p w14:paraId="5E7B254F">
            <w:pPr>
              <w:pStyle w:val="29"/>
              <w:spacing w:line="360" w:lineRule="auto"/>
              <w:ind w:firstLine="0" w:firstLineChars="0"/>
              <w:jc w:val="center"/>
              <w:rPr>
                <w:sz w:val="18"/>
                <w:szCs w:val="18"/>
              </w:rPr>
            </w:pPr>
            <w:r>
              <w:rPr>
                <w:sz w:val="18"/>
                <w:szCs w:val="18"/>
              </w:rPr>
              <w:t>2</w:t>
            </w:r>
          </w:p>
        </w:tc>
        <w:tc>
          <w:tcPr>
            <w:tcW w:w="1417" w:type="dxa"/>
            <w:noWrap w:val="0"/>
            <w:vAlign w:val="center"/>
          </w:tcPr>
          <w:p w14:paraId="450CBEBD">
            <w:pPr>
              <w:pStyle w:val="29"/>
              <w:spacing w:line="360" w:lineRule="auto"/>
              <w:ind w:firstLine="0" w:firstLineChars="0"/>
              <w:jc w:val="center"/>
              <w:rPr>
                <w:sz w:val="18"/>
                <w:szCs w:val="18"/>
              </w:rPr>
            </w:pPr>
            <w:r>
              <w:rPr>
                <w:sz w:val="18"/>
                <w:szCs w:val="18"/>
              </w:rPr>
              <w:t>恒压阶段</w:t>
            </w:r>
          </w:p>
        </w:tc>
        <w:tc>
          <w:tcPr>
            <w:tcW w:w="2835" w:type="dxa"/>
            <w:noWrap w:val="0"/>
            <w:vAlign w:val="center"/>
          </w:tcPr>
          <w:p w14:paraId="380EA9DC">
            <w:pPr>
              <w:pStyle w:val="29"/>
              <w:spacing w:line="360" w:lineRule="auto"/>
              <w:ind w:firstLine="0" w:firstLineChars="0"/>
              <w:jc w:val="center"/>
              <w:rPr>
                <w:sz w:val="18"/>
                <w:szCs w:val="18"/>
              </w:rPr>
            </w:pPr>
            <w:r>
              <w:rPr>
                <w:sz w:val="18"/>
                <w:szCs w:val="18"/>
              </w:rPr>
              <w:t>以恒压123.48V 充电</w:t>
            </w:r>
          </w:p>
        </w:tc>
        <w:tc>
          <w:tcPr>
            <w:tcW w:w="2809" w:type="dxa"/>
            <w:noWrap w:val="0"/>
            <w:vAlign w:val="center"/>
          </w:tcPr>
          <w:p w14:paraId="32C2FCB4">
            <w:pPr>
              <w:pStyle w:val="29"/>
              <w:spacing w:line="360" w:lineRule="auto"/>
              <w:ind w:firstLine="0" w:firstLineChars="0"/>
              <w:jc w:val="center"/>
              <w:rPr>
                <w:sz w:val="18"/>
                <w:szCs w:val="18"/>
              </w:rPr>
            </w:pPr>
            <w:r>
              <w:rPr>
                <w:sz w:val="18"/>
                <w:szCs w:val="18"/>
              </w:rPr>
              <w:t>以恒压123.48V /组长期浮充。</w:t>
            </w:r>
          </w:p>
        </w:tc>
      </w:tr>
    </w:tbl>
    <w:p w14:paraId="32A88EF1">
      <w:pPr>
        <w:pStyle w:val="29"/>
        <w:spacing w:line="360" w:lineRule="auto"/>
        <w:rPr>
          <w:rFonts w:hint="eastAsia"/>
          <w:szCs w:val="22"/>
        </w:rPr>
      </w:pPr>
      <w:r>
        <w:rPr>
          <w:rFonts w:hint="eastAsia"/>
          <w:szCs w:val="22"/>
        </w:rPr>
        <w:t>确认充电过程分为恒流充电、恒压充电2个过程，其中恒压充电电压符合温度曲线的要求，电压精度控制在±1.5％；</w:t>
      </w:r>
    </w:p>
    <w:p w14:paraId="03F3FC6C">
      <w:pPr>
        <w:pStyle w:val="29"/>
        <w:spacing w:line="360" w:lineRule="auto"/>
        <w:rPr>
          <w:rFonts w:hint="eastAsia"/>
          <w:szCs w:val="22"/>
        </w:rPr>
      </w:pPr>
      <w:r>
        <w:rPr>
          <w:rFonts w:hint="eastAsia"/>
          <w:szCs w:val="22"/>
        </w:rPr>
        <w:t>当电池＞55℃，提示超温预警；当温度＞60℃时，充电机停机。</w:t>
      </w:r>
    </w:p>
    <w:p w14:paraId="57B6C8F3">
      <w:pPr>
        <w:pStyle w:val="29"/>
        <w:spacing w:line="360" w:lineRule="auto"/>
        <w:rPr>
          <w:rFonts w:hint="eastAsia" w:eastAsia="Calibri"/>
          <w:szCs w:val="22"/>
        </w:rPr>
      </w:pPr>
      <w:r>
        <w:rPr>
          <w:rFonts w:hint="eastAsia"/>
          <w:szCs w:val="22"/>
        </w:rPr>
        <w:t>若蓄电池以0.3ItA限流充电，且连续充电时间大于4h，充电机通过TCMS预警提示。</w:t>
      </w:r>
    </w:p>
    <w:p w14:paraId="209BDDD4">
      <w:pPr>
        <w:pStyle w:val="29"/>
        <w:spacing w:line="360" w:lineRule="auto"/>
        <w:rPr>
          <w:rFonts w:hint="eastAsia"/>
          <w:szCs w:val="22"/>
        </w:rPr>
      </w:pPr>
      <w:r>
        <w:rPr>
          <w:rFonts w:hint="eastAsia"/>
          <w:szCs w:val="22"/>
        </w:rPr>
        <w:t>在恒压充电阶段，如果电流值超过2A以上且持续3小时以上时充电机通过TCMS提示预警，回库检查，限制充电机给蓄电池输出电流不超过2A。</w:t>
      </w:r>
    </w:p>
    <w:p w14:paraId="7CDE71CE">
      <w:pPr>
        <w:pStyle w:val="29"/>
        <w:spacing w:line="360" w:lineRule="auto"/>
        <w:rPr>
          <w:rFonts w:hint="eastAsia" w:eastAsia="Calibri"/>
          <w:szCs w:val="22"/>
        </w:rPr>
      </w:pPr>
      <w:r>
        <w:rPr>
          <w:rFonts w:hint="eastAsia"/>
          <w:szCs w:val="22"/>
        </w:rPr>
        <w:t>蓄电池温度低于-25℃（上海气温一般不会低于-10℃）或高于80℃时，判断为温度传感器故障，以60℃下充电电压或电流对蓄电池进行充电，充电机通过TCMS报警提示。</w:t>
      </w:r>
    </w:p>
    <w:p w14:paraId="3FB5640D">
      <w:pPr>
        <w:pStyle w:val="29"/>
        <w:spacing w:line="360" w:lineRule="auto"/>
        <w:rPr>
          <w:rFonts w:hint="eastAsia" w:eastAsia="Calibri"/>
          <w:szCs w:val="22"/>
        </w:rPr>
      </w:pPr>
      <w:r>
        <w:rPr>
          <w:rFonts w:hint="eastAsia"/>
          <w:szCs w:val="22"/>
        </w:rPr>
        <w:t>恒流充电30分钟后，蓄电池电压下降超过3V，充电机通过TCMS报警提示。</w:t>
      </w:r>
    </w:p>
    <w:p w14:paraId="79EB3447">
      <w:pPr>
        <w:pStyle w:val="29"/>
        <w:spacing w:line="360" w:lineRule="auto"/>
        <w:rPr>
          <w:rFonts w:hint="eastAsia" w:eastAsia="Calibri"/>
          <w:szCs w:val="22"/>
          <w:lang w:val="zh-CN"/>
        </w:rPr>
      </w:pPr>
      <w:r>
        <w:rPr>
          <w:rFonts w:hint="eastAsia"/>
          <w:szCs w:val="22"/>
        </w:rPr>
        <w:t>蓄电池组电压低于88V，充电机TCMS预警提示。</w:t>
      </w:r>
    </w:p>
    <w:bookmarkEnd w:id="94"/>
    <w:p w14:paraId="29250EE1">
      <w:pPr>
        <w:pStyle w:val="62"/>
        <w:spacing w:before="156" w:after="156"/>
        <w:ind w:left="0"/>
        <w:rPr>
          <w:rFonts w:hint="eastAsia"/>
        </w:rPr>
      </w:pPr>
      <w:bookmarkStart w:id="95" w:name="_Toc23536"/>
      <w:r>
        <w:rPr>
          <w:rFonts w:hint="eastAsia"/>
        </w:rPr>
        <w:t>主要数据采集及保护</w:t>
      </w:r>
      <w:bookmarkEnd w:id="93"/>
      <w:bookmarkEnd w:id="95"/>
    </w:p>
    <w:p w14:paraId="039CD993">
      <w:pPr>
        <w:pStyle w:val="29"/>
        <w:spacing w:line="360" w:lineRule="auto"/>
        <w:rPr>
          <w:rFonts w:hint="eastAsia"/>
        </w:rPr>
      </w:pPr>
      <w:r>
        <w:rPr>
          <w:rFonts w:hint="eastAsia"/>
        </w:rPr>
        <w:t>牵引变流器至少具备以下数据采集保护功能：</w:t>
      </w:r>
    </w:p>
    <w:p w14:paraId="5EEE0158">
      <w:pPr>
        <w:pStyle w:val="109"/>
        <w:tabs>
          <w:tab w:val="left" w:pos="360"/>
        </w:tabs>
        <w:rPr>
          <w:rFonts w:hint="eastAsia"/>
        </w:rPr>
      </w:pPr>
      <w:r>
        <w:rPr>
          <w:rFonts w:hint="eastAsia"/>
        </w:rPr>
        <w:t>牵引变流器数据采集接口表</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1931"/>
        <w:gridCol w:w="1755"/>
        <w:gridCol w:w="5528"/>
      </w:tblGrid>
      <w:tr w14:paraId="017D2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5B7B767E">
            <w:pPr>
              <w:pStyle w:val="29"/>
              <w:spacing w:line="360" w:lineRule="auto"/>
              <w:ind w:firstLine="0" w:firstLineChars="0"/>
              <w:jc w:val="center"/>
              <w:rPr>
                <w:rFonts w:hAnsi="SimSun" w:cs="SimSun"/>
                <w:b/>
                <w:sz w:val="18"/>
                <w:szCs w:val="18"/>
              </w:rPr>
            </w:pPr>
            <w:r>
              <w:rPr>
                <w:rFonts w:hAnsi="SimSun" w:cs="SimSun"/>
                <w:b/>
                <w:sz w:val="18"/>
                <w:szCs w:val="18"/>
              </w:rPr>
              <w:t>序号</w:t>
            </w:r>
          </w:p>
        </w:tc>
        <w:tc>
          <w:tcPr>
            <w:tcW w:w="1931" w:type="dxa"/>
            <w:noWrap w:val="0"/>
            <w:vAlign w:val="top"/>
          </w:tcPr>
          <w:p w14:paraId="5A097653">
            <w:pPr>
              <w:pStyle w:val="29"/>
              <w:spacing w:line="360" w:lineRule="auto"/>
              <w:ind w:firstLine="0" w:firstLineChars="0"/>
              <w:jc w:val="center"/>
              <w:rPr>
                <w:rFonts w:hAnsi="SimSun" w:cs="SimSun"/>
                <w:b/>
                <w:sz w:val="18"/>
                <w:szCs w:val="18"/>
              </w:rPr>
            </w:pPr>
            <w:r>
              <w:rPr>
                <w:rFonts w:hAnsi="SimSun" w:cs="SimSun"/>
                <w:b/>
                <w:sz w:val="18"/>
                <w:szCs w:val="18"/>
              </w:rPr>
              <w:t>功能</w:t>
            </w:r>
          </w:p>
        </w:tc>
        <w:tc>
          <w:tcPr>
            <w:tcW w:w="1755" w:type="dxa"/>
            <w:noWrap w:val="0"/>
            <w:vAlign w:val="top"/>
          </w:tcPr>
          <w:p w14:paraId="05B63299">
            <w:pPr>
              <w:pStyle w:val="29"/>
              <w:spacing w:line="360" w:lineRule="auto"/>
              <w:ind w:firstLine="0" w:firstLineChars="0"/>
              <w:jc w:val="center"/>
              <w:rPr>
                <w:rFonts w:hAnsi="SimSun" w:cs="SimSun"/>
                <w:b/>
                <w:sz w:val="18"/>
                <w:szCs w:val="18"/>
              </w:rPr>
            </w:pPr>
            <w:r>
              <w:rPr>
                <w:rFonts w:hAnsi="SimSun" w:cs="SimSun"/>
                <w:b/>
                <w:sz w:val="18"/>
                <w:szCs w:val="18"/>
              </w:rPr>
              <w:t>技术指标</w:t>
            </w:r>
          </w:p>
        </w:tc>
        <w:tc>
          <w:tcPr>
            <w:tcW w:w="5528" w:type="dxa"/>
            <w:noWrap w:val="0"/>
            <w:vAlign w:val="top"/>
          </w:tcPr>
          <w:p w14:paraId="11489D6A">
            <w:pPr>
              <w:pStyle w:val="29"/>
              <w:spacing w:line="360" w:lineRule="auto"/>
              <w:ind w:firstLine="0" w:firstLineChars="0"/>
              <w:jc w:val="center"/>
              <w:rPr>
                <w:rFonts w:hAnsi="SimSun" w:cs="SimSun"/>
                <w:b/>
                <w:sz w:val="18"/>
                <w:szCs w:val="18"/>
              </w:rPr>
            </w:pPr>
            <w:r>
              <w:rPr>
                <w:rFonts w:hAnsi="SimSun" w:cs="SimSun"/>
                <w:b/>
                <w:sz w:val="18"/>
                <w:szCs w:val="18"/>
              </w:rPr>
              <w:t>备注</w:t>
            </w:r>
          </w:p>
        </w:tc>
      </w:tr>
      <w:tr w14:paraId="6188E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60379F9A">
            <w:pPr>
              <w:pStyle w:val="29"/>
              <w:spacing w:line="360" w:lineRule="auto"/>
              <w:ind w:firstLine="0" w:firstLineChars="0"/>
              <w:jc w:val="center"/>
              <w:rPr>
                <w:rFonts w:hAnsi="SimSun" w:cs="SimSun"/>
                <w:sz w:val="18"/>
                <w:szCs w:val="18"/>
              </w:rPr>
            </w:pPr>
            <w:r>
              <w:rPr>
                <w:rFonts w:hAnsi="SimSun" w:cs="SimSun"/>
                <w:sz w:val="18"/>
                <w:szCs w:val="18"/>
              </w:rPr>
              <w:t>1</w:t>
            </w:r>
          </w:p>
        </w:tc>
        <w:tc>
          <w:tcPr>
            <w:tcW w:w="1931" w:type="dxa"/>
            <w:noWrap w:val="0"/>
            <w:vAlign w:val="center"/>
          </w:tcPr>
          <w:p w14:paraId="71B27D80">
            <w:pPr>
              <w:pStyle w:val="29"/>
              <w:spacing w:line="360" w:lineRule="auto"/>
              <w:ind w:firstLine="0" w:firstLineChars="0"/>
              <w:jc w:val="center"/>
              <w:rPr>
                <w:rFonts w:hAnsi="SimSun" w:cs="SimSun"/>
                <w:sz w:val="18"/>
                <w:szCs w:val="18"/>
              </w:rPr>
            </w:pPr>
            <w:r>
              <w:rPr>
                <w:rFonts w:hAnsi="SimSun" w:cs="SimSun"/>
                <w:sz w:val="18"/>
                <w:szCs w:val="18"/>
              </w:rPr>
              <w:t>网压</w:t>
            </w:r>
          </w:p>
        </w:tc>
        <w:tc>
          <w:tcPr>
            <w:tcW w:w="1755" w:type="dxa"/>
            <w:noWrap w:val="0"/>
            <w:vAlign w:val="center"/>
          </w:tcPr>
          <w:p w14:paraId="133C7448">
            <w:pPr>
              <w:pStyle w:val="29"/>
              <w:spacing w:line="360" w:lineRule="auto"/>
              <w:ind w:firstLine="0" w:firstLineChars="0"/>
              <w:jc w:val="center"/>
              <w:rPr>
                <w:rFonts w:hAnsi="SimSun" w:cs="SimSun"/>
                <w:sz w:val="18"/>
                <w:szCs w:val="18"/>
              </w:rPr>
            </w:pPr>
            <w:r>
              <w:rPr>
                <w:rFonts w:hAnsi="SimSun" w:cs="SimSun"/>
                <w:sz w:val="18"/>
                <w:szCs w:val="18"/>
              </w:rPr>
              <w:t>网压互感器变比25000V:100V</w:t>
            </w:r>
          </w:p>
        </w:tc>
        <w:tc>
          <w:tcPr>
            <w:tcW w:w="5528" w:type="dxa"/>
            <w:noWrap w:val="0"/>
            <w:vAlign w:val="top"/>
          </w:tcPr>
          <w:p w14:paraId="2F764214">
            <w:pPr>
              <w:pStyle w:val="29"/>
              <w:spacing w:line="360" w:lineRule="auto"/>
              <w:ind w:firstLine="0" w:firstLineChars="0"/>
              <w:rPr>
                <w:rFonts w:hAnsi="SimSun" w:cs="SimSun"/>
                <w:sz w:val="18"/>
                <w:szCs w:val="18"/>
              </w:rPr>
            </w:pPr>
            <w:r>
              <w:rPr>
                <w:rFonts w:hAnsi="SimSun" w:cs="SimSun"/>
                <w:sz w:val="18"/>
                <w:szCs w:val="18"/>
              </w:rPr>
              <w:t>变流器内部同步变压器选型变比选择为100V:10V，实现网压的检测。</w:t>
            </w:r>
          </w:p>
        </w:tc>
      </w:tr>
      <w:tr w14:paraId="1EF92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90" w:hRule="atLeast"/>
        </w:trPr>
        <w:tc>
          <w:tcPr>
            <w:tcW w:w="675" w:type="dxa"/>
            <w:noWrap w:val="0"/>
            <w:vAlign w:val="center"/>
          </w:tcPr>
          <w:p w14:paraId="3447C72F">
            <w:pPr>
              <w:pStyle w:val="29"/>
              <w:spacing w:line="360" w:lineRule="auto"/>
              <w:ind w:firstLine="0" w:firstLineChars="0"/>
              <w:jc w:val="center"/>
              <w:rPr>
                <w:rFonts w:hAnsi="SimSun" w:cs="SimSun"/>
                <w:sz w:val="18"/>
                <w:szCs w:val="18"/>
              </w:rPr>
            </w:pPr>
            <w:r>
              <w:rPr>
                <w:rFonts w:hAnsi="SimSun" w:cs="SimSun"/>
                <w:sz w:val="18"/>
                <w:szCs w:val="18"/>
              </w:rPr>
              <w:t>2</w:t>
            </w:r>
          </w:p>
        </w:tc>
        <w:tc>
          <w:tcPr>
            <w:tcW w:w="1931" w:type="dxa"/>
            <w:noWrap w:val="0"/>
            <w:vAlign w:val="center"/>
          </w:tcPr>
          <w:p w14:paraId="34D947C2">
            <w:pPr>
              <w:pStyle w:val="29"/>
              <w:spacing w:line="360" w:lineRule="auto"/>
              <w:ind w:firstLine="0" w:firstLineChars="0"/>
              <w:jc w:val="center"/>
              <w:rPr>
                <w:rFonts w:hAnsi="SimSun" w:cs="SimSun"/>
                <w:sz w:val="18"/>
                <w:szCs w:val="18"/>
              </w:rPr>
            </w:pPr>
            <w:r>
              <w:rPr>
                <w:rFonts w:hAnsi="SimSun" w:cs="SimSun"/>
                <w:sz w:val="18"/>
                <w:szCs w:val="18"/>
              </w:rPr>
              <w:t>原边、回流侧网流</w:t>
            </w:r>
          </w:p>
        </w:tc>
        <w:tc>
          <w:tcPr>
            <w:tcW w:w="1755" w:type="dxa"/>
            <w:noWrap w:val="0"/>
            <w:vAlign w:val="center"/>
          </w:tcPr>
          <w:p w14:paraId="197A96CF">
            <w:pPr>
              <w:pStyle w:val="29"/>
              <w:spacing w:line="360" w:lineRule="auto"/>
              <w:ind w:firstLine="0" w:firstLineChars="0"/>
              <w:jc w:val="center"/>
              <w:rPr>
                <w:rFonts w:hAnsi="SimSun" w:cs="SimSun"/>
                <w:sz w:val="18"/>
                <w:szCs w:val="18"/>
              </w:rPr>
            </w:pPr>
            <w:r>
              <w:rPr>
                <w:rFonts w:hAnsi="SimSun" w:cs="SimSun"/>
                <w:sz w:val="18"/>
                <w:szCs w:val="18"/>
              </w:rPr>
              <w:t>网流互感器变比AC250A:1A</w:t>
            </w:r>
          </w:p>
        </w:tc>
        <w:tc>
          <w:tcPr>
            <w:tcW w:w="5528" w:type="dxa"/>
            <w:noWrap w:val="0"/>
            <w:vAlign w:val="top"/>
          </w:tcPr>
          <w:p w14:paraId="27B2F205">
            <w:pPr>
              <w:pStyle w:val="29"/>
              <w:spacing w:line="360" w:lineRule="auto"/>
              <w:ind w:firstLine="0" w:firstLineChars="0"/>
              <w:rPr>
                <w:rFonts w:hAnsi="SimSun" w:cs="SimSun"/>
                <w:sz w:val="18"/>
                <w:szCs w:val="18"/>
              </w:rPr>
            </w:pPr>
            <w:r>
              <w:rPr>
                <w:rFonts w:hAnsi="SimSun" w:cs="SimSun"/>
                <w:sz w:val="18"/>
                <w:szCs w:val="18"/>
              </w:rPr>
              <w:t>变流器内部需设置电流电压转换板实现网流的检测。</w:t>
            </w:r>
          </w:p>
        </w:tc>
      </w:tr>
      <w:tr w14:paraId="24A4F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6957693F">
            <w:pPr>
              <w:pStyle w:val="29"/>
              <w:spacing w:line="360" w:lineRule="auto"/>
              <w:ind w:firstLine="0" w:firstLineChars="0"/>
              <w:jc w:val="center"/>
              <w:rPr>
                <w:rFonts w:hAnsi="SimSun" w:cs="SimSun"/>
                <w:sz w:val="18"/>
                <w:szCs w:val="18"/>
              </w:rPr>
            </w:pPr>
            <w:r>
              <w:rPr>
                <w:rFonts w:hAnsi="SimSun" w:cs="SimSun"/>
                <w:sz w:val="18"/>
                <w:szCs w:val="18"/>
              </w:rPr>
              <w:t>3</w:t>
            </w:r>
          </w:p>
        </w:tc>
        <w:tc>
          <w:tcPr>
            <w:tcW w:w="1931" w:type="dxa"/>
            <w:noWrap w:val="0"/>
            <w:vAlign w:val="center"/>
          </w:tcPr>
          <w:p w14:paraId="2BC7C56A">
            <w:pPr>
              <w:pStyle w:val="29"/>
              <w:spacing w:line="360" w:lineRule="auto"/>
              <w:ind w:firstLine="0" w:firstLineChars="0"/>
              <w:jc w:val="center"/>
              <w:rPr>
                <w:rFonts w:hAnsi="SimSun" w:cs="SimSun"/>
                <w:sz w:val="18"/>
                <w:szCs w:val="18"/>
              </w:rPr>
            </w:pPr>
            <w:r>
              <w:rPr>
                <w:rFonts w:hAnsi="SimSun" w:cs="SimSun"/>
                <w:sz w:val="18"/>
                <w:szCs w:val="18"/>
              </w:rPr>
              <w:t>中间电压</w:t>
            </w:r>
          </w:p>
        </w:tc>
        <w:tc>
          <w:tcPr>
            <w:tcW w:w="1755" w:type="dxa"/>
            <w:noWrap w:val="0"/>
            <w:vAlign w:val="center"/>
          </w:tcPr>
          <w:p w14:paraId="1E4AE865">
            <w:pPr>
              <w:pStyle w:val="29"/>
              <w:spacing w:line="360" w:lineRule="auto"/>
              <w:ind w:firstLine="0" w:firstLineChars="0"/>
              <w:jc w:val="center"/>
              <w:rPr>
                <w:rFonts w:hAnsi="SimSun" w:cs="SimSun"/>
                <w:sz w:val="18"/>
                <w:szCs w:val="18"/>
              </w:rPr>
            </w:pPr>
            <w:r>
              <w:rPr>
                <w:rFonts w:hAnsi="SimSun" w:cs="SimSun"/>
                <w:sz w:val="18"/>
                <w:szCs w:val="18"/>
              </w:rPr>
              <w:t>DC1800V</w:t>
            </w:r>
          </w:p>
        </w:tc>
        <w:tc>
          <w:tcPr>
            <w:tcW w:w="5528" w:type="dxa"/>
            <w:noWrap w:val="0"/>
            <w:vAlign w:val="top"/>
          </w:tcPr>
          <w:p w14:paraId="4F0CFFCF">
            <w:pPr>
              <w:pStyle w:val="29"/>
              <w:spacing w:line="360" w:lineRule="auto"/>
              <w:ind w:firstLine="0" w:firstLineChars="0"/>
              <w:rPr>
                <w:rFonts w:hAnsi="SimSun" w:cs="SimSun"/>
                <w:sz w:val="18"/>
                <w:szCs w:val="18"/>
              </w:rPr>
            </w:pPr>
            <w:r>
              <w:rPr>
                <w:rFonts w:hAnsi="SimSun" w:cs="SimSun"/>
                <w:sz w:val="18"/>
                <w:szCs w:val="18"/>
              </w:rPr>
              <w:t>变流器内部设置半电压检测回路实现主电路接地保护功能；设置全电压检测回路，实现中间直流回路过压、欠压的保护。</w:t>
            </w:r>
          </w:p>
        </w:tc>
      </w:tr>
      <w:tr w14:paraId="50F15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1CEA13B0">
            <w:pPr>
              <w:pStyle w:val="29"/>
              <w:spacing w:line="360" w:lineRule="auto"/>
              <w:ind w:firstLine="0" w:firstLineChars="0"/>
              <w:jc w:val="center"/>
              <w:rPr>
                <w:rFonts w:hAnsi="SimSun" w:cs="SimSun"/>
                <w:sz w:val="18"/>
                <w:szCs w:val="18"/>
              </w:rPr>
            </w:pPr>
            <w:r>
              <w:rPr>
                <w:rFonts w:hAnsi="SimSun" w:cs="SimSun"/>
                <w:sz w:val="18"/>
                <w:szCs w:val="18"/>
              </w:rPr>
              <w:t>4</w:t>
            </w:r>
          </w:p>
        </w:tc>
        <w:tc>
          <w:tcPr>
            <w:tcW w:w="1931" w:type="dxa"/>
            <w:noWrap w:val="0"/>
            <w:vAlign w:val="center"/>
          </w:tcPr>
          <w:p w14:paraId="1E4E1366">
            <w:pPr>
              <w:pStyle w:val="29"/>
              <w:spacing w:line="360" w:lineRule="auto"/>
              <w:ind w:firstLine="0" w:firstLineChars="0"/>
              <w:jc w:val="center"/>
              <w:rPr>
                <w:rFonts w:hAnsi="SimSun" w:cs="SimSun"/>
                <w:sz w:val="18"/>
                <w:szCs w:val="18"/>
              </w:rPr>
            </w:pPr>
            <w:r>
              <w:rPr>
                <w:rFonts w:hAnsi="SimSun" w:cs="SimSun"/>
                <w:sz w:val="18"/>
                <w:szCs w:val="18"/>
              </w:rPr>
              <w:t>辅助输出电压</w:t>
            </w:r>
          </w:p>
        </w:tc>
        <w:tc>
          <w:tcPr>
            <w:tcW w:w="1755" w:type="dxa"/>
            <w:noWrap w:val="0"/>
            <w:vAlign w:val="center"/>
          </w:tcPr>
          <w:p w14:paraId="766A25F1">
            <w:pPr>
              <w:pStyle w:val="29"/>
              <w:spacing w:line="360" w:lineRule="auto"/>
              <w:ind w:firstLine="0" w:firstLineChars="0"/>
              <w:jc w:val="center"/>
              <w:rPr>
                <w:rFonts w:hAnsi="SimSun" w:cs="SimSun"/>
                <w:sz w:val="18"/>
                <w:szCs w:val="18"/>
              </w:rPr>
            </w:pPr>
            <w:r>
              <w:rPr>
                <w:rFonts w:hAnsi="SimSun" w:cs="SimSun"/>
                <w:sz w:val="18"/>
                <w:szCs w:val="18"/>
              </w:rPr>
              <w:t>3AC380V</w:t>
            </w:r>
          </w:p>
        </w:tc>
        <w:tc>
          <w:tcPr>
            <w:tcW w:w="5528" w:type="dxa"/>
            <w:noWrap w:val="0"/>
            <w:vAlign w:val="top"/>
          </w:tcPr>
          <w:p w14:paraId="277B69D0">
            <w:pPr>
              <w:pStyle w:val="29"/>
              <w:spacing w:line="360" w:lineRule="auto"/>
              <w:ind w:firstLine="0" w:firstLineChars="0"/>
              <w:rPr>
                <w:rFonts w:hAnsi="SimSun" w:cs="SimSun"/>
                <w:sz w:val="18"/>
                <w:szCs w:val="18"/>
              </w:rPr>
            </w:pPr>
            <w:r>
              <w:rPr>
                <w:rFonts w:hAnsi="SimSun" w:cs="SimSun"/>
                <w:sz w:val="18"/>
                <w:szCs w:val="18"/>
              </w:rPr>
              <w:t>在辅助输出回路及辅助母线的UV、VW分别加装电压检测传感器，实现辅助输出电压的检测、保护及辅助并网供电锁相</w:t>
            </w:r>
          </w:p>
        </w:tc>
      </w:tr>
      <w:tr w14:paraId="27ACE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422" w:hRule="atLeast"/>
        </w:trPr>
        <w:tc>
          <w:tcPr>
            <w:tcW w:w="675" w:type="dxa"/>
            <w:noWrap w:val="0"/>
            <w:vAlign w:val="center"/>
          </w:tcPr>
          <w:p w14:paraId="60454381">
            <w:pPr>
              <w:pStyle w:val="29"/>
              <w:spacing w:line="360" w:lineRule="auto"/>
              <w:ind w:firstLine="0" w:firstLineChars="0"/>
              <w:jc w:val="center"/>
              <w:rPr>
                <w:rFonts w:hAnsi="SimSun" w:cs="SimSun"/>
                <w:sz w:val="18"/>
                <w:szCs w:val="18"/>
              </w:rPr>
            </w:pPr>
            <w:r>
              <w:rPr>
                <w:rFonts w:hAnsi="SimSun" w:cs="SimSun"/>
                <w:sz w:val="18"/>
                <w:szCs w:val="18"/>
              </w:rPr>
              <w:t>5</w:t>
            </w:r>
          </w:p>
        </w:tc>
        <w:tc>
          <w:tcPr>
            <w:tcW w:w="1931" w:type="dxa"/>
            <w:noWrap w:val="0"/>
            <w:vAlign w:val="center"/>
          </w:tcPr>
          <w:p w14:paraId="6D8EF676">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整流输入最大电流</w:t>
            </w:r>
          </w:p>
        </w:tc>
        <w:tc>
          <w:tcPr>
            <w:tcW w:w="1755" w:type="dxa"/>
            <w:noWrap w:val="0"/>
            <w:vAlign w:val="center"/>
          </w:tcPr>
          <w:p w14:paraId="41DCE0F4">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2*1100A</w:t>
            </w:r>
          </w:p>
        </w:tc>
        <w:tc>
          <w:tcPr>
            <w:tcW w:w="5528" w:type="dxa"/>
            <w:noWrap w:val="0"/>
            <w:vAlign w:val="top"/>
          </w:tcPr>
          <w:p w14:paraId="56F50B6F">
            <w:pPr>
              <w:pStyle w:val="29"/>
              <w:spacing w:line="360" w:lineRule="auto"/>
              <w:ind w:firstLine="0" w:firstLineChars="0"/>
              <w:rPr>
                <w:rFonts w:hAnsi="SimSun" w:cs="SimSun"/>
                <w:sz w:val="18"/>
                <w:szCs w:val="18"/>
                <w:highlight w:val="none"/>
              </w:rPr>
            </w:pPr>
            <w:r>
              <w:rPr>
                <w:rFonts w:hAnsi="SimSun" w:cs="SimSun"/>
                <w:sz w:val="18"/>
                <w:szCs w:val="18"/>
                <w:highlight w:val="none"/>
              </w:rPr>
              <w:t>每重整流配备单独的电流传感器，建议的电流检测范围0～2</w:t>
            </w:r>
            <w:r>
              <w:rPr>
                <w:rFonts w:hint="eastAsia" w:hAnsi="SimSun" w:cs="SimSun"/>
                <w:sz w:val="18"/>
                <w:szCs w:val="18"/>
                <w:highlight w:val="none"/>
                <w:lang w:val="en-US" w:eastAsia="zh-CN"/>
              </w:rPr>
              <w:t>4</w:t>
            </w:r>
            <w:r>
              <w:rPr>
                <w:rFonts w:hAnsi="SimSun" w:cs="SimSun"/>
                <w:sz w:val="18"/>
                <w:szCs w:val="18"/>
                <w:highlight w:val="none"/>
              </w:rPr>
              <w:t>00A</w:t>
            </w:r>
          </w:p>
        </w:tc>
      </w:tr>
      <w:tr w14:paraId="7A772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7798FF38">
            <w:pPr>
              <w:pStyle w:val="29"/>
              <w:spacing w:line="360" w:lineRule="auto"/>
              <w:ind w:firstLine="0" w:firstLineChars="0"/>
              <w:jc w:val="center"/>
              <w:rPr>
                <w:rFonts w:hAnsi="SimSun" w:cs="SimSun"/>
                <w:sz w:val="18"/>
                <w:szCs w:val="18"/>
              </w:rPr>
            </w:pPr>
            <w:r>
              <w:rPr>
                <w:rFonts w:hAnsi="SimSun" w:cs="SimSun"/>
                <w:sz w:val="18"/>
                <w:szCs w:val="18"/>
              </w:rPr>
              <w:t>6</w:t>
            </w:r>
          </w:p>
        </w:tc>
        <w:tc>
          <w:tcPr>
            <w:tcW w:w="1931" w:type="dxa"/>
            <w:noWrap w:val="0"/>
            <w:vAlign w:val="center"/>
          </w:tcPr>
          <w:p w14:paraId="66C70CCC">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逆变输出最大电流</w:t>
            </w:r>
          </w:p>
        </w:tc>
        <w:tc>
          <w:tcPr>
            <w:tcW w:w="1755" w:type="dxa"/>
            <w:noWrap w:val="0"/>
            <w:vAlign w:val="center"/>
          </w:tcPr>
          <w:p w14:paraId="721182FD">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2*350A</w:t>
            </w:r>
          </w:p>
        </w:tc>
        <w:tc>
          <w:tcPr>
            <w:tcW w:w="5528" w:type="dxa"/>
            <w:noWrap w:val="0"/>
            <w:vAlign w:val="top"/>
          </w:tcPr>
          <w:p w14:paraId="2C536832">
            <w:pPr>
              <w:pStyle w:val="29"/>
              <w:spacing w:line="360" w:lineRule="auto"/>
              <w:ind w:firstLine="0" w:firstLineChars="0"/>
              <w:rPr>
                <w:rFonts w:hAnsi="SimSun" w:cs="SimSun"/>
                <w:sz w:val="18"/>
                <w:szCs w:val="18"/>
                <w:highlight w:val="none"/>
              </w:rPr>
            </w:pPr>
            <w:r>
              <w:rPr>
                <w:rFonts w:hAnsi="SimSun" w:cs="SimSun"/>
                <w:sz w:val="18"/>
                <w:szCs w:val="18"/>
                <w:highlight w:val="none"/>
              </w:rPr>
              <w:t>每重逆变输出U、V相加装电流传感器，建议的电流检测范围0～</w:t>
            </w:r>
            <w:r>
              <w:rPr>
                <w:rFonts w:hint="eastAsia" w:hAnsi="SimSun" w:cs="SimSun"/>
                <w:sz w:val="18"/>
                <w:szCs w:val="18"/>
                <w:highlight w:val="none"/>
                <w:lang w:val="en-US" w:eastAsia="zh-CN"/>
              </w:rPr>
              <w:t>24</w:t>
            </w:r>
            <w:r>
              <w:rPr>
                <w:rFonts w:hAnsi="SimSun" w:cs="SimSun"/>
                <w:sz w:val="18"/>
                <w:szCs w:val="18"/>
                <w:highlight w:val="none"/>
              </w:rPr>
              <w:t>00A</w:t>
            </w:r>
          </w:p>
        </w:tc>
      </w:tr>
      <w:tr w14:paraId="26C2F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757EACE6">
            <w:pPr>
              <w:pStyle w:val="29"/>
              <w:spacing w:line="360" w:lineRule="auto"/>
              <w:ind w:firstLine="0" w:firstLineChars="0"/>
              <w:jc w:val="center"/>
              <w:rPr>
                <w:rFonts w:hAnsi="SimSun" w:cs="SimSun"/>
                <w:sz w:val="18"/>
                <w:szCs w:val="18"/>
              </w:rPr>
            </w:pPr>
            <w:r>
              <w:rPr>
                <w:rFonts w:hAnsi="SimSun" w:cs="SimSun"/>
                <w:sz w:val="18"/>
                <w:szCs w:val="18"/>
              </w:rPr>
              <w:t>7</w:t>
            </w:r>
          </w:p>
        </w:tc>
        <w:tc>
          <w:tcPr>
            <w:tcW w:w="1931" w:type="dxa"/>
            <w:noWrap w:val="0"/>
            <w:vAlign w:val="center"/>
          </w:tcPr>
          <w:p w14:paraId="6511AEC3">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辅助输出额定电流</w:t>
            </w:r>
          </w:p>
        </w:tc>
        <w:tc>
          <w:tcPr>
            <w:tcW w:w="1755" w:type="dxa"/>
            <w:noWrap w:val="0"/>
            <w:vAlign w:val="center"/>
          </w:tcPr>
          <w:p w14:paraId="7908D879">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245A</w:t>
            </w:r>
          </w:p>
        </w:tc>
        <w:tc>
          <w:tcPr>
            <w:tcW w:w="5528" w:type="dxa"/>
            <w:noWrap w:val="0"/>
            <w:vAlign w:val="top"/>
          </w:tcPr>
          <w:p w14:paraId="2FED53AA">
            <w:pPr>
              <w:pStyle w:val="29"/>
              <w:spacing w:line="360" w:lineRule="auto"/>
              <w:ind w:firstLine="0" w:firstLineChars="0"/>
              <w:rPr>
                <w:rFonts w:hAnsi="SimSun" w:cs="SimSun"/>
                <w:sz w:val="18"/>
                <w:szCs w:val="18"/>
                <w:highlight w:val="none"/>
              </w:rPr>
            </w:pPr>
            <w:r>
              <w:rPr>
                <w:rFonts w:hAnsi="SimSun" w:cs="SimSun"/>
                <w:sz w:val="18"/>
                <w:szCs w:val="18"/>
                <w:highlight w:val="none"/>
              </w:rPr>
              <w:t>辅助输出U、V相加装电流检测传感器,建议的电流检测范围0～</w:t>
            </w:r>
            <w:r>
              <w:rPr>
                <w:rFonts w:hint="eastAsia" w:hAnsi="SimSun" w:cs="SimSun"/>
                <w:sz w:val="18"/>
                <w:szCs w:val="18"/>
                <w:highlight w:val="none"/>
                <w:lang w:val="en-US" w:eastAsia="zh-CN"/>
              </w:rPr>
              <w:t>10</w:t>
            </w:r>
            <w:r>
              <w:rPr>
                <w:rFonts w:hAnsi="SimSun" w:cs="SimSun"/>
                <w:sz w:val="18"/>
                <w:szCs w:val="18"/>
                <w:highlight w:val="none"/>
              </w:rPr>
              <w:t>00A</w:t>
            </w:r>
          </w:p>
        </w:tc>
      </w:tr>
      <w:tr w14:paraId="27CC3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1D75A599">
            <w:pPr>
              <w:pStyle w:val="29"/>
              <w:spacing w:line="360" w:lineRule="auto"/>
              <w:ind w:firstLine="0" w:firstLineChars="0"/>
              <w:jc w:val="center"/>
              <w:rPr>
                <w:rFonts w:hAnsi="SimSun" w:cs="SimSun"/>
                <w:sz w:val="18"/>
                <w:szCs w:val="18"/>
              </w:rPr>
            </w:pPr>
            <w:r>
              <w:rPr>
                <w:rFonts w:hAnsi="SimSun" w:cs="SimSun"/>
                <w:sz w:val="18"/>
                <w:szCs w:val="18"/>
              </w:rPr>
              <w:t>8</w:t>
            </w:r>
          </w:p>
        </w:tc>
        <w:tc>
          <w:tcPr>
            <w:tcW w:w="1931" w:type="dxa"/>
            <w:noWrap w:val="0"/>
            <w:vAlign w:val="center"/>
          </w:tcPr>
          <w:p w14:paraId="0188CFD7">
            <w:pPr>
              <w:pStyle w:val="29"/>
              <w:spacing w:line="360" w:lineRule="auto"/>
              <w:ind w:firstLine="0" w:firstLineChars="0"/>
              <w:jc w:val="center"/>
              <w:rPr>
                <w:rFonts w:hAnsi="SimSun" w:cs="SimSun"/>
                <w:sz w:val="18"/>
                <w:szCs w:val="18"/>
                <w:highlight w:val="yellow"/>
              </w:rPr>
            </w:pPr>
            <w:r>
              <w:rPr>
                <w:rFonts w:hAnsi="SimSun" w:cs="SimSun"/>
                <w:sz w:val="18"/>
                <w:szCs w:val="18"/>
              </w:rPr>
              <w:t>液位</w:t>
            </w:r>
          </w:p>
        </w:tc>
        <w:tc>
          <w:tcPr>
            <w:tcW w:w="1755" w:type="dxa"/>
            <w:noWrap w:val="0"/>
            <w:vAlign w:val="center"/>
          </w:tcPr>
          <w:p w14:paraId="1C2F3127">
            <w:pPr>
              <w:pStyle w:val="29"/>
              <w:spacing w:line="360" w:lineRule="auto"/>
              <w:ind w:firstLine="0" w:firstLineChars="0"/>
              <w:jc w:val="center"/>
              <w:rPr>
                <w:rFonts w:hAnsi="SimSun" w:cs="SimSun"/>
                <w:sz w:val="18"/>
                <w:szCs w:val="18"/>
                <w:highlight w:val="yellow"/>
              </w:rPr>
            </w:pPr>
            <w:r>
              <w:rPr>
                <w:rFonts w:hAnsi="SimSun" w:cs="SimSun"/>
                <w:sz w:val="18"/>
                <w:szCs w:val="18"/>
              </w:rPr>
              <w:t>--</w:t>
            </w:r>
          </w:p>
        </w:tc>
        <w:tc>
          <w:tcPr>
            <w:tcW w:w="5528" w:type="dxa"/>
            <w:noWrap w:val="0"/>
            <w:vAlign w:val="top"/>
          </w:tcPr>
          <w:p w14:paraId="796B5B88">
            <w:pPr>
              <w:pStyle w:val="29"/>
              <w:spacing w:line="360" w:lineRule="auto"/>
              <w:ind w:firstLine="0" w:firstLineChars="0"/>
              <w:rPr>
                <w:rFonts w:hAnsi="SimSun" w:cs="SimSun"/>
                <w:sz w:val="18"/>
                <w:szCs w:val="18"/>
              </w:rPr>
            </w:pPr>
            <w:r>
              <w:rPr>
                <w:rFonts w:hAnsi="SimSun" w:cs="SimSun"/>
                <w:sz w:val="18"/>
                <w:szCs w:val="18"/>
              </w:rPr>
              <w:t>设置液位传感器</w:t>
            </w:r>
          </w:p>
        </w:tc>
      </w:tr>
      <w:tr w14:paraId="113A0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6D1E2FCC">
            <w:pPr>
              <w:pStyle w:val="29"/>
              <w:spacing w:line="360" w:lineRule="auto"/>
              <w:ind w:firstLine="0" w:firstLineChars="0"/>
              <w:jc w:val="center"/>
              <w:rPr>
                <w:rFonts w:hAnsi="SimSun" w:cs="SimSun"/>
                <w:sz w:val="18"/>
                <w:szCs w:val="18"/>
              </w:rPr>
            </w:pPr>
            <w:r>
              <w:rPr>
                <w:rFonts w:hAnsi="SimSun" w:cs="SimSun"/>
                <w:sz w:val="18"/>
                <w:szCs w:val="18"/>
              </w:rPr>
              <w:t>9</w:t>
            </w:r>
          </w:p>
        </w:tc>
        <w:tc>
          <w:tcPr>
            <w:tcW w:w="1931" w:type="dxa"/>
            <w:noWrap w:val="0"/>
            <w:vAlign w:val="center"/>
          </w:tcPr>
          <w:p w14:paraId="2370293E">
            <w:pPr>
              <w:pStyle w:val="29"/>
              <w:spacing w:line="360" w:lineRule="auto"/>
              <w:ind w:firstLine="0" w:firstLineChars="0"/>
              <w:jc w:val="center"/>
              <w:rPr>
                <w:rFonts w:hAnsi="SimSun" w:cs="SimSun"/>
                <w:sz w:val="18"/>
                <w:szCs w:val="18"/>
              </w:rPr>
            </w:pPr>
            <w:r>
              <w:rPr>
                <w:rFonts w:hAnsi="SimSun" w:cs="SimSun"/>
                <w:sz w:val="18"/>
                <w:szCs w:val="18"/>
              </w:rPr>
              <w:t>水压</w:t>
            </w:r>
          </w:p>
        </w:tc>
        <w:tc>
          <w:tcPr>
            <w:tcW w:w="1755" w:type="dxa"/>
            <w:noWrap w:val="0"/>
            <w:vAlign w:val="center"/>
          </w:tcPr>
          <w:p w14:paraId="76214262">
            <w:pPr>
              <w:pStyle w:val="29"/>
              <w:spacing w:line="360" w:lineRule="auto"/>
              <w:ind w:firstLine="0" w:firstLineChars="0"/>
              <w:jc w:val="center"/>
              <w:rPr>
                <w:rFonts w:hAnsi="SimSun" w:cs="SimSun"/>
                <w:sz w:val="18"/>
                <w:szCs w:val="18"/>
              </w:rPr>
            </w:pPr>
            <w:r>
              <w:rPr>
                <w:rFonts w:hAnsi="SimSun" w:cs="SimSun"/>
                <w:sz w:val="18"/>
                <w:szCs w:val="18"/>
              </w:rPr>
              <w:t>--</w:t>
            </w:r>
          </w:p>
        </w:tc>
        <w:tc>
          <w:tcPr>
            <w:tcW w:w="5528" w:type="dxa"/>
            <w:noWrap w:val="0"/>
            <w:vAlign w:val="top"/>
          </w:tcPr>
          <w:p w14:paraId="705AB423">
            <w:pPr>
              <w:pStyle w:val="29"/>
              <w:spacing w:line="360" w:lineRule="auto"/>
              <w:ind w:firstLine="0" w:firstLineChars="0"/>
              <w:rPr>
                <w:rFonts w:hAnsi="SimSun" w:cs="SimSun"/>
                <w:sz w:val="18"/>
                <w:szCs w:val="18"/>
              </w:rPr>
            </w:pPr>
            <w:r>
              <w:rPr>
                <w:rFonts w:hAnsi="SimSun" w:cs="SimSun"/>
                <w:sz w:val="18"/>
                <w:szCs w:val="18"/>
              </w:rPr>
              <w:t>设置进、出水口水压传感器，建议检测范围0～6bar</w:t>
            </w:r>
          </w:p>
        </w:tc>
      </w:tr>
      <w:tr w14:paraId="754BA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5E004902">
            <w:pPr>
              <w:pStyle w:val="29"/>
              <w:spacing w:line="360" w:lineRule="auto"/>
              <w:ind w:firstLine="0" w:firstLineChars="0"/>
              <w:jc w:val="center"/>
              <w:rPr>
                <w:rFonts w:hAnsi="SimSun" w:cs="SimSun"/>
                <w:sz w:val="18"/>
                <w:szCs w:val="18"/>
              </w:rPr>
            </w:pPr>
            <w:r>
              <w:rPr>
                <w:rFonts w:hAnsi="SimSun" w:cs="SimSun"/>
                <w:sz w:val="18"/>
                <w:szCs w:val="18"/>
              </w:rPr>
              <w:t>10</w:t>
            </w:r>
          </w:p>
        </w:tc>
        <w:tc>
          <w:tcPr>
            <w:tcW w:w="1931" w:type="dxa"/>
            <w:noWrap w:val="0"/>
            <w:vAlign w:val="center"/>
          </w:tcPr>
          <w:p w14:paraId="554D44EA">
            <w:pPr>
              <w:pStyle w:val="29"/>
              <w:spacing w:line="360" w:lineRule="auto"/>
              <w:ind w:firstLine="0" w:firstLineChars="0"/>
              <w:jc w:val="center"/>
              <w:rPr>
                <w:rFonts w:hAnsi="SimSun" w:cs="SimSun"/>
                <w:sz w:val="18"/>
                <w:szCs w:val="18"/>
              </w:rPr>
            </w:pPr>
            <w:r>
              <w:rPr>
                <w:rFonts w:hAnsi="SimSun" w:cs="SimSun"/>
                <w:sz w:val="18"/>
                <w:szCs w:val="18"/>
              </w:rPr>
              <w:t>水温</w:t>
            </w:r>
          </w:p>
        </w:tc>
        <w:tc>
          <w:tcPr>
            <w:tcW w:w="1755" w:type="dxa"/>
            <w:noWrap w:val="0"/>
            <w:vAlign w:val="center"/>
          </w:tcPr>
          <w:p w14:paraId="4EB5BFED">
            <w:pPr>
              <w:pStyle w:val="29"/>
              <w:spacing w:line="360" w:lineRule="auto"/>
              <w:ind w:firstLine="0" w:firstLineChars="0"/>
              <w:jc w:val="center"/>
              <w:rPr>
                <w:rFonts w:hAnsi="SimSun" w:cs="SimSun"/>
                <w:sz w:val="18"/>
                <w:szCs w:val="18"/>
              </w:rPr>
            </w:pPr>
            <w:r>
              <w:rPr>
                <w:rFonts w:hAnsi="SimSun" w:cs="SimSun"/>
                <w:sz w:val="18"/>
                <w:szCs w:val="18"/>
              </w:rPr>
              <w:t>--</w:t>
            </w:r>
          </w:p>
        </w:tc>
        <w:tc>
          <w:tcPr>
            <w:tcW w:w="5528" w:type="dxa"/>
            <w:noWrap w:val="0"/>
            <w:vAlign w:val="top"/>
          </w:tcPr>
          <w:p w14:paraId="588EAE5C">
            <w:pPr>
              <w:pStyle w:val="29"/>
              <w:spacing w:line="360" w:lineRule="auto"/>
              <w:ind w:firstLine="0" w:firstLineChars="0"/>
              <w:rPr>
                <w:rFonts w:hAnsi="SimSun" w:cs="SimSun"/>
                <w:sz w:val="18"/>
                <w:szCs w:val="18"/>
              </w:rPr>
            </w:pPr>
            <w:r>
              <w:rPr>
                <w:rFonts w:hAnsi="SimSun" w:cs="SimSun"/>
                <w:sz w:val="18"/>
                <w:szCs w:val="18"/>
              </w:rPr>
              <w:t>设置进、出水口水温传感器（四线制PT100）</w:t>
            </w:r>
          </w:p>
        </w:tc>
      </w:tr>
      <w:tr w14:paraId="2D489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4CEBFD05">
            <w:pPr>
              <w:pStyle w:val="29"/>
              <w:spacing w:line="360" w:lineRule="auto"/>
              <w:ind w:firstLine="0" w:firstLineChars="0"/>
              <w:jc w:val="center"/>
              <w:rPr>
                <w:rFonts w:hAnsi="SimSun" w:cs="SimSun"/>
                <w:sz w:val="18"/>
                <w:szCs w:val="18"/>
              </w:rPr>
            </w:pPr>
            <w:r>
              <w:rPr>
                <w:rFonts w:hAnsi="SimSun" w:cs="SimSun"/>
                <w:sz w:val="18"/>
                <w:szCs w:val="18"/>
              </w:rPr>
              <w:t>11</w:t>
            </w:r>
          </w:p>
        </w:tc>
        <w:tc>
          <w:tcPr>
            <w:tcW w:w="1931" w:type="dxa"/>
            <w:noWrap w:val="0"/>
            <w:vAlign w:val="center"/>
          </w:tcPr>
          <w:p w14:paraId="73DED48B">
            <w:pPr>
              <w:pStyle w:val="29"/>
              <w:spacing w:line="360" w:lineRule="auto"/>
              <w:ind w:firstLine="0" w:firstLineChars="0"/>
              <w:jc w:val="center"/>
              <w:rPr>
                <w:rFonts w:hAnsi="SimSun" w:cs="SimSun"/>
                <w:sz w:val="18"/>
                <w:szCs w:val="18"/>
              </w:rPr>
            </w:pPr>
            <w:r>
              <w:rPr>
                <w:rFonts w:hAnsi="SimSun" w:cs="SimSun"/>
                <w:sz w:val="18"/>
                <w:szCs w:val="18"/>
              </w:rPr>
              <w:t>辅助变压器温度</w:t>
            </w:r>
          </w:p>
        </w:tc>
        <w:tc>
          <w:tcPr>
            <w:tcW w:w="1755" w:type="dxa"/>
            <w:noWrap w:val="0"/>
            <w:vAlign w:val="center"/>
          </w:tcPr>
          <w:p w14:paraId="7FF72296">
            <w:pPr>
              <w:pStyle w:val="29"/>
              <w:spacing w:line="360" w:lineRule="auto"/>
              <w:ind w:firstLine="0" w:firstLineChars="0"/>
              <w:jc w:val="center"/>
              <w:rPr>
                <w:rFonts w:hAnsi="SimSun" w:cs="SimSun"/>
                <w:sz w:val="18"/>
                <w:szCs w:val="18"/>
              </w:rPr>
            </w:pPr>
            <w:r>
              <w:rPr>
                <w:rFonts w:hAnsi="SimSun" w:cs="SimSun"/>
                <w:sz w:val="18"/>
                <w:szCs w:val="18"/>
              </w:rPr>
              <w:t>--</w:t>
            </w:r>
          </w:p>
        </w:tc>
        <w:tc>
          <w:tcPr>
            <w:tcW w:w="5528" w:type="dxa"/>
            <w:noWrap w:val="0"/>
            <w:vAlign w:val="top"/>
          </w:tcPr>
          <w:p w14:paraId="61AC0375">
            <w:pPr>
              <w:pStyle w:val="29"/>
              <w:spacing w:line="360" w:lineRule="auto"/>
              <w:ind w:firstLine="0" w:firstLineChars="0"/>
              <w:rPr>
                <w:rFonts w:hAnsi="SimSun" w:cs="SimSun"/>
                <w:sz w:val="18"/>
                <w:szCs w:val="18"/>
              </w:rPr>
            </w:pPr>
            <w:r>
              <w:rPr>
                <w:rFonts w:hAnsi="SimSun" w:cs="SimSun"/>
                <w:sz w:val="18"/>
                <w:szCs w:val="18"/>
              </w:rPr>
              <w:t>设置辅助变压器铁芯温度传感器（三线制PT100）</w:t>
            </w:r>
          </w:p>
        </w:tc>
      </w:tr>
      <w:tr w14:paraId="36901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2FF68E5D">
            <w:pPr>
              <w:pStyle w:val="29"/>
              <w:spacing w:line="360" w:lineRule="auto"/>
              <w:ind w:firstLine="0" w:firstLineChars="0"/>
              <w:jc w:val="center"/>
              <w:rPr>
                <w:rFonts w:hAnsi="SimSun" w:cs="SimSun"/>
                <w:sz w:val="18"/>
                <w:szCs w:val="18"/>
              </w:rPr>
            </w:pPr>
            <w:r>
              <w:rPr>
                <w:rFonts w:hAnsi="SimSun" w:cs="SimSun"/>
                <w:sz w:val="18"/>
                <w:szCs w:val="18"/>
              </w:rPr>
              <w:t>12</w:t>
            </w:r>
          </w:p>
        </w:tc>
        <w:tc>
          <w:tcPr>
            <w:tcW w:w="1931" w:type="dxa"/>
            <w:noWrap w:val="0"/>
            <w:vAlign w:val="center"/>
          </w:tcPr>
          <w:p w14:paraId="2CEDB18A">
            <w:pPr>
              <w:pStyle w:val="29"/>
              <w:spacing w:line="360" w:lineRule="auto"/>
              <w:ind w:firstLine="0" w:firstLineChars="0"/>
              <w:jc w:val="center"/>
              <w:rPr>
                <w:rFonts w:hAnsi="SimSun" w:cs="SimSun"/>
                <w:sz w:val="18"/>
                <w:szCs w:val="18"/>
              </w:rPr>
            </w:pPr>
            <w:r>
              <w:rPr>
                <w:rFonts w:hAnsi="SimSun" w:cs="SimSun"/>
                <w:sz w:val="18"/>
                <w:szCs w:val="18"/>
              </w:rPr>
              <w:t>柜内空气温度</w:t>
            </w:r>
          </w:p>
        </w:tc>
        <w:tc>
          <w:tcPr>
            <w:tcW w:w="1755" w:type="dxa"/>
            <w:noWrap w:val="0"/>
            <w:vAlign w:val="center"/>
          </w:tcPr>
          <w:p w14:paraId="5F03DE75">
            <w:pPr>
              <w:pStyle w:val="29"/>
              <w:spacing w:line="360" w:lineRule="auto"/>
              <w:ind w:firstLine="0" w:firstLineChars="0"/>
              <w:jc w:val="center"/>
              <w:rPr>
                <w:rFonts w:hAnsi="SimSun" w:cs="SimSun"/>
                <w:sz w:val="18"/>
                <w:szCs w:val="18"/>
              </w:rPr>
            </w:pPr>
            <w:r>
              <w:rPr>
                <w:rFonts w:hAnsi="SimSun" w:cs="SimSun"/>
                <w:sz w:val="18"/>
                <w:szCs w:val="18"/>
              </w:rPr>
              <w:t>--</w:t>
            </w:r>
          </w:p>
        </w:tc>
        <w:tc>
          <w:tcPr>
            <w:tcW w:w="5528" w:type="dxa"/>
            <w:noWrap w:val="0"/>
            <w:vAlign w:val="top"/>
          </w:tcPr>
          <w:p w14:paraId="73FAAB9D">
            <w:pPr>
              <w:pStyle w:val="29"/>
              <w:spacing w:line="360" w:lineRule="auto"/>
              <w:ind w:firstLine="0" w:firstLineChars="0"/>
              <w:rPr>
                <w:rFonts w:hAnsi="SimSun" w:cs="SimSun"/>
                <w:sz w:val="18"/>
                <w:szCs w:val="18"/>
              </w:rPr>
            </w:pPr>
            <w:r>
              <w:rPr>
                <w:rFonts w:hAnsi="SimSun" w:cs="SimSun"/>
                <w:sz w:val="18"/>
                <w:szCs w:val="18"/>
              </w:rPr>
              <w:t>设置柜内温度检测</w:t>
            </w:r>
          </w:p>
        </w:tc>
      </w:tr>
      <w:tr w14:paraId="4D209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0A67A8A9">
            <w:pPr>
              <w:pStyle w:val="29"/>
              <w:spacing w:line="360" w:lineRule="auto"/>
              <w:ind w:firstLine="0" w:firstLineChars="0"/>
              <w:jc w:val="center"/>
              <w:rPr>
                <w:rFonts w:hAnsi="SimSun" w:cs="SimSun"/>
                <w:sz w:val="18"/>
                <w:szCs w:val="18"/>
              </w:rPr>
            </w:pPr>
            <w:r>
              <w:rPr>
                <w:rFonts w:hAnsi="SimSun" w:cs="SimSun"/>
                <w:sz w:val="18"/>
                <w:szCs w:val="18"/>
              </w:rPr>
              <w:t>13</w:t>
            </w:r>
          </w:p>
        </w:tc>
        <w:tc>
          <w:tcPr>
            <w:tcW w:w="1931" w:type="dxa"/>
            <w:noWrap w:val="0"/>
            <w:vAlign w:val="center"/>
          </w:tcPr>
          <w:p w14:paraId="19653B58">
            <w:pPr>
              <w:pStyle w:val="29"/>
              <w:spacing w:line="360" w:lineRule="auto"/>
              <w:ind w:firstLine="0" w:firstLineChars="0"/>
              <w:jc w:val="center"/>
              <w:rPr>
                <w:rFonts w:hAnsi="SimSun" w:cs="SimSun"/>
                <w:sz w:val="18"/>
                <w:szCs w:val="18"/>
              </w:rPr>
            </w:pPr>
            <w:r>
              <w:rPr>
                <w:rFonts w:hAnsi="SimSun" w:cs="SimSun"/>
                <w:sz w:val="18"/>
                <w:szCs w:val="18"/>
              </w:rPr>
              <w:t>模块超温</w:t>
            </w:r>
          </w:p>
        </w:tc>
        <w:tc>
          <w:tcPr>
            <w:tcW w:w="1755" w:type="dxa"/>
            <w:noWrap w:val="0"/>
            <w:vAlign w:val="center"/>
          </w:tcPr>
          <w:p w14:paraId="1FD9644C">
            <w:pPr>
              <w:pStyle w:val="29"/>
              <w:spacing w:line="360" w:lineRule="auto"/>
              <w:ind w:firstLine="0" w:firstLineChars="0"/>
              <w:jc w:val="center"/>
              <w:rPr>
                <w:rFonts w:hAnsi="SimSun" w:cs="SimSun"/>
                <w:sz w:val="18"/>
                <w:szCs w:val="18"/>
              </w:rPr>
            </w:pPr>
            <w:r>
              <w:rPr>
                <w:rFonts w:hAnsi="SimSun" w:cs="SimSun"/>
                <w:sz w:val="18"/>
                <w:szCs w:val="18"/>
              </w:rPr>
              <w:t>--</w:t>
            </w:r>
          </w:p>
        </w:tc>
        <w:tc>
          <w:tcPr>
            <w:tcW w:w="5528" w:type="dxa"/>
            <w:noWrap w:val="0"/>
            <w:vAlign w:val="top"/>
          </w:tcPr>
          <w:p w14:paraId="30D43CB6">
            <w:pPr>
              <w:pStyle w:val="29"/>
              <w:spacing w:line="360" w:lineRule="auto"/>
              <w:ind w:firstLine="0" w:firstLineChars="0"/>
              <w:rPr>
                <w:rFonts w:hAnsi="SimSun" w:cs="SimSun"/>
                <w:sz w:val="18"/>
                <w:szCs w:val="18"/>
              </w:rPr>
            </w:pPr>
            <w:r>
              <w:rPr>
                <w:rFonts w:hAnsi="SimSun" w:cs="SimSun"/>
                <w:sz w:val="18"/>
                <w:szCs w:val="18"/>
              </w:rPr>
              <w:t>整流、逆变、辅变模块内部设置温度继电器</w:t>
            </w:r>
          </w:p>
        </w:tc>
      </w:tr>
      <w:tr w14:paraId="2E8CF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4FC3FF2E">
            <w:pPr>
              <w:pStyle w:val="29"/>
              <w:spacing w:line="360" w:lineRule="auto"/>
              <w:ind w:firstLine="0" w:firstLineChars="0"/>
              <w:jc w:val="center"/>
              <w:rPr>
                <w:rFonts w:hAnsi="SimSun" w:cs="SimSun"/>
                <w:sz w:val="18"/>
                <w:szCs w:val="18"/>
              </w:rPr>
            </w:pPr>
            <w:r>
              <w:rPr>
                <w:rFonts w:hAnsi="SimSun" w:cs="SimSun"/>
                <w:sz w:val="18"/>
                <w:szCs w:val="18"/>
              </w:rPr>
              <w:t>14</w:t>
            </w:r>
          </w:p>
        </w:tc>
        <w:tc>
          <w:tcPr>
            <w:tcW w:w="1931" w:type="dxa"/>
            <w:noWrap w:val="0"/>
            <w:vAlign w:val="center"/>
          </w:tcPr>
          <w:p w14:paraId="50110835">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电机速度信号</w:t>
            </w:r>
          </w:p>
        </w:tc>
        <w:tc>
          <w:tcPr>
            <w:tcW w:w="1755" w:type="dxa"/>
            <w:noWrap w:val="0"/>
            <w:vAlign w:val="center"/>
          </w:tcPr>
          <w:p w14:paraId="0D47D0B9">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w:t>
            </w:r>
          </w:p>
        </w:tc>
        <w:tc>
          <w:tcPr>
            <w:tcW w:w="5528" w:type="dxa"/>
            <w:noWrap w:val="0"/>
            <w:vAlign w:val="top"/>
          </w:tcPr>
          <w:p w14:paraId="3300EB4D">
            <w:pPr>
              <w:pStyle w:val="29"/>
              <w:spacing w:line="360" w:lineRule="auto"/>
              <w:ind w:firstLine="0" w:firstLineChars="0"/>
              <w:rPr>
                <w:rFonts w:hAnsi="SimSun" w:cs="SimSun"/>
                <w:sz w:val="18"/>
                <w:szCs w:val="18"/>
                <w:highlight w:val="none"/>
              </w:rPr>
            </w:pPr>
            <w:r>
              <w:rPr>
                <w:rFonts w:hAnsi="SimSun" w:cs="SimSun"/>
                <w:sz w:val="18"/>
                <w:szCs w:val="18"/>
                <w:highlight w:val="none"/>
              </w:rPr>
              <w:t>预留电机速度的硬线接口</w:t>
            </w:r>
          </w:p>
        </w:tc>
      </w:tr>
      <w:tr w14:paraId="1FFCD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6DBD9894">
            <w:pPr>
              <w:pStyle w:val="29"/>
              <w:spacing w:line="360" w:lineRule="auto"/>
              <w:ind w:firstLine="0" w:firstLineChars="0"/>
              <w:jc w:val="center"/>
              <w:rPr>
                <w:rFonts w:hAnsi="SimSun" w:cs="SimSun"/>
                <w:sz w:val="18"/>
                <w:szCs w:val="18"/>
              </w:rPr>
            </w:pPr>
            <w:r>
              <w:rPr>
                <w:rFonts w:hAnsi="SimSun" w:cs="SimSun"/>
                <w:sz w:val="18"/>
                <w:szCs w:val="18"/>
              </w:rPr>
              <w:t>15</w:t>
            </w:r>
          </w:p>
        </w:tc>
        <w:tc>
          <w:tcPr>
            <w:tcW w:w="1931" w:type="dxa"/>
            <w:noWrap w:val="0"/>
            <w:vAlign w:val="center"/>
          </w:tcPr>
          <w:p w14:paraId="6F32E56B">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蓄电池温度</w:t>
            </w:r>
          </w:p>
        </w:tc>
        <w:tc>
          <w:tcPr>
            <w:tcW w:w="1755" w:type="dxa"/>
            <w:noWrap w:val="0"/>
            <w:vAlign w:val="center"/>
          </w:tcPr>
          <w:p w14:paraId="50AFE9A9">
            <w:pPr>
              <w:pStyle w:val="29"/>
              <w:spacing w:line="360" w:lineRule="auto"/>
              <w:ind w:firstLine="0" w:firstLineChars="0"/>
              <w:jc w:val="center"/>
              <w:rPr>
                <w:rFonts w:hAnsi="SimSun" w:cs="SimSun"/>
                <w:sz w:val="18"/>
                <w:szCs w:val="18"/>
                <w:highlight w:val="none"/>
              </w:rPr>
            </w:pPr>
            <w:r>
              <w:rPr>
                <w:rFonts w:hAnsi="SimSun" w:cs="SimSun"/>
                <w:sz w:val="18"/>
                <w:szCs w:val="18"/>
                <w:highlight w:val="none"/>
              </w:rPr>
              <w:t>--</w:t>
            </w:r>
          </w:p>
        </w:tc>
        <w:tc>
          <w:tcPr>
            <w:tcW w:w="5528" w:type="dxa"/>
            <w:noWrap w:val="0"/>
            <w:vAlign w:val="top"/>
          </w:tcPr>
          <w:p w14:paraId="00899752">
            <w:pPr>
              <w:pStyle w:val="29"/>
              <w:spacing w:line="360" w:lineRule="auto"/>
              <w:ind w:firstLine="0" w:firstLineChars="0"/>
              <w:rPr>
                <w:rFonts w:hAnsi="SimSun" w:cs="SimSun"/>
                <w:sz w:val="18"/>
                <w:szCs w:val="18"/>
                <w:highlight w:val="none"/>
              </w:rPr>
            </w:pPr>
            <w:r>
              <w:rPr>
                <w:rFonts w:hAnsi="SimSun" w:cs="SimSun"/>
                <w:sz w:val="18"/>
                <w:szCs w:val="18"/>
                <w:highlight w:val="none"/>
              </w:rPr>
              <w:t>预留蓄电池温度（四线制PT100）的硬线接口</w:t>
            </w:r>
          </w:p>
        </w:tc>
      </w:tr>
      <w:tr w14:paraId="60A5E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center"/>
          </w:tcPr>
          <w:p w14:paraId="0A26862D">
            <w:pPr>
              <w:pStyle w:val="29"/>
              <w:spacing w:line="360" w:lineRule="auto"/>
              <w:ind w:firstLine="0" w:firstLineChars="0"/>
              <w:jc w:val="center"/>
              <w:rPr>
                <w:rFonts w:hAnsi="SimSun" w:cs="SimSun"/>
                <w:sz w:val="18"/>
                <w:szCs w:val="18"/>
              </w:rPr>
            </w:pPr>
            <w:r>
              <w:rPr>
                <w:rFonts w:hAnsi="SimSun" w:cs="SimSun"/>
                <w:sz w:val="18"/>
                <w:szCs w:val="18"/>
              </w:rPr>
              <w:t>16</w:t>
            </w:r>
          </w:p>
        </w:tc>
        <w:tc>
          <w:tcPr>
            <w:tcW w:w="1931" w:type="dxa"/>
            <w:noWrap w:val="0"/>
            <w:vAlign w:val="center"/>
          </w:tcPr>
          <w:p w14:paraId="31A690B3">
            <w:pPr>
              <w:pStyle w:val="29"/>
              <w:spacing w:line="360" w:lineRule="auto"/>
              <w:ind w:firstLine="0" w:firstLineChars="0"/>
              <w:jc w:val="center"/>
              <w:rPr>
                <w:rFonts w:hAnsi="SimSun" w:cs="SimSun"/>
                <w:sz w:val="18"/>
                <w:szCs w:val="18"/>
                <w:highlight w:val="red"/>
              </w:rPr>
            </w:pPr>
            <w:r>
              <w:rPr>
                <w:rFonts w:hAnsi="SimSun" w:cs="SimSun"/>
                <w:sz w:val="18"/>
                <w:szCs w:val="18"/>
              </w:rPr>
              <w:t>IGBT故障反馈</w:t>
            </w:r>
          </w:p>
        </w:tc>
        <w:tc>
          <w:tcPr>
            <w:tcW w:w="1755" w:type="dxa"/>
            <w:noWrap w:val="0"/>
            <w:vAlign w:val="center"/>
          </w:tcPr>
          <w:p w14:paraId="6AC22C86">
            <w:pPr>
              <w:pStyle w:val="29"/>
              <w:spacing w:line="360" w:lineRule="auto"/>
              <w:ind w:firstLine="0" w:firstLineChars="0"/>
              <w:jc w:val="center"/>
              <w:rPr>
                <w:rFonts w:hAnsi="SimSun" w:cs="SimSun"/>
                <w:sz w:val="18"/>
                <w:szCs w:val="18"/>
              </w:rPr>
            </w:pPr>
            <w:r>
              <w:rPr>
                <w:rFonts w:hAnsi="SimSun" w:cs="SimSun"/>
                <w:sz w:val="18"/>
                <w:szCs w:val="18"/>
              </w:rPr>
              <w:t>--</w:t>
            </w:r>
          </w:p>
        </w:tc>
        <w:tc>
          <w:tcPr>
            <w:tcW w:w="5528" w:type="dxa"/>
            <w:noWrap w:val="0"/>
            <w:vAlign w:val="top"/>
          </w:tcPr>
          <w:p w14:paraId="2CD60798">
            <w:pPr>
              <w:pStyle w:val="29"/>
              <w:spacing w:line="360" w:lineRule="auto"/>
              <w:ind w:firstLine="0" w:firstLineChars="0"/>
              <w:rPr>
                <w:rFonts w:hAnsi="SimSun" w:cs="SimSun"/>
                <w:sz w:val="18"/>
                <w:szCs w:val="18"/>
              </w:rPr>
            </w:pPr>
            <w:r>
              <w:rPr>
                <w:rFonts w:hAnsi="SimSun" w:cs="SimSun"/>
                <w:sz w:val="18"/>
                <w:szCs w:val="18"/>
              </w:rPr>
              <w:t>开关量，TCU结合状态反馈实施模块元件故障的保护</w:t>
            </w:r>
          </w:p>
        </w:tc>
      </w:tr>
      <w:tr w14:paraId="34FBC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9889" w:type="dxa"/>
            <w:gridSpan w:val="4"/>
            <w:noWrap w:val="0"/>
            <w:vAlign w:val="center"/>
          </w:tcPr>
          <w:p w14:paraId="4EDC7EFE">
            <w:pPr>
              <w:pStyle w:val="64"/>
              <w:spacing w:before="156" w:after="156" w:line="360" w:lineRule="auto"/>
              <w:ind w:left="0" w:leftChars="0" w:firstLine="360"/>
              <w:rPr>
                <w:rFonts w:ascii="SimSun" w:hAnsi="SimSun" w:cs="SimSun"/>
                <w:sz w:val="18"/>
                <w:szCs w:val="18"/>
              </w:rPr>
            </w:pPr>
            <w:r>
              <w:rPr>
                <w:rFonts w:ascii="SimSun" w:hAnsi="SimSun" w:cs="SimSun"/>
                <w:sz w:val="18"/>
                <w:szCs w:val="18"/>
              </w:rPr>
              <w:t>注明：牵引系统故障诊断及保护详见《上海机场联络线-牵引系统保护动作一览表》</w:t>
            </w:r>
          </w:p>
        </w:tc>
      </w:tr>
    </w:tbl>
    <w:p w14:paraId="56DE344A">
      <w:pPr>
        <w:pStyle w:val="29"/>
        <w:ind w:firstLine="0" w:firstLineChars="0"/>
        <w:rPr>
          <w:rFonts w:hint="eastAsia"/>
        </w:rPr>
      </w:pPr>
    </w:p>
    <w:p w14:paraId="03BEC78F">
      <w:pPr>
        <w:pStyle w:val="62"/>
        <w:spacing w:before="156" w:after="156"/>
        <w:ind w:left="0"/>
        <w:rPr>
          <w:rFonts w:hint="eastAsia"/>
          <w:highlight w:val="none"/>
        </w:rPr>
      </w:pPr>
      <w:bookmarkStart w:id="96" w:name="_Toc403052873"/>
      <w:bookmarkStart w:id="97" w:name="_Toc2047"/>
      <w:bookmarkStart w:id="98" w:name="_Toc401931445"/>
      <w:bookmarkStart w:id="99" w:name="_Toc385954822"/>
      <w:bookmarkStart w:id="100" w:name="_Toc365899525"/>
      <w:bookmarkStart w:id="101" w:name="_Toc317846561"/>
      <w:r>
        <w:rPr>
          <w:rFonts w:hint="eastAsia"/>
          <w:highlight w:val="none"/>
        </w:rPr>
        <w:t>牵引变流器柜门安全联锁功能</w:t>
      </w:r>
      <w:bookmarkEnd w:id="96"/>
      <w:bookmarkEnd w:id="97"/>
      <w:bookmarkEnd w:id="98"/>
    </w:p>
    <w:p w14:paraId="54828BA2">
      <w:pPr>
        <w:pStyle w:val="29"/>
        <w:spacing w:line="360" w:lineRule="auto"/>
        <w:rPr>
          <w:rFonts w:hint="eastAsia"/>
        </w:rPr>
      </w:pPr>
      <w:r>
        <w:rPr>
          <w:rFonts w:hint="eastAsia"/>
        </w:rPr>
        <w:t>整车无密封裙板，变流器柜门添加二次防脱。</w:t>
      </w:r>
    </w:p>
    <w:p w14:paraId="75860AE6">
      <w:pPr>
        <w:pStyle w:val="29"/>
        <w:spacing w:line="360" w:lineRule="auto"/>
        <w:rPr>
          <w:rFonts w:hint="eastAsia" w:eastAsia="Calibri"/>
          <w:highlight w:val="red"/>
        </w:rPr>
      </w:pPr>
      <w:r>
        <w:rPr>
          <w:rFonts w:hint="eastAsia"/>
          <w:highlight w:val="none"/>
        </w:rPr>
        <w:t>柜门固定压紧门锁采用方孔钥匙结构，规格7mm*7mm。</w:t>
      </w:r>
      <w:r>
        <w:rPr>
          <w:rFonts w:hint="eastAsia"/>
          <w:highlight w:val="yellow"/>
        </w:rPr>
        <w:t>（</w:t>
      </w:r>
      <w:r>
        <w:rPr>
          <w:rFonts w:hint="eastAsia"/>
          <w:highlight w:val="yellow"/>
          <w:lang w:eastAsia="zh-CN"/>
        </w:rPr>
        <w:t>暂定</w:t>
      </w:r>
      <w:r>
        <w:rPr>
          <w:rFonts w:hint="eastAsia"/>
          <w:highlight w:val="yellow"/>
        </w:rPr>
        <w:t>）</w:t>
      </w:r>
    </w:p>
    <w:p w14:paraId="7D6F2657">
      <w:pPr>
        <w:pStyle w:val="62"/>
        <w:spacing w:before="156" w:after="156"/>
        <w:ind w:left="0"/>
        <w:rPr>
          <w:rFonts w:hint="eastAsia"/>
        </w:rPr>
      </w:pPr>
      <w:bookmarkStart w:id="102" w:name="_Toc12107"/>
      <w:bookmarkStart w:id="103" w:name="_Toc403052875"/>
      <w:r>
        <w:rPr>
          <w:rFonts w:hint="eastAsia"/>
        </w:rPr>
        <w:t>网络控制系统接口</w:t>
      </w:r>
      <w:bookmarkEnd w:id="102"/>
      <w:bookmarkEnd w:id="103"/>
    </w:p>
    <w:p w14:paraId="631DE945">
      <w:pPr>
        <w:pStyle w:val="29"/>
        <w:spacing w:line="360" w:lineRule="auto"/>
        <w:rPr>
          <w:rFonts w:hint="eastAsia"/>
        </w:rPr>
      </w:pPr>
      <w:r>
        <w:rPr>
          <w:rFonts w:hint="eastAsia"/>
        </w:rPr>
        <w:t>牵引变流器与网络控制系统采用以太网通信，涉及到行车安全的关键功能（牵引有效、牵引安全、牵引指令、制动指令、紧急牵引等）采用硬线进行控制或备份。</w:t>
      </w:r>
    </w:p>
    <w:p w14:paraId="673374B1">
      <w:pPr>
        <w:pStyle w:val="29"/>
        <w:spacing w:line="360" w:lineRule="auto"/>
        <w:rPr>
          <w:rFonts w:hint="default" w:eastAsia="SimSun"/>
          <w:lang w:val="en-US" w:eastAsia="zh-CN"/>
        </w:rPr>
      </w:pPr>
      <w:r>
        <w:rPr>
          <w:rFonts w:hint="eastAsia"/>
          <w:lang w:eastAsia="zh-CN"/>
        </w:rPr>
        <w:t>列车以太网线选型规格为</w:t>
      </w:r>
      <w:r>
        <w:rPr>
          <w:rFonts w:hint="eastAsia"/>
          <w:lang w:val="en-US" w:eastAsia="zh-CN"/>
        </w:rPr>
        <w:t>CAT5e 4X20AWG。</w:t>
      </w:r>
    </w:p>
    <w:p w14:paraId="5D92362A">
      <w:pPr>
        <w:pStyle w:val="62"/>
        <w:spacing w:before="156" w:after="156"/>
        <w:ind w:left="0"/>
        <w:rPr>
          <w:rFonts w:hint="eastAsia"/>
        </w:rPr>
      </w:pPr>
      <w:bookmarkStart w:id="104" w:name="_Toc29296"/>
      <w:bookmarkStart w:id="105" w:name="_Toc403052876"/>
      <w:r>
        <w:rPr>
          <w:rFonts w:hint="eastAsia"/>
        </w:rPr>
        <w:t>与制动系统接口</w:t>
      </w:r>
      <w:bookmarkEnd w:id="104"/>
      <w:bookmarkEnd w:id="105"/>
    </w:p>
    <w:p w14:paraId="403594DF">
      <w:pPr>
        <w:pStyle w:val="29"/>
        <w:spacing w:line="360" w:lineRule="auto"/>
        <w:rPr>
          <w:rFonts w:hint="eastAsia"/>
        </w:rPr>
      </w:pPr>
      <w:r>
        <w:rPr>
          <w:rFonts w:hint="eastAsia"/>
        </w:rPr>
        <w:t>牵引变流器与BCU的所有数字量和模拟量信号，都通过网络传输。</w:t>
      </w:r>
    </w:p>
    <w:p w14:paraId="71642EBF">
      <w:pPr>
        <w:pStyle w:val="62"/>
        <w:spacing w:before="156" w:after="156"/>
        <w:ind w:left="0"/>
        <w:rPr>
          <w:rFonts w:hint="eastAsia"/>
        </w:rPr>
      </w:pPr>
      <w:bookmarkStart w:id="106" w:name="_Toc2969"/>
      <w:bookmarkStart w:id="107" w:name="_Toc495600152"/>
      <w:r>
        <w:rPr>
          <w:rFonts w:hint="eastAsia"/>
        </w:rPr>
        <w:t>以太网接口</w:t>
      </w:r>
      <w:bookmarkEnd w:id="106"/>
      <w:bookmarkEnd w:id="107"/>
    </w:p>
    <w:p w14:paraId="5497C634">
      <w:pPr>
        <w:pStyle w:val="29"/>
        <w:spacing w:line="360" w:lineRule="auto"/>
        <w:rPr>
          <w:rFonts w:hint="eastAsia" w:hAnsi="SimSun"/>
          <w:snapToGrid w:val="0"/>
          <w:sz w:val="24"/>
        </w:rPr>
      </w:pPr>
      <w:r>
        <w:rPr>
          <w:rFonts w:hint="eastAsia"/>
        </w:rPr>
        <w:t>牵引变流器与整车具有以太网通信，牵引变流器应能够通过整车配置的以太网总线进行单点全列软件上载和单点全列故障下载。</w:t>
      </w:r>
    </w:p>
    <w:bookmarkEnd w:id="99"/>
    <w:p w14:paraId="1333D61B">
      <w:pPr>
        <w:pStyle w:val="62"/>
        <w:spacing w:before="156" w:after="156"/>
        <w:ind w:left="0"/>
        <w:rPr>
          <w:rFonts w:hint="eastAsia"/>
          <w:highlight w:val="none"/>
        </w:rPr>
      </w:pPr>
      <w:bookmarkStart w:id="108" w:name="_Toc12100"/>
      <w:bookmarkStart w:id="109" w:name="_Toc468209197"/>
      <w:bookmarkStart w:id="110" w:name="_Toc385954832"/>
      <w:bookmarkStart w:id="111" w:name="_Toc317846571"/>
      <w:bookmarkStart w:id="112" w:name="_Toc403052883"/>
      <w:bookmarkStart w:id="113" w:name="_Toc317846572"/>
      <w:bookmarkStart w:id="114" w:name="_Toc403052884"/>
      <w:bookmarkStart w:id="115" w:name="_Toc385954833"/>
      <w:r>
        <w:rPr>
          <w:rFonts w:hint="eastAsia"/>
          <w:highlight w:val="none"/>
        </w:rPr>
        <w:t>火灾检测</w:t>
      </w:r>
      <w:bookmarkEnd w:id="108"/>
    </w:p>
    <w:p w14:paraId="3D15D399">
      <w:pPr>
        <w:pStyle w:val="29"/>
        <w:spacing w:line="360" w:lineRule="auto"/>
        <w:rPr>
          <w:rFonts w:hint="eastAsia"/>
        </w:rPr>
      </w:pPr>
      <w:r>
        <w:rPr>
          <w:rFonts w:hint="eastAsia"/>
        </w:rPr>
        <w:t>变流器内部布置感温电缆，具备火灾报警检测功能。</w:t>
      </w:r>
    </w:p>
    <w:p w14:paraId="07329782">
      <w:pPr>
        <w:pStyle w:val="29"/>
        <w:numPr>
          <w:ilvl w:val="0"/>
          <w:numId w:val="22"/>
        </w:numPr>
        <w:spacing w:line="360" w:lineRule="auto"/>
        <w:rPr>
          <w:rFonts w:hint="eastAsia"/>
        </w:rPr>
      </w:pPr>
      <w:r>
        <w:rPr>
          <w:rFonts w:hint="eastAsia"/>
        </w:rPr>
        <w:t>变流器内部仅配置感温电缆，火灾检测终端电阻配置在烟火报警装置。</w:t>
      </w:r>
    </w:p>
    <w:p w14:paraId="604EFCA4">
      <w:pPr>
        <w:pStyle w:val="29"/>
        <w:numPr>
          <w:ilvl w:val="0"/>
          <w:numId w:val="22"/>
        </w:numPr>
        <w:spacing w:line="360" w:lineRule="auto"/>
        <w:rPr>
          <w:rFonts w:hint="eastAsia"/>
        </w:rPr>
      </w:pPr>
      <w:r>
        <w:rPr>
          <w:rFonts w:hint="eastAsia"/>
        </w:rPr>
        <w:t>感温电缆选型建议比被保护设备最高温度高30℃左右。</w:t>
      </w:r>
    </w:p>
    <w:p w14:paraId="0D087943">
      <w:pPr>
        <w:pStyle w:val="62"/>
        <w:spacing w:before="156" w:after="156"/>
        <w:ind w:left="0"/>
        <w:rPr>
          <w:rFonts w:hint="eastAsia"/>
        </w:rPr>
      </w:pPr>
      <w:bookmarkStart w:id="116" w:name="_Toc29187"/>
      <w:r>
        <w:rPr>
          <w:rFonts w:hint="eastAsia"/>
        </w:rPr>
        <w:t>辅助系统过分相区不断电功能</w:t>
      </w:r>
      <w:bookmarkEnd w:id="109"/>
      <w:bookmarkEnd w:id="116"/>
    </w:p>
    <w:p w14:paraId="17A1FC43">
      <w:pPr>
        <w:pStyle w:val="29"/>
        <w:spacing w:line="360" w:lineRule="auto"/>
        <w:rPr>
          <w:rFonts w:hint="eastAsia"/>
        </w:rPr>
      </w:pPr>
      <w:r>
        <w:rPr>
          <w:rFonts w:hint="eastAsia"/>
        </w:rPr>
        <w:t>在车辆经过分相区时，根据自动过分相信号及手动过分相信号，可以实现微制动功能，维持中间电压、保证辅助系统过分相区不断电。</w:t>
      </w:r>
    </w:p>
    <w:bookmarkEnd w:id="110"/>
    <w:bookmarkEnd w:id="111"/>
    <w:bookmarkEnd w:id="112"/>
    <w:p w14:paraId="1D649EF8">
      <w:pPr>
        <w:pStyle w:val="62"/>
        <w:spacing w:before="156" w:after="156"/>
        <w:ind w:left="0"/>
        <w:rPr>
          <w:rFonts w:hint="eastAsia"/>
        </w:rPr>
      </w:pPr>
      <w:bookmarkStart w:id="117" w:name="_Toc28404"/>
      <w:r>
        <w:rPr>
          <w:rFonts w:hint="eastAsia"/>
        </w:rPr>
        <w:t>冷却风机高、低速功能</w:t>
      </w:r>
      <w:bookmarkEnd w:id="117"/>
    </w:p>
    <w:p w14:paraId="3CF60BE0">
      <w:pPr>
        <w:pStyle w:val="29"/>
        <w:spacing w:line="360" w:lineRule="auto"/>
        <w:rPr>
          <w:rStyle w:val="67"/>
          <w:rFonts w:hint="eastAsia"/>
          <w:i w:val="0"/>
          <w:iCs/>
          <w:color w:val="auto"/>
          <w:szCs w:val="22"/>
        </w:rPr>
      </w:pPr>
      <w:r>
        <w:rPr>
          <w:rStyle w:val="67"/>
          <w:rFonts w:hint="eastAsia"/>
          <w:i w:val="0"/>
          <w:iCs/>
          <w:color w:val="auto"/>
          <w:szCs w:val="22"/>
        </w:rPr>
        <w:t>牵引变流器风机要求具备高、低速功能，满足静态、动态下冷却散热、噪音指标要求。</w:t>
      </w:r>
    </w:p>
    <w:p w14:paraId="10403346">
      <w:pPr>
        <w:pStyle w:val="62"/>
        <w:spacing w:before="156" w:after="156"/>
        <w:ind w:left="0"/>
        <w:rPr>
          <w:rFonts w:hint="eastAsia"/>
        </w:rPr>
      </w:pPr>
      <w:bookmarkStart w:id="118" w:name="_Toc1221"/>
      <w:r>
        <w:rPr>
          <w:rFonts w:hint="eastAsia"/>
        </w:rPr>
        <w:t>牵引变流器故障保护与记录</w:t>
      </w:r>
      <w:bookmarkEnd w:id="113"/>
      <w:bookmarkEnd w:id="114"/>
      <w:bookmarkEnd w:id="115"/>
      <w:bookmarkEnd w:id="118"/>
    </w:p>
    <w:p w14:paraId="6AEDEE50">
      <w:pPr>
        <w:pStyle w:val="29"/>
        <w:spacing w:line="360" w:lineRule="auto"/>
        <w:rPr>
          <w:rFonts w:hint="eastAsia"/>
        </w:rPr>
      </w:pPr>
      <w:r>
        <w:rPr>
          <w:rFonts w:hint="eastAsia"/>
        </w:rPr>
        <w:t>当发生网压过欠压、原边过流、整流器输入过流、中间直流电压过欠压、逆变过流、斩波过流、辅助变流器输入过欠压、辅助变流器输出过流、辅助回路接地故障、模块过热、元件故障、主回路接地、接触器故障、牵引电动机超速、速度传感器故障等故障时，牵引系统能实施相应的保护措施，且记录故障数据和波形。故障数据和波形能上传至地面设备以便分析。</w:t>
      </w:r>
    </w:p>
    <w:bookmarkEnd w:id="100"/>
    <w:bookmarkEnd w:id="101"/>
    <w:p w14:paraId="6001E7AA">
      <w:pPr>
        <w:pStyle w:val="62"/>
        <w:spacing w:before="156" w:after="156"/>
        <w:ind w:left="0"/>
        <w:rPr>
          <w:rFonts w:hint="eastAsia"/>
        </w:rPr>
      </w:pPr>
      <w:bookmarkStart w:id="119" w:name="_Toc403052886"/>
      <w:bookmarkStart w:id="120" w:name="_Toc365899526"/>
      <w:bookmarkStart w:id="121" w:name="_Toc20755"/>
      <w:r>
        <w:rPr>
          <w:rFonts w:hint="eastAsia"/>
        </w:rPr>
        <w:t>主要保护功能</w:t>
      </w:r>
      <w:bookmarkEnd w:id="119"/>
      <w:bookmarkEnd w:id="120"/>
      <w:bookmarkEnd w:id="121"/>
    </w:p>
    <w:p w14:paraId="7A14D7EE">
      <w:pPr>
        <w:pStyle w:val="29"/>
        <w:spacing w:line="360" w:lineRule="auto"/>
        <w:rPr>
          <w:rFonts w:hint="eastAsia"/>
        </w:rPr>
      </w:pPr>
      <w:r>
        <w:rPr>
          <w:rFonts w:hint="eastAsia"/>
        </w:rPr>
        <w:t>牵引变流器至少具备以下保护功能：</w:t>
      </w:r>
    </w:p>
    <w:p w14:paraId="31CE4BCB">
      <w:pPr>
        <w:spacing w:line="360" w:lineRule="auto"/>
        <w:ind w:left="420" w:leftChars="200" w:right="420" w:rightChars="200" w:firstLine="420"/>
        <w:rPr>
          <w:rFonts w:hint="eastAsia"/>
          <w:szCs w:val="21"/>
        </w:rPr>
      </w:pPr>
      <w:r>
        <w:rPr>
          <w:rFonts w:hint="eastAsia"/>
          <w:szCs w:val="21"/>
        </w:rPr>
        <w:t>1）电网电压过压、欠压保护；</w:t>
      </w:r>
    </w:p>
    <w:p w14:paraId="4BB4631E">
      <w:pPr>
        <w:spacing w:line="360" w:lineRule="auto"/>
        <w:ind w:left="420" w:leftChars="200" w:right="420" w:rightChars="200" w:firstLine="420"/>
        <w:rPr>
          <w:rFonts w:hint="eastAsia"/>
          <w:szCs w:val="21"/>
        </w:rPr>
      </w:pPr>
      <w:r>
        <w:rPr>
          <w:rFonts w:hint="eastAsia"/>
          <w:szCs w:val="21"/>
        </w:rPr>
        <w:t>2）中间直流回路瞬时过电压、欠压保护；</w:t>
      </w:r>
    </w:p>
    <w:p w14:paraId="243A36E5">
      <w:pPr>
        <w:spacing w:line="360" w:lineRule="auto"/>
        <w:ind w:left="420" w:leftChars="200" w:right="420" w:rightChars="200" w:firstLine="407" w:firstLineChars="194"/>
        <w:rPr>
          <w:rFonts w:hint="eastAsia"/>
          <w:szCs w:val="21"/>
        </w:rPr>
      </w:pPr>
      <w:r>
        <w:rPr>
          <w:rFonts w:hint="eastAsia"/>
          <w:szCs w:val="21"/>
        </w:rPr>
        <w:t>3）IGBT元件故障、过热保护；</w:t>
      </w:r>
    </w:p>
    <w:p w14:paraId="62028C0B">
      <w:pPr>
        <w:spacing w:line="360" w:lineRule="auto"/>
        <w:ind w:left="420" w:leftChars="200" w:right="420" w:rightChars="200" w:firstLine="407" w:firstLineChars="194"/>
        <w:rPr>
          <w:rFonts w:hint="eastAsia"/>
          <w:szCs w:val="21"/>
        </w:rPr>
      </w:pPr>
      <w:r>
        <w:rPr>
          <w:rFonts w:hint="eastAsia"/>
          <w:szCs w:val="21"/>
        </w:rPr>
        <w:t>4）主回路接地保护；</w:t>
      </w:r>
    </w:p>
    <w:p w14:paraId="4391DC0F">
      <w:pPr>
        <w:spacing w:line="360" w:lineRule="auto"/>
        <w:ind w:left="420" w:leftChars="200" w:right="420" w:rightChars="200" w:firstLine="407" w:firstLineChars="194"/>
        <w:rPr>
          <w:rFonts w:hint="eastAsia"/>
          <w:szCs w:val="21"/>
        </w:rPr>
      </w:pPr>
      <w:r>
        <w:rPr>
          <w:rFonts w:hint="eastAsia"/>
          <w:szCs w:val="21"/>
        </w:rPr>
        <w:t>5）四象限输入过流、逆变输出过流保护；</w:t>
      </w:r>
    </w:p>
    <w:p w14:paraId="4542CB5B">
      <w:pPr>
        <w:spacing w:line="360" w:lineRule="auto"/>
        <w:ind w:left="420" w:leftChars="200" w:right="420" w:rightChars="200" w:firstLine="407" w:firstLineChars="194"/>
        <w:rPr>
          <w:rFonts w:hint="eastAsia"/>
          <w:szCs w:val="21"/>
        </w:rPr>
      </w:pPr>
      <w:r>
        <w:rPr>
          <w:rFonts w:hint="eastAsia"/>
          <w:szCs w:val="21"/>
        </w:rPr>
        <w:t>6）电机缺相、超速、逆变过流、电机的三相电流不平衡保护；</w:t>
      </w:r>
    </w:p>
    <w:p w14:paraId="23161057">
      <w:pPr>
        <w:spacing w:line="360" w:lineRule="auto"/>
        <w:ind w:left="420" w:leftChars="200" w:right="420" w:rightChars="200" w:firstLine="407" w:firstLineChars="194"/>
        <w:rPr>
          <w:rFonts w:hint="eastAsia"/>
          <w:szCs w:val="21"/>
        </w:rPr>
      </w:pPr>
      <w:r>
        <w:rPr>
          <w:rFonts w:hint="eastAsia"/>
          <w:szCs w:val="21"/>
        </w:rPr>
        <w:t>7）变流器模块过热保护；</w:t>
      </w:r>
    </w:p>
    <w:p w14:paraId="4FDB2E0D">
      <w:pPr>
        <w:spacing w:line="360" w:lineRule="auto"/>
        <w:ind w:left="420" w:leftChars="200" w:right="420" w:rightChars="200" w:firstLine="407" w:firstLineChars="194"/>
        <w:rPr>
          <w:rFonts w:hint="eastAsia"/>
          <w:szCs w:val="21"/>
        </w:rPr>
      </w:pPr>
      <w:r>
        <w:rPr>
          <w:rFonts w:hint="eastAsia"/>
          <w:szCs w:val="21"/>
        </w:rPr>
        <w:t>8）接触器等部件故障保护；</w:t>
      </w:r>
    </w:p>
    <w:p w14:paraId="2A6AF7FF">
      <w:pPr>
        <w:spacing w:line="360" w:lineRule="auto"/>
        <w:ind w:left="420" w:leftChars="200" w:right="420" w:rightChars="200" w:firstLine="407" w:firstLineChars="194"/>
        <w:rPr>
          <w:rFonts w:hint="eastAsia"/>
          <w:szCs w:val="21"/>
        </w:rPr>
      </w:pPr>
      <w:r>
        <w:rPr>
          <w:rFonts w:hint="eastAsia"/>
          <w:szCs w:val="21"/>
        </w:rPr>
        <w:t>9）冷却系统保护；</w:t>
      </w:r>
    </w:p>
    <w:p w14:paraId="4264C121">
      <w:pPr>
        <w:spacing w:line="360" w:lineRule="auto"/>
        <w:ind w:left="420" w:leftChars="200" w:right="420" w:rightChars="200" w:firstLine="407" w:firstLineChars="194"/>
        <w:rPr>
          <w:rFonts w:hint="eastAsia"/>
        </w:rPr>
      </w:pPr>
      <w:r>
        <w:rPr>
          <w:rFonts w:hint="eastAsia"/>
        </w:rPr>
        <w:t>10）</w:t>
      </w:r>
      <w:bookmarkStart w:id="122" w:name="_Toc380053984"/>
      <w:bookmarkStart w:id="123" w:name="_Toc362263558"/>
      <w:r>
        <w:rPr>
          <w:rFonts w:hint="eastAsia"/>
          <w:szCs w:val="21"/>
        </w:rPr>
        <w:t>牵引变流器冷却系统故障保护；</w:t>
      </w:r>
      <w:bookmarkEnd w:id="122"/>
      <w:bookmarkEnd w:id="123"/>
    </w:p>
    <w:p w14:paraId="5DA03D93">
      <w:pPr>
        <w:spacing w:line="360" w:lineRule="auto"/>
        <w:ind w:left="420" w:leftChars="200" w:right="420" w:rightChars="200" w:firstLine="407" w:firstLineChars="194"/>
        <w:rPr>
          <w:rFonts w:hint="eastAsia"/>
          <w:szCs w:val="21"/>
        </w:rPr>
      </w:pPr>
      <w:r>
        <w:rPr>
          <w:rFonts w:hint="eastAsia"/>
        </w:rPr>
        <w:t>11）</w:t>
      </w:r>
      <w:bookmarkStart w:id="124" w:name="_Toc380053985"/>
      <w:bookmarkStart w:id="125" w:name="_Toc362263559"/>
      <w:r>
        <w:rPr>
          <w:rFonts w:hint="eastAsia"/>
          <w:szCs w:val="21"/>
        </w:rPr>
        <w:t>辅助变流器输出过流、过压保护；</w:t>
      </w:r>
      <w:bookmarkEnd w:id="124"/>
      <w:bookmarkEnd w:id="125"/>
    </w:p>
    <w:p w14:paraId="636D033F">
      <w:pPr>
        <w:spacing w:line="360" w:lineRule="auto"/>
        <w:ind w:left="420" w:leftChars="200" w:right="420" w:rightChars="200" w:firstLine="407" w:firstLineChars="194"/>
        <w:rPr>
          <w:rFonts w:hint="eastAsia"/>
          <w:szCs w:val="21"/>
        </w:rPr>
      </w:pPr>
      <w:r>
        <w:rPr>
          <w:rFonts w:hint="eastAsia"/>
          <w:szCs w:val="21"/>
        </w:rPr>
        <w:t>12）辅助变流器滤波器温升过高保护；</w:t>
      </w:r>
    </w:p>
    <w:p w14:paraId="6A88E9F9">
      <w:pPr>
        <w:spacing w:line="360" w:lineRule="auto"/>
        <w:ind w:left="420" w:leftChars="200" w:right="420" w:rightChars="200" w:firstLine="407" w:firstLineChars="194"/>
        <w:rPr>
          <w:rFonts w:hint="eastAsia"/>
          <w:szCs w:val="21"/>
        </w:rPr>
      </w:pPr>
      <w:r>
        <w:rPr>
          <w:rFonts w:hint="eastAsia"/>
          <w:szCs w:val="21"/>
        </w:rPr>
        <w:t>13）</w:t>
      </w:r>
      <w:bookmarkStart w:id="126" w:name="_Toc380053987"/>
      <w:bookmarkStart w:id="127" w:name="_Toc362263561"/>
      <w:r>
        <w:rPr>
          <w:rFonts w:hint="eastAsia"/>
          <w:szCs w:val="21"/>
        </w:rPr>
        <w:t>辅助变流器输出三相不平衡保护</w:t>
      </w:r>
      <w:bookmarkEnd w:id="126"/>
      <w:bookmarkEnd w:id="127"/>
      <w:r>
        <w:rPr>
          <w:rFonts w:hint="eastAsia"/>
          <w:szCs w:val="21"/>
        </w:rPr>
        <w:t>；</w:t>
      </w:r>
    </w:p>
    <w:p w14:paraId="0DD5ECD0">
      <w:pPr>
        <w:spacing w:line="360" w:lineRule="auto"/>
        <w:ind w:left="420" w:leftChars="200" w:right="420" w:rightChars="200" w:firstLine="407" w:firstLineChars="194"/>
        <w:rPr>
          <w:rFonts w:hint="eastAsia"/>
          <w:szCs w:val="21"/>
        </w:rPr>
      </w:pPr>
      <w:r>
        <w:rPr>
          <w:rFonts w:hint="eastAsia"/>
          <w:szCs w:val="21"/>
        </w:rPr>
        <w:t>14）辅助变流器输出三相接地保护；</w:t>
      </w:r>
    </w:p>
    <w:p w14:paraId="72B40B93">
      <w:pPr>
        <w:pStyle w:val="64"/>
        <w:spacing w:beforeLines="0" w:afterLines="0" w:line="360" w:lineRule="auto"/>
        <w:ind w:left="0" w:leftChars="0" w:firstLine="420"/>
        <w:rPr>
          <w:rFonts w:hint="eastAsia"/>
        </w:rPr>
      </w:pPr>
      <w:r>
        <w:rPr>
          <w:rFonts w:hint="eastAsia"/>
        </w:rPr>
        <w:t>相关保护要求详见</w:t>
      </w:r>
      <w:r>
        <w:rPr>
          <w:rFonts w:hint="eastAsia" w:ascii="SimSun" w:hAnsi="SimSun"/>
        </w:rPr>
        <w:t>《上海机场联络线-牵引系统保护动作一览表》。</w:t>
      </w:r>
    </w:p>
    <w:p w14:paraId="4816246F">
      <w:pPr>
        <w:pStyle w:val="98"/>
        <w:spacing w:before="312" w:after="312"/>
      </w:pPr>
      <w:bookmarkStart w:id="128" w:name="_Toc369184154"/>
      <w:bookmarkEnd w:id="128"/>
      <w:bookmarkStart w:id="129" w:name="_Toc369184541"/>
      <w:bookmarkEnd w:id="129"/>
      <w:bookmarkStart w:id="130" w:name="_Toc225670278"/>
      <w:bookmarkStart w:id="131" w:name="_Toc152562405"/>
      <w:bookmarkStart w:id="132" w:name="_Toc219708283"/>
      <w:bookmarkStart w:id="133" w:name="_Toc152564768"/>
      <w:bookmarkStart w:id="134" w:name="_Toc227058270"/>
      <w:bookmarkStart w:id="135" w:name="_Toc238377659"/>
      <w:bookmarkStart w:id="136" w:name="_Toc244502990"/>
      <w:bookmarkStart w:id="137" w:name="_Toc5449"/>
      <w:bookmarkStart w:id="138" w:name="_Toc267252841"/>
      <w:r>
        <w:rPr>
          <w:rFonts w:hint="eastAsia"/>
        </w:rPr>
        <w:t>性能</w:t>
      </w:r>
      <w:bookmarkEnd w:id="130"/>
      <w:bookmarkEnd w:id="131"/>
      <w:bookmarkEnd w:id="132"/>
      <w:bookmarkEnd w:id="133"/>
      <w:r>
        <w:rPr>
          <w:rFonts w:hint="eastAsia"/>
        </w:rPr>
        <w:t>要求</w:t>
      </w:r>
      <w:bookmarkEnd w:id="134"/>
      <w:bookmarkEnd w:id="135"/>
      <w:bookmarkEnd w:id="136"/>
      <w:bookmarkEnd w:id="137"/>
      <w:bookmarkEnd w:id="138"/>
    </w:p>
    <w:p w14:paraId="1CF43A0F">
      <w:pPr>
        <w:pStyle w:val="62"/>
        <w:spacing w:before="156" w:after="156"/>
        <w:ind w:left="0"/>
        <w:rPr>
          <w:rFonts w:hint="eastAsia"/>
        </w:rPr>
      </w:pPr>
      <w:bookmarkStart w:id="139" w:name="_Toc306623354"/>
      <w:bookmarkEnd w:id="139"/>
      <w:bookmarkStart w:id="140" w:name="_Toc293949305"/>
      <w:bookmarkEnd w:id="140"/>
      <w:bookmarkStart w:id="141" w:name="_Toc403052889"/>
      <w:bookmarkStart w:id="142" w:name="_Toc365899530"/>
      <w:bookmarkStart w:id="143" w:name="_Toc6392"/>
      <w:bookmarkStart w:id="144" w:name="_Toc227058271"/>
      <w:bookmarkStart w:id="145" w:name="_Toc225670279"/>
      <w:bookmarkStart w:id="146" w:name="_Toc152562406"/>
      <w:bookmarkStart w:id="147" w:name="_Toc219708284"/>
      <w:bookmarkStart w:id="148" w:name="_Toc238377660"/>
      <w:bookmarkStart w:id="149" w:name="_Toc267252842"/>
      <w:bookmarkStart w:id="150" w:name="_Toc244502991"/>
      <w:bookmarkStart w:id="151" w:name="_Toc152564769"/>
      <w:r>
        <w:rPr>
          <w:rFonts w:hint="eastAsia"/>
        </w:rPr>
        <w:t>基本参数要求</w:t>
      </w:r>
      <w:bookmarkEnd w:id="141"/>
      <w:bookmarkEnd w:id="142"/>
      <w:bookmarkEnd w:id="143"/>
    </w:p>
    <w:p w14:paraId="1CD04518">
      <w:pPr>
        <w:pStyle w:val="109"/>
        <w:rPr>
          <w:rFonts w:hint="eastAsia" w:ascii="Times New Roman"/>
        </w:rPr>
      </w:pPr>
      <w:bookmarkStart w:id="152" w:name="OLE_LINK6"/>
      <w:r>
        <w:rPr>
          <w:rFonts w:hint="eastAsia" w:ascii="Times New Roman"/>
        </w:rPr>
        <w:t>变流器基本参数要求</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2"/>
        <w:gridCol w:w="2451"/>
        <w:gridCol w:w="3780"/>
        <w:gridCol w:w="3011"/>
      </w:tblGrid>
      <w:tr w14:paraId="148B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shd w:val="clear" w:color="auto" w:fill="A6A6A6"/>
            <w:noWrap w:val="0"/>
            <w:vAlign w:val="center"/>
          </w:tcPr>
          <w:p w14:paraId="0C3E5692">
            <w:pPr>
              <w:spacing w:line="360" w:lineRule="auto"/>
              <w:jc w:val="left"/>
              <w:rPr>
                <w:rFonts w:ascii="SimSun" w:hAnsi="SimSun"/>
                <w:sz w:val="18"/>
                <w:szCs w:val="18"/>
              </w:rPr>
            </w:pPr>
            <w:r>
              <w:rPr>
                <w:rFonts w:ascii="SimSun" w:hAnsi="SimSun"/>
                <w:sz w:val="18"/>
                <w:szCs w:val="18"/>
              </w:rPr>
              <w:t>序号</w:t>
            </w:r>
          </w:p>
        </w:tc>
        <w:tc>
          <w:tcPr>
            <w:tcW w:w="2451" w:type="dxa"/>
            <w:shd w:val="clear" w:color="auto" w:fill="A6A6A6"/>
            <w:noWrap w:val="0"/>
            <w:vAlign w:val="center"/>
          </w:tcPr>
          <w:p w14:paraId="609A753E">
            <w:pPr>
              <w:spacing w:line="360" w:lineRule="auto"/>
              <w:jc w:val="left"/>
              <w:rPr>
                <w:rFonts w:ascii="SimSun" w:hAnsi="SimSun"/>
                <w:sz w:val="18"/>
                <w:szCs w:val="18"/>
              </w:rPr>
            </w:pPr>
            <w:r>
              <w:rPr>
                <w:rFonts w:ascii="SimSun" w:hAnsi="SimSun"/>
                <w:sz w:val="18"/>
                <w:szCs w:val="18"/>
              </w:rPr>
              <w:t>项目</w:t>
            </w:r>
          </w:p>
        </w:tc>
        <w:tc>
          <w:tcPr>
            <w:tcW w:w="3780" w:type="dxa"/>
            <w:shd w:val="clear" w:color="auto" w:fill="A6A6A6"/>
            <w:noWrap w:val="0"/>
            <w:vAlign w:val="center"/>
          </w:tcPr>
          <w:p w14:paraId="5C693D09">
            <w:pPr>
              <w:spacing w:line="360" w:lineRule="auto"/>
              <w:jc w:val="left"/>
              <w:rPr>
                <w:rFonts w:ascii="SimSun" w:hAnsi="SimSun"/>
                <w:sz w:val="18"/>
                <w:szCs w:val="18"/>
              </w:rPr>
            </w:pPr>
            <w:r>
              <w:rPr>
                <w:rFonts w:ascii="SimSun" w:hAnsi="SimSun"/>
                <w:sz w:val="18"/>
                <w:szCs w:val="18"/>
              </w:rPr>
              <w:t>全动柜（柜A）（四、八编组）</w:t>
            </w:r>
          </w:p>
        </w:tc>
        <w:tc>
          <w:tcPr>
            <w:tcW w:w="3011" w:type="dxa"/>
            <w:shd w:val="clear" w:color="auto" w:fill="A6A6A6"/>
            <w:noWrap w:val="0"/>
            <w:vAlign w:val="top"/>
          </w:tcPr>
          <w:p w14:paraId="47B37501">
            <w:pPr>
              <w:spacing w:line="360" w:lineRule="auto"/>
              <w:jc w:val="left"/>
              <w:rPr>
                <w:rFonts w:ascii="SimSun" w:hAnsi="SimSun"/>
                <w:sz w:val="18"/>
                <w:szCs w:val="18"/>
              </w:rPr>
            </w:pPr>
            <w:r>
              <w:rPr>
                <w:rFonts w:ascii="SimSun" w:hAnsi="SimSun"/>
                <w:sz w:val="18"/>
                <w:szCs w:val="18"/>
              </w:rPr>
              <w:t>半动柜（柜B）（四编组）</w:t>
            </w:r>
          </w:p>
        </w:tc>
      </w:tr>
      <w:tr w14:paraId="4BD7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noWrap w:val="0"/>
            <w:vAlign w:val="center"/>
          </w:tcPr>
          <w:p w14:paraId="786D85F0">
            <w:pPr>
              <w:numPr>
                <w:ilvl w:val="0"/>
                <w:numId w:val="23"/>
              </w:numPr>
              <w:spacing w:line="360" w:lineRule="auto"/>
              <w:jc w:val="center"/>
              <w:rPr>
                <w:rFonts w:ascii="SimSun" w:hAnsi="SimSun"/>
                <w:sz w:val="18"/>
                <w:szCs w:val="18"/>
              </w:rPr>
            </w:pPr>
          </w:p>
        </w:tc>
        <w:tc>
          <w:tcPr>
            <w:tcW w:w="2451" w:type="dxa"/>
            <w:noWrap w:val="0"/>
            <w:vAlign w:val="center"/>
          </w:tcPr>
          <w:p w14:paraId="7E3B4986">
            <w:pPr>
              <w:spacing w:line="360" w:lineRule="auto"/>
              <w:rPr>
                <w:rFonts w:ascii="SimSun" w:hAnsi="SimSun"/>
                <w:sz w:val="18"/>
                <w:szCs w:val="18"/>
              </w:rPr>
            </w:pPr>
            <w:r>
              <w:rPr>
                <w:rFonts w:ascii="SimSun" w:hAnsi="SimSun"/>
                <w:sz w:val="18"/>
                <w:szCs w:val="18"/>
              </w:rPr>
              <w:t>系统</w:t>
            </w:r>
          </w:p>
        </w:tc>
        <w:tc>
          <w:tcPr>
            <w:tcW w:w="6791" w:type="dxa"/>
            <w:gridSpan w:val="2"/>
            <w:noWrap w:val="0"/>
            <w:vAlign w:val="center"/>
          </w:tcPr>
          <w:p w14:paraId="795AC7EC">
            <w:pPr>
              <w:spacing w:line="360" w:lineRule="auto"/>
              <w:rPr>
                <w:rFonts w:ascii="SimSun" w:hAnsi="SimSun"/>
                <w:sz w:val="18"/>
                <w:szCs w:val="18"/>
              </w:rPr>
            </w:pPr>
            <w:r>
              <w:rPr>
                <w:rFonts w:ascii="SimSun" w:hAnsi="SimSun"/>
                <w:sz w:val="18"/>
                <w:szCs w:val="18"/>
              </w:rPr>
              <w:t>2电平PWM变流器和2电平PWM逆变器</w:t>
            </w:r>
          </w:p>
        </w:tc>
      </w:tr>
      <w:tr w14:paraId="29EA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noWrap w:val="0"/>
            <w:vAlign w:val="center"/>
          </w:tcPr>
          <w:p w14:paraId="34D12385">
            <w:pPr>
              <w:numPr>
                <w:ilvl w:val="0"/>
                <w:numId w:val="23"/>
              </w:numPr>
              <w:spacing w:line="360" w:lineRule="auto"/>
              <w:jc w:val="center"/>
              <w:rPr>
                <w:rFonts w:ascii="SimSun" w:hAnsi="SimSun"/>
                <w:sz w:val="18"/>
                <w:szCs w:val="18"/>
              </w:rPr>
            </w:pPr>
          </w:p>
        </w:tc>
        <w:tc>
          <w:tcPr>
            <w:tcW w:w="2451" w:type="dxa"/>
            <w:noWrap w:val="0"/>
            <w:vAlign w:val="center"/>
          </w:tcPr>
          <w:p w14:paraId="4046F28B">
            <w:pPr>
              <w:spacing w:line="360" w:lineRule="auto"/>
              <w:rPr>
                <w:rFonts w:ascii="SimSun" w:hAnsi="SimSun"/>
                <w:sz w:val="18"/>
                <w:szCs w:val="18"/>
              </w:rPr>
            </w:pPr>
            <w:r>
              <w:rPr>
                <w:rFonts w:ascii="SimSun" w:hAnsi="SimSun"/>
                <w:sz w:val="18"/>
                <w:szCs w:val="18"/>
              </w:rPr>
              <w:t>结构形式</w:t>
            </w:r>
          </w:p>
        </w:tc>
        <w:tc>
          <w:tcPr>
            <w:tcW w:w="3780" w:type="dxa"/>
            <w:noWrap w:val="0"/>
            <w:vAlign w:val="center"/>
          </w:tcPr>
          <w:p w14:paraId="1F4C49D2">
            <w:pPr>
              <w:spacing w:line="360" w:lineRule="auto"/>
              <w:rPr>
                <w:rFonts w:ascii="SimSun" w:hAnsi="SimSun" w:eastAsia="Calibri"/>
                <w:sz w:val="18"/>
                <w:szCs w:val="18"/>
              </w:rPr>
            </w:pPr>
            <w:r>
              <w:rPr>
                <w:rFonts w:ascii="SimSun" w:hAnsi="SimSun"/>
                <w:sz w:val="18"/>
                <w:szCs w:val="18"/>
              </w:rPr>
              <w:t>主辅充一体、两重整流、两架逆变</w:t>
            </w:r>
          </w:p>
        </w:tc>
        <w:tc>
          <w:tcPr>
            <w:tcW w:w="3011" w:type="dxa"/>
            <w:noWrap w:val="0"/>
            <w:vAlign w:val="top"/>
          </w:tcPr>
          <w:p w14:paraId="45C35648">
            <w:pPr>
              <w:spacing w:line="360" w:lineRule="auto"/>
              <w:rPr>
                <w:rFonts w:ascii="SimSun" w:hAnsi="SimSun"/>
                <w:sz w:val="18"/>
                <w:szCs w:val="18"/>
              </w:rPr>
            </w:pPr>
            <w:r>
              <w:rPr>
                <w:rFonts w:ascii="SimSun" w:hAnsi="SimSun"/>
                <w:sz w:val="18"/>
                <w:szCs w:val="18"/>
              </w:rPr>
              <w:t>一重整流，一架逆变。</w:t>
            </w:r>
          </w:p>
        </w:tc>
      </w:tr>
      <w:tr w14:paraId="0146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noWrap w:val="0"/>
            <w:vAlign w:val="center"/>
          </w:tcPr>
          <w:p w14:paraId="6E9DE5F9">
            <w:pPr>
              <w:numPr>
                <w:ilvl w:val="0"/>
                <w:numId w:val="23"/>
              </w:numPr>
              <w:spacing w:line="360" w:lineRule="auto"/>
              <w:jc w:val="center"/>
              <w:rPr>
                <w:rFonts w:ascii="SimSun" w:hAnsi="SimSun"/>
                <w:sz w:val="18"/>
                <w:szCs w:val="18"/>
              </w:rPr>
            </w:pPr>
          </w:p>
        </w:tc>
        <w:tc>
          <w:tcPr>
            <w:tcW w:w="2451" w:type="dxa"/>
            <w:noWrap w:val="0"/>
            <w:vAlign w:val="center"/>
          </w:tcPr>
          <w:p w14:paraId="7C9DA24C">
            <w:pPr>
              <w:spacing w:line="360" w:lineRule="auto"/>
              <w:rPr>
                <w:rFonts w:ascii="SimSun" w:hAnsi="SimSun"/>
                <w:sz w:val="18"/>
                <w:szCs w:val="18"/>
              </w:rPr>
            </w:pPr>
            <w:r>
              <w:rPr>
                <w:rFonts w:ascii="SimSun" w:hAnsi="SimSun"/>
                <w:sz w:val="18"/>
                <w:szCs w:val="18"/>
              </w:rPr>
              <w:t>柜体形式</w:t>
            </w:r>
          </w:p>
        </w:tc>
        <w:tc>
          <w:tcPr>
            <w:tcW w:w="3780" w:type="dxa"/>
            <w:noWrap w:val="0"/>
            <w:vAlign w:val="center"/>
          </w:tcPr>
          <w:p w14:paraId="273DBDAC">
            <w:pPr>
              <w:spacing w:line="360" w:lineRule="auto"/>
              <w:rPr>
                <w:rFonts w:ascii="SimSun" w:hAnsi="SimSun"/>
                <w:sz w:val="18"/>
                <w:szCs w:val="18"/>
              </w:rPr>
            </w:pPr>
            <w:r>
              <w:rPr>
                <w:rFonts w:ascii="SimSun" w:hAnsi="SimSun"/>
                <w:sz w:val="18"/>
                <w:szCs w:val="18"/>
              </w:rPr>
              <w:t>柜体主要部件为：主变、辅变、充电机</w:t>
            </w:r>
          </w:p>
        </w:tc>
        <w:tc>
          <w:tcPr>
            <w:tcW w:w="3011" w:type="dxa"/>
            <w:noWrap w:val="0"/>
            <w:vAlign w:val="top"/>
          </w:tcPr>
          <w:p w14:paraId="553B727D">
            <w:pPr>
              <w:spacing w:line="360" w:lineRule="auto"/>
              <w:rPr>
                <w:rFonts w:ascii="SimSun" w:hAnsi="SimSun"/>
                <w:sz w:val="18"/>
                <w:szCs w:val="18"/>
              </w:rPr>
            </w:pPr>
            <w:r>
              <w:rPr>
                <w:rFonts w:ascii="SimSun" w:hAnsi="SimSun"/>
                <w:sz w:val="18"/>
                <w:szCs w:val="18"/>
              </w:rPr>
              <w:t>仅含主变</w:t>
            </w:r>
          </w:p>
        </w:tc>
      </w:tr>
      <w:tr w14:paraId="46E5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4" w:hRule="atLeast"/>
          <w:jc w:val="center"/>
        </w:trPr>
        <w:tc>
          <w:tcPr>
            <w:tcW w:w="612" w:type="dxa"/>
            <w:vMerge w:val="restart"/>
            <w:noWrap w:val="0"/>
            <w:vAlign w:val="center"/>
          </w:tcPr>
          <w:p w14:paraId="434395DE">
            <w:pPr>
              <w:numPr>
                <w:ilvl w:val="0"/>
                <w:numId w:val="23"/>
              </w:numPr>
              <w:spacing w:line="360" w:lineRule="auto"/>
              <w:jc w:val="center"/>
              <w:rPr>
                <w:rFonts w:ascii="SimSun" w:hAnsi="SimSun"/>
                <w:sz w:val="18"/>
                <w:szCs w:val="18"/>
              </w:rPr>
            </w:pPr>
          </w:p>
        </w:tc>
        <w:tc>
          <w:tcPr>
            <w:tcW w:w="9242" w:type="dxa"/>
            <w:gridSpan w:val="3"/>
            <w:noWrap w:val="0"/>
            <w:vAlign w:val="center"/>
          </w:tcPr>
          <w:p w14:paraId="168093E9">
            <w:pPr>
              <w:spacing w:line="360" w:lineRule="auto"/>
              <w:rPr>
                <w:rFonts w:ascii="SimSun" w:hAnsi="SimSun"/>
                <w:sz w:val="18"/>
                <w:szCs w:val="18"/>
              </w:rPr>
            </w:pPr>
            <w:r>
              <w:rPr>
                <w:rFonts w:ascii="SimSun" w:hAnsi="SimSun"/>
                <w:sz w:val="18"/>
                <w:szCs w:val="18"/>
              </w:rPr>
              <w:t>四象限整流器</w:t>
            </w:r>
          </w:p>
        </w:tc>
      </w:tr>
      <w:tr w14:paraId="21B4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6B91C48F">
            <w:pPr>
              <w:numPr>
                <w:ilvl w:val="0"/>
                <w:numId w:val="23"/>
              </w:numPr>
              <w:spacing w:line="360" w:lineRule="auto"/>
              <w:jc w:val="center"/>
              <w:rPr>
                <w:rFonts w:ascii="SimSun" w:hAnsi="SimSun"/>
                <w:sz w:val="18"/>
                <w:szCs w:val="18"/>
              </w:rPr>
            </w:pPr>
          </w:p>
        </w:tc>
        <w:tc>
          <w:tcPr>
            <w:tcW w:w="2451" w:type="dxa"/>
            <w:noWrap w:val="0"/>
            <w:vAlign w:val="center"/>
          </w:tcPr>
          <w:p w14:paraId="3162A8EF">
            <w:pPr>
              <w:spacing w:line="360" w:lineRule="auto"/>
              <w:rPr>
                <w:rFonts w:ascii="SimSun" w:hAnsi="SimSun"/>
                <w:sz w:val="18"/>
                <w:szCs w:val="18"/>
              </w:rPr>
            </w:pPr>
            <w:r>
              <w:rPr>
                <w:rFonts w:ascii="SimSun" w:hAnsi="SimSun"/>
                <w:sz w:val="18"/>
                <w:szCs w:val="18"/>
              </w:rPr>
              <w:t>额定输入电压</w:t>
            </w:r>
          </w:p>
        </w:tc>
        <w:tc>
          <w:tcPr>
            <w:tcW w:w="3780" w:type="dxa"/>
            <w:noWrap w:val="0"/>
            <w:vAlign w:val="center"/>
          </w:tcPr>
          <w:p w14:paraId="6D807697">
            <w:pPr>
              <w:spacing w:line="360" w:lineRule="auto"/>
              <w:rPr>
                <w:rFonts w:ascii="SimSun" w:hAnsi="SimSun"/>
                <w:sz w:val="18"/>
                <w:szCs w:val="18"/>
              </w:rPr>
            </w:pPr>
            <w:r>
              <w:rPr>
                <w:rFonts w:ascii="SimSun" w:hAnsi="SimSun"/>
                <w:sz w:val="18"/>
                <w:szCs w:val="18"/>
              </w:rPr>
              <w:t>AC 970V/50Hz</w:t>
            </w:r>
          </w:p>
        </w:tc>
        <w:tc>
          <w:tcPr>
            <w:tcW w:w="3011" w:type="dxa"/>
            <w:noWrap w:val="0"/>
            <w:vAlign w:val="center"/>
          </w:tcPr>
          <w:p w14:paraId="729E865C">
            <w:pPr>
              <w:spacing w:line="360" w:lineRule="auto"/>
              <w:rPr>
                <w:rFonts w:ascii="SimSun" w:hAnsi="SimSun"/>
                <w:sz w:val="18"/>
                <w:szCs w:val="18"/>
              </w:rPr>
            </w:pPr>
            <w:r>
              <w:rPr>
                <w:rFonts w:ascii="SimSun" w:hAnsi="SimSun"/>
                <w:sz w:val="18"/>
                <w:szCs w:val="18"/>
              </w:rPr>
              <w:t>AC 970V/50Hz</w:t>
            </w:r>
          </w:p>
        </w:tc>
      </w:tr>
      <w:tr w14:paraId="3A0E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4D90DD0C">
            <w:pPr>
              <w:numPr>
                <w:ilvl w:val="0"/>
                <w:numId w:val="23"/>
              </w:numPr>
              <w:spacing w:line="360" w:lineRule="auto"/>
              <w:jc w:val="center"/>
              <w:rPr>
                <w:rFonts w:ascii="SimSun" w:hAnsi="SimSun"/>
                <w:sz w:val="18"/>
                <w:szCs w:val="18"/>
              </w:rPr>
            </w:pPr>
          </w:p>
        </w:tc>
        <w:tc>
          <w:tcPr>
            <w:tcW w:w="2451" w:type="dxa"/>
            <w:noWrap w:val="0"/>
            <w:vAlign w:val="center"/>
          </w:tcPr>
          <w:p w14:paraId="4E7EE97A">
            <w:pPr>
              <w:spacing w:line="360" w:lineRule="auto"/>
              <w:rPr>
                <w:rFonts w:ascii="SimSun" w:hAnsi="SimSun"/>
                <w:sz w:val="18"/>
                <w:szCs w:val="18"/>
              </w:rPr>
            </w:pPr>
            <w:r>
              <w:rPr>
                <w:rFonts w:ascii="SimSun" w:hAnsi="SimSun"/>
                <w:sz w:val="18"/>
                <w:szCs w:val="18"/>
              </w:rPr>
              <w:t>额定输入电流</w:t>
            </w:r>
          </w:p>
        </w:tc>
        <w:tc>
          <w:tcPr>
            <w:tcW w:w="3780" w:type="dxa"/>
            <w:noWrap w:val="0"/>
            <w:vAlign w:val="center"/>
          </w:tcPr>
          <w:p w14:paraId="2918B24B">
            <w:pPr>
              <w:spacing w:line="360" w:lineRule="auto"/>
              <w:rPr>
                <w:rFonts w:ascii="SimSun" w:hAnsi="SimSun"/>
                <w:sz w:val="18"/>
                <w:szCs w:val="18"/>
              </w:rPr>
            </w:pPr>
            <w:r>
              <w:rPr>
                <w:rFonts w:ascii="SimSun" w:hAnsi="SimSun"/>
                <w:sz w:val="18"/>
                <w:szCs w:val="18"/>
              </w:rPr>
              <w:t>2×705A（四编组）</w:t>
            </w:r>
          </w:p>
          <w:p w14:paraId="357D28C0">
            <w:pPr>
              <w:spacing w:line="360" w:lineRule="auto"/>
              <w:rPr>
                <w:rFonts w:hint="default" w:ascii="SimSun" w:hAnsi="SimSun"/>
                <w:sz w:val="18"/>
                <w:szCs w:val="18"/>
              </w:rPr>
            </w:pPr>
            <w:r>
              <w:rPr>
                <w:rFonts w:ascii="SimSun" w:hAnsi="SimSun"/>
                <w:sz w:val="18"/>
                <w:szCs w:val="18"/>
              </w:rPr>
              <w:t>2×821A（八编组）</w:t>
            </w:r>
          </w:p>
        </w:tc>
        <w:tc>
          <w:tcPr>
            <w:tcW w:w="3011" w:type="dxa"/>
            <w:noWrap w:val="0"/>
            <w:vAlign w:val="center"/>
          </w:tcPr>
          <w:p w14:paraId="033AC606">
            <w:pPr>
              <w:spacing w:line="360" w:lineRule="auto"/>
              <w:rPr>
                <w:rFonts w:hint="default" w:ascii="SimSun" w:hAnsi="SimSun"/>
                <w:sz w:val="18"/>
                <w:szCs w:val="18"/>
              </w:rPr>
            </w:pPr>
            <w:r>
              <w:rPr>
                <w:rFonts w:ascii="SimSun" w:hAnsi="SimSun"/>
                <w:sz w:val="18"/>
                <w:szCs w:val="18"/>
              </w:rPr>
              <w:t>565A</w:t>
            </w:r>
          </w:p>
        </w:tc>
      </w:tr>
      <w:tr w14:paraId="5398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65D9F1D8">
            <w:pPr>
              <w:numPr>
                <w:ilvl w:val="0"/>
                <w:numId w:val="23"/>
              </w:numPr>
              <w:spacing w:line="360" w:lineRule="auto"/>
              <w:jc w:val="center"/>
              <w:rPr>
                <w:rFonts w:ascii="SimSun" w:hAnsi="SimSun"/>
                <w:sz w:val="18"/>
                <w:szCs w:val="18"/>
              </w:rPr>
            </w:pPr>
          </w:p>
        </w:tc>
        <w:tc>
          <w:tcPr>
            <w:tcW w:w="2451" w:type="dxa"/>
            <w:noWrap w:val="0"/>
            <w:vAlign w:val="center"/>
          </w:tcPr>
          <w:p w14:paraId="40613A29">
            <w:pPr>
              <w:spacing w:line="360" w:lineRule="auto"/>
              <w:rPr>
                <w:rFonts w:ascii="SimSun" w:hAnsi="SimSun"/>
                <w:sz w:val="18"/>
                <w:szCs w:val="18"/>
              </w:rPr>
            </w:pPr>
            <w:r>
              <w:rPr>
                <w:rFonts w:ascii="SimSun" w:hAnsi="SimSun"/>
                <w:sz w:val="18"/>
                <w:szCs w:val="18"/>
              </w:rPr>
              <w:t>标称直流电压</w:t>
            </w:r>
          </w:p>
        </w:tc>
        <w:tc>
          <w:tcPr>
            <w:tcW w:w="3780" w:type="dxa"/>
            <w:noWrap w:val="0"/>
            <w:vAlign w:val="center"/>
          </w:tcPr>
          <w:p w14:paraId="5E11D3BB">
            <w:pPr>
              <w:spacing w:line="360" w:lineRule="auto"/>
              <w:rPr>
                <w:rFonts w:ascii="SimSun" w:hAnsi="SimSun"/>
                <w:sz w:val="18"/>
                <w:szCs w:val="18"/>
              </w:rPr>
            </w:pPr>
            <w:r>
              <w:rPr>
                <w:rFonts w:ascii="SimSun" w:hAnsi="SimSun"/>
                <w:sz w:val="18"/>
                <w:szCs w:val="18"/>
              </w:rPr>
              <w:t>DC1800V</w:t>
            </w:r>
          </w:p>
        </w:tc>
        <w:tc>
          <w:tcPr>
            <w:tcW w:w="3011" w:type="dxa"/>
            <w:noWrap w:val="0"/>
            <w:vAlign w:val="center"/>
          </w:tcPr>
          <w:p w14:paraId="23F22E3A">
            <w:pPr>
              <w:spacing w:line="360" w:lineRule="auto"/>
              <w:rPr>
                <w:rFonts w:ascii="SimSun" w:hAnsi="SimSun"/>
                <w:sz w:val="18"/>
                <w:szCs w:val="18"/>
              </w:rPr>
            </w:pPr>
            <w:r>
              <w:rPr>
                <w:rFonts w:ascii="SimSun" w:hAnsi="SimSun"/>
                <w:sz w:val="18"/>
                <w:szCs w:val="18"/>
              </w:rPr>
              <w:t>DC1800V</w:t>
            </w:r>
          </w:p>
        </w:tc>
      </w:tr>
      <w:tr w14:paraId="2A1F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restart"/>
            <w:noWrap w:val="0"/>
            <w:vAlign w:val="center"/>
          </w:tcPr>
          <w:p w14:paraId="25D774D5">
            <w:pPr>
              <w:numPr>
                <w:ilvl w:val="0"/>
                <w:numId w:val="23"/>
              </w:numPr>
              <w:spacing w:line="360" w:lineRule="auto"/>
              <w:jc w:val="center"/>
              <w:rPr>
                <w:rFonts w:ascii="SimSun" w:hAnsi="SimSun"/>
                <w:sz w:val="18"/>
                <w:szCs w:val="18"/>
              </w:rPr>
            </w:pPr>
          </w:p>
        </w:tc>
        <w:tc>
          <w:tcPr>
            <w:tcW w:w="9242" w:type="dxa"/>
            <w:gridSpan w:val="3"/>
            <w:noWrap w:val="0"/>
            <w:vAlign w:val="center"/>
          </w:tcPr>
          <w:p w14:paraId="6990AE2A">
            <w:pPr>
              <w:spacing w:line="360" w:lineRule="auto"/>
              <w:rPr>
                <w:rFonts w:ascii="SimSun" w:hAnsi="SimSun"/>
                <w:sz w:val="18"/>
                <w:szCs w:val="18"/>
              </w:rPr>
            </w:pPr>
            <w:r>
              <w:rPr>
                <w:rFonts w:ascii="SimSun" w:hAnsi="SimSun"/>
                <w:sz w:val="18"/>
                <w:szCs w:val="18"/>
              </w:rPr>
              <w:t>牵引逆变器</w:t>
            </w:r>
          </w:p>
        </w:tc>
      </w:tr>
      <w:tr w14:paraId="7100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7665CE07">
            <w:pPr>
              <w:numPr>
                <w:ilvl w:val="0"/>
                <w:numId w:val="23"/>
              </w:numPr>
              <w:spacing w:line="360" w:lineRule="auto"/>
              <w:jc w:val="center"/>
              <w:rPr>
                <w:rFonts w:ascii="SimSun" w:hAnsi="SimSun"/>
                <w:sz w:val="18"/>
                <w:szCs w:val="18"/>
              </w:rPr>
            </w:pPr>
          </w:p>
        </w:tc>
        <w:tc>
          <w:tcPr>
            <w:tcW w:w="2451" w:type="dxa"/>
            <w:noWrap w:val="0"/>
            <w:vAlign w:val="center"/>
          </w:tcPr>
          <w:p w14:paraId="7004D317">
            <w:pPr>
              <w:spacing w:line="360" w:lineRule="auto"/>
              <w:rPr>
                <w:rFonts w:ascii="SimSun" w:hAnsi="SimSun"/>
                <w:sz w:val="18"/>
                <w:szCs w:val="18"/>
              </w:rPr>
            </w:pPr>
            <w:r>
              <w:rPr>
                <w:rFonts w:ascii="SimSun" w:hAnsi="SimSun"/>
                <w:sz w:val="18"/>
                <w:szCs w:val="18"/>
              </w:rPr>
              <w:t>标称输入电压</w:t>
            </w:r>
          </w:p>
        </w:tc>
        <w:tc>
          <w:tcPr>
            <w:tcW w:w="3780" w:type="dxa"/>
            <w:noWrap w:val="0"/>
            <w:vAlign w:val="center"/>
          </w:tcPr>
          <w:p w14:paraId="3DE5EDC1">
            <w:pPr>
              <w:spacing w:line="360" w:lineRule="auto"/>
              <w:rPr>
                <w:rFonts w:ascii="SimSun" w:hAnsi="SimSun"/>
                <w:sz w:val="18"/>
                <w:szCs w:val="18"/>
              </w:rPr>
            </w:pPr>
            <w:r>
              <w:rPr>
                <w:rFonts w:ascii="SimSun" w:hAnsi="SimSun"/>
                <w:sz w:val="18"/>
                <w:szCs w:val="18"/>
              </w:rPr>
              <w:t>DC1800V</w:t>
            </w:r>
          </w:p>
        </w:tc>
        <w:tc>
          <w:tcPr>
            <w:tcW w:w="3011" w:type="dxa"/>
            <w:noWrap w:val="0"/>
            <w:vAlign w:val="center"/>
          </w:tcPr>
          <w:p w14:paraId="3128681C">
            <w:pPr>
              <w:spacing w:line="360" w:lineRule="auto"/>
              <w:rPr>
                <w:rFonts w:ascii="SimSun" w:hAnsi="SimSun"/>
                <w:sz w:val="18"/>
                <w:szCs w:val="18"/>
              </w:rPr>
            </w:pPr>
            <w:r>
              <w:rPr>
                <w:rFonts w:ascii="SimSun" w:hAnsi="SimSun"/>
                <w:sz w:val="18"/>
                <w:szCs w:val="18"/>
              </w:rPr>
              <w:t>DC1800V</w:t>
            </w:r>
          </w:p>
        </w:tc>
      </w:tr>
      <w:tr w14:paraId="5B7D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2367E7A2">
            <w:pPr>
              <w:numPr>
                <w:ilvl w:val="0"/>
                <w:numId w:val="23"/>
              </w:numPr>
              <w:spacing w:line="360" w:lineRule="auto"/>
              <w:jc w:val="center"/>
              <w:rPr>
                <w:rFonts w:ascii="SimSun" w:hAnsi="SimSun"/>
                <w:sz w:val="18"/>
                <w:szCs w:val="18"/>
              </w:rPr>
            </w:pPr>
          </w:p>
        </w:tc>
        <w:tc>
          <w:tcPr>
            <w:tcW w:w="2451" w:type="dxa"/>
            <w:noWrap w:val="0"/>
            <w:vAlign w:val="center"/>
          </w:tcPr>
          <w:p w14:paraId="61D7D6EA">
            <w:pPr>
              <w:spacing w:line="360" w:lineRule="auto"/>
              <w:rPr>
                <w:rFonts w:ascii="SimSun" w:hAnsi="SimSun"/>
                <w:sz w:val="18"/>
                <w:szCs w:val="18"/>
              </w:rPr>
            </w:pPr>
            <w:r>
              <w:rPr>
                <w:rFonts w:ascii="SimSun" w:hAnsi="SimSun"/>
                <w:sz w:val="18"/>
                <w:szCs w:val="18"/>
              </w:rPr>
              <w:t>输出电压</w:t>
            </w:r>
          </w:p>
        </w:tc>
        <w:tc>
          <w:tcPr>
            <w:tcW w:w="3780" w:type="dxa"/>
            <w:noWrap w:val="0"/>
            <w:vAlign w:val="center"/>
          </w:tcPr>
          <w:p w14:paraId="79E0E9EA">
            <w:pPr>
              <w:spacing w:line="360" w:lineRule="auto"/>
              <w:rPr>
                <w:rFonts w:ascii="SimSun" w:hAnsi="SimSun"/>
                <w:sz w:val="18"/>
                <w:szCs w:val="18"/>
              </w:rPr>
            </w:pPr>
            <w:r>
              <w:rPr>
                <w:rFonts w:ascii="SimSun" w:hAnsi="SimSun"/>
                <w:sz w:val="18"/>
                <w:szCs w:val="18"/>
              </w:rPr>
              <w:t>3AC 0～1404V</w:t>
            </w:r>
          </w:p>
        </w:tc>
        <w:tc>
          <w:tcPr>
            <w:tcW w:w="3011" w:type="dxa"/>
            <w:noWrap w:val="0"/>
            <w:vAlign w:val="center"/>
          </w:tcPr>
          <w:p w14:paraId="5EF147FA">
            <w:pPr>
              <w:spacing w:line="360" w:lineRule="auto"/>
              <w:rPr>
                <w:rFonts w:ascii="SimSun" w:hAnsi="SimSun"/>
                <w:sz w:val="18"/>
                <w:szCs w:val="18"/>
              </w:rPr>
            </w:pPr>
            <w:r>
              <w:rPr>
                <w:rFonts w:ascii="SimSun" w:hAnsi="SimSun"/>
                <w:sz w:val="18"/>
                <w:szCs w:val="18"/>
              </w:rPr>
              <w:t>3AC 0～1404V</w:t>
            </w:r>
          </w:p>
        </w:tc>
      </w:tr>
      <w:tr w14:paraId="250A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35F81EF2">
            <w:pPr>
              <w:numPr>
                <w:ilvl w:val="0"/>
                <w:numId w:val="23"/>
              </w:numPr>
              <w:spacing w:line="360" w:lineRule="auto"/>
              <w:jc w:val="center"/>
              <w:rPr>
                <w:rFonts w:ascii="SimSun" w:hAnsi="SimSun"/>
                <w:sz w:val="18"/>
                <w:szCs w:val="18"/>
              </w:rPr>
            </w:pPr>
          </w:p>
        </w:tc>
        <w:tc>
          <w:tcPr>
            <w:tcW w:w="2451" w:type="dxa"/>
            <w:noWrap w:val="0"/>
            <w:vAlign w:val="center"/>
          </w:tcPr>
          <w:p w14:paraId="6120DB2A">
            <w:pPr>
              <w:spacing w:line="360" w:lineRule="auto"/>
              <w:rPr>
                <w:rFonts w:ascii="SimSun" w:hAnsi="SimSun"/>
                <w:sz w:val="18"/>
                <w:szCs w:val="18"/>
              </w:rPr>
            </w:pPr>
            <w:r>
              <w:rPr>
                <w:rFonts w:ascii="SimSun" w:hAnsi="SimSun"/>
                <w:sz w:val="18"/>
                <w:szCs w:val="18"/>
              </w:rPr>
              <w:t>额定输出电流</w:t>
            </w:r>
          </w:p>
        </w:tc>
        <w:tc>
          <w:tcPr>
            <w:tcW w:w="3780" w:type="dxa"/>
            <w:noWrap w:val="0"/>
            <w:vAlign w:val="center"/>
          </w:tcPr>
          <w:p w14:paraId="6791B231">
            <w:pPr>
              <w:spacing w:line="360" w:lineRule="auto"/>
              <w:rPr>
                <w:rFonts w:ascii="SimSun" w:hAnsi="SimSun"/>
                <w:sz w:val="18"/>
                <w:szCs w:val="18"/>
              </w:rPr>
            </w:pPr>
            <w:r>
              <w:rPr>
                <w:rFonts w:ascii="SimSun" w:hAnsi="SimSun"/>
                <w:sz w:val="18"/>
                <w:szCs w:val="18"/>
              </w:rPr>
              <w:t>2×140A（四编组）</w:t>
            </w:r>
          </w:p>
          <w:p w14:paraId="140E8F6F">
            <w:pPr>
              <w:spacing w:line="360" w:lineRule="auto"/>
              <w:rPr>
                <w:rFonts w:hint="default" w:ascii="SimSun" w:hAnsi="SimSun"/>
                <w:sz w:val="18"/>
                <w:szCs w:val="18"/>
              </w:rPr>
            </w:pPr>
            <w:r>
              <w:rPr>
                <w:rFonts w:ascii="SimSun" w:hAnsi="SimSun"/>
                <w:sz w:val="18"/>
                <w:szCs w:val="18"/>
              </w:rPr>
              <w:t>2×168A（八编组）</w:t>
            </w:r>
          </w:p>
        </w:tc>
        <w:tc>
          <w:tcPr>
            <w:tcW w:w="3011" w:type="dxa"/>
            <w:noWrap w:val="0"/>
            <w:vAlign w:val="center"/>
          </w:tcPr>
          <w:p w14:paraId="31E7813B">
            <w:pPr>
              <w:spacing w:line="360" w:lineRule="auto"/>
              <w:rPr>
                <w:rFonts w:hint="default" w:ascii="SimSun" w:hAnsi="SimSun"/>
                <w:sz w:val="18"/>
                <w:szCs w:val="18"/>
              </w:rPr>
            </w:pPr>
            <w:r>
              <w:rPr>
                <w:rFonts w:ascii="SimSun" w:hAnsi="SimSun"/>
                <w:sz w:val="18"/>
                <w:szCs w:val="18"/>
              </w:rPr>
              <w:t>2×140A</w:t>
            </w:r>
          </w:p>
        </w:tc>
      </w:tr>
      <w:tr w14:paraId="5148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63AECC9F">
            <w:pPr>
              <w:numPr>
                <w:ilvl w:val="0"/>
                <w:numId w:val="23"/>
              </w:numPr>
              <w:spacing w:line="360" w:lineRule="auto"/>
              <w:jc w:val="center"/>
              <w:rPr>
                <w:rFonts w:ascii="SimSun" w:hAnsi="SimSun"/>
                <w:sz w:val="18"/>
                <w:szCs w:val="18"/>
              </w:rPr>
            </w:pPr>
          </w:p>
        </w:tc>
        <w:tc>
          <w:tcPr>
            <w:tcW w:w="2451" w:type="dxa"/>
            <w:noWrap w:val="0"/>
            <w:vAlign w:val="center"/>
          </w:tcPr>
          <w:p w14:paraId="5EF5E57F">
            <w:pPr>
              <w:spacing w:line="360" w:lineRule="auto"/>
              <w:rPr>
                <w:rFonts w:ascii="SimSun" w:hAnsi="SimSun"/>
                <w:sz w:val="18"/>
                <w:szCs w:val="18"/>
              </w:rPr>
            </w:pPr>
            <w:r>
              <w:rPr>
                <w:rFonts w:ascii="SimSun" w:hAnsi="SimSun"/>
                <w:sz w:val="18"/>
                <w:szCs w:val="18"/>
              </w:rPr>
              <w:t>起动电流</w:t>
            </w:r>
          </w:p>
        </w:tc>
        <w:tc>
          <w:tcPr>
            <w:tcW w:w="3780" w:type="dxa"/>
            <w:noWrap w:val="0"/>
            <w:vAlign w:val="center"/>
          </w:tcPr>
          <w:p w14:paraId="346F2C7A">
            <w:pPr>
              <w:spacing w:line="360" w:lineRule="auto"/>
              <w:rPr>
                <w:rFonts w:ascii="SimSun" w:hAnsi="SimSun"/>
                <w:sz w:val="18"/>
                <w:szCs w:val="18"/>
              </w:rPr>
            </w:pPr>
            <w:r>
              <w:rPr>
                <w:rFonts w:ascii="SimSun" w:hAnsi="SimSun"/>
                <w:sz w:val="18"/>
                <w:szCs w:val="18"/>
              </w:rPr>
              <w:t>2×270A（四编组）</w:t>
            </w:r>
          </w:p>
          <w:p w14:paraId="3C115F90">
            <w:pPr>
              <w:spacing w:line="360" w:lineRule="auto"/>
              <w:rPr>
                <w:rFonts w:ascii="SimSun" w:hAnsi="SimSun"/>
                <w:sz w:val="18"/>
                <w:szCs w:val="18"/>
              </w:rPr>
            </w:pPr>
            <w:r>
              <w:rPr>
                <w:rFonts w:ascii="SimSun" w:hAnsi="SimSun"/>
                <w:sz w:val="18"/>
                <w:szCs w:val="18"/>
              </w:rPr>
              <w:t>2×320A（八编组）</w:t>
            </w:r>
          </w:p>
        </w:tc>
        <w:tc>
          <w:tcPr>
            <w:tcW w:w="3011" w:type="dxa"/>
            <w:noWrap w:val="0"/>
            <w:vAlign w:val="center"/>
          </w:tcPr>
          <w:p w14:paraId="28094D2D">
            <w:pPr>
              <w:spacing w:line="360" w:lineRule="auto"/>
              <w:rPr>
                <w:rFonts w:ascii="SimSun" w:hAnsi="SimSun"/>
                <w:sz w:val="18"/>
                <w:szCs w:val="18"/>
              </w:rPr>
            </w:pPr>
            <w:r>
              <w:rPr>
                <w:rFonts w:ascii="SimSun" w:hAnsi="SimSun"/>
                <w:sz w:val="18"/>
                <w:szCs w:val="18"/>
              </w:rPr>
              <w:t>2×270A</w:t>
            </w:r>
          </w:p>
        </w:tc>
      </w:tr>
      <w:tr w14:paraId="2445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restart"/>
            <w:noWrap w:val="0"/>
            <w:vAlign w:val="center"/>
          </w:tcPr>
          <w:p w14:paraId="2C6B75C2">
            <w:pPr>
              <w:numPr>
                <w:ilvl w:val="0"/>
                <w:numId w:val="23"/>
              </w:numPr>
              <w:spacing w:line="360" w:lineRule="auto"/>
              <w:jc w:val="center"/>
              <w:rPr>
                <w:rFonts w:ascii="SimSun" w:hAnsi="SimSun"/>
                <w:sz w:val="18"/>
                <w:szCs w:val="18"/>
              </w:rPr>
            </w:pPr>
          </w:p>
        </w:tc>
        <w:tc>
          <w:tcPr>
            <w:tcW w:w="6231" w:type="dxa"/>
            <w:gridSpan w:val="2"/>
            <w:noWrap w:val="0"/>
            <w:vAlign w:val="center"/>
          </w:tcPr>
          <w:p w14:paraId="77B3683B">
            <w:pPr>
              <w:spacing w:line="360" w:lineRule="auto"/>
              <w:rPr>
                <w:rFonts w:ascii="SimSun" w:hAnsi="SimSun"/>
                <w:sz w:val="18"/>
                <w:szCs w:val="18"/>
              </w:rPr>
            </w:pPr>
            <w:r>
              <w:rPr>
                <w:rFonts w:ascii="SimSun" w:hAnsi="SimSun"/>
                <w:sz w:val="18"/>
                <w:szCs w:val="18"/>
              </w:rPr>
              <w:t>辅助逆变器</w:t>
            </w:r>
          </w:p>
        </w:tc>
        <w:tc>
          <w:tcPr>
            <w:tcW w:w="3011" w:type="dxa"/>
            <w:vMerge w:val="restart"/>
            <w:noWrap w:val="0"/>
            <w:vAlign w:val="center"/>
          </w:tcPr>
          <w:p w14:paraId="6EAE91B2">
            <w:pPr>
              <w:spacing w:line="360" w:lineRule="auto"/>
              <w:jc w:val="center"/>
              <w:rPr>
                <w:rFonts w:ascii="SimSun" w:hAnsi="SimSun"/>
                <w:sz w:val="18"/>
                <w:szCs w:val="18"/>
              </w:rPr>
            </w:pPr>
            <w:r>
              <w:rPr>
                <w:rFonts w:ascii="SimSun" w:hAnsi="SimSun"/>
                <w:sz w:val="18"/>
                <w:szCs w:val="18"/>
              </w:rPr>
              <w:t>无辅助逆变器</w:t>
            </w:r>
          </w:p>
        </w:tc>
      </w:tr>
      <w:tr w14:paraId="489A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0A1F162C">
            <w:pPr>
              <w:numPr>
                <w:ilvl w:val="0"/>
                <w:numId w:val="23"/>
              </w:numPr>
              <w:spacing w:line="360" w:lineRule="auto"/>
              <w:jc w:val="center"/>
              <w:rPr>
                <w:rFonts w:ascii="SimSun" w:hAnsi="SimSun"/>
                <w:sz w:val="18"/>
                <w:szCs w:val="18"/>
              </w:rPr>
            </w:pPr>
          </w:p>
        </w:tc>
        <w:tc>
          <w:tcPr>
            <w:tcW w:w="2451" w:type="dxa"/>
            <w:noWrap w:val="0"/>
            <w:vAlign w:val="center"/>
          </w:tcPr>
          <w:p w14:paraId="1A16B4B0">
            <w:pPr>
              <w:spacing w:line="360" w:lineRule="auto"/>
              <w:rPr>
                <w:rFonts w:ascii="SimSun" w:hAnsi="SimSun"/>
                <w:sz w:val="18"/>
                <w:szCs w:val="18"/>
              </w:rPr>
            </w:pPr>
            <w:r>
              <w:rPr>
                <w:rFonts w:ascii="SimSun" w:hAnsi="SimSun"/>
                <w:sz w:val="18"/>
                <w:szCs w:val="18"/>
              </w:rPr>
              <w:t>标称输入电压</w:t>
            </w:r>
          </w:p>
        </w:tc>
        <w:tc>
          <w:tcPr>
            <w:tcW w:w="3780" w:type="dxa"/>
            <w:noWrap w:val="0"/>
            <w:vAlign w:val="center"/>
          </w:tcPr>
          <w:p w14:paraId="5F5BFF81">
            <w:pPr>
              <w:spacing w:line="360" w:lineRule="auto"/>
              <w:rPr>
                <w:rFonts w:ascii="SimSun" w:hAnsi="SimSun"/>
                <w:sz w:val="18"/>
                <w:szCs w:val="18"/>
              </w:rPr>
            </w:pPr>
            <w:r>
              <w:rPr>
                <w:rFonts w:ascii="SimSun" w:hAnsi="SimSun"/>
                <w:sz w:val="18"/>
                <w:szCs w:val="18"/>
              </w:rPr>
              <w:t>DC1800V</w:t>
            </w:r>
          </w:p>
        </w:tc>
        <w:tc>
          <w:tcPr>
            <w:tcW w:w="3011" w:type="dxa"/>
            <w:noWrap w:val="0"/>
            <w:vAlign w:val="center"/>
          </w:tcPr>
          <w:p w14:paraId="2CA160D2">
            <w:pPr>
              <w:spacing w:line="360" w:lineRule="auto"/>
              <w:rPr>
                <w:rFonts w:ascii="SimSun" w:hAnsi="SimSun"/>
                <w:sz w:val="18"/>
                <w:szCs w:val="18"/>
              </w:rPr>
            </w:pPr>
          </w:p>
        </w:tc>
      </w:tr>
      <w:tr w14:paraId="1FC4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4343F64E">
            <w:pPr>
              <w:numPr>
                <w:ilvl w:val="0"/>
                <w:numId w:val="23"/>
              </w:numPr>
              <w:spacing w:line="360" w:lineRule="auto"/>
              <w:jc w:val="center"/>
              <w:rPr>
                <w:rFonts w:ascii="SimSun" w:hAnsi="SimSun"/>
                <w:sz w:val="18"/>
                <w:szCs w:val="18"/>
              </w:rPr>
            </w:pPr>
          </w:p>
        </w:tc>
        <w:tc>
          <w:tcPr>
            <w:tcW w:w="2451" w:type="dxa"/>
            <w:noWrap w:val="0"/>
            <w:vAlign w:val="center"/>
          </w:tcPr>
          <w:p w14:paraId="1B5FEE0A">
            <w:pPr>
              <w:spacing w:line="360" w:lineRule="auto"/>
              <w:rPr>
                <w:rFonts w:ascii="SimSun" w:hAnsi="SimSun"/>
                <w:sz w:val="18"/>
                <w:szCs w:val="18"/>
              </w:rPr>
            </w:pPr>
            <w:r>
              <w:rPr>
                <w:rFonts w:ascii="SimSun" w:hAnsi="SimSun"/>
                <w:sz w:val="18"/>
                <w:szCs w:val="18"/>
              </w:rPr>
              <w:t>输出电压（降压滤波后）</w:t>
            </w:r>
          </w:p>
        </w:tc>
        <w:tc>
          <w:tcPr>
            <w:tcW w:w="3780" w:type="dxa"/>
            <w:noWrap w:val="0"/>
            <w:vAlign w:val="center"/>
          </w:tcPr>
          <w:p w14:paraId="05D0BE4C">
            <w:pPr>
              <w:spacing w:line="360" w:lineRule="auto"/>
              <w:rPr>
                <w:rFonts w:hint="default" w:ascii="SimSun" w:hAnsi="SimSun" w:eastAsia="Calibri"/>
                <w:sz w:val="18"/>
                <w:szCs w:val="18"/>
              </w:rPr>
            </w:pPr>
            <w:r>
              <w:rPr>
                <w:rFonts w:ascii="SimSun" w:hAnsi="SimSun"/>
                <w:sz w:val="18"/>
                <w:szCs w:val="18"/>
              </w:rPr>
              <w:t>三相三线AC380V±5％</w:t>
            </w:r>
          </w:p>
        </w:tc>
        <w:tc>
          <w:tcPr>
            <w:tcW w:w="3011" w:type="dxa"/>
            <w:noWrap w:val="0"/>
            <w:vAlign w:val="center"/>
          </w:tcPr>
          <w:p w14:paraId="09D2587B">
            <w:pPr>
              <w:spacing w:line="360" w:lineRule="auto"/>
              <w:rPr>
                <w:rFonts w:ascii="SimSun" w:hAnsi="SimSun"/>
                <w:sz w:val="18"/>
                <w:szCs w:val="18"/>
              </w:rPr>
            </w:pPr>
          </w:p>
        </w:tc>
      </w:tr>
      <w:tr w14:paraId="3F9C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6104ACBA">
            <w:pPr>
              <w:numPr>
                <w:ilvl w:val="0"/>
                <w:numId w:val="23"/>
              </w:numPr>
              <w:spacing w:line="360" w:lineRule="auto"/>
              <w:jc w:val="center"/>
              <w:rPr>
                <w:rFonts w:ascii="SimSun" w:hAnsi="SimSun"/>
                <w:sz w:val="18"/>
                <w:szCs w:val="18"/>
              </w:rPr>
            </w:pPr>
          </w:p>
        </w:tc>
        <w:tc>
          <w:tcPr>
            <w:tcW w:w="2451" w:type="dxa"/>
            <w:noWrap w:val="0"/>
            <w:vAlign w:val="center"/>
          </w:tcPr>
          <w:p w14:paraId="1BAFD997">
            <w:pPr>
              <w:spacing w:line="360" w:lineRule="auto"/>
              <w:rPr>
                <w:rFonts w:ascii="SimSun" w:hAnsi="SimSun"/>
                <w:sz w:val="18"/>
                <w:szCs w:val="18"/>
              </w:rPr>
            </w:pPr>
            <w:r>
              <w:rPr>
                <w:rFonts w:ascii="SimSun" w:hAnsi="SimSun"/>
                <w:sz w:val="18"/>
                <w:szCs w:val="18"/>
              </w:rPr>
              <w:t>输出频率</w:t>
            </w:r>
          </w:p>
        </w:tc>
        <w:tc>
          <w:tcPr>
            <w:tcW w:w="3780" w:type="dxa"/>
            <w:noWrap w:val="0"/>
            <w:vAlign w:val="center"/>
          </w:tcPr>
          <w:p w14:paraId="623714C2">
            <w:pPr>
              <w:spacing w:line="360" w:lineRule="auto"/>
              <w:rPr>
                <w:rFonts w:ascii="SimSun" w:hAnsi="SimSun"/>
                <w:sz w:val="18"/>
                <w:szCs w:val="18"/>
              </w:rPr>
            </w:pPr>
            <w:r>
              <w:rPr>
                <w:rFonts w:ascii="SimSun" w:hAnsi="SimSun"/>
                <w:sz w:val="18"/>
                <w:szCs w:val="18"/>
              </w:rPr>
              <w:t>50Hz±1％</w:t>
            </w:r>
          </w:p>
        </w:tc>
        <w:tc>
          <w:tcPr>
            <w:tcW w:w="3011" w:type="dxa"/>
            <w:noWrap w:val="0"/>
            <w:vAlign w:val="center"/>
          </w:tcPr>
          <w:p w14:paraId="5E553FAE">
            <w:pPr>
              <w:spacing w:line="360" w:lineRule="auto"/>
              <w:rPr>
                <w:rFonts w:ascii="SimSun" w:hAnsi="SimSun"/>
                <w:sz w:val="18"/>
                <w:szCs w:val="18"/>
              </w:rPr>
            </w:pPr>
          </w:p>
        </w:tc>
      </w:tr>
      <w:tr w14:paraId="2523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5CE9B5A0">
            <w:pPr>
              <w:numPr>
                <w:ilvl w:val="0"/>
                <w:numId w:val="23"/>
              </w:numPr>
              <w:spacing w:line="360" w:lineRule="auto"/>
              <w:jc w:val="center"/>
              <w:rPr>
                <w:rFonts w:ascii="SimSun" w:hAnsi="SimSun"/>
                <w:sz w:val="18"/>
                <w:szCs w:val="18"/>
              </w:rPr>
            </w:pPr>
          </w:p>
        </w:tc>
        <w:tc>
          <w:tcPr>
            <w:tcW w:w="2451" w:type="dxa"/>
            <w:noWrap w:val="0"/>
            <w:vAlign w:val="center"/>
          </w:tcPr>
          <w:p w14:paraId="176CEA77">
            <w:pPr>
              <w:spacing w:line="360" w:lineRule="auto"/>
              <w:rPr>
                <w:rFonts w:ascii="SimSun" w:hAnsi="SimSun"/>
                <w:sz w:val="18"/>
                <w:szCs w:val="18"/>
              </w:rPr>
            </w:pPr>
            <w:r>
              <w:rPr>
                <w:rFonts w:ascii="SimSun" w:hAnsi="SimSun"/>
                <w:sz w:val="18"/>
                <w:szCs w:val="18"/>
              </w:rPr>
              <w:t>冗余模式</w:t>
            </w:r>
          </w:p>
        </w:tc>
        <w:tc>
          <w:tcPr>
            <w:tcW w:w="3780" w:type="dxa"/>
            <w:noWrap w:val="0"/>
            <w:vAlign w:val="center"/>
          </w:tcPr>
          <w:p w14:paraId="48210E11">
            <w:pPr>
              <w:spacing w:line="360" w:lineRule="auto"/>
              <w:rPr>
                <w:rFonts w:ascii="SimSun" w:hAnsi="SimSun"/>
                <w:sz w:val="18"/>
                <w:szCs w:val="18"/>
              </w:rPr>
            </w:pPr>
            <w:r>
              <w:rPr>
                <w:rFonts w:ascii="SimSun" w:hAnsi="SimSun"/>
                <w:sz w:val="18"/>
                <w:szCs w:val="18"/>
              </w:rPr>
              <w:t>并联供电</w:t>
            </w:r>
          </w:p>
        </w:tc>
        <w:tc>
          <w:tcPr>
            <w:tcW w:w="3011" w:type="dxa"/>
            <w:noWrap w:val="0"/>
            <w:vAlign w:val="center"/>
          </w:tcPr>
          <w:p w14:paraId="4206E603">
            <w:pPr>
              <w:spacing w:line="360" w:lineRule="auto"/>
              <w:rPr>
                <w:rFonts w:ascii="SimSun" w:hAnsi="SimSun"/>
                <w:sz w:val="18"/>
                <w:szCs w:val="18"/>
              </w:rPr>
            </w:pPr>
          </w:p>
        </w:tc>
      </w:tr>
      <w:tr w14:paraId="4D09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45A582EB">
            <w:pPr>
              <w:numPr>
                <w:ilvl w:val="0"/>
                <w:numId w:val="23"/>
              </w:numPr>
              <w:spacing w:line="360" w:lineRule="auto"/>
              <w:jc w:val="center"/>
              <w:rPr>
                <w:rFonts w:ascii="SimSun" w:hAnsi="SimSun"/>
                <w:sz w:val="18"/>
                <w:szCs w:val="18"/>
              </w:rPr>
            </w:pPr>
          </w:p>
        </w:tc>
        <w:tc>
          <w:tcPr>
            <w:tcW w:w="2451" w:type="dxa"/>
            <w:noWrap w:val="0"/>
            <w:vAlign w:val="center"/>
          </w:tcPr>
          <w:p w14:paraId="66A1EAF2">
            <w:pPr>
              <w:spacing w:line="360" w:lineRule="auto"/>
              <w:rPr>
                <w:rFonts w:ascii="SimSun" w:hAnsi="SimSun"/>
                <w:sz w:val="18"/>
                <w:szCs w:val="18"/>
              </w:rPr>
            </w:pPr>
            <w:r>
              <w:rPr>
                <w:rFonts w:ascii="SimSun" w:hAnsi="SimSun"/>
                <w:sz w:val="18"/>
                <w:szCs w:val="18"/>
              </w:rPr>
              <w:t>辅助输出容量（含充电机）</w:t>
            </w:r>
          </w:p>
        </w:tc>
        <w:tc>
          <w:tcPr>
            <w:tcW w:w="3780" w:type="dxa"/>
            <w:noWrap w:val="0"/>
            <w:vAlign w:val="center"/>
          </w:tcPr>
          <w:p w14:paraId="1538CB7C">
            <w:pPr>
              <w:spacing w:line="360" w:lineRule="auto"/>
              <w:rPr>
                <w:rFonts w:ascii="SimSun" w:hAnsi="SimSun"/>
                <w:sz w:val="18"/>
                <w:szCs w:val="18"/>
              </w:rPr>
            </w:pPr>
            <w:r>
              <w:rPr>
                <w:rFonts w:ascii="SimSun" w:hAnsi="SimSun"/>
                <w:sz w:val="18"/>
                <w:szCs w:val="18"/>
              </w:rPr>
              <w:t>240kVA</w:t>
            </w:r>
          </w:p>
        </w:tc>
        <w:tc>
          <w:tcPr>
            <w:tcW w:w="3011" w:type="dxa"/>
            <w:noWrap w:val="0"/>
            <w:vAlign w:val="center"/>
          </w:tcPr>
          <w:p w14:paraId="4B96D9A1">
            <w:pPr>
              <w:spacing w:line="360" w:lineRule="auto"/>
              <w:rPr>
                <w:rFonts w:ascii="SimSun" w:hAnsi="SimSun"/>
                <w:sz w:val="18"/>
                <w:szCs w:val="18"/>
              </w:rPr>
            </w:pPr>
          </w:p>
        </w:tc>
      </w:tr>
      <w:tr w14:paraId="0D8B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7B3139F5">
            <w:pPr>
              <w:numPr>
                <w:ilvl w:val="0"/>
                <w:numId w:val="23"/>
              </w:numPr>
              <w:spacing w:line="360" w:lineRule="auto"/>
              <w:jc w:val="center"/>
              <w:rPr>
                <w:rFonts w:ascii="SimSun" w:hAnsi="SimSun"/>
                <w:sz w:val="18"/>
                <w:szCs w:val="18"/>
              </w:rPr>
            </w:pPr>
          </w:p>
        </w:tc>
        <w:tc>
          <w:tcPr>
            <w:tcW w:w="2451" w:type="dxa"/>
            <w:noWrap w:val="0"/>
            <w:vAlign w:val="center"/>
          </w:tcPr>
          <w:p w14:paraId="16BDEB8D">
            <w:pPr>
              <w:spacing w:line="360" w:lineRule="auto"/>
              <w:rPr>
                <w:rFonts w:ascii="SimSun" w:hAnsi="SimSun"/>
                <w:sz w:val="18"/>
                <w:szCs w:val="18"/>
              </w:rPr>
            </w:pPr>
            <w:r>
              <w:rPr>
                <w:rFonts w:ascii="SimSun" w:hAnsi="SimSun"/>
                <w:sz w:val="18"/>
                <w:szCs w:val="18"/>
              </w:rPr>
              <w:t>稳态输出电压允差</w:t>
            </w:r>
          </w:p>
        </w:tc>
        <w:tc>
          <w:tcPr>
            <w:tcW w:w="3780" w:type="dxa"/>
            <w:noWrap w:val="0"/>
            <w:vAlign w:val="center"/>
          </w:tcPr>
          <w:p w14:paraId="022A8498">
            <w:pPr>
              <w:spacing w:line="360" w:lineRule="auto"/>
              <w:rPr>
                <w:rFonts w:ascii="SimSun" w:hAnsi="SimSun"/>
                <w:sz w:val="18"/>
                <w:szCs w:val="18"/>
              </w:rPr>
            </w:pPr>
            <w:r>
              <w:rPr>
                <w:rFonts w:ascii="SimSun" w:hAnsi="SimSun"/>
                <w:sz w:val="18"/>
                <w:szCs w:val="18"/>
              </w:rPr>
              <w:t>±5％（额定负载，</w:t>
            </w:r>
            <w:r>
              <w:rPr>
                <w:rFonts w:ascii="SimSun" w:hAnsi="SimSun"/>
                <w:sz w:val="18"/>
                <w:szCs w:val="18"/>
                <w:highlight w:val="green"/>
              </w:rPr>
              <w:t>业主要求3％，具体待定</w:t>
            </w:r>
            <w:r>
              <w:rPr>
                <w:rFonts w:ascii="SimSun" w:hAnsi="SimSun"/>
                <w:sz w:val="18"/>
                <w:szCs w:val="18"/>
              </w:rPr>
              <w:t>）</w:t>
            </w:r>
          </w:p>
        </w:tc>
        <w:tc>
          <w:tcPr>
            <w:tcW w:w="3011" w:type="dxa"/>
            <w:noWrap w:val="0"/>
            <w:vAlign w:val="center"/>
          </w:tcPr>
          <w:p w14:paraId="097C650B">
            <w:pPr>
              <w:spacing w:line="360" w:lineRule="auto"/>
              <w:rPr>
                <w:rFonts w:ascii="SimSun" w:hAnsi="SimSun"/>
                <w:sz w:val="18"/>
                <w:szCs w:val="18"/>
              </w:rPr>
            </w:pPr>
          </w:p>
        </w:tc>
      </w:tr>
      <w:tr w14:paraId="0C42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341AF651">
            <w:pPr>
              <w:numPr>
                <w:ilvl w:val="0"/>
                <w:numId w:val="23"/>
              </w:numPr>
              <w:spacing w:line="360" w:lineRule="auto"/>
              <w:jc w:val="center"/>
              <w:rPr>
                <w:rFonts w:ascii="SimSun" w:hAnsi="SimSun"/>
                <w:sz w:val="18"/>
                <w:szCs w:val="18"/>
              </w:rPr>
            </w:pPr>
          </w:p>
        </w:tc>
        <w:tc>
          <w:tcPr>
            <w:tcW w:w="2451" w:type="dxa"/>
            <w:noWrap w:val="0"/>
            <w:vAlign w:val="center"/>
          </w:tcPr>
          <w:p w14:paraId="1C170EC7">
            <w:pPr>
              <w:spacing w:line="360" w:lineRule="auto"/>
              <w:rPr>
                <w:rFonts w:ascii="SimSun" w:hAnsi="SimSun"/>
                <w:sz w:val="18"/>
                <w:szCs w:val="18"/>
              </w:rPr>
            </w:pPr>
            <w:r>
              <w:rPr>
                <w:rFonts w:ascii="SimSun" w:hAnsi="SimSun"/>
                <w:sz w:val="18"/>
                <w:szCs w:val="18"/>
              </w:rPr>
              <w:t>谐波电压畸变程度</w:t>
            </w:r>
          </w:p>
        </w:tc>
        <w:tc>
          <w:tcPr>
            <w:tcW w:w="3780" w:type="dxa"/>
            <w:noWrap w:val="0"/>
            <w:vAlign w:val="center"/>
          </w:tcPr>
          <w:p w14:paraId="7FD01E26">
            <w:pPr>
              <w:spacing w:line="360" w:lineRule="auto"/>
              <w:rPr>
                <w:rFonts w:ascii="SimSun" w:hAnsi="SimSun"/>
                <w:sz w:val="18"/>
                <w:szCs w:val="18"/>
              </w:rPr>
            </w:pPr>
            <w:r>
              <w:rPr>
                <w:rFonts w:ascii="SimSun" w:hAnsi="SimSun"/>
                <w:sz w:val="18"/>
                <w:szCs w:val="18"/>
              </w:rPr>
              <w:t>&lt;5%（稳态）</w:t>
            </w:r>
          </w:p>
        </w:tc>
        <w:tc>
          <w:tcPr>
            <w:tcW w:w="3011" w:type="dxa"/>
            <w:noWrap w:val="0"/>
            <w:vAlign w:val="center"/>
          </w:tcPr>
          <w:p w14:paraId="64DE5ECE">
            <w:pPr>
              <w:spacing w:line="360" w:lineRule="auto"/>
              <w:rPr>
                <w:rFonts w:ascii="SimSun" w:hAnsi="SimSun"/>
                <w:sz w:val="18"/>
                <w:szCs w:val="18"/>
              </w:rPr>
            </w:pPr>
          </w:p>
        </w:tc>
      </w:tr>
      <w:tr w14:paraId="0667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2E439ABC">
            <w:pPr>
              <w:numPr>
                <w:ilvl w:val="0"/>
                <w:numId w:val="23"/>
              </w:numPr>
              <w:spacing w:line="360" w:lineRule="auto"/>
              <w:jc w:val="center"/>
              <w:rPr>
                <w:rFonts w:ascii="SimSun" w:hAnsi="SimSun"/>
                <w:sz w:val="18"/>
                <w:szCs w:val="18"/>
              </w:rPr>
            </w:pPr>
          </w:p>
        </w:tc>
        <w:tc>
          <w:tcPr>
            <w:tcW w:w="2451" w:type="dxa"/>
            <w:noWrap w:val="0"/>
            <w:vAlign w:val="center"/>
          </w:tcPr>
          <w:p w14:paraId="5595794F">
            <w:pPr>
              <w:spacing w:line="360" w:lineRule="auto"/>
              <w:rPr>
                <w:rFonts w:ascii="SimSun" w:hAnsi="SimSun" w:eastAsia="Calibri"/>
                <w:sz w:val="18"/>
                <w:szCs w:val="18"/>
              </w:rPr>
            </w:pPr>
            <w:r>
              <w:rPr>
                <w:rFonts w:ascii="SimSun" w:hAnsi="SimSun"/>
                <w:sz w:val="18"/>
                <w:szCs w:val="18"/>
              </w:rPr>
              <w:t>三相不平衡度（相间负载对称平衡条件下）</w:t>
            </w:r>
          </w:p>
        </w:tc>
        <w:tc>
          <w:tcPr>
            <w:tcW w:w="3780" w:type="dxa"/>
            <w:noWrap w:val="0"/>
            <w:vAlign w:val="center"/>
          </w:tcPr>
          <w:p w14:paraId="398CF678">
            <w:pPr>
              <w:spacing w:line="360" w:lineRule="auto"/>
              <w:rPr>
                <w:rFonts w:ascii="SimSun" w:hAnsi="SimSun"/>
                <w:sz w:val="18"/>
                <w:szCs w:val="18"/>
              </w:rPr>
            </w:pPr>
            <w:r>
              <w:rPr>
                <w:rFonts w:ascii="SimSun" w:hAnsi="SimSun"/>
                <w:sz w:val="18"/>
                <w:szCs w:val="18"/>
              </w:rPr>
              <w:t>≤1％</w:t>
            </w:r>
          </w:p>
        </w:tc>
        <w:tc>
          <w:tcPr>
            <w:tcW w:w="3011" w:type="dxa"/>
            <w:noWrap w:val="0"/>
            <w:vAlign w:val="center"/>
          </w:tcPr>
          <w:p w14:paraId="4A48DBA5">
            <w:pPr>
              <w:spacing w:line="360" w:lineRule="auto"/>
              <w:rPr>
                <w:rFonts w:ascii="SimSun" w:hAnsi="SimSun"/>
                <w:sz w:val="18"/>
                <w:szCs w:val="18"/>
              </w:rPr>
            </w:pPr>
          </w:p>
        </w:tc>
      </w:tr>
      <w:tr w14:paraId="29F7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09EFADE6">
            <w:pPr>
              <w:numPr>
                <w:ilvl w:val="0"/>
                <w:numId w:val="23"/>
              </w:numPr>
              <w:spacing w:line="360" w:lineRule="auto"/>
              <w:jc w:val="center"/>
              <w:rPr>
                <w:rFonts w:ascii="SimSun" w:hAnsi="SimSun"/>
                <w:sz w:val="18"/>
                <w:szCs w:val="18"/>
              </w:rPr>
            </w:pPr>
          </w:p>
        </w:tc>
        <w:tc>
          <w:tcPr>
            <w:tcW w:w="2451" w:type="dxa"/>
            <w:noWrap w:val="0"/>
            <w:vAlign w:val="center"/>
          </w:tcPr>
          <w:p w14:paraId="61A9A86D">
            <w:pPr>
              <w:spacing w:line="360" w:lineRule="auto"/>
              <w:rPr>
                <w:rFonts w:ascii="SimSun" w:hAnsi="SimSun"/>
                <w:sz w:val="18"/>
                <w:szCs w:val="18"/>
              </w:rPr>
            </w:pPr>
            <w:r>
              <w:rPr>
                <w:rFonts w:ascii="SimSun" w:hAnsi="SimSun"/>
                <w:sz w:val="18"/>
                <w:szCs w:val="18"/>
              </w:rPr>
              <w:t>过载能力</w:t>
            </w:r>
          </w:p>
        </w:tc>
        <w:tc>
          <w:tcPr>
            <w:tcW w:w="3780" w:type="dxa"/>
            <w:noWrap w:val="0"/>
            <w:vAlign w:val="center"/>
          </w:tcPr>
          <w:p w14:paraId="4CD57CD1">
            <w:pPr>
              <w:spacing w:line="360" w:lineRule="auto"/>
              <w:rPr>
                <w:rFonts w:ascii="SimSun" w:hAnsi="SimSun"/>
                <w:sz w:val="18"/>
                <w:szCs w:val="18"/>
              </w:rPr>
            </w:pPr>
            <w:r>
              <w:rPr>
                <w:rFonts w:hint="default" w:ascii="SimSun" w:hAnsi="SimSun"/>
                <w:sz w:val="18"/>
                <w:szCs w:val="18"/>
              </w:rPr>
              <w:t>100%持续；150%</w:t>
            </w:r>
            <w:r>
              <w:rPr>
                <w:rFonts w:ascii="SimSun" w:hAnsi="SimSun"/>
                <w:sz w:val="18"/>
                <w:szCs w:val="18"/>
              </w:rPr>
              <w:t>运行6</w:t>
            </w:r>
            <w:r>
              <w:rPr>
                <w:rFonts w:hint="default" w:ascii="SimSun" w:hAnsi="SimSun"/>
                <w:sz w:val="18"/>
                <w:szCs w:val="18"/>
              </w:rPr>
              <w:t>0s；200%立即保护</w:t>
            </w:r>
            <w:r>
              <w:rPr>
                <w:rFonts w:ascii="SimSun" w:hAnsi="SimSun"/>
                <w:sz w:val="18"/>
                <w:szCs w:val="18"/>
              </w:rPr>
              <w:t>。</w:t>
            </w:r>
          </w:p>
        </w:tc>
        <w:tc>
          <w:tcPr>
            <w:tcW w:w="3011" w:type="dxa"/>
            <w:noWrap w:val="0"/>
            <w:vAlign w:val="center"/>
          </w:tcPr>
          <w:p w14:paraId="38D3BB54">
            <w:pPr>
              <w:spacing w:line="360" w:lineRule="auto"/>
              <w:rPr>
                <w:rFonts w:ascii="SimSun" w:hAnsi="SimSun"/>
                <w:sz w:val="18"/>
                <w:szCs w:val="18"/>
              </w:rPr>
            </w:pPr>
          </w:p>
        </w:tc>
      </w:tr>
      <w:tr w14:paraId="2DA2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07ECF18E">
            <w:pPr>
              <w:numPr>
                <w:ilvl w:val="0"/>
                <w:numId w:val="23"/>
              </w:numPr>
              <w:spacing w:line="360" w:lineRule="auto"/>
              <w:jc w:val="center"/>
              <w:rPr>
                <w:rFonts w:ascii="SimSun" w:hAnsi="SimSun"/>
                <w:sz w:val="18"/>
                <w:szCs w:val="18"/>
              </w:rPr>
            </w:pPr>
          </w:p>
        </w:tc>
        <w:tc>
          <w:tcPr>
            <w:tcW w:w="2451" w:type="dxa"/>
            <w:noWrap w:val="0"/>
            <w:vAlign w:val="center"/>
          </w:tcPr>
          <w:p w14:paraId="554F2CEA">
            <w:pPr>
              <w:spacing w:line="360" w:lineRule="auto"/>
              <w:rPr>
                <w:rFonts w:ascii="SimSun" w:hAnsi="SimSun"/>
                <w:sz w:val="18"/>
                <w:szCs w:val="18"/>
              </w:rPr>
            </w:pPr>
            <w:r>
              <w:rPr>
                <w:rFonts w:ascii="SimSun" w:hAnsi="SimSun"/>
                <w:sz w:val="18"/>
                <w:szCs w:val="18"/>
              </w:rPr>
              <w:t>输出电压瞬时变化</w:t>
            </w:r>
          </w:p>
        </w:tc>
        <w:tc>
          <w:tcPr>
            <w:tcW w:w="3780" w:type="dxa"/>
            <w:noWrap w:val="0"/>
            <w:vAlign w:val="center"/>
          </w:tcPr>
          <w:p w14:paraId="3B9BDEFF">
            <w:pPr>
              <w:spacing w:line="360" w:lineRule="auto"/>
              <w:rPr>
                <w:rFonts w:hint="default" w:ascii="SimSun" w:hAnsi="SimSun"/>
                <w:sz w:val="18"/>
                <w:szCs w:val="18"/>
              </w:rPr>
            </w:pPr>
            <w:r>
              <w:rPr>
                <w:rFonts w:hint="default" w:ascii="SimSun" w:hAnsi="SimSun"/>
                <w:sz w:val="18"/>
                <w:szCs w:val="18"/>
              </w:rPr>
              <w:t>±20％以内(负载突变从100％到70％额定值或从70％到100％额定值，输入电压额定电压)0.3s内恢复</w:t>
            </w:r>
          </w:p>
        </w:tc>
        <w:tc>
          <w:tcPr>
            <w:tcW w:w="3011" w:type="dxa"/>
            <w:noWrap w:val="0"/>
            <w:vAlign w:val="center"/>
          </w:tcPr>
          <w:p w14:paraId="66887BE3">
            <w:pPr>
              <w:spacing w:line="360" w:lineRule="auto"/>
              <w:rPr>
                <w:rFonts w:ascii="SimSun" w:hAnsi="SimSun"/>
                <w:sz w:val="18"/>
                <w:szCs w:val="18"/>
              </w:rPr>
            </w:pPr>
          </w:p>
        </w:tc>
      </w:tr>
      <w:tr w14:paraId="30CC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3919FFD0">
            <w:pPr>
              <w:numPr>
                <w:ilvl w:val="0"/>
                <w:numId w:val="23"/>
              </w:numPr>
              <w:spacing w:line="360" w:lineRule="auto"/>
              <w:jc w:val="center"/>
              <w:rPr>
                <w:rFonts w:ascii="SimSun" w:hAnsi="SimSun"/>
                <w:sz w:val="18"/>
                <w:szCs w:val="18"/>
              </w:rPr>
            </w:pPr>
          </w:p>
        </w:tc>
        <w:tc>
          <w:tcPr>
            <w:tcW w:w="2451" w:type="dxa"/>
            <w:noWrap w:val="0"/>
            <w:vAlign w:val="center"/>
          </w:tcPr>
          <w:p w14:paraId="0E5BB5C8">
            <w:pPr>
              <w:spacing w:line="360" w:lineRule="auto"/>
              <w:rPr>
                <w:rFonts w:ascii="SimSun" w:hAnsi="SimSun"/>
                <w:sz w:val="18"/>
                <w:szCs w:val="18"/>
              </w:rPr>
            </w:pPr>
            <w:r>
              <w:rPr>
                <w:rFonts w:ascii="SimSun" w:hAnsi="SimSun"/>
                <w:sz w:val="18"/>
                <w:szCs w:val="18"/>
              </w:rPr>
              <w:t>辅助系统效率</w:t>
            </w:r>
          </w:p>
        </w:tc>
        <w:tc>
          <w:tcPr>
            <w:tcW w:w="3780" w:type="dxa"/>
            <w:noWrap w:val="0"/>
            <w:vAlign w:val="center"/>
          </w:tcPr>
          <w:p w14:paraId="2F4CA92C">
            <w:pPr>
              <w:spacing w:line="360" w:lineRule="auto"/>
              <w:rPr>
                <w:rFonts w:ascii="SimSun" w:hAnsi="SimSun"/>
                <w:sz w:val="18"/>
                <w:szCs w:val="18"/>
              </w:rPr>
            </w:pPr>
            <w:r>
              <w:rPr>
                <w:rFonts w:ascii="SimSun" w:hAnsi="SimSun"/>
                <w:sz w:val="18"/>
                <w:szCs w:val="18"/>
              </w:rPr>
              <w:t>90％</w:t>
            </w:r>
          </w:p>
        </w:tc>
        <w:tc>
          <w:tcPr>
            <w:tcW w:w="3011" w:type="dxa"/>
            <w:noWrap w:val="0"/>
            <w:vAlign w:val="center"/>
          </w:tcPr>
          <w:p w14:paraId="3D7F6988">
            <w:pPr>
              <w:spacing w:line="360" w:lineRule="auto"/>
              <w:rPr>
                <w:rFonts w:ascii="SimSun" w:hAnsi="SimSun"/>
                <w:sz w:val="18"/>
                <w:szCs w:val="18"/>
              </w:rPr>
            </w:pPr>
          </w:p>
        </w:tc>
      </w:tr>
      <w:tr w14:paraId="7986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restart"/>
            <w:noWrap w:val="0"/>
            <w:vAlign w:val="center"/>
          </w:tcPr>
          <w:p w14:paraId="069FEFD3">
            <w:pPr>
              <w:numPr>
                <w:ilvl w:val="0"/>
                <w:numId w:val="23"/>
              </w:numPr>
              <w:spacing w:line="360" w:lineRule="auto"/>
              <w:jc w:val="center"/>
              <w:rPr>
                <w:rFonts w:ascii="SimSun" w:hAnsi="SimSun"/>
                <w:sz w:val="18"/>
                <w:szCs w:val="18"/>
              </w:rPr>
            </w:pPr>
          </w:p>
        </w:tc>
        <w:tc>
          <w:tcPr>
            <w:tcW w:w="6231" w:type="dxa"/>
            <w:gridSpan w:val="2"/>
            <w:noWrap w:val="0"/>
            <w:vAlign w:val="center"/>
          </w:tcPr>
          <w:p w14:paraId="4D41FAD2">
            <w:pPr>
              <w:spacing w:line="360" w:lineRule="auto"/>
              <w:rPr>
                <w:rFonts w:ascii="SimSun" w:hAnsi="SimSun"/>
                <w:sz w:val="18"/>
                <w:szCs w:val="18"/>
              </w:rPr>
            </w:pPr>
            <w:r>
              <w:rPr>
                <w:rFonts w:ascii="SimSun" w:hAnsi="SimSun"/>
                <w:sz w:val="18"/>
                <w:szCs w:val="18"/>
              </w:rPr>
              <w:t>充电机</w:t>
            </w:r>
          </w:p>
        </w:tc>
        <w:tc>
          <w:tcPr>
            <w:tcW w:w="3011" w:type="dxa"/>
            <w:vMerge w:val="restart"/>
            <w:noWrap w:val="0"/>
            <w:vAlign w:val="center"/>
          </w:tcPr>
          <w:p w14:paraId="3CB62F9B">
            <w:pPr>
              <w:spacing w:line="360" w:lineRule="auto"/>
              <w:jc w:val="center"/>
              <w:rPr>
                <w:rFonts w:ascii="SimSun" w:hAnsi="SimSun"/>
                <w:sz w:val="18"/>
                <w:szCs w:val="18"/>
              </w:rPr>
            </w:pPr>
            <w:r>
              <w:rPr>
                <w:rFonts w:ascii="SimSun" w:hAnsi="SimSun"/>
                <w:sz w:val="18"/>
                <w:szCs w:val="18"/>
              </w:rPr>
              <w:t>无充电机</w:t>
            </w:r>
          </w:p>
        </w:tc>
      </w:tr>
      <w:tr w14:paraId="07C2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635BEC6E">
            <w:pPr>
              <w:numPr>
                <w:ilvl w:val="0"/>
                <w:numId w:val="23"/>
              </w:numPr>
              <w:spacing w:line="360" w:lineRule="auto"/>
              <w:jc w:val="center"/>
              <w:rPr>
                <w:rFonts w:ascii="SimSun" w:hAnsi="SimSun"/>
                <w:sz w:val="18"/>
                <w:szCs w:val="18"/>
              </w:rPr>
            </w:pPr>
          </w:p>
        </w:tc>
        <w:tc>
          <w:tcPr>
            <w:tcW w:w="2451" w:type="dxa"/>
            <w:noWrap w:val="0"/>
            <w:vAlign w:val="center"/>
          </w:tcPr>
          <w:p w14:paraId="7C083484">
            <w:pPr>
              <w:spacing w:line="360" w:lineRule="auto"/>
              <w:rPr>
                <w:rFonts w:ascii="SimSun" w:hAnsi="SimSun"/>
                <w:sz w:val="18"/>
                <w:szCs w:val="18"/>
              </w:rPr>
            </w:pPr>
            <w:r>
              <w:rPr>
                <w:rFonts w:ascii="SimSun" w:hAnsi="SimSun"/>
                <w:sz w:val="18"/>
                <w:szCs w:val="18"/>
              </w:rPr>
              <w:t>标称输入电压</w:t>
            </w:r>
          </w:p>
        </w:tc>
        <w:tc>
          <w:tcPr>
            <w:tcW w:w="3780" w:type="dxa"/>
            <w:noWrap w:val="0"/>
            <w:vAlign w:val="center"/>
          </w:tcPr>
          <w:p w14:paraId="1834DE6A">
            <w:pPr>
              <w:spacing w:line="360" w:lineRule="auto"/>
              <w:rPr>
                <w:rFonts w:ascii="SimSun" w:hAnsi="SimSun"/>
                <w:sz w:val="18"/>
                <w:szCs w:val="18"/>
              </w:rPr>
            </w:pPr>
            <w:r>
              <w:rPr>
                <w:rFonts w:ascii="SimSun" w:hAnsi="SimSun"/>
                <w:sz w:val="18"/>
                <w:szCs w:val="18"/>
              </w:rPr>
              <w:t>3AC380V/50Hz</w:t>
            </w:r>
          </w:p>
        </w:tc>
        <w:tc>
          <w:tcPr>
            <w:tcW w:w="3011" w:type="dxa"/>
            <w:noWrap w:val="0"/>
            <w:vAlign w:val="center"/>
          </w:tcPr>
          <w:p w14:paraId="41532348">
            <w:pPr>
              <w:spacing w:line="360" w:lineRule="auto"/>
              <w:rPr>
                <w:rFonts w:ascii="SimSun" w:hAnsi="SimSun"/>
                <w:sz w:val="18"/>
                <w:szCs w:val="18"/>
              </w:rPr>
            </w:pPr>
          </w:p>
        </w:tc>
      </w:tr>
      <w:tr w14:paraId="22EA0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6E3C3A5D">
            <w:pPr>
              <w:numPr>
                <w:ilvl w:val="0"/>
                <w:numId w:val="23"/>
              </w:numPr>
              <w:spacing w:line="360" w:lineRule="auto"/>
              <w:jc w:val="center"/>
              <w:rPr>
                <w:rFonts w:ascii="SimSun" w:hAnsi="SimSun"/>
                <w:sz w:val="18"/>
                <w:szCs w:val="18"/>
              </w:rPr>
            </w:pPr>
          </w:p>
        </w:tc>
        <w:tc>
          <w:tcPr>
            <w:tcW w:w="2451" w:type="dxa"/>
            <w:noWrap w:val="0"/>
            <w:vAlign w:val="center"/>
          </w:tcPr>
          <w:p w14:paraId="42633232">
            <w:pPr>
              <w:spacing w:line="360" w:lineRule="auto"/>
              <w:rPr>
                <w:rFonts w:ascii="SimSun" w:hAnsi="SimSun"/>
                <w:sz w:val="18"/>
                <w:szCs w:val="18"/>
              </w:rPr>
            </w:pPr>
            <w:r>
              <w:rPr>
                <w:rFonts w:ascii="SimSun" w:hAnsi="SimSun"/>
                <w:sz w:val="18"/>
                <w:szCs w:val="18"/>
              </w:rPr>
              <w:t>蓄电池充电</w:t>
            </w:r>
          </w:p>
        </w:tc>
        <w:tc>
          <w:tcPr>
            <w:tcW w:w="3780" w:type="dxa"/>
            <w:noWrap w:val="0"/>
            <w:vAlign w:val="center"/>
          </w:tcPr>
          <w:p w14:paraId="207B797A">
            <w:pPr>
              <w:spacing w:line="360" w:lineRule="auto"/>
              <w:rPr>
                <w:rFonts w:ascii="SimSun" w:hAnsi="SimSun"/>
                <w:sz w:val="18"/>
                <w:szCs w:val="18"/>
              </w:rPr>
            </w:pPr>
            <w:r>
              <w:rPr>
                <w:rFonts w:ascii="SimSun" w:hAnsi="SimSun"/>
                <w:sz w:val="18"/>
                <w:szCs w:val="18"/>
              </w:rPr>
              <w:t>蓄电池温度补偿充电</w:t>
            </w:r>
          </w:p>
        </w:tc>
        <w:tc>
          <w:tcPr>
            <w:tcW w:w="3011" w:type="dxa"/>
            <w:noWrap w:val="0"/>
            <w:vAlign w:val="center"/>
          </w:tcPr>
          <w:p w14:paraId="49973C56">
            <w:pPr>
              <w:spacing w:line="360" w:lineRule="auto"/>
              <w:rPr>
                <w:rFonts w:ascii="SimSun" w:hAnsi="SimSun"/>
                <w:sz w:val="18"/>
                <w:szCs w:val="18"/>
              </w:rPr>
            </w:pPr>
          </w:p>
        </w:tc>
      </w:tr>
      <w:tr w14:paraId="1839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6851246F">
            <w:pPr>
              <w:numPr>
                <w:ilvl w:val="0"/>
                <w:numId w:val="23"/>
              </w:numPr>
              <w:spacing w:line="360" w:lineRule="auto"/>
              <w:jc w:val="center"/>
              <w:rPr>
                <w:rFonts w:ascii="SimSun" w:hAnsi="SimSun"/>
                <w:sz w:val="18"/>
                <w:szCs w:val="18"/>
              </w:rPr>
            </w:pPr>
          </w:p>
        </w:tc>
        <w:tc>
          <w:tcPr>
            <w:tcW w:w="2451" w:type="dxa"/>
            <w:noWrap w:val="0"/>
            <w:vAlign w:val="center"/>
          </w:tcPr>
          <w:p w14:paraId="7A619979">
            <w:pPr>
              <w:spacing w:line="360" w:lineRule="auto"/>
              <w:rPr>
                <w:rFonts w:ascii="SimSun" w:hAnsi="SimSun"/>
                <w:sz w:val="18"/>
                <w:szCs w:val="18"/>
              </w:rPr>
            </w:pPr>
            <w:r>
              <w:rPr>
                <w:rFonts w:ascii="SimSun" w:hAnsi="SimSun"/>
                <w:sz w:val="18"/>
                <w:szCs w:val="18"/>
              </w:rPr>
              <w:t>输出电压</w:t>
            </w:r>
          </w:p>
        </w:tc>
        <w:tc>
          <w:tcPr>
            <w:tcW w:w="3780" w:type="dxa"/>
            <w:noWrap w:val="0"/>
            <w:vAlign w:val="center"/>
          </w:tcPr>
          <w:p w14:paraId="4FD21C1D">
            <w:pPr>
              <w:spacing w:line="360" w:lineRule="auto"/>
              <w:rPr>
                <w:rFonts w:ascii="SimSun" w:hAnsi="SimSun"/>
                <w:sz w:val="18"/>
                <w:szCs w:val="18"/>
              </w:rPr>
            </w:pPr>
            <w:r>
              <w:rPr>
                <w:rFonts w:ascii="SimSun" w:hAnsi="SimSun"/>
                <w:sz w:val="18"/>
                <w:szCs w:val="18"/>
              </w:rPr>
              <w:t>DC110V</w:t>
            </w:r>
          </w:p>
        </w:tc>
        <w:tc>
          <w:tcPr>
            <w:tcW w:w="3011" w:type="dxa"/>
            <w:noWrap w:val="0"/>
            <w:vAlign w:val="center"/>
          </w:tcPr>
          <w:p w14:paraId="7B78E88A">
            <w:pPr>
              <w:spacing w:line="360" w:lineRule="auto"/>
              <w:rPr>
                <w:rFonts w:ascii="SimSun" w:hAnsi="SimSun"/>
                <w:sz w:val="18"/>
                <w:szCs w:val="18"/>
              </w:rPr>
            </w:pPr>
          </w:p>
        </w:tc>
      </w:tr>
      <w:tr w14:paraId="47B9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228E2F95">
            <w:pPr>
              <w:numPr>
                <w:ilvl w:val="0"/>
                <w:numId w:val="23"/>
              </w:numPr>
              <w:spacing w:line="360" w:lineRule="auto"/>
              <w:jc w:val="center"/>
              <w:rPr>
                <w:rFonts w:ascii="SimSun" w:hAnsi="SimSun"/>
                <w:sz w:val="18"/>
                <w:szCs w:val="18"/>
              </w:rPr>
            </w:pPr>
          </w:p>
        </w:tc>
        <w:tc>
          <w:tcPr>
            <w:tcW w:w="2451" w:type="dxa"/>
            <w:noWrap w:val="0"/>
            <w:vAlign w:val="center"/>
          </w:tcPr>
          <w:p w14:paraId="1C30DE4D">
            <w:pPr>
              <w:spacing w:line="360" w:lineRule="auto"/>
              <w:rPr>
                <w:rFonts w:ascii="SimSun" w:hAnsi="SimSun"/>
                <w:sz w:val="18"/>
                <w:szCs w:val="18"/>
              </w:rPr>
            </w:pPr>
            <w:r>
              <w:rPr>
                <w:rFonts w:ascii="SimSun" w:hAnsi="SimSun"/>
                <w:sz w:val="18"/>
                <w:szCs w:val="18"/>
              </w:rPr>
              <w:t>电压精度</w:t>
            </w:r>
          </w:p>
        </w:tc>
        <w:tc>
          <w:tcPr>
            <w:tcW w:w="3780" w:type="dxa"/>
            <w:noWrap w:val="0"/>
            <w:vAlign w:val="center"/>
          </w:tcPr>
          <w:p w14:paraId="791AD88C">
            <w:pPr>
              <w:spacing w:line="360" w:lineRule="auto"/>
              <w:rPr>
                <w:rFonts w:ascii="SimSun" w:hAnsi="SimSun" w:eastAsia="Calibri"/>
                <w:sz w:val="18"/>
                <w:szCs w:val="18"/>
              </w:rPr>
            </w:pPr>
            <w:r>
              <w:rPr>
                <w:rFonts w:ascii="SimSun" w:hAnsi="SimSun"/>
                <w:sz w:val="18"/>
                <w:szCs w:val="18"/>
              </w:rPr>
              <w:t>±</w:t>
            </w:r>
            <w:r>
              <w:rPr>
                <w:rFonts w:hint="default" w:ascii="SimSun" w:hAnsi="SimSun"/>
                <w:sz w:val="18"/>
                <w:szCs w:val="18"/>
              </w:rPr>
              <w:t>1.5</w:t>
            </w:r>
            <w:r>
              <w:rPr>
                <w:rFonts w:ascii="SimSun" w:hAnsi="SimSun"/>
                <w:sz w:val="18"/>
                <w:szCs w:val="18"/>
              </w:rPr>
              <w:t>%（标书要求±1％）</w:t>
            </w:r>
          </w:p>
        </w:tc>
        <w:tc>
          <w:tcPr>
            <w:tcW w:w="3011" w:type="dxa"/>
            <w:noWrap w:val="0"/>
            <w:vAlign w:val="center"/>
          </w:tcPr>
          <w:p w14:paraId="5F8A65F3">
            <w:pPr>
              <w:spacing w:line="360" w:lineRule="auto"/>
              <w:rPr>
                <w:rFonts w:ascii="SimSun" w:hAnsi="SimSun"/>
                <w:sz w:val="18"/>
                <w:szCs w:val="18"/>
              </w:rPr>
            </w:pPr>
          </w:p>
        </w:tc>
      </w:tr>
      <w:tr w14:paraId="4BCB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2F1C000B">
            <w:pPr>
              <w:numPr>
                <w:ilvl w:val="0"/>
                <w:numId w:val="23"/>
              </w:numPr>
              <w:spacing w:line="360" w:lineRule="auto"/>
              <w:jc w:val="center"/>
              <w:rPr>
                <w:rFonts w:ascii="SimSun" w:hAnsi="SimSun"/>
                <w:sz w:val="18"/>
                <w:szCs w:val="18"/>
              </w:rPr>
            </w:pPr>
          </w:p>
        </w:tc>
        <w:tc>
          <w:tcPr>
            <w:tcW w:w="2451" w:type="dxa"/>
            <w:noWrap w:val="0"/>
            <w:vAlign w:val="center"/>
          </w:tcPr>
          <w:p w14:paraId="63E14F04">
            <w:pPr>
              <w:spacing w:line="360" w:lineRule="auto"/>
              <w:rPr>
                <w:rFonts w:ascii="SimSun" w:hAnsi="SimSun"/>
                <w:sz w:val="18"/>
                <w:szCs w:val="18"/>
              </w:rPr>
            </w:pPr>
            <w:r>
              <w:rPr>
                <w:rFonts w:ascii="SimSun" w:hAnsi="SimSun"/>
                <w:sz w:val="18"/>
                <w:szCs w:val="18"/>
              </w:rPr>
              <w:t>额定输出容量</w:t>
            </w:r>
          </w:p>
        </w:tc>
        <w:tc>
          <w:tcPr>
            <w:tcW w:w="3780" w:type="dxa"/>
            <w:noWrap w:val="0"/>
            <w:vAlign w:val="center"/>
          </w:tcPr>
          <w:p w14:paraId="636CF46B">
            <w:pPr>
              <w:spacing w:line="360" w:lineRule="auto"/>
              <w:rPr>
                <w:rFonts w:ascii="SimSun" w:hAnsi="SimSun"/>
                <w:sz w:val="18"/>
                <w:szCs w:val="18"/>
              </w:rPr>
            </w:pPr>
            <w:r>
              <w:rPr>
                <w:rFonts w:ascii="SimSun" w:hAnsi="SimSun"/>
                <w:sz w:val="18"/>
                <w:szCs w:val="18"/>
              </w:rPr>
              <w:t>30kW</w:t>
            </w:r>
          </w:p>
        </w:tc>
        <w:tc>
          <w:tcPr>
            <w:tcW w:w="3011" w:type="dxa"/>
            <w:noWrap w:val="0"/>
            <w:vAlign w:val="center"/>
          </w:tcPr>
          <w:p w14:paraId="118F5778">
            <w:pPr>
              <w:spacing w:line="360" w:lineRule="auto"/>
              <w:rPr>
                <w:rFonts w:ascii="SimSun" w:hAnsi="SimSun"/>
                <w:sz w:val="18"/>
                <w:szCs w:val="18"/>
              </w:rPr>
            </w:pPr>
          </w:p>
        </w:tc>
      </w:tr>
      <w:tr w14:paraId="7313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vMerge w:val="continue"/>
            <w:noWrap w:val="0"/>
            <w:vAlign w:val="center"/>
          </w:tcPr>
          <w:p w14:paraId="36E4219B">
            <w:pPr>
              <w:numPr>
                <w:ilvl w:val="0"/>
                <w:numId w:val="23"/>
              </w:numPr>
              <w:spacing w:line="360" w:lineRule="auto"/>
              <w:jc w:val="center"/>
              <w:rPr>
                <w:rFonts w:ascii="SimSun" w:hAnsi="SimSun"/>
                <w:sz w:val="18"/>
                <w:szCs w:val="18"/>
              </w:rPr>
            </w:pPr>
          </w:p>
        </w:tc>
        <w:tc>
          <w:tcPr>
            <w:tcW w:w="2451" w:type="dxa"/>
            <w:noWrap w:val="0"/>
            <w:vAlign w:val="center"/>
          </w:tcPr>
          <w:p w14:paraId="126F8FB8">
            <w:pPr>
              <w:spacing w:line="360" w:lineRule="auto"/>
              <w:rPr>
                <w:rFonts w:ascii="SimSun" w:hAnsi="SimSun"/>
                <w:sz w:val="18"/>
                <w:szCs w:val="18"/>
              </w:rPr>
            </w:pPr>
            <w:r>
              <w:rPr>
                <w:rFonts w:ascii="SimSun" w:hAnsi="SimSun"/>
                <w:sz w:val="18"/>
                <w:szCs w:val="18"/>
              </w:rPr>
              <w:t>DC纹波系数</w:t>
            </w:r>
          </w:p>
        </w:tc>
        <w:tc>
          <w:tcPr>
            <w:tcW w:w="3780" w:type="dxa"/>
            <w:noWrap w:val="0"/>
            <w:vAlign w:val="center"/>
          </w:tcPr>
          <w:p w14:paraId="44626878">
            <w:pPr>
              <w:spacing w:line="360" w:lineRule="auto"/>
              <w:rPr>
                <w:rFonts w:ascii="SimSun" w:hAnsi="SimSun"/>
                <w:sz w:val="18"/>
                <w:szCs w:val="18"/>
              </w:rPr>
            </w:pPr>
            <w:r>
              <w:rPr>
                <w:rFonts w:ascii="SimSun" w:hAnsi="SimSun"/>
                <w:sz w:val="18"/>
                <w:szCs w:val="18"/>
              </w:rPr>
              <w:t>&lt;5%</w:t>
            </w:r>
          </w:p>
        </w:tc>
        <w:tc>
          <w:tcPr>
            <w:tcW w:w="3011" w:type="dxa"/>
            <w:noWrap w:val="0"/>
            <w:vAlign w:val="center"/>
          </w:tcPr>
          <w:p w14:paraId="507789C3">
            <w:pPr>
              <w:spacing w:line="360" w:lineRule="auto"/>
              <w:rPr>
                <w:rFonts w:ascii="SimSun" w:hAnsi="SimSun"/>
                <w:sz w:val="18"/>
                <w:szCs w:val="18"/>
              </w:rPr>
            </w:pPr>
          </w:p>
        </w:tc>
      </w:tr>
      <w:tr w14:paraId="3C66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noWrap w:val="0"/>
            <w:vAlign w:val="center"/>
          </w:tcPr>
          <w:p w14:paraId="0A4A85A2">
            <w:pPr>
              <w:numPr>
                <w:ilvl w:val="0"/>
                <w:numId w:val="23"/>
              </w:numPr>
              <w:spacing w:line="360" w:lineRule="auto"/>
              <w:jc w:val="center"/>
              <w:rPr>
                <w:rFonts w:ascii="SimSun" w:hAnsi="SimSun"/>
                <w:sz w:val="18"/>
                <w:szCs w:val="18"/>
              </w:rPr>
            </w:pPr>
          </w:p>
        </w:tc>
        <w:tc>
          <w:tcPr>
            <w:tcW w:w="2451" w:type="dxa"/>
            <w:noWrap w:val="0"/>
            <w:vAlign w:val="center"/>
          </w:tcPr>
          <w:p w14:paraId="73FEC719">
            <w:pPr>
              <w:spacing w:line="360" w:lineRule="auto"/>
              <w:rPr>
                <w:rFonts w:ascii="SimSun" w:hAnsi="SimSun"/>
                <w:sz w:val="18"/>
                <w:szCs w:val="18"/>
              </w:rPr>
            </w:pPr>
            <w:r>
              <w:rPr>
                <w:rFonts w:ascii="SimSun" w:hAnsi="SimSun"/>
                <w:sz w:val="18"/>
                <w:szCs w:val="18"/>
              </w:rPr>
              <w:t>冷却方式</w:t>
            </w:r>
          </w:p>
        </w:tc>
        <w:tc>
          <w:tcPr>
            <w:tcW w:w="6791" w:type="dxa"/>
            <w:gridSpan w:val="2"/>
            <w:noWrap w:val="0"/>
            <w:vAlign w:val="center"/>
          </w:tcPr>
          <w:p w14:paraId="18468F45">
            <w:pPr>
              <w:spacing w:line="360" w:lineRule="auto"/>
              <w:rPr>
                <w:rFonts w:ascii="SimSun" w:hAnsi="SimSun"/>
                <w:sz w:val="18"/>
                <w:szCs w:val="18"/>
              </w:rPr>
            </w:pPr>
            <w:r>
              <w:rPr>
                <w:rFonts w:ascii="SimSun" w:hAnsi="SimSun"/>
                <w:sz w:val="18"/>
                <w:szCs w:val="18"/>
              </w:rPr>
              <w:t>强迫风水循环冷却、强迫风冷</w:t>
            </w:r>
          </w:p>
        </w:tc>
      </w:tr>
      <w:tr w14:paraId="0EE2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0" w:hRule="atLeast"/>
          <w:jc w:val="center"/>
        </w:trPr>
        <w:tc>
          <w:tcPr>
            <w:tcW w:w="612" w:type="dxa"/>
            <w:noWrap w:val="0"/>
            <w:vAlign w:val="center"/>
          </w:tcPr>
          <w:p w14:paraId="2DE6402B">
            <w:pPr>
              <w:numPr>
                <w:ilvl w:val="0"/>
                <w:numId w:val="23"/>
              </w:numPr>
              <w:spacing w:line="360" w:lineRule="auto"/>
              <w:jc w:val="center"/>
              <w:rPr>
                <w:rFonts w:ascii="SimSun" w:hAnsi="SimSun"/>
                <w:sz w:val="18"/>
                <w:szCs w:val="18"/>
              </w:rPr>
            </w:pPr>
          </w:p>
        </w:tc>
        <w:tc>
          <w:tcPr>
            <w:tcW w:w="2451" w:type="dxa"/>
            <w:noWrap w:val="0"/>
            <w:vAlign w:val="center"/>
          </w:tcPr>
          <w:p w14:paraId="180797EE">
            <w:pPr>
              <w:spacing w:line="360" w:lineRule="auto"/>
              <w:rPr>
                <w:rFonts w:ascii="SimSun" w:hAnsi="SimSun"/>
                <w:sz w:val="18"/>
                <w:szCs w:val="18"/>
              </w:rPr>
            </w:pPr>
            <w:r>
              <w:rPr>
                <w:rFonts w:ascii="SimSun" w:hAnsi="SimSun"/>
                <w:sz w:val="18"/>
                <w:szCs w:val="18"/>
              </w:rPr>
              <w:t>牵引变流器柜体重量</w:t>
            </w:r>
          </w:p>
        </w:tc>
        <w:tc>
          <w:tcPr>
            <w:tcW w:w="3780" w:type="dxa"/>
            <w:noWrap w:val="0"/>
            <w:vAlign w:val="center"/>
          </w:tcPr>
          <w:p w14:paraId="34084B85">
            <w:pPr>
              <w:spacing w:line="360" w:lineRule="auto"/>
              <w:rPr>
                <w:rFonts w:ascii="SimSun" w:hAnsi="SimSun"/>
                <w:sz w:val="18"/>
                <w:szCs w:val="18"/>
              </w:rPr>
            </w:pPr>
            <w:r>
              <w:rPr>
                <w:rFonts w:ascii="SimSun" w:hAnsi="SimSun"/>
                <w:sz w:val="18"/>
                <w:szCs w:val="18"/>
              </w:rPr>
              <w:t>≤2350kg（柜A）</w:t>
            </w:r>
          </w:p>
        </w:tc>
        <w:tc>
          <w:tcPr>
            <w:tcW w:w="3011" w:type="dxa"/>
            <w:noWrap w:val="0"/>
            <w:vAlign w:val="top"/>
          </w:tcPr>
          <w:p w14:paraId="51D35174">
            <w:pPr>
              <w:spacing w:line="360" w:lineRule="auto"/>
              <w:rPr>
                <w:rFonts w:ascii="SimSun" w:hAnsi="SimSun"/>
                <w:sz w:val="18"/>
                <w:szCs w:val="18"/>
              </w:rPr>
            </w:pPr>
            <w:r>
              <w:rPr>
                <w:rFonts w:ascii="SimSun" w:hAnsi="SimSun"/>
                <w:sz w:val="18"/>
                <w:szCs w:val="18"/>
              </w:rPr>
              <w:t>≤850kg（柜B）</w:t>
            </w:r>
          </w:p>
        </w:tc>
      </w:tr>
      <w:tr w14:paraId="5162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0" w:hRule="atLeast"/>
          <w:jc w:val="center"/>
        </w:trPr>
        <w:tc>
          <w:tcPr>
            <w:tcW w:w="612" w:type="dxa"/>
            <w:noWrap w:val="0"/>
            <w:vAlign w:val="center"/>
          </w:tcPr>
          <w:p w14:paraId="0D90433C">
            <w:pPr>
              <w:numPr>
                <w:ilvl w:val="0"/>
                <w:numId w:val="23"/>
              </w:numPr>
              <w:spacing w:line="360" w:lineRule="auto"/>
              <w:jc w:val="center"/>
              <w:rPr>
                <w:rFonts w:ascii="SimSun" w:hAnsi="SimSun"/>
                <w:sz w:val="18"/>
                <w:szCs w:val="18"/>
              </w:rPr>
            </w:pPr>
          </w:p>
        </w:tc>
        <w:tc>
          <w:tcPr>
            <w:tcW w:w="2451" w:type="dxa"/>
            <w:noWrap w:val="0"/>
            <w:vAlign w:val="center"/>
          </w:tcPr>
          <w:p w14:paraId="65A0144B">
            <w:pPr>
              <w:spacing w:line="360" w:lineRule="auto"/>
              <w:rPr>
                <w:rFonts w:ascii="SimSun" w:hAnsi="SimSun"/>
                <w:sz w:val="18"/>
                <w:szCs w:val="18"/>
              </w:rPr>
            </w:pPr>
            <w:r>
              <w:rPr>
                <w:rFonts w:ascii="SimSun" w:hAnsi="SimSun"/>
                <w:sz w:val="18"/>
                <w:szCs w:val="18"/>
              </w:rPr>
              <w:t>牵引变流器尺寸(暂定)</w:t>
            </w:r>
          </w:p>
        </w:tc>
        <w:tc>
          <w:tcPr>
            <w:tcW w:w="3780" w:type="dxa"/>
            <w:noWrap w:val="0"/>
            <w:vAlign w:val="center"/>
          </w:tcPr>
          <w:p w14:paraId="1141C1FD">
            <w:pPr>
              <w:spacing w:line="360" w:lineRule="auto"/>
              <w:rPr>
                <w:rFonts w:ascii="SimSun" w:hAnsi="SimSun"/>
                <w:sz w:val="18"/>
                <w:szCs w:val="18"/>
              </w:rPr>
            </w:pPr>
            <w:r>
              <w:rPr>
                <w:rFonts w:ascii="SimSun" w:hAnsi="SimSun"/>
                <w:sz w:val="18"/>
                <w:szCs w:val="18"/>
              </w:rPr>
              <w:t>3350mm×2480mm×730mm</w:t>
            </w:r>
          </w:p>
        </w:tc>
        <w:tc>
          <w:tcPr>
            <w:tcW w:w="3011" w:type="dxa"/>
            <w:noWrap w:val="0"/>
            <w:vAlign w:val="top"/>
          </w:tcPr>
          <w:p w14:paraId="77AE4379">
            <w:pPr>
              <w:spacing w:line="360" w:lineRule="auto"/>
              <w:rPr>
                <w:rFonts w:ascii="SimSun" w:hAnsi="SimSun"/>
                <w:sz w:val="18"/>
                <w:szCs w:val="18"/>
              </w:rPr>
            </w:pPr>
            <w:r>
              <w:rPr>
                <w:rFonts w:ascii="SimSun" w:hAnsi="SimSun"/>
                <w:sz w:val="18"/>
                <w:szCs w:val="18"/>
              </w:rPr>
              <w:t>1600mm×2480mm×730mm</w:t>
            </w:r>
          </w:p>
        </w:tc>
      </w:tr>
      <w:tr w14:paraId="20F46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8" w:hRule="atLeast"/>
          <w:jc w:val="center"/>
        </w:trPr>
        <w:tc>
          <w:tcPr>
            <w:tcW w:w="612" w:type="dxa"/>
            <w:noWrap w:val="0"/>
            <w:vAlign w:val="center"/>
          </w:tcPr>
          <w:p w14:paraId="5043244A">
            <w:pPr>
              <w:numPr>
                <w:ilvl w:val="0"/>
                <w:numId w:val="23"/>
              </w:numPr>
              <w:spacing w:line="360" w:lineRule="auto"/>
              <w:jc w:val="center"/>
              <w:rPr>
                <w:rFonts w:ascii="SimSun" w:hAnsi="SimSun"/>
                <w:sz w:val="18"/>
                <w:szCs w:val="18"/>
              </w:rPr>
            </w:pPr>
          </w:p>
        </w:tc>
        <w:tc>
          <w:tcPr>
            <w:tcW w:w="2451" w:type="dxa"/>
            <w:noWrap w:val="0"/>
            <w:vAlign w:val="center"/>
          </w:tcPr>
          <w:p w14:paraId="34143256">
            <w:pPr>
              <w:spacing w:line="360" w:lineRule="auto"/>
              <w:rPr>
                <w:rFonts w:ascii="SimSun" w:hAnsi="SimSun"/>
                <w:sz w:val="18"/>
                <w:szCs w:val="18"/>
              </w:rPr>
            </w:pPr>
            <w:r>
              <w:rPr>
                <w:rFonts w:ascii="SimSun" w:hAnsi="SimSun"/>
                <w:sz w:val="18"/>
                <w:szCs w:val="18"/>
              </w:rPr>
              <w:t>牵引变流器噪音</w:t>
            </w:r>
          </w:p>
        </w:tc>
        <w:tc>
          <w:tcPr>
            <w:tcW w:w="3780" w:type="dxa"/>
            <w:noWrap w:val="0"/>
            <w:vAlign w:val="center"/>
          </w:tcPr>
          <w:p w14:paraId="4DE67360">
            <w:pPr>
              <w:spacing w:before="50" w:line="360" w:lineRule="auto"/>
              <w:rPr>
                <w:rFonts w:ascii="SimSun" w:hAnsi="SimSun"/>
                <w:sz w:val="18"/>
                <w:szCs w:val="18"/>
              </w:rPr>
            </w:pPr>
            <w:r>
              <w:rPr>
                <w:rFonts w:ascii="SimSun" w:hAnsi="SimSun"/>
                <w:sz w:val="18"/>
                <w:szCs w:val="18"/>
              </w:rPr>
              <w:t>≤102dB(A)声功率级（风机高速）</w:t>
            </w:r>
          </w:p>
          <w:p w14:paraId="71E40720">
            <w:pPr>
              <w:spacing w:line="360" w:lineRule="auto"/>
              <w:rPr>
                <w:rFonts w:ascii="SimSun" w:hAnsi="SimSun"/>
                <w:sz w:val="18"/>
                <w:szCs w:val="18"/>
              </w:rPr>
            </w:pPr>
            <w:r>
              <w:rPr>
                <w:rFonts w:ascii="SimSun" w:hAnsi="SimSun"/>
                <w:sz w:val="18"/>
                <w:szCs w:val="18"/>
              </w:rPr>
              <w:t>≤84dB(A)</w:t>
            </w:r>
            <w:r>
              <w:t xml:space="preserve"> </w:t>
            </w:r>
            <w:r>
              <w:rPr>
                <w:rFonts w:ascii="SimSun" w:hAnsi="SimSun"/>
                <w:sz w:val="18"/>
                <w:szCs w:val="18"/>
              </w:rPr>
              <w:t>声功率级（风机低速）</w:t>
            </w:r>
          </w:p>
          <w:p w14:paraId="0168D219">
            <w:pPr>
              <w:spacing w:line="360" w:lineRule="auto"/>
              <w:rPr>
                <w:rFonts w:ascii="SimSun" w:hAnsi="SimSun"/>
                <w:sz w:val="18"/>
                <w:szCs w:val="18"/>
              </w:rPr>
            </w:pPr>
            <w:r>
              <w:rPr>
                <w:rFonts w:ascii="SimSun" w:hAnsi="SimSun"/>
                <w:sz w:val="18"/>
                <w:szCs w:val="18"/>
              </w:rPr>
              <w:t>≤68dB(A) 声功率级（风机停止）</w:t>
            </w:r>
          </w:p>
        </w:tc>
        <w:tc>
          <w:tcPr>
            <w:tcW w:w="3011" w:type="dxa"/>
            <w:noWrap w:val="0"/>
            <w:vAlign w:val="center"/>
          </w:tcPr>
          <w:p w14:paraId="5E22AF1C">
            <w:pPr>
              <w:spacing w:before="50" w:line="360" w:lineRule="auto"/>
              <w:rPr>
                <w:rFonts w:ascii="SimSun" w:hAnsi="SimSun"/>
                <w:sz w:val="18"/>
                <w:szCs w:val="18"/>
              </w:rPr>
            </w:pPr>
            <w:r>
              <w:rPr>
                <w:rFonts w:ascii="SimSun" w:hAnsi="SimSun"/>
                <w:sz w:val="18"/>
                <w:szCs w:val="18"/>
              </w:rPr>
              <w:t>≤102dB(A)声功率级（风机高速）</w:t>
            </w:r>
          </w:p>
          <w:p w14:paraId="476152F0">
            <w:pPr>
              <w:spacing w:line="360" w:lineRule="auto"/>
              <w:rPr>
                <w:rFonts w:ascii="SimSun" w:hAnsi="SimSun"/>
                <w:sz w:val="18"/>
                <w:szCs w:val="18"/>
              </w:rPr>
            </w:pPr>
            <w:r>
              <w:rPr>
                <w:rFonts w:ascii="SimSun" w:hAnsi="SimSun"/>
                <w:sz w:val="18"/>
                <w:szCs w:val="18"/>
              </w:rPr>
              <w:t>≤84dB(A)</w:t>
            </w:r>
            <w:r>
              <w:t xml:space="preserve"> </w:t>
            </w:r>
            <w:r>
              <w:rPr>
                <w:rFonts w:ascii="SimSun" w:hAnsi="SimSun"/>
                <w:sz w:val="18"/>
                <w:szCs w:val="18"/>
              </w:rPr>
              <w:t>声功率级（风机低速）</w:t>
            </w:r>
          </w:p>
          <w:p w14:paraId="2F8675DC">
            <w:pPr>
              <w:spacing w:line="360" w:lineRule="auto"/>
              <w:rPr>
                <w:rFonts w:ascii="SimSun" w:hAnsi="SimSun"/>
                <w:sz w:val="18"/>
                <w:szCs w:val="18"/>
              </w:rPr>
            </w:pPr>
            <w:r>
              <w:rPr>
                <w:rFonts w:ascii="SimSun" w:hAnsi="SimSun"/>
                <w:sz w:val="18"/>
                <w:szCs w:val="18"/>
              </w:rPr>
              <w:t>≤68dB(A) 声功率级（风机停止）</w:t>
            </w:r>
          </w:p>
        </w:tc>
      </w:tr>
      <w:tr w14:paraId="1E0A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8" w:hRule="atLeast"/>
          <w:jc w:val="center"/>
        </w:trPr>
        <w:tc>
          <w:tcPr>
            <w:tcW w:w="612" w:type="dxa"/>
            <w:noWrap w:val="0"/>
            <w:vAlign w:val="center"/>
          </w:tcPr>
          <w:p w14:paraId="745316F1">
            <w:pPr>
              <w:numPr>
                <w:ilvl w:val="0"/>
                <w:numId w:val="23"/>
              </w:numPr>
              <w:spacing w:line="360" w:lineRule="auto"/>
              <w:jc w:val="center"/>
              <w:rPr>
                <w:rFonts w:ascii="SimSun" w:hAnsi="SimSun"/>
                <w:sz w:val="18"/>
                <w:szCs w:val="18"/>
              </w:rPr>
            </w:pPr>
          </w:p>
        </w:tc>
        <w:tc>
          <w:tcPr>
            <w:tcW w:w="2451" w:type="dxa"/>
            <w:noWrap w:val="0"/>
            <w:vAlign w:val="center"/>
          </w:tcPr>
          <w:p w14:paraId="2F923D9D">
            <w:pPr>
              <w:spacing w:line="360" w:lineRule="auto"/>
              <w:rPr>
                <w:rFonts w:ascii="SimSun" w:hAnsi="SimSun"/>
                <w:sz w:val="18"/>
                <w:szCs w:val="18"/>
              </w:rPr>
            </w:pPr>
            <w:r>
              <w:rPr>
                <w:rFonts w:ascii="SimSun" w:hAnsi="SimSun"/>
                <w:sz w:val="18"/>
                <w:szCs w:val="18"/>
              </w:rPr>
              <w:t>牵引变流器供电</w:t>
            </w:r>
          </w:p>
        </w:tc>
        <w:tc>
          <w:tcPr>
            <w:tcW w:w="3780" w:type="dxa"/>
            <w:noWrap w:val="0"/>
            <w:vAlign w:val="center"/>
          </w:tcPr>
          <w:p w14:paraId="6156A651">
            <w:pPr>
              <w:spacing w:line="360" w:lineRule="auto"/>
              <w:rPr>
                <w:rFonts w:ascii="SimSun" w:hAnsi="SimSun"/>
                <w:sz w:val="18"/>
                <w:szCs w:val="18"/>
              </w:rPr>
            </w:pPr>
            <w:r>
              <w:rPr>
                <w:rFonts w:ascii="SimSun" w:hAnsi="SimSun"/>
                <w:sz w:val="18"/>
                <w:szCs w:val="18"/>
              </w:rPr>
              <w:t>DC110V</w:t>
            </w:r>
          </w:p>
        </w:tc>
        <w:tc>
          <w:tcPr>
            <w:tcW w:w="3011" w:type="dxa"/>
            <w:noWrap w:val="0"/>
            <w:vAlign w:val="center"/>
          </w:tcPr>
          <w:p w14:paraId="24D8964F">
            <w:pPr>
              <w:spacing w:line="360" w:lineRule="auto"/>
              <w:rPr>
                <w:rFonts w:ascii="SimSun" w:hAnsi="SimSun"/>
                <w:sz w:val="18"/>
                <w:szCs w:val="18"/>
              </w:rPr>
            </w:pPr>
            <w:r>
              <w:rPr>
                <w:rFonts w:ascii="SimSun" w:hAnsi="SimSun"/>
                <w:sz w:val="18"/>
                <w:szCs w:val="18"/>
              </w:rPr>
              <w:t>DC110V</w:t>
            </w:r>
          </w:p>
        </w:tc>
      </w:tr>
    </w:tbl>
    <w:p w14:paraId="593F9128">
      <w:pPr>
        <w:pStyle w:val="29"/>
        <w:rPr>
          <w:rFonts w:hint="eastAsia"/>
        </w:rPr>
      </w:pPr>
    </w:p>
    <w:bookmarkEnd w:id="152"/>
    <w:p w14:paraId="3325F39C">
      <w:pPr>
        <w:pStyle w:val="62"/>
        <w:spacing w:before="156" w:after="156"/>
        <w:ind w:left="0"/>
        <w:rPr>
          <w:rFonts w:hint="eastAsia"/>
        </w:rPr>
      </w:pPr>
      <w:bookmarkStart w:id="153" w:name="_Toc517944628"/>
      <w:bookmarkStart w:id="154" w:name="_Toc505613773"/>
      <w:bookmarkStart w:id="155" w:name="_Toc31204"/>
      <w:bookmarkStart w:id="156" w:name="_Toc403052890"/>
      <w:bookmarkStart w:id="157" w:name="_Toc365899531"/>
      <w:r>
        <w:rPr>
          <w:rFonts w:hint="eastAsia"/>
        </w:rPr>
        <w:t>网侧指标要求</w:t>
      </w:r>
      <w:bookmarkEnd w:id="153"/>
      <w:bookmarkEnd w:id="154"/>
      <w:bookmarkEnd w:id="155"/>
    </w:p>
    <w:p w14:paraId="5012333A">
      <w:pPr>
        <w:pStyle w:val="29"/>
        <w:spacing w:line="360" w:lineRule="auto"/>
      </w:pPr>
      <w:r>
        <w:rPr>
          <w:rFonts w:hint="eastAsia"/>
        </w:rPr>
        <w:t>整车网侧性能指标要求如下：</w:t>
      </w:r>
    </w:p>
    <w:p w14:paraId="5F620772">
      <w:pPr>
        <w:spacing w:line="360" w:lineRule="auto"/>
        <w:ind w:left="420"/>
        <w:jc w:val="left"/>
        <w:rPr>
          <w:rFonts w:hint="eastAsia" w:ascii="SimSun" w:hAnsi="SimSun"/>
        </w:rPr>
      </w:pPr>
      <w:r>
        <w:rPr>
          <w:rFonts w:hint="eastAsia" w:ascii="SimSun" w:hAnsi="SimSun"/>
        </w:rPr>
        <w:t>1）在</w:t>
      </w:r>
      <w:r>
        <w:rPr>
          <w:rFonts w:ascii="SimSun" w:hAnsi="SimSun"/>
        </w:rPr>
        <w:t>22.5kV</w:t>
      </w:r>
      <w:r>
        <w:rPr>
          <w:rFonts w:hint="eastAsia" w:ascii="SimSun" w:hAnsi="SimSun"/>
        </w:rPr>
        <w:t>～</w:t>
      </w:r>
      <w:r>
        <w:rPr>
          <w:rFonts w:ascii="SimSun" w:hAnsi="SimSun"/>
        </w:rPr>
        <w:t>29kV</w:t>
      </w:r>
      <w:r>
        <w:rPr>
          <w:rFonts w:hint="eastAsia" w:ascii="SimSun" w:hAnsi="SimSun"/>
        </w:rPr>
        <w:t>网压条件下，当轮周功率大于额定功率的</w:t>
      </w:r>
      <w:r>
        <w:rPr>
          <w:rFonts w:ascii="SimSun" w:hAnsi="SimSun"/>
        </w:rPr>
        <w:t>20%</w:t>
      </w:r>
      <w:r>
        <w:rPr>
          <w:rFonts w:hint="eastAsia" w:ascii="SimSun" w:hAnsi="SimSun"/>
        </w:rPr>
        <w:t>，网端总功率因数大于</w:t>
      </w:r>
      <w:r>
        <w:rPr>
          <w:rFonts w:ascii="SimSun" w:hAnsi="SimSun"/>
        </w:rPr>
        <w:t>98%</w:t>
      </w:r>
      <w:r>
        <w:rPr>
          <w:rFonts w:hint="eastAsia" w:ascii="SimSun" w:hAnsi="SimSun"/>
        </w:rPr>
        <w:t>；</w:t>
      </w:r>
    </w:p>
    <w:p w14:paraId="3DC8015F">
      <w:pPr>
        <w:spacing w:line="360" w:lineRule="auto"/>
        <w:ind w:left="420"/>
        <w:jc w:val="left"/>
        <w:rPr>
          <w:rFonts w:hint="eastAsia" w:ascii="SimSun" w:hAnsi="SimSun"/>
        </w:rPr>
      </w:pPr>
      <w:r>
        <w:rPr>
          <w:rFonts w:hint="eastAsia" w:ascii="SimSun" w:hAnsi="SimSun"/>
        </w:rPr>
        <w:t>2）动车组发挥额定功率时，网侧电流畸变率和等效干扰电流；</w:t>
      </w:r>
    </w:p>
    <w:p w14:paraId="20AE69BD">
      <w:pPr>
        <w:numPr>
          <w:ilvl w:val="0"/>
          <w:numId w:val="24"/>
        </w:numPr>
        <w:spacing w:line="360" w:lineRule="auto"/>
        <w:ind w:left="0" w:firstLine="420"/>
        <w:jc w:val="left"/>
        <w:rPr>
          <w:rFonts w:ascii="SimSun" w:hAnsi="SimSun"/>
        </w:rPr>
      </w:pPr>
      <w:r>
        <w:rPr>
          <w:rFonts w:hint="eastAsia" w:ascii="SimSun" w:hAnsi="SimSun"/>
        </w:rPr>
        <w:t>主变压器原边电流畸变率（</w:t>
      </w:r>
      <w:r>
        <w:rPr>
          <w:rFonts w:ascii="SimSun" w:hAnsi="SimSun"/>
        </w:rPr>
        <w:t>THD</w:t>
      </w:r>
      <w:r>
        <w:rPr>
          <w:rFonts w:hint="eastAsia" w:ascii="SimSun" w:hAnsi="SimSun"/>
        </w:rPr>
        <w:t>）≤</w:t>
      </w:r>
      <w:r>
        <w:rPr>
          <w:rFonts w:ascii="SimSun" w:hAnsi="SimSun"/>
        </w:rPr>
        <w:t>5%</w:t>
      </w:r>
      <w:r>
        <w:rPr>
          <w:rFonts w:hint="eastAsia" w:ascii="SimSun" w:hAnsi="SimSun"/>
        </w:rPr>
        <w:t>；</w:t>
      </w:r>
    </w:p>
    <w:p w14:paraId="072DF7B9">
      <w:pPr>
        <w:numPr>
          <w:ilvl w:val="0"/>
          <w:numId w:val="24"/>
        </w:numPr>
        <w:spacing w:line="360" w:lineRule="auto"/>
        <w:ind w:left="0" w:firstLine="420"/>
        <w:jc w:val="left"/>
        <w:rPr>
          <w:rFonts w:ascii="SimSun" w:hAnsi="SimSun"/>
        </w:rPr>
      </w:pPr>
      <w:r>
        <w:rPr>
          <w:rFonts w:hint="eastAsia" w:ascii="SimSun" w:hAnsi="SimSun"/>
        </w:rPr>
        <w:t>整车网端总电流畸变率（</w:t>
      </w:r>
      <w:r>
        <w:rPr>
          <w:rFonts w:ascii="SimSun" w:hAnsi="SimSun"/>
        </w:rPr>
        <w:t>THD</w:t>
      </w:r>
      <w:r>
        <w:rPr>
          <w:rFonts w:hint="eastAsia" w:ascii="SimSun" w:hAnsi="SimSun"/>
        </w:rPr>
        <w:t>）≤</w:t>
      </w:r>
      <w:r>
        <w:rPr>
          <w:rFonts w:ascii="SimSun" w:hAnsi="SimSun"/>
        </w:rPr>
        <w:t>3%</w:t>
      </w:r>
      <w:r>
        <w:rPr>
          <w:rFonts w:hint="eastAsia" w:ascii="SimSun" w:hAnsi="SimSun"/>
        </w:rPr>
        <w:t>；</w:t>
      </w:r>
      <w:r>
        <w:rPr>
          <w:rFonts w:ascii="SimSun" w:hAnsi="SimSun"/>
        </w:rPr>
        <w:t xml:space="preserve"> </w:t>
      </w:r>
    </w:p>
    <w:p w14:paraId="60CA0C0C">
      <w:pPr>
        <w:numPr>
          <w:ilvl w:val="0"/>
          <w:numId w:val="24"/>
        </w:numPr>
        <w:spacing w:line="360" w:lineRule="auto"/>
        <w:ind w:left="0" w:firstLine="420"/>
        <w:jc w:val="left"/>
        <w:rPr>
          <w:rFonts w:ascii="SimSun" w:hAnsi="SimSun"/>
        </w:rPr>
      </w:pPr>
      <w:r>
        <w:rPr>
          <w:rFonts w:hint="eastAsia" w:ascii="SimSun" w:hAnsi="SimSun"/>
        </w:rPr>
        <w:t>整车等效干扰电流（</w:t>
      </w:r>
      <w:r>
        <w:rPr>
          <w:rFonts w:ascii="SimSun" w:hAnsi="SimSun"/>
        </w:rPr>
        <w:t>Jp</w:t>
      </w:r>
      <w:r>
        <w:rPr>
          <w:rFonts w:hint="eastAsia" w:ascii="SimSun" w:hAnsi="SimSun"/>
        </w:rPr>
        <w:t>）＜</w:t>
      </w:r>
      <w:r>
        <w:rPr>
          <w:rFonts w:ascii="SimSun" w:hAnsi="SimSun"/>
        </w:rPr>
        <w:t>2.5A</w:t>
      </w:r>
      <w:r>
        <w:rPr>
          <w:rFonts w:hint="eastAsia" w:ascii="SimSun" w:hAnsi="SimSun"/>
        </w:rPr>
        <w:t>。</w:t>
      </w:r>
    </w:p>
    <w:p w14:paraId="1ADEDB6A">
      <w:pPr>
        <w:pStyle w:val="62"/>
        <w:spacing w:before="156" w:after="156"/>
        <w:ind w:left="0"/>
        <w:rPr>
          <w:rFonts w:hint="eastAsia"/>
        </w:rPr>
      </w:pPr>
      <w:bookmarkStart w:id="158" w:name="_Toc5270686"/>
      <w:bookmarkStart w:id="159" w:name="_Toc15461"/>
      <w:r>
        <w:rPr>
          <w:rFonts w:hint="eastAsia"/>
        </w:rPr>
        <w:t>网压</w:t>
      </w:r>
      <w:r>
        <w:t>/</w:t>
      </w:r>
      <w:r>
        <w:rPr>
          <w:rFonts w:hint="eastAsia"/>
        </w:rPr>
        <w:t>功率限制</w:t>
      </w:r>
      <w:bookmarkEnd w:id="158"/>
      <w:bookmarkEnd w:id="159"/>
    </w:p>
    <w:p w14:paraId="38CB099B">
      <w:pPr>
        <w:pStyle w:val="29"/>
        <w:spacing w:line="360" w:lineRule="auto"/>
        <w:rPr>
          <w:rFonts w:hint="eastAsia"/>
        </w:rPr>
      </w:pPr>
      <w:r>
        <w:t>AC25</w:t>
      </w:r>
      <w:r>
        <w:rPr>
          <w:rFonts w:hint="eastAsia"/>
        </w:rPr>
        <w:t>k</w:t>
      </w:r>
      <w:r>
        <w:t>V接触网供电，当牵引供电网压波动时，牵引传动系统保证</w:t>
      </w:r>
      <w:r>
        <w:rPr>
          <w:rFonts w:hint="eastAsia"/>
        </w:rPr>
        <w:t>电机功率能够依照网压功率曲线发挥。</w:t>
      </w:r>
    </w:p>
    <w:p w14:paraId="7F1D4F8F">
      <w:pPr>
        <w:pStyle w:val="54"/>
        <w:numPr>
          <w:ilvl w:val="0"/>
          <w:numId w:val="0"/>
        </w:numPr>
        <w:ind w:right="67"/>
        <w:jc w:val="center"/>
        <w:rPr>
          <w:rFonts w:hint="eastAsia"/>
        </w:rPr>
      </w:pPr>
      <w:r>
        <w:drawing>
          <wp:inline distT="0" distB="0" distL="114300" distR="114300">
            <wp:extent cx="4347210" cy="2602230"/>
            <wp:effectExtent l="0" t="0" r="15240" b="7620"/>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pic:cNvPicPr>
                      <a:picLocks noChangeAspect="1"/>
                    </pic:cNvPicPr>
                  </pic:nvPicPr>
                  <pic:blipFill>
                    <a:blip r:embed="rId30"/>
                    <a:stretch>
                      <a:fillRect/>
                    </a:stretch>
                  </pic:blipFill>
                  <pic:spPr>
                    <a:xfrm>
                      <a:off x="0" y="0"/>
                      <a:ext cx="4347210" cy="2602230"/>
                    </a:xfrm>
                    <a:prstGeom prst="rect">
                      <a:avLst/>
                    </a:prstGeom>
                    <a:noFill/>
                    <a:ln>
                      <a:noFill/>
                    </a:ln>
                  </pic:spPr>
                </pic:pic>
              </a:graphicData>
            </a:graphic>
          </wp:inline>
        </w:drawing>
      </w:r>
    </w:p>
    <w:p w14:paraId="7F038C98">
      <w:pPr>
        <w:pStyle w:val="29"/>
        <w:numPr>
          <w:ilvl w:val="0"/>
          <w:numId w:val="21"/>
        </w:numPr>
        <w:ind w:hanging="231" w:firstLineChars="0"/>
        <w:jc w:val="left"/>
        <w:rPr>
          <w:rFonts w:hint="eastAsia"/>
          <w:szCs w:val="22"/>
          <w:lang w:val="zh-CN"/>
        </w:rPr>
      </w:pPr>
      <w:r>
        <w:rPr>
          <w:rFonts w:hint="eastAsia"/>
          <w:szCs w:val="22"/>
          <w:lang w:val="zh-CN"/>
        </w:rPr>
        <w:t>网压功率曲线</w:t>
      </w:r>
    </w:p>
    <w:p w14:paraId="39AFD6F1">
      <w:pPr>
        <w:numPr>
          <w:ilvl w:val="0"/>
          <w:numId w:val="24"/>
        </w:numPr>
        <w:spacing w:line="360" w:lineRule="auto"/>
        <w:ind w:left="0" w:firstLine="420"/>
        <w:jc w:val="left"/>
        <w:rPr>
          <w:rFonts w:hint="eastAsia" w:ascii="SimSun" w:hAnsi="SimSun"/>
        </w:rPr>
      </w:pPr>
      <w:r>
        <w:rPr>
          <w:rFonts w:ascii="SimSun" w:hAnsi="SimSun"/>
        </w:rPr>
        <w:t>网压在</w:t>
      </w:r>
      <w:r>
        <w:rPr>
          <w:rFonts w:hint="eastAsia" w:ascii="SimSun" w:hAnsi="SimSun"/>
        </w:rPr>
        <w:t>AC</w:t>
      </w:r>
      <w:r>
        <w:rPr>
          <w:rFonts w:ascii="SimSun" w:hAnsi="SimSun"/>
        </w:rPr>
        <w:t>22.5kV～</w:t>
      </w:r>
      <w:r>
        <w:rPr>
          <w:rFonts w:hint="eastAsia" w:ascii="SimSun" w:hAnsi="SimSun"/>
        </w:rPr>
        <w:t>AC</w:t>
      </w:r>
      <w:r>
        <w:rPr>
          <w:rFonts w:ascii="SimSun" w:hAnsi="SimSun"/>
        </w:rPr>
        <w:t>2</w:t>
      </w:r>
      <w:r>
        <w:rPr>
          <w:rFonts w:hint="eastAsia" w:ascii="SimSun" w:hAnsi="SimSun"/>
        </w:rPr>
        <w:t>9</w:t>
      </w:r>
      <w:r>
        <w:rPr>
          <w:rFonts w:ascii="SimSun" w:hAnsi="SimSun"/>
        </w:rPr>
        <w:t>kV间范围内发挥满功率；</w:t>
      </w:r>
    </w:p>
    <w:p w14:paraId="3C6B7462">
      <w:pPr>
        <w:numPr>
          <w:ilvl w:val="0"/>
          <w:numId w:val="24"/>
        </w:numPr>
        <w:spacing w:line="360" w:lineRule="auto"/>
        <w:ind w:left="0" w:firstLine="420"/>
        <w:jc w:val="left"/>
        <w:rPr>
          <w:rFonts w:hint="eastAsia" w:ascii="SimSun" w:hAnsi="SimSun"/>
        </w:rPr>
      </w:pPr>
      <w:r>
        <w:rPr>
          <w:rFonts w:ascii="SimSun" w:hAnsi="SimSun"/>
        </w:rPr>
        <w:t>网压在</w:t>
      </w:r>
      <w:r>
        <w:rPr>
          <w:rFonts w:hint="eastAsia" w:ascii="SimSun" w:hAnsi="SimSun"/>
        </w:rPr>
        <w:t>AC</w:t>
      </w:r>
      <w:r>
        <w:rPr>
          <w:rFonts w:ascii="SimSun" w:hAnsi="SimSun"/>
        </w:rPr>
        <w:t>22.5kV～</w:t>
      </w:r>
      <w:r>
        <w:rPr>
          <w:rFonts w:hint="eastAsia" w:ascii="SimSun" w:hAnsi="SimSun"/>
        </w:rPr>
        <w:t>AC</w:t>
      </w:r>
      <w:r>
        <w:rPr>
          <w:rFonts w:ascii="SimSun" w:hAnsi="SimSun"/>
        </w:rPr>
        <w:t>19kV时功率线性下降至</w:t>
      </w:r>
      <w:r>
        <w:rPr>
          <w:rFonts w:hint="eastAsia" w:ascii="SimSun" w:hAnsi="SimSun"/>
        </w:rPr>
        <w:t>满</w:t>
      </w:r>
      <w:r>
        <w:rPr>
          <w:rFonts w:ascii="SimSun" w:hAnsi="SimSun"/>
        </w:rPr>
        <w:t>功率的84％；</w:t>
      </w:r>
    </w:p>
    <w:p w14:paraId="0AC5834D">
      <w:pPr>
        <w:numPr>
          <w:ilvl w:val="0"/>
          <w:numId w:val="24"/>
        </w:numPr>
        <w:spacing w:line="360" w:lineRule="auto"/>
        <w:ind w:left="0" w:firstLine="420"/>
        <w:jc w:val="left"/>
        <w:rPr>
          <w:rFonts w:hint="eastAsia" w:ascii="SimSun" w:hAnsi="SimSun"/>
        </w:rPr>
      </w:pPr>
      <w:r>
        <w:rPr>
          <w:rFonts w:ascii="SimSun" w:hAnsi="SimSun"/>
        </w:rPr>
        <w:t>网压在</w:t>
      </w:r>
      <w:r>
        <w:rPr>
          <w:rFonts w:hint="eastAsia" w:ascii="SimSun" w:hAnsi="SimSun"/>
        </w:rPr>
        <w:t>AC</w:t>
      </w:r>
      <w:r>
        <w:rPr>
          <w:rFonts w:ascii="SimSun" w:hAnsi="SimSun"/>
        </w:rPr>
        <w:t>19kV～</w:t>
      </w:r>
      <w:r>
        <w:rPr>
          <w:rFonts w:hint="eastAsia" w:ascii="SimSun" w:hAnsi="SimSun"/>
        </w:rPr>
        <w:t>AC</w:t>
      </w:r>
      <w:r>
        <w:rPr>
          <w:rFonts w:ascii="SimSun" w:hAnsi="SimSun"/>
        </w:rPr>
        <w:t>1</w:t>
      </w:r>
      <w:r>
        <w:rPr>
          <w:rFonts w:hint="eastAsia" w:ascii="SimSun" w:hAnsi="SimSun"/>
        </w:rPr>
        <w:t>7</w:t>
      </w:r>
      <w:r>
        <w:rPr>
          <w:rFonts w:ascii="SimSun" w:hAnsi="SimSun"/>
        </w:rPr>
        <w:t>.5kV时功率将线性降至0；</w:t>
      </w:r>
    </w:p>
    <w:p w14:paraId="1389592A">
      <w:pPr>
        <w:numPr>
          <w:ilvl w:val="0"/>
          <w:numId w:val="24"/>
        </w:numPr>
        <w:spacing w:line="360" w:lineRule="auto"/>
        <w:ind w:left="0" w:firstLine="420"/>
        <w:jc w:val="left"/>
        <w:rPr>
          <w:rFonts w:hint="eastAsia" w:ascii="SimSun" w:hAnsi="SimSun"/>
        </w:rPr>
      </w:pPr>
      <w:r>
        <w:rPr>
          <w:rFonts w:ascii="SimSun" w:hAnsi="SimSun"/>
        </w:rPr>
        <w:t>网压在</w:t>
      </w:r>
      <w:r>
        <w:rPr>
          <w:rFonts w:hint="eastAsia" w:ascii="SimSun" w:hAnsi="SimSun"/>
        </w:rPr>
        <w:t>AC</w:t>
      </w:r>
      <w:r>
        <w:rPr>
          <w:rFonts w:ascii="SimSun" w:hAnsi="SimSun"/>
        </w:rPr>
        <w:t>2</w:t>
      </w:r>
      <w:r>
        <w:rPr>
          <w:rFonts w:hint="eastAsia" w:ascii="SimSun" w:hAnsi="SimSun"/>
        </w:rPr>
        <w:t>9</w:t>
      </w:r>
      <w:r>
        <w:rPr>
          <w:rFonts w:ascii="SimSun" w:hAnsi="SimSun"/>
        </w:rPr>
        <w:t>kV～</w:t>
      </w:r>
      <w:r>
        <w:rPr>
          <w:rFonts w:hint="eastAsia" w:ascii="SimSun" w:hAnsi="SimSun"/>
        </w:rPr>
        <w:t>AC31</w:t>
      </w:r>
      <w:r>
        <w:rPr>
          <w:rFonts w:ascii="SimSun" w:hAnsi="SimSun"/>
        </w:rPr>
        <w:t>kV时功率将线性降至0</w:t>
      </w:r>
      <w:r>
        <w:rPr>
          <w:rFonts w:hint="eastAsia" w:ascii="SimSun" w:hAnsi="SimSun"/>
        </w:rPr>
        <w:t>；</w:t>
      </w:r>
    </w:p>
    <w:p w14:paraId="3AA7F3B7">
      <w:pPr>
        <w:numPr>
          <w:ilvl w:val="0"/>
          <w:numId w:val="24"/>
        </w:numPr>
        <w:spacing w:line="360" w:lineRule="auto"/>
        <w:ind w:left="0" w:firstLine="420"/>
        <w:jc w:val="left"/>
        <w:rPr>
          <w:rFonts w:hint="eastAsia"/>
        </w:rPr>
      </w:pPr>
      <w:r>
        <w:rPr>
          <w:rFonts w:ascii="SimSun" w:hAnsi="SimSun"/>
        </w:rPr>
        <w:t>网压低于</w:t>
      </w:r>
      <w:r>
        <w:rPr>
          <w:rFonts w:hint="eastAsia" w:ascii="SimSun" w:hAnsi="SimSun"/>
        </w:rPr>
        <w:t>AC</w:t>
      </w:r>
      <w:r>
        <w:rPr>
          <w:rFonts w:ascii="SimSun" w:hAnsi="SimSun"/>
        </w:rPr>
        <w:t>1</w:t>
      </w:r>
      <w:r>
        <w:rPr>
          <w:rFonts w:hint="eastAsia" w:ascii="SimSun" w:hAnsi="SimSun"/>
        </w:rPr>
        <w:t>7</w:t>
      </w:r>
      <w:r>
        <w:rPr>
          <w:rFonts w:ascii="SimSun" w:hAnsi="SimSun"/>
        </w:rPr>
        <w:t>.5kV或高于</w:t>
      </w:r>
      <w:r>
        <w:rPr>
          <w:rFonts w:hint="eastAsia" w:ascii="SimSun" w:hAnsi="SimSun"/>
        </w:rPr>
        <w:t>AC31</w:t>
      </w:r>
      <w:r>
        <w:rPr>
          <w:rFonts w:ascii="SimSun" w:hAnsi="SimSun"/>
        </w:rPr>
        <w:t>kV，牵引</w:t>
      </w:r>
      <w:r>
        <w:rPr>
          <w:rFonts w:hint="eastAsia" w:ascii="SimSun" w:hAnsi="SimSun"/>
        </w:rPr>
        <w:t>、再生</w:t>
      </w:r>
      <w:r>
        <w:rPr>
          <w:rFonts w:ascii="SimSun" w:hAnsi="SimSun"/>
        </w:rPr>
        <w:t>将失效；</w:t>
      </w:r>
    </w:p>
    <w:p w14:paraId="6E94A861">
      <w:pPr>
        <w:pStyle w:val="62"/>
        <w:spacing w:before="156" w:after="156"/>
        <w:ind w:left="0"/>
        <w:rPr>
          <w:rFonts w:hint="eastAsia"/>
        </w:rPr>
      </w:pPr>
      <w:bookmarkStart w:id="160" w:name="_Toc2432"/>
      <w:r>
        <w:rPr>
          <w:rFonts w:hint="eastAsia"/>
        </w:rPr>
        <w:t>控制电源适应性要求</w:t>
      </w:r>
      <w:bookmarkEnd w:id="156"/>
      <w:bookmarkEnd w:id="157"/>
      <w:bookmarkEnd w:id="160"/>
    </w:p>
    <w:p w14:paraId="19F1E00C">
      <w:pPr>
        <w:pStyle w:val="29"/>
        <w:spacing w:line="360" w:lineRule="auto"/>
        <w:rPr>
          <w:rFonts w:hint="eastAsia"/>
        </w:rPr>
      </w:pPr>
      <w:r>
        <w:rPr>
          <w:rFonts w:hint="eastAsia"/>
        </w:rPr>
        <w:t>供电电源在DC77</w:t>
      </w:r>
      <w:r>
        <w:t>V</w:t>
      </w:r>
      <w:r>
        <w:rPr>
          <w:rFonts w:hint="eastAsia" w:hAnsi="SimSun"/>
        </w:rPr>
        <w:t>～</w:t>
      </w:r>
      <w:r>
        <w:rPr>
          <w:rFonts w:hint="eastAsia"/>
        </w:rPr>
        <w:t>137.5</w:t>
      </w:r>
      <w:r>
        <w:t xml:space="preserve">V </w:t>
      </w:r>
      <w:r>
        <w:rPr>
          <w:rFonts w:hint="eastAsia"/>
        </w:rPr>
        <w:t>之间变化时，变流器控制系统、内部控制接触器、模块等应能正常工作。变流器内部加装能为</w:t>
      </w:r>
      <w:r>
        <w:t>TCU</w:t>
      </w:r>
      <w:r>
        <w:rPr>
          <w:rFonts w:hint="eastAsia"/>
        </w:rPr>
        <w:t>及</w:t>
      </w:r>
      <w:r>
        <w:t>IGBT</w:t>
      </w:r>
      <w:r>
        <w:rPr>
          <w:rFonts w:hint="eastAsia"/>
        </w:rPr>
        <w:t>门极驱动单元提供稳定DC</w:t>
      </w:r>
      <w:r>
        <w:t>110V</w:t>
      </w:r>
      <w:r>
        <w:rPr>
          <w:rFonts w:hint="eastAsia"/>
        </w:rPr>
        <w:t>电源的欠压滤波板，当输入电源欠压时，欠压信号能够立即送给TCU，且能维持</w:t>
      </w:r>
      <w:r>
        <w:t>TCU</w:t>
      </w:r>
      <w:r>
        <w:rPr>
          <w:rFonts w:hint="eastAsia"/>
        </w:rPr>
        <w:t>及门极驱动单元</w:t>
      </w:r>
      <w:r>
        <w:t>200ms</w:t>
      </w:r>
      <w:r>
        <w:rPr>
          <w:rFonts w:hint="eastAsia"/>
        </w:rPr>
        <w:t>左右的供电时间，保证</w:t>
      </w:r>
      <w:r>
        <w:t>TCU</w:t>
      </w:r>
      <w:r>
        <w:rPr>
          <w:rFonts w:hint="eastAsia"/>
        </w:rPr>
        <w:t>有足够的时间按一定顺序进行欠压故障处理。</w:t>
      </w:r>
    </w:p>
    <w:p w14:paraId="2E3A92F6">
      <w:pPr>
        <w:pStyle w:val="62"/>
        <w:spacing w:before="156" w:after="156"/>
        <w:ind w:left="0"/>
        <w:rPr>
          <w:rFonts w:hint="eastAsia"/>
        </w:rPr>
      </w:pPr>
      <w:bookmarkStart w:id="161" w:name="_Toc495600156"/>
      <w:bookmarkStart w:id="162" w:name="_Toc22281"/>
      <w:r>
        <w:rPr>
          <w:rFonts w:hint="eastAsia"/>
        </w:rPr>
        <w:t>冷却系统设计要求</w:t>
      </w:r>
      <w:bookmarkEnd w:id="161"/>
      <w:bookmarkEnd w:id="162"/>
    </w:p>
    <w:p w14:paraId="741FFA04">
      <w:pPr>
        <w:pStyle w:val="115"/>
        <w:spacing w:before="156" w:after="156"/>
        <w:rPr>
          <w:rFonts w:hint="eastAsia"/>
        </w:rPr>
      </w:pPr>
      <w:bookmarkStart w:id="163" w:name="_Toc14289"/>
      <w:r>
        <w:rPr>
          <w:rFonts w:hint="eastAsia"/>
        </w:rPr>
        <w:t>进风口设计要求</w:t>
      </w:r>
      <w:bookmarkEnd w:id="163"/>
    </w:p>
    <w:p w14:paraId="25B4666D">
      <w:pPr>
        <w:pStyle w:val="29"/>
        <w:spacing w:line="360" w:lineRule="auto"/>
        <w:rPr>
          <w:rFonts w:hint="eastAsia"/>
        </w:rPr>
      </w:pPr>
      <w:r>
        <w:rPr>
          <w:rFonts w:hint="eastAsia"/>
        </w:rPr>
        <w:t>上海机场联络线</w:t>
      </w:r>
      <w:r>
        <w:rPr>
          <w:rFonts w:hint="eastAsia"/>
          <w:highlight w:val="yellow"/>
        </w:rPr>
        <w:t>车体裙板为半裙板结构</w:t>
      </w:r>
      <w:r>
        <w:rPr>
          <w:rFonts w:hint="eastAsia"/>
        </w:rPr>
        <w:t>，变流器的进风口设计应满足防护、散热和维护等要求：</w:t>
      </w:r>
    </w:p>
    <w:p w14:paraId="76BCB08C">
      <w:pPr>
        <w:pStyle w:val="29"/>
        <w:spacing w:line="360" w:lineRule="auto"/>
        <w:ind w:firstLineChars="0"/>
        <w:rPr>
          <w:rFonts w:hint="eastAsia"/>
        </w:rPr>
      </w:pPr>
      <w:r>
        <w:rPr>
          <w:rFonts w:hint="eastAsia"/>
        </w:rPr>
        <w:t>1）滤网、机械迷宫、散热器易于维护；</w:t>
      </w:r>
    </w:p>
    <w:p w14:paraId="7C81DEA9">
      <w:pPr>
        <w:pStyle w:val="29"/>
        <w:spacing w:line="360" w:lineRule="auto"/>
        <w:ind w:firstLineChars="0"/>
        <w:rPr>
          <w:rFonts w:hint="eastAsia"/>
        </w:rPr>
      </w:pPr>
      <w:r>
        <w:rPr>
          <w:rFonts w:hint="eastAsia"/>
        </w:rPr>
        <w:t>2）滤网、风道等设计满足散热要求。</w:t>
      </w:r>
    </w:p>
    <w:p w14:paraId="604BDE83">
      <w:pPr>
        <w:pStyle w:val="115"/>
        <w:spacing w:before="156" w:after="156"/>
        <w:rPr>
          <w:rFonts w:hint="eastAsia"/>
        </w:rPr>
      </w:pPr>
      <w:bookmarkStart w:id="164" w:name="_Toc495600157"/>
      <w:bookmarkStart w:id="165" w:name="_Toc16765"/>
      <w:r>
        <w:rPr>
          <w:rFonts w:hint="eastAsia"/>
        </w:rPr>
        <w:t>冷却系统设计要求</w:t>
      </w:r>
      <w:bookmarkEnd w:id="164"/>
      <w:bookmarkEnd w:id="165"/>
    </w:p>
    <w:p w14:paraId="02AEFB6A">
      <w:pPr>
        <w:pStyle w:val="29"/>
        <w:spacing w:line="360" w:lineRule="auto"/>
        <w:rPr>
          <w:rFonts w:hint="eastAsia"/>
        </w:rPr>
      </w:pPr>
      <w:r>
        <w:rPr>
          <w:rFonts w:hint="eastAsia"/>
        </w:rPr>
        <w:t>1）</w:t>
      </w:r>
      <w:r>
        <w:rPr>
          <w:rFonts w:hint="eastAsia"/>
          <w:lang w:eastAsia="zh-CN"/>
        </w:rPr>
        <w:t>冷却系统必须保证牵引变流器和控制单元可靠稳定工作，且保证牵引变流器易于维护和检修，冷却系统清理周期合理</w:t>
      </w:r>
      <w:r>
        <w:rPr>
          <w:rFonts w:hint="eastAsia"/>
        </w:rPr>
        <w:t>。</w:t>
      </w:r>
    </w:p>
    <w:p w14:paraId="5E64348E">
      <w:pPr>
        <w:pStyle w:val="29"/>
        <w:spacing w:line="360" w:lineRule="auto"/>
        <w:rPr>
          <w:rFonts w:hint="eastAsia"/>
        </w:rPr>
      </w:pPr>
      <w:r>
        <w:rPr>
          <w:rFonts w:hint="eastAsia"/>
        </w:rPr>
        <w:t>2）冷却系统性能满足上海机场联络线线路环境及牵引变流器自身运行散热需求。</w:t>
      </w:r>
    </w:p>
    <w:p w14:paraId="1D8141A6">
      <w:pPr>
        <w:pStyle w:val="29"/>
        <w:spacing w:line="360" w:lineRule="auto"/>
        <w:rPr>
          <w:rFonts w:hint="eastAsia" w:eastAsia="SimSun"/>
          <w:lang w:val="en-US" w:eastAsia="zh-CN"/>
        </w:rPr>
      </w:pPr>
      <w:r>
        <w:rPr>
          <w:rFonts w:hint="eastAsia"/>
          <w:lang w:val="en-US" w:eastAsia="zh-CN"/>
        </w:rPr>
        <w:t>3）</w:t>
      </w:r>
      <w:r>
        <w:rPr>
          <w:rFonts w:hint="eastAsia"/>
          <w:highlight w:val="yellow"/>
          <w:lang w:val="en-US" w:eastAsia="zh-CN"/>
        </w:rPr>
        <w:t>需确保腔体内部空气温度均匀。</w:t>
      </w:r>
    </w:p>
    <w:p w14:paraId="5F203E0B">
      <w:pPr>
        <w:pStyle w:val="115"/>
        <w:spacing w:before="156" w:after="156"/>
        <w:rPr>
          <w:rFonts w:hint="eastAsia"/>
        </w:rPr>
      </w:pPr>
      <w:bookmarkStart w:id="166" w:name="_Toc495600158"/>
      <w:bookmarkStart w:id="167" w:name="_Toc18399"/>
      <w:r>
        <w:rPr>
          <w:rFonts w:hint="eastAsia"/>
        </w:rPr>
        <w:t>变流器温升要求</w:t>
      </w:r>
      <w:bookmarkEnd w:id="166"/>
      <w:bookmarkEnd w:id="167"/>
    </w:p>
    <w:p w14:paraId="361217B9">
      <w:pPr>
        <w:pStyle w:val="29"/>
        <w:spacing w:line="360" w:lineRule="auto"/>
        <w:rPr>
          <w:rFonts w:hint="eastAsia"/>
        </w:rPr>
      </w:pPr>
      <w:r>
        <w:rPr>
          <w:rFonts w:hint="eastAsia"/>
        </w:rPr>
        <w:t>1）额定工况下变流器水温升Δt≤20K的需求。</w:t>
      </w:r>
    </w:p>
    <w:p w14:paraId="7EEC6B5C">
      <w:pPr>
        <w:pStyle w:val="29"/>
        <w:spacing w:line="360" w:lineRule="auto"/>
        <w:rPr>
          <w:rFonts w:hint="eastAsia"/>
        </w:rPr>
      </w:pPr>
      <w:r>
        <w:rPr>
          <w:rFonts w:hint="eastAsia"/>
        </w:rPr>
        <w:t>2）牵引变流器主要功率器件散热器及其它部分温升应满足GB/T 25122.1-2018中的要求。</w:t>
      </w:r>
    </w:p>
    <w:p w14:paraId="15DA845C">
      <w:pPr>
        <w:pStyle w:val="62"/>
        <w:spacing w:before="156" w:after="156"/>
        <w:ind w:left="0"/>
        <w:rPr>
          <w:rFonts w:hint="eastAsia"/>
        </w:rPr>
      </w:pPr>
      <w:bookmarkStart w:id="168" w:name="_Toc365899533"/>
      <w:bookmarkStart w:id="169" w:name="_Toc403052891"/>
      <w:bookmarkStart w:id="170" w:name="_Toc5175"/>
      <w:r>
        <w:rPr>
          <w:rFonts w:hint="eastAsia"/>
        </w:rPr>
        <w:t>绝缘性能</w:t>
      </w:r>
      <w:bookmarkEnd w:id="168"/>
      <w:bookmarkEnd w:id="169"/>
      <w:bookmarkEnd w:id="170"/>
    </w:p>
    <w:p w14:paraId="668FDF58">
      <w:pPr>
        <w:pStyle w:val="58"/>
        <w:spacing w:line="360" w:lineRule="auto"/>
        <w:rPr>
          <w:rFonts w:hint="eastAsia" w:ascii="Times New Roman"/>
        </w:rPr>
      </w:pPr>
      <w:r>
        <w:rPr>
          <w:szCs w:val="21"/>
        </w:rPr>
        <w:t>在</w:t>
      </w:r>
      <w:r>
        <w:rPr>
          <w:rFonts w:hint="eastAsia" w:ascii="Times New Roman"/>
        </w:rPr>
        <w:t>分成主电路、辅助电路</w:t>
      </w:r>
      <w:r>
        <w:rPr>
          <w:rFonts w:ascii="Times New Roman"/>
        </w:rPr>
        <w:t>DC110V</w:t>
      </w:r>
      <w:r>
        <w:rPr>
          <w:rFonts w:hint="eastAsia" w:ascii="Times New Roman"/>
        </w:rPr>
        <w:t>及以下电压等级电路，试验时各电路分别短接至一点。试验时允许将滤波器与地隔离，然后进行耐电压试验，要求如下表：</w:t>
      </w:r>
    </w:p>
    <w:p w14:paraId="2411344E">
      <w:pPr>
        <w:pStyle w:val="109"/>
        <w:tabs>
          <w:tab w:val="left" w:pos="360"/>
        </w:tabs>
        <w:rPr>
          <w:rFonts w:hint="eastAsia" w:ascii="Times New Roman"/>
        </w:rPr>
      </w:pPr>
      <w:r>
        <w:rPr>
          <w:rFonts w:hint="eastAsia" w:ascii="Times New Roman"/>
        </w:rPr>
        <w:t>绝缘性能要求</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9"/>
        <w:gridCol w:w="1567"/>
        <w:gridCol w:w="2861"/>
        <w:gridCol w:w="2090"/>
        <w:gridCol w:w="1667"/>
      </w:tblGrid>
      <w:tr w14:paraId="64EB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9" w:type="dxa"/>
            <w:tcBorders>
              <w:top w:val="single" w:color="auto" w:sz="4" w:space="0"/>
              <w:left w:val="single" w:color="auto" w:sz="4" w:space="0"/>
              <w:bottom w:val="single" w:color="auto" w:sz="4" w:space="0"/>
              <w:right w:val="single" w:color="auto" w:sz="4" w:space="0"/>
            </w:tcBorders>
            <w:noWrap w:val="0"/>
            <w:vAlign w:val="center"/>
          </w:tcPr>
          <w:p w14:paraId="3F42666F">
            <w:pPr>
              <w:ind w:left="-22" w:leftChars="-44" w:hanging="70" w:hangingChars="39"/>
              <w:jc w:val="center"/>
              <w:rPr>
                <w:rFonts w:ascii="SimSun" w:hAnsi="SimSun" w:cs="SimSun"/>
                <w:bCs/>
                <w:sz w:val="18"/>
                <w:szCs w:val="18"/>
              </w:rPr>
            </w:pPr>
            <w:r>
              <w:rPr>
                <w:rFonts w:ascii="SimSun" w:hAnsi="SimSun" w:cs="SimSun"/>
                <w:bCs/>
                <w:sz w:val="18"/>
                <w:szCs w:val="18"/>
              </w:rPr>
              <w:t>试验位置</w:t>
            </w:r>
          </w:p>
        </w:tc>
        <w:tc>
          <w:tcPr>
            <w:tcW w:w="1567" w:type="dxa"/>
            <w:tcBorders>
              <w:top w:val="single" w:color="auto" w:sz="4" w:space="0"/>
              <w:left w:val="single" w:color="auto" w:sz="4" w:space="0"/>
              <w:bottom w:val="single" w:color="auto" w:sz="4" w:space="0"/>
              <w:right w:val="single" w:color="auto" w:sz="4" w:space="0"/>
            </w:tcBorders>
            <w:noWrap w:val="0"/>
            <w:vAlign w:val="center"/>
          </w:tcPr>
          <w:p w14:paraId="5A1C3F4D">
            <w:pPr>
              <w:ind w:left="-22" w:leftChars="-44" w:hanging="70" w:hangingChars="39"/>
              <w:jc w:val="center"/>
              <w:rPr>
                <w:rFonts w:ascii="SimSun" w:hAnsi="SimSun" w:cs="SimSun"/>
                <w:bCs/>
                <w:sz w:val="18"/>
                <w:szCs w:val="18"/>
              </w:rPr>
            </w:pPr>
            <w:r>
              <w:rPr>
                <w:rFonts w:ascii="SimSun" w:hAnsi="SimSun" w:cs="SimSun"/>
                <w:bCs/>
                <w:sz w:val="18"/>
                <w:szCs w:val="18"/>
              </w:rPr>
              <w:t>耐压测试试验电压（V）</w:t>
            </w:r>
          </w:p>
        </w:tc>
        <w:tc>
          <w:tcPr>
            <w:tcW w:w="2861" w:type="dxa"/>
            <w:tcBorders>
              <w:top w:val="single" w:color="auto" w:sz="4" w:space="0"/>
              <w:left w:val="single" w:color="auto" w:sz="4" w:space="0"/>
              <w:bottom w:val="single" w:color="auto" w:sz="4" w:space="0"/>
              <w:right w:val="single" w:color="auto" w:sz="4" w:space="0"/>
            </w:tcBorders>
            <w:noWrap w:val="0"/>
            <w:vAlign w:val="center"/>
          </w:tcPr>
          <w:p w14:paraId="73CA2E67">
            <w:pPr>
              <w:ind w:left="-22" w:leftChars="-44" w:hanging="70" w:hangingChars="39"/>
              <w:jc w:val="center"/>
              <w:rPr>
                <w:rFonts w:ascii="SimSun" w:hAnsi="SimSun" w:cs="SimSun"/>
                <w:bCs/>
                <w:sz w:val="18"/>
                <w:szCs w:val="18"/>
              </w:rPr>
            </w:pPr>
            <w:r>
              <w:rPr>
                <w:rFonts w:ascii="SimSun" w:hAnsi="SimSun" w:cs="SimSun"/>
                <w:bCs/>
                <w:sz w:val="18"/>
                <w:szCs w:val="18"/>
              </w:rPr>
              <w:t>耐压合格判据</w:t>
            </w:r>
          </w:p>
        </w:tc>
        <w:tc>
          <w:tcPr>
            <w:tcW w:w="2090" w:type="dxa"/>
            <w:tcBorders>
              <w:top w:val="single" w:color="auto" w:sz="4" w:space="0"/>
              <w:left w:val="single" w:color="auto" w:sz="4" w:space="0"/>
              <w:bottom w:val="single" w:color="auto" w:sz="4" w:space="0"/>
              <w:right w:val="single" w:color="auto" w:sz="4" w:space="0"/>
            </w:tcBorders>
            <w:noWrap w:val="0"/>
            <w:vAlign w:val="center"/>
          </w:tcPr>
          <w:p w14:paraId="14848CE2">
            <w:pPr>
              <w:ind w:left="-22" w:leftChars="-44" w:hanging="70" w:hangingChars="39"/>
              <w:jc w:val="center"/>
              <w:rPr>
                <w:rFonts w:ascii="SimSun" w:hAnsi="SimSun" w:cs="SimSun"/>
                <w:bCs/>
                <w:sz w:val="18"/>
                <w:szCs w:val="18"/>
              </w:rPr>
            </w:pPr>
            <w:r>
              <w:rPr>
                <w:rFonts w:ascii="SimSun" w:hAnsi="SimSun" w:cs="SimSun"/>
                <w:bCs/>
                <w:sz w:val="18"/>
                <w:szCs w:val="18"/>
              </w:rPr>
              <w:t>绝缘测试条件</w:t>
            </w:r>
          </w:p>
        </w:tc>
        <w:tc>
          <w:tcPr>
            <w:tcW w:w="1667" w:type="dxa"/>
            <w:tcBorders>
              <w:top w:val="single" w:color="auto" w:sz="4" w:space="0"/>
              <w:left w:val="single" w:color="auto" w:sz="4" w:space="0"/>
              <w:bottom w:val="single" w:color="auto" w:sz="4" w:space="0"/>
              <w:right w:val="single" w:color="auto" w:sz="4" w:space="0"/>
            </w:tcBorders>
            <w:noWrap w:val="0"/>
            <w:vAlign w:val="center"/>
          </w:tcPr>
          <w:p w14:paraId="2E6F8A68">
            <w:pPr>
              <w:ind w:left="-22" w:leftChars="-44" w:hanging="70" w:hangingChars="39"/>
              <w:jc w:val="center"/>
              <w:rPr>
                <w:rFonts w:ascii="SimSun" w:hAnsi="SimSun" w:cs="SimSun"/>
                <w:bCs/>
                <w:sz w:val="18"/>
                <w:szCs w:val="18"/>
              </w:rPr>
            </w:pPr>
            <w:r>
              <w:rPr>
                <w:rFonts w:ascii="SimSun" w:hAnsi="SimSun" w:cs="SimSun"/>
                <w:bCs/>
                <w:sz w:val="18"/>
                <w:szCs w:val="18"/>
              </w:rPr>
              <w:t>绝缘电阻合格判据</w:t>
            </w:r>
          </w:p>
        </w:tc>
      </w:tr>
      <w:tr w14:paraId="4337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69" w:type="dxa"/>
            <w:tcBorders>
              <w:top w:val="single" w:color="auto" w:sz="4" w:space="0"/>
              <w:left w:val="single" w:color="auto" w:sz="4" w:space="0"/>
              <w:bottom w:val="single" w:color="auto" w:sz="4" w:space="0"/>
              <w:right w:val="single" w:color="auto" w:sz="4" w:space="0"/>
            </w:tcBorders>
            <w:noWrap w:val="0"/>
            <w:vAlign w:val="center"/>
          </w:tcPr>
          <w:p w14:paraId="0F59A38E">
            <w:pPr>
              <w:ind w:left="-17" w:leftChars="-32" w:hanging="50" w:hangingChars="28"/>
              <w:jc w:val="center"/>
              <w:rPr>
                <w:rFonts w:ascii="SimSun" w:hAnsi="SimSun" w:cs="SimSun"/>
                <w:bCs/>
                <w:sz w:val="18"/>
                <w:szCs w:val="18"/>
              </w:rPr>
            </w:pPr>
            <w:r>
              <w:rPr>
                <w:rFonts w:ascii="SimSun" w:hAnsi="SimSun" w:cs="SimSun"/>
                <w:bCs/>
                <w:sz w:val="18"/>
                <w:szCs w:val="18"/>
              </w:rPr>
              <w:t>主电路</w:t>
            </w:r>
          </w:p>
        </w:tc>
        <w:tc>
          <w:tcPr>
            <w:tcW w:w="1567" w:type="dxa"/>
            <w:tcBorders>
              <w:top w:val="single" w:color="auto" w:sz="4" w:space="0"/>
              <w:left w:val="single" w:color="auto" w:sz="4" w:space="0"/>
              <w:bottom w:val="single" w:color="auto" w:sz="4" w:space="0"/>
              <w:right w:val="single" w:color="auto" w:sz="4" w:space="0"/>
            </w:tcBorders>
            <w:noWrap w:val="0"/>
            <w:vAlign w:val="center"/>
          </w:tcPr>
          <w:p w14:paraId="168E85DD">
            <w:pPr>
              <w:ind w:left="-17" w:leftChars="-32" w:hanging="50" w:hangingChars="28"/>
              <w:jc w:val="center"/>
              <w:rPr>
                <w:rFonts w:ascii="SimSun" w:hAnsi="SimSun" w:cs="SimSun"/>
                <w:bCs/>
                <w:sz w:val="18"/>
                <w:szCs w:val="18"/>
              </w:rPr>
            </w:pPr>
            <w:r>
              <w:rPr>
                <w:rFonts w:ascii="SimSun" w:hAnsi="SimSun" w:cs="SimSun"/>
                <w:bCs/>
                <w:sz w:val="18"/>
                <w:szCs w:val="18"/>
              </w:rPr>
              <w:t>AC4500V 50Hz</w:t>
            </w:r>
          </w:p>
        </w:tc>
        <w:tc>
          <w:tcPr>
            <w:tcW w:w="2861" w:type="dxa"/>
            <w:tcBorders>
              <w:top w:val="single" w:color="auto" w:sz="4" w:space="0"/>
              <w:left w:val="single" w:color="auto" w:sz="4" w:space="0"/>
              <w:bottom w:val="single" w:color="auto" w:sz="4" w:space="0"/>
              <w:right w:val="single" w:color="auto" w:sz="4" w:space="0"/>
            </w:tcBorders>
            <w:noWrap w:val="0"/>
            <w:vAlign w:val="center"/>
          </w:tcPr>
          <w:p w14:paraId="440658A2">
            <w:pPr>
              <w:ind w:left="-17" w:leftChars="-32" w:hanging="50" w:hangingChars="28"/>
              <w:jc w:val="center"/>
              <w:rPr>
                <w:rFonts w:ascii="SimSun" w:hAnsi="SimSun" w:cs="SimSun"/>
                <w:bCs/>
                <w:sz w:val="18"/>
                <w:szCs w:val="18"/>
              </w:rPr>
            </w:pPr>
            <w:r>
              <w:rPr>
                <w:rFonts w:ascii="SimSun" w:hAnsi="SimSun" w:cs="SimSun"/>
                <w:bCs/>
                <w:sz w:val="18"/>
                <w:szCs w:val="18"/>
              </w:rPr>
              <w:t>无击穿和闪络现象(持续1分钟)</w:t>
            </w:r>
          </w:p>
        </w:tc>
        <w:tc>
          <w:tcPr>
            <w:tcW w:w="2090" w:type="dxa"/>
            <w:tcBorders>
              <w:top w:val="single" w:color="auto" w:sz="4" w:space="0"/>
              <w:left w:val="single" w:color="auto" w:sz="4" w:space="0"/>
              <w:bottom w:val="single" w:color="auto" w:sz="4" w:space="0"/>
              <w:right w:val="single" w:color="auto" w:sz="4" w:space="0"/>
            </w:tcBorders>
            <w:noWrap w:val="0"/>
            <w:vAlign w:val="center"/>
          </w:tcPr>
          <w:p w14:paraId="678592ED">
            <w:pPr>
              <w:ind w:left="-17" w:leftChars="-32" w:hanging="50" w:hangingChars="28"/>
              <w:jc w:val="center"/>
              <w:rPr>
                <w:rFonts w:ascii="SimSun" w:hAnsi="SimSun" w:cs="SimSun"/>
                <w:bCs/>
                <w:sz w:val="18"/>
                <w:szCs w:val="18"/>
              </w:rPr>
            </w:pPr>
            <w:r>
              <w:rPr>
                <w:rFonts w:ascii="SimSun" w:hAnsi="SimSun" w:cs="SimSun"/>
                <w:bCs/>
                <w:sz w:val="18"/>
                <w:szCs w:val="18"/>
              </w:rPr>
              <w:t>使用1000 V兆欧表测量</w:t>
            </w:r>
          </w:p>
        </w:tc>
        <w:tc>
          <w:tcPr>
            <w:tcW w:w="1667" w:type="dxa"/>
            <w:tcBorders>
              <w:top w:val="single" w:color="auto" w:sz="4" w:space="0"/>
              <w:left w:val="single" w:color="auto" w:sz="4" w:space="0"/>
              <w:bottom w:val="single" w:color="auto" w:sz="4" w:space="0"/>
              <w:right w:val="single" w:color="auto" w:sz="4" w:space="0"/>
            </w:tcBorders>
            <w:noWrap w:val="0"/>
            <w:vAlign w:val="center"/>
          </w:tcPr>
          <w:p w14:paraId="795148A7">
            <w:pPr>
              <w:ind w:left="-17" w:leftChars="-32" w:hanging="50" w:hangingChars="28"/>
              <w:jc w:val="center"/>
              <w:rPr>
                <w:rFonts w:ascii="SimSun" w:hAnsi="SimSun" w:cs="SimSun"/>
                <w:bCs/>
                <w:sz w:val="18"/>
                <w:szCs w:val="18"/>
              </w:rPr>
            </w:pPr>
            <w:r>
              <w:rPr>
                <w:rFonts w:ascii="SimSun" w:hAnsi="SimSun" w:cs="SimSun"/>
                <w:bCs/>
                <w:sz w:val="18"/>
                <w:szCs w:val="18"/>
              </w:rPr>
              <w:t>10MΩ以上</w:t>
            </w:r>
          </w:p>
        </w:tc>
      </w:tr>
      <w:tr w14:paraId="7E3E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9" w:type="dxa"/>
            <w:tcBorders>
              <w:top w:val="single" w:color="auto" w:sz="4" w:space="0"/>
              <w:left w:val="single" w:color="auto" w:sz="4" w:space="0"/>
              <w:bottom w:val="single" w:color="auto" w:sz="4" w:space="0"/>
              <w:right w:val="single" w:color="auto" w:sz="4" w:space="0"/>
            </w:tcBorders>
            <w:noWrap w:val="0"/>
            <w:vAlign w:val="center"/>
          </w:tcPr>
          <w:p w14:paraId="1FA77588">
            <w:pPr>
              <w:ind w:left="-17" w:leftChars="-32" w:hanging="50" w:hangingChars="28"/>
              <w:jc w:val="center"/>
              <w:rPr>
                <w:rFonts w:ascii="SimSun" w:hAnsi="SimSun" w:cs="SimSun"/>
                <w:bCs/>
                <w:sz w:val="18"/>
                <w:szCs w:val="18"/>
              </w:rPr>
            </w:pPr>
            <w:r>
              <w:rPr>
                <w:rFonts w:ascii="SimSun" w:hAnsi="SimSun" w:cs="SimSun"/>
                <w:bCs/>
                <w:sz w:val="18"/>
                <w:szCs w:val="18"/>
              </w:rPr>
              <w:t>辅助电路</w:t>
            </w:r>
          </w:p>
        </w:tc>
        <w:tc>
          <w:tcPr>
            <w:tcW w:w="1567" w:type="dxa"/>
            <w:tcBorders>
              <w:top w:val="single" w:color="auto" w:sz="4" w:space="0"/>
              <w:left w:val="single" w:color="auto" w:sz="4" w:space="0"/>
              <w:bottom w:val="single" w:color="auto" w:sz="4" w:space="0"/>
              <w:right w:val="single" w:color="auto" w:sz="4" w:space="0"/>
            </w:tcBorders>
            <w:noWrap w:val="0"/>
            <w:vAlign w:val="center"/>
          </w:tcPr>
          <w:p w14:paraId="4E2D8E19">
            <w:pPr>
              <w:ind w:left="-17" w:leftChars="-32" w:hanging="50" w:hangingChars="28"/>
              <w:jc w:val="center"/>
              <w:rPr>
                <w:rFonts w:ascii="SimSun" w:hAnsi="SimSun" w:cs="SimSun"/>
                <w:bCs/>
                <w:sz w:val="18"/>
                <w:szCs w:val="18"/>
              </w:rPr>
            </w:pPr>
            <w:r>
              <w:rPr>
                <w:rFonts w:ascii="SimSun" w:hAnsi="SimSun" w:cs="SimSun"/>
                <w:bCs/>
                <w:sz w:val="18"/>
                <w:szCs w:val="18"/>
              </w:rPr>
              <w:t>AC2500V 50Hz</w:t>
            </w:r>
          </w:p>
        </w:tc>
        <w:tc>
          <w:tcPr>
            <w:tcW w:w="2861" w:type="dxa"/>
            <w:tcBorders>
              <w:top w:val="single" w:color="auto" w:sz="4" w:space="0"/>
              <w:left w:val="single" w:color="auto" w:sz="4" w:space="0"/>
              <w:bottom w:val="single" w:color="auto" w:sz="4" w:space="0"/>
              <w:right w:val="single" w:color="auto" w:sz="4" w:space="0"/>
            </w:tcBorders>
            <w:noWrap w:val="0"/>
            <w:vAlign w:val="center"/>
          </w:tcPr>
          <w:p w14:paraId="41089AEC">
            <w:pPr>
              <w:ind w:left="-17" w:leftChars="-32" w:hanging="50" w:hangingChars="28"/>
              <w:jc w:val="center"/>
              <w:rPr>
                <w:rFonts w:ascii="SimSun" w:hAnsi="SimSun" w:cs="SimSun"/>
                <w:bCs/>
                <w:sz w:val="18"/>
                <w:szCs w:val="18"/>
              </w:rPr>
            </w:pPr>
            <w:r>
              <w:rPr>
                <w:rFonts w:ascii="SimSun" w:hAnsi="SimSun" w:cs="SimSun"/>
                <w:bCs/>
                <w:sz w:val="18"/>
                <w:szCs w:val="18"/>
              </w:rPr>
              <w:t>无击穿和闪络现象(持续1分钟)</w:t>
            </w:r>
          </w:p>
        </w:tc>
        <w:tc>
          <w:tcPr>
            <w:tcW w:w="2090" w:type="dxa"/>
            <w:tcBorders>
              <w:top w:val="single" w:color="auto" w:sz="4" w:space="0"/>
              <w:left w:val="single" w:color="auto" w:sz="4" w:space="0"/>
              <w:bottom w:val="single" w:color="auto" w:sz="4" w:space="0"/>
              <w:right w:val="single" w:color="auto" w:sz="4" w:space="0"/>
            </w:tcBorders>
            <w:noWrap w:val="0"/>
            <w:vAlign w:val="center"/>
          </w:tcPr>
          <w:p w14:paraId="29B466C4">
            <w:pPr>
              <w:ind w:left="-17" w:leftChars="-32" w:hanging="50" w:hangingChars="28"/>
              <w:jc w:val="center"/>
              <w:rPr>
                <w:rFonts w:ascii="SimSun" w:hAnsi="SimSun" w:cs="SimSun"/>
                <w:bCs/>
                <w:sz w:val="18"/>
                <w:szCs w:val="18"/>
              </w:rPr>
            </w:pPr>
            <w:r>
              <w:rPr>
                <w:rFonts w:ascii="SimSun" w:hAnsi="SimSun" w:cs="SimSun"/>
                <w:bCs/>
                <w:sz w:val="18"/>
                <w:szCs w:val="18"/>
              </w:rPr>
              <w:t>使用1000 V兆欧表测量</w:t>
            </w:r>
          </w:p>
        </w:tc>
        <w:tc>
          <w:tcPr>
            <w:tcW w:w="1667" w:type="dxa"/>
            <w:tcBorders>
              <w:top w:val="single" w:color="auto" w:sz="4" w:space="0"/>
              <w:left w:val="single" w:color="auto" w:sz="4" w:space="0"/>
              <w:bottom w:val="single" w:color="auto" w:sz="4" w:space="0"/>
              <w:right w:val="single" w:color="auto" w:sz="4" w:space="0"/>
            </w:tcBorders>
            <w:noWrap w:val="0"/>
            <w:vAlign w:val="center"/>
          </w:tcPr>
          <w:p w14:paraId="00FA2CCF">
            <w:pPr>
              <w:ind w:left="-17" w:leftChars="-32" w:hanging="50" w:hangingChars="28"/>
              <w:jc w:val="center"/>
              <w:rPr>
                <w:rFonts w:ascii="SimSun" w:hAnsi="SimSun" w:cs="SimSun"/>
                <w:bCs/>
                <w:sz w:val="18"/>
                <w:szCs w:val="18"/>
              </w:rPr>
            </w:pPr>
            <w:r>
              <w:rPr>
                <w:rFonts w:ascii="SimSun" w:hAnsi="SimSun" w:cs="SimSun"/>
                <w:bCs/>
                <w:sz w:val="18"/>
                <w:szCs w:val="18"/>
              </w:rPr>
              <w:t>10MΩ以上</w:t>
            </w:r>
          </w:p>
        </w:tc>
      </w:tr>
      <w:tr w14:paraId="283E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69" w:type="dxa"/>
            <w:tcBorders>
              <w:top w:val="single" w:color="auto" w:sz="4" w:space="0"/>
              <w:left w:val="single" w:color="auto" w:sz="4" w:space="0"/>
              <w:bottom w:val="single" w:color="auto" w:sz="4" w:space="0"/>
              <w:right w:val="single" w:color="auto" w:sz="4" w:space="0"/>
            </w:tcBorders>
            <w:noWrap w:val="0"/>
            <w:vAlign w:val="center"/>
          </w:tcPr>
          <w:p w14:paraId="4AFCF1CD">
            <w:pPr>
              <w:ind w:left="-17" w:leftChars="-32" w:hanging="50" w:hangingChars="28"/>
              <w:jc w:val="center"/>
              <w:rPr>
                <w:rFonts w:ascii="SimSun" w:hAnsi="SimSun" w:cs="SimSun"/>
                <w:bCs/>
                <w:sz w:val="18"/>
                <w:szCs w:val="18"/>
              </w:rPr>
            </w:pPr>
            <w:r>
              <w:rPr>
                <w:rFonts w:ascii="SimSun" w:hAnsi="SimSun" w:cs="SimSun"/>
                <w:bCs/>
                <w:sz w:val="18"/>
                <w:szCs w:val="18"/>
              </w:rPr>
              <w:t>110V控制电路</w:t>
            </w:r>
          </w:p>
        </w:tc>
        <w:tc>
          <w:tcPr>
            <w:tcW w:w="1567" w:type="dxa"/>
            <w:tcBorders>
              <w:top w:val="single" w:color="auto" w:sz="4" w:space="0"/>
              <w:left w:val="single" w:color="auto" w:sz="4" w:space="0"/>
              <w:bottom w:val="single" w:color="auto" w:sz="4" w:space="0"/>
              <w:right w:val="single" w:color="auto" w:sz="4" w:space="0"/>
            </w:tcBorders>
            <w:noWrap w:val="0"/>
            <w:vAlign w:val="center"/>
          </w:tcPr>
          <w:p w14:paraId="48F512D1">
            <w:pPr>
              <w:ind w:left="-17" w:leftChars="-32" w:hanging="50" w:hangingChars="28"/>
              <w:jc w:val="center"/>
              <w:rPr>
                <w:rFonts w:ascii="SimSun" w:hAnsi="SimSun" w:cs="SimSun"/>
                <w:bCs/>
                <w:sz w:val="18"/>
                <w:szCs w:val="18"/>
              </w:rPr>
            </w:pPr>
            <w:r>
              <w:rPr>
                <w:rFonts w:ascii="SimSun" w:hAnsi="SimSun" w:cs="SimSun"/>
                <w:bCs/>
                <w:sz w:val="18"/>
                <w:szCs w:val="18"/>
              </w:rPr>
              <w:t>AC1500V 50Hz</w:t>
            </w:r>
          </w:p>
        </w:tc>
        <w:tc>
          <w:tcPr>
            <w:tcW w:w="2861" w:type="dxa"/>
            <w:tcBorders>
              <w:top w:val="single" w:color="auto" w:sz="4" w:space="0"/>
              <w:left w:val="single" w:color="auto" w:sz="4" w:space="0"/>
              <w:bottom w:val="single" w:color="auto" w:sz="4" w:space="0"/>
              <w:right w:val="single" w:color="auto" w:sz="4" w:space="0"/>
            </w:tcBorders>
            <w:noWrap w:val="0"/>
            <w:vAlign w:val="center"/>
          </w:tcPr>
          <w:p w14:paraId="57CB0186">
            <w:pPr>
              <w:ind w:left="-17" w:leftChars="-32" w:hanging="50" w:hangingChars="28"/>
              <w:jc w:val="center"/>
              <w:rPr>
                <w:rFonts w:ascii="SimSun" w:hAnsi="SimSun" w:cs="SimSun"/>
                <w:bCs/>
                <w:sz w:val="18"/>
                <w:szCs w:val="18"/>
              </w:rPr>
            </w:pPr>
            <w:r>
              <w:rPr>
                <w:rFonts w:ascii="SimSun" w:hAnsi="SimSun" w:cs="SimSun"/>
                <w:bCs/>
                <w:sz w:val="18"/>
                <w:szCs w:val="18"/>
              </w:rPr>
              <w:t>无击穿和闪络现象(持续1分钟)</w:t>
            </w:r>
          </w:p>
        </w:tc>
        <w:tc>
          <w:tcPr>
            <w:tcW w:w="2090" w:type="dxa"/>
            <w:tcBorders>
              <w:top w:val="single" w:color="auto" w:sz="4" w:space="0"/>
              <w:left w:val="single" w:color="auto" w:sz="4" w:space="0"/>
              <w:bottom w:val="single" w:color="auto" w:sz="4" w:space="0"/>
              <w:right w:val="single" w:color="auto" w:sz="4" w:space="0"/>
            </w:tcBorders>
            <w:noWrap w:val="0"/>
            <w:vAlign w:val="center"/>
          </w:tcPr>
          <w:p w14:paraId="44A21C6E">
            <w:pPr>
              <w:ind w:left="-17" w:leftChars="-32" w:hanging="50" w:hangingChars="28"/>
              <w:jc w:val="center"/>
              <w:rPr>
                <w:rFonts w:ascii="SimSun" w:hAnsi="SimSun" w:cs="SimSun"/>
                <w:bCs/>
                <w:sz w:val="18"/>
                <w:szCs w:val="18"/>
              </w:rPr>
            </w:pPr>
            <w:r>
              <w:rPr>
                <w:rFonts w:ascii="SimSun" w:hAnsi="SimSun" w:cs="SimSun"/>
                <w:bCs/>
                <w:sz w:val="18"/>
                <w:szCs w:val="18"/>
              </w:rPr>
              <w:t>使用500 V兆欧表测量</w:t>
            </w:r>
          </w:p>
        </w:tc>
        <w:tc>
          <w:tcPr>
            <w:tcW w:w="1667" w:type="dxa"/>
            <w:tcBorders>
              <w:top w:val="single" w:color="auto" w:sz="4" w:space="0"/>
              <w:left w:val="single" w:color="auto" w:sz="4" w:space="0"/>
              <w:bottom w:val="single" w:color="auto" w:sz="4" w:space="0"/>
              <w:right w:val="single" w:color="auto" w:sz="4" w:space="0"/>
            </w:tcBorders>
            <w:noWrap w:val="0"/>
            <w:vAlign w:val="center"/>
          </w:tcPr>
          <w:p w14:paraId="31E20F72">
            <w:pPr>
              <w:ind w:left="-17" w:leftChars="-32" w:hanging="50" w:hangingChars="28"/>
              <w:jc w:val="center"/>
              <w:rPr>
                <w:rFonts w:ascii="SimSun" w:hAnsi="SimSun" w:cs="SimSun"/>
                <w:bCs/>
                <w:sz w:val="18"/>
                <w:szCs w:val="18"/>
              </w:rPr>
            </w:pPr>
            <w:r>
              <w:rPr>
                <w:rFonts w:ascii="SimSun" w:hAnsi="SimSun" w:cs="SimSun"/>
                <w:bCs/>
                <w:sz w:val="18"/>
                <w:szCs w:val="18"/>
              </w:rPr>
              <w:t>5MΩ以上</w:t>
            </w:r>
          </w:p>
        </w:tc>
      </w:tr>
      <w:tr w14:paraId="70D0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9" w:type="dxa"/>
            <w:tcBorders>
              <w:top w:val="single" w:color="auto" w:sz="4" w:space="0"/>
              <w:left w:val="single" w:color="auto" w:sz="4" w:space="0"/>
              <w:bottom w:val="single" w:color="auto" w:sz="4" w:space="0"/>
              <w:right w:val="single" w:color="auto" w:sz="4" w:space="0"/>
            </w:tcBorders>
            <w:noWrap w:val="0"/>
            <w:vAlign w:val="center"/>
          </w:tcPr>
          <w:p w14:paraId="4EC20E54">
            <w:pPr>
              <w:ind w:left="-17" w:leftChars="-32" w:hanging="50" w:hangingChars="28"/>
              <w:jc w:val="center"/>
              <w:rPr>
                <w:rFonts w:ascii="SimSun" w:hAnsi="SimSun" w:cs="SimSun"/>
                <w:bCs/>
                <w:sz w:val="18"/>
                <w:szCs w:val="18"/>
              </w:rPr>
            </w:pPr>
            <w:r>
              <w:rPr>
                <w:rFonts w:ascii="SimSun" w:hAnsi="SimSun" w:cs="SimSun"/>
                <w:bCs/>
                <w:sz w:val="18"/>
                <w:szCs w:val="18"/>
              </w:rPr>
              <w:t>15V/24V控制电路</w:t>
            </w:r>
          </w:p>
        </w:tc>
        <w:tc>
          <w:tcPr>
            <w:tcW w:w="1567" w:type="dxa"/>
            <w:tcBorders>
              <w:top w:val="single" w:color="auto" w:sz="4" w:space="0"/>
              <w:left w:val="single" w:color="auto" w:sz="4" w:space="0"/>
              <w:bottom w:val="single" w:color="auto" w:sz="4" w:space="0"/>
              <w:right w:val="single" w:color="auto" w:sz="4" w:space="0"/>
            </w:tcBorders>
            <w:noWrap w:val="0"/>
            <w:vAlign w:val="center"/>
          </w:tcPr>
          <w:p w14:paraId="54024A6E">
            <w:pPr>
              <w:ind w:left="-17" w:leftChars="-32" w:hanging="50" w:hangingChars="28"/>
              <w:jc w:val="center"/>
              <w:rPr>
                <w:rFonts w:ascii="SimSun" w:hAnsi="SimSun" w:cs="SimSun"/>
                <w:bCs/>
                <w:sz w:val="18"/>
                <w:szCs w:val="18"/>
              </w:rPr>
            </w:pPr>
            <w:r>
              <w:rPr>
                <w:rFonts w:ascii="SimSun" w:hAnsi="SimSun" w:cs="SimSun"/>
                <w:bCs/>
                <w:sz w:val="18"/>
                <w:szCs w:val="18"/>
              </w:rPr>
              <w:t>AC750V 50Hz</w:t>
            </w:r>
          </w:p>
        </w:tc>
        <w:tc>
          <w:tcPr>
            <w:tcW w:w="2861" w:type="dxa"/>
            <w:tcBorders>
              <w:top w:val="single" w:color="auto" w:sz="4" w:space="0"/>
              <w:left w:val="single" w:color="auto" w:sz="4" w:space="0"/>
              <w:bottom w:val="single" w:color="auto" w:sz="4" w:space="0"/>
              <w:right w:val="single" w:color="auto" w:sz="4" w:space="0"/>
            </w:tcBorders>
            <w:noWrap w:val="0"/>
            <w:vAlign w:val="center"/>
          </w:tcPr>
          <w:p w14:paraId="3ADEA106">
            <w:pPr>
              <w:ind w:left="-17" w:leftChars="-32" w:hanging="50" w:hangingChars="28"/>
              <w:jc w:val="center"/>
              <w:rPr>
                <w:rFonts w:ascii="SimSun" w:hAnsi="SimSun" w:cs="SimSun"/>
                <w:bCs/>
                <w:sz w:val="18"/>
                <w:szCs w:val="18"/>
              </w:rPr>
            </w:pPr>
            <w:r>
              <w:rPr>
                <w:rFonts w:ascii="SimSun" w:hAnsi="SimSun" w:cs="SimSun"/>
                <w:bCs/>
                <w:sz w:val="18"/>
                <w:szCs w:val="18"/>
              </w:rPr>
              <w:t>无击穿和闪络现象(持续1分钟)</w:t>
            </w:r>
          </w:p>
        </w:tc>
        <w:tc>
          <w:tcPr>
            <w:tcW w:w="2090" w:type="dxa"/>
            <w:tcBorders>
              <w:top w:val="single" w:color="auto" w:sz="4" w:space="0"/>
              <w:left w:val="single" w:color="auto" w:sz="4" w:space="0"/>
              <w:bottom w:val="single" w:color="auto" w:sz="4" w:space="0"/>
              <w:right w:val="single" w:color="auto" w:sz="4" w:space="0"/>
            </w:tcBorders>
            <w:noWrap w:val="0"/>
            <w:vAlign w:val="center"/>
          </w:tcPr>
          <w:p w14:paraId="27AA4854">
            <w:pPr>
              <w:ind w:left="-17" w:leftChars="-32" w:hanging="50" w:hangingChars="28"/>
              <w:jc w:val="center"/>
              <w:rPr>
                <w:rFonts w:ascii="SimSun" w:hAnsi="SimSun" w:cs="SimSun"/>
                <w:bCs/>
                <w:sz w:val="18"/>
                <w:szCs w:val="18"/>
              </w:rPr>
            </w:pPr>
            <w:r>
              <w:rPr>
                <w:rFonts w:ascii="SimSun" w:hAnsi="SimSun" w:cs="SimSun"/>
                <w:bCs/>
                <w:sz w:val="18"/>
                <w:szCs w:val="18"/>
              </w:rPr>
              <w:t>使用500 V兆欧表测量</w:t>
            </w:r>
          </w:p>
        </w:tc>
        <w:tc>
          <w:tcPr>
            <w:tcW w:w="1667" w:type="dxa"/>
            <w:tcBorders>
              <w:top w:val="single" w:color="auto" w:sz="4" w:space="0"/>
              <w:left w:val="single" w:color="auto" w:sz="4" w:space="0"/>
              <w:bottom w:val="single" w:color="auto" w:sz="4" w:space="0"/>
              <w:right w:val="single" w:color="auto" w:sz="4" w:space="0"/>
            </w:tcBorders>
            <w:noWrap w:val="0"/>
            <w:vAlign w:val="center"/>
          </w:tcPr>
          <w:p w14:paraId="43A16159">
            <w:pPr>
              <w:ind w:left="-17" w:leftChars="-32" w:hanging="50" w:hangingChars="28"/>
              <w:jc w:val="center"/>
              <w:rPr>
                <w:rFonts w:ascii="SimSun" w:hAnsi="SimSun" w:cs="SimSun"/>
                <w:bCs/>
                <w:sz w:val="18"/>
                <w:szCs w:val="18"/>
              </w:rPr>
            </w:pPr>
            <w:r>
              <w:rPr>
                <w:rFonts w:ascii="SimSun" w:hAnsi="SimSun" w:cs="SimSun"/>
                <w:bCs/>
                <w:sz w:val="18"/>
                <w:szCs w:val="18"/>
              </w:rPr>
              <w:t>5MΩ以上</w:t>
            </w:r>
          </w:p>
        </w:tc>
      </w:tr>
    </w:tbl>
    <w:p w14:paraId="6B398963">
      <w:pPr>
        <w:pStyle w:val="29"/>
        <w:ind w:firstLine="0" w:firstLineChars="0"/>
        <w:rPr>
          <w:rFonts w:hint="eastAsia" w:ascii="Times New Roman"/>
        </w:rPr>
      </w:pPr>
    </w:p>
    <w:p w14:paraId="318AB959">
      <w:pPr>
        <w:pStyle w:val="62"/>
        <w:spacing w:before="156" w:after="156"/>
        <w:ind w:left="0"/>
        <w:rPr>
          <w:rFonts w:hint="eastAsia"/>
        </w:rPr>
      </w:pPr>
      <w:bookmarkStart w:id="171" w:name="_Toc365899534"/>
      <w:bookmarkStart w:id="172" w:name="_Toc403052892"/>
      <w:bookmarkStart w:id="173" w:name="_Toc29611"/>
      <w:r>
        <w:rPr>
          <w:rFonts w:hint="eastAsia"/>
        </w:rPr>
        <w:t>电磁兼容要求</w:t>
      </w:r>
      <w:bookmarkEnd w:id="171"/>
      <w:bookmarkEnd w:id="172"/>
      <w:bookmarkEnd w:id="173"/>
    </w:p>
    <w:p w14:paraId="0EADB8C1">
      <w:pPr>
        <w:pStyle w:val="115"/>
        <w:spacing w:before="156" w:after="156"/>
        <w:rPr>
          <w:rFonts w:hint="eastAsia"/>
        </w:rPr>
      </w:pPr>
      <w:bookmarkStart w:id="174" w:name="_Toc495600161"/>
      <w:bookmarkStart w:id="175" w:name="_Toc7946"/>
      <w:bookmarkStart w:id="176" w:name="_Toc403052893"/>
      <w:bookmarkStart w:id="177" w:name="_Toc365899536"/>
      <w:r>
        <w:rPr>
          <w:rFonts w:hint="eastAsia"/>
        </w:rPr>
        <w:t>变流器电磁兼容性要求</w:t>
      </w:r>
      <w:bookmarkEnd w:id="174"/>
      <w:bookmarkEnd w:id="175"/>
    </w:p>
    <w:p w14:paraId="52599089">
      <w:pPr>
        <w:tabs>
          <w:tab w:val="left" w:pos="5552"/>
        </w:tabs>
        <w:spacing w:line="360" w:lineRule="auto"/>
        <w:ind w:firstLine="420" w:firstLineChars="200"/>
        <w:rPr>
          <w:rFonts w:hint="eastAsia"/>
          <w:kern w:val="0"/>
          <w:szCs w:val="22"/>
        </w:rPr>
      </w:pPr>
      <w:r>
        <w:rPr>
          <w:rFonts w:hint="eastAsia"/>
          <w:kern w:val="0"/>
          <w:szCs w:val="22"/>
        </w:rPr>
        <w:t>软件和硬件在产品运用电磁环境中不会出现质量、性能的退化或功能的缺失,并不得对其他设备造成干扰。</w:t>
      </w:r>
    </w:p>
    <w:p w14:paraId="0C63535A">
      <w:pPr>
        <w:pStyle w:val="58"/>
        <w:spacing w:line="360" w:lineRule="auto"/>
        <w:rPr>
          <w:rFonts w:hint="eastAsia" w:ascii="Times New Roman"/>
          <w:szCs w:val="22"/>
        </w:rPr>
      </w:pPr>
      <w:r>
        <w:rPr>
          <w:rFonts w:hint="eastAsia" w:ascii="Times New Roman"/>
          <w:szCs w:val="22"/>
        </w:rPr>
        <w:t>设备的电磁兼容性应满足EN 50121-3-2:2015或</w:t>
      </w:r>
      <w:r>
        <w:rPr>
          <w:rFonts w:hint="eastAsia" w:ascii="Times New Roman"/>
          <w:szCs w:val="22"/>
        </w:rPr>
        <w:fldChar w:fldCharType="begin"/>
      </w:r>
      <w:r>
        <w:rPr>
          <w:rFonts w:hint="eastAsia" w:ascii="Times New Roman"/>
          <w:szCs w:val="22"/>
        </w:rPr>
        <w:instrText xml:space="preserve"> HYPERLINK "http://10.73.58.5:8082/zrtxb1/PDMShow.jsp?strNumber=24338&amp;strName=&amp;code=no&amp;Submit2=%B2%E9+%D1%AF" </w:instrText>
      </w:r>
      <w:r>
        <w:rPr>
          <w:rFonts w:hint="eastAsia" w:ascii="Times New Roman"/>
          <w:szCs w:val="22"/>
        </w:rPr>
        <w:fldChar w:fldCharType="separate"/>
      </w:r>
      <w:r>
        <w:rPr>
          <w:rFonts w:hint="eastAsia" w:ascii="Times New Roman"/>
          <w:szCs w:val="22"/>
        </w:rPr>
        <w:t>GB/T 24338.4-20</w:t>
      </w:r>
      <w:r>
        <w:rPr>
          <w:rFonts w:hint="eastAsia" w:ascii="Times New Roman"/>
          <w:szCs w:val="22"/>
        </w:rPr>
        <w:fldChar w:fldCharType="end"/>
      </w:r>
      <w:r>
        <w:rPr>
          <w:rFonts w:hint="eastAsia" w:ascii="Times New Roman"/>
          <w:szCs w:val="22"/>
        </w:rPr>
        <w:t>18标准</w:t>
      </w:r>
      <w:r>
        <w:rPr>
          <w:rFonts w:hint="eastAsia" w:ascii="Times New Roman"/>
          <w:szCs w:val="22"/>
          <w:lang w:eastAsia="zh-CN"/>
        </w:rPr>
        <w:t>，以及</w:t>
      </w:r>
      <w:r>
        <w:rPr>
          <w:rFonts w:hint="eastAsia"/>
          <w:szCs w:val="22"/>
        </w:rPr>
        <w:t>《上海轨道交通市域线机场联络线工程车辆采购项目电磁兼容通用技术条件》。</w:t>
      </w:r>
    </w:p>
    <w:p w14:paraId="23BAD0B8">
      <w:pPr>
        <w:pStyle w:val="58"/>
        <w:spacing w:line="360" w:lineRule="auto"/>
        <w:rPr>
          <w:rFonts w:hint="eastAsia" w:ascii="Times New Roman"/>
          <w:szCs w:val="22"/>
        </w:rPr>
      </w:pPr>
      <w:r>
        <w:rPr>
          <w:rFonts w:hint="eastAsia" w:ascii="Times New Roman"/>
          <w:szCs w:val="22"/>
        </w:rPr>
        <w:t>型式试验项点至少包含：</w:t>
      </w:r>
    </w:p>
    <w:p w14:paraId="351D892F">
      <w:pPr>
        <w:pStyle w:val="58"/>
        <w:spacing w:line="360" w:lineRule="auto"/>
        <w:rPr>
          <w:rFonts w:hint="eastAsia" w:ascii="Times New Roman"/>
          <w:szCs w:val="22"/>
          <w:lang/>
        </w:rPr>
      </w:pPr>
      <w:r>
        <w:rPr>
          <w:rFonts w:hint="eastAsia" w:ascii="Times New Roman"/>
          <w:szCs w:val="22"/>
          <w:lang/>
        </w:rPr>
        <w:t>1)射频感应场传导骚扰抗扰度试验，性能判据A；</w:t>
      </w:r>
    </w:p>
    <w:p w14:paraId="059280AD">
      <w:pPr>
        <w:pStyle w:val="58"/>
        <w:spacing w:line="360" w:lineRule="auto"/>
        <w:rPr>
          <w:rFonts w:hint="eastAsia" w:ascii="Times New Roman"/>
          <w:szCs w:val="22"/>
          <w:lang/>
        </w:rPr>
      </w:pPr>
      <w:r>
        <w:rPr>
          <w:rFonts w:hint="eastAsia" w:ascii="Times New Roman"/>
          <w:szCs w:val="22"/>
          <w:lang/>
        </w:rPr>
        <w:t>2)电快速瞬变脉冲群抗扰度试验, 性能判据A；</w:t>
      </w:r>
    </w:p>
    <w:p w14:paraId="3A6B2FD3">
      <w:pPr>
        <w:pStyle w:val="58"/>
        <w:spacing w:line="360" w:lineRule="auto"/>
        <w:rPr>
          <w:rFonts w:hint="eastAsia" w:ascii="Times New Roman"/>
          <w:szCs w:val="22"/>
          <w:lang/>
        </w:rPr>
      </w:pPr>
      <w:r>
        <w:rPr>
          <w:rFonts w:hint="eastAsia" w:ascii="Times New Roman"/>
          <w:szCs w:val="22"/>
          <w:lang/>
        </w:rPr>
        <w:t>3)浪涌抗扰度试验,性能判据B；</w:t>
      </w:r>
    </w:p>
    <w:p w14:paraId="624F756A">
      <w:pPr>
        <w:pStyle w:val="58"/>
        <w:spacing w:line="360" w:lineRule="auto"/>
        <w:rPr>
          <w:rFonts w:hint="eastAsia" w:ascii="Times New Roman"/>
          <w:szCs w:val="22"/>
          <w:lang/>
        </w:rPr>
      </w:pPr>
      <w:r>
        <w:rPr>
          <w:rFonts w:hint="eastAsia" w:ascii="Times New Roman"/>
          <w:szCs w:val="22"/>
        </w:rPr>
        <w:t>4)</w:t>
      </w:r>
      <w:r>
        <w:rPr>
          <w:rFonts w:hint="eastAsia" w:ascii="Times New Roman"/>
          <w:szCs w:val="22"/>
          <w:lang/>
        </w:rPr>
        <w:t>电压跌落、短时中断和电压变化抗扰度试验,性能判据A。</w:t>
      </w:r>
    </w:p>
    <w:p w14:paraId="4A85371C">
      <w:pPr>
        <w:pStyle w:val="115"/>
        <w:spacing w:before="156" w:after="156"/>
        <w:rPr>
          <w:rFonts w:hint="eastAsia"/>
        </w:rPr>
      </w:pPr>
      <w:bookmarkStart w:id="178" w:name="_Toc14888"/>
      <w:bookmarkStart w:id="179" w:name="_Toc495600162"/>
      <w:r>
        <w:rPr>
          <w:rFonts w:hint="eastAsia"/>
        </w:rPr>
        <w:t>对外射频骚扰性要求</w:t>
      </w:r>
      <w:bookmarkEnd w:id="178"/>
      <w:bookmarkEnd w:id="179"/>
    </w:p>
    <w:p w14:paraId="15A9657F">
      <w:pPr>
        <w:pStyle w:val="29"/>
        <w:spacing w:line="360" w:lineRule="auto"/>
        <w:rPr>
          <w:rFonts w:hint="eastAsia"/>
        </w:rPr>
      </w:pPr>
      <w:r>
        <w:rPr>
          <w:rFonts w:hint="eastAsia"/>
        </w:rPr>
        <w:t>为了满足</w:t>
      </w:r>
      <w:r>
        <w:t>动车组</w:t>
      </w:r>
      <w:r>
        <w:rPr>
          <w:rFonts w:hint="eastAsia"/>
        </w:rPr>
        <w:t>整车动态运行</w:t>
      </w:r>
      <w:r>
        <w:t>对外部的射频骚扰试验结果，符合</w:t>
      </w:r>
      <w:r>
        <w:rPr>
          <w:rFonts w:hint="eastAsia"/>
        </w:rPr>
        <w:t>整车</w:t>
      </w:r>
      <w:r>
        <w:t>试验大纲关于外部射频骚</w:t>
      </w:r>
      <w:r>
        <w:rPr>
          <w:rFonts w:hint="eastAsia"/>
        </w:rPr>
        <w:t>饶</w:t>
      </w:r>
      <w:r>
        <w:t>限值的要求</w:t>
      </w:r>
      <w:r>
        <w:rPr>
          <w:rFonts w:hint="eastAsia"/>
        </w:rPr>
        <w:t>，变流器可采取以下措施：</w:t>
      </w:r>
    </w:p>
    <w:p w14:paraId="20800243">
      <w:pPr>
        <w:pStyle w:val="29"/>
        <w:spacing w:line="360" w:lineRule="auto"/>
        <w:rPr>
          <w:rFonts w:hint="eastAsia"/>
        </w:rPr>
      </w:pPr>
      <w:r>
        <w:rPr>
          <w:rFonts w:hint="eastAsia"/>
        </w:rPr>
        <w:t>1）车辆与变流器之间的高压输入输出线缆采用屏蔽线缆，变流器电缆夹采用屏蔽电缆夹；</w:t>
      </w:r>
    </w:p>
    <w:p w14:paraId="1A92846C">
      <w:pPr>
        <w:pStyle w:val="29"/>
        <w:spacing w:line="360" w:lineRule="auto"/>
        <w:rPr>
          <w:rFonts w:hint="eastAsia"/>
        </w:rPr>
      </w:pPr>
      <w:r>
        <w:rPr>
          <w:rFonts w:hint="eastAsia"/>
        </w:rPr>
        <w:t>2）变流器可在整流输入前端及中间直流回路中加入对地Y电容。</w:t>
      </w:r>
    </w:p>
    <w:p w14:paraId="266440C2">
      <w:pPr>
        <w:pStyle w:val="62"/>
        <w:spacing w:before="156" w:after="156"/>
        <w:ind w:left="0"/>
        <w:rPr>
          <w:rFonts w:hint="eastAsia"/>
          <w:highlight w:val="yellow"/>
        </w:rPr>
      </w:pPr>
      <w:bookmarkStart w:id="180" w:name="_Toc25033"/>
      <w:r>
        <w:rPr>
          <w:rFonts w:hint="eastAsia"/>
          <w:highlight w:val="yellow"/>
        </w:rPr>
        <w:t>噪声要求</w:t>
      </w:r>
      <w:bookmarkEnd w:id="176"/>
      <w:bookmarkEnd w:id="180"/>
    </w:p>
    <w:p w14:paraId="019D6E34">
      <w:pPr>
        <w:spacing w:line="360" w:lineRule="auto"/>
        <w:ind w:firstLine="413" w:firstLineChars="197"/>
        <w:rPr>
          <w:rFonts w:hint="eastAsia" w:ascii="SimSun" w:hAnsi="SimSun"/>
          <w:szCs w:val="21"/>
        </w:rPr>
      </w:pPr>
      <w:r>
        <w:rPr>
          <w:rFonts w:hint="eastAsia" w:ascii="SimSun" w:hAnsi="SimSun"/>
          <w:szCs w:val="21"/>
        </w:rPr>
        <w:t>牵引变流器风扇停止或低速运转时对应的车速为0至40km/h，牵引变流器风扇高速运转时对应的车速为41至160km/h（即要求车速小于40km/h时，牵引变流器风扇状态为停止或是低速运转）。</w:t>
      </w:r>
    </w:p>
    <w:p w14:paraId="09ADE1ED">
      <w:pPr>
        <w:numPr>
          <w:ilvl w:val="0"/>
          <w:numId w:val="25"/>
        </w:numPr>
        <w:spacing w:line="360" w:lineRule="auto"/>
        <w:ind w:left="420" w:leftChars="200"/>
        <w:rPr>
          <w:rFonts w:hint="eastAsia" w:ascii="SimSun" w:hAnsi="SimSun"/>
          <w:szCs w:val="21"/>
        </w:rPr>
      </w:pPr>
      <w:r>
        <w:rPr>
          <w:rFonts w:hint="eastAsia" w:ascii="SimSun" w:hAnsi="SimSun"/>
          <w:szCs w:val="21"/>
        </w:rPr>
        <w:t>风扇停止，对应的总噪声声功率不超过68dB(A)。</w:t>
      </w:r>
    </w:p>
    <w:p w14:paraId="4CAA97D1">
      <w:pPr>
        <w:numPr>
          <w:ilvl w:val="0"/>
          <w:numId w:val="25"/>
        </w:numPr>
        <w:spacing w:line="360" w:lineRule="auto"/>
        <w:ind w:left="420" w:leftChars="200"/>
        <w:rPr>
          <w:rFonts w:hint="eastAsia" w:ascii="SimSun" w:hAnsi="SimSun"/>
          <w:szCs w:val="21"/>
        </w:rPr>
      </w:pPr>
      <w:r>
        <w:rPr>
          <w:rFonts w:hint="eastAsia" w:ascii="SimSun" w:hAnsi="SimSun"/>
          <w:szCs w:val="21"/>
        </w:rPr>
        <w:t>风扇低速，对应的总噪声声功率不超过84dB(A)。</w:t>
      </w:r>
    </w:p>
    <w:p w14:paraId="39D08CB8">
      <w:pPr>
        <w:numPr>
          <w:ilvl w:val="0"/>
          <w:numId w:val="25"/>
        </w:numPr>
        <w:spacing w:line="360" w:lineRule="auto"/>
        <w:ind w:left="420" w:leftChars="200"/>
        <w:rPr>
          <w:rFonts w:hint="eastAsia" w:ascii="SimSun" w:hAnsi="SimSun"/>
          <w:szCs w:val="21"/>
        </w:rPr>
      </w:pPr>
      <w:r>
        <w:rPr>
          <w:rFonts w:hint="eastAsia" w:ascii="SimSun" w:hAnsi="SimSun"/>
          <w:szCs w:val="21"/>
        </w:rPr>
        <w:t>风扇高速，对应的总噪声声功率不超过102dB(A)。</w:t>
      </w:r>
    </w:p>
    <w:p w14:paraId="1E9E63E2">
      <w:pPr>
        <w:spacing w:line="360" w:lineRule="auto"/>
        <w:ind w:firstLine="413" w:firstLineChars="197"/>
        <w:rPr>
          <w:rFonts w:hint="eastAsia"/>
        </w:rPr>
      </w:pPr>
      <w:r>
        <w:rPr>
          <w:rFonts w:hint="eastAsia" w:ascii="SimSun" w:hAnsi="SimSun"/>
          <w:szCs w:val="21"/>
        </w:rPr>
        <w:t>牵引变流器辐射的A计权噪声声功率频谱在各中心频率处不得超过表</w:t>
      </w:r>
      <w:r>
        <w:rPr>
          <w:rFonts w:hint="eastAsia" w:ascii="SimSun" w:hAnsi="SimSun"/>
          <w:szCs w:val="21"/>
          <w:lang w:val="en-US" w:eastAsia="zh-CN"/>
        </w:rPr>
        <w:t>16</w:t>
      </w:r>
      <w:r>
        <w:rPr>
          <w:rFonts w:hint="eastAsia" w:ascii="SimSun" w:hAnsi="SimSun"/>
          <w:szCs w:val="21"/>
        </w:rPr>
        <w:t>所示数值。</w:t>
      </w:r>
    </w:p>
    <w:p w14:paraId="177C330C">
      <w:pPr>
        <w:pStyle w:val="109"/>
        <w:tabs>
          <w:tab w:val="left" w:pos="360"/>
        </w:tabs>
        <w:rPr>
          <w:rFonts w:hint="eastAsia" w:hAnsi="黑体"/>
          <w:szCs w:val="22"/>
        </w:rPr>
      </w:pPr>
      <w:r>
        <w:rPr>
          <w:rFonts w:hint="eastAsia" w:hAnsi="黑体"/>
          <w:szCs w:val="22"/>
        </w:rPr>
        <w:t>辐射噪声声功率在各中心频率处限定值</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87"/>
        <w:gridCol w:w="1361"/>
        <w:gridCol w:w="785"/>
        <w:gridCol w:w="787"/>
        <w:gridCol w:w="787"/>
        <w:gridCol w:w="787"/>
        <w:gridCol w:w="785"/>
        <w:gridCol w:w="787"/>
        <w:gridCol w:w="787"/>
        <w:gridCol w:w="786"/>
        <w:gridCol w:w="787"/>
      </w:tblGrid>
      <w:tr w14:paraId="170E8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2848" w:type="dxa"/>
            <w:gridSpan w:val="2"/>
            <w:noWrap w:val="0"/>
            <w:vAlign w:val="top"/>
          </w:tcPr>
          <w:p w14:paraId="2C3A701A">
            <w:pPr>
              <w:jc w:val="center"/>
              <w:rPr>
                <w:rFonts w:ascii="SimSun" w:hAnsi="SimSun" w:cs="SimSun"/>
                <w:sz w:val="18"/>
                <w:szCs w:val="18"/>
              </w:rPr>
            </w:pPr>
            <w:r>
              <w:rPr>
                <w:rFonts w:ascii="SimSun" w:hAnsi="SimSun" w:cs="SimSun"/>
                <w:sz w:val="18"/>
                <w:szCs w:val="18"/>
              </w:rPr>
              <w:t>频率/Hz</w:t>
            </w:r>
          </w:p>
        </w:tc>
        <w:tc>
          <w:tcPr>
            <w:tcW w:w="785" w:type="dxa"/>
            <w:noWrap w:val="0"/>
            <w:vAlign w:val="top"/>
          </w:tcPr>
          <w:p w14:paraId="54B02D4D">
            <w:pPr>
              <w:spacing w:line="360" w:lineRule="auto"/>
              <w:jc w:val="center"/>
              <w:rPr>
                <w:rFonts w:ascii="SimSun" w:hAnsi="SimSun" w:cs="SimSun"/>
                <w:sz w:val="18"/>
                <w:szCs w:val="18"/>
              </w:rPr>
            </w:pPr>
            <w:r>
              <w:rPr>
                <w:rFonts w:ascii="SimSun" w:hAnsi="SimSun" w:cs="SimSun"/>
                <w:sz w:val="18"/>
                <w:szCs w:val="18"/>
              </w:rPr>
              <w:t>31.5</w:t>
            </w:r>
          </w:p>
        </w:tc>
        <w:tc>
          <w:tcPr>
            <w:tcW w:w="787" w:type="dxa"/>
            <w:noWrap w:val="0"/>
            <w:vAlign w:val="top"/>
          </w:tcPr>
          <w:p w14:paraId="577DC5E7">
            <w:pPr>
              <w:spacing w:line="360" w:lineRule="auto"/>
              <w:jc w:val="center"/>
              <w:rPr>
                <w:rFonts w:ascii="SimSun" w:hAnsi="SimSun" w:cs="SimSun"/>
                <w:sz w:val="18"/>
                <w:szCs w:val="18"/>
              </w:rPr>
            </w:pPr>
            <w:r>
              <w:rPr>
                <w:rFonts w:ascii="SimSun" w:hAnsi="SimSun" w:cs="SimSun"/>
                <w:sz w:val="18"/>
                <w:szCs w:val="18"/>
              </w:rPr>
              <w:t>40</w:t>
            </w:r>
          </w:p>
        </w:tc>
        <w:tc>
          <w:tcPr>
            <w:tcW w:w="787" w:type="dxa"/>
            <w:noWrap w:val="0"/>
            <w:vAlign w:val="top"/>
          </w:tcPr>
          <w:p w14:paraId="640ED677">
            <w:pPr>
              <w:spacing w:line="360" w:lineRule="auto"/>
              <w:jc w:val="center"/>
              <w:rPr>
                <w:rFonts w:ascii="SimSun" w:hAnsi="SimSun" w:cs="SimSun"/>
                <w:sz w:val="18"/>
                <w:szCs w:val="18"/>
              </w:rPr>
            </w:pPr>
            <w:r>
              <w:rPr>
                <w:rFonts w:ascii="SimSun" w:hAnsi="SimSun" w:cs="SimSun"/>
                <w:sz w:val="18"/>
                <w:szCs w:val="18"/>
              </w:rPr>
              <w:t>50</w:t>
            </w:r>
          </w:p>
        </w:tc>
        <w:tc>
          <w:tcPr>
            <w:tcW w:w="787" w:type="dxa"/>
            <w:noWrap w:val="0"/>
            <w:vAlign w:val="top"/>
          </w:tcPr>
          <w:p w14:paraId="1F6F16A7">
            <w:pPr>
              <w:spacing w:line="360" w:lineRule="auto"/>
              <w:jc w:val="center"/>
              <w:rPr>
                <w:rFonts w:ascii="SimSun" w:hAnsi="SimSun" w:cs="SimSun"/>
                <w:sz w:val="18"/>
                <w:szCs w:val="18"/>
              </w:rPr>
            </w:pPr>
            <w:r>
              <w:rPr>
                <w:rFonts w:ascii="SimSun" w:hAnsi="SimSun" w:cs="SimSun"/>
                <w:sz w:val="18"/>
                <w:szCs w:val="18"/>
              </w:rPr>
              <w:t>63</w:t>
            </w:r>
          </w:p>
        </w:tc>
        <w:tc>
          <w:tcPr>
            <w:tcW w:w="785" w:type="dxa"/>
            <w:noWrap w:val="0"/>
            <w:vAlign w:val="top"/>
          </w:tcPr>
          <w:p w14:paraId="4E4FC680">
            <w:pPr>
              <w:spacing w:line="360" w:lineRule="auto"/>
              <w:jc w:val="center"/>
              <w:rPr>
                <w:rFonts w:ascii="SimSun" w:hAnsi="SimSun" w:cs="SimSun"/>
                <w:sz w:val="18"/>
                <w:szCs w:val="18"/>
              </w:rPr>
            </w:pPr>
            <w:r>
              <w:rPr>
                <w:rFonts w:ascii="SimSun" w:hAnsi="SimSun" w:cs="SimSun"/>
                <w:sz w:val="18"/>
                <w:szCs w:val="18"/>
              </w:rPr>
              <w:t>80</w:t>
            </w:r>
          </w:p>
        </w:tc>
        <w:tc>
          <w:tcPr>
            <w:tcW w:w="787" w:type="dxa"/>
            <w:noWrap w:val="0"/>
            <w:vAlign w:val="top"/>
          </w:tcPr>
          <w:p w14:paraId="184923C8">
            <w:pPr>
              <w:spacing w:line="360" w:lineRule="auto"/>
              <w:jc w:val="center"/>
              <w:rPr>
                <w:rFonts w:ascii="SimSun" w:hAnsi="SimSun" w:cs="SimSun"/>
                <w:sz w:val="18"/>
                <w:szCs w:val="18"/>
              </w:rPr>
            </w:pPr>
            <w:r>
              <w:rPr>
                <w:rFonts w:ascii="SimSun" w:hAnsi="SimSun" w:cs="SimSun"/>
                <w:sz w:val="18"/>
                <w:szCs w:val="18"/>
              </w:rPr>
              <w:t>100</w:t>
            </w:r>
          </w:p>
        </w:tc>
        <w:tc>
          <w:tcPr>
            <w:tcW w:w="787" w:type="dxa"/>
            <w:noWrap w:val="0"/>
            <w:vAlign w:val="top"/>
          </w:tcPr>
          <w:p w14:paraId="26042ECA">
            <w:pPr>
              <w:spacing w:line="360" w:lineRule="auto"/>
              <w:jc w:val="center"/>
              <w:rPr>
                <w:rFonts w:ascii="SimSun" w:hAnsi="SimSun" w:cs="SimSun"/>
                <w:sz w:val="18"/>
                <w:szCs w:val="18"/>
              </w:rPr>
            </w:pPr>
            <w:r>
              <w:rPr>
                <w:rFonts w:ascii="SimSun" w:hAnsi="SimSun" w:cs="SimSun"/>
                <w:sz w:val="18"/>
                <w:szCs w:val="18"/>
              </w:rPr>
              <w:t>125</w:t>
            </w:r>
          </w:p>
        </w:tc>
        <w:tc>
          <w:tcPr>
            <w:tcW w:w="786" w:type="dxa"/>
            <w:noWrap w:val="0"/>
            <w:vAlign w:val="top"/>
          </w:tcPr>
          <w:p w14:paraId="05A4D9F9">
            <w:pPr>
              <w:spacing w:line="360" w:lineRule="auto"/>
              <w:jc w:val="center"/>
              <w:rPr>
                <w:rFonts w:ascii="SimSun" w:hAnsi="SimSun" w:cs="SimSun"/>
                <w:sz w:val="18"/>
                <w:szCs w:val="18"/>
              </w:rPr>
            </w:pPr>
            <w:r>
              <w:rPr>
                <w:rFonts w:ascii="SimSun" w:hAnsi="SimSun" w:cs="SimSun"/>
                <w:sz w:val="18"/>
                <w:szCs w:val="18"/>
              </w:rPr>
              <w:t>160</w:t>
            </w:r>
          </w:p>
        </w:tc>
        <w:tc>
          <w:tcPr>
            <w:tcW w:w="787" w:type="dxa"/>
            <w:noWrap w:val="0"/>
            <w:vAlign w:val="top"/>
          </w:tcPr>
          <w:p w14:paraId="5AFF98DE">
            <w:pPr>
              <w:spacing w:line="360" w:lineRule="auto"/>
              <w:jc w:val="center"/>
              <w:rPr>
                <w:rFonts w:ascii="SimSun" w:hAnsi="SimSun" w:cs="SimSun"/>
                <w:sz w:val="18"/>
                <w:szCs w:val="18"/>
              </w:rPr>
            </w:pPr>
            <w:r>
              <w:rPr>
                <w:rFonts w:ascii="SimSun" w:hAnsi="SimSun" w:cs="SimSun"/>
                <w:sz w:val="18"/>
                <w:szCs w:val="18"/>
              </w:rPr>
              <w:t>200</w:t>
            </w:r>
          </w:p>
        </w:tc>
      </w:tr>
      <w:tr w14:paraId="7F888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487" w:type="dxa"/>
            <w:vMerge w:val="restart"/>
            <w:noWrap w:val="0"/>
            <w:vAlign w:val="top"/>
          </w:tcPr>
          <w:p w14:paraId="55BEBDE0">
            <w:pPr>
              <w:jc w:val="center"/>
              <w:rPr>
                <w:rFonts w:ascii="SimSun" w:hAnsi="SimSun" w:cs="SimSun"/>
                <w:sz w:val="18"/>
                <w:szCs w:val="18"/>
              </w:rPr>
            </w:pPr>
            <w:r>
              <w:rPr>
                <w:rFonts w:ascii="SimSun" w:hAnsi="SimSun" w:cs="SimSun"/>
                <w:sz w:val="18"/>
                <w:szCs w:val="18"/>
              </w:rPr>
              <w:t>声功率级</w:t>
            </w:r>
          </w:p>
          <w:p w14:paraId="1749FE3B">
            <w:pPr>
              <w:jc w:val="center"/>
              <w:rPr>
                <w:rFonts w:ascii="SimSun" w:hAnsi="SimSun" w:cs="SimSun"/>
                <w:sz w:val="18"/>
                <w:szCs w:val="18"/>
              </w:rPr>
            </w:pPr>
            <w:r>
              <w:rPr>
                <w:rFonts w:ascii="SimSun" w:hAnsi="SimSun" w:cs="SimSun"/>
                <w:sz w:val="18"/>
                <w:szCs w:val="18"/>
              </w:rPr>
              <w:t>/dB(A)</w:t>
            </w:r>
          </w:p>
        </w:tc>
        <w:tc>
          <w:tcPr>
            <w:tcW w:w="1361" w:type="dxa"/>
            <w:noWrap w:val="0"/>
            <w:vAlign w:val="top"/>
          </w:tcPr>
          <w:p w14:paraId="5BE09EDD">
            <w:pPr>
              <w:jc w:val="center"/>
              <w:rPr>
                <w:rFonts w:ascii="SimSun" w:hAnsi="SimSun" w:cs="SimSun"/>
                <w:sz w:val="18"/>
                <w:szCs w:val="18"/>
              </w:rPr>
            </w:pPr>
            <w:r>
              <w:rPr>
                <w:rFonts w:ascii="SimSun" w:hAnsi="SimSun" w:cs="SimSun"/>
                <w:sz w:val="18"/>
                <w:szCs w:val="18"/>
              </w:rPr>
              <w:t>风扇停止</w:t>
            </w:r>
          </w:p>
        </w:tc>
        <w:tc>
          <w:tcPr>
            <w:tcW w:w="785" w:type="dxa"/>
            <w:noWrap w:val="0"/>
            <w:vAlign w:val="top"/>
          </w:tcPr>
          <w:p w14:paraId="4032F43A">
            <w:pPr>
              <w:spacing w:line="360" w:lineRule="auto"/>
              <w:jc w:val="center"/>
              <w:rPr>
                <w:rFonts w:ascii="SimSun" w:hAnsi="SimSun" w:cs="SimSun"/>
                <w:sz w:val="18"/>
                <w:szCs w:val="18"/>
              </w:rPr>
            </w:pPr>
            <w:r>
              <w:rPr>
                <w:rFonts w:ascii="SimSun" w:hAnsi="SimSun" w:cs="SimSun"/>
                <w:sz w:val="18"/>
                <w:szCs w:val="18"/>
              </w:rPr>
              <w:t>28</w:t>
            </w:r>
          </w:p>
        </w:tc>
        <w:tc>
          <w:tcPr>
            <w:tcW w:w="787" w:type="dxa"/>
            <w:noWrap w:val="0"/>
            <w:vAlign w:val="top"/>
          </w:tcPr>
          <w:p w14:paraId="19237EB8">
            <w:pPr>
              <w:spacing w:line="360" w:lineRule="auto"/>
              <w:jc w:val="center"/>
              <w:rPr>
                <w:rFonts w:ascii="SimSun" w:hAnsi="SimSun" w:cs="SimSun"/>
                <w:sz w:val="18"/>
                <w:szCs w:val="18"/>
              </w:rPr>
            </w:pPr>
            <w:r>
              <w:rPr>
                <w:rFonts w:ascii="SimSun" w:hAnsi="SimSun" w:cs="SimSun"/>
                <w:sz w:val="18"/>
                <w:szCs w:val="18"/>
              </w:rPr>
              <w:t>30</w:t>
            </w:r>
          </w:p>
        </w:tc>
        <w:tc>
          <w:tcPr>
            <w:tcW w:w="787" w:type="dxa"/>
            <w:noWrap w:val="0"/>
            <w:vAlign w:val="top"/>
          </w:tcPr>
          <w:p w14:paraId="5ED70D94">
            <w:pPr>
              <w:spacing w:line="360" w:lineRule="auto"/>
              <w:jc w:val="center"/>
              <w:rPr>
                <w:rFonts w:ascii="SimSun" w:hAnsi="SimSun" w:cs="SimSun"/>
                <w:sz w:val="18"/>
                <w:szCs w:val="18"/>
              </w:rPr>
            </w:pPr>
            <w:r>
              <w:rPr>
                <w:rFonts w:ascii="SimSun" w:hAnsi="SimSun" w:cs="SimSun"/>
                <w:sz w:val="18"/>
                <w:szCs w:val="18"/>
              </w:rPr>
              <w:t>34</w:t>
            </w:r>
          </w:p>
        </w:tc>
        <w:tc>
          <w:tcPr>
            <w:tcW w:w="787" w:type="dxa"/>
            <w:noWrap w:val="0"/>
            <w:vAlign w:val="top"/>
          </w:tcPr>
          <w:p w14:paraId="12AECBA7">
            <w:pPr>
              <w:spacing w:line="360" w:lineRule="auto"/>
              <w:jc w:val="center"/>
              <w:rPr>
                <w:rFonts w:ascii="SimSun" w:hAnsi="SimSun" w:cs="SimSun"/>
                <w:sz w:val="18"/>
                <w:szCs w:val="18"/>
              </w:rPr>
            </w:pPr>
            <w:r>
              <w:rPr>
                <w:rFonts w:ascii="SimSun" w:hAnsi="SimSun" w:cs="SimSun"/>
                <w:sz w:val="18"/>
                <w:szCs w:val="18"/>
              </w:rPr>
              <w:t>39</w:t>
            </w:r>
          </w:p>
        </w:tc>
        <w:tc>
          <w:tcPr>
            <w:tcW w:w="785" w:type="dxa"/>
            <w:noWrap w:val="0"/>
            <w:vAlign w:val="top"/>
          </w:tcPr>
          <w:p w14:paraId="60FB3F42">
            <w:pPr>
              <w:spacing w:line="360" w:lineRule="auto"/>
              <w:jc w:val="center"/>
              <w:rPr>
                <w:rFonts w:ascii="SimSun" w:hAnsi="SimSun" w:cs="SimSun"/>
                <w:sz w:val="18"/>
                <w:szCs w:val="18"/>
              </w:rPr>
            </w:pPr>
            <w:r>
              <w:rPr>
                <w:rFonts w:ascii="SimSun" w:hAnsi="SimSun" w:cs="SimSun"/>
                <w:sz w:val="18"/>
                <w:szCs w:val="18"/>
              </w:rPr>
              <w:t>44</w:t>
            </w:r>
          </w:p>
        </w:tc>
        <w:tc>
          <w:tcPr>
            <w:tcW w:w="787" w:type="dxa"/>
            <w:noWrap w:val="0"/>
            <w:vAlign w:val="top"/>
          </w:tcPr>
          <w:p w14:paraId="5A6251CF">
            <w:pPr>
              <w:spacing w:line="360" w:lineRule="auto"/>
              <w:jc w:val="center"/>
              <w:rPr>
                <w:rFonts w:ascii="SimSun" w:hAnsi="SimSun" w:cs="SimSun"/>
                <w:sz w:val="18"/>
                <w:szCs w:val="18"/>
              </w:rPr>
            </w:pPr>
            <w:r>
              <w:rPr>
                <w:rFonts w:ascii="SimSun" w:hAnsi="SimSun" w:cs="SimSun"/>
                <w:sz w:val="18"/>
                <w:szCs w:val="18"/>
              </w:rPr>
              <w:t>49</w:t>
            </w:r>
          </w:p>
        </w:tc>
        <w:tc>
          <w:tcPr>
            <w:tcW w:w="787" w:type="dxa"/>
            <w:noWrap w:val="0"/>
            <w:vAlign w:val="top"/>
          </w:tcPr>
          <w:p w14:paraId="2EB8BFC1">
            <w:pPr>
              <w:spacing w:line="360" w:lineRule="auto"/>
              <w:jc w:val="center"/>
              <w:rPr>
                <w:rFonts w:ascii="SimSun" w:hAnsi="SimSun" w:cs="SimSun"/>
                <w:sz w:val="18"/>
                <w:szCs w:val="18"/>
              </w:rPr>
            </w:pPr>
            <w:r>
              <w:rPr>
                <w:rFonts w:ascii="SimSun" w:hAnsi="SimSun" w:cs="SimSun"/>
                <w:sz w:val="18"/>
                <w:szCs w:val="18"/>
              </w:rPr>
              <w:t>51</w:t>
            </w:r>
          </w:p>
        </w:tc>
        <w:tc>
          <w:tcPr>
            <w:tcW w:w="786" w:type="dxa"/>
            <w:noWrap w:val="0"/>
            <w:vAlign w:val="top"/>
          </w:tcPr>
          <w:p w14:paraId="418DEE9B">
            <w:pPr>
              <w:spacing w:line="360" w:lineRule="auto"/>
              <w:jc w:val="center"/>
              <w:rPr>
                <w:rFonts w:ascii="SimSun" w:hAnsi="SimSun" w:cs="SimSun"/>
                <w:sz w:val="18"/>
                <w:szCs w:val="18"/>
              </w:rPr>
            </w:pPr>
            <w:r>
              <w:rPr>
                <w:rFonts w:ascii="SimSun" w:hAnsi="SimSun" w:cs="SimSun"/>
                <w:sz w:val="18"/>
                <w:szCs w:val="18"/>
              </w:rPr>
              <w:t>52</w:t>
            </w:r>
          </w:p>
        </w:tc>
        <w:tc>
          <w:tcPr>
            <w:tcW w:w="787" w:type="dxa"/>
            <w:noWrap w:val="0"/>
            <w:vAlign w:val="top"/>
          </w:tcPr>
          <w:p w14:paraId="7E945479">
            <w:pPr>
              <w:spacing w:line="360" w:lineRule="auto"/>
              <w:jc w:val="center"/>
              <w:rPr>
                <w:rFonts w:ascii="SimSun" w:hAnsi="SimSun" w:cs="SimSun"/>
                <w:sz w:val="18"/>
                <w:szCs w:val="18"/>
              </w:rPr>
            </w:pPr>
            <w:r>
              <w:rPr>
                <w:rFonts w:ascii="SimSun" w:hAnsi="SimSun" w:cs="SimSun"/>
                <w:sz w:val="18"/>
                <w:szCs w:val="18"/>
              </w:rPr>
              <w:t>58</w:t>
            </w:r>
          </w:p>
        </w:tc>
      </w:tr>
      <w:tr w14:paraId="2FE2F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487" w:type="dxa"/>
            <w:vMerge w:val="continue"/>
            <w:tcBorders>
              <w:top w:val="nil"/>
            </w:tcBorders>
            <w:noWrap w:val="0"/>
            <w:vAlign w:val="top"/>
          </w:tcPr>
          <w:p w14:paraId="7C6D32DC">
            <w:pPr>
              <w:jc w:val="center"/>
              <w:rPr>
                <w:rFonts w:ascii="SimSun" w:hAnsi="SimSun" w:cs="SimSun"/>
                <w:sz w:val="18"/>
                <w:szCs w:val="18"/>
              </w:rPr>
            </w:pPr>
          </w:p>
        </w:tc>
        <w:tc>
          <w:tcPr>
            <w:tcW w:w="1361" w:type="dxa"/>
            <w:noWrap w:val="0"/>
            <w:vAlign w:val="top"/>
          </w:tcPr>
          <w:p w14:paraId="28E409EE">
            <w:pPr>
              <w:jc w:val="center"/>
              <w:rPr>
                <w:rFonts w:ascii="SimSun" w:hAnsi="SimSun" w:cs="SimSun"/>
                <w:sz w:val="18"/>
                <w:szCs w:val="18"/>
              </w:rPr>
            </w:pPr>
            <w:r>
              <w:rPr>
                <w:rFonts w:ascii="SimSun" w:hAnsi="SimSun" w:cs="SimSun"/>
                <w:sz w:val="18"/>
                <w:szCs w:val="18"/>
              </w:rPr>
              <w:t>风扇低速</w:t>
            </w:r>
          </w:p>
        </w:tc>
        <w:tc>
          <w:tcPr>
            <w:tcW w:w="785" w:type="dxa"/>
            <w:noWrap w:val="0"/>
            <w:vAlign w:val="top"/>
          </w:tcPr>
          <w:p w14:paraId="65EAF1C1">
            <w:pPr>
              <w:spacing w:line="360" w:lineRule="auto"/>
              <w:jc w:val="center"/>
              <w:rPr>
                <w:rFonts w:ascii="SimSun" w:hAnsi="SimSun" w:cs="SimSun"/>
                <w:sz w:val="18"/>
                <w:szCs w:val="18"/>
              </w:rPr>
            </w:pPr>
            <w:r>
              <w:rPr>
                <w:rFonts w:ascii="SimSun" w:hAnsi="SimSun" w:cs="SimSun"/>
                <w:sz w:val="18"/>
                <w:szCs w:val="18"/>
              </w:rPr>
              <w:t>40</w:t>
            </w:r>
          </w:p>
        </w:tc>
        <w:tc>
          <w:tcPr>
            <w:tcW w:w="787" w:type="dxa"/>
            <w:noWrap w:val="0"/>
            <w:vAlign w:val="top"/>
          </w:tcPr>
          <w:p w14:paraId="4686B3D3">
            <w:pPr>
              <w:spacing w:line="360" w:lineRule="auto"/>
              <w:jc w:val="center"/>
              <w:rPr>
                <w:rFonts w:ascii="SimSun" w:hAnsi="SimSun" w:cs="SimSun"/>
                <w:sz w:val="18"/>
                <w:szCs w:val="18"/>
              </w:rPr>
            </w:pPr>
            <w:r>
              <w:rPr>
                <w:rFonts w:ascii="SimSun" w:hAnsi="SimSun" w:cs="SimSun"/>
                <w:sz w:val="18"/>
                <w:szCs w:val="18"/>
              </w:rPr>
              <w:t>42</w:t>
            </w:r>
          </w:p>
        </w:tc>
        <w:tc>
          <w:tcPr>
            <w:tcW w:w="787" w:type="dxa"/>
            <w:noWrap w:val="0"/>
            <w:vAlign w:val="top"/>
          </w:tcPr>
          <w:p w14:paraId="241125E1">
            <w:pPr>
              <w:spacing w:line="360" w:lineRule="auto"/>
              <w:jc w:val="center"/>
              <w:rPr>
                <w:rFonts w:ascii="SimSun" w:hAnsi="SimSun" w:cs="SimSun"/>
                <w:sz w:val="18"/>
                <w:szCs w:val="18"/>
              </w:rPr>
            </w:pPr>
            <w:r>
              <w:rPr>
                <w:rFonts w:ascii="SimSun" w:hAnsi="SimSun" w:cs="SimSun"/>
                <w:sz w:val="18"/>
                <w:szCs w:val="18"/>
              </w:rPr>
              <w:t>46</w:t>
            </w:r>
          </w:p>
        </w:tc>
        <w:tc>
          <w:tcPr>
            <w:tcW w:w="787" w:type="dxa"/>
            <w:noWrap w:val="0"/>
            <w:vAlign w:val="top"/>
          </w:tcPr>
          <w:p w14:paraId="17A410D9">
            <w:pPr>
              <w:spacing w:line="360" w:lineRule="auto"/>
              <w:jc w:val="center"/>
              <w:rPr>
                <w:rFonts w:ascii="SimSun" w:hAnsi="SimSun" w:cs="SimSun"/>
                <w:sz w:val="18"/>
                <w:szCs w:val="18"/>
              </w:rPr>
            </w:pPr>
            <w:r>
              <w:rPr>
                <w:rFonts w:ascii="SimSun" w:hAnsi="SimSun" w:cs="SimSun"/>
                <w:sz w:val="18"/>
                <w:szCs w:val="18"/>
              </w:rPr>
              <w:t>51</w:t>
            </w:r>
          </w:p>
        </w:tc>
        <w:tc>
          <w:tcPr>
            <w:tcW w:w="785" w:type="dxa"/>
            <w:noWrap w:val="0"/>
            <w:vAlign w:val="top"/>
          </w:tcPr>
          <w:p w14:paraId="46A4FA07">
            <w:pPr>
              <w:spacing w:line="360" w:lineRule="auto"/>
              <w:jc w:val="center"/>
              <w:rPr>
                <w:rFonts w:ascii="SimSun" w:hAnsi="SimSun" w:cs="SimSun"/>
                <w:sz w:val="18"/>
                <w:szCs w:val="18"/>
              </w:rPr>
            </w:pPr>
            <w:r>
              <w:rPr>
                <w:rFonts w:ascii="SimSun" w:hAnsi="SimSun" w:cs="SimSun"/>
                <w:sz w:val="18"/>
                <w:szCs w:val="18"/>
              </w:rPr>
              <w:t>56</w:t>
            </w:r>
          </w:p>
        </w:tc>
        <w:tc>
          <w:tcPr>
            <w:tcW w:w="787" w:type="dxa"/>
            <w:noWrap w:val="0"/>
            <w:vAlign w:val="top"/>
          </w:tcPr>
          <w:p w14:paraId="4F871151">
            <w:pPr>
              <w:spacing w:line="360" w:lineRule="auto"/>
              <w:jc w:val="center"/>
              <w:rPr>
                <w:rFonts w:ascii="SimSun" w:hAnsi="SimSun" w:cs="SimSun"/>
                <w:sz w:val="18"/>
                <w:szCs w:val="18"/>
              </w:rPr>
            </w:pPr>
            <w:r>
              <w:rPr>
                <w:rFonts w:ascii="SimSun" w:hAnsi="SimSun" w:cs="SimSun"/>
                <w:sz w:val="18"/>
                <w:szCs w:val="18"/>
              </w:rPr>
              <w:t>60</w:t>
            </w:r>
          </w:p>
        </w:tc>
        <w:tc>
          <w:tcPr>
            <w:tcW w:w="787" w:type="dxa"/>
            <w:noWrap w:val="0"/>
            <w:vAlign w:val="top"/>
          </w:tcPr>
          <w:p w14:paraId="1476755F">
            <w:pPr>
              <w:spacing w:line="360" w:lineRule="auto"/>
              <w:jc w:val="center"/>
              <w:rPr>
                <w:rFonts w:ascii="SimSun" w:hAnsi="SimSun" w:cs="SimSun"/>
                <w:sz w:val="18"/>
                <w:szCs w:val="18"/>
              </w:rPr>
            </w:pPr>
            <w:r>
              <w:rPr>
                <w:rFonts w:ascii="SimSun" w:hAnsi="SimSun" w:cs="SimSun"/>
                <w:sz w:val="18"/>
                <w:szCs w:val="18"/>
              </w:rPr>
              <w:t>63</w:t>
            </w:r>
          </w:p>
        </w:tc>
        <w:tc>
          <w:tcPr>
            <w:tcW w:w="786" w:type="dxa"/>
            <w:noWrap w:val="0"/>
            <w:vAlign w:val="top"/>
          </w:tcPr>
          <w:p w14:paraId="6142BD82">
            <w:pPr>
              <w:spacing w:line="360" w:lineRule="auto"/>
              <w:jc w:val="center"/>
              <w:rPr>
                <w:rFonts w:ascii="SimSun" w:hAnsi="SimSun" w:cs="SimSun"/>
                <w:sz w:val="18"/>
                <w:szCs w:val="18"/>
              </w:rPr>
            </w:pPr>
            <w:r>
              <w:rPr>
                <w:rFonts w:ascii="SimSun" w:hAnsi="SimSun" w:cs="SimSun"/>
                <w:sz w:val="18"/>
                <w:szCs w:val="18"/>
              </w:rPr>
              <w:t>71</w:t>
            </w:r>
          </w:p>
        </w:tc>
        <w:tc>
          <w:tcPr>
            <w:tcW w:w="787" w:type="dxa"/>
            <w:noWrap w:val="0"/>
            <w:vAlign w:val="top"/>
          </w:tcPr>
          <w:p w14:paraId="53F5AA82">
            <w:pPr>
              <w:spacing w:line="360" w:lineRule="auto"/>
              <w:jc w:val="center"/>
              <w:rPr>
                <w:rFonts w:ascii="SimSun" w:hAnsi="SimSun" w:cs="SimSun"/>
                <w:sz w:val="18"/>
                <w:szCs w:val="18"/>
              </w:rPr>
            </w:pPr>
            <w:r>
              <w:rPr>
                <w:rFonts w:ascii="SimSun" w:hAnsi="SimSun" w:cs="SimSun"/>
                <w:sz w:val="18"/>
                <w:szCs w:val="18"/>
              </w:rPr>
              <w:t>75</w:t>
            </w:r>
          </w:p>
        </w:tc>
      </w:tr>
      <w:tr w14:paraId="546B1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jc w:val="center"/>
        </w:trPr>
        <w:tc>
          <w:tcPr>
            <w:tcW w:w="1487" w:type="dxa"/>
            <w:vMerge w:val="continue"/>
            <w:tcBorders>
              <w:top w:val="nil"/>
            </w:tcBorders>
            <w:noWrap w:val="0"/>
            <w:vAlign w:val="top"/>
          </w:tcPr>
          <w:p w14:paraId="5BC92A2C">
            <w:pPr>
              <w:jc w:val="center"/>
              <w:rPr>
                <w:rFonts w:ascii="SimSun" w:hAnsi="SimSun" w:cs="SimSun"/>
                <w:sz w:val="18"/>
                <w:szCs w:val="18"/>
              </w:rPr>
            </w:pPr>
          </w:p>
        </w:tc>
        <w:tc>
          <w:tcPr>
            <w:tcW w:w="1361" w:type="dxa"/>
            <w:noWrap w:val="0"/>
            <w:vAlign w:val="top"/>
          </w:tcPr>
          <w:p w14:paraId="706CFADF">
            <w:pPr>
              <w:jc w:val="center"/>
              <w:rPr>
                <w:rFonts w:ascii="SimSun" w:hAnsi="SimSun" w:cs="SimSun"/>
                <w:sz w:val="18"/>
                <w:szCs w:val="18"/>
              </w:rPr>
            </w:pPr>
            <w:r>
              <w:rPr>
                <w:rFonts w:ascii="SimSun" w:hAnsi="SimSun" w:cs="SimSun"/>
                <w:sz w:val="18"/>
                <w:szCs w:val="18"/>
              </w:rPr>
              <w:t>风扇高速</w:t>
            </w:r>
          </w:p>
        </w:tc>
        <w:tc>
          <w:tcPr>
            <w:tcW w:w="785" w:type="dxa"/>
            <w:noWrap w:val="0"/>
            <w:vAlign w:val="top"/>
          </w:tcPr>
          <w:p w14:paraId="76593B53">
            <w:pPr>
              <w:spacing w:line="360" w:lineRule="auto"/>
              <w:jc w:val="center"/>
              <w:rPr>
                <w:rFonts w:ascii="SimSun" w:hAnsi="SimSun" w:cs="SimSun"/>
                <w:sz w:val="18"/>
                <w:szCs w:val="18"/>
              </w:rPr>
            </w:pPr>
            <w:r>
              <w:rPr>
                <w:rFonts w:ascii="SimSun" w:hAnsi="SimSun" w:cs="SimSun"/>
                <w:sz w:val="18"/>
                <w:szCs w:val="18"/>
              </w:rPr>
              <w:t>52</w:t>
            </w:r>
          </w:p>
        </w:tc>
        <w:tc>
          <w:tcPr>
            <w:tcW w:w="787" w:type="dxa"/>
            <w:noWrap w:val="0"/>
            <w:vAlign w:val="top"/>
          </w:tcPr>
          <w:p w14:paraId="7DD30ED6">
            <w:pPr>
              <w:spacing w:line="360" w:lineRule="auto"/>
              <w:jc w:val="center"/>
              <w:rPr>
                <w:rFonts w:ascii="SimSun" w:hAnsi="SimSun" w:cs="SimSun"/>
                <w:sz w:val="18"/>
                <w:szCs w:val="18"/>
              </w:rPr>
            </w:pPr>
            <w:r>
              <w:rPr>
                <w:rFonts w:ascii="SimSun" w:hAnsi="SimSun" w:cs="SimSun"/>
                <w:sz w:val="18"/>
                <w:szCs w:val="18"/>
              </w:rPr>
              <w:t>54</w:t>
            </w:r>
          </w:p>
        </w:tc>
        <w:tc>
          <w:tcPr>
            <w:tcW w:w="787" w:type="dxa"/>
            <w:noWrap w:val="0"/>
            <w:vAlign w:val="top"/>
          </w:tcPr>
          <w:p w14:paraId="64CC93A9">
            <w:pPr>
              <w:spacing w:line="360" w:lineRule="auto"/>
              <w:jc w:val="center"/>
              <w:rPr>
                <w:rFonts w:ascii="SimSun" w:hAnsi="SimSun" w:cs="SimSun"/>
                <w:sz w:val="18"/>
                <w:szCs w:val="18"/>
              </w:rPr>
            </w:pPr>
            <w:r>
              <w:rPr>
                <w:rFonts w:ascii="SimSun" w:hAnsi="SimSun" w:cs="SimSun"/>
                <w:sz w:val="18"/>
                <w:szCs w:val="18"/>
              </w:rPr>
              <w:t>58</w:t>
            </w:r>
          </w:p>
        </w:tc>
        <w:tc>
          <w:tcPr>
            <w:tcW w:w="787" w:type="dxa"/>
            <w:noWrap w:val="0"/>
            <w:vAlign w:val="top"/>
          </w:tcPr>
          <w:p w14:paraId="6248765C">
            <w:pPr>
              <w:spacing w:line="360" w:lineRule="auto"/>
              <w:jc w:val="center"/>
              <w:rPr>
                <w:rFonts w:ascii="SimSun" w:hAnsi="SimSun" w:cs="SimSun"/>
                <w:sz w:val="18"/>
                <w:szCs w:val="18"/>
              </w:rPr>
            </w:pPr>
            <w:r>
              <w:rPr>
                <w:rFonts w:ascii="SimSun" w:hAnsi="SimSun" w:cs="SimSun"/>
                <w:sz w:val="18"/>
                <w:szCs w:val="18"/>
              </w:rPr>
              <w:t>63</w:t>
            </w:r>
          </w:p>
        </w:tc>
        <w:tc>
          <w:tcPr>
            <w:tcW w:w="785" w:type="dxa"/>
            <w:noWrap w:val="0"/>
            <w:vAlign w:val="top"/>
          </w:tcPr>
          <w:p w14:paraId="174C3943">
            <w:pPr>
              <w:spacing w:line="360" w:lineRule="auto"/>
              <w:jc w:val="center"/>
              <w:rPr>
                <w:rFonts w:ascii="SimSun" w:hAnsi="SimSun" w:cs="SimSun"/>
                <w:sz w:val="18"/>
                <w:szCs w:val="18"/>
              </w:rPr>
            </w:pPr>
            <w:r>
              <w:rPr>
                <w:rFonts w:ascii="SimSun" w:hAnsi="SimSun" w:cs="SimSun"/>
                <w:sz w:val="18"/>
                <w:szCs w:val="18"/>
              </w:rPr>
              <w:t>68</w:t>
            </w:r>
          </w:p>
        </w:tc>
        <w:tc>
          <w:tcPr>
            <w:tcW w:w="787" w:type="dxa"/>
            <w:noWrap w:val="0"/>
            <w:vAlign w:val="top"/>
          </w:tcPr>
          <w:p w14:paraId="168787EC">
            <w:pPr>
              <w:spacing w:line="360" w:lineRule="auto"/>
              <w:jc w:val="center"/>
              <w:rPr>
                <w:rFonts w:ascii="SimSun" w:hAnsi="SimSun" w:cs="SimSun"/>
                <w:sz w:val="18"/>
                <w:szCs w:val="18"/>
              </w:rPr>
            </w:pPr>
            <w:r>
              <w:rPr>
                <w:rFonts w:ascii="SimSun" w:hAnsi="SimSun" w:cs="SimSun"/>
                <w:sz w:val="18"/>
                <w:szCs w:val="18"/>
              </w:rPr>
              <w:t>73</w:t>
            </w:r>
          </w:p>
        </w:tc>
        <w:tc>
          <w:tcPr>
            <w:tcW w:w="787" w:type="dxa"/>
            <w:noWrap w:val="0"/>
            <w:vAlign w:val="top"/>
          </w:tcPr>
          <w:p w14:paraId="18BA8BEC">
            <w:pPr>
              <w:spacing w:line="360" w:lineRule="auto"/>
              <w:jc w:val="center"/>
              <w:rPr>
                <w:rFonts w:ascii="SimSun" w:hAnsi="SimSun" w:cs="SimSun"/>
                <w:sz w:val="18"/>
                <w:szCs w:val="18"/>
              </w:rPr>
            </w:pPr>
            <w:r>
              <w:rPr>
                <w:rFonts w:ascii="SimSun" w:hAnsi="SimSun" w:cs="SimSun"/>
                <w:sz w:val="18"/>
                <w:szCs w:val="18"/>
              </w:rPr>
              <w:t>78</w:t>
            </w:r>
          </w:p>
        </w:tc>
        <w:tc>
          <w:tcPr>
            <w:tcW w:w="786" w:type="dxa"/>
            <w:noWrap w:val="0"/>
            <w:vAlign w:val="top"/>
          </w:tcPr>
          <w:p w14:paraId="7822E449">
            <w:pPr>
              <w:spacing w:line="360" w:lineRule="auto"/>
              <w:jc w:val="center"/>
              <w:rPr>
                <w:rFonts w:ascii="SimSun" w:hAnsi="SimSun" w:cs="SimSun"/>
                <w:sz w:val="18"/>
                <w:szCs w:val="18"/>
              </w:rPr>
            </w:pPr>
            <w:r>
              <w:rPr>
                <w:rFonts w:ascii="SimSun" w:hAnsi="SimSun" w:cs="SimSun"/>
                <w:sz w:val="18"/>
                <w:szCs w:val="18"/>
              </w:rPr>
              <w:t>81</w:t>
            </w:r>
          </w:p>
        </w:tc>
        <w:tc>
          <w:tcPr>
            <w:tcW w:w="787" w:type="dxa"/>
            <w:noWrap w:val="0"/>
            <w:vAlign w:val="top"/>
          </w:tcPr>
          <w:p w14:paraId="2981F92B">
            <w:pPr>
              <w:spacing w:line="360" w:lineRule="auto"/>
              <w:jc w:val="center"/>
              <w:rPr>
                <w:rFonts w:ascii="SimSun" w:hAnsi="SimSun" w:cs="SimSun"/>
                <w:sz w:val="18"/>
                <w:szCs w:val="18"/>
              </w:rPr>
            </w:pPr>
            <w:r>
              <w:rPr>
                <w:rFonts w:ascii="SimSun" w:hAnsi="SimSun" w:cs="SimSun"/>
                <w:sz w:val="18"/>
                <w:szCs w:val="18"/>
              </w:rPr>
              <w:t>84</w:t>
            </w:r>
          </w:p>
        </w:tc>
      </w:tr>
      <w:tr w14:paraId="0C6D4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2848" w:type="dxa"/>
            <w:gridSpan w:val="2"/>
            <w:noWrap w:val="0"/>
            <w:vAlign w:val="top"/>
          </w:tcPr>
          <w:p w14:paraId="68662BF2">
            <w:pPr>
              <w:jc w:val="center"/>
              <w:rPr>
                <w:rFonts w:ascii="SimSun" w:hAnsi="SimSun" w:cs="SimSun"/>
                <w:sz w:val="18"/>
                <w:szCs w:val="18"/>
              </w:rPr>
            </w:pPr>
            <w:r>
              <w:rPr>
                <w:rFonts w:ascii="SimSun" w:hAnsi="SimSun" w:cs="SimSun"/>
                <w:sz w:val="18"/>
                <w:szCs w:val="18"/>
              </w:rPr>
              <w:t>频率/Hz</w:t>
            </w:r>
          </w:p>
        </w:tc>
        <w:tc>
          <w:tcPr>
            <w:tcW w:w="785" w:type="dxa"/>
            <w:noWrap w:val="0"/>
            <w:vAlign w:val="top"/>
          </w:tcPr>
          <w:p w14:paraId="611764B3">
            <w:pPr>
              <w:spacing w:line="360" w:lineRule="auto"/>
              <w:jc w:val="center"/>
              <w:rPr>
                <w:rFonts w:ascii="SimSun" w:hAnsi="SimSun" w:cs="SimSun"/>
                <w:sz w:val="18"/>
                <w:szCs w:val="18"/>
              </w:rPr>
            </w:pPr>
            <w:r>
              <w:rPr>
                <w:rFonts w:ascii="SimSun" w:hAnsi="SimSun" w:cs="SimSun"/>
                <w:sz w:val="18"/>
                <w:szCs w:val="18"/>
              </w:rPr>
              <w:t>250</w:t>
            </w:r>
          </w:p>
        </w:tc>
        <w:tc>
          <w:tcPr>
            <w:tcW w:w="787" w:type="dxa"/>
            <w:noWrap w:val="0"/>
            <w:vAlign w:val="top"/>
          </w:tcPr>
          <w:p w14:paraId="312D87D4">
            <w:pPr>
              <w:spacing w:line="360" w:lineRule="auto"/>
              <w:jc w:val="center"/>
              <w:rPr>
                <w:rFonts w:ascii="SimSun" w:hAnsi="SimSun" w:cs="SimSun"/>
                <w:sz w:val="18"/>
                <w:szCs w:val="18"/>
              </w:rPr>
            </w:pPr>
            <w:r>
              <w:rPr>
                <w:rFonts w:ascii="SimSun" w:hAnsi="SimSun" w:cs="SimSun"/>
                <w:sz w:val="18"/>
                <w:szCs w:val="18"/>
              </w:rPr>
              <w:t>315</w:t>
            </w:r>
          </w:p>
        </w:tc>
        <w:tc>
          <w:tcPr>
            <w:tcW w:w="787" w:type="dxa"/>
            <w:noWrap w:val="0"/>
            <w:vAlign w:val="top"/>
          </w:tcPr>
          <w:p w14:paraId="2251B5D4">
            <w:pPr>
              <w:spacing w:line="360" w:lineRule="auto"/>
              <w:jc w:val="center"/>
              <w:rPr>
                <w:rFonts w:ascii="SimSun" w:hAnsi="SimSun" w:cs="SimSun"/>
                <w:sz w:val="18"/>
                <w:szCs w:val="18"/>
              </w:rPr>
            </w:pPr>
            <w:r>
              <w:rPr>
                <w:rFonts w:ascii="SimSun" w:hAnsi="SimSun" w:cs="SimSun"/>
                <w:sz w:val="18"/>
                <w:szCs w:val="18"/>
              </w:rPr>
              <w:t>400</w:t>
            </w:r>
          </w:p>
        </w:tc>
        <w:tc>
          <w:tcPr>
            <w:tcW w:w="787" w:type="dxa"/>
            <w:noWrap w:val="0"/>
            <w:vAlign w:val="top"/>
          </w:tcPr>
          <w:p w14:paraId="5D874CBB">
            <w:pPr>
              <w:spacing w:line="360" w:lineRule="auto"/>
              <w:jc w:val="center"/>
              <w:rPr>
                <w:rFonts w:ascii="SimSun" w:hAnsi="SimSun" w:cs="SimSun"/>
                <w:sz w:val="18"/>
                <w:szCs w:val="18"/>
              </w:rPr>
            </w:pPr>
            <w:r>
              <w:rPr>
                <w:rFonts w:ascii="SimSun" w:hAnsi="SimSun" w:cs="SimSun"/>
                <w:sz w:val="18"/>
                <w:szCs w:val="18"/>
              </w:rPr>
              <w:t>500</w:t>
            </w:r>
          </w:p>
        </w:tc>
        <w:tc>
          <w:tcPr>
            <w:tcW w:w="785" w:type="dxa"/>
            <w:noWrap w:val="0"/>
            <w:vAlign w:val="top"/>
          </w:tcPr>
          <w:p w14:paraId="433D9F59">
            <w:pPr>
              <w:spacing w:line="360" w:lineRule="auto"/>
              <w:jc w:val="center"/>
              <w:rPr>
                <w:rFonts w:ascii="SimSun" w:hAnsi="SimSun" w:cs="SimSun"/>
                <w:sz w:val="18"/>
                <w:szCs w:val="18"/>
              </w:rPr>
            </w:pPr>
            <w:r>
              <w:rPr>
                <w:rFonts w:ascii="SimSun" w:hAnsi="SimSun" w:cs="SimSun"/>
                <w:sz w:val="18"/>
                <w:szCs w:val="18"/>
              </w:rPr>
              <w:t>630</w:t>
            </w:r>
          </w:p>
        </w:tc>
        <w:tc>
          <w:tcPr>
            <w:tcW w:w="787" w:type="dxa"/>
            <w:noWrap w:val="0"/>
            <w:vAlign w:val="top"/>
          </w:tcPr>
          <w:p w14:paraId="7A6191CB">
            <w:pPr>
              <w:spacing w:line="360" w:lineRule="auto"/>
              <w:jc w:val="center"/>
              <w:rPr>
                <w:rFonts w:ascii="SimSun" w:hAnsi="SimSun" w:cs="SimSun"/>
                <w:sz w:val="18"/>
                <w:szCs w:val="18"/>
              </w:rPr>
            </w:pPr>
            <w:r>
              <w:rPr>
                <w:rFonts w:ascii="SimSun" w:hAnsi="SimSun" w:cs="SimSun"/>
                <w:sz w:val="18"/>
                <w:szCs w:val="18"/>
              </w:rPr>
              <w:t>800</w:t>
            </w:r>
          </w:p>
        </w:tc>
        <w:tc>
          <w:tcPr>
            <w:tcW w:w="787" w:type="dxa"/>
            <w:noWrap w:val="0"/>
            <w:vAlign w:val="top"/>
          </w:tcPr>
          <w:p w14:paraId="2D433746">
            <w:pPr>
              <w:spacing w:line="360" w:lineRule="auto"/>
              <w:jc w:val="center"/>
              <w:rPr>
                <w:rFonts w:ascii="SimSun" w:hAnsi="SimSun" w:cs="SimSun"/>
                <w:sz w:val="18"/>
                <w:szCs w:val="18"/>
              </w:rPr>
            </w:pPr>
            <w:r>
              <w:rPr>
                <w:rFonts w:ascii="SimSun" w:hAnsi="SimSun" w:cs="SimSun"/>
                <w:sz w:val="18"/>
                <w:szCs w:val="18"/>
              </w:rPr>
              <w:t>1000</w:t>
            </w:r>
          </w:p>
        </w:tc>
        <w:tc>
          <w:tcPr>
            <w:tcW w:w="786" w:type="dxa"/>
            <w:noWrap w:val="0"/>
            <w:vAlign w:val="top"/>
          </w:tcPr>
          <w:p w14:paraId="1B6A6E07">
            <w:pPr>
              <w:spacing w:line="360" w:lineRule="auto"/>
              <w:jc w:val="center"/>
              <w:rPr>
                <w:rFonts w:ascii="SimSun" w:hAnsi="SimSun" w:cs="SimSun"/>
                <w:sz w:val="18"/>
                <w:szCs w:val="18"/>
              </w:rPr>
            </w:pPr>
            <w:r>
              <w:rPr>
                <w:rFonts w:ascii="SimSun" w:hAnsi="SimSun" w:cs="SimSun"/>
                <w:sz w:val="18"/>
                <w:szCs w:val="18"/>
              </w:rPr>
              <w:t>1250</w:t>
            </w:r>
          </w:p>
        </w:tc>
        <w:tc>
          <w:tcPr>
            <w:tcW w:w="787" w:type="dxa"/>
            <w:noWrap w:val="0"/>
            <w:vAlign w:val="top"/>
          </w:tcPr>
          <w:p w14:paraId="53EAC5B2">
            <w:pPr>
              <w:spacing w:line="360" w:lineRule="auto"/>
              <w:jc w:val="center"/>
              <w:rPr>
                <w:rFonts w:ascii="SimSun" w:hAnsi="SimSun" w:cs="SimSun"/>
                <w:sz w:val="18"/>
                <w:szCs w:val="18"/>
              </w:rPr>
            </w:pPr>
            <w:r>
              <w:rPr>
                <w:rFonts w:ascii="SimSun" w:hAnsi="SimSun" w:cs="SimSun"/>
                <w:sz w:val="18"/>
                <w:szCs w:val="18"/>
              </w:rPr>
              <w:t>1600</w:t>
            </w:r>
          </w:p>
        </w:tc>
      </w:tr>
      <w:tr w14:paraId="46ED1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 w:hRule="atLeast"/>
          <w:jc w:val="center"/>
        </w:trPr>
        <w:tc>
          <w:tcPr>
            <w:tcW w:w="1487" w:type="dxa"/>
            <w:vMerge w:val="restart"/>
            <w:noWrap w:val="0"/>
            <w:vAlign w:val="top"/>
          </w:tcPr>
          <w:p w14:paraId="40DCA4F6">
            <w:pPr>
              <w:jc w:val="center"/>
              <w:rPr>
                <w:rFonts w:ascii="SimSun" w:hAnsi="SimSun" w:cs="SimSun"/>
                <w:sz w:val="18"/>
                <w:szCs w:val="18"/>
              </w:rPr>
            </w:pPr>
            <w:r>
              <w:rPr>
                <w:rFonts w:ascii="SimSun" w:hAnsi="SimSun" w:cs="SimSun"/>
                <w:sz w:val="18"/>
                <w:szCs w:val="18"/>
              </w:rPr>
              <w:t>声功率级</w:t>
            </w:r>
          </w:p>
          <w:p w14:paraId="58C2C32F">
            <w:pPr>
              <w:jc w:val="center"/>
              <w:rPr>
                <w:rFonts w:ascii="SimSun" w:hAnsi="SimSun" w:cs="SimSun"/>
                <w:sz w:val="18"/>
                <w:szCs w:val="18"/>
              </w:rPr>
            </w:pPr>
            <w:r>
              <w:rPr>
                <w:rFonts w:ascii="SimSun" w:hAnsi="SimSun" w:cs="SimSun"/>
                <w:sz w:val="18"/>
                <w:szCs w:val="18"/>
              </w:rPr>
              <w:t>/dB(A)</w:t>
            </w:r>
          </w:p>
        </w:tc>
        <w:tc>
          <w:tcPr>
            <w:tcW w:w="1361" w:type="dxa"/>
            <w:noWrap w:val="0"/>
            <w:vAlign w:val="top"/>
          </w:tcPr>
          <w:p w14:paraId="0344C4F4">
            <w:pPr>
              <w:jc w:val="center"/>
              <w:rPr>
                <w:rFonts w:ascii="SimSun" w:hAnsi="SimSun" w:cs="SimSun"/>
                <w:sz w:val="18"/>
                <w:szCs w:val="18"/>
              </w:rPr>
            </w:pPr>
            <w:r>
              <w:rPr>
                <w:rFonts w:ascii="SimSun" w:hAnsi="SimSun" w:cs="SimSun"/>
                <w:sz w:val="18"/>
                <w:szCs w:val="18"/>
              </w:rPr>
              <w:t>风扇停止</w:t>
            </w:r>
          </w:p>
        </w:tc>
        <w:tc>
          <w:tcPr>
            <w:tcW w:w="785" w:type="dxa"/>
            <w:noWrap w:val="0"/>
            <w:vAlign w:val="top"/>
          </w:tcPr>
          <w:p w14:paraId="4B2D9B5D">
            <w:pPr>
              <w:spacing w:line="360" w:lineRule="auto"/>
              <w:jc w:val="center"/>
              <w:rPr>
                <w:rFonts w:ascii="SimSun" w:hAnsi="SimSun" w:cs="SimSun"/>
                <w:sz w:val="18"/>
                <w:szCs w:val="18"/>
              </w:rPr>
            </w:pPr>
            <w:r>
              <w:rPr>
                <w:rFonts w:ascii="SimSun" w:hAnsi="SimSun" w:cs="SimSun"/>
                <w:sz w:val="18"/>
                <w:szCs w:val="18"/>
              </w:rPr>
              <w:t>58</w:t>
            </w:r>
          </w:p>
        </w:tc>
        <w:tc>
          <w:tcPr>
            <w:tcW w:w="787" w:type="dxa"/>
            <w:noWrap w:val="0"/>
            <w:vAlign w:val="top"/>
          </w:tcPr>
          <w:p w14:paraId="7361F7A7">
            <w:pPr>
              <w:spacing w:line="360" w:lineRule="auto"/>
              <w:jc w:val="center"/>
              <w:rPr>
                <w:rFonts w:ascii="SimSun" w:hAnsi="SimSun" w:cs="SimSun"/>
                <w:sz w:val="18"/>
                <w:szCs w:val="18"/>
              </w:rPr>
            </w:pPr>
            <w:r>
              <w:rPr>
                <w:rFonts w:ascii="SimSun" w:hAnsi="SimSun" w:cs="SimSun"/>
                <w:sz w:val="18"/>
                <w:szCs w:val="18"/>
              </w:rPr>
              <w:t>58</w:t>
            </w:r>
          </w:p>
        </w:tc>
        <w:tc>
          <w:tcPr>
            <w:tcW w:w="787" w:type="dxa"/>
            <w:noWrap w:val="0"/>
            <w:vAlign w:val="top"/>
          </w:tcPr>
          <w:p w14:paraId="0F4DCFB5">
            <w:pPr>
              <w:spacing w:line="360" w:lineRule="auto"/>
              <w:jc w:val="center"/>
              <w:rPr>
                <w:rFonts w:ascii="SimSun" w:hAnsi="SimSun" w:cs="SimSun"/>
                <w:sz w:val="18"/>
                <w:szCs w:val="18"/>
              </w:rPr>
            </w:pPr>
            <w:r>
              <w:rPr>
                <w:rFonts w:ascii="SimSun" w:hAnsi="SimSun" w:cs="SimSun"/>
                <w:sz w:val="18"/>
                <w:szCs w:val="18"/>
              </w:rPr>
              <w:t>58</w:t>
            </w:r>
          </w:p>
        </w:tc>
        <w:tc>
          <w:tcPr>
            <w:tcW w:w="787" w:type="dxa"/>
            <w:noWrap w:val="0"/>
            <w:vAlign w:val="top"/>
          </w:tcPr>
          <w:p w14:paraId="575505F1">
            <w:pPr>
              <w:spacing w:line="360" w:lineRule="auto"/>
              <w:jc w:val="center"/>
              <w:rPr>
                <w:rFonts w:ascii="SimSun" w:hAnsi="SimSun" w:cs="SimSun"/>
                <w:sz w:val="18"/>
                <w:szCs w:val="18"/>
              </w:rPr>
            </w:pPr>
            <w:r>
              <w:rPr>
                <w:rFonts w:ascii="SimSun" w:hAnsi="SimSun" w:cs="SimSun"/>
                <w:sz w:val="18"/>
                <w:szCs w:val="18"/>
              </w:rPr>
              <w:t>58</w:t>
            </w:r>
          </w:p>
        </w:tc>
        <w:tc>
          <w:tcPr>
            <w:tcW w:w="785" w:type="dxa"/>
            <w:noWrap w:val="0"/>
            <w:vAlign w:val="top"/>
          </w:tcPr>
          <w:p w14:paraId="6962EDD2">
            <w:pPr>
              <w:spacing w:line="360" w:lineRule="auto"/>
              <w:jc w:val="center"/>
              <w:rPr>
                <w:rFonts w:ascii="SimSun" w:hAnsi="SimSun" w:cs="SimSun"/>
                <w:sz w:val="18"/>
                <w:szCs w:val="18"/>
              </w:rPr>
            </w:pPr>
            <w:r>
              <w:rPr>
                <w:rFonts w:ascii="SimSun" w:hAnsi="SimSun" w:cs="SimSun"/>
                <w:sz w:val="18"/>
                <w:szCs w:val="18"/>
              </w:rPr>
              <w:t>58</w:t>
            </w:r>
          </w:p>
        </w:tc>
        <w:tc>
          <w:tcPr>
            <w:tcW w:w="787" w:type="dxa"/>
            <w:noWrap w:val="0"/>
            <w:vAlign w:val="top"/>
          </w:tcPr>
          <w:p w14:paraId="5EC4492C">
            <w:pPr>
              <w:spacing w:line="360" w:lineRule="auto"/>
              <w:jc w:val="center"/>
              <w:rPr>
                <w:rFonts w:ascii="SimSun" w:hAnsi="SimSun" w:cs="SimSun"/>
                <w:sz w:val="18"/>
                <w:szCs w:val="18"/>
              </w:rPr>
            </w:pPr>
            <w:r>
              <w:rPr>
                <w:rFonts w:ascii="SimSun" w:hAnsi="SimSun" w:cs="SimSun"/>
                <w:sz w:val="18"/>
                <w:szCs w:val="18"/>
              </w:rPr>
              <w:t>58</w:t>
            </w:r>
          </w:p>
        </w:tc>
        <w:tc>
          <w:tcPr>
            <w:tcW w:w="787" w:type="dxa"/>
            <w:noWrap w:val="0"/>
            <w:vAlign w:val="top"/>
          </w:tcPr>
          <w:p w14:paraId="72FD650E">
            <w:pPr>
              <w:spacing w:line="360" w:lineRule="auto"/>
              <w:jc w:val="center"/>
              <w:rPr>
                <w:rFonts w:ascii="SimSun" w:hAnsi="SimSun" w:cs="SimSun"/>
                <w:sz w:val="18"/>
                <w:szCs w:val="18"/>
              </w:rPr>
            </w:pPr>
            <w:r>
              <w:rPr>
                <w:rFonts w:ascii="SimSun" w:hAnsi="SimSun" w:cs="SimSun"/>
                <w:sz w:val="18"/>
                <w:szCs w:val="18"/>
              </w:rPr>
              <w:t>58</w:t>
            </w:r>
          </w:p>
        </w:tc>
        <w:tc>
          <w:tcPr>
            <w:tcW w:w="786" w:type="dxa"/>
            <w:noWrap w:val="0"/>
            <w:vAlign w:val="top"/>
          </w:tcPr>
          <w:p w14:paraId="7865FFBE">
            <w:pPr>
              <w:spacing w:line="360" w:lineRule="auto"/>
              <w:jc w:val="center"/>
              <w:rPr>
                <w:rFonts w:ascii="SimSun" w:hAnsi="SimSun" w:cs="SimSun"/>
                <w:sz w:val="18"/>
                <w:szCs w:val="18"/>
              </w:rPr>
            </w:pPr>
            <w:r>
              <w:rPr>
                <w:rFonts w:ascii="SimSun" w:hAnsi="SimSun" w:cs="SimSun"/>
                <w:sz w:val="18"/>
                <w:szCs w:val="18"/>
              </w:rPr>
              <w:t>56</w:t>
            </w:r>
          </w:p>
        </w:tc>
        <w:tc>
          <w:tcPr>
            <w:tcW w:w="787" w:type="dxa"/>
            <w:noWrap w:val="0"/>
            <w:vAlign w:val="top"/>
          </w:tcPr>
          <w:p w14:paraId="0ED23BB2">
            <w:pPr>
              <w:spacing w:line="360" w:lineRule="auto"/>
              <w:jc w:val="center"/>
              <w:rPr>
                <w:rFonts w:ascii="SimSun" w:hAnsi="SimSun" w:cs="SimSun"/>
                <w:sz w:val="18"/>
                <w:szCs w:val="18"/>
              </w:rPr>
            </w:pPr>
            <w:r>
              <w:rPr>
                <w:rFonts w:ascii="SimSun" w:hAnsi="SimSun" w:cs="SimSun"/>
                <w:sz w:val="18"/>
                <w:szCs w:val="18"/>
              </w:rPr>
              <w:t>52</w:t>
            </w:r>
          </w:p>
        </w:tc>
      </w:tr>
      <w:tr w14:paraId="50ACB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 w:hRule="atLeast"/>
          <w:jc w:val="center"/>
        </w:trPr>
        <w:tc>
          <w:tcPr>
            <w:tcW w:w="1487" w:type="dxa"/>
            <w:vMerge w:val="continue"/>
            <w:tcBorders>
              <w:top w:val="nil"/>
            </w:tcBorders>
            <w:noWrap w:val="0"/>
            <w:vAlign w:val="top"/>
          </w:tcPr>
          <w:p w14:paraId="0AEC199D">
            <w:pPr>
              <w:jc w:val="center"/>
              <w:rPr>
                <w:rFonts w:ascii="SimSun" w:hAnsi="SimSun" w:cs="SimSun"/>
                <w:sz w:val="18"/>
                <w:szCs w:val="18"/>
              </w:rPr>
            </w:pPr>
          </w:p>
        </w:tc>
        <w:tc>
          <w:tcPr>
            <w:tcW w:w="1361" w:type="dxa"/>
            <w:noWrap w:val="0"/>
            <w:vAlign w:val="top"/>
          </w:tcPr>
          <w:p w14:paraId="4639A64C">
            <w:pPr>
              <w:jc w:val="center"/>
              <w:rPr>
                <w:rFonts w:ascii="SimSun" w:hAnsi="SimSun" w:cs="SimSun"/>
                <w:sz w:val="18"/>
                <w:szCs w:val="18"/>
              </w:rPr>
            </w:pPr>
            <w:r>
              <w:rPr>
                <w:rFonts w:ascii="SimSun" w:hAnsi="SimSun" w:cs="SimSun"/>
                <w:sz w:val="18"/>
                <w:szCs w:val="18"/>
              </w:rPr>
              <w:t>风扇低速</w:t>
            </w:r>
          </w:p>
        </w:tc>
        <w:tc>
          <w:tcPr>
            <w:tcW w:w="785" w:type="dxa"/>
            <w:noWrap w:val="0"/>
            <w:vAlign w:val="top"/>
          </w:tcPr>
          <w:p w14:paraId="67E15256">
            <w:pPr>
              <w:spacing w:line="360" w:lineRule="auto"/>
              <w:jc w:val="center"/>
              <w:rPr>
                <w:rFonts w:ascii="SimSun" w:hAnsi="SimSun" w:cs="SimSun"/>
                <w:sz w:val="18"/>
                <w:szCs w:val="18"/>
              </w:rPr>
            </w:pPr>
            <w:r>
              <w:rPr>
                <w:rFonts w:ascii="SimSun" w:hAnsi="SimSun" w:cs="SimSun"/>
                <w:sz w:val="18"/>
                <w:szCs w:val="18"/>
              </w:rPr>
              <w:t>75</w:t>
            </w:r>
          </w:p>
        </w:tc>
        <w:tc>
          <w:tcPr>
            <w:tcW w:w="787" w:type="dxa"/>
            <w:noWrap w:val="0"/>
            <w:vAlign w:val="top"/>
          </w:tcPr>
          <w:p w14:paraId="32D4E677">
            <w:pPr>
              <w:spacing w:line="360" w:lineRule="auto"/>
              <w:jc w:val="center"/>
              <w:rPr>
                <w:rFonts w:ascii="SimSun" w:hAnsi="SimSun" w:cs="SimSun"/>
                <w:sz w:val="18"/>
                <w:szCs w:val="18"/>
              </w:rPr>
            </w:pPr>
            <w:r>
              <w:rPr>
                <w:rFonts w:ascii="SimSun" w:hAnsi="SimSun" w:cs="SimSun"/>
                <w:sz w:val="18"/>
                <w:szCs w:val="18"/>
              </w:rPr>
              <w:t>75</w:t>
            </w:r>
          </w:p>
        </w:tc>
        <w:tc>
          <w:tcPr>
            <w:tcW w:w="787" w:type="dxa"/>
            <w:noWrap w:val="0"/>
            <w:vAlign w:val="top"/>
          </w:tcPr>
          <w:p w14:paraId="1180A346">
            <w:pPr>
              <w:spacing w:line="360" w:lineRule="auto"/>
              <w:jc w:val="center"/>
              <w:rPr>
                <w:rFonts w:ascii="SimSun" w:hAnsi="SimSun" w:cs="SimSun"/>
                <w:sz w:val="18"/>
                <w:szCs w:val="18"/>
              </w:rPr>
            </w:pPr>
            <w:r>
              <w:rPr>
                <w:rFonts w:ascii="SimSun" w:hAnsi="SimSun" w:cs="SimSun"/>
                <w:sz w:val="18"/>
                <w:szCs w:val="18"/>
              </w:rPr>
              <w:t>75</w:t>
            </w:r>
          </w:p>
        </w:tc>
        <w:tc>
          <w:tcPr>
            <w:tcW w:w="787" w:type="dxa"/>
            <w:noWrap w:val="0"/>
            <w:vAlign w:val="top"/>
          </w:tcPr>
          <w:p w14:paraId="16A7B82E">
            <w:pPr>
              <w:spacing w:line="360" w:lineRule="auto"/>
              <w:jc w:val="center"/>
              <w:rPr>
                <w:rFonts w:ascii="SimSun" w:hAnsi="SimSun" w:cs="SimSun"/>
                <w:sz w:val="18"/>
                <w:szCs w:val="18"/>
              </w:rPr>
            </w:pPr>
            <w:r>
              <w:rPr>
                <w:rFonts w:ascii="SimSun" w:hAnsi="SimSun" w:cs="SimSun"/>
                <w:sz w:val="18"/>
                <w:szCs w:val="18"/>
              </w:rPr>
              <w:t>75</w:t>
            </w:r>
          </w:p>
        </w:tc>
        <w:tc>
          <w:tcPr>
            <w:tcW w:w="785" w:type="dxa"/>
            <w:noWrap w:val="0"/>
            <w:vAlign w:val="top"/>
          </w:tcPr>
          <w:p w14:paraId="054C7E43">
            <w:pPr>
              <w:spacing w:line="360" w:lineRule="auto"/>
              <w:jc w:val="center"/>
              <w:rPr>
                <w:rFonts w:ascii="SimSun" w:hAnsi="SimSun" w:cs="SimSun"/>
                <w:sz w:val="18"/>
                <w:szCs w:val="18"/>
              </w:rPr>
            </w:pPr>
            <w:r>
              <w:rPr>
                <w:rFonts w:ascii="SimSun" w:hAnsi="SimSun" w:cs="SimSun"/>
                <w:sz w:val="18"/>
                <w:szCs w:val="18"/>
              </w:rPr>
              <w:t>72</w:t>
            </w:r>
          </w:p>
        </w:tc>
        <w:tc>
          <w:tcPr>
            <w:tcW w:w="787" w:type="dxa"/>
            <w:noWrap w:val="0"/>
            <w:vAlign w:val="top"/>
          </w:tcPr>
          <w:p w14:paraId="323C1642">
            <w:pPr>
              <w:spacing w:line="360" w:lineRule="auto"/>
              <w:jc w:val="center"/>
              <w:rPr>
                <w:rFonts w:ascii="SimSun" w:hAnsi="SimSun" w:cs="SimSun"/>
                <w:sz w:val="18"/>
                <w:szCs w:val="18"/>
              </w:rPr>
            </w:pPr>
            <w:r>
              <w:rPr>
                <w:rFonts w:ascii="SimSun" w:hAnsi="SimSun" w:cs="SimSun"/>
                <w:sz w:val="18"/>
                <w:szCs w:val="18"/>
              </w:rPr>
              <w:t>71</w:t>
            </w:r>
          </w:p>
        </w:tc>
        <w:tc>
          <w:tcPr>
            <w:tcW w:w="787" w:type="dxa"/>
            <w:noWrap w:val="0"/>
            <w:vAlign w:val="top"/>
          </w:tcPr>
          <w:p w14:paraId="2D76013E">
            <w:pPr>
              <w:spacing w:line="360" w:lineRule="auto"/>
              <w:jc w:val="center"/>
              <w:rPr>
                <w:rFonts w:ascii="SimSun" w:hAnsi="SimSun" w:cs="SimSun"/>
                <w:sz w:val="18"/>
                <w:szCs w:val="18"/>
              </w:rPr>
            </w:pPr>
            <w:r>
              <w:rPr>
                <w:rFonts w:ascii="SimSun" w:hAnsi="SimSun" w:cs="SimSun"/>
                <w:sz w:val="18"/>
                <w:szCs w:val="18"/>
              </w:rPr>
              <w:t>70</w:t>
            </w:r>
          </w:p>
        </w:tc>
        <w:tc>
          <w:tcPr>
            <w:tcW w:w="786" w:type="dxa"/>
            <w:noWrap w:val="0"/>
            <w:vAlign w:val="top"/>
          </w:tcPr>
          <w:p w14:paraId="5EE385C2">
            <w:pPr>
              <w:spacing w:line="360" w:lineRule="auto"/>
              <w:jc w:val="center"/>
              <w:rPr>
                <w:rFonts w:ascii="SimSun" w:hAnsi="SimSun" w:cs="SimSun"/>
                <w:sz w:val="18"/>
                <w:szCs w:val="18"/>
              </w:rPr>
            </w:pPr>
            <w:r>
              <w:rPr>
                <w:rFonts w:ascii="SimSun" w:hAnsi="SimSun" w:cs="SimSun"/>
                <w:sz w:val="18"/>
                <w:szCs w:val="18"/>
              </w:rPr>
              <w:t>69</w:t>
            </w:r>
          </w:p>
        </w:tc>
        <w:tc>
          <w:tcPr>
            <w:tcW w:w="787" w:type="dxa"/>
            <w:noWrap w:val="0"/>
            <w:vAlign w:val="top"/>
          </w:tcPr>
          <w:p w14:paraId="3FE59B40">
            <w:pPr>
              <w:spacing w:line="360" w:lineRule="auto"/>
              <w:jc w:val="center"/>
              <w:rPr>
                <w:rFonts w:ascii="SimSun" w:hAnsi="SimSun" w:cs="SimSun"/>
                <w:sz w:val="18"/>
                <w:szCs w:val="18"/>
              </w:rPr>
            </w:pPr>
            <w:r>
              <w:rPr>
                <w:rFonts w:ascii="SimSun" w:hAnsi="SimSun" w:cs="SimSun"/>
                <w:sz w:val="18"/>
                <w:szCs w:val="18"/>
              </w:rPr>
              <w:t>69</w:t>
            </w:r>
          </w:p>
        </w:tc>
      </w:tr>
      <w:tr w14:paraId="42A89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36" w:hRule="atLeast"/>
          <w:jc w:val="center"/>
        </w:trPr>
        <w:tc>
          <w:tcPr>
            <w:tcW w:w="1487" w:type="dxa"/>
            <w:vMerge w:val="continue"/>
            <w:tcBorders>
              <w:top w:val="nil"/>
            </w:tcBorders>
            <w:noWrap w:val="0"/>
            <w:vAlign w:val="top"/>
          </w:tcPr>
          <w:p w14:paraId="1F2FBB81">
            <w:pPr>
              <w:jc w:val="center"/>
              <w:rPr>
                <w:rFonts w:ascii="SimSun" w:hAnsi="SimSun" w:cs="SimSun"/>
                <w:sz w:val="18"/>
                <w:szCs w:val="18"/>
              </w:rPr>
            </w:pPr>
          </w:p>
        </w:tc>
        <w:tc>
          <w:tcPr>
            <w:tcW w:w="1361" w:type="dxa"/>
            <w:noWrap w:val="0"/>
            <w:vAlign w:val="top"/>
          </w:tcPr>
          <w:p w14:paraId="6F4DA8C3">
            <w:pPr>
              <w:jc w:val="center"/>
              <w:rPr>
                <w:rFonts w:ascii="SimSun" w:hAnsi="SimSun" w:cs="SimSun"/>
                <w:sz w:val="18"/>
                <w:szCs w:val="18"/>
              </w:rPr>
            </w:pPr>
            <w:r>
              <w:rPr>
                <w:rFonts w:ascii="SimSun" w:hAnsi="SimSun" w:cs="SimSun"/>
                <w:sz w:val="18"/>
                <w:szCs w:val="18"/>
              </w:rPr>
              <w:t>风扇高速</w:t>
            </w:r>
          </w:p>
        </w:tc>
        <w:tc>
          <w:tcPr>
            <w:tcW w:w="785" w:type="dxa"/>
            <w:noWrap w:val="0"/>
            <w:vAlign w:val="top"/>
          </w:tcPr>
          <w:p w14:paraId="3CEE5ECB">
            <w:pPr>
              <w:spacing w:line="360" w:lineRule="auto"/>
              <w:jc w:val="center"/>
              <w:rPr>
                <w:rFonts w:ascii="SimSun" w:hAnsi="SimSun" w:cs="SimSun"/>
                <w:sz w:val="18"/>
                <w:szCs w:val="18"/>
              </w:rPr>
            </w:pPr>
            <w:r>
              <w:rPr>
                <w:rFonts w:ascii="SimSun" w:hAnsi="SimSun" w:cs="SimSun"/>
                <w:sz w:val="18"/>
                <w:szCs w:val="18"/>
              </w:rPr>
              <w:t>88</w:t>
            </w:r>
          </w:p>
        </w:tc>
        <w:tc>
          <w:tcPr>
            <w:tcW w:w="787" w:type="dxa"/>
            <w:noWrap w:val="0"/>
            <w:vAlign w:val="top"/>
          </w:tcPr>
          <w:p w14:paraId="221632EE">
            <w:pPr>
              <w:spacing w:line="360" w:lineRule="auto"/>
              <w:jc w:val="center"/>
              <w:rPr>
                <w:rFonts w:ascii="SimSun" w:hAnsi="SimSun" w:cs="SimSun"/>
                <w:sz w:val="18"/>
                <w:szCs w:val="18"/>
              </w:rPr>
            </w:pPr>
            <w:r>
              <w:rPr>
                <w:rFonts w:ascii="SimSun" w:hAnsi="SimSun" w:cs="SimSun"/>
                <w:sz w:val="18"/>
                <w:szCs w:val="18"/>
              </w:rPr>
              <w:t>94</w:t>
            </w:r>
          </w:p>
        </w:tc>
        <w:tc>
          <w:tcPr>
            <w:tcW w:w="787" w:type="dxa"/>
            <w:noWrap w:val="0"/>
            <w:vAlign w:val="top"/>
          </w:tcPr>
          <w:p w14:paraId="5B37C223">
            <w:pPr>
              <w:spacing w:line="360" w:lineRule="auto"/>
              <w:jc w:val="center"/>
              <w:rPr>
                <w:rFonts w:ascii="SimSun" w:hAnsi="SimSun" w:cs="SimSun"/>
                <w:sz w:val="18"/>
                <w:szCs w:val="18"/>
              </w:rPr>
            </w:pPr>
            <w:r>
              <w:rPr>
                <w:rFonts w:ascii="SimSun" w:hAnsi="SimSun" w:cs="SimSun"/>
                <w:sz w:val="18"/>
                <w:szCs w:val="18"/>
              </w:rPr>
              <w:t>93</w:t>
            </w:r>
          </w:p>
        </w:tc>
        <w:tc>
          <w:tcPr>
            <w:tcW w:w="787" w:type="dxa"/>
            <w:noWrap w:val="0"/>
            <w:vAlign w:val="top"/>
          </w:tcPr>
          <w:p w14:paraId="32FE84C0">
            <w:pPr>
              <w:spacing w:line="360" w:lineRule="auto"/>
              <w:jc w:val="center"/>
              <w:rPr>
                <w:rFonts w:ascii="SimSun" w:hAnsi="SimSun" w:cs="SimSun"/>
                <w:sz w:val="18"/>
                <w:szCs w:val="18"/>
              </w:rPr>
            </w:pPr>
            <w:r>
              <w:rPr>
                <w:rFonts w:ascii="SimSun" w:hAnsi="SimSun" w:cs="SimSun"/>
                <w:sz w:val="18"/>
                <w:szCs w:val="18"/>
              </w:rPr>
              <w:t>92</w:t>
            </w:r>
          </w:p>
        </w:tc>
        <w:tc>
          <w:tcPr>
            <w:tcW w:w="785" w:type="dxa"/>
            <w:noWrap w:val="0"/>
            <w:vAlign w:val="top"/>
          </w:tcPr>
          <w:p w14:paraId="201CB778">
            <w:pPr>
              <w:spacing w:line="360" w:lineRule="auto"/>
              <w:jc w:val="center"/>
              <w:rPr>
                <w:rFonts w:ascii="SimSun" w:hAnsi="SimSun" w:cs="SimSun"/>
                <w:sz w:val="18"/>
                <w:szCs w:val="18"/>
              </w:rPr>
            </w:pPr>
            <w:r>
              <w:rPr>
                <w:rFonts w:ascii="SimSun" w:hAnsi="SimSun" w:cs="SimSun"/>
                <w:sz w:val="18"/>
                <w:szCs w:val="18"/>
              </w:rPr>
              <w:t>92</w:t>
            </w:r>
          </w:p>
        </w:tc>
        <w:tc>
          <w:tcPr>
            <w:tcW w:w="787" w:type="dxa"/>
            <w:noWrap w:val="0"/>
            <w:vAlign w:val="top"/>
          </w:tcPr>
          <w:p w14:paraId="3B6ADEEC">
            <w:pPr>
              <w:spacing w:line="360" w:lineRule="auto"/>
              <w:jc w:val="center"/>
              <w:rPr>
                <w:rFonts w:ascii="SimSun" w:hAnsi="SimSun" w:cs="SimSun"/>
                <w:sz w:val="18"/>
                <w:szCs w:val="18"/>
              </w:rPr>
            </w:pPr>
            <w:r>
              <w:rPr>
                <w:rFonts w:ascii="SimSun" w:hAnsi="SimSun" w:cs="SimSun"/>
                <w:sz w:val="18"/>
                <w:szCs w:val="18"/>
              </w:rPr>
              <w:t>92</w:t>
            </w:r>
          </w:p>
        </w:tc>
        <w:tc>
          <w:tcPr>
            <w:tcW w:w="787" w:type="dxa"/>
            <w:noWrap w:val="0"/>
            <w:vAlign w:val="top"/>
          </w:tcPr>
          <w:p w14:paraId="7E31B451">
            <w:pPr>
              <w:spacing w:line="360" w:lineRule="auto"/>
              <w:jc w:val="center"/>
              <w:rPr>
                <w:rFonts w:ascii="SimSun" w:hAnsi="SimSun" w:cs="SimSun"/>
                <w:sz w:val="18"/>
                <w:szCs w:val="18"/>
              </w:rPr>
            </w:pPr>
            <w:r>
              <w:rPr>
                <w:rFonts w:ascii="SimSun" w:hAnsi="SimSun" w:cs="SimSun"/>
                <w:sz w:val="18"/>
                <w:szCs w:val="18"/>
              </w:rPr>
              <w:t>92</w:t>
            </w:r>
          </w:p>
        </w:tc>
        <w:tc>
          <w:tcPr>
            <w:tcW w:w="786" w:type="dxa"/>
            <w:noWrap w:val="0"/>
            <w:vAlign w:val="top"/>
          </w:tcPr>
          <w:p w14:paraId="3CCE9123">
            <w:pPr>
              <w:spacing w:line="360" w:lineRule="auto"/>
              <w:jc w:val="center"/>
              <w:rPr>
                <w:rFonts w:ascii="SimSun" w:hAnsi="SimSun" w:cs="SimSun"/>
                <w:sz w:val="18"/>
                <w:szCs w:val="18"/>
              </w:rPr>
            </w:pPr>
            <w:r>
              <w:rPr>
                <w:rFonts w:ascii="SimSun" w:hAnsi="SimSun" w:cs="SimSun"/>
                <w:sz w:val="18"/>
                <w:szCs w:val="18"/>
              </w:rPr>
              <w:t>92</w:t>
            </w:r>
          </w:p>
        </w:tc>
        <w:tc>
          <w:tcPr>
            <w:tcW w:w="787" w:type="dxa"/>
            <w:noWrap w:val="0"/>
            <w:vAlign w:val="top"/>
          </w:tcPr>
          <w:p w14:paraId="1FE70C54">
            <w:pPr>
              <w:spacing w:line="360" w:lineRule="auto"/>
              <w:jc w:val="center"/>
              <w:rPr>
                <w:rFonts w:ascii="SimSun" w:hAnsi="SimSun" w:cs="SimSun"/>
                <w:sz w:val="18"/>
                <w:szCs w:val="18"/>
              </w:rPr>
            </w:pPr>
            <w:r>
              <w:rPr>
                <w:rFonts w:ascii="SimSun" w:hAnsi="SimSun" w:cs="SimSun"/>
                <w:sz w:val="18"/>
                <w:szCs w:val="18"/>
              </w:rPr>
              <w:t>91</w:t>
            </w:r>
          </w:p>
        </w:tc>
      </w:tr>
      <w:tr w14:paraId="525B3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2848" w:type="dxa"/>
            <w:gridSpan w:val="2"/>
            <w:noWrap w:val="0"/>
            <w:vAlign w:val="top"/>
          </w:tcPr>
          <w:p w14:paraId="4FA2EFB1">
            <w:pPr>
              <w:jc w:val="center"/>
              <w:rPr>
                <w:rFonts w:ascii="SimSun" w:hAnsi="SimSun" w:cs="SimSun"/>
                <w:sz w:val="18"/>
                <w:szCs w:val="18"/>
              </w:rPr>
            </w:pPr>
            <w:r>
              <w:rPr>
                <w:rFonts w:ascii="SimSun" w:hAnsi="SimSun" w:cs="SimSun"/>
                <w:sz w:val="18"/>
                <w:szCs w:val="18"/>
              </w:rPr>
              <w:t>频率/Hz</w:t>
            </w:r>
          </w:p>
        </w:tc>
        <w:tc>
          <w:tcPr>
            <w:tcW w:w="785" w:type="dxa"/>
            <w:noWrap w:val="0"/>
            <w:vAlign w:val="top"/>
          </w:tcPr>
          <w:p w14:paraId="5B2D67AE">
            <w:pPr>
              <w:spacing w:line="360" w:lineRule="auto"/>
              <w:jc w:val="center"/>
              <w:rPr>
                <w:rFonts w:ascii="SimSun" w:hAnsi="SimSun" w:cs="SimSun"/>
                <w:sz w:val="18"/>
                <w:szCs w:val="18"/>
              </w:rPr>
            </w:pPr>
            <w:r>
              <w:rPr>
                <w:rFonts w:ascii="SimSun" w:hAnsi="SimSun" w:cs="SimSun"/>
                <w:sz w:val="18"/>
                <w:szCs w:val="18"/>
              </w:rPr>
              <w:t>2000</w:t>
            </w:r>
          </w:p>
        </w:tc>
        <w:tc>
          <w:tcPr>
            <w:tcW w:w="787" w:type="dxa"/>
            <w:noWrap w:val="0"/>
            <w:vAlign w:val="top"/>
          </w:tcPr>
          <w:p w14:paraId="54ECFAFD">
            <w:pPr>
              <w:spacing w:line="360" w:lineRule="auto"/>
              <w:jc w:val="center"/>
              <w:rPr>
                <w:rFonts w:ascii="SimSun" w:hAnsi="SimSun" w:cs="SimSun"/>
                <w:sz w:val="18"/>
                <w:szCs w:val="18"/>
              </w:rPr>
            </w:pPr>
            <w:r>
              <w:rPr>
                <w:rFonts w:ascii="SimSun" w:hAnsi="SimSun" w:cs="SimSun"/>
                <w:sz w:val="18"/>
                <w:szCs w:val="18"/>
              </w:rPr>
              <w:t>2500</w:t>
            </w:r>
          </w:p>
        </w:tc>
        <w:tc>
          <w:tcPr>
            <w:tcW w:w="787" w:type="dxa"/>
            <w:noWrap w:val="0"/>
            <w:vAlign w:val="top"/>
          </w:tcPr>
          <w:p w14:paraId="77F145B9">
            <w:pPr>
              <w:spacing w:line="360" w:lineRule="auto"/>
              <w:jc w:val="center"/>
              <w:rPr>
                <w:rFonts w:ascii="SimSun" w:hAnsi="SimSun" w:cs="SimSun"/>
                <w:sz w:val="18"/>
                <w:szCs w:val="18"/>
              </w:rPr>
            </w:pPr>
            <w:r>
              <w:rPr>
                <w:rFonts w:ascii="SimSun" w:hAnsi="SimSun" w:cs="SimSun"/>
                <w:sz w:val="18"/>
                <w:szCs w:val="18"/>
              </w:rPr>
              <w:t>3150</w:t>
            </w:r>
          </w:p>
        </w:tc>
        <w:tc>
          <w:tcPr>
            <w:tcW w:w="787" w:type="dxa"/>
            <w:noWrap w:val="0"/>
            <w:vAlign w:val="top"/>
          </w:tcPr>
          <w:p w14:paraId="6BEFBF1B">
            <w:pPr>
              <w:spacing w:line="360" w:lineRule="auto"/>
              <w:jc w:val="center"/>
              <w:rPr>
                <w:rFonts w:ascii="SimSun" w:hAnsi="SimSun" w:cs="SimSun"/>
                <w:sz w:val="18"/>
                <w:szCs w:val="18"/>
              </w:rPr>
            </w:pPr>
            <w:r>
              <w:rPr>
                <w:rFonts w:ascii="SimSun" w:hAnsi="SimSun" w:cs="SimSun"/>
                <w:sz w:val="18"/>
                <w:szCs w:val="18"/>
              </w:rPr>
              <w:t>4000</w:t>
            </w:r>
          </w:p>
        </w:tc>
        <w:tc>
          <w:tcPr>
            <w:tcW w:w="785" w:type="dxa"/>
            <w:noWrap w:val="0"/>
            <w:vAlign w:val="top"/>
          </w:tcPr>
          <w:p w14:paraId="1DD0F15F">
            <w:pPr>
              <w:spacing w:line="360" w:lineRule="auto"/>
              <w:jc w:val="center"/>
              <w:rPr>
                <w:rFonts w:ascii="SimSun" w:hAnsi="SimSun" w:cs="SimSun"/>
                <w:sz w:val="18"/>
                <w:szCs w:val="18"/>
              </w:rPr>
            </w:pPr>
            <w:r>
              <w:rPr>
                <w:rFonts w:ascii="SimSun" w:hAnsi="SimSun" w:cs="SimSun"/>
                <w:sz w:val="18"/>
                <w:szCs w:val="18"/>
              </w:rPr>
              <w:t>5000</w:t>
            </w:r>
          </w:p>
        </w:tc>
        <w:tc>
          <w:tcPr>
            <w:tcW w:w="787" w:type="dxa"/>
            <w:noWrap w:val="0"/>
            <w:vAlign w:val="top"/>
          </w:tcPr>
          <w:p w14:paraId="788A8321">
            <w:pPr>
              <w:spacing w:line="360" w:lineRule="auto"/>
              <w:jc w:val="center"/>
              <w:rPr>
                <w:rFonts w:ascii="SimSun" w:hAnsi="SimSun" w:cs="SimSun"/>
                <w:sz w:val="18"/>
                <w:szCs w:val="18"/>
              </w:rPr>
            </w:pPr>
            <w:r>
              <w:rPr>
                <w:rFonts w:ascii="SimSun" w:hAnsi="SimSun" w:cs="SimSun"/>
                <w:sz w:val="18"/>
                <w:szCs w:val="18"/>
              </w:rPr>
              <w:t>6300</w:t>
            </w:r>
          </w:p>
        </w:tc>
        <w:tc>
          <w:tcPr>
            <w:tcW w:w="787" w:type="dxa"/>
            <w:noWrap w:val="0"/>
            <w:vAlign w:val="top"/>
          </w:tcPr>
          <w:p w14:paraId="72C2E2F7">
            <w:pPr>
              <w:spacing w:line="360" w:lineRule="auto"/>
              <w:jc w:val="center"/>
              <w:rPr>
                <w:rFonts w:ascii="SimSun" w:hAnsi="SimSun" w:cs="SimSun"/>
                <w:sz w:val="18"/>
                <w:szCs w:val="18"/>
              </w:rPr>
            </w:pPr>
            <w:r>
              <w:rPr>
                <w:rFonts w:ascii="SimSun" w:hAnsi="SimSun" w:cs="SimSun"/>
                <w:sz w:val="18"/>
                <w:szCs w:val="18"/>
              </w:rPr>
              <w:t>8000</w:t>
            </w:r>
          </w:p>
        </w:tc>
        <w:tc>
          <w:tcPr>
            <w:tcW w:w="786" w:type="dxa"/>
            <w:noWrap w:val="0"/>
            <w:vAlign w:val="top"/>
          </w:tcPr>
          <w:p w14:paraId="3E796FF0">
            <w:pPr>
              <w:spacing w:line="360" w:lineRule="auto"/>
              <w:jc w:val="center"/>
              <w:rPr>
                <w:rFonts w:ascii="SimSun" w:hAnsi="SimSun" w:cs="SimSun"/>
                <w:sz w:val="18"/>
                <w:szCs w:val="18"/>
              </w:rPr>
            </w:pPr>
          </w:p>
        </w:tc>
        <w:tc>
          <w:tcPr>
            <w:tcW w:w="787" w:type="dxa"/>
            <w:noWrap w:val="0"/>
            <w:vAlign w:val="top"/>
          </w:tcPr>
          <w:p w14:paraId="036A8604">
            <w:pPr>
              <w:spacing w:line="360" w:lineRule="auto"/>
              <w:jc w:val="center"/>
              <w:rPr>
                <w:rFonts w:ascii="SimSun" w:hAnsi="SimSun" w:cs="SimSun"/>
                <w:sz w:val="18"/>
                <w:szCs w:val="18"/>
              </w:rPr>
            </w:pPr>
          </w:p>
        </w:tc>
      </w:tr>
      <w:tr w14:paraId="4507B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 w:hRule="atLeast"/>
          <w:jc w:val="center"/>
        </w:trPr>
        <w:tc>
          <w:tcPr>
            <w:tcW w:w="1487" w:type="dxa"/>
            <w:vMerge w:val="restart"/>
            <w:noWrap w:val="0"/>
            <w:vAlign w:val="top"/>
          </w:tcPr>
          <w:p w14:paraId="6EC6433C">
            <w:pPr>
              <w:jc w:val="center"/>
              <w:rPr>
                <w:rFonts w:ascii="SimSun" w:hAnsi="SimSun" w:cs="SimSun"/>
                <w:sz w:val="18"/>
                <w:szCs w:val="18"/>
              </w:rPr>
            </w:pPr>
            <w:r>
              <w:rPr>
                <w:rFonts w:ascii="SimSun" w:hAnsi="SimSun" w:cs="SimSun"/>
                <w:sz w:val="18"/>
                <w:szCs w:val="18"/>
              </w:rPr>
              <w:t>声功率级</w:t>
            </w:r>
          </w:p>
          <w:p w14:paraId="1188736B">
            <w:pPr>
              <w:jc w:val="center"/>
              <w:rPr>
                <w:rFonts w:ascii="SimSun" w:hAnsi="SimSun" w:cs="SimSun"/>
                <w:sz w:val="18"/>
                <w:szCs w:val="18"/>
              </w:rPr>
            </w:pPr>
            <w:r>
              <w:rPr>
                <w:rFonts w:ascii="SimSun" w:hAnsi="SimSun" w:cs="SimSun"/>
                <w:sz w:val="18"/>
                <w:szCs w:val="18"/>
              </w:rPr>
              <w:t>/dB(A)</w:t>
            </w:r>
          </w:p>
        </w:tc>
        <w:tc>
          <w:tcPr>
            <w:tcW w:w="1361" w:type="dxa"/>
            <w:noWrap w:val="0"/>
            <w:vAlign w:val="top"/>
          </w:tcPr>
          <w:p w14:paraId="6777DCC0">
            <w:pPr>
              <w:jc w:val="center"/>
              <w:rPr>
                <w:rFonts w:ascii="SimSun" w:hAnsi="SimSun" w:cs="SimSun"/>
                <w:sz w:val="18"/>
                <w:szCs w:val="18"/>
              </w:rPr>
            </w:pPr>
            <w:r>
              <w:rPr>
                <w:rFonts w:ascii="SimSun" w:hAnsi="SimSun" w:cs="SimSun"/>
                <w:sz w:val="18"/>
                <w:szCs w:val="18"/>
              </w:rPr>
              <w:t>风扇停止</w:t>
            </w:r>
          </w:p>
        </w:tc>
        <w:tc>
          <w:tcPr>
            <w:tcW w:w="785" w:type="dxa"/>
            <w:noWrap w:val="0"/>
            <w:vAlign w:val="top"/>
          </w:tcPr>
          <w:p w14:paraId="518E22F1">
            <w:pPr>
              <w:spacing w:line="360" w:lineRule="auto"/>
              <w:jc w:val="center"/>
              <w:rPr>
                <w:rFonts w:ascii="SimSun" w:hAnsi="SimSun" w:cs="SimSun"/>
                <w:sz w:val="18"/>
                <w:szCs w:val="18"/>
              </w:rPr>
            </w:pPr>
            <w:r>
              <w:rPr>
                <w:rFonts w:ascii="SimSun" w:hAnsi="SimSun" w:cs="SimSun"/>
                <w:sz w:val="18"/>
                <w:szCs w:val="18"/>
              </w:rPr>
              <w:t>52</w:t>
            </w:r>
          </w:p>
        </w:tc>
        <w:tc>
          <w:tcPr>
            <w:tcW w:w="787" w:type="dxa"/>
            <w:noWrap w:val="0"/>
            <w:vAlign w:val="top"/>
          </w:tcPr>
          <w:p w14:paraId="5A194718">
            <w:pPr>
              <w:spacing w:line="360" w:lineRule="auto"/>
              <w:jc w:val="center"/>
              <w:rPr>
                <w:rFonts w:ascii="SimSun" w:hAnsi="SimSun" w:cs="SimSun"/>
                <w:sz w:val="18"/>
                <w:szCs w:val="18"/>
              </w:rPr>
            </w:pPr>
            <w:r>
              <w:rPr>
                <w:rFonts w:ascii="SimSun" w:hAnsi="SimSun" w:cs="SimSun"/>
                <w:sz w:val="18"/>
                <w:szCs w:val="18"/>
              </w:rPr>
              <w:t>49</w:t>
            </w:r>
          </w:p>
        </w:tc>
        <w:tc>
          <w:tcPr>
            <w:tcW w:w="787" w:type="dxa"/>
            <w:noWrap w:val="0"/>
            <w:vAlign w:val="top"/>
          </w:tcPr>
          <w:p w14:paraId="46E463E3">
            <w:pPr>
              <w:spacing w:line="360" w:lineRule="auto"/>
              <w:jc w:val="center"/>
              <w:rPr>
                <w:rFonts w:ascii="SimSun" w:hAnsi="SimSun" w:cs="SimSun"/>
                <w:sz w:val="18"/>
                <w:szCs w:val="18"/>
              </w:rPr>
            </w:pPr>
            <w:r>
              <w:rPr>
                <w:rFonts w:ascii="SimSun" w:hAnsi="SimSun" w:cs="SimSun"/>
                <w:sz w:val="18"/>
                <w:szCs w:val="18"/>
              </w:rPr>
              <w:t>47</w:t>
            </w:r>
          </w:p>
        </w:tc>
        <w:tc>
          <w:tcPr>
            <w:tcW w:w="787" w:type="dxa"/>
            <w:noWrap w:val="0"/>
            <w:vAlign w:val="top"/>
          </w:tcPr>
          <w:p w14:paraId="75801974">
            <w:pPr>
              <w:spacing w:line="360" w:lineRule="auto"/>
              <w:jc w:val="center"/>
              <w:rPr>
                <w:rFonts w:ascii="SimSun" w:hAnsi="SimSun" w:cs="SimSun"/>
                <w:sz w:val="18"/>
                <w:szCs w:val="18"/>
              </w:rPr>
            </w:pPr>
            <w:r>
              <w:rPr>
                <w:rFonts w:ascii="SimSun" w:hAnsi="SimSun" w:cs="SimSun"/>
                <w:sz w:val="18"/>
                <w:szCs w:val="18"/>
              </w:rPr>
              <w:t>44</w:t>
            </w:r>
          </w:p>
        </w:tc>
        <w:tc>
          <w:tcPr>
            <w:tcW w:w="785" w:type="dxa"/>
            <w:noWrap w:val="0"/>
            <w:vAlign w:val="top"/>
          </w:tcPr>
          <w:p w14:paraId="26DDE324">
            <w:pPr>
              <w:spacing w:line="360" w:lineRule="auto"/>
              <w:jc w:val="center"/>
              <w:rPr>
                <w:rFonts w:ascii="SimSun" w:hAnsi="SimSun" w:cs="SimSun"/>
                <w:sz w:val="18"/>
                <w:szCs w:val="18"/>
              </w:rPr>
            </w:pPr>
            <w:r>
              <w:rPr>
                <w:rFonts w:ascii="SimSun" w:hAnsi="SimSun" w:cs="SimSun"/>
                <w:sz w:val="18"/>
                <w:szCs w:val="18"/>
              </w:rPr>
              <w:t>42</w:t>
            </w:r>
          </w:p>
        </w:tc>
        <w:tc>
          <w:tcPr>
            <w:tcW w:w="787" w:type="dxa"/>
            <w:noWrap w:val="0"/>
            <w:vAlign w:val="top"/>
          </w:tcPr>
          <w:p w14:paraId="3E5DBB17">
            <w:pPr>
              <w:spacing w:line="360" w:lineRule="auto"/>
              <w:jc w:val="center"/>
              <w:rPr>
                <w:rFonts w:ascii="SimSun" w:hAnsi="SimSun" w:cs="SimSun"/>
                <w:sz w:val="18"/>
                <w:szCs w:val="18"/>
              </w:rPr>
            </w:pPr>
            <w:r>
              <w:rPr>
                <w:rFonts w:ascii="SimSun" w:hAnsi="SimSun" w:cs="SimSun"/>
                <w:sz w:val="18"/>
                <w:szCs w:val="18"/>
              </w:rPr>
              <w:t>40</w:t>
            </w:r>
          </w:p>
        </w:tc>
        <w:tc>
          <w:tcPr>
            <w:tcW w:w="787" w:type="dxa"/>
            <w:noWrap w:val="0"/>
            <w:vAlign w:val="top"/>
          </w:tcPr>
          <w:p w14:paraId="48127451">
            <w:pPr>
              <w:spacing w:line="360" w:lineRule="auto"/>
              <w:jc w:val="center"/>
              <w:rPr>
                <w:rFonts w:ascii="SimSun" w:hAnsi="SimSun" w:cs="SimSun"/>
                <w:sz w:val="18"/>
                <w:szCs w:val="18"/>
              </w:rPr>
            </w:pPr>
            <w:r>
              <w:rPr>
                <w:rFonts w:ascii="SimSun" w:hAnsi="SimSun" w:cs="SimSun"/>
                <w:sz w:val="18"/>
                <w:szCs w:val="18"/>
              </w:rPr>
              <w:t>38</w:t>
            </w:r>
          </w:p>
        </w:tc>
        <w:tc>
          <w:tcPr>
            <w:tcW w:w="786" w:type="dxa"/>
            <w:noWrap w:val="0"/>
            <w:vAlign w:val="top"/>
          </w:tcPr>
          <w:p w14:paraId="338262AD">
            <w:pPr>
              <w:spacing w:line="360" w:lineRule="auto"/>
              <w:jc w:val="center"/>
              <w:rPr>
                <w:rFonts w:ascii="SimSun" w:hAnsi="SimSun" w:cs="SimSun"/>
                <w:sz w:val="18"/>
                <w:szCs w:val="18"/>
              </w:rPr>
            </w:pPr>
          </w:p>
        </w:tc>
        <w:tc>
          <w:tcPr>
            <w:tcW w:w="787" w:type="dxa"/>
            <w:noWrap w:val="0"/>
            <w:vAlign w:val="top"/>
          </w:tcPr>
          <w:p w14:paraId="76E5D3B7">
            <w:pPr>
              <w:spacing w:line="360" w:lineRule="auto"/>
              <w:jc w:val="center"/>
              <w:rPr>
                <w:rFonts w:ascii="SimSun" w:hAnsi="SimSun" w:cs="SimSun"/>
                <w:sz w:val="18"/>
                <w:szCs w:val="18"/>
              </w:rPr>
            </w:pPr>
          </w:p>
        </w:tc>
      </w:tr>
      <w:tr w14:paraId="18A9D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 w:hRule="atLeast"/>
          <w:jc w:val="center"/>
        </w:trPr>
        <w:tc>
          <w:tcPr>
            <w:tcW w:w="1487" w:type="dxa"/>
            <w:vMerge w:val="continue"/>
            <w:tcBorders>
              <w:top w:val="nil"/>
            </w:tcBorders>
            <w:noWrap w:val="0"/>
            <w:vAlign w:val="top"/>
          </w:tcPr>
          <w:p w14:paraId="7C5BBAA1">
            <w:pPr>
              <w:rPr>
                <w:rFonts w:ascii="SimSun" w:hAnsi="SimSun" w:cs="SimSun"/>
                <w:sz w:val="18"/>
                <w:szCs w:val="18"/>
              </w:rPr>
            </w:pPr>
          </w:p>
        </w:tc>
        <w:tc>
          <w:tcPr>
            <w:tcW w:w="1361" w:type="dxa"/>
            <w:noWrap w:val="0"/>
            <w:vAlign w:val="top"/>
          </w:tcPr>
          <w:p w14:paraId="1A7BCE87">
            <w:pPr>
              <w:jc w:val="center"/>
              <w:rPr>
                <w:rFonts w:ascii="SimSun" w:hAnsi="SimSun" w:cs="SimSun"/>
                <w:sz w:val="18"/>
                <w:szCs w:val="18"/>
              </w:rPr>
            </w:pPr>
            <w:r>
              <w:rPr>
                <w:rFonts w:ascii="SimSun" w:hAnsi="SimSun" w:cs="SimSun"/>
                <w:sz w:val="18"/>
                <w:szCs w:val="18"/>
              </w:rPr>
              <w:t>风扇低速</w:t>
            </w:r>
          </w:p>
        </w:tc>
        <w:tc>
          <w:tcPr>
            <w:tcW w:w="785" w:type="dxa"/>
            <w:noWrap w:val="0"/>
            <w:vAlign w:val="top"/>
          </w:tcPr>
          <w:p w14:paraId="6A1812D0">
            <w:pPr>
              <w:spacing w:line="360" w:lineRule="auto"/>
              <w:jc w:val="center"/>
              <w:rPr>
                <w:rFonts w:ascii="SimSun" w:hAnsi="SimSun" w:cs="SimSun"/>
                <w:sz w:val="18"/>
                <w:szCs w:val="18"/>
              </w:rPr>
            </w:pPr>
            <w:r>
              <w:rPr>
                <w:rFonts w:ascii="SimSun" w:hAnsi="SimSun" w:cs="SimSun"/>
                <w:sz w:val="18"/>
                <w:szCs w:val="18"/>
              </w:rPr>
              <w:t>69</w:t>
            </w:r>
          </w:p>
        </w:tc>
        <w:tc>
          <w:tcPr>
            <w:tcW w:w="787" w:type="dxa"/>
            <w:noWrap w:val="0"/>
            <w:vAlign w:val="top"/>
          </w:tcPr>
          <w:p w14:paraId="46DA5C59">
            <w:pPr>
              <w:spacing w:line="360" w:lineRule="auto"/>
              <w:jc w:val="center"/>
              <w:rPr>
                <w:rFonts w:ascii="SimSun" w:hAnsi="SimSun" w:cs="SimSun"/>
                <w:sz w:val="18"/>
                <w:szCs w:val="18"/>
              </w:rPr>
            </w:pPr>
            <w:r>
              <w:rPr>
                <w:rFonts w:ascii="SimSun" w:hAnsi="SimSun" w:cs="SimSun"/>
                <w:sz w:val="18"/>
                <w:szCs w:val="18"/>
              </w:rPr>
              <w:t>69</w:t>
            </w:r>
          </w:p>
        </w:tc>
        <w:tc>
          <w:tcPr>
            <w:tcW w:w="787" w:type="dxa"/>
            <w:noWrap w:val="0"/>
            <w:vAlign w:val="top"/>
          </w:tcPr>
          <w:p w14:paraId="4679C330">
            <w:pPr>
              <w:spacing w:line="360" w:lineRule="auto"/>
              <w:jc w:val="center"/>
              <w:rPr>
                <w:rFonts w:ascii="SimSun" w:hAnsi="SimSun" w:cs="SimSun"/>
                <w:sz w:val="18"/>
                <w:szCs w:val="18"/>
              </w:rPr>
            </w:pPr>
            <w:r>
              <w:rPr>
                <w:rFonts w:ascii="SimSun" w:hAnsi="SimSun" w:cs="SimSun"/>
                <w:sz w:val="18"/>
                <w:szCs w:val="18"/>
              </w:rPr>
              <w:t>65</w:t>
            </w:r>
          </w:p>
        </w:tc>
        <w:tc>
          <w:tcPr>
            <w:tcW w:w="787" w:type="dxa"/>
            <w:noWrap w:val="0"/>
            <w:vAlign w:val="top"/>
          </w:tcPr>
          <w:p w14:paraId="638EA185">
            <w:pPr>
              <w:spacing w:line="360" w:lineRule="auto"/>
              <w:jc w:val="center"/>
              <w:rPr>
                <w:rFonts w:ascii="SimSun" w:hAnsi="SimSun" w:cs="SimSun"/>
                <w:sz w:val="18"/>
                <w:szCs w:val="18"/>
              </w:rPr>
            </w:pPr>
            <w:r>
              <w:rPr>
                <w:rFonts w:ascii="SimSun" w:hAnsi="SimSun" w:cs="SimSun"/>
                <w:sz w:val="18"/>
                <w:szCs w:val="18"/>
              </w:rPr>
              <w:t>63</w:t>
            </w:r>
          </w:p>
        </w:tc>
        <w:tc>
          <w:tcPr>
            <w:tcW w:w="785" w:type="dxa"/>
            <w:noWrap w:val="0"/>
            <w:vAlign w:val="top"/>
          </w:tcPr>
          <w:p w14:paraId="03D7BBD2">
            <w:pPr>
              <w:spacing w:line="360" w:lineRule="auto"/>
              <w:jc w:val="center"/>
              <w:rPr>
                <w:rFonts w:ascii="SimSun" w:hAnsi="SimSun" w:cs="SimSun"/>
                <w:sz w:val="18"/>
                <w:szCs w:val="18"/>
              </w:rPr>
            </w:pPr>
            <w:r>
              <w:rPr>
                <w:rFonts w:ascii="SimSun" w:hAnsi="SimSun" w:cs="SimSun"/>
                <w:sz w:val="18"/>
                <w:szCs w:val="18"/>
              </w:rPr>
              <w:t>61</w:t>
            </w:r>
          </w:p>
        </w:tc>
        <w:tc>
          <w:tcPr>
            <w:tcW w:w="787" w:type="dxa"/>
            <w:noWrap w:val="0"/>
            <w:vAlign w:val="top"/>
          </w:tcPr>
          <w:p w14:paraId="24714332">
            <w:pPr>
              <w:spacing w:line="360" w:lineRule="auto"/>
              <w:jc w:val="center"/>
              <w:rPr>
                <w:rFonts w:ascii="SimSun" w:hAnsi="SimSun" w:cs="SimSun"/>
                <w:sz w:val="18"/>
                <w:szCs w:val="18"/>
              </w:rPr>
            </w:pPr>
            <w:r>
              <w:rPr>
                <w:rFonts w:ascii="SimSun" w:hAnsi="SimSun" w:cs="SimSun"/>
                <w:sz w:val="18"/>
                <w:szCs w:val="18"/>
              </w:rPr>
              <w:t>55</w:t>
            </w:r>
          </w:p>
        </w:tc>
        <w:tc>
          <w:tcPr>
            <w:tcW w:w="787" w:type="dxa"/>
            <w:noWrap w:val="0"/>
            <w:vAlign w:val="top"/>
          </w:tcPr>
          <w:p w14:paraId="6EF25C4F">
            <w:pPr>
              <w:spacing w:line="360" w:lineRule="auto"/>
              <w:jc w:val="center"/>
              <w:rPr>
                <w:rFonts w:ascii="SimSun" w:hAnsi="SimSun" w:cs="SimSun"/>
                <w:sz w:val="18"/>
                <w:szCs w:val="18"/>
              </w:rPr>
            </w:pPr>
            <w:r>
              <w:rPr>
                <w:rFonts w:ascii="SimSun" w:hAnsi="SimSun" w:cs="SimSun"/>
                <w:sz w:val="18"/>
                <w:szCs w:val="18"/>
              </w:rPr>
              <w:t>51</w:t>
            </w:r>
          </w:p>
        </w:tc>
        <w:tc>
          <w:tcPr>
            <w:tcW w:w="786" w:type="dxa"/>
            <w:noWrap w:val="0"/>
            <w:vAlign w:val="top"/>
          </w:tcPr>
          <w:p w14:paraId="79AED0F2">
            <w:pPr>
              <w:spacing w:line="360" w:lineRule="auto"/>
              <w:jc w:val="center"/>
              <w:rPr>
                <w:rFonts w:ascii="SimSun" w:hAnsi="SimSun" w:cs="SimSun"/>
                <w:sz w:val="18"/>
                <w:szCs w:val="18"/>
              </w:rPr>
            </w:pPr>
          </w:p>
        </w:tc>
        <w:tc>
          <w:tcPr>
            <w:tcW w:w="787" w:type="dxa"/>
            <w:noWrap w:val="0"/>
            <w:vAlign w:val="top"/>
          </w:tcPr>
          <w:p w14:paraId="59E9CD62">
            <w:pPr>
              <w:spacing w:line="360" w:lineRule="auto"/>
              <w:jc w:val="center"/>
              <w:rPr>
                <w:rFonts w:ascii="SimSun" w:hAnsi="SimSun" w:cs="SimSun"/>
                <w:sz w:val="18"/>
                <w:szCs w:val="18"/>
              </w:rPr>
            </w:pPr>
          </w:p>
        </w:tc>
      </w:tr>
      <w:tr w14:paraId="29256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47" w:hRule="atLeast"/>
          <w:jc w:val="center"/>
        </w:trPr>
        <w:tc>
          <w:tcPr>
            <w:tcW w:w="1487" w:type="dxa"/>
            <w:vMerge w:val="continue"/>
            <w:tcBorders>
              <w:top w:val="nil"/>
            </w:tcBorders>
            <w:noWrap w:val="0"/>
            <w:vAlign w:val="top"/>
          </w:tcPr>
          <w:p w14:paraId="4E0FE1F0">
            <w:pPr>
              <w:rPr>
                <w:rFonts w:ascii="SimSun" w:hAnsi="SimSun" w:cs="SimSun"/>
                <w:sz w:val="18"/>
                <w:szCs w:val="18"/>
              </w:rPr>
            </w:pPr>
          </w:p>
        </w:tc>
        <w:tc>
          <w:tcPr>
            <w:tcW w:w="1361" w:type="dxa"/>
            <w:noWrap w:val="0"/>
            <w:vAlign w:val="top"/>
          </w:tcPr>
          <w:p w14:paraId="56F4E7FA">
            <w:pPr>
              <w:jc w:val="center"/>
              <w:rPr>
                <w:rFonts w:ascii="SimSun" w:hAnsi="SimSun" w:cs="SimSun"/>
                <w:sz w:val="18"/>
                <w:szCs w:val="18"/>
              </w:rPr>
            </w:pPr>
            <w:r>
              <w:rPr>
                <w:rFonts w:ascii="SimSun" w:hAnsi="SimSun" w:cs="SimSun"/>
                <w:sz w:val="18"/>
                <w:szCs w:val="18"/>
              </w:rPr>
              <w:t>风扇高速</w:t>
            </w:r>
          </w:p>
        </w:tc>
        <w:tc>
          <w:tcPr>
            <w:tcW w:w="785" w:type="dxa"/>
            <w:noWrap w:val="0"/>
            <w:vAlign w:val="top"/>
          </w:tcPr>
          <w:p w14:paraId="2D950CEC">
            <w:pPr>
              <w:spacing w:line="360" w:lineRule="auto"/>
              <w:jc w:val="center"/>
              <w:rPr>
                <w:rFonts w:ascii="SimSun" w:hAnsi="SimSun" w:cs="SimSun"/>
                <w:sz w:val="18"/>
                <w:szCs w:val="18"/>
              </w:rPr>
            </w:pPr>
            <w:r>
              <w:rPr>
                <w:rFonts w:ascii="SimSun" w:hAnsi="SimSun" w:cs="SimSun"/>
                <w:sz w:val="18"/>
                <w:szCs w:val="18"/>
              </w:rPr>
              <w:t>90</w:t>
            </w:r>
          </w:p>
        </w:tc>
        <w:tc>
          <w:tcPr>
            <w:tcW w:w="787" w:type="dxa"/>
            <w:noWrap w:val="0"/>
            <w:vAlign w:val="top"/>
          </w:tcPr>
          <w:p w14:paraId="35D336AA">
            <w:pPr>
              <w:spacing w:line="360" w:lineRule="auto"/>
              <w:jc w:val="center"/>
              <w:rPr>
                <w:rFonts w:ascii="SimSun" w:hAnsi="SimSun" w:cs="SimSun"/>
                <w:sz w:val="18"/>
                <w:szCs w:val="18"/>
              </w:rPr>
            </w:pPr>
            <w:r>
              <w:rPr>
                <w:rFonts w:ascii="SimSun" w:hAnsi="SimSun" w:cs="SimSun"/>
                <w:sz w:val="18"/>
                <w:szCs w:val="18"/>
              </w:rPr>
              <w:t>88</w:t>
            </w:r>
          </w:p>
        </w:tc>
        <w:tc>
          <w:tcPr>
            <w:tcW w:w="787" w:type="dxa"/>
            <w:noWrap w:val="0"/>
            <w:vAlign w:val="top"/>
          </w:tcPr>
          <w:p w14:paraId="55AB2EC3">
            <w:pPr>
              <w:spacing w:line="360" w:lineRule="auto"/>
              <w:jc w:val="center"/>
              <w:rPr>
                <w:rFonts w:ascii="SimSun" w:hAnsi="SimSun" w:cs="SimSun"/>
                <w:sz w:val="18"/>
                <w:szCs w:val="18"/>
              </w:rPr>
            </w:pPr>
            <w:r>
              <w:rPr>
                <w:rFonts w:ascii="SimSun" w:hAnsi="SimSun" w:cs="SimSun"/>
                <w:sz w:val="18"/>
                <w:szCs w:val="18"/>
              </w:rPr>
              <w:t>86</w:t>
            </w:r>
          </w:p>
        </w:tc>
        <w:tc>
          <w:tcPr>
            <w:tcW w:w="787" w:type="dxa"/>
            <w:noWrap w:val="0"/>
            <w:vAlign w:val="top"/>
          </w:tcPr>
          <w:p w14:paraId="79239F32">
            <w:pPr>
              <w:spacing w:line="360" w:lineRule="auto"/>
              <w:jc w:val="center"/>
              <w:rPr>
                <w:rFonts w:ascii="SimSun" w:hAnsi="SimSun" w:cs="SimSun"/>
                <w:sz w:val="18"/>
                <w:szCs w:val="18"/>
              </w:rPr>
            </w:pPr>
            <w:r>
              <w:rPr>
                <w:rFonts w:ascii="SimSun" w:hAnsi="SimSun" w:cs="SimSun"/>
                <w:sz w:val="18"/>
                <w:szCs w:val="18"/>
              </w:rPr>
              <w:t>84</w:t>
            </w:r>
          </w:p>
        </w:tc>
        <w:tc>
          <w:tcPr>
            <w:tcW w:w="785" w:type="dxa"/>
            <w:noWrap w:val="0"/>
            <w:vAlign w:val="top"/>
          </w:tcPr>
          <w:p w14:paraId="3811BED9">
            <w:pPr>
              <w:spacing w:line="360" w:lineRule="auto"/>
              <w:jc w:val="center"/>
              <w:rPr>
                <w:rFonts w:ascii="SimSun" w:hAnsi="SimSun" w:cs="SimSun"/>
                <w:sz w:val="18"/>
                <w:szCs w:val="18"/>
              </w:rPr>
            </w:pPr>
            <w:r>
              <w:rPr>
                <w:rFonts w:ascii="SimSun" w:hAnsi="SimSun" w:cs="SimSun"/>
                <w:sz w:val="18"/>
                <w:szCs w:val="18"/>
              </w:rPr>
              <w:t>82</w:t>
            </w:r>
          </w:p>
        </w:tc>
        <w:tc>
          <w:tcPr>
            <w:tcW w:w="787" w:type="dxa"/>
            <w:noWrap w:val="0"/>
            <w:vAlign w:val="top"/>
          </w:tcPr>
          <w:p w14:paraId="5C2072E5">
            <w:pPr>
              <w:spacing w:line="360" w:lineRule="auto"/>
              <w:jc w:val="center"/>
              <w:rPr>
                <w:rFonts w:ascii="SimSun" w:hAnsi="SimSun" w:cs="SimSun"/>
                <w:sz w:val="18"/>
                <w:szCs w:val="18"/>
              </w:rPr>
            </w:pPr>
            <w:r>
              <w:rPr>
                <w:rFonts w:ascii="SimSun" w:hAnsi="SimSun" w:cs="SimSun"/>
                <w:sz w:val="18"/>
                <w:szCs w:val="18"/>
              </w:rPr>
              <w:t>80</w:t>
            </w:r>
          </w:p>
        </w:tc>
        <w:tc>
          <w:tcPr>
            <w:tcW w:w="787" w:type="dxa"/>
            <w:noWrap w:val="0"/>
            <w:vAlign w:val="top"/>
          </w:tcPr>
          <w:p w14:paraId="7B3E7093">
            <w:pPr>
              <w:spacing w:line="360" w:lineRule="auto"/>
              <w:jc w:val="center"/>
              <w:rPr>
                <w:rFonts w:ascii="SimSun" w:hAnsi="SimSun" w:cs="SimSun"/>
                <w:sz w:val="18"/>
                <w:szCs w:val="18"/>
              </w:rPr>
            </w:pPr>
            <w:r>
              <w:rPr>
                <w:rFonts w:ascii="SimSun" w:hAnsi="SimSun" w:cs="SimSun"/>
                <w:sz w:val="18"/>
                <w:szCs w:val="18"/>
              </w:rPr>
              <w:t>78</w:t>
            </w:r>
          </w:p>
        </w:tc>
        <w:tc>
          <w:tcPr>
            <w:tcW w:w="786" w:type="dxa"/>
            <w:noWrap w:val="0"/>
            <w:vAlign w:val="top"/>
          </w:tcPr>
          <w:p w14:paraId="655E351C">
            <w:pPr>
              <w:spacing w:line="360" w:lineRule="auto"/>
              <w:jc w:val="center"/>
              <w:rPr>
                <w:rFonts w:ascii="SimSun" w:hAnsi="SimSun" w:cs="SimSun"/>
                <w:sz w:val="18"/>
                <w:szCs w:val="18"/>
              </w:rPr>
            </w:pPr>
          </w:p>
        </w:tc>
        <w:tc>
          <w:tcPr>
            <w:tcW w:w="787" w:type="dxa"/>
            <w:noWrap w:val="0"/>
            <w:vAlign w:val="top"/>
          </w:tcPr>
          <w:p w14:paraId="66CC3E4B">
            <w:pPr>
              <w:spacing w:line="360" w:lineRule="auto"/>
              <w:jc w:val="center"/>
              <w:rPr>
                <w:rFonts w:ascii="SimSun" w:hAnsi="SimSun" w:cs="SimSun"/>
                <w:sz w:val="18"/>
                <w:szCs w:val="18"/>
              </w:rPr>
            </w:pPr>
          </w:p>
        </w:tc>
      </w:tr>
    </w:tbl>
    <w:p w14:paraId="70A2C7BE">
      <w:pPr>
        <w:pStyle w:val="62"/>
        <w:spacing w:before="156" w:after="156"/>
        <w:ind w:left="0"/>
        <w:rPr>
          <w:rFonts w:hint="eastAsia"/>
        </w:rPr>
      </w:pPr>
      <w:bookmarkStart w:id="181" w:name="_Toc19944"/>
      <w:bookmarkStart w:id="182" w:name="_Toc495600164"/>
      <w:bookmarkStart w:id="183" w:name="_Toc403052894"/>
      <w:r>
        <w:rPr>
          <w:rFonts w:hint="eastAsia"/>
        </w:rPr>
        <w:t>振动和冲击要求</w:t>
      </w:r>
      <w:bookmarkEnd w:id="181"/>
      <w:bookmarkEnd w:id="182"/>
    </w:p>
    <w:p w14:paraId="289EDDD0">
      <w:pPr>
        <w:pStyle w:val="29"/>
        <w:spacing w:line="360" w:lineRule="auto"/>
        <w:rPr>
          <w:rFonts w:hint="eastAsia"/>
        </w:rPr>
      </w:pPr>
      <w:r>
        <w:rPr>
          <w:rFonts w:hint="eastAsia"/>
        </w:rPr>
        <w:t xml:space="preserve">1）施工设计阶段中需开展变流器柜体结构仿真分析，根据仿真结果适时调整变流器结构设计； </w:t>
      </w:r>
    </w:p>
    <w:p w14:paraId="7ECBD9FA">
      <w:pPr>
        <w:pStyle w:val="29"/>
        <w:spacing w:line="360" w:lineRule="auto"/>
        <w:rPr>
          <w:rFonts w:hint="eastAsia"/>
        </w:rPr>
      </w:pPr>
      <w:r>
        <w:rPr>
          <w:rFonts w:hint="eastAsia"/>
        </w:rPr>
        <w:t>2）牵引变流器应能承受运动中的振动和冲击负荷，满足IEC 61373-2010《轨道交通 机车车辆设备 冲击和振动试验》标准要求。</w:t>
      </w:r>
    </w:p>
    <w:p w14:paraId="6C0A72F6">
      <w:pPr>
        <w:pStyle w:val="62"/>
        <w:spacing w:before="156" w:after="156"/>
        <w:ind w:left="0"/>
        <w:rPr>
          <w:rFonts w:hint="eastAsia"/>
        </w:rPr>
      </w:pPr>
      <w:bookmarkStart w:id="184" w:name="_Toc495600165"/>
      <w:bookmarkStart w:id="185" w:name="_Toc14011"/>
      <w:r>
        <w:rPr>
          <w:rFonts w:hint="eastAsia"/>
        </w:rPr>
        <w:t>高、低温要求</w:t>
      </w:r>
      <w:bookmarkEnd w:id="184"/>
      <w:bookmarkEnd w:id="185"/>
    </w:p>
    <w:p w14:paraId="4BFEE2F9">
      <w:pPr>
        <w:pStyle w:val="29"/>
        <w:spacing w:line="360" w:lineRule="auto"/>
        <w:rPr>
          <w:rFonts w:hint="eastAsia"/>
        </w:rPr>
      </w:pPr>
      <w:r>
        <w:rPr>
          <w:rFonts w:hint="eastAsia"/>
        </w:rPr>
        <w:t>1）牵引变流器应能在高温环境40</w:t>
      </w:r>
      <w:r>
        <w:rPr>
          <w:rFonts w:hint="eastAsia" w:hAnsi="SimSun"/>
        </w:rPr>
        <w:t>℃</w:t>
      </w:r>
      <w:r>
        <w:rPr>
          <w:rFonts w:hint="eastAsia"/>
        </w:rPr>
        <w:t>时启动，按照</w:t>
      </w:r>
      <w:r>
        <w:t>IEC 60068-2-2:2007</w:t>
      </w:r>
      <w:r>
        <w:rPr>
          <w:rFonts w:hint="eastAsia"/>
        </w:rPr>
        <w:t>《电工电子产品环境试验第2部分试验方法_试验B_高温》标准进行试验。</w:t>
      </w:r>
    </w:p>
    <w:p w14:paraId="4627CED5">
      <w:pPr>
        <w:pStyle w:val="29"/>
        <w:spacing w:line="360" w:lineRule="auto"/>
        <w:rPr>
          <w:rFonts w:hint="eastAsia"/>
        </w:rPr>
      </w:pPr>
      <w:r>
        <w:rPr>
          <w:rFonts w:hint="eastAsia"/>
        </w:rPr>
        <w:t>2）牵引变流器应能在低温环境-25</w:t>
      </w:r>
      <w:r>
        <w:rPr>
          <w:rFonts w:hint="eastAsia" w:hAnsi="SimSun"/>
        </w:rPr>
        <w:t>℃</w:t>
      </w:r>
      <w:r>
        <w:rPr>
          <w:rFonts w:hint="eastAsia"/>
        </w:rPr>
        <w:t>时启动，按照</w:t>
      </w:r>
      <w:r>
        <w:t>IEC 60068-2-1:2007</w:t>
      </w:r>
      <w:r>
        <w:rPr>
          <w:rFonts w:hint="eastAsia"/>
        </w:rPr>
        <w:t>《电工电子产品环境试验第2部分试验方法_试验A_低温》标准进行试验。</w:t>
      </w:r>
    </w:p>
    <w:p w14:paraId="7CC1A6D6">
      <w:pPr>
        <w:pStyle w:val="62"/>
        <w:spacing w:before="156" w:after="156"/>
        <w:ind w:left="0"/>
        <w:rPr>
          <w:rFonts w:hint="eastAsia"/>
          <w:highlight w:val="none"/>
        </w:rPr>
      </w:pPr>
      <w:bookmarkStart w:id="186" w:name="_Toc495600166"/>
      <w:bookmarkStart w:id="187" w:name="_Toc12831"/>
      <w:r>
        <w:rPr>
          <w:rFonts w:hint="eastAsia"/>
          <w:highlight w:val="none"/>
        </w:rPr>
        <w:t>交变湿热及盐雾要求</w:t>
      </w:r>
      <w:bookmarkEnd w:id="186"/>
      <w:bookmarkEnd w:id="187"/>
    </w:p>
    <w:p w14:paraId="7A456432">
      <w:pPr>
        <w:pStyle w:val="29"/>
        <w:spacing w:line="360" w:lineRule="auto"/>
        <w:rPr>
          <w:rFonts w:hint="eastAsia"/>
        </w:rPr>
      </w:pPr>
      <w:r>
        <w:rPr>
          <w:rFonts w:hint="eastAsia"/>
        </w:rPr>
        <w:t>满足</w:t>
      </w:r>
      <w:r>
        <w:t>IEC 60068-2-30:2005</w:t>
      </w:r>
      <w:r>
        <w:rPr>
          <w:rFonts w:hint="eastAsia"/>
        </w:rPr>
        <w:t>《电工电子产品环境试验第2部分试验方法_试验Db_交变湿热（12h+12h循环）》标准。</w:t>
      </w:r>
    </w:p>
    <w:p w14:paraId="21386236">
      <w:pPr>
        <w:pStyle w:val="29"/>
        <w:spacing w:line="360" w:lineRule="auto"/>
        <w:rPr>
          <w:rFonts w:hint="eastAsia" w:eastAsia="SimSun"/>
          <w:szCs w:val="22"/>
          <w:highlight w:val="yellow"/>
          <w:lang w:eastAsia="zh-CN"/>
        </w:rPr>
      </w:pPr>
      <w:r>
        <w:rPr>
          <w:rFonts w:hint="eastAsia"/>
          <w:szCs w:val="22"/>
          <w:highlight w:val="yellow"/>
          <w:lang w:eastAsia="zh-CN"/>
        </w:rPr>
        <w:t>牵引、</w:t>
      </w:r>
      <w:r>
        <w:rPr>
          <w:rFonts w:hint="eastAsia"/>
          <w:szCs w:val="22"/>
          <w:highlight w:val="yellow"/>
        </w:rPr>
        <w:t>辅助系统要求进行湿热试验12+12小时两个周期，然后考核电气性能和表面处理</w:t>
      </w:r>
      <w:r>
        <w:rPr>
          <w:rFonts w:hint="eastAsia"/>
          <w:szCs w:val="22"/>
          <w:highlight w:val="yellow"/>
          <w:lang w:eastAsia="zh-CN"/>
        </w:rPr>
        <w:t>。</w:t>
      </w:r>
    </w:p>
    <w:p w14:paraId="76BB95AC">
      <w:pPr>
        <w:pStyle w:val="62"/>
        <w:spacing w:before="156" w:after="156"/>
        <w:ind w:left="0"/>
        <w:rPr>
          <w:rFonts w:hint="eastAsia"/>
        </w:rPr>
      </w:pPr>
      <w:bookmarkStart w:id="188" w:name="_Toc9738"/>
      <w:bookmarkStart w:id="189" w:name="_Toc495600167"/>
      <w:r>
        <w:rPr>
          <w:rFonts w:hint="eastAsia"/>
        </w:rPr>
        <w:t>辅助变流器试验</w:t>
      </w:r>
      <w:bookmarkEnd w:id="188"/>
      <w:bookmarkEnd w:id="189"/>
    </w:p>
    <w:p w14:paraId="0B508CC6">
      <w:pPr>
        <w:pStyle w:val="29"/>
        <w:spacing w:line="360" w:lineRule="auto"/>
        <w:rPr>
          <w:rFonts w:hint="eastAsia"/>
        </w:rPr>
      </w:pPr>
      <w:r>
        <w:rPr>
          <w:rFonts w:hint="eastAsia"/>
        </w:rPr>
        <w:t>主辅充集成一体式牵引变流器，需要按照GB/T 25122.1-2010《轨道交通 机车车辆用电力变流器 第1部分：特性和试验方法》中的规定，增加辅助系统附加试验项点。</w:t>
      </w:r>
    </w:p>
    <w:p w14:paraId="29E16ABB">
      <w:pPr>
        <w:pStyle w:val="62"/>
        <w:spacing w:before="156" w:after="156"/>
        <w:ind w:left="0"/>
        <w:rPr>
          <w:rFonts w:hint="eastAsia"/>
        </w:rPr>
      </w:pPr>
      <w:bookmarkStart w:id="190" w:name="_Toc16630"/>
      <w:bookmarkStart w:id="191" w:name="_Toc495600168"/>
      <w:r>
        <w:rPr>
          <w:rFonts w:hint="eastAsia"/>
        </w:rPr>
        <w:t>充电机输出特性试验</w:t>
      </w:r>
      <w:bookmarkEnd w:id="190"/>
      <w:bookmarkEnd w:id="191"/>
    </w:p>
    <w:p w14:paraId="7423A1C2">
      <w:pPr>
        <w:pStyle w:val="29"/>
        <w:spacing w:line="360" w:lineRule="auto"/>
        <w:rPr>
          <w:rFonts w:hint="eastAsia"/>
        </w:rPr>
      </w:pPr>
      <w:r>
        <w:rPr>
          <w:rFonts w:hint="eastAsia"/>
        </w:rPr>
        <w:t>主辅充集成一体式牵引变流器，需要按照GB/T 25122.1-2010《轨道交通 机车车辆用电力变流器 第1部分：特性和试验方法》中的规定，增加充电机输出特性试验项点。</w:t>
      </w:r>
    </w:p>
    <w:bookmarkEnd w:id="144"/>
    <w:bookmarkEnd w:id="145"/>
    <w:bookmarkEnd w:id="146"/>
    <w:bookmarkEnd w:id="147"/>
    <w:bookmarkEnd w:id="148"/>
    <w:bookmarkEnd w:id="149"/>
    <w:bookmarkEnd w:id="150"/>
    <w:bookmarkEnd w:id="151"/>
    <w:bookmarkEnd w:id="177"/>
    <w:bookmarkEnd w:id="183"/>
    <w:p w14:paraId="60A828DB">
      <w:pPr>
        <w:pStyle w:val="62"/>
        <w:spacing w:before="156" w:after="156"/>
        <w:ind w:left="0"/>
        <w:rPr>
          <w:rFonts w:hint="eastAsia"/>
          <w:highlight w:val="yellow"/>
        </w:rPr>
      </w:pPr>
      <w:bookmarkStart w:id="192" w:name="_Toc20820"/>
      <w:bookmarkStart w:id="193" w:name="_Toc495600170"/>
      <w:bookmarkStart w:id="194" w:name="_Toc244502993"/>
      <w:bookmarkStart w:id="195" w:name="_Toc227058273"/>
      <w:bookmarkStart w:id="196" w:name="_Toc238377662"/>
      <w:bookmarkStart w:id="197" w:name="_Toc267252844"/>
      <w:r>
        <w:rPr>
          <w:rFonts w:hint="eastAsia"/>
          <w:highlight w:val="yellow"/>
        </w:rPr>
        <w:t>防火要求</w:t>
      </w:r>
      <w:bookmarkEnd w:id="192"/>
      <w:bookmarkEnd w:id="193"/>
    </w:p>
    <w:p w14:paraId="662570AD">
      <w:pPr>
        <w:pStyle w:val="29"/>
        <w:spacing w:line="360" w:lineRule="auto"/>
        <w:rPr>
          <w:rFonts w:hint="eastAsia"/>
        </w:rPr>
      </w:pPr>
      <w:r>
        <w:rPr>
          <w:rFonts w:hint="eastAsia"/>
          <w:szCs w:val="21"/>
        </w:rPr>
        <w:t>牵引变流器上所有非金属要求达到EN45545的HL2防火等级，并提供相应试验报告</w:t>
      </w:r>
      <w:r>
        <w:rPr>
          <w:rFonts w:hint="eastAsia"/>
        </w:rPr>
        <w:t>；</w:t>
      </w:r>
    </w:p>
    <w:p w14:paraId="33A1E437">
      <w:pPr>
        <w:pStyle w:val="29"/>
        <w:spacing w:line="360" w:lineRule="auto"/>
        <w:rPr>
          <w:rFonts w:hint="eastAsia"/>
          <w:szCs w:val="21"/>
          <w:highlight w:val="none"/>
        </w:rPr>
      </w:pPr>
      <w:r>
        <w:rPr>
          <w:rFonts w:hint="eastAsia"/>
          <w:highlight w:val="none"/>
        </w:rPr>
        <w:t>所有电缆的防火要求必须满足EN45545-2-2013的要求；选用低烟、无卤、阻燃、低毒、耐火及可回收利用的绝缘材料，</w:t>
      </w:r>
      <w:r>
        <w:rPr>
          <w:rFonts w:hint="eastAsia"/>
          <w:szCs w:val="21"/>
          <w:highlight w:val="none"/>
        </w:rPr>
        <w:t>防火安全性能指标符合 EN45545 R15、R16 HL2 或更高级要求。</w:t>
      </w:r>
    </w:p>
    <w:p w14:paraId="222B0E74">
      <w:pPr>
        <w:pStyle w:val="29"/>
        <w:spacing w:line="360" w:lineRule="auto"/>
        <w:rPr>
          <w:rFonts w:hint="eastAsia"/>
          <w:szCs w:val="21"/>
        </w:rPr>
      </w:pPr>
      <w:r>
        <w:rPr>
          <w:rFonts w:hint="eastAsia"/>
        </w:rPr>
        <w:t>变流器内部器件防火报告应包含符合防火标准方面的鉴定和认证。</w:t>
      </w:r>
    </w:p>
    <w:p w14:paraId="638FBC07">
      <w:pPr>
        <w:pStyle w:val="109"/>
        <w:spacing w:before="0" w:beforeLines="0" w:after="0" w:afterLines="0" w:line="360" w:lineRule="auto"/>
        <w:ind w:firstLine="420" w:firstLineChars="200"/>
        <w:rPr>
          <w:rFonts w:hint="eastAsia"/>
          <w:szCs w:val="22"/>
        </w:rPr>
      </w:pPr>
      <w:r>
        <w:rPr>
          <w:rFonts w:hint="eastAsia"/>
          <w:szCs w:val="22"/>
        </w:rPr>
        <w:t>部分材料防火要求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9"/>
        <w:gridCol w:w="2172"/>
        <w:gridCol w:w="1272"/>
        <w:gridCol w:w="4006"/>
        <w:gridCol w:w="894"/>
        <w:gridCol w:w="931"/>
      </w:tblGrid>
      <w:tr w14:paraId="28B4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605CA025">
            <w:pPr>
              <w:adjustRightInd w:val="0"/>
              <w:snapToGrid w:val="0"/>
              <w:spacing w:line="360" w:lineRule="auto"/>
              <w:jc w:val="center"/>
              <w:rPr>
                <w:rFonts w:ascii="SimSun" w:hAnsi="SimSun" w:cs="SimSun"/>
                <w:bCs/>
                <w:sz w:val="18"/>
                <w:szCs w:val="18"/>
              </w:rPr>
            </w:pPr>
            <w:r>
              <w:rPr>
                <w:rFonts w:ascii="SimSun" w:hAnsi="SimSun" w:cs="SimSun"/>
                <w:bCs/>
                <w:sz w:val="18"/>
                <w:szCs w:val="18"/>
              </w:rPr>
              <w:t>序号</w:t>
            </w:r>
          </w:p>
        </w:tc>
        <w:tc>
          <w:tcPr>
            <w:tcW w:w="2172" w:type="dxa"/>
            <w:noWrap w:val="0"/>
            <w:vAlign w:val="center"/>
          </w:tcPr>
          <w:p w14:paraId="111F3281">
            <w:pPr>
              <w:adjustRightInd w:val="0"/>
              <w:snapToGrid w:val="0"/>
              <w:spacing w:line="360" w:lineRule="auto"/>
              <w:jc w:val="center"/>
              <w:rPr>
                <w:rFonts w:ascii="SimSun" w:hAnsi="SimSun" w:cs="SimSun"/>
                <w:bCs/>
                <w:sz w:val="18"/>
                <w:szCs w:val="18"/>
              </w:rPr>
            </w:pPr>
            <w:r>
              <w:rPr>
                <w:rFonts w:ascii="SimSun" w:hAnsi="SimSun" w:cs="SimSun"/>
                <w:bCs/>
                <w:sz w:val="18"/>
                <w:szCs w:val="18"/>
              </w:rPr>
              <w:t>部件和材料名称</w:t>
            </w:r>
          </w:p>
        </w:tc>
        <w:tc>
          <w:tcPr>
            <w:tcW w:w="1272" w:type="dxa"/>
            <w:noWrap w:val="0"/>
            <w:vAlign w:val="center"/>
          </w:tcPr>
          <w:p w14:paraId="77730B76">
            <w:pPr>
              <w:adjustRightInd w:val="0"/>
              <w:snapToGrid w:val="0"/>
              <w:spacing w:line="360" w:lineRule="auto"/>
              <w:jc w:val="center"/>
              <w:rPr>
                <w:rFonts w:ascii="SimSun" w:hAnsi="SimSun" w:cs="SimSun"/>
                <w:bCs/>
                <w:sz w:val="18"/>
                <w:szCs w:val="18"/>
              </w:rPr>
            </w:pPr>
            <w:r>
              <w:rPr>
                <w:rFonts w:ascii="SimSun" w:hAnsi="SimSun" w:cs="SimSun"/>
                <w:bCs/>
                <w:sz w:val="18"/>
                <w:szCs w:val="18"/>
              </w:rPr>
              <w:t>EN 45545-2中表2的序号</w:t>
            </w:r>
          </w:p>
        </w:tc>
        <w:tc>
          <w:tcPr>
            <w:tcW w:w="4006" w:type="dxa"/>
            <w:noWrap w:val="0"/>
            <w:vAlign w:val="center"/>
          </w:tcPr>
          <w:p w14:paraId="1F0D8DA2">
            <w:pPr>
              <w:adjustRightInd w:val="0"/>
              <w:snapToGrid w:val="0"/>
              <w:spacing w:line="360" w:lineRule="auto"/>
              <w:jc w:val="center"/>
              <w:rPr>
                <w:rFonts w:ascii="SimSun" w:hAnsi="SimSun" w:cs="SimSun"/>
                <w:bCs/>
                <w:sz w:val="18"/>
                <w:szCs w:val="18"/>
              </w:rPr>
            </w:pPr>
            <w:r>
              <w:rPr>
                <w:rFonts w:ascii="SimSun" w:hAnsi="SimSun" w:cs="SimSun"/>
                <w:bCs/>
                <w:sz w:val="18"/>
                <w:szCs w:val="18"/>
              </w:rPr>
              <w:t>详细说明</w:t>
            </w:r>
          </w:p>
        </w:tc>
        <w:tc>
          <w:tcPr>
            <w:tcW w:w="894" w:type="dxa"/>
            <w:noWrap w:val="0"/>
            <w:vAlign w:val="center"/>
          </w:tcPr>
          <w:p w14:paraId="74737213">
            <w:pPr>
              <w:adjustRightInd w:val="0"/>
              <w:snapToGrid w:val="0"/>
              <w:spacing w:line="360" w:lineRule="auto"/>
              <w:jc w:val="center"/>
              <w:rPr>
                <w:rFonts w:ascii="SimSun" w:hAnsi="SimSun" w:cs="SimSun"/>
                <w:bCs/>
                <w:sz w:val="18"/>
                <w:szCs w:val="18"/>
              </w:rPr>
            </w:pPr>
            <w:r>
              <w:rPr>
                <w:rFonts w:ascii="SimSun" w:hAnsi="SimSun" w:cs="SimSun"/>
                <w:bCs/>
                <w:sz w:val="18"/>
                <w:szCs w:val="18"/>
              </w:rPr>
              <w:t>危险等级</w:t>
            </w:r>
          </w:p>
        </w:tc>
        <w:tc>
          <w:tcPr>
            <w:tcW w:w="931" w:type="dxa"/>
            <w:noWrap w:val="0"/>
            <w:vAlign w:val="center"/>
          </w:tcPr>
          <w:p w14:paraId="7624D8BB">
            <w:pPr>
              <w:adjustRightInd w:val="0"/>
              <w:snapToGrid w:val="0"/>
              <w:spacing w:line="360" w:lineRule="auto"/>
              <w:jc w:val="center"/>
              <w:rPr>
                <w:rFonts w:ascii="SimSun" w:hAnsi="SimSun" w:cs="SimSun"/>
                <w:bCs/>
                <w:sz w:val="18"/>
                <w:szCs w:val="18"/>
              </w:rPr>
            </w:pPr>
            <w:r>
              <w:rPr>
                <w:rFonts w:ascii="SimSun" w:hAnsi="SimSun" w:cs="SimSun"/>
                <w:bCs/>
                <w:sz w:val="18"/>
                <w:szCs w:val="18"/>
              </w:rPr>
              <w:t>试验要求</w:t>
            </w:r>
          </w:p>
        </w:tc>
      </w:tr>
      <w:tr w14:paraId="02CF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5674DA61">
            <w:pPr>
              <w:adjustRightInd w:val="0"/>
              <w:snapToGrid w:val="0"/>
              <w:spacing w:line="360" w:lineRule="auto"/>
              <w:jc w:val="center"/>
              <w:rPr>
                <w:rFonts w:hint="default" w:ascii="SimSun" w:hAnsi="SimSun" w:cs="SimSun"/>
                <w:spacing w:val="-1"/>
                <w:sz w:val="18"/>
                <w:szCs w:val="18"/>
              </w:rPr>
            </w:pPr>
            <w:r>
              <w:rPr>
                <w:rFonts w:ascii="SimSun" w:hAnsi="SimSun" w:cs="SimSun"/>
                <w:spacing w:val="-1"/>
                <w:sz w:val="18"/>
                <w:szCs w:val="18"/>
              </w:rPr>
              <w:t>1</w:t>
            </w:r>
          </w:p>
        </w:tc>
        <w:tc>
          <w:tcPr>
            <w:tcW w:w="2172" w:type="dxa"/>
            <w:noWrap w:val="0"/>
            <w:vAlign w:val="center"/>
          </w:tcPr>
          <w:p w14:paraId="7B5D391C">
            <w:pPr>
              <w:pStyle w:val="146"/>
              <w:spacing w:before="56" w:line="360" w:lineRule="auto"/>
              <w:ind w:left="104"/>
              <w:jc w:val="center"/>
              <w:rPr>
                <w:rFonts w:hint="eastAsia" w:ascii="SimSun" w:hAnsi="SimSun" w:cs="SimSun"/>
                <w:spacing w:val="-1"/>
                <w:sz w:val="18"/>
                <w:szCs w:val="18"/>
              </w:rPr>
            </w:pPr>
            <w:r>
              <w:rPr>
                <w:rFonts w:hint="eastAsia" w:ascii="SimSun" w:hAnsi="SimSun" w:cs="SimSun"/>
                <w:spacing w:val="-1"/>
                <w:sz w:val="18"/>
                <w:szCs w:val="18"/>
              </w:rPr>
              <w:t>软管</w:t>
            </w:r>
            <w:r>
              <w:rPr>
                <w:rFonts w:hint="eastAsia" w:ascii="SimSun" w:hAnsi="SimSun" w:cs="SimSun"/>
                <w:spacing w:val="-7"/>
                <w:sz w:val="18"/>
                <w:szCs w:val="18"/>
              </w:rPr>
              <w:t xml:space="preserve"> </w:t>
            </w:r>
            <w:r>
              <w:rPr>
                <w:rFonts w:hint="eastAsia" w:ascii="SimSun" w:hAnsi="SimSun" w:cs="SimSun"/>
                <w:sz w:val="18"/>
                <w:szCs w:val="18"/>
              </w:rPr>
              <w:t>-车外</w:t>
            </w:r>
          </w:p>
        </w:tc>
        <w:tc>
          <w:tcPr>
            <w:tcW w:w="1272" w:type="dxa"/>
            <w:noWrap w:val="0"/>
            <w:vAlign w:val="center"/>
          </w:tcPr>
          <w:p w14:paraId="2451F53C">
            <w:pPr>
              <w:pStyle w:val="146"/>
              <w:spacing w:before="56" w:line="360" w:lineRule="auto"/>
              <w:ind w:left="375" w:right="391"/>
              <w:jc w:val="center"/>
              <w:rPr>
                <w:rFonts w:hint="eastAsia" w:ascii="SimSun" w:hAnsi="SimSun" w:cs="SimSun"/>
                <w:spacing w:val="-1"/>
                <w:sz w:val="18"/>
                <w:szCs w:val="18"/>
              </w:rPr>
            </w:pPr>
            <w:r>
              <w:rPr>
                <w:rFonts w:hint="eastAsia" w:ascii="SimSun" w:hAnsi="SimSun" w:cs="SimSun"/>
                <w:spacing w:val="-1"/>
                <w:sz w:val="18"/>
                <w:szCs w:val="18"/>
              </w:rPr>
              <w:t>M3</w:t>
            </w:r>
          </w:p>
        </w:tc>
        <w:tc>
          <w:tcPr>
            <w:tcW w:w="4006" w:type="dxa"/>
            <w:noWrap w:val="0"/>
            <w:vAlign w:val="center"/>
          </w:tcPr>
          <w:p w14:paraId="0448A687">
            <w:pPr>
              <w:pStyle w:val="146"/>
              <w:spacing w:before="56" w:line="360" w:lineRule="auto"/>
              <w:ind w:left="104" w:right="108"/>
              <w:jc w:val="center"/>
              <w:rPr>
                <w:rFonts w:hint="eastAsia" w:ascii="SimSun" w:hAnsi="SimSun" w:cs="SimSun"/>
                <w:spacing w:val="-1"/>
                <w:sz w:val="18"/>
                <w:szCs w:val="18"/>
              </w:rPr>
            </w:pPr>
            <w:r>
              <w:rPr>
                <w:rFonts w:hint="eastAsia" w:ascii="SimSun" w:hAnsi="SimSun" w:cs="SimSun"/>
                <w:spacing w:val="-1"/>
                <w:sz w:val="18"/>
                <w:szCs w:val="18"/>
              </w:rPr>
              <w:t>燃料、油、液压设备、气动设备、水及排水用管道及软管。</w:t>
            </w:r>
          </w:p>
        </w:tc>
        <w:tc>
          <w:tcPr>
            <w:tcW w:w="894" w:type="dxa"/>
            <w:noWrap w:val="0"/>
            <w:vAlign w:val="center"/>
          </w:tcPr>
          <w:p w14:paraId="06DBD01F">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25D1EE64">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R23</w:t>
            </w:r>
          </w:p>
        </w:tc>
      </w:tr>
      <w:tr w14:paraId="1C20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7663D8CC">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2</w:t>
            </w:r>
          </w:p>
        </w:tc>
        <w:tc>
          <w:tcPr>
            <w:tcW w:w="2172" w:type="dxa"/>
            <w:noWrap w:val="0"/>
            <w:vAlign w:val="center"/>
          </w:tcPr>
          <w:p w14:paraId="4D21868F">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车外的电缆</w:t>
            </w:r>
          </w:p>
        </w:tc>
        <w:tc>
          <w:tcPr>
            <w:tcW w:w="1272" w:type="dxa"/>
            <w:noWrap w:val="0"/>
            <w:vAlign w:val="center"/>
          </w:tcPr>
          <w:p w14:paraId="09974827">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EL1B</w:t>
            </w:r>
          </w:p>
        </w:tc>
        <w:tc>
          <w:tcPr>
            <w:tcW w:w="4006" w:type="dxa"/>
            <w:noWrap w:val="0"/>
            <w:vAlign w:val="center"/>
          </w:tcPr>
          <w:p w14:paraId="049B79B3">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电缆不符合EN 45545-2的 4.2c中参考的标准之一。</w:t>
            </w:r>
          </w:p>
        </w:tc>
        <w:tc>
          <w:tcPr>
            <w:tcW w:w="894" w:type="dxa"/>
            <w:noWrap w:val="0"/>
            <w:vAlign w:val="center"/>
          </w:tcPr>
          <w:p w14:paraId="657D9026">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72D1DC75">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R16</w:t>
            </w:r>
          </w:p>
        </w:tc>
      </w:tr>
      <w:tr w14:paraId="0D92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9" w:type="dxa"/>
            <w:noWrap w:val="0"/>
            <w:vAlign w:val="center"/>
          </w:tcPr>
          <w:p w14:paraId="58816E61">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3</w:t>
            </w:r>
          </w:p>
        </w:tc>
        <w:tc>
          <w:tcPr>
            <w:tcW w:w="2172" w:type="dxa"/>
            <w:noWrap w:val="0"/>
            <w:vAlign w:val="center"/>
          </w:tcPr>
          <w:p w14:paraId="1B0528B9">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电缆密封(线性产品)</w:t>
            </w:r>
          </w:p>
        </w:tc>
        <w:tc>
          <w:tcPr>
            <w:tcW w:w="1272" w:type="dxa"/>
            <w:noWrap w:val="0"/>
            <w:vAlign w:val="center"/>
          </w:tcPr>
          <w:p w14:paraId="3DE2AEAC">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EL2</w:t>
            </w:r>
          </w:p>
        </w:tc>
        <w:tc>
          <w:tcPr>
            <w:tcW w:w="4006" w:type="dxa"/>
            <w:noWrap w:val="0"/>
            <w:vAlign w:val="center"/>
          </w:tcPr>
          <w:p w14:paraId="281D7F08">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有关的电缆密封表面（电缆道，电缆穿线管）。</w:t>
            </w:r>
          </w:p>
          <w:p w14:paraId="005CF4F5">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参见EN 45545-2的5.3.5。</w:t>
            </w:r>
          </w:p>
        </w:tc>
        <w:tc>
          <w:tcPr>
            <w:tcW w:w="894" w:type="dxa"/>
            <w:noWrap w:val="0"/>
            <w:vAlign w:val="center"/>
          </w:tcPr>
          <w:p w14:paraId="7B361DD5">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3CCA08C4">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见EN 45545-2的表8及表 9</w:t>
            </w:r>
          </w:p>
        </w:tc>
      </w:tr>
      <w:tr w14:paraId="6838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59CF72E6">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4</w:t>
            </w:r>
          </w:p>
        </w:tc>
        <w:tc>
          <w:tcPr>
            <w:tcW w:w="2172" w:type="dxa"/>
            <w:noWrap w:val="0"/>
            <w:vAlign w:val="center"/>
          </w:tcPr>
          <w:p w14:paraId="2BCF5992">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耐电弧绝缘材料，A型</w:t>
            </w:r>
          </w:p>
        </w:tc>
        <w:tc>
          <w:tcPr>
            <w:tcW w:w="1272" w:type="dxa"/>
            <w:noWrap w:val="0"/>
            <w:vAlign w:val="center"/>
          </w:tcPr>
          <w:p w14:paraId="5CE5A9CA">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EL3A</w:t>
            </w:r>
          </w:p>
        </w:tc>
        <w:tc>
          <w:tcPr>
            <w:tcW w:w="4006" w:type="dxa"/>
            <w:noWrap w:val="0"/>
            <w:vAlign w:val="center"/>
          </w:tcPr>
          <w:p w14:paraId="06F0D169">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参见 EN 45545-5:2013规范性附录5.3.2。</w:t>
            </w:r>
          </w:p>
        </w:tc>
        <w:tc>
          <w:tcPr>
            <w:tcW w:w="894" w:type="dxa"/>
            <w:noWrap w:val="0"/>
            <w:vAlign w:val="center"/>
          </w:tcPr>
          <w:p w14:paraId="6E3CD5AB">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402E9A0C">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R11</w:t>
            </w:r>
          </w:p>
        </w:tc>
      </w:tr>
      <w:tr w14:paraId="4BFA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26A3BF57">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5</w:t>
            </w:r>
          </w:p>
        </w:tc>
        <w:tc>
          <w:tcPr>
            <w:tcW w:w="2172" w:type="dxa"/>
            <w:noWrap w:val="0"/>
            <w:vAlign w:val="center"/>
          </w:tcPr>
          <w:p w14:paraId="01CD9554">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耐电弧绝缘材料，B型</w:t>
            </w:r>
          </w:p>
        </w:tc>
        <w:tc>
          <w:tcPr>
            <w:tcW w:w="1272" w:type="dxa"/>
            <w:noWrap w:val="0"/>
            <w:vAlign w:val="center"/>
          </w:tcPr>
          <w:p w14:paraId="72ED4614">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EL3B</w:t>
            </w:r>
          </w:p>
        </w:tc>
        <w:tc>
          <w:tcPr>
            <w:tcW w:w="4006" w:type="dxa"/>
            <w:noWrap w:val="0"/>
            <w:vAlign w:val="center"/>
          </w:tcPr>
          <w:p w14:paraId="74C206DE">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参见EN 45545-5:2013规范性附录5.3.3。</w:t>
            </w:r>
          </w:p>
        </w:tc>
        <w:tc>
          <w:tcPr>
            <w:tcW w:w="894" w:type="dxa"/>
            <w:noWrap w:val="0"/>
            <w:vAlign w:val="center"/>
          </w:tcPr>
          <w:p w14:paraId="0B6C2370">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1ACD26D5">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R12</w:t>
            </w:r>
          </w:p>
        </w:tc>
      </w:tr>
      <w:tr w14:paraId="06E53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58E9FBCE">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6</w:t>
            </w:r>
          </w:p>
        </w:tc>
        <w:tc>
          <w:tcPr>
            <w:tcW w:w="2172" w:type="dxa"/>
            <w:noWrap w:val="0"/>
            <w:vAlign w:val="center"/>
          </w:tcPr>
          <w:p w14:paraId="6617B327">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电弧飞溅隔离材料</w:t>
            </w:r>
          </w:p>
        </w:tc>
        <w:tc>
          <w:tcPr>
            <w:tcW w:w="1272" w:type="dxa"/>
            <w:noWrap w:val="0"/>
            <w:vAlign w:val="center"/>
          </w:tcPr>
          <w:p w14:paraId="10A124AB">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EL3C</w:t>
            </w:r>
          </w:p>
        </w:tc>
        <w:tc>
          <w:tcPr>
            <w:tcW w:w="4006" w:type="dxa"/>
            <w:noWrap w:val="0"/>
            <w:vAlign w:val="center"/>
          </w:tcPr>
          <w:p w14:paraId="657CBA06">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参见 EN 45545-5:2013的5.3.1。</w:t>
            </w:r>
          </w:p>
        </w:tc>
        <w:tc>
          <w:tcPr>
            <w:tcW w:w="894" w:type="dxa"/>
            <w:noWrap w:val="0"/>
            <w:vAlign w:val="center"/>
          </w:tcPr>
          <w:p w14:paraId="7D769674">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2EDF7629">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R7</w:t>
            </w:r>
          </w:p>
        </w:tc>
      </w:tr>
      <w:tr w14:paraId="400E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9" w:type="dxa"/>
            <w:noWrap w:val="0"/>
            <w:vAlign w:val="center"/>
          </w:tcPr>
          <w:p w14:paraId="7A85581A">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7</w:t>
            </w:r>
          </w:p>
        </w:tc>
        <w:tc>
          <w:tcPr>
            <w:tcW w:w="2172" w:type="dxa"/>
            <w:noWrap w:val="0"/>
            <w:vAlign w:val="center"/>
          </w:tcPr>
          <w:p w14:paraId="2FBC43F3">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可燃绝缘液</w:t>
            </w:r>
          </w:p>
        </w:tc>
        <w:tc>
          <w:tcPr>
            <w:tcW w:w="1272" w:type="dxa"/>
            <w:noWrap w:val="0"/>
            <w:vAlign w:val="center"/>
          </w:tcPr>
          <w:p w14:paraId="1F6A8C6B">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EL4</w:t>
            </w:r>
          </w:p>
        </w:tc>
        <w:tc>
          <w:tcPr>
            <w:tcW w:w="4006" w:type="dxa"/>
            <w:noWrap w:val="0"/>
            <w:vAlign w:val="center"/>
          </w:tcPr>
          <w:p w14:paraId="36BEC853">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绝缘油</w:t>
            </w:r>
          </w:p>
        </w:tc>
        <w:tc>
          <w:tcPr>
            <w:tcW w:w="894" w:type="dxa"/>
            <w:noWrap w:val="0"/>
            <w:vAlign w:val="center"/>
          </w:tcPr>
          <w:p w14:paraId="49B9D07D">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460E751C">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R14</w:t>
            </w:r>
          </w:p>
        </w:tc>
      </w:tr>
      <w:tr w14:paraId="19E8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303AF8CD">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8</w:t>
            </w:r>
          </w:p>
        </w:tc>
        <w:tc>
          <w:tcPr>
            <w:tcW w:w="2172" w:type="dxa"/>
            <w:noWrap w:val="0"/>
            <w:vAlign w:val="center"/>
          </w:tcPr>
          <w:p w14:paraId="63EFE20D">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供电线系统设备-车外</w:t>
            </w:r>
          </w:p>
        </w:tc>
        <w:tc>
          <w:tcPr>
            <w:tcW w:w="1272" w:type="dxa"/>
            <w:noWrap w:val="0"/>
            <w:vAlign w:val="center"/>
          </w:tcPr>
          <w:p w14:paraId="1BD715EE">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EL5</w:t>
            </w:r>
          </w:p>
        </w:tc>
        <w:tc>
          <w:tcPr>
            <w:tcW w:w="4006" w:type="dxa"/>
            <w:noWrap w:val="0"/>
            <w:vAlign w:val="center"/>
          </w:tcPr>
          <w:p w14:paraId="78889A3C">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避雷器；隔离器；开关；主断路器。</w:t>
            </w:r>
          </w:p>
        </w:tc>
        <w:tc>
          <w:tcPr>
            <w:tcW w:w="894" w:type="dxa"/>
            <w:noWrap w:val="0"/>
            <w:vAlign w:val="center"/>
          </w:tcPr>
          <w:p w14:paraId="7E78638C">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217D9A01">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R23</w:t>
            </w:r>
          </w:p>
        </w:tc>
      </w:tr>
      <w:tr w14:paraId="7957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7C66778E">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9</w:t>
            </w:r>
          </w:p>
        </w:tc>
        <w:tc>
          <w:tcPr>
            <w:tcW w:w="2172" w:type="dxa"/>
            <w:noWrap w:val="0"/>
            <w:vAlign w:val="center"/>
          </w:tcPr>
          <w:p w14:paraId="4686F9A1">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供电线系统及大功率设备-车外</w:t>
            </w:r>
          </w:p>
        </w:tc>
        <w:tc>
          <w:tcPr>
            <w:tcW w:w="1272" w:type="dxa"/>
            <w:noWrap w:val="0"/>
            <w:vAlign w:val="center"/>
          </w:tcPr>
          <w:p w14:paraId="47AE5A1A">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EL6B</w:t>
            </w:r>
          </w:p>
        </w:tc>
        <w:tc>
          <w:tcPr>
            <w:tcW w:w="4006" w:type="dxa"/>
            <w:noWrap w:val="0"/>
            <w:vAlign w:val="center"/>
          </w:tcPr>
          <w:p w14:paraId="41CD9A2A">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隔离开关；电流及电压变压器；主断路器；接触器。</w:t>
            </w:r>
          </w:p>
        </w:tc>
        <w:tc>
          <w:tcPr>
            <w:tcW w:w="894" w:type="dxa"/>
            <w:noWrap w:val="0"/>
            <w:vAlign w:val="center"/>
          </w:tcPr>
          <w:p w14:paraId="386BE14C">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47B95C7D">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R23</w:t>
            </w:r>
          </w:p>
        </w:tc>
      </w:tr>
      <w:tr w14:paraId="4E6D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5171D4FD">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10</w:t>
            </w:r>
          </w:p>
        </w:tc>
        <w:tc>
          <w:tcPr>
            <w:tcW w:w="2172" w:type="dxa"/>
            <w:noWrap w:val="0"/>
            <w:vAlign w:val="center"/>
          </w:tcPr>
          <w:p w14:paraId="5B36FE89">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电抗器和线圈-车外</w:t>
            </w:r>
          </w:p>
        </w:tc>
        <w:tc>
          <w:tcPr>
            <w:tcW w:w="1272" w:type="dxa"/>
            <w:noWrap w:val="0"/>
            <w:vAlign w:val="center"/>
          </w:tcPr>
          <w:p w14:paraId="6FB68797">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EL7B</w:t>
            </w:r>
          </w:p>
        </w:tc>
        <w:tc>
          <w:tcPr>
            <w:tcW w:w="4006" w:type="dxa"/>
            <w:noWrap w:val="0"/>
            <w:vAlign w:val="center"/>
          </w:tcPr>
          <w:p w14:paraId="221E26CF">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供电线滤波用扼流圈，空冷变压器线圈，包括定距件及空气导流板以及牵引电机绕组绝缘。</w:t>
            </w:r>
          </w:p>
        </w:tc>
        <w:tc>
          <w:tcPr>
            <w:tcW w:w="894" w:type="dxa"/>
            <w:noWrap w:val="0"/>
            <w:vAlign w:val="center"/>
          </w:tcPr>
          <w:p w14:paraId="174324C8">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44CA7095">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R23</w:t>
            </w:r>
          </w:p>
        </w:tc>
      </w:tr>
      <w:tr w14:paraId="27B2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9" w:type="dxa"/>
            <w:noWrap w:val="0"/>
            <w:vAlign w:val="center"/>
          </w:tcPr>
          <w:p w14:paraId="5A3820B7">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11</w:t>
            </w:r>
          </w:p>
        </w:tc>
        <w:tc>
          <w:tcPr>
            <w:tcW w:w="2172" w:type="dxa"/>
            <w:noWrap w:val="0"/>
            <w:vAlign w:val="center"/>
          </w:tcPr>
          <w:p w14:paraId="5AD792B8">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制动电阻器</w:t>
            </w:r>
          </w:p>
        </w:tc>
        <w:tc>
          <w:tcPr>
            <w:tcW w:w="1272" w:type="dxa"/>
            <w:noWrap w:val="0"/>
            <w:vAlign w:val="center"/>
          </w:tcPr>
          <w:p w14:paraId="0424C82D">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EL8</w:t>
            </w:r>
          </w:p>
        </w:tc>
        <w:tc>
          <w:tcPr>
            <w:tcW w:w="4006" w:type="dxa"/>
            <w:noWrap w:val="0"/>
            <w:vAlign w:val="center"/>
          </w:tcPr>
          <w:p w14:paraId="09358357">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外壳及挡热板。</w:t>
            </w:r>
          </w:p>
        </w:tc>
        <w:tc>
          <w:tcPr>
            <w:tcW w:w="894" w:type="dxa"/>
            <w:noWrap w:val="0"/>
            <w:vAlign w:val="center"/>
          </w:tcPr>
          <w:p w14:paraId="58EE801F">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78AA75BD">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R13</w:t>
            </w:r>
          </w:p>
        </w:tc>
      </w:tr>
      <w:tr w14:paraId="17BC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5E926FD1">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12</w:t>
            </w:r>
          </w:p>
        </w:tc>
        <w:tc>
          <w:tcPr>
            <w:tcW w:w="2172" w:type="dxa"/>
            <w:noWrap w:val="0"/>
            <w:vAlign w:val="center"/>
          </w:tcPr>
          <w:p w14:paraId="01395377">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印刷电路板</w:t>
            </w:r>
          </w:p>
        </w:tc>
        <w:tc>
          <w:tcPr>
            <w:tcW w:w="1272" w:type="dxa"/>
            <w:noWrap w:val="0"/>
            <w:vAlign w:val="center"/>
          </w:tcPr>
          <w:p w14:paraId="7CB14934">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EL9</w:t>
            </w:r>
          </w:p>
        </w:tc>
        <w:tc>
          <w:tcPr>
            <w:tcW w:w="4006" w:type="dxa"/>
            <w:noWrap w:val="0"/>
            <w:vAlign w:val="center"/>
          </w:tcPr>
          <w:p w14:paraId="51D8239B">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未附加任何技术设备的印刷电路板。</w:t>
            </w:r>
          </w:p>
        </w:tc>
        <w:tc>
          <w:tcPr>
            <w:tcW w:w="894" w:type="dxa"/>
            <w:noWrap w:val="0"/>
            <w:vAlign w:val="center"/>
          </w:tcPr>
          <w:p w14:paraId="0103D16D">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36AC34A2">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R24orR25</w:t>
            </w:r>
          </w:p>
        </w:tc>
      </w:tr>
      <w:tr w14:paraId="63C5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noWrap w:val="0"/>
            <w:vAlign w:val="center"/>
          </w:tcPr>
          <w:p w14:paraId="56EF1339">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13</w:t>
            </w:r>
          </w:p>
        </w:tc>
        <w:tc>
          <w:tcPr>
            <w:tcW w:w="2172" w:type="dxa"/>
            <w:noWrap w:val="0"/>
            <w:vAlign w:val="center"/>
          </w:tcPr>
          <w:p w14:paraId="2E744C11">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小型电工产品</w:t>
            </w:r>
          </w:p>
        </w:tc>
        <w:tc>
          <w:tcPr>
            <w:tcW w:w="1272" w:type="dxa"/>
            <w:noWrap w:val="0"/>
            <w:vAlign w:val="center"/>
          </w:tcPr>
          <w:p w14:paraId="36E1D932">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EL10</w:t>
            </w:r>
          </w:p>
        </w:tc>
        <w:tc>
          <w:tcPr>
            <w:tcW w:w="4006" w:type="dxa"/>
            <w:noWrap w:val="0"/>
            <w:vAlign w:val="center"/>
          </w:tcPr>
          <w:p w14:paraId="5D2EE041">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例子中包括低功率断路器、过载继电器、继电式接触器、开关、控制或信号开关、端子、保险丝。</w:t>
            </w:r>
          </w:p>
        </w:tc>
        <w:tc>
          <w:tcPr>
            <w:tcW w:w="894" w:type="dxa"/>
            <w:noWrap w:val="0"/>
            <w:vAlign w:val="center"/>
          </w:tcPr>
          <w:p w14:paraId="2B9CDF70">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HL2</w:t>
            </w:r>
          </w:p>
        </w:tc>
        <w:tc>
          <w:tcPr>
            <w:tcW w:w="931" w:type="dxa"/>
            <w:noWrap w:val="0"/>
            <w:vAlign w:val="center"/>
          </w:tcPr>
          <w:p w14:paraId="632E43AB">
            <w:pPr>
              <w:adjustRightInd w:val="0"/>
              <w:snapToGrid w:val="0"/>
              <w:spacing w:line="360" w:lineRule="auto"/>
              <w:jc w:val="center"/>
              <w:rPr>
                <w:rFonts w:ascii="SimSun" w:hAnsi="SimSun" w:cs="SimSun"/>
                <w:spacing w:val="-1"/>
                <w:sz w:val="18"/>
                <w:szCs w:val="18"/>
              </w:rPr>
            </w:pPr>
            <w:r>
              <w:rPr>
                <w:rFonts w:ascii="SimSun" w:hAnsi="SimSun" w:cs="SimSun"/>
                <w:spacing w:val="-1"/>
                <w:sz w:val="18"/>
                <w:szCs w:val="18"/>
              </w:rPr>
              <w:t>R26</w:t>
            </w:r>
          </w:p>
        </w:tc>
      </w:tr>
    </w:tbl>
    <w:p w14:paraId="7D045CF7">
      <w:pPr>
        <w:pStyle w:val="29"/>
        <w:spacing w:line="360" w:lineRule="auto"/>
        <w:rPr>
          <w:rFonts w:hint="eastAsia"/>
        </w:rPr>
      </w:pPr>
    </w:p>
    <w:p w14:paraId="69E6D341">
      <w:pPr>
        <w:pStyle w:val="62"/>
        <w:spacing w:before="156" w:after="156"/>
        <w:ind w:left="0"/>
        <w:rPr>
          <w:rFonts w:hint="eastAsia"/>
        </w:rPr>
      </w:pPr>
      <w:bookmarkStart w:id="198" w:name="_Toc495600171"/>
      <w:bookmarkStart w:id="199" w:name="_Toc27974"/>
      <w:r>
        <w:rPr>
          <w:rFonts w:hint="eastAsia"/>
        </w:rPr>
        <w:t>寿命要求</w:t>
      </w:r>
      <w:bookmarkEnd w:id="198"/>
      <w:bookmarkEnd w:id="199"/>
    </w:p>
    <w:p w14:paraId="73A3B792">
      <w:pPr>
        <w:pStyle w:val="29"/>
        <w:ind w:firstLine="315" w:firstLineChars="150"/>
        <w:rPr>
          <w:rFonts w:hint="eastAsia"/>
        </w:rPr>
      </w:pPr>
      <w:r>
        <w:rPr>
          <w:rFonts w:hint="eastAsia"/>
        </w:rPr>
        <w:t>在正常使用条件下，牵引变流器柜体设计寿命为30年。</w:t>
      </w:r>
    </w:p>
    <w:p w14:paraId="327C38DA">
      <w:pPr>
        <w:pStyle w:val="98"/>
        <w:spacing w:before="312" w:after="312"/>
        <w:rPr>
          <w:rFonts w:hint="eastAsia"/>
          <w:szCs w:val="22"/>
        </w:rPr>
      </w:pPr>
      <w:bookmarkStart w:id="200" w:name="_Toc10380"/>
      <w:bookmarkStart w:id="201" w:name="_Toc8445"/>
      <w:r>
        <w:rPr>
          <w:rFonts w:hint="eastAsia"/>
          <w:szCs w:val="22"/>
        </w:rPr>
        <w:t>工艺要求</w:t>
      </w:r>
      <w:bookmarkEnd w:id="200"/>
      <w:bookmarkEnd w:id="201"/>
    </w:p>
    <w:p w14:paraId="2FCE16AE">
      <w:pPr>
        <w:pStyle w:val="62"/>
        <w:spacing w:before="156" w:after="156"/>
        <w:ind w:left="0"/>
        <w:rPr>
          <w:rFonts w:hint="eastAsia"/>
        </w:rPr>
      </w:pPr>
      <w:bookmarkStart w:id="202" w:name="_Toc25378"/>
      <w:bookmarkStart w:id="203" w:name="_Toc9605"/>
      <w:r>
        <w:rPr>
          <w:rFonts w:hint="eastAsia"/>
        </w:rPr>
        <w:t>焊接要求</w:t>
      </w:r>
      <w:bookmarkEnd w:id="202"/>
      <w:bookmarkEnd w:id="203"/>
    </w:p>
    <w:p w14:paraId="0B99B87D">
      <w:pPr>
        <w:tabs>
          <w:tab w:val="left" w:pos="5552"/>
        </w:tabs>
        <w:spacing w:line="360" w:lineRule="auto"/>
        <w:ind w:firstLine="525" w:firstLineChars="250"/>
        <w:rPr>
          <w:rFonts w:hint="eastAsia" w:ascii="SimSun" w:hAnsi="SimSun" w:eastAsia="SimSun"/>
          <w:iCs/>
          <w:kern w:val="28"/>
          <w:szCs w:val="21"/>
          <w:lang w:eastAsia="zh-CN"/>
        </w:rPr>
      </w:pPr>
      <w:r>
        <w:rPr>
          <w:rFonts w:hint="eastAsia" w:ascii="SimSun" w:hAnsi="SimSun"/>
          <w:iCs/>
          <w:kern w:val="28"/>
          <w:szCs w:val="21"/>
        </w:rPr>
        <w:t>柜体焊接符合EN 15085-3-2007标准要求</w:t>
      </w:r>
      <w:r>
        <w:rPr>
          <w:rFonts w:hint="eastAsia" w:ascii="SimSun" w:hAnsi="SimSun"/>
          <w:iCs/>
          <w:kern w:val="28"/>
          <w:szCs w:val="21"/>
          <w:lang w:eastAsia="zh-CN"/>
        </w:rPr>
        <w:t>，</w:t>
      </w:r>
      <w:r>
        <w:rPr>
          <w:rFonts w:hint="eastAsia" w:ascii="SimSun" w:hAnsi="SimSun"/>
          <w:iCs/>
          <w:kern w:val="28"/>
          <w:szCs w:val="21"/>
        </w:rPr>
        <w:t>要求焊接制造企业具备 EN15085-2 CL1 资质</w:t>
      </w:r>
      <w:r>
        <w:rPr>
          <w:rFonts w:hint="eastAsia" w:ascii="SimSun" w:hAnsi="SimSun"/>
          <w:iCs/>
          <w:kern w:val="28"/>
          <w:szCs w:val="21"/>
          <w:lang w:eastAsia="zh-CN"/>
        </w:rPr>
        <w:t>。</w:t>
      </w:r>
    </w:p>
    <w:p w14:paraId="79FB5DEF">
      <w:pPr>
        <w:pStyle w:val="62"/>
        <w:spacing w:before="156" w:after="156"/>
        <w:ind w:left="0"/>
        <w:rPr>
          <w:rFonts w:hint="eastAsia"/>
        </w:rPr>
      </w:pPr>
      <w:bookmarkStart w:id="204" w:name="_Toc26881"/>
      <w:bookmarkStart w:id="205" w:name="_Toc472373867"/>
      <w:bookmarkStart w:id="206" w:name="_Toc3451"/>
      <w:r>
        <w:rPr>
          <w:rFonts w:hint="eastAsia"/>
        </w:rPr>
        <w:t>布线要求</w:t>
      </w:r>
      <w:bookmarkEnd w:id="204"/>
      <w:bookmarkEnd w:id="205"/>
      <w:bookmarkEnd w:id="206"/>
    </w:p>
    <w:p w14:paraId="3B9B89C6">
      <w:pPr>
        <w:tabs>
          <w:tab w:val="left" w:pos="5552"/>
        </w:tabs>
        <w:spacing w:line="360" w:lineRule="auto"/>
        <w:ind w:firstLine="525" w:firstLineChars="250"/>
        <w:rPr>
          <w:rFonts w:hint="eastAsia" w:ascii="SimSun" w:hAnsi="SimSun"/>
          <w:iCs/>
          <w:kern w:val="28"/>
          <w:szCs w:val="21"/>
        </w:rPr>
      </w:pPr>
      <w:r>
        <w:rPr>
          <w:rFonts w:hint="eastAsia" w:ascii="SimSun" w:hAnsi="SimSun"/>
          <w:iCs/>
          <w:kern w:val="28"/>
          <w:szCs w:val="21"/>
        </w:rPr>
        <w:t>柜内布线满足GB/T 34571-2017标准以及长客《5-设备部件内部电气布线规范 -B》。</w:t>
      </w:r>
    </w:p>
    <w:p w14:paraId="6B6F7F37">
      <w:pPr>
        <w:pStyle w:val="62"/>
        <w:spacing w:before="156" w:after="156"/>
        <w:ind w:left="0"/>
        <w:rPr>
          <w:rFonts w:hint="eastAsia"/>
        </w:rPr>
      </w:pPr>
      <w:bookmarkStart w:id="207" w:name="_Toc505613788"/>
      <w:bookmarkStart w:id="208" w:name="_Toc1515"/>
      <w:bookmarkStart w:id="209" w:name="_Toc12584"/>
      <w:r>
        <w:rPr>
          <w:rFonts w:hint="eastAsia"/>
        </w:rPr>
        <w:t>防护等级要求</w:t>
      </w:r>
      <w:bookmarkEnd w:id="207"/>
      <w:bookmarkEnd w:id="208"/>
      <w:bookmarkEnd w:id="209"/>
    </w:p>
    <w:p w14:paraId="0E1B138C">
      <w:pPr>
        <w:pStyle w:val="29"/>
        <w:spacing w:line="360" w:lineRule="auto"/>
        <w:rPr>
          <w:rFonts w:hint="eastAsia" w:ascii="Times New Roman"/>
          <w:szCs w:val="22"/>
        </w:rPr>
      </w:pPr>
      <w:r>
        <w:rPr>
          <w:rFonts w:hint="eastAsia" w:ascii="Times New Roman"/>
          <w:szCs w:val="22"/>
        </w:rPr>
        <w:t>防护等级满足GB/T 4208-2017《外壳防护等级（IP 代码）》要求，车下设备外壳的IP等级为IP55，连接器连接处及插头尾部进线处IP等级是IP67，通风部分满足防护等级IP21，冷却风机满足IP55等级。</w:t>
      </w:r>
    </w:p>
    <w:p w14:paraId="0E2648C6">
      <w:pPr>
        <w:pStyle w:val="62"/>
        <w:spacing w:before="156" w:after="156"/>
        <w:ind w:left="0"/>
        <w:rPr>
          <w:rFonts w:hint="eastAsia"/>
        </w:rPr>
      </w:pPr>
      <w:bookmarkStart w:id="210" w:name="_Toc10573"/>
      <w:bookmarkStart w:id="211" w:name="_Toc2787"/>
      <w:r>
        <w:rPr>
          <w:rFonts w:hint="eastAsia"/>
        </w:rPr>
        <w:t>箱体要求</w:t>
      </w:r>
      <w:bookmarkEnd w:id="210"/>
      <w:bookmarkEnd w:id="211"/>
    </w:p>
    <w:p w14:paraId="5715DA12">
      <w:pPr>
        <w:pStyle w:val="29"/>
        <w:spacing w:line="360" w:lineRule="auto"/>
        <w:rPr>
          <w:rFonts w:hint="eastAsia" w:ascii="Times New Roman"/>
          <w:szCs w:val="22"/>
        </w:rPr>
      </w:pPr>
      <w:r>
        <w:rPr>
          <w:rFonts w:hint="eastAsia" w:ascii="Times New Roman"/>
          <w:szCs w:val="22"/>
        </w:rPr>
        <w:t>箱体和骨架所使用的板材压型后，其厚度减少不得大于原壁厚的6%，同时不得有裂纹、皱折及过烧等缺陷存在。凡发现有可疑质量问题的板材或型材，一律不得投入工序。为防止异种金属材料在连接处产生电化学腐蚀,对车外设备上的异种金属材料零部件的连接部位涂刷绝缘涂料（如含铬酸锌的涂料）。涂装前需彻底除去接触表面的污物、锈蚀及腐蚀。</w:t>
      </w:r>
    </w:p>
    <w:p w14:paraId="03909FEA">
      <w:pPr>
        <w:pStyle w:val="29"/>
        <w:spacing w:line="360" w:lineRule="auto"/>
        <w:rPr>
          <w:rFonts w:hint="eastAsia" w:ascii="Times New Roman"/>
          <w:szCs w:val="22"/>
          <w:highlight w:val="yellow"/>
        </w:rPr>
      </w:pPr>
      <w:r>
        <w:rPr>
          <w:rFonts w:hint="eastAsia" w:ascii="Times New Roman"/>
          <w:szCs w:val="22"/>
          <w:highlight w:val="yellow"/>
        </w:rPr>
        <w:t>设备底板如与车体齐平，其造型应符合采购方车体断面要求，底部轮廓超差不大于2mm，底部应平顺，不允许有局部凸起。若底部设置检查门，检查门应设计成防脱结构。设备按采购方要求设置设备安装吊耳，单个吊耳平面度不大于0.5mm，走行方向2m内吊耳平面度不大于1mm，所有吊耳整体平面度不大于2mm。</w:t>
      </w:r>
    </w:p>
    <w:p w14:paraId="34A4D41B">
      <w:pPr>
        <w:pStyle w:val="98"/>
        <w:spacing w:before="312" w:after="312"/>
        <w:rPr>
          <w:rFonts w:hint="eastAsia"/>
        </w:rPr>
      </w:pPr>
      <w:bookmarkStart w:id="212" w:name="_Toc238377675"/>
      <w:bookmarkStart w:id="213" w:name="_Toc227058286"/>
      <w:bookmarkStart w:id="214" w:name="_Toc244503006"/>
      <w:bookmarkStart w:id="215" w:name="_Toc13512"/>
      <w:bookmarkStart w:id="216" w:name="_Toc267252857"/>
      <w:bookmarkStart w:id="217" w:name="_Toc32698"/>
      <w:bookmarkStart w:id="218" w:name="_Toc26905"/>
      <w:bookmarkStart w:id="219" w:name="_Toc505613787"/>
      <w:r>
        <w:rPr>
          <w:rFonts w:hint="eastAsia"/>
        </w:rPr>
        <w:t>技术服务与培训要求</w:t>
      </w:r>
      <w:bookmarkEnd w:id="212"/>
      <w:bookmarkEnd w:id="213"/>
      <w:bookmarkEnd w:id="214"/>
      <w:bookmarkEnd w:id="215"/>
      <w:bookmarkEnd w:id="216"/>
    </w:p>
    <w:p w14:paraId="2A4597FD">
      <w:pPr>
        <w:pStyle w:val="29"/>
        <w:rPr>
          <w:rFonts w:hint="eastAsia"/>
        </w:rPr>
      </w:pPr>
      <w:r>
        <w:rPr>
          <w:rFonts w:ascii="Times New Roman"/>
          <w:szCs w:val="21"/>
        </w:rPr>
        <w:t>按照</w:t>
      </w:r>
      <w:r>
        <w:rPr>
          <w:rFonts w:hint="eastAsia" w:ascii="Times New Roman"/>
          <w:szCs w:val="21"/>
        </w:rPr>
        <w:t>技术条件</w:t>
      </w:r>
      <w:r>
        <w:rPr>
          <w:rFonts w:ascii="Times New Roman"/>
          <w:szCs w:val="21"/>
        </w:rPr>
        <w:t>相应规定对招标方技术人员</w:t>
      </w:r>
      <w:r>
        <w:rPr>
          <w:rFonts w:hint="eastAsia" w:ascii="Times New Roman"/>
          <w:szCs w:val="21"/>
        </w:rPr>
        <w:t>、维修人员、司机</w:t>
      </w:r>
      <w:r>
        <w:rPr>
          <w:rFonts w:ascii="Times New Roman"/>
          <w:szCs w:val="21"/>
        </w:rPr>
        <w:t>进行技术培训，以便</w:t>
      </w:r>
      <w:r>
        <w:rPr>
          <w:rFonts w:hint="eastAsia" w:ascii="Times New Roman"/>
          <w:szCs w:val="21"/>
        </w:rPr>
        <w:t>上述</w:t>
      </w:r>
      <w:r>
        <w:rPr>
          <w:rFonts w:ascii="Times New Roman"/>
          <w:szCs w:val="21"/>
        </w:rPr>
        <w:t>人员熟悉合同设备的调试、操作和维护。</w:t>
      </w:r>
    </w:p>
    <w:p w14:paraId="7862EB35">
      <w:pPr>
        <w:pStyle w:val="62"/>
        <w:spacing w:before="156" w:after="156"/>
        <w:ind w:left="0"/>
        <w:rPr>
          <w:rFonts w:hint="eastAsia"/>
          <w:highlight w:val="yellow"/>
        </w:rPr>
      </w:pPr>
      <w:r>
        <w:rPr>
          <w:rFonts w:hint="eastAsia"/>
          <w:highlight w:val="yellow"/>
        </w:rPr>
        <w:t>油漆要求</w:t>
      </w:r>
      <w:bookmarkEnd w:id="217"/>
      <w:bookmarkEnd w:id="218"/>
      <w:bookmarkEnd w:id="219"/>
      <w:r>
        <w:rPr>
          <w:rFonts w:hint="eastAsia"/>
          <w:highlight w:val="yellow"/>
          <w:lang w:eastAsia="zh-CN"/>
        </w:rPr>
        <w:t>（待定）</w:t>
      </w:r>
    </w:p>
    <w:p w14:paraId="0DB4A59A">
      <w:pPr>
        <w:pStyle w:val="29"/>
        <w:spacing w:line="360" w:lineRule="auto"/>
        <w:rPr>
          <w:rFonts w:hint="eastAsia" w:ascii="Times New Roman"/>
          <w:szCs w:val="22"/>
        </w:rPr>
      </w:pPr>
      <w:r>
        <w:rPr>
          <w:rFonts w:hint="eastAsia" w:ascii="Times New Roman"/>
          <w:szCs w:val="22"/>
        </w:rPr>
        <w:t>设备表面涂装颜色、光泽度、漆层厚度、附着力应满足产品图样和采购方美工技术条件的要求。</w:t>
      </w:r>
    </w:p>
    <w:p w14:paraId="1E7C6B16">
      <w:pPr>
        <w:pStyle w:val="109"/>
        <w:spacing w:before="0" w:beforeLines="0" w:after="0" w:afterLines="0" w:line="360" w:lineRule="auto"/>
        <w:ind w:firstLine="420" w:firstLineChars="200"/>
        <w:rPr>
          <w:rFonts w:hint="eastAsia"/>
        </w:rPr>
      </w:pPr>
      <w:r>
        <w:rPr>
          <w:rFonts w:hint="eastAsia"/>
        </w:rPr>
        <w:t>牵引变流器箱体油漆要求</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4"/>
        <w:gridCol w:w="1241"/>
        <w:gridCol w:w="1981"/>
        <w:gridCol w:w="1533"/>
        <w:gridCol w:w="916"/>
        <w:gridCol w:w="1629"/>
        <w:gridCol w:w="1580"/>
      </w:tblGrid>
      <w:tr w14:paraId="4592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74" w:type="dxa"/>
            <w:tcBorders>
              <w:top w:val="single" w:color="auto" w:sz="4" w:space="0"/>
              <w:left w:val="single" w:color="auto" w:sz="4" w:space="0"/>
              <w:bottom w:val="single" w:color="auto" w:sz="4" w:space="0"/>
              <w:right w:val="single" w:color="auto" w:sz="4" w:space="0"/>
            </w:tcBorders>
            <w:noWrap w:val="0"/>
            <w:vAlign w:val="top"/>
          </w:tcPr>
          <w:p w14:paraId="40A0A519">
            <w:pPr>
              <w:keepNext/>
              <w:spacing w:line="360" w:lineRule="auto"/>
              <w:rPr>
                <w:rFonts w:ascii="SimSun" w:hAnsi="SimSun"/>
                <w:b/>
                <w:sz w:val="18"/>
                <w:szCs w:val="18"/>
              </w:rPr>
            </w:pPr>
            <w:r>
              <w:rPr>
                <w:rFonts w:ascii="SimSun" w:hAnsi="SimSun"/>
                <w:b/>
                <w:sz w:val="18"/>
                <w:szCs w:val="18"/>
              </w:rPr>
              <w:t>序号</w:t>
            </w:r>
          </w:p>
        </w:tc>
        <w:tc>
          <w:tcPr>
            <w:tcW w:w="1241" w:type="dxa"/>
            <w:tcBorders>
              <w:top w:val="single" w:color="auto" w:sz="4" w:space="0"/>
              <w:left w:val="single" w:color="auto" w:sz="4" w:space="0"/>
              <w:bottom w:val="single" w:color="auto" w:sz="4" w:space="0"/>
              <w:right w:val="single" w:color="auto" w:sz="4" w:space="0"/>
            </w:tcBorders>
            <w:noWrap w:val="0"/>
            <w:vAlign w:val="top"/>
          </w:tcPr>
          <w:p w14:paraId="7AE2BDFF">
            <w:pPr>
              <w:keepNext/>
              <w:spacing w:line="360" w:lineRule="auto"/>
              <w:jc w:val="center"/>
              <w:rPr>
                <w:rFonts w:ascii="SimSun" w:hAnsi="SimSun"/>
                <w:b/>
                <w:sz w:val="18"/>
                <w:szCs w:val="18"/>
              </w:rPr>
            </w:pPr>
            <w:r>
              <w:rPr>
                <w:rFonts w:ascii="SimSun" w:hAnsi="SimSun"/>
                <w:b/>
                <w:sz w:val="18"/>
                <w:szCs w:val="18"/>
              </w:rPr>
              <w:t>部件</w:t>
            </w:r>
          </w:p>
        </w:tc>
        <w:tc>
          <w:tcPr>
            <w:tcW w:w="1981" w:type="dxa"/>
            <w:tcBorders>
              <w:top w:val="single" w:color="auto" w:sz="4" w:space="0"/>
              <w:left w:val="single" w:color="auto" w:sz="4" w:space="0"/>
              <w:bottom w:val="single" w:color="auto" w:sz="4" w:space="0"/>
              <w:right w:val="single" w:color="auto" w:sz="4" w:space="0"/>
            </w:tcBorders>
            <w:noWrap w:val="0"/>
            <w:vAlign w:val="top"/>
          </w:tcPr>
          <w:p w14:paraId="49FCB01B">
            <w:pPr>
              <w:keepNext/>
              <w:spacing w:line="360" w:lineRule="auto"/>
              <w:jc w:val="center"/>
              <w:rPr>
                <w:rFonts w:ascii="SimSun" w:hAnsi="SimSun"/>
                <w:b/>
                <w:sz w:val="18"/>
                <w:szCs w:val="18"/>
              </w:rPr>
            </w:pPr>
            <w:r>
              <w:rPr>
                <w:rFonts w:ascii="SimSun" w:hAnsi="SimSun"/>
                <w:b/>
                <w:sz w:val="18"/>
                <w:szCs w:val="18"/>
              </w:rPr>
              <w:t>色卡号</w:t>
            </w:r>
          </w:p>
        </w:tc>
        <w:tc>
          <w:tcPr>
            <w:tcW w:w="1533" w:type="dxa"/>
            <w:tcBorders>
              <w:top w:val="single" w:color="auto" w:sz="4" w:space="0"/>
              <w:left w:val="single" w:color="auto" w:sz="4" w:space="0"/>
              <w:bottom w:val="single" w:color="auto" w:sz="4" w:space="0"/>
              <w:right w:val="single" w:color="auto" w:sz="4" w:space="0"/>
            </w:tcBorders>
            <w:noWrap w:val="0"/>
            <w:vAlign w:val="top"/>
          </w:tcPr>
          <w:p w14:paraId="25D22E8B">
            <w:pPr>
              <w:keepNext/>
              <w:spacing w:line="360" w:lineRule="auto"/>
              <w:jc w:val="center"/>
              <w:rPr>
                <w:rFonts w:ascii="SimSun" w:hAnsi="SimSun"/>
                <w:b/>
                <w:sz w:val="18"/>
                <w:szCs w:val="18"/>
              </w:rPr>
            </w:pPr>
            <w:r>
              <w:rPr>
                <w:rFonts w:ascii="SimSun" w:hAnsi="SimSun"/>
                <w:b/>
                <w:sz w:val="18"/>
                <w:szCs w:val="18"/>
              </w:rPr>
              <w:t>光泽度</w:t>
            </w:r>
          </w:p>
        </w:tc>
        <w:tc>
          <w:tcPr>
            <w:tcW w:w="916" w:type="dxa"/>
            <w:tcBorders>
              <w:top w:val="single" w:color="auto" w:sz="4" w:space="0"/>
              <w:left w:val="single" w:color="auto" w:sz="4" w:space="0"/>
              <w:bottom w:val="single" w:color="auto" w:sz="4" w:space="0"/>
              <w:right w:val="single" w:color="auto" w:sz="4" w:space="0"/>
            </w:tcBorders>
            <w:noWrap w:val="0"/>
            <w:vAlign w:val="top"/>
          </w:tcPr>
          <w:p w14:paraId="515263AB">
            <w:pPr>
              <w:keepNext/>
              <w:spacing w:line="360" w:lineRule="auto"/>
              <w:jc w:val="center"/>
              <w:rPr>
                <w:rFonts w:ascii="SimSun" w:hAnsi="SimSun" w:cs="Arial"/>
                <w:b/>
                <w:sz w:val="18"/>
                <w:szCs w:val="18"/>
              </w:rPr>
            </w:pPr>
            <w:r>
              <w:rPr>
                <w:rFonts w:ascii="SimSun" w:hAnsi="SimSun" w:cs="Arial"/>
                <w:b/>
                <w:sz w:val="18"/>
                <w:szCs w:val="18"/>
              </w:rPr>
              <w:t>涂层</w:t>
            </w:r>
          </w:p>
        </w:tc>
        <w:tc>
          <w:tcPr>
            <w:tcW w:w="1629" w:type="dxa"/>
            <w:tcBorders>
              <w:top w:val="single" w:color="auto" w:sz="4" w:space="0"/>
              <w:left w:val="single" w:color="auto" w:sz="4" w:space="0"/>
              <w:bottom w:val="single" w:color="auto" w:sz="4" w:space="0"/>
              <w:right w:val="single" w:color="auto" w:sz="4" w:space="0"/>
            </w:tcBorders>
            <w:noWrap w:val="0"/>
            <w:vAlign w:val="top"/>
          </w:tcPr>
          <w:p w14:paraId="42CCEA90">
            <w:pPr>
              <w:keepNext/>
              <w:spacing w:line="360" w:lineRule="auto"/>
              <w:jc w:val="center"/>
              <w:rPr>
                <w:rFonts w:ascii="SimSun" w:hAnsi="SimSun"/>
                <w:b/>
                <w:sz w:val="18"/>
                <w:szCs w:val="18"/>
              </w:rPr>
            </w:pPr>
            <w:r>
              <w:rPr>
                <w:rFonts w:ascii="SimSun" w:hAnsi="SimSun"/>
                <w:b/>
                <w:sz w:val="18"/>
                <w:szCs w:val="18"/>
              </w:rPr>
              <w:t>干膜厚度</w:t>
            </w:r>
          </w:p>
        </w:tc>
        <w:tc>
          <w:tcPr>
            <w:tcW w:w="1580" w:type="dxa"/>
            <w:tcBorders>
              <w:top w:val="single" w:color="auto" w:sz="4" w:space="0"/>
              <w:left w:val="single" w:color="auto" w:sz="4" w:space="0"/>
              <w:bottom w:val="single" w:color="auto" w:sz="4" w:space="0"/>
              <w:right w:val="single" w:color="auto" w:sz="4" w:space="0"/>
            </w:tcBorders>
            <w:noWrap w:val="0"/>
            <w:vAlign w:val="top"/>
          </w:tcPr>
          <w:p w14:paraId="39768020">
            <w:pPr>
              <w:spacing w:line="360" w:lineRule="auto"/>
              <w:jc w:val="center"/>
              <w:rPr>
                <w:rFonts w:ascii="SimSun" w:hAnsi="SimSun"/>
                <w:sz w:val="18"/>
                <w:szCs w:val="18"/>
              </w:rPr>
            </w:pPr>
            <w:r>
              <w:rPr>
                <w:rFonts w:ascii="SimSun" w:hAnsi="SimSun"/>
                <w:b/>
                <w:sz w:val="18"/>
                <w:szCs w:val="18"/>
              </w:rPr>
              <w:t>备注</w:t>
            </w:r>
          </w:p>
        </w:tc>
      </w:tr>
      <w:tr w14:paraId="0EB9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74" w:type="dxa"/>
            <w:tcBorders>
              <w:top w:val="single" w:color="auto" w:sz="4" w:space="0"/>
              <w:left w:val="single" w:color="auto" w:sz="4" w:space="0"/>
              <w:bottom w:val="single" w:color="auto" w:sz="4" w:space="0"/>
              <w:right w:val="single" w:color="auto" w:sz="4" w:space="0"/>
            </w:tcBorders>
            <w:noWrap w:val="0"/>
            <w:vAlign w:val="top"/>
          </w:tcPr>
          <w:p w14:paraId="11A5CB12">
            <w:pPr>
              <w:spacing w:line="360" w:lineRule="auto"/>
              <w:jc w:val="center"/>
              <w:rPr>
                <w:rFonts w:ascii="SimSun" w:hAnsi="SimSun"/>
                <w:sz w:val="18"/>
                <w:szCs w:val="18"/>
              </w:rPr>
            </w:pPr>
            <w:r>
              <w:rPr>
                <w:rFonts w:ascii="SimSun" w:hAnsi="SimSun"/>
                <w:sz w:val="18"/>
                <w:szCs w:val="18"/>
              </w:rPr>
              <w:t>1</w:t>
            </w:r>
          </w:p>
        </w:tc>
        <w:tc>
          <w:tcPr>
            <w:tcW w:w="1241" w:type="dxa"/>
            <w:tcBorders>
              <w:top w:val="single" w:color="auto" w:sz="4" w:space="0"/>
              <w:left w:val="single" w:color="auto" w:sz="4" w:space="0"/>
              <w:bottom w:val="single" w:color="auto" w:sz="4" w:space="0"/>
              <w:right w:val="single" w:color="auto" w:sz="4" w:space="0"/>
            </w:tcBorders>
            <w:noWrap w:val="0"/>
            <w:vAlign w:val="top"/>
          </w:tcPr>
          <w:p w14:paraId="6D1A5020">
            <w:pPr>
              <w:spacing w:line="360" w:lineRule="auto"/>
              <w:jc w:val="center"/>
              <w:rPr>
                <w:rFonts w:ascii="SimSun" w:hAnsi="SimSun"/>
                <w:sz w:val="18"/>
                <w:szCs w:val="18"/>
              </w:rPr>
            </w:pPr>
            <w:r>
              <w:rPr>
                <w:rFonts w:ascii="SimSun" w:hAnsi="SimSun"/>
                <w:sz w:val="18"/>
                <w:szCs w:val="18"/>
              </w:rPr>
              <w:t>箱体</w:t>
            </w:r>
          </w:p>
        </w:tc>
        <w:tc>
          <w:tcPr>
            <w:tcW w:w="1981" w:type="dxa"/>
            <w:tcBorders>
              <w:top w:val="single" w:color="auto" w:sz="4" w:space="0"/>
              <w:left w:val="single" w:color="auto" w:sz="4" w:space="0"/>
              <w:bottom w:val="single" w:color="auto" w:sz="4" w:space="0"/>
              <w:right w:val="single" w:color="auto" w:sz="4" w:space="0"/>
            </w:tcBorders>
            <w:noWrap w:val="0"/>
            <w:vAlign w:val="top"/>
          </w:tcPr>
          <w:p w14:paraId="0E932C9E">
            <w:pPr>
              <w:spacing w:line="360" w:lineRule="auto"/>
              <w:jc w:val="center"/>
              <w:rPr>
                <w:rFonts w:hint="default" w:ascii="SimSun" w:hAnsi="SimSun"/>
                <w:sz w:val="18"/>
                <w:szCs w:val="18"/>
              </w:rPr>
            </w:pPr>
            <w:r>
              <w:rPr>
                <w:rFonts w:ascii="SimSun" w:hAnsi="SimSun"/>
                <w:sz w:val="18"/>
                <w:szCs w:val="18"/>
              </w:rPr>
              <w:t>RAL 7031灰色</w:t>
            </w:r>
          </w:p>
        </w:tc>
        <w:tc>
          <w:tcPr>
            <w:tcW w:w="1533" w:type="dxa"/>
            <w:tcBorders>
              <w:top w:val="single" w:color="auto" w:sz="4" w:space="0"/>
              <w:left w:val="single" w:color="auto" w:sz="4" w:space="0"/>
              <w:bottom w:val="single" w:color="auto" w:sz="4" w:space="0"/>
              <w:right w:val="single" w:color="auto" w:sz="4" w:space="0"/>
            </w:tcBorders>
            <w:noWrap w:val="0"/>
            <w:vAlign w:val="top"/>
          </w:tcPr>
          <w:p w14:paraId="2BB988F5">
            <w:pPr>
              <w:spacing w:line="360" w:lineRule="auto"/>
              <w:jc w:val="center"/>
              <w:rPr>
                <w:rFonts w:ascii="SimSun" w:hAnsi="SimSun"/>
                <w:sz w:val="18"/>
                <w:szCs w:val="18"/>
              </w:rPr>
            </w:pPr>
            <w:r>
              <w:rPr>
                <w:rFonts w:ascii="SimSun" w:hAnsi="SimSun"/>
                <w:sz w:val="18"/>
                <w:szCs w:val="18"/>
              </w:rPr>
              <w:t>50±5/60°</w:t>
            </w:r>
          </w:p>
        </w:tc>
        <w:tc>
          <w:tcPr>
            <w:tcW w:w="916" w:type="dxa"/>
            <w:tcBorders>
              <w:top w:val="single" w:color="auto" w:sz="4" w:space="0"/>
              <w:left w:val="single" w:color="auto" w:sz="4" w:space="0"/>
              <w:bottom w:val="single" w:color="auto" w:sz="4" w:space="0"/>
              <w:right w:val="single" w:color="auto" w:sz="4" w:space="0"/>
            </w:tcBorders>
            <w:noWrap w:val="0"/>
            <w:vAlign w:val="top"/>
          </w:tcPr>
          <w:p w14:paraId="7DF26C1A">
            <w:pPr>
              <w:spacing w:line="360" w:lineRule="auto"/>
              <w:jc w:val="center"/>
              <w:rPr>
                <w:rFonts w:ascii="SimSun" w:hAnsi="SimSun"/>
                <w:sz w:val="18"/>
                <w:szCs w:val="18"/>
              </w:rPr>
            </w:pPr>
            <w:r>
              <w:rPr>
                <w:rFonts w:ascii="SimSun" w:hAnsi="SimSun"/>
                <w:sz w:val="18"/>
                <w:szCs w:val="18"/>
              </w:rPr>
              <w:t>---</w:t>
            </w:r>
          </w:p>
        </w:tc>
        <w:tc>
          <w:tcPr>
            <w:tcW w:w="1629" w:type="dxa"/>
            <w:tcBorders>
              <w:top w:val="single" w:color="auto" w:sz="4" w:space="0"/>
              <w:left w:val="single" w:color="auto" w:sz="4" w:space="0"/>
              <w:bottom w:val="single" w:color="auto" w:sz="4" w:space="0"/>
              <w:right w:val="single" w:color="auto" w:sz="4" w:space="0"/>
            </w:tcBorders>
            <w:noWrap w:val="0"/>
            <w:vAlign w:val="top"/>
          </w:tcPr>
          <w:p w14:paraId="193AB632">
            <w:pPr>
              <w:spacing w:line="360" w:lineRule="auto"/>
              <w:jc w:val="center"/>
              <w:rPr>
                <w:rFonts w:ascii="SimSun" w:hAnsi="SimSun"/>
                <w:sz w:val="18"/>
                <w:szCs w:val="18"/>
                <w:lang w:val="de-DE"/>
              </w:rPr>
            </w:pPr>
            <w:r>
              <w:rPr>
                <w:rFonts w:ascii="SimSun" w:hAnsi="SimSun"/>
                <w:sz w:val="18"/>
                <w:szCs w:val="18"/>
                <w:lang w:val="de-DE"/>
              </w:rPr>
              <w:t>---</w:t>
            </w:r>
          </w:p>
        </w:tc>
        <w:tc>
          <w:tcPr>
            <w:tcW w:w="1580" w:type="dxa"/>
            <w:tcBorders>
              <w:top w:val="single" w:color="auto" w:sz="4" w:space="0"/>
              <w:left w:val="single" w:color="auto" w:sz="4" w:space="0"/>
              <w:bottom w:val="single" w:color="auto" w:sz="4" w:space="0"/>
              <w:right w:val="single" w:color="auto" w:sz="4" w:space="0"/>
            </w:tcBorders>
            <w:noWrap w:val="0"/>
            <w:vAlign w:val="top"/>
          </w:tcPr>
          <w:p w14:paraId="060F716C">
            <w:pPr>
              <w:spacing w:line="360" w:lineRule="auto"/>
              <w:jc w:val="center"/>
              <w:rPr>
                <w:rFonts w:ascii="SimSun" w:hAnsi="SimSun"/>
                <w:sz w:val="18"/>
                <w:szCs w:val="18"/>
              </w:rPr>
            </w:pPr>
            <w:r>
              <w:rPr>
                <w:rFonts w:ascii="SimSun" w:hAnsi="SimSun"/>
                <w:sz w:val="18"/>
                <w:szCs w:val="18"/>
              </w:rPr>
              <w:t>表面光滑</w:t>
            </w:r>
          </w:p>
        </w:tc>
      </w:tr>
    </w:tbl>
    <w:p w14:paraId="0C4580FD">
      <w:pPr>
        <w:pStyle w:val="62"/>
        <w:spacing w:before="156" w:after="156"/>
        <w:ind w:left="0"/>
        <w:rPr>
          <w:rFonts w:hint="eastAsia"/>
          <w:highlight w:val="yellow"/>
        </w:rPr>
      </w:pPr>
      <w:bookmarkStart w:id="220" w:name="_Toc28138"/>
      <w:bookmarkStart w:id="221" w:name="_Toc7984"/>
      <w:r>
        <w:rPr>
          <w:rFonts w:hint="eastAsia"/>
          <w:highlight w:val="yellow"/>
        </w:rPr>
        <w:t>印制电路板要求</w:t>
      </w:r>
      <w:bookmarkEnd w:id="220"/>
      <w:bookmarkEnd w:id="221"/>
    </w:p>
    <w:p w14:paraId="74827ECD">
      <w:pPr>
        <w:pStyle w:val="29"/>
        <w:spacing w:line="360" w:lineRule="auto"/>
        <w:rPr>
          <w:rFonts w:hint="eastAsia" w:ascii="Times New Roman"/>
          <w:szCs w:val="22"/>
        </w:rPr>
      </w:pPr>
      <w:r>
        <w:rPr>
          <w:rFonts w:hint="eastAsia" w:ascii="Times New Roman"/>
          <w:szCs w:val="22"/>
        </w:rPr>
        <w:t>供产品中使用的印制电路板设计必须满足在IPC 6012C标准II级以上，并按IPC-TM-650标准进行印制电路板镀层厚度、电性能、可焊性、热应力等相关测试和验证。</w:t>
      </w:r>
    </w:p>
    <w:p w14:paraId="11AE57DC">
      <w:pPr>
        <w:pStyle w:val="62"/>
        <w:spacing w:before="156" w:after="156"/>
        <w:ind w:left="0"/>
        <w:rPr>
          <w:rFonts w:hint="eastAsia"/>
        </w:rPr>
      </w:pPr>
      <w:bookmarkStart w:id="222" w:name="_Toc30052"/>
      <w:bookmarkStart w:id="223" w:name="_Toc4596"/>
      <w:r>
        <w:rPr>
          <w:rFonts w:hint="eastAsia"/>
        </w:rPr>
        <w:t>紧固件强度及防松要求</w:t>
      </w:r>
      <w:bookmarkEnd w:id="222"/>
      <w:bookmarkEnd w:id="223"/>
    </w:p>
    <w:p w14:paraId="1E3E875B">
      <w:pPr>
        <w:pStyle w:val="29"/>
        <w:spacing w:line="360" w:lineRule="auto"/>
        <w:rPr>
          <w:rFonts w:hint="eastAsia" w:ascii="Times New Roman"/>
          <w:szCs w:val="22"/>
        </w:rPr>
      </w:pPr>
      <w:r>
        <w:rPr>
          <w:rFonts w:hint="eastAsia" w:ascii="Times New Roman"/>
          <w:szCs w:val="22"/>
        </w:rPr>
        <w:t>设备内部所有的紧固件都应有足够的强度，设备上各部件紧固后不能有颤动、松动的情况。紧固件的规格和材质应能保证车辆在恶劣环境中长期使用的条件下，紧固件本身不能发生滑丝、弯曲、断裂的情况。</w:t>
      </w:r>
    </w:p>
    <w:p w14:paraId="7CD67EC5">
      <w:pPr>
        <w:pStyle w:val="29"/>
        <w:spacing w:line="360" w:lineRule="auto"/>
        <w:rPr>
          <w:rFonts w:hint="eastAsia" w:ascii="Times New Roman"/>
          <w:szCs w:val="22"/>
        </w:rPr>
      </w:pPr>
      <w:r>
        <w:rPr>
          <w:rFonts w:hint="eastAsia" w:ascii="Times New Roman"/>
          <w:szCs w:val="22"/>
        </w:rPr>
        <w:t>车下设备所有紧固件做好防松设计，根据需要在图纸中明确各螺栓紧固的扭力要求，车下裸露螺栓采用具有防松铁丝装置的防松结构，根据紧固件的防松标记要求做好螺栓防松标记。</w:t>
      </w:r>
    </w:p>
    <w:p w14:paraId="01CEFFBE">
      <w:pPr>
        <w:pStyle w:val="62"/>
        <w:spacing w:before="156" w:after="156"/>
        <w:ind w:left="0"/>
        <w:rPr>
          <w:rFonts w:hint="eastAsia"/>
        </w:rPr>
      </w:pPr>
      <w:bookmarkStart w:id="224" w:name="_Toc9472"/>
      <w:bookmarkStart w:id="225" w:name="_Toc13699"/>
      <w:r>
        <w:rPr>
          <w:rFonts w:hint="eastAsia"/>
        </w:rPr>
        <w:t>检查门要求</w:t>
      </w:r>
      <w:bookmarkEnd w:id="224"/>
      <w:bookmarkEnd w:id="225"/>
    </w:p>
    <w:p w14:paraId="765ACE71">
      <w:pPr>
        <w:pStyle w:val="29"/>
        <w:spacing w:line="360" w:lineRule="auto"/>
        <w:rPr>
          <w:rFonts w:hint="eastAsia" w:ascii="Times New Roman"/>
          <w:szCs w:val="22"/>
        </w:rPr>
      </w:pPr>
      <w:r>
        <w:rPr>
          <w:rFonts w:hint="eastAsia" w:ascii="Times New Roman"/>
          <w:szCs w:val="22"/>
        </w:rPr>
        <w:t>变流器上的检查门自身应具有一定的强度和刚度，在承受设备内外压差、冲击和振动等情况下，检查门不得有变形、开裂、脱落的情况发生。</w:t>
      </w:r>
    </w:p>
    <w:p w14:paraId="1767535C">
      <w:pPr>
        <w:pStyle w:val="29"/>
        <w:spacing w:line="360" w:lineRule="auto"/>
        <w:rPr>
          <w:rFonts w:hint="eastAsia" w:ascii="Times New Roman"/>
          <w:szCs w:val="22"/>
        </w:rPr>
      </w:pPr>
      <w:r>
        <w:rPr>
          <w:rFonts w:hint="eastAsia" w:ascii="Times New Roman"/>
          <w:szCs w:val="22"/>
        </w:rPr>
        <w:t>检查门与车外设备连接时应考虑密封处理，连接和密封结构应牢固可靠，紧固件的规格和数量应能保证检查门能承受规定的冲击和振动的要求。检查门设计应有防脱落的措施。</w:t>
      </w:r>
    </w:p>
    <w:p w14:paraId="2C125365">
      <w:pPr>
        <w:pStyle w:val="29"/>
        <w:spacing w:line="360" w:lineRule="auto"/>
        <w:rPr>
          <w:rFonts w:hint="eastAsia"/>
        </w:rPr>
      </w:pPr>
      <w:r>
        <w:rPr>
          <w:rFonts w:hint="eastAsia"/>
        </w:rPr>
        <w:t>整车无密封裙板，变流器柜门添加二次防脱。</w:t>
      </w:r>
    </w:p>
    <w:p w14:paraId="78BFB01B">
      <w:pPr>
        <w:pStyle w:val="29"/>
        <w:spacing w:line="360" w:lineRule="auto"/>
        <w:rPr>
          <w:rFonts w:hint="eastAsia" w:ascii="Times New Roman"/>
          <w:szCs w:val="22"/>
        </w:rPr>
      </w:pPr>
      <w:r>
        <w:rPr>
          <w:rFonts w:hint="eastAsia"/>
          <w:highlight w:val="red"/>
        </w:rPr>
        <w:t>柜门固定压紧门锁采用方孔钥匙结构，规格7mm*7mm。（门锁标示补充）</w:t>
      </w:r>
    </w:p>
    <w:p w14:paraId="6F37A5D2">
      <w:pPr>
        <w:pStyle w:val="98"/>
        <w:spacing w:before="312" w:after="312"/>
        <w:rPr>
          <w:rFonts w:hint="eastAsia"/>
        </w:rPr>
      </w:pPr>
      <w:bookmarkStart w:id="226" w:name="_Toc14599"/>
      <w:r>
        <w:rPr>
          <w:rFonts w:hint="eastAsia"/>
        </w:rPr>
        <w:t>接口要求</w:t>
      </w:r>
      <w:bookmarkEnd w:id="194"/>
      <w:bookmarkEnd w:id="195"/>
      <w:bookmarkEnd w:id="196"/>
      <w:bookmarkEnd w:id="197"/>
      <w:bookmarkEnd w:id="226"/>
      <w:bookmarkStart w:id="227" w:name="_Toc238377663"/>
      <w:bookmarkStart w:id="228" w:name="_Toc244502994"/>
      <w:bookmarkStart w:id="229" w:name="_Toc267252845"/>
      <w:bookmarkStart w:id="230" w:name="_Toc227058274"/>
    </w:p>
    <w:p w14:paraId="20C37A64">
      <w:pPr>
        <w:pStyle w:val="62"/>
        <w:spacing w:before="156" w:after="156"/>
        <w:ind w:left="0"/>
        <w:rPr>
          <w:rFonts w:hint="eastAsia"/>
        </w:rPr>
      </w:pPr>
      <w:bookmarkStart w:id="231" w:name="_Toc2970"/>
      <w:bookmarkStart w:id="232" w:name="_Toc317846590"/>
      <w:bookmarkStart w:id="233" w:name="_Toc495600173"/>
      <w:bookmarkStart w:id="234" w:name="_Toc365899538"/>
      <w:r>
        <w:rPr>
          <w:rFonts w:hint="eastAsia"/>
        </w:rPr>
        <w:t>外观要求</w:t>
      </w:r>
      <w:bookmarkEnd w:id="231"/>
      <w:bookmarkEnd w:id="232"/>
      <w:bookmarkEnd w:id="233"/>
      <w:bookmarkEnd w:id="234"/>
    </w:p>
    <w:p w14:paraId="03FFED0E">
      <w:pPr>
        <w:spacing w:line="360" w:lineRule="auto"/>
        <w:ind w:firstLine="420" w:firstLineChars="200"/>
        <w:rPr>
          <w:rFonts w:hint="eastAsia" w:hAnsi="SimSun"/>
          <w:snapToGrid w:val="0"/>
          <w:sz w:val="24"/>
        </w:rPr>
      </w:pPr>
      <w:r>
        <w:rPr>
          <w:rFonts w:hint="eastAsia"/>
        </w:rPr>
        <w:t>牵引变流器安装于车体底部，能适应风、沙、雨、雪、冰雹及气温改变的气候条件，具有较强的抗腐蚀能力；外部油漆和清洗时所触及到的部位和零部件应能耐受微酸、微碱清洗剂的影响；除裸露的电器元件、非金属件、不锈钢和铝件以外，柜体表面做油漆处理喷涂色泽均匀、无夹杂物、无气泡，不允许有粒状凸起或凹陷，喷涂层应有足够的附着力、硬度和冲击强度；箱、柜、门等结构件不允许有任何尖棱角出现，柜门表面平整，开启灵活、方便，锁闭良好。</w:t>
      </w:r>
    </w:p>
    <w:p w14:paraId="7A71B32F">
      <w:pPr>
        <w:pStyle w:val="62"/>
        <w:spacing w:before="156" w:after="156"/>
        <w:ind w:left="0"/>
        <w:rPr>
          <w:rFonts w:hint="eastAsia"/>
        </w:rPr>
      </w:pPr>
      <w:bookmarkStart w:id="235" w:name="_Toc1403"/>
      <w:bookmarkStart w:id="236" w:name="_Toc495600174"/>
      <w:r>
        <w:rPr>
          <w:rFonts w:hint="eastAsia"/>
        </w:rPr>
        <w:t>人机接口要求</w:t>
      </w:r>
      <w:bookmarkEnd w:id="235"/>
      <w:bookmarkEnd w:id="236"/>
    </w:p>
    <w:p w14:paraId="37884560">
      <w:pPr>
        <w:pStyle w:val="58"/>
        <w:spacing w:line="360" w:lineRule="auto"/>
        <w:rPr>
          <w:rFonts w:hint="eastAsia"/>
        </w:rPr>
      </w:pPr>
      <w:r>
        <w:rPr>
          <w:rFonts w:hint="eastAsia" w:ascii="Times New Roman"/>
          <w:szCs w:val="21"/>
        </w:rPr>
        <w:t>相关设备设置明显的放电警示标识；设备防烫、防触电、防接近、接地、吊装等标志应按GB 2894-2008的规定，</w:t>
      </w:r>
      <w:r>
        <w:rPr>
          <w:rFonts w:hint="eastAsia" w:ascii="Times New Roman"/>
        </w:rPr>
        <w:t>箱体外部应有“高压危险”、安全放电时间或类似的警示标志。</w:t>
      </w:r>
    </w:p>
    <w:p w14:paraId="1C178A83">
      <w:pPr>
        <w:pStyle w:val="62"/>
        <w:spacing w:before="156" w:after="156"/>
        <w:ind w:left="0"/>
        <w:rPr>
          <w:rFonts w:hint="eastAsia"/>
        </w:rPr>
      </w:pPr>
      <w:bookmarkStart w:id="237" w:name="_Toc495600175"/>
      <w:bookmarkStart w:id="238" w:name="_Toc14332"/>
      <w:r>
        <w:rPr>
          <w:rFonts w:hint="eastAsia"/>
        </w:rPr>
        <w:t>机械接口要求</w:t>
      </w:r>
      <w:bookmarkEnd w:id="237"/>
      <w:bookmarkEnd w:id="238"/>
    </w:p>
    <w:p w14:paraId="4E4DDC53">
      <w:pPr>
        <w:spacing w:line="360" w:lineRule="auto"/>
        <w:ind w:firstLine="420" w:firstLineChars="200"/>
        <w:rPr>
          <w:rFonts w:hint="eastAsia"/>
        </w:rPr>
      </w:pPr>
      <w:r>
        <w:rPr>
          <w:rFonts w:hint="eastAsia"/>
        </w:rPr>
        <w:t>根据车体安装设计需求，设计联络阶段应核实变流器在车体的安装位置、周边设备布置、设备维护空间、与车体对接、设备进出线位置、进风量需求及底部裙板防护等相关细节，根据以上细节出具变流器外形尺寸图并传递给主机厂进行细节确认。</w:t>
      </w:r>
    </w:p>
    <w:p w14:paraId="0F6F85B6">
      <w:pPr>
        <w:pStyle w:val="58"/>
        <w:spacing w:line="360" w:lineRule="auto"/>
        <w:rPr>
          <w:rFonts w:hint="eastAsia" w:ascii="Times New Roman"/>
          <w:szCs w:val="22"/>
        </w:rPr>
      </w:pPr>
      <w:r>
        <w:rPr>
          <w:rFonts w:hint="eastAsia" w:ascii="Times New Roman"/>
          <w:szCs w:val="22"/>
        </w:rPr>
        <w:t>1）依照车底限界尺寸牵引变流器安装空间限制</w:t>
      </w:r>
      <w:r>
        <w:rPr>
          <w:rFonts w:hint="eastAsia" w:ascii="Times New Roman"/>
          <w:szCs w:val="22"/>
          <w:lang w:eastAsia="zh-CN"/>
        </w:rPr>
        <w:t>，柜体</w:t>
      </w:r>
      <w:r>
        <w:rPr>
          <w:rFonts w:hint="eastAsia" w:ascii="Times New Roman"/>
          <w:szCs w:val="22"/>
          <w:lang w:val="en-US" w:eastAsia="zh-CN"/>
        </w:rPr>
        <w:t xml:space="preserve">A </w:t>
      </w:r>
      <w:r>
        <w:rPr>
          <w:rFonts w:hint="eastAsia" w:ascii="Times New Roman"/>
          <w:szCs w:val="22"/>
        </w:rPr>
        <w:t>3350mm×2480mm×730mm(L×W×H)，</w:t>
      </w:r>
      <w:r>
        <w:rPr>
          <w:rFonts w:hint="eastAsia" w:ascii="Times New Roman"/>
          <w:szCs w:val="22"/>
          <w:lang w:eastAsia="zh-CN"/>
        </w:rPr>
        <w:t>柜体</w:t>
      </w:r>
      <w:r>
        <w:rPr>
          <w:rFonts w:hint="eastAsia" w:ascii="Times New Roman"/>
          <w:szCs w:val="22"/>
          <w:lang w:val="en-US" w:eastAsia="zh-CN"/>
        </w:rPr>
        <w:t xml:space="preserve">B </w:t>
      </w:r>
      <w:r>
        <w:rPr>
          <w:rFonts w:hint="eastAsia" w:ascii="Times New Roman"/>
          <w:szCs w:val="22"/>
        </w:rPr>
        <w:t>1600mm×2480mm×730mm</w:t>
      </w:r>
      <w:r>
        <w:rPr>
          <w:rFonts w:hint="eastAsia" w:ascii="Times New Roman"/>
          <w:szCs w:val="22"/>
          <w:lang w:eastAsia="zh-CN"/>
        </w:rPr>
        <w:t>（</w:t>
      </w:r>
      <w:r>
        <w:rPr>
          <w:rFonts w:hint="eastAsia" w:ascii="Times New Roman"/>
          <w:szCs w:val="22"/>
        </w:rPr>
        <w:t>L×W×H</w:t>
      </w:r>
      <w:r>
        <w:rPr>
          <w:rFonts w:hint="eastAsia" w:ascii="Times New Roman"/>
          <w:szCs w:val="22"/>
          <w:lang w:eastAsia="zh-CN"/>
        </w:rPr>
        <w:t>）</w:t>
      </w:r>
      <w:r>
        <w:rPr>
          <w:rFonts w:hint="eastAsia" w:ascii="Times New Roman"/>
          <w:szCs w:val="22"/>
        </w:rPr>
        <w:t>其中长度方向为车辆前进方向，重量：柜A≤2</w:t>
      </w:r>
      <w:r>
        <w:rPr>
          <w:rFonts w:hint="eastAsia" w:ascii="Times New Roman"/>
          <w:szCs w:val="22"/>
          <w:lang w:val="en-US" w:eastAsia="zh-CN"/>
        </w:rPr>
        <w:t>3</w:t>
      </w:r>
      <w:r>
        <w:rPr>
          <w:rFonts w:hint="eastAsia" w:ascii="Times New Roman"/>
          <w:szCs w:val="22"/>
        </w:rPr>
        <w:t>50kg，柜B≤</w:t>
      </w:r>
      <w:r>
        <w:rPr>
          <w:rFonts w:hint="eastAsia" w:ascii="Times New Roman"/>
          <w:szCs w:val="22"/>
          <w:lang w:val="en-US" w:eastAsia="zh-CN"/>
        </w:rPr>
        <w:t>850</w:t>
      </w:r>
      <w:r>
        <w:rPr>
          <w:rFonts w:hint="eastAsia" w:ascii="Times New Roman"/>
          <w:szCs w:val="22"/>
        </w:rPr>
        <w:t>kg（变流器机械接口要求详见《上海机场联络线变流器机械接口图》，以设计联络最终确定版本为准）。</w:t>
      </w:r>
    </w:p>
    <w:p w14:paraId="58750E1A">
      <w:pPr>
        <w:pStyle w:val="58"/>
        <w:spacing w:line="360" w:lineRule="auto"/>
        <w:rPr>
          <w:rFonts w:hint="eastAsia"/>
          <w:color w:val="000000"/>
        </w:rPr>
      </w:pPr>
      <w:r>
        <w:rPr>
          <w:rFonts w:hint="eastAsia"/>
          <w:color w:val="000000"/>
        </w:rPr>
        <w:t>2）变流器箱体、骨</w:t>
      </w:r>
      <w:r>
        <w:rPr>
          <w:rFonts w:hint="eastAsia"/>
          <w:color w:val="000000"/>
          <w:highlight w:val="none"/>
        </w:rPr>
        <w:t>架、吊耳使用不锈钢；其</w:t>
      </w:r>
      <w:r>
        <w:rPr>
          <w:rFonts w:hint="eastAsia"/>
          <w:color w:val="000000"/>
        </w:rPr>
        <w:t>他柜门、盖板、风道等不承重部件可采用铝板。</w:t>
      </w:r>
    </w:p>
    <w:p w14:paraId="41A01099">
      <w:pPr>
        <w:pStyle w:val="58"/>
        <w:spacing w:line="360" w:lineRule="auto"/>
        <w:rPr>
          <w:rFonts w:hint="eastAsia"/>
          <w:color w:val="000000"/>
        </w:rPr>
      </w:pPr>
      <w:r>
        <w:rPr>
          <w:rFonts w:hint="eastAsia"/>
          <w:color w:val="000000"/>
        </w:rPr>
        <w:t>3）变流器重心要求：变流器沿车体宽度方向重心与形心偏移小于</w:t>
      </w:r>
      <w:r>
        <w:rPr>
          <w:rFonts w:hint="eastAsia" w:hAnsi="SimSun"/>
          <w:color w:val="000000"/>
        </w:rPr>
        <w:t>±</w:t>
      </w:r>
      <w:r>
        <w:rPr>
          <w:rFonts w:hint="eastAsia"/>
          <w:color w:val="000000"/>
        </w:rPr>
        <w:t>100</w:t>
      </w:r>
      <w:r>
        <w:rPr>
          <w:color w:val="000000"/>
        </w:rPr>
        <w:t>mm</w:t>
      </w:r>
      <w:r>
        <w:rPr>
          <w:rFonts w:hint="eastAsia"/>
          <w:color w:val="000000"/>
        </w:rPr>
        <w:t>，高度方向及长度方向重心与形心位置计算准确后提交主机厂，以便主机厂核实车辆重心。</w:t>
      </w:r>
    </w:p>
    <w:p w14:paraId="200BA449">
      <w:pPr>
        <w:pStyle w:val="58"/>
        <w:spacing w:line="360" w:lineRule="auto"/>
        <w:rPr>
          <w:rFonts w:hint="eastAsia"/>
          <w:color w:val="000000"/>
        </w:rPr>
      </w:pPr>
      <w:r>
        <w:rPr>
          <w:rFonts w:hint="eastAsia"/>
          <w:color w:val="000000"/>
        </w:rPr>
        <w:t>4）</w:t>
      </w:r>
      <w:r>
        <w:rPr>
          <w:rFonts w:hint="eastAsia" w:ascii="Times New Roman"/>
        </w:rPr>
        <w:t>直线度、平面度和平行度：</w:t>
      </w:r>
      <w:r>
        <w:rPr>
          <w:rFonts w:hint="eastAsia"/>
          <w:color w:val="000000"/>
          <w:highlight w:val="none"/>
        </w:rPr>
        <w:t>吊孔间距公差及柜体各尺寸公差等级满足焊接结构的一般尺寸公差和行为公差GB/T19804-2005标准中的</w:t>
      </w:r>
      <w:r>
        <w:rPr>
          <w:rFonts w:ascii="Times New Roman"/>
          <w:highlight w:val="none"/>
        </w:rPr>
        <w:t>E</w:t>
      </w:r>
      <w:r>
        <w:rPr>
          <w:rFonts w:hint="eastAsia" w:ascii="Times New Roman"/>
          <w:highlight w:val="none"/>
        </w:rPr>
        <w:t>级要求。</w:t>
      </w:r>
    </w:p>
    <w:bookmarkEnd w:id="227"/>
    <w:bookmarkEnd w:id="228"/>
    <w:bookmarkEnd w:id="229"/>
    <w:bookmarkEnd w:id="230"/>
    <w:p w14:paraId="16C5A498">
      <w:pPr>
        <w:pStyle w:val="62"/>
        <w:spacing w:before="156" w:after="156"/>
        <w:ind w:left="0"/>
        <w:rPr>
          <w:rFonts w:hint="eastAsia"/>
        </w:rPr>
      </w:pPr>
      <w:bookmarkStart w:id="239" w:name="_Toc317846593"/>
      <w:bookmarkStart w:id="240" w:name="_Toc403052899"/>
      <w:bookmarkStart w:id="241" w:name="_Toc266282363"/>
      <w:bookmarkStart w:id="242" w:name="_Toc8502"/>
      <w:bookmarkStart w:id="243" w:name="_Toc365899541"/>
      <w:r>
        <w:rPr>
          <w:rFonts w:hint="eastAsia"/>
        </w:rPr>
        <w:t>电气接口要求</w:t>
      </w:r>
      <w:bookmarkEnd w:id="239"/>
      <w:bookmarkEnd w:id="240"/>
      <w:bookmarkEnd w:id="241"/>
      <w:bookmarkEnd w:id="242"/>
      <w:bookmarkEnd w:id="243"/>
    </w:p>
    <w:p w14:paraId="0E8927C2">
      <w:pPr>
        <w:pStyle w:val="58"/>
        <w:spacing w:line="360" w:lineRule="auto"/>
        <w:rPr>
          <w:rFonts w:hint="eastAsia" w:ascii="Times New Roman"/>
        </w:rPr>
      </w:pPr>
      <w:r>
        <w:rPr>
          <w:rFonts w:hint="eastAsia" w:ascii="Times New Roman"/>
        </w:rPr>
        <w:t>所有牵引设备的安装和布线应该考虑使这些设备中产生的电磁场尽可能抵消；带有强干扰源的设备或电缆必须集中布置，并且和低电压易干扰信号分开。</w:t>
      </w:r>
    </w:p>
    <w:p w14:paraId="3674FD4D">
      <w:pPr>
        <w:pStyle w:val="58"/>
        <w:spacing w:line="360" w:lineRule="auto"/>
        <w:rPr>
          <w:rFonts w:hint="eastAsia" w:ascii="Times New Roman"/>
        </w:rPr>
      </w:pPr>
      <w:r>
        <w:rPr>
          <w:rFonts w:hint="eastAsia" w:ascii="Times New Roman"/>
        </w:rPr>
        <w:t>所有电力连接器都配有快速拆卸接头。连接器须符合</w:t>
      </w:r>
      <w:r>
        <w:rPr>
          <w:rFonts w:ascii="Times New Roman"/>
        </w:rPr>
        <w:t>TB/T 2761-1996</w:t>
      </w:r>
      <w:r>
        <w:rPr>
          <w:rFonts w:hint="eastAsia" w:ascii="Times New Roman"/>
        </w:rPr>
        <w:t>或同等级别及以上标准要求，装于车外的连接器静态防护等级达到</w:t>
      </w:r>
      <w:r>
        <w:rPr>
          <w:rFonts w:ascii="Times New Roman"/>
        </w:rPr>
        <w:t>IP6</w:t>
      </w:r>
      <w:r>
        <w:rPr>
          <w:rFonts w:hint="eastAsia" w:ascii="Times New Roman"/>
        </w:rPr>
        <w:t>7及以上。相邻的同型号连接器应具有防止误插的功能。接头的布置应使它们从车上拆下后放置在平坦表面上不会受损。</w:t>
      </w:r>
    </w:p>
    <w:p w14:paraId="34E1173F">
      <w:pPr>
        <w:pStyle w:val="58"/>
        <w:spacing w:line="360" w:lineRule="auto"/>
        <w:rPr>
          <w:rFonts w:ascii="Times New Roman"/>
        </w:rPr>
      </w:pPr>
      <w:r>
        <w:rPr>
          <w:rFonts w:hint="eastAsia" w:ascii="Times New Roman"/>
        </w:rPr>
        <w:t>牵引变流器对外至少设计以下接口（但不限于）：</w:t>
      </w:r>
    </w:p>
    <w:p w14:paraId="51CD859D">
      <w:pPr>
        <w:pStyle w:val="58"/>
        <w:spacing w:line="360" w:lineRule="auto"/>
        <w:rPr>
          <w:rFonts w:ascii="Times New Roman"/>
        </w:rPr>
      </w:pPr>
      <w:r>
        <w:rPr>
          <w:rFonts w:hint="eastAsia" w:ascii="Times New Roman"/>
        </w:rPr>
        <w:t>1） 通讯接口：以太网；</w:t>
      </w:r>
    </w:p>
    <w:p w14:paraId="5F309D1E">
      <w:pPr>
        <w:pStyle w:val="58"/>
        <w:spacing w:line="360" w:lineRule="auto"/>
        <w:rPr>
          <w:rFonts w:ascii="Times New Roman"/>
        </w:rPr>
      </w:pPr>
      <w:r>
        <w:rPr>
          <w:rFonts w:hint="eastAsia" w:ascii="Times New Roman"/>
        </w:rPr>
        <w:t>2） 硬线控制接口：网压互感器、列车主断信号、制动系统硬线信号、紧急制动硬线、速度传感器、电机速度传感器及</w:t>
      </w:r>
      <w:r>
        <w:rPr>
          <w:rFonts w:ascii="Times New Roman"/>
        </w:rPr>
        <w:t>DC110V</w:t>
      </w:r>
      <w:r>
        <w:rPr>
          <w:rFonts w:hint="eastAsia" w:ascii="Times New Roman"/>
        </w:rPr>
        <w:t>电源等；</w:t>
      </w:r>
    </w:p>
    <w:p w14:paraId="5068A464">
      <w:pPr>
        <w:pStyle w:val="58"/>
        <w:spacing w:line="360" w:lineRule="auto"/>
        <w:rPr>
          <w:rFonts w:hint="eastAsia" w:ascii="Times New Roman"/>
        </w:rPr>
      </w:pPr>
      <w:r>
        <w:rPr>
          <w:rFonts w:hint="eastAsia" w:ascii="Times New Roman"/>
        </w:rPr>
        <w:t>3） 电力接口：牵引绕组输入、逆变输出、辅变输出电缆及充电机输出接口。</w:t>
      </w:r>
    </w:p>
    <w:p w14:paraId="3BB84073">
      <w:pPr>
        <w:pStyle w:val="58"/>
        <w:spacing w:line="360" w:lineRule="auto"/>
        <w:rPr>
          <w:rFonts w:hint="eastAsia" w:ascii="Times New Roman"/>
        </w:rPr>
      </w:pPr>
      <w:r>
        <w:rPr>
          <w:rFonts w:hint="eastAsia" w:ascii="Times New Roman"/>
        </w:rPr>
        <w:t>注明：详细牵引变流器电气接口要求见《上海机场联络线牵引变流器电气接口说明》，以设计联络最终确定版本为准。</w:t>
      </w:r>
    </w:p>
    <w:p w14:paraId="6EFB08A2">
      <w:pPr>
        <w:pStyle w:val="98"/>
        <w:spacing w:before="312" w:after="312"/>
        <w:rPr>
          <w:rFonts w:hint="eastAsia"/>
        </w:rPr>
      </w:pPr>
      <w:bookmarkStart w:id="244" w:name="_Toc293949330"/>
      <w:bookmarkEnd w:id="244"/>
      <w:bookmarkStart w:id="245" w:name="_Toc306623372"/>
      <w:bookmarkEnd w:id="245"/>
      <w:bookmarkStart w:id="246" w:name="_Toc293949327"/>
      <w:bookmarkEnd w:id="246"/>
      <w:bookmarkStart w:id="247" w:name="_Toc306623376"/>
      <w:bookmarkEnd w:id="247"/>
      <w:bookmarkStart w:id="248" w:name="_Toc293949323"/>
      <w:bookmarkEnd w:id="248"/>
      <w:bookmarkStart w:id="249" w:name="_Toc293949328"/>
      <w:bookmarkEnd w:id="249"/>
      <w:bookmarkStart w:id="250" w:name="_Toc306623381"/>
      <w:bookmarkEnd w:id="250"/>
      <w:bookmarkStart w:id="251" w:name="_Toc306623373"/>
      <w:bookmarkEnd w:id="251"/>
      <w:bookmarkStart w:id="252" w:name="_Toc293949332"/>
      <w:bookmarkEnd w:id="252"/>
      <w:bookmarkStart w:id="253" w:name="_Toc293949333"/>
      <w:bookmarkEnd w:id="253"/>
      <w:bookmarkStart w:id="254" w:name="_Toc306623380"/>
      <w:bookmarkEnd w:id="254"/>
      <w:bookmarkStart w:id="255" w:name="_Toc293949322"/>
      <w:bookmarkEnd w:id="255"/>
      <w:bookmarkStart w:id="256" w:name="_Toc306623379"/>
      <w:bookmarkEnd w:id="256"/>
      <w:bookmarkStart w:id="257" w:name="_Toc306623377"/>
      <w:bookmarkEnd w:id="257"/>
      <w:bookmarkStart w:id="258" w:name="_Toc306623375"/>
      <w:bookmarkEnd w:id="258"/>
      <w:bookmarkStart w:id="259" w:name="_Toc306623374"/>
      <w:bookmarkEnd w:id="259"/>
      <w:bookmarkStart w:id="260" w:name="_Toc293949325"/>
      <w:bookmarkEnd w:id="260"/>
      <w:bookmarkStart w:id="261" w:name="_Toc306623371"/>
      <w:bookmarkEnd w:id="261"/>
      <w:bookmarkStart w:id="262" w:name="_Toc293949326"/>
      <w:bookmarkEnd w:id="262"/>
      <w:bookmarkStart w:id="263" w:name="_Toc306623382"/>
      <w:bookmarkEnd w:id="263"/>
      <w:bookmarkStart w:id="264" w:name="_Toc306623378"/>
      <w:bookmarkEnd w:id="264"/>
      <w:bookmarkStart w:id="265" w:name="_Toc293949324"/>
      <w:bookmarkEnd w:id="265"/>
      <w:bookmarkStart w:id="266" w:name="_Toc293949331"/>
      <w:bookmarkEnd w:id="266"/>
      <w:bookmarkStart w:id="267" w:name="_Toc293949329"/>
      <w:bookmarkEnd w:id="267"/>
      <w:bookmarkStart w:id="268" w:name="_Toc127268022"/>
      <w:bookmarkStart w:id="269" w:name="_Toc26599"/>
      <w:bookmarkStart w:id="270" w:name="_Toc238377671"/>
      <w:bookmarkStart w:id="271" w:name="_Toc403052904"/>
      <w:bookmarkStart w:id="272" w:name="_Toc244503002"/>
      <w:bookmarkStart w:id="273" w:name="_Toc227058283"/>
      <w:bookmarkStart w:id="274" w:name="_Toc267252853"/>
      <w:bookmarkStart w:id="275" w:name="_Toc225670283"/>
      <w:bookmarkStart w:id="276" w:name="_Toc238377672"/>
      <w:bookmarkStart w:id="277" w:name="_Toc244503003"/>
      <w:bookmarkStart w:id="278" w:name="_Toc267252854"/>
      <w:bookmarkStart w:id="279" w:name="_Toc227058284"/>
      <w:r>
        <w:rPr>
          <w:rFonts w:hint="eastAsia"/>
        </w:rPr>
        <w:t>RAMS/LCC要求</w:t>
      </w:r>
      <w:bookmarkEnd w:id="268"/>
    </w:p>
    <w:p w14:paraId="63D65171">
      <w:pPr>
        <w:pStyle w:val="98"/>
        <w:spacing w:before="312" w:after="312"/>
        <w:rPr>
          <w:rFonts w:hint="eastAsia"/>
        </w:rPr>
      </w:pPr>
      <w:bookmarkStart w:id="280" w:name="_Toc227058280"/>
      <w:bookmarkStart w:id="281" w:name="_Toc238377668"/>
      <w:bookmarkStart w:id="282" w:name="_Toc403477895"/>
      <w:bookmarkStart w:id="283" w:name="_Toc267252850"/>
      <w:bookmarkStart w:id="284" w:name="_Toc127268023"/>
      <w:bookmarkStart w:id="285" w:name="_Toc244502999"/>
      <w:r>
        <w:rPr>
          <w:rFonts w:hint="eastAsia"/>
        </w:rPr>
        <w:t>可用性要求</w:t>
      </w:r>
      <w:bookmarkEnd w:id="280"/>
      <w:bookmarkEnd w:id="281"/>
      <w:bookmarkEnd w:id="282"/>
      <w:bookmarkEnd w:id="283"/>
      <w:bookmarkEnd w:id="284"/>
      <w:bookmarkEnd w:id="285"/>
    </w:p>
    <w:p w14:paraId="688E9AD9">
      <w:pPr>
        <w:pStyle w:val="58"/>
        <w:spacing w:line="360" w:lineRule="auto"/>
      </w:pPr>
      <w:r>
        <w:rPr>
          <w:rFonts w:hint="eastAsia" w:ascii="Times New Roman"/>
          <w:szCs w:val="21"/>
        </w:rPr>
        <w:t>本设计所提供的电气设备产品可靠、技术成熟、性能优良，能很好的满足用户需求及现场运用要求。</w:t>
      </w:r>
    </w:p>
    <w:p w14:paraId="06F9AD16">
      <w:pPr>
        <w:pStyle w:val="62"/>
        <w:spacing w:before="156" w:after="156"/>
        <w:ind w:left="0"/>
        <w:rPr>
          <w:rFonts w:hint="eastAsia"/>
        </w:rPr>
      </w:pPr>
      <w:bookmarkStart w:id="286" w:name="_Toc369184552"/>
      <w:bookmarkEnd w:id="286"/>
      <w:bookmarkStart w:id="287" w:name="_Toc369184165"/>
      <w:bookmarkEnd w:id="287"/>
      <w:bookmarkStart w:id="288" w:name="_Toc219708281"/>
      <w:bookmarkStart w:id="289" w:name="_Toc152562403"/>
      <w:bookmarkStart w:id="290" w:name="_Toc152564766"/>
      <w:bookmarkStart w:id="291" w:name="_Toc225670275"/>
      <w:bookmarkStart w:id="292" w:name="_Toc403477896"/>
      <w:bookmarkStart w:id="293" w:name="_Toc244503000"/>
      <w:bookmarkStart w:id="294" w:name="_Toc127268024"/>
      <w:bookmarkStart w:id="295" w:name="_Toc267252851"/>
      <w:bookmarkStart w:id="296" w:name="_Toc227058281"/>
      <w:bookmarkStart w:id="297" w:name="_Toc238377669"/>
      <w:r>
        <w:rPr>
          <w:rFonts w:hint="eastAsia"/>
        </w:rPr>
        <w:t>可靠性</w:t>
      </w:r>
      <w:bookmarkEnd w:id="288"/>
      <w:bookmarkEnd w:id="289"/>
      <w:bookmarkEnd w:id="290"/>
      <w:bookmarkEnd w:id="291"/>
      <w:r>
        <w:rPr>
          <w:rFonts w:hint="eastAsia"/>
        </w:rPr>
        <w:t>要求</w:t>
      </w:r>
      <w:bookmarkEnd w:id="292"/>
      <w:bookmarkEnd w:id="293"/>
      <w:bookmarkEnd w:id="294"/>
      <w:bookmarkEnd w:id="295"/>
      <w:bookmarkEnd w:id="296"/>
      <w:bookmarkEnd w:id="297"/>
    </w:p>
    <w:p w14:paraId="1969A60E">
      <w:pPr>
        <w:pStyle w:val="58"/>
        <w:spacing w:line="360" w:lineRule="auto"/>
        <w:rPr>
          <w:rFonts w:hint="eastAsia" w:ascii="Times New Roman"/>
          <w:szCs w:val="21"/>
        </w:rPr>
      </w:pPr>
      <w:r>
        <w:rPr>
          <w:rFonts w:hint="eastAsia" w:ascii="Times New Roman"/>
          <w:szCs w:val="21"/>
        </w:rPr>
        <w:t>上海轨道交通市域线机场联络线工程车辆采购项目的故障分为以下四类：</w:t>
      </w:r>
    </w:p>
    <w:p w14:paraId="7AB3285D">
      <w:pPr>
        <w:pStyle w:val="58"/>
        <w:spacing w:line="360" w:lineRule="auto"/>
        <w:rPr>
          <w:rFonts w:hint="eastAsia" w:ascii="Times New Roman"/>
          <w:szCs w:val="21"/>
        </w:rPr>
      </w:pPr>
      <w:r>
        <w:rPr>
          <w:rFonts w:hint="eastAsia" w:ascii="Times New Roman"/>
          <w:szCs w:val="21"/>
        </w:rPr>
        <w:t>1）不适合继续服务</w:t>
      </w:r>
    </w:p>
    <w:p w14:paraId="78831FD0">
      <w:pPr>
        <w:pStyle w:val="58"/>
        <w:spacing w:line="360" w:lineRule="auto"/>
        <w:rPr>
          <w:rFonts w:hint="eastAsia" w:ascii="Times New Roman"/>
          <w:szCs w:val="21"/>
        </w:rPr>
      </w:pPr>
      <w:r>
        <w:rPr>
          <w:rFonts w:hint="eastAsia" w:ascii="Times New Roman"/>
          <w:szCs w:val="21"/>
        </w:rPr>
        <w:t>列车不适合继续服务包括救援、清客、掉线）。</w:t>
      </w:r>
    </w:p>
    <w:p w14:paraId="163010E9">
      <w:pPr>
        <w:pStyle w:val="58"/>
        <w:spacing w:line="360" w:lineRule="auto"/>
        <w:rPr>
          <w:rFonts w:hint="eastAsia" w:ascii="Times New Roman"/>
          <w:szCs w:val="21"/>
        </w:rPr>
      </w:pPr>
      <w:r>
        <w:rPr>
          <w:rFonts w:hint="eastAsia" w:ascii="Times New Roman"/>
          <w:szCs w:val="21"/>
        </w:rPr>
        <w:t>救援：需要另外一列车将故障列车拉拖/拉回存车线、停车场、车辆段等；</w:t>
      </w:r>
    </w:p>
    <w:p w14:paraId="7DBA63F8">
      <w:pPr>
        <w:pStyle w:val="58"/>
        <w:spacing w:line="360" w:lineRule="auto"/>
        <w:rPr>
          <w:rFonts w:hint="eastAsia" w:ascii="Times New Roman"/>
          <w:szCs w:val="21"/>
        </w:rPr>
      </w:pPr>
      <w:r>
        <w:rPr>
          <w:rFonts w:hint="eastAsia" w:ascii="Times New Roman"/>
          <w:szCs w:val="21"/>
        </w:rPr>
        <w:t>掉线：对于正线发生列车故障，需要立即疏散乘客，列车空车返回车辆段，或将乘客运送至终点站后，列车返回车辆段；对于折返线发生故障，需要空车返回车辆段。</w:t>
      </w:r>
    </w:p>
    <w:p w14:paraId="3CBE07C5">
      <w:pPr>
        <w:pStyle w:val="58"/>
        <w:spacing w:line="360" w:lineRule="auto"/>
        <w:rPr>
          <w:rFonts w:hint="eastAsia" w:ascii="Times New Roman"/>
          <w:szCs w:val="21"/>
        </w:rPr>
      </w:pPr>
      <w:r>
        <w:rPr>
          <w:rFonts w:hint="eastAsia" w:ascii="Times New Roman"/>
          <w:szCs w:val="21"/>
        </w:rPr>
        <w:t>清客：救援、掉线或者其他原因，需要对故障列车进行清客的；</w:t>
      </w:r>
    </w:p>
    <w:p w14:paraId="27FB6E5F">
      <w:pPr>
        <w:pStyle w:val="58"/>
        <w:spacing w:line="360" w:lineRule="auto"/>
        <w:rPr>
          <w:rFonts w:hint="eastAsia" w:ascii="Times New Roman"/>
          <w:szCs w:val="21"/>
        </w:rPr>
      </w:pPr>
      <w:r>
        <w:rPr>
          <w:rFonts w:hint="eastAsia" w:ascii="Times New Roman"/>
          <w:szCs w:val="21"/>
        </w:rPr>
        <w:t>若列车故障同时满足救援、清客或掉线条件，计算指标时按如下优先级计算1次：救援&gt;清客&gt;掉线</w:t>
      </w:r>
    </w:p>
    <w:p w14:paraId="1184447A">
      <w:pPr>
        <w:pStyle w:val="58"/>
        <w:spacing w:line="360" w:lineRule="auto"/>
        <w:rPr>
          <w:rFonts w:hint="eastAsia" w:ascii="Times New Roman"/>
          <w:szCs w:val="21"/>
        </w:rPr>
      </w:pPr>
      <w:r>
        <w:rPr>
          <w:rFonts w:hint="eastAsia" w:ascii="Times New Roman"/>
          <w:szCs w:val="21"/>
        </w:rPr>
        <w:t>2）列车运行延误：</w:t>
      </w:r>
    </w:p>
    <w:p w14:paraId="0DDDF551">
      <w:pPr>
        <w:pStyle w:val="58"/>
        <w:spacing w:line="360" w:lineRule="auto"/>
        <w:rPr>
          <w:rFonts w:hint="eastAsia" w:ascii="Times New Roman"/>
          <w:szCs w:val="21"/>
        </w:rPr>
      </w:pPr>
      <w:r>
        <w:rPr>
          <w:rFonts w:hint="eastAsia" w:ascii="Times New Roman"/>
          <w:szCs w:val="21"/>
        </w:rPr>
        <w:t>列车延误达至三分钟或以上的初始延误。</w:t>
      </w:r>
    </w:p>
    <w:p w14:paraId="169AAD5B">
      <w:pPr>
        <w:pStyle w:val="58"/>
        <w:spacing w:line="360" w:lineRule="auto"/>
        <w:rPr>
          <w:rFonts w:hint="eastAsia" w:ascii="Times New Roman"/>
          <w:szCs w:val="21"/>
        </w:rPr>
      </w:pPr>
      <w:r>
        <w:rPr>
          <w:rFonts w:hint="eastAsia" w:ascii="Times New Roman"/>
          <w:szCs w:val="21"/>
        </w:rPr>
        <w:t>初始延误：指的是乘客在事故地点在发生故障的列车上经历的行程时间延长。</w:t>
      </w:r>
    </w:p>
    <w:p w14:paraId="3FE7E7E3">
      <w:pPr>
        <w:pStyle w:val="58"/>
        <w:spacing w:line="360" w:lineRule="auto"/>
        <w:rPr>
          <w:rFonts w:hint="eastAsia" w:ascii="Times New Roman"/>
          <w:szCs w:val="21"/>
        </w:rPr>
      </w:pPr>
      <w:r>
        <w:rPr>
          <w:rFonts w:hint="eastAsia" w:ascii="Times New Roman"/>
          <w:szCs w:val="21"/>
        </w:rPr>
        <w:t>已发生列车故障但不明确原因的事件，若其后有证据证明是因列车故障引起，须追溯列入事故记录内。</w:t>
      </w:r>
    </w:p>
    <w:p w14:paraId="5FF5BA06">
      <w:pPr>
        <w:pStyle w:val="58"/>
        <w:spacing w:line="360" w:lineRule="auto"/>
        <w:rPr>
          <w:rFonts w:hint="eastAsia" w:ascii="Times New Roman"/>
          <w:szCs w:val="21"/>
        </w:rPr>
      </w:pPr>
      <w:r>
        <w:rPr>
          <w:rFonts w:hint="eastAsia" w:ascii="Times New Roman"/>
          <w:szCs w:val="21"/>
        </w:rPr>
        <w:t>3）未能发送</w:t>
      </w:r>
    </w:p>
    <w:p w14:paraId="19B4D2CB">
      <w:pPr>
        <w:pStyle w:val="58"/>
        <w:spacing w:line="360" w:lineRule="auto"/>
        <w:rPr>
          <w:rFonts w:hint="eastAsia" w:ascii="Times New Roman"/>
          <w:szCs w:val="21"/>
        </w:rPr>
      </w:pPr>
      <w:r>
        <w:rPr>
          <w:rFonts w:hint="eastAsia" w:ascii="Times New Roman"/>
          <w:szCs w:val="21"/>
        </w:rPr>
        <w:t>由于车辆某一或多个部件不能正常工作导致列车不能按所排定的运行图上线运营（包含车辆段、停车场、折返线、正线存车线等图定热备车辆需上线时，因车辆某一或多个部件不能正常工作导致图定热备车辆无法上线运营），需由其它列车替代其投入运营。</w:t>
      </w:r>
    </w:p>
    <w:p w14:paraId="59D12D5D">
      <w:pPr>
        <w:pStyle w:val="58"/>
        <w:numPr>
          <w:ilvl w:val="0"/>
          <w:numId w:val="26"/>
        </w:numPr>
        <w:spacing w:line="360" w:lineRule="auto"/>
        <w:rPr>
          <w:rFonts w:hint="eastAsia" w:ascii="Times New Roman"/>
          <w:szCs w:val="21"/>
        </w:rPr>
      </w:pPr>
      <w:r>
        <w:rPr>
          <w:rFonts w:hint="eastAsia" w:ascii="Times New Roman"/>
          <w:szCs w:val="21"/>
        </w:rPr>
        <w:t>维护故障</w:t>
      </w:r>
    </w:p>
    <w:p w14:paraId="56685F6C">
      <w:pPr>
        <w:pStyle w:val="58"/>
        <w:spacing w:line="360" w:lineRule="auto"/>
        <w:rPr>
          <w:rFonts w:hint="eastAsia" w:ascii="Times New Roman"/>
          <w:szCs w:val="21"/>
        </w:rPr>
      </w:pPr>
      <w:r>
        <w:rPr>
          <w:rFonts w:hint="eastAsia" w:ascii="Times New Roman"/>
          <w:szCs w:val="21"/>
        </w:rPr>
        <w:t>是指无法实现某一特定功能而造成车辆非正常停车/部分功能的丧失而不能正常运转，元器件因为失效而更换或修复。</w:t>
      </w:r>
    </w:p>
    <w:p w14:paraId="1E0E7400">
      <w:pPr>
        <w:pStyle w:val="58"/>
        <w:spacing w:line="360" w:lineRule="auto"/>
        <w:rPr>
          <w:rFonts w:hint="eastAsia" w:ascii="Times New Roman"/>
          <w:szCs w:val="21"/>
        </w:rPr>
      </w:pPr>
      <w:r>
        <w:rPr>
          <w:rFonts w:hint="eastAsia" w:ascii="Times New Roman"/>
          <w:szCs w:val="21"/>
        </w:rPr>
        <w:t>可靠性指标如下表：</w:t>
      </w:r>
    </w:p>
    <w:p w14:paraId="3FBCC8F6">
      <w:pPr>
        <w:pStyle w:val="109"/>
        <w:spacing w:before="0" w:beforeLines="0" w:after="0" w:afterLines="0" w:line="360" w:lineRule="auto"/>
        <w:ind w:firstLine="420" w:firstLineChars="200"/>
        <w:rPr>
          <w:rFonts w:hint="eastAsia"/>
          <w:szCs w:val="22"/>
        </w:rPr>
      </w:pPr>
      <w:r>
        <w:rPr>
          <w:rFonts w:hint="eastAsia"/>
          <w:szCs w:val="22"/>
        </w:rPr>
        <w:t>可靠性指标</w:t>
      </w:r>
    </w:p>
    <w:tbl>
      <w:tblPr>
        <w:tblStyle w:val="12"/>
        <w:tblW w:w="0" w:type="auto"/>
        <w:tblInd w:w="5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2446"/>
        <w:gridCol w:w="2268"/>
        <w:gridCol w:w="2246"/>
      </w:tblGrid>
      <w:tr w14:paraId="7801E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 w:hRule="atLeast"/>
        </w:trPr>
        <w:tc>
          <w:tcPr>
            <w:tcW w:w="1560" w:type="dxa"/>
            <w:vMerge w:val="restart"/>
            <w:noWrap w:val="0"/>
            <w:vAlign w:val="top"/>
          </w:tcPr>
          <w:p w14:paraId="62A21033">
            <w:pPr>
              <w:spacing w:line="360" w:lineRule="auto"/>
              <w:jc w:val="center"/>
              <w:rPr>
                <w:rFonts w:ascii="SimSun" w:hAnsi="SimSun" w:cs="SimSun"/>
                <w:sz w:val="18"/>
                <w:szCs w:val="18"/>
              </w:rPr>
            </w:pPr>
            <w:r>
              <w:rPr>
                <w:rFonts w:ascii="SimSun" w:hAnsi="SimSun" w:cs="SimSun"/>
                <w:sz w:val="18"/>
                <w:szCs w:val="18"/>
              </w:rPr>
              <w:t>系统/设备</w:t>
            </w:r>
          </w:p>
        </w:tc>
        <w:tc>
          <w:tcPr>
            <w:tcW w:w="6960" w:type="dxa"/>
            <w:gridSpan w:val="3"/>
            <w:noWrap w:val="0"/>
            <w:vAlign w:val="top"/>
          </w:tcPr>
          <w:p w14:paraId="049349A4">
            <w:pPr>
              <w:spacing w:line="360" w:lineRule="auto"/>
              <w:jc w:val="center"/>
              <w:rPr>
                <w:rFonts w:ascii="SimSun" w:hAnsi="SimSun" w:cs="SimSun"/>
                <w:sz w:val="18"/>
                <w:szCs w:val="18"/>
              </w:rPr>
            </w:pPr>
            <w:r>
              <w:rPr>
                <w:rFonts w:ascii="SimSun" w:hAnsi="SimSun" w:cs="SimSun"/>
                <w:sz w:val="18"/>
                <w:szCs w:val="18"/>
              </w:rPr>
              <w:t>故障率（个 / 车公里）</w:t>
            </w:r>
          </w:p>
        </w:tc>
      </w:tr>
      <w:tr w14:paraId="69286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560" w:type="dxa"/>
            <w:vMerge w:val="continue"/>
            <w:tcBorders>
              <w:top w:val="nil"/>
            </w:tcBorders>
            <w:noWrap w:val="0"/>
            <w:vAlign w:val="top"/>
          </w:tcPr>
          <w:p w14:paraId="3E0061C6">
            <w:pPr>
              <w:spacing w:line="360" w:lineRule="auto"/>
              <w:jc w:val="center"/>
              <w:rPr>
                <w:rFonts w:ascii="SimSun" w:hAnsi="SimSun" w:cs="SimSun"/>
                <w:sz w:val="18"/>
                <w:szCs w:val="18"/>
              </w:rPr>
            </w:pPr>
          </w:p>
        </w:tc>
        <w:tc>
          <w:tcPr>
            <w:tcW w:w="2446" w:type="dxa"/>
            <w:noWrap w:val="0"/>
            <w:vAlign w:val="top"/>
          </w:tcPr>
          <w:p w14:paraId="7D70782A">
            <w:pPr>
              <w:spacing w:line="360" w:lineRule="auto"/>
              <w:jc w:val="center"/>
              <w:rPr>
                <w:rFonts w:ascii="SimSun" w:hAnsi="SimSun" w:cs="SimSun"/>
                <w:sz w:val="18"/>
                <w:szCs w:val="18"/>
              </w:rPr>
            </w:pPr>
            <w:r>
              <w:rPr>
                <w:rFonts w:ascii="SimSun" w:hAnsi="SimSun" w:cs="SimSun"/>
                <w:sz w:val="18"/>
                <w:szCs w:val="18"/>
              </w:rPr>
              <w:t>不适合继续服务/未能发送故障数/百万车公里</w:t>
            </w:r>
          </w:p>
        </w:tc>
        <w:tc>
          <w:tcPr>
            <w:tcW w:w="2268" w:type="dxa"/>
            <w:noWrap w:val="0"/>
            <w:vAlign w:val="top"/>
          </w:tcPr>
          <w:p w14:paraId="7F07CD81">
            <w:pPr>
              <w:spacing w:line="360" w:lineRule="auto"/>
              <w:jc w:val="center"/>
              <w:rPr>
                <w:rFonts w:ascii="SimSun" w:hAnsi="SimSun" w:cs="SimSun"/>
                <w:sz w:val="18"/>
                <w:szCs w:val="18"/>
              </w:rPr>
            </w:pPr>
            <w:r>
              <w:rPr>
                <w:rFonts w:ascii="SimSun" w:hAnsi="SimSun" w:cs="SimSun"/>
                <w:sz w:val="18"/>
                <w:szCs w:val="18"/>
              </w:rPr>
              <w:t>晚点故障</w:t>
            </w:r>
          </w:p>
          <w:p w14:paraId="12382ED7">
            <w:pPr>
              <w:spacing w:line="360" w:lineRule="auto"/>
              <w:jc w:val="center"/>
              <w:rPr>
                <w:rFonts w:ascii="SimSun" w:hAnsi="SimSun" w:cs="SimSun"/>
                <w:sz w:val="18"/>
                <w:szCs w:val="18"/>
              </w:rPr>
            </w:pPr>
            <w:r>
              <w:rPr>
                <w:rFonts w:ascii="SimSun" w:hAnsi="SimSun" w:cs="SimSun"/>
                <w:sz w:val="18"/>
                <w:szCs w:val="18"/>
              </w:rPr>
              <w:t>次数/百万车公里</w:t>
            </w:r>
          </w:p>
        </w:tc>
        <w:tc>
          <w:tcPr>
            <w:tcW w:w="2246" w:type="dxa"/>
            <w:noWrap w:val="0"/>
            <w:vAlign w:val="top"/>
          </w:tcPr>
          <w:p w14:paraId="1F193B09">
            <w:pPr>
              <w:spacing w:line="360" w:lineRule="auto"/>
              <w:jc w:val="center"/>
              <w:rPr>
                <w:rFonts w:ascii="SimSun" w:hAnsi="SimSun" w:cs="SimSun"/>
                <w:sz w:val="18"/>
                <w:szCs w:val="18"/>
              </w:rPr>
            </w:pPr>
            <w:r>
              <w:rPr>
                <w:rFonts w:ascii="SimSun" w:hAnsi="SimSun" w:cs="SimSun"/>
                <w:sz w:val="18"/>
                <w:szCs w:val="18"/>
              </w:rPr>
              <w:t>维护故障</w:t>
            </w:r>
          </w:p>
          <w:p w14:paraId="389849A1">
            <w:pPr>
              <w:spacing w:line="360" w:lineRule="auto"/>
              <w:jc w:val="center"/>
              <w:rPr>
                <w:rFonts w:ascii="SimSun" w:hAnsi="SimSun" w:cs="SimSun"/>
                <w:sz w:val="18"/>
                <w:szCs w:val="18"/>
              </w:rPr>
            </w:pPr>
            <w:r>
              <w:rPr>
                <w:rFonts w:ascii="SimSun" w:hAnsi="SimSun" w:cs="SimSun"/>
                <w:sz w:val="18"/>
                <w:szCs w:val="18"/>
              </w:rPr>
              <w:t>平均无故障时间（h）</w:t>
            </w:r>
          </w:p>
        </w:tc>
      </w:tr>
      <w:tr w14:paraId="05161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60" w:type="dxa"/>
            <w:noWrap w:val="0"/>
            <w:vAlign w:val="top"/>
          </w:tcPr>
          <w:p w14:paraId="42A121A7">
            <w:pPr>
              <w:spacing w:line="360" w:lineRule="auto"/>
              <w:jc w:val="center"/>
              <w:rPr>
                <w:rFonts w:ascii="SimSun" w:hAnsi="SimSun" w:cs="SimSun"/>
                <w:sz w:val="18"/>
                <w:szCs w:val="18"/>
              </w:rPr>
            </w:pPr>
            <w:r>
              <w:rPr>
                <w:rFonts w:ascii="SimSun" w:hAnsi="SimSun" w:cs="SimSun"/>
                <w:sz w:val="18"/>
                <w:szCs w:val="18"/>
              </w:rPr>
              <w:t>牵引系统</w:t>
            </w:r>
          </w:p>
        </w:tc>
        <w:tc>
          <w:tcPr>
            <w:tcW w:w="2446" w:type="dxa"/>
            <w:noWrap w:val="0"/>
            <w:vAlign w:val="top"/>
          </w:tcPr>
          <w:p w14:paraId="529B9A37">
            <w:pPr>
              <w:spacing w:line="360" w:lineRule="auto"/>
              <w:jc w:val="center"/>
              <w:rPr>
                <w:rFonts w:ascii="SimSun" w:hAnsi="SimSun" w:cs="SimSun"/>
                <w:sz w:val="18"/>
                <w:szCs w:val="18"/>
              </w:rPr>
            </w:pPr>
            <w:r>
              <w:rPr>
                <w:rFonts w:ascii="SimSun" w:hAnsi="SimSun" w:cs="SimSun"/>
                <w:sz w:val="18"/>
                <w:szCs w:val="18"/>
              </w:rPr>
              <w:t>3.28E-02</w:t>
            </w:r>
          </w:p>
        </w:tc>
        <w:tc>
          <w:tcPr>
            <w:tcW w:w="2268" w:type="dxa"/>
            <w:noWrap w:val="0"/>
            <w:vAlign w:val="top"/>
          </w:tcPr>
          <w:p w14:paraId="76B4C8BE">
            <w:pPr>
              <w:spacing w:line="360" w:lineRule="auto"/>
              <w:jc w:val="center"/>
              <w:rPr>
                <w:rFonts w:ascii="SimSun" w:hAnsi="SimSun" w:cs="SimSun"/>
                <w:sz w:val="18"/>
                <w:szCs w:val="18"/>
              </w:rPr>
            </w:pPr>
            <w:r>
              <w:rPr>
                <w:rFonts w:ascii="SimSun" w:hAnsi="SimSun" w:cs="SimSun"/>
                <w:sz w:val="18"/>
                <w:szCs w:val="18"/>
              </w:rPr>
              <w:t>9.60E-02</w:t>
            </w:r>
          </w:p>
        </w:tc>
        <w:tc>
          <w:tcPr>
            <w:tcW w:w="2246" w:type="dxa"/>
            <w:noWrap w:val="0"/>
            <w:vAlign w:val="top"/>
          </w:tcPr>
          <w:p w14:paraId="19452102">
            <w:pPr>
              <w:spacing w:line="360" w:lineRule="auto"/>
              <w:jc w:val="center"/>
              <w:rPr>
                <w:rFonts w:ascii="SimSun" w:hAnsi="SimSun" w:cs="SimSun"/>
                <w:sz w:val="18"/>
                <w:szCs w:val="18"/>
              </w:rPr>
            </w:pPr>
            <w:r>
              <w:rPr>
                <w:rFonts w:ascii="SimSun" w:hAnsi="SimSun" w:cs="SimSun"/>
                <w:sz w:val="18"/>
                <w:szCs w:val="18"/>
              </w:rPr>
              <w:t>7,143</w:t>
            </w:r>
          </w:p>
        </w:tc>
      </w:tr>
    </w:tbl>
    <w:p w14:paraId="510950A6">
      <w:pPr>
        <w:pStyle w:val="62"/>
        <w:spacing w:before="156" w:after="156"/>
        <w:ind w:left="0"/>
        <w:rPr>
          <w:rFonts w:hint="eastAsia"/>
        </w:rPr>
      </w:pPr>
      <w:bookmarkStart w:id="298" w:name="_Toc369184171"/>
      <w:bookmarkEnd w:id="298"/>
      <w:bookmarkStart w:id="299" w:name="_Toc306623368"/>
      <w:bookmarkEnd w:id="299"/>
      <w:bookmarkStart w:id="300" w:name="_Toc306623369"/>
      <w:bookmarkEnd w:id="300"/>
      <w:bookmarkStart w:id="301" w:name="_Toc369184558"/>
      <w:bookmarkEnd w:id="301"/>
      <w:bookmarkStart w:id="302" w:name="_Toc293949319"/>
      <w:bookmarkEnd w:id="302"/>
      <w:bookmarkStart w:id="303" w:name="_Toc293949320"/>
      <w:bookmarkEnd w:id="303"/>
      <w:bookmarkStart w:id="304" w:name="_Toc403477897"/>
      <w:bookmarkStart w:id="305" w:name="_Toc244503001"/>
      <w:bookmarkStart w:id="306" w:name="_Toc238377670"/>
      <w:bookmarkStart w:id="307" w:name="_Toc267252852"/>
      <w:bookmarkStart w:id="308" w:name="_Toc227058282"/>
      <w:bookmarkStart w:id="309" w:name="_Toc127268025"/>
      <w:r>
        <w:rPr>
          <w:rFonts w:hint="eastAsia"/>
        </w:rPr>
        <w:t>可维修性要求</w:t>
      </w:r>
      <w:bookmarkEnd w:id="304"/>
      <w:bookmarkEnd w:id="305"/>
      <w:bookmarkEnd w:id="306"/>
      <w:bookmarkEnd w:id="307"/>
      <w:bookmarkEnd w:id="308"/>
      <w:bookmarkEnd w:id="309"/>
    </w:p>
    <w:p w14:paraId="4D11A8CD">
      <w:pPr>
        <w:pStyle w:val="58"/>
        <w:spacing w:line="360" w:lineRule="auto"/>
        <w:rPr>
          <w:rFonts w:hint="eastAsia" w:ascii="Times New Roman"/>
          <w:szCs w:val="21"/>
        </w:rPr>
      </w:pPr>
      <w:r>
        <w:rPr>
          <w:rFonts w:hint="eastAsia" w:ascii="Times New Roman"/>
          <w:szCs w:val="21"/>
        </w:rPr>
        <w:t>可维修性定量要求如下表：</w:t>
      </w:r>
    </w:p>
    <w:tbl>
      <w:tblPr>
        <w:tblStyle w:val="12"/>
        <w:tblW w:w="0" w:type="auto"/>
        <w:tblInd w:w="3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984"/>
        <w:gridCol w:w="3871"/>
      </w:tblGrid>
      <w:tr w14:paraId="4CDF96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408" w:hRule="atLeast"/>
        </w:trPr>
        <w:tc>
          <w:tcPr>
            <w:tcW w:w="4984" w:type="dxa"/>
            <w:noWrap w:val="0"/>
            <w:vAlign w:val="center"/>
          </w:tcPr>
          <w:p w14:paraId="6B0D712B">
            <w:pPr>
              <w:spacing w:line="360" w:lineRule="auto"/>
              <w:jc w:val="center"/>
              <w:rPr>
                <w:rFonts w:ascii="SimSun" w:hAnsi="SimSun" w:cs="SimSun"/>
                <w:b/>
                <w:sz w:val="18"/>
                <w:szCs w:val="18"/>
              </w:rPr>
            </w:pPr>
            <w:r>
              <w:rPr>
                <w:rFonts w:ascii="SimSun" w:hAnsi="SimSun" w:cs="SimSun"/>
                <w:b/>
                <w:sz w:val="18"/>
                <w:szCs w:val="18"/>
              </w:rPr>
              <w:t>维修类别</w:t>
            </w:r>
          </w:p>
        </w:tc>
        <w:tc>
          <w:tcPr>
            <w:tcW w:w="3871" w:type="dxa"/>
            <w:noWrap w:val="0"/>
            <w:vAlign w:val="center"/>
          </w:tcPr>
          <w:p w14:paraId="44636C15">
            <w:pPr>
              <w:spacing w:line="360" w:lineRule="auto"/>
              <w:jc w:val="center"/>
              <w:rPr>
                <w:rFonts w:ascii="SimSun" w:hAnsi="SimSun" w:cs="SimSun"/>
                <w:b/>
                <w:sz w:val="18"/>
                <w:szCs w:val="18"/>
              </w:rPr>
            </w:pPr>
            <w:r>
              <w:rPr>
                <w:rFonts w:ascii="SimSun" w:hAnsi="SimSun" w:cs="SimSun"/>
                <w:b/>
                <w:sz w:val="18"/>
                <w:szCs w:val="18"/>
              </w:rPr>
              <w:t>MTTR(h)</w:t>
            </w:r>
          </w:p>
        </w:tc>
      </w:tr>
      <w:tr w14:paraId="12AB42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trPr>
        <w:tc>
          <w:tcPr>
            <w:tcW w:w="4984" w:type="dxa"/>
            <w:noWrap w:val="0"/>
            <w:vAlign w:val="center"/>
          </w:tcPr>
          <w:p w14:paraId="3D734CEF">
            <w:pPr>
              <w:spacing w:line="360" w:lineRule="auto"/>
              <w:jc w:val="center"/>
              <w:rPr>
                <w:rFonts w:ascii="SimSun" w:hAnsi="SimSun" w:cs="SimSun"/>
                <w:sz w:val="18"/>
                <w:szCs w:val="18"/>
              </w:rPr>
            </w:pPr>
            <w:r>
              <w:rPr>
                <w:rFonts w:ascii="SimSun" w:hAnsi="SimSun" w:cs="SimSun"/>
                <w:sz w:val="18"/>
                <w:szCs w:val="18"/>
              </w:rPr>
              <w:t>更换在线可更换单元（LRU）</w:t>
            </w:r>
          </w:p>
        </w:tc>
        <w:tc>
          <w:tcPr>
            <w:tcW w:w="3871" w:type="dxa"/>
            <w:noWrap w:val="0"/>
            <w:vAlign w:val="center"/>
          </w:tcPr>
          <w:p w14:paraId="04E38B87">
            <w:pPr>
              <w:spacing w:line="360" w:lineRule="auto"/>
              <w:jc w:val="center"/>
              <w:rPr>
                <w:rFonts w:ascii="SimSun" w:hAnsi="SimSun" w:cs="SimSun"/>
                <w:sz w:val="18"/>
                <w:szCs w:val="18"/>
              </w:rPr>
            </w:pPr>
            <w:r>
              <w:rPr>
                <w:rFonts w:ascii="SimSun" w:hAnsi="SimSun" w:cs="SimSun"/>
                <w:sz w:val="18"/>
                <w:szCs w:val="18"/>
              </w:rPr>
              <w:t>0.5</w:t>
            </w:r>
          </w:p>
        </w:tc>
      </w:tr>
      <w:tr w14:paraId="299F39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trHeight w:val="90" w:hRule="atLeast"/>
        </w:trPr>
        <w:tc>
          <w:tcPr>
            <w:tcW w:w="4984" w:type="dxa"/>
            <w:noWrap w:val="0"/>
            <w:vAlign w:val="center"/>
          </w:tcPr>
          <w:p w14:paraId="1AD956F6">
            <w:pPr>
              <w:spacing w:line="360" w:lineRule="auto"/>
              <w:jc w:val="center"/>
              <w:rPr>
                <w:rFonts w:ascii="SimSun" w:hAnsi="SimSun" w:cs="SimSun"/>
                <w:sz w:val="18"/>
                <w:szCs w:val="18"/>
              </w:rPr>
            </w:pPr>
            <w:r>
              <w:rPr>
                <w:rFonts w:ascii="SimSun" w:hAnsi="SimSun" w:cs="SimSun"/>
                <w:sz w:val="18"/>
                <w:szCs w:val="18"/>
              </w:rPr>
              <w:t>不需要架车的修复作业,（包括故障诊断、更换故障件以及调试至可正常工作状态)</w:t>
            </w:r>
          </w:p>
        </w:tc>
        <w:tc>
          <w:tcPr>
            <w:tcW w:w="3871" w:type="dxa"/>
            <w:noWrap w:val="0"/>
            <w:vAlign w:val="center"/>
          </w:tcPr>
          <w:p w14:paraId="491C69EE">
            <w:pPr>
              <w:spacing w:line="360" w:lineRule="auto"/>
              <w:jc w:val="center"/>
              <w:rPr>
                <w:rFonts w:ascii="SimSun" w:hAnsi="SimSun" w:cs="SimSun"/>
                <w:sz w:val="18"/>
                <w:szCs w:val="18"/>
              </w:rPr>
            </w:pPr>
            <w:r>
              <w:rPr>
                <w:rFonts w:ascii="SimSun" w:hAnsi="SimSun" w:cs="SimSun"/>
                <w:sz w:val="18"/>
                <w:szCs w:val="18"/>
              </w:rPr>
              <w:t>4</w:t>
            </w:r>
          </w:p>
        </w:tc>
      </w:tr>
      <w:tr w14:paraId="16B2F4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wBefore w:w="0" w:type="dxa"/>
          <w:wAfter w:w="0" w:type="dxa"/>
          <w:trHeight w:val="816" w:hRule="atLeast"/>
        </w:trPr>
        <w:tc>
          <w:tcPr>
            <w:tcW w:w="4984" w:type="dxa"/>
            <w:noWrap w:val="0"/>
            <w:vAlign w:val="center"/>
          </w:tcPr>
          <w:p w14:paraId="23D50594">
            <w:pPr>
              <w:spacing w:line="360" w:lineRule="auto"/>
              <w:jc w:val="center"/>
              <w:rPr>
                <w:rFonts w:ascii="SimSun" w:hAnsi="SimSun" w:cs="SimSun"/>
                <w:sz w:val="18"/>
                <w:szCs w:val="18"/>
              </w:rPr>
            </w:pPr>
            <w:r>
              <w:rPr>
                <w:rFonts w:ascii="SimSun" w:hAnsi="SimSun" w:cs="SimSun"/>
                <w:sz w:val="18"/>
                <w:szCs w:val="18"/>
              </w:rPr>
              <w:t>需要架车的修复作业(（包括故障诊断、更换故障件以及调试至可正常工作状态，假定已完成抬车）</w:t>
            </w:r>
          </w:p>
        </w:tc>
        <w:tc>
          <w:tcPr>
            <w:tcW w:w="3871" w:type="dxa"/>
            <w:noWrap w:val="0"/>
            <w:vAlign w:val="center"/>
          </w:tcPr>
          <w:p w14:paraId="717D4DEF">
            <w:pPr>
              <w:spacing w:line="360" w:lineRule="auto"/>
              <w:jc w:val="center"/>
              <w:rPr>
                <w:rFonts w:ascii="SimSun" w:hAnsi="SimSun" w:cs="SimSun"/>
                <w:sz w:val="18"/>
                <w:szCs w:val="18"/>
              </w:rPr>
            </w:pPr>
            <w:r>
              <w:rPr>
                <w:rFonts w:ascii="SimSun" w:hAnsi="SimSun" w:cs="SimSun"/>
                <w:sz w:val="18"/>
                <w:szCs w:val="18"/>
              </w:rPr>
              <w:t>6</w:t>
            </w:r>
          </w:p>
        </w:tc>
      </w:tr>
    </w:tbl>
    <w:p w14:paraId="30811603">
      <w:pPr>
        <w:widowControl/>
        <w:tabs>
          <w:tab w:val="center" w:pos="4201"/>
          <w:tab w:val="right" w:leader="dot" w:pos="9298"/>
        </w:tabs>
        <w:autoSpaceDE w:val="0"/>
        <w:autoSpaceDN w:val="0"/>
        <w:spacing w:line="360" w:lineRule="auto"/>
        <w:ind w:firstLine="420" w:firstLineChars="200"/>
        <w:rPr>
          <w:rFonts w:ascii="Times New Roman"/>
          <w:kern w:val="0"/>
          <w:szCs w:val="21"/>
          <w:lang/>
        </w:rPr>
      </w:pPr>
      <w:r>
        <w:rPr>
          <w:rFonts w:hint="eastAsia" w:ascii="Times New Roman"/>
          <w:kern w:val="0"/>
          <w:szCs w:val="21"/>
          <w:lang/>
        </w:rPr>
        <w:t>应对设计中的维修是否方便与便利进行审核。零件尽可能在不需要专用工具的条件下容易拆装。在得到业主确认后，应根据车辆维修的需要，提供所有的专用工具。用于车辆上的零部件及模块组件均应具有良好的互换性。</w:t>
      </w:r>
      <w:r>
        <w:rPr>
          <w:rFonts w:ascii="Times New Roman"/>
          <w:kern w:val="0"/>
          <w:szCs w:val="21"/>
          <w:lang/>
        </w:rPr>
        <w:t xml:space="preserve"> </w:t>
      </w:r>
      <w:r>
        <w:rPr>
          <w:rFonts w:hint="eastAsia" w:ascii="Times New Roman"/>
          <w:kern w:val="0"/>
          <w:szCs w:val="21"/>
          <w:lang/>
        </w:rPr>
        <w:t>在最大可能范围内使设备安装模块化并与有关要求相一致。</w:t>
      </w:r>
    </w:p>
    <w:p w14:paraId="43A491C3">
      <w:pPr>
        <w:widowControl/>
        <w:tabs>
          <w:tab w:val="center" w:pos="4201"/>
          <w:tab w:val="right" w:leader="dot" w:pos="9298"/>
        </w:tabs>
        <w:autoSpaceDE w:val="0"/>
        <w:autoSpaceDN w:val="0"/>
        <w:spacing w:line="360" w:lineRule="auto"/>
        <w:ind w:firstLine="420" w:firstLineChars="200"/>
        <w:rPr>
          <w:rFonts w:ascii="Times New Roman"/>
          <w:kern w:val="0"/>
          <w:szCs w:val="21"/>
          <w:lang/>
        </w:rPr>
      </w:pPr>
      <w:r>
        <w:rPr>
          <w:rFonts w:hint="eastAsia" w:ascii="Times New Roman"/>
          <w:kern w:val="0"/>
          <w:szCs w:val="21"/>
          <w:lang/>
        </w:rPr>
        <w:t>电气上的要求：</w:t>
      </w:r>
    </w:p>
    <w:p w14:paraId="6429853D">
      <w:pPr>
        <w:widowControl/>
        <w:tabs>
          <w:tab w:val="center" w:pos="4201"/>
          <w:tab w:val="right" w:leader="dot" w:pos="9298"/>
        </w:tabs>
        <w:autoSpaceDE w:val="0"/>
        <w:autoSpaceDN w:val="0"/>
        <w:spacing w:line="360" w:lineRule="auto"/>
        <w:ind w:firstLine="420" w:firstLineChars="200"/>
        <w:rPr>
          <w:rFonts w:ascii="Times New Roman"/>
          <w:kern w:val="0"/>
          <w:szCs w:val="21"/>
          <w:lang/>
        </w:rPr>
      </w:pPr>
      <w:r>
        <w:rPr>
          <w:rFonts w:hint="eastAsia" w:ascii="Times New Roman"/>
          <w:kern w:val="0"/>
          <w:szCs w:val="21"/>
          <w:lang/>
        </w:rPr>
        <w:t>（1）应保证能方便地对其内部的设备进行检修。</w:t>
      </w:r>
    </w:p>
    <w:p w14:paraId="13C81DE5">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（2）连接模块和组成电气连接线的零件应优质可靠，并应尽量采用可快速拆装的接头和紧固件。</w:t>
      </w:r>
    </w:p>
    <w:p w14:paraId="426F4710">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（3）模块应尽量安装在支架上。模块的装、拆应能在不移动其它模块的条件下进行。</w:t>
      </w:r>
    </w:p>
    <w:p w14:paraId="0BCFBE95">
      <w:pPr>
        <w:widowControl/>
        <w:tabs>
          <w:tab w:val="center" w:pos="4201"/>
          <w:tab w:val="right" w:leader="dot" w:pos="9298"/>
        </w:tabs>
        <w:autoSpaceDE w:val="0"/>
        <w:autoSpaceDN w:val="0"/>
        <w:spacing w:line="360" w:lineRule="auto"/>
        <w:ind w:firstLine="420" w:firstLineChars="200"/>
        <w:rPr>
          <w:rFonts w:ascii="Times New Roman"/>
          <w:kern w:val="0"/>
          <w:szCs w:val="21"/>
          <w:lang/>
        </w:rPr>
      </w:pPr>
      <w:r>
        <w:rPr>
          <w:rFonts w:hint="eastAsia" w:ascii="Times New Roman"/>
          <w:kern w:val="0"/>
          <w:szCs w:val="21"/>
          <w:lang/>
        </w:rPr>
        <w:t>（4）模块的安装零件最好用能快速拆卸的，或者用六角螺栓，不得采用十字或槽头螺钉。</w:t>
      </w:r>
    </w:p>
    <w:p w14:paraId="36E534F2">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（5）线扎不应挡住模块或其指示标牌。</w:t>
      </w:r>
    </w:p>
    <w:p w14:paraId="37C86EFB">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（6）线扎、线管、支撑架和任何其它敷线设备，都不得挡住安装用的紧固件。</w:t>
      </w:r>
    </w:p>
    <w:p w14:paraId="6338A0BC">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（7）如果部件叠层安装，则此设计必须经过特殊的核准。在下层的设备必须是无源器件。</w:t>
      </w:r>
    </w:p>
    <w:p w14:paraId="121B151C">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（8）所有设备的设计要便于维修，对于那些在维修时有可能更换的、而且更换时又有可能损坏的元件，应设有保护罩。</w:t>
      </w:r>
    </w:p>
    <w:p w14:paraId="148BDBC5">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（9）端子排的设置，应使标准工具容易接近端子排零件，导线不得穿过端子排或在端子排的前面。</w:t>
      </w:r>
    </w:p>
    <w:p w14:paraId="2F574EB8">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可拆卸的电气设备的安装位置，应考虑不得使它或它的安装零件落入封闭的空间里面难以取出。应提供适当的接近方法。</w:t>
      </w:r>
    </w:p>
    <w:p w14:paraId="694B63C6">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机械上的要求：</w:t>
      </w:r>
    </w:p>
    <w:p w14:paraId="48E82C41">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（1）线管的连接，应放在较易接近的地方。</w:t>
      </w:r>
    </w:p>
    <w:p w14:paraId="4A7F5C9C">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（2）各种安装零件应尽量标准化。</w:t>
      </w:r>
    </w:p>
    <w:p w14:paraId="11A0E9BF">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（3）在维修可能触及的范围内，必须避免尖角、毛刺。</w:t>
      </w:r>
    </w:p>
    <w:p w14:paraId="5DE780C7">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（4）设备拆卸、组装所需的维修工作量应尽量少；需拆卸的部件数也应尽量少。</w:t>
      </w:r>
    </w:p>
    <w:p w14:paraId="0F6F3757">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（5）设备的安装框架，若一般情况下不拆的，可用机械方法紧固；若需要拆，则用一般螺栓安装。</w:t>
      </w:r>
    </w:p>
    <w:p w14:paraId="552D416F">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（6）除设计前已被审核和认可外，所有用于门、盖上的安装零件应是可快速操作的。</w:t>
      </w:r>
    </w:p>
    <w:p w14:paraId="6175DD11">
      <w:pPr>
        <w:pStyle w:val="62"/>
        <w:spacing w:before="156" w:after="156"/>
        <w:ind w:left="0"/>
        <w:rPr>
          <w:rFonts w:hint="eastAsia"/>
        </w:rPr>
      </w:pPr>
      <w:r>
        <w:rPr>
          <w:rFonts w:hint="eastAsia"/>
        </w:rPr>
        <w:t>LCC要求。</w:t>
      </w:r>
    </w:p>
    <w:p w14:paraId="28FAC635">
      <w:pPr>
        <w:pStyle w:val="58"/>
        <w:spacing w:line="360" w:lineRule="auto"/>
        <w:rPr>
          <w:rFonts w:hint="eastAsia" w:ascii="Times New Roman"/>
          <w:szCs w:val="21"/>
        </w:rPr>
      </w:pPr>
      <w:r>
        <w:rPr>
          <w:rFonts w:hint="eastAsia" w:ascii="Times New Roman"/>
          <w:szCs w:val="21"/>
        </w:rPr>
        <w:t>1）边界计算条件</w:t>
      </w:r>
    </w:p>
    <w:p w14:paraId="60533E30">
      <w:pPr>
        <w:pStyle w:val="109"/>
        <w:spacing w:before="0" w:beforeLines="0" w:after="0" w:afterLines="0" w:line="360" w:lineRule="auto"/>
        <w:ind w:firstLine="420" w:firstLineChars="200"/>
        <w:rPr>
          <w:rFonts w:hint="eastAsia"/>
          <w:szCs w:val="22"/>
        </w:rPr>
      </w:pPr>
      <w:r>
        <w:rPr>
          <w:rFonts w:hint="eastAsia"/>
          <w:szCs w:val="22"/>
        </w:rPr>
        <w:t xml:space="preserve"> 边界条件假设</w:t>
      </w:r>
    </w:p>
    <w:tbl>
      <w:tblPr>
        <w:tblStyle w:val="12"/>
        <w:tblW w:w="0" w:type="auto"/>
        <w:tblInd w:w="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64"/>
        <w:gridCol w:w="4158"/>
      </w:tblGrid>
      <w:tr w14:paraId="2B314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Height w:val="587" w:hRule="atLeast"/>
        </w:trPr>
        <w:tc>
          <w:tcPr>
            <w:tcW w:w="8322" w:type="dxa"/>
            <w:gridSpan w:val="2"/>
            <w:tcBorders>
              <w:top w:val="single" w:color="000000" w:sz="4" w:space="0"/>
              <w:left w:val="single" w:color="000000" w:sz="4" w:space="0"/>
              <w:bottom w:val="single" w:color="000000" w:sz="4" w:space="0"/>
              <w:right w:val="single" w:color="000000" w:sz="4" w:space="0"/>
            </w:tcBorders>
            <w:noWrap w:val="0"/>
            <w:vAlign w:val="center"/>
          </w:tcPr>
          <w:p w14:paraId="607D316E">
            <w:pPr>
              <w:jc w:val="center"/>
              <w:rPr>
                <w:rFonts w:ascii="SimSun" w:hAnsi="SimSun" w:cs="SimSun"/>
                <w:b/>
                <w:sz w:val="18"/>
                <w:szCs w:val="18"/>
              </w:rPr>
            </w:pPr>
            <w:r>
              <w:rPr>
                <w:rFonts w:ascii="SimSun" w:hAnsi="SimSun" w:cs="SimSun"/>
                <w:kern w:val="0"/>
                <w:sz w:val="7"/>
                <w:szCs w:val="7"/>
              </w:rPr>
              <w:t xml:space="preserve"> </w:t>
            </w:r>
            <w:r>
              <w:rPr>
                <w:rFonts w:ascii="SimSun" w:hAnsi="SimSun" w:cs="SimSun"/>
                <w:b/>
                <w:sz w:val="18"/>
                <w:szCs w:val="18"/>
              </w:rPr>
              <w:t>边界条件假设</w:t>
            </w:r>
          </w:p>
        </w:tc>
      </w:tr>
      <w:tr w14:paraId="02AC0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wAfter w:w="0" w:type="dxa"/>
          <w:trHeight w:val="588" w:hRule="atLeast"/>
        </w:trPr>
        <w:tc>
          <w:tcPr>
            <w:tcW w:w="4164" w:type="dxa"/>
            <w:tcBorders>
              <w:top w:val="single" w:color="000000" w:sz="4" w:space="0"/>
              <w:left w:val="single" w:color="000000" w:sz="4" w:space="0"/>
              <w:bottom w:val="single" w:color="000000" w:sz="4" w:space="0"/>
              <w:right w:val="single" w:color="000000" w:sz="4" w:space="0"/>
            </w:tcBorders>
            <w:noWrap w:val="0"/>
            <w:vAlign w:val="center"/>
          </w:tcPr>
          <w:p w14:paraId="54CFB206">
            <w:pPr>
              <w:jc w:val="center"/>
              <w:rPr>
                <w:rFonts w:ascii="SimSun" w:hAnsi="SimSun" w:cs="SimSun"/>
                <w:sz w:val="18"/>
                <w:szCs w:val="18"/>
              </w:rPr>
            </w:pPr>
            <w:r>
              <w:rPr>
                <w:rFonts w:ascii="SimSun" w:hAnsi="SimSun" w:cs="SimSun"/>
                <w:sz w:val="18"/>
                <w:szCs w:val="18"/>
              </w:rPr>
              <w:t>列车每年运营日数</w:t>
            </w:r>
          </w:p>
        </w:tc>
        <w:tc>
          <w:tcPr>
            <w:tcW w:w="4158" w:type="dxa"/>
            <w:tcBorders>
              <w:top w:val="single" w:color="000000" w:sz="4" w:space="0"/>
              <w:left w:val="nil"/>
              <w:bottom w:val="single" w:color="000000" w:sz="4" w:space="0"/>
              <w:right w:val="single" w:color="000000" w:sz="4" w:space="0"/>
            </w:tcBorders>
            <w:noWrap w:val="0"/>
            <w:vAlign w:val="center"/>
          </w:tcPr>
          <w:p w14:paraId="72D0B770">
            <w:pPr>
              <w:ind w:right="731"/>
              <w:jc w:val="center"/>
              <w:rPr>
                <w:rFonts w:ascii="SimSun" w:hAnsi="SimSun" w:cs="SimSun"/>
                <w:sz w:val="18"/>
                <w:szCs w:val="18"/>
              </w:rPr>
            </w:pPr>
            <w:r>
              <w:rPr>
                <w:rFonts w:ascii="SimSun" w:hAnsi="SimSun" w:cs="SimSun"/>
                <w:sz w:val="18"/>
                <w:szCs w:val="18"/>
              </w:rPr>
              <w:t>365 天</w:t>
            </w:r>
          </w:p>
        </w:tc>
      </w:tr>
      <w:tr w14:paraId="23B1C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Height w:val="587" w:hRule="atLeast"/>
        </w:trPr>
        <w:tc>
          <w:tcPr>
            <w:tcW w:w="4164" w:type="dxa"/>
            <w:tcBorders>
              <w:top w:val="single" w:color="000000" w:sz="4" w:space="0"/>
              <w:left w:val="single" w:color="000000" w:sz="4" w:space="0"/>
              <w:bottom w:val="single" w:color="000000" w:sz="4" w:space="0"/>
              <w:right w:val="single" w:color="000000" w:sz="4" w:space="0"/>
            </w:tcBorders>
            <w:noWrap w:val="0"/>
            <w:vAlign w:val="center"/>
          </w:tcPr>
          <w:p w14:paraId="5583F9A8">
            <w:pPr>
              <w:jc w:val="center"/>
              <w:rPr>
                <w:rFonts w:ascii="SimSun" w:hAnsi="SimSun" w:cs="SimSun"/>
                <w:sz w:val="18"/>
                <w:szCs w:val="18"/>
              </w:rPr>
            </w:pPr>
            <w:r>
              <w:rPr>
                <w:rFonts w:ascii="SimSun" w:hAnsi="SimSun" w:cs="SimSun"/>
                <w:sz w:val="18"/>
                <w:szCs w:val="18"/>
              </w:rPr>
              <w:t>编组数</w:t>
            </w:r>
          </w:p>
        </w:tc>
        <w:tc>
          <w:tcPr>
            <w:tcW w:w="4158" w:type="dxa"/>
            <w:tcBorders>
              <w:top w:val="single" w:color="000000" w:sz="4" w:space="0"/>
              <w:left w:val="nil"/>
              <w:bottom w:val="single" w:color="000000" w:sz="4" w:space="0"/>
              <w:right w:val="single" w:color="000000" w:sz="4" w:space="0"/>
            </w:tcBorders>
            <w:noWrap w:val="0"/>
            <w:vAlign w:val="center"/>
          </w:tcPr>
          <w:p w14:paraId="3E137904">
            <w:pPr>
              <w:jc w:val="center"/>
              <w:rPr>
                <w:rFonts w:ascii="SimSun" w:hAnsi="SimSun" w:cs="SimSun"/>
                <w:sz w:val="18"/>
                <w:szCs w:val="18"/>
              </w:rPr>
            </w:pPr>
            <w:r>
              <w:rPr>
                <w:rFonts w:ascii="SimSun" w:hAnsi="SimSun" w:cs="SimSun"/>
                <w:sz w:val="18"/>
                <w:szCs w:val="18"/>
              </w:rPr>
              <w:t>4 辆编组和 8 辆编组</w:t>
            </w:r>
          </w:p>
        </w:tc>
      </w:tr>
      <w:tr w14:paraId="2AC55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wAfter w:w="0" w:type="dxa"/>
          <w:trHeight w:val="588" w:hRule="atLeast"/>
        </w:trPr>
        <w:tc>
          <w:tcPr>
            <w:tcW w:w="4164" w:type="dxa"/>
            <w:tcBorders>
              <w:top w:val="single" w:color="000000" w:sz="4" w:space="0"/>
              <w:left w:val="single" w:color="000000" w:sz="4" w:space="0"/>
              <w:bottom w:val="single" w:color="000000" w:sz="4" w:space="0"/>
              <w:right w:val="single" w:color="000000" w:sz="4" w:space="0"/>
            </w:tcBorders>
            <w:noWrap w:val="0"/>
            <w:vAlign w:val="center"/>
          </w:tcPr>
          <w:p w14:paraId="2FABCF71">
            <w:pPr>
              <w:jc w:val="center"/>
              <w:rPr>
                <w:rFonts w:ascii="SimSun" w:hAnsi="SimSun" w:cs="SimSun"/>
                <w:sz w:val="18"/>
                <w:szCs w:val="18"/>
              </w:rPr>
            </w:pPr>
            <w:r>
              <w:rPr>
                <w:rFonts w:ascii="SimSun" w:hAnsi="SimSun" w:cs="SimSun"/>
                <w:sz w:val="18"/>
                <w:szCs w:val="18"/>
              </w:rPr>
              <w:t>每列车每年的运行里数</w:t>
            </w:r>
          </w:p>
        </w:tc>
        <w:tc>
          <w:tcPr>
            <w:tcW w:w="4158" w:type="dxa"/>
            <w:tcBorders>
              <w:top w:val="single" w:color="000000" w:sz="4" w:space="0"/>
              <w:left w:val="nil"/>
              <w:bottom w:val="single" w:color="000000" w:sz="4" w:space="0"/>
              <w:right w:val="single" w:color="000000" w:sz="4" w:space="0"/>
            </w:tcBorders>
            <w:noWrap w:val="0"/>
            <w:vAlign w:val="center"/>
          </w:tcPr>
          <w:p w14:paraId="4FC58172">
            <w:pPr>
              <w:jc w:val="center"/>
              <w:rPr>
                <w:rFonts w:ascii="SimSun" w:hAnsi="SimSun" w:cs="SimSun"/>
                <w:sz w:val="18"/>
                <w:szCs w:val="18"/>
              </w:rPr>
            </w:pPr>
            <w:r>
              <w:rPr>
                <w:rFonts w:ascii="SimSun" w:hAnsi="SimSun" w:cs="SimSun"/>
                <w:sz w:val="18"/>
                <w:szCs w:val="18"/>
              </w:rPr>
              <w:t>300000 公里 (暂定)</w:t>
            </w:r>
          </w:p>
        </w:tc>
      </w:tr>
      <w:tr w14:paraId="31B73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Height w:val="587" w:hRule="atLeast"/>
        </w:trPr>
        <w:tc>
          <w:tcPr>
            <w:tcW w:w="4164" w:type="dxa"/>
            <w:tcBorders>
              <w:top w:val="single" w:color="000000" w:sz="4" w:space="0"/>
              <w:left w:val="single" w:color="000000" w:sz="4" w:space="0"/>
              <w:bottom w:val="single" w:color="000000" w:sz="4" w:space="0"/>
              <w:right w:val="single" w:color="000000" w:sz="4" w:space="0"/>
            </w:tcBorders>
            <w:noWrap w:val="0"/>
            <w:vAlign w:val="center"/>
          </w:tcPr>
          <w:p w14:paraId="18286431">
            <w:pPr>
              <w:jc w:val="center"/>
              <w:rPr>
                <w:rFonts w:ascii="SimSun" w:hAnsi="SimSun" w:cs="SimSun"/>
                <w:sz w:val="18"/>
                <w:szCs w:val="18"/>
              </w:rPr>
            </w:pPr>
            <w:r>
              <w:rPr>
                <w:rFonts w:ascii="SimSun" w:hAnsi="SimSun" w:cs="SimSun"/>
                <w:sz w:val="18"/>
                <w:szCs w:val="18"/>
              </w:rPr>
              <w:t>列车平均旅行速度</w:t>
            </w:r>
          </w:p>
        </w:tc>
        <w:tc>
          <w:tcPr>
            <w:tcW w:w="4158" w:type="dxa"/>
            <w:tcBorders>
              <w:top w:val="single" w:color="000000" w:sz="4" w:space="0"/>
              <w:left w:val="nil"/>
              <w:bottom w:val="single" w:color="000000" w:sz="4" w:space="0"/>
              <w:right w:val="single" w:color="000000" w:sz="4" w:space="0"/>
            </w:tcBorders>
            <w:noWrap w:val="0"/>
            <w:vAlign w:val="center"/>
          </w:tcPr>
          <w:p w14:paraId="01167FA3">
            <w:pPr>
              <w:jc w:val="center"/>
              <w:rPr>
                <w:rFonts w:ascii="SimSun" w:hAnsi="SimSun" w:cs="SimSun"/>
                <w:sz w:val="18"/>
                <w:szCs w:val="18"/>
              </w:rPr>
            </w:pPr>
            <w:r>
              <w:rPr>
                <w:rFonts w:ascii="SimSun" w:hAnsi="SimSun" w:cs="SimSun"/>
                <w:sz w:val="18"/>
                <w:szCs w:val="18"/>
              </w:rPr>
              <w:t>95km/h</w:t>
            </w:r>
          </w:p>
        </w:tc>
      </w:tr>
      <w:tr w14:paraId="4056B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wAfter w:w="0" w:type="dxa"/>
          <w:trHeight w:val="587" w:hRule="atLeast"/>
        </w:trPr>
        <w:tc>
          <w:tcPr>
            <w:tcW w:w="4164" w:type="dxa"/>
            <w:tcBorders>
              <w:top w:val="single" w:color="000000" w:sz="4" w:space="0"/>
              <w:left w:val="single" w:color="000000" w:sz="4" w:space="0"/>
              <w:bottom w:val="single" w:color="000000" w:sz="4" w:space="0"/>
              <w:right w:val="single" w:color="000000" w:sz="4" w:space="0"/>
            </w:tcBorders>
            <w:noWrap w:val="0"/>
            <w:vAlign w:val="center"/>
          </w:tcPr>
          <w:p w14:paraId="2664E5C8">
            <w:pPr>
              <w:jc w:val="center"/>
              <w:rPr>
                <w:rFonts w:ascii="SimSun" w:hAnsi="SimSun" w:cs="SimSun"/>
                <w:sz w:val="18"/>
                <w:szCs w:val="18"/>
              </w:rPr>
            </w:pPr>
            <w:r>
              <w:rPr>
                <w:rFonts w:ascii="SimSun" w:hAnsi="SimSun" w:cs="SimSun"/>
                <w:sz w:val="18"/>
                <w:szCs w:val="18"/>
              </w:rPr>
              <w:t>每列车平均每天运营时间</w:t>
            </w:r>
          </w:p>
        </w:tc>
        <w:tc>
          <w:tcPr>
            <w:tcW w:w="4158" w:type="dxa"/>
            <w:tcBorders>
              <w:top w:val="single" w:color="000000" w:sz="4" w:space="0"/>
              <w:left w:val="nil"/>
              <w:bottom w:val="single" w:color="000000" w:sz="4" w:space="0"/>
              <w:right w:val="single" w:color="000000" w:sz="4" w:space="0"/>
            </w:tcBorders>
            <w:noWrap w:val="0"/>
            <w:vAlign w:val="center"/>
          </w:tcPr>
          <w:p w14:paraId="173408F9">
            <w:pPr>
              <w:jc w:val="center"/>
              <w:rPr>
                <w:rFonts w:ascii="SimSun" w:hAnsi="SimSun" w:cs="SimSun"/>
                <w:sz w:val="18"/>
                <w:szCs w:val="18"/>
              </w:rPr>
            </w:pPr>
            <w:r>
              <w:rPr>
                <w:rFonts w:ascii="SimSun" w:hAnsi="SimSun" w:cs="SimSun"/>
                <w:sz w:val="18"/>
                <w:szCs w:val="18"/>
              </w:rPr>
              <w:t>18 小时 (暂定)</w:t>
            </w:r>
          </w:p>
        </w:tc>
      </w:tr>
      <w:tr w14:paraId="61E5A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Height w:val="588" w:hRule="atLeast"/>
        </w:trPr>
        <w:tc>
          <w:tcPr>
            <w:tcW w:w="4164" w:type="dxa"/>
            <w:tcBorders>
              <w:top w:val="single" w:color="000000" w:sz="4" w:space="0"/>
              <w:left w:val="single" w:color="000000" w:sz="4" w:space="0"/>
              <w:bottom w:val="single" w:color="000000" w:sz="4" w:space="0"/>
              <w:right w:val="single" w:color="000000" w:sz="4" w:space="0"/>
            </w:tcBorders>
            <w:noWrap w:val="0"/>
            <w:vAlign w:val="center"/>
          </w:tcPr>
          <w:p w14:paraId="3427A355">
            <w:pPr>
              <w:jc w:val="center"/>
              <w:rPr>
                <w:rFonts w:ascii="SimSun" w:hAnsi="SimSun" w:cs="SimSun"/>
                <w:sz w:val="18"/>
                <w:szCs w:val="18"/>
              </w:rPr>
            </w:pPr>
            <w:r>
              <w:rPr>
                <w:rFonts w:ascii="SimSun" w:hAnsi="SimSun" w:cs="SimSun"/>
                <w:sz w:val="18"/>
                <w:szCs w:val="18"/>
              </w:rPr>
              <w:t>设计寿命</w:t>
            </w:r>
          </w:p>
        </w:tc>
        <w:tc>
          <w:tcPr>
            <w:tcW w:w="4158" w:type="dxa"/>
            <w:tcBorders>
              <w:top w:val="single" w:color="000000" w:sz="4" w:space="0"/>
              <w:left w:val="nil"/>
              <w:bottom w:val="single" w:color="000000" w:sz="4" w:space="0"/>
              <w:right w:val="single" w:color="000000" w:sz="4" w:space="0"/>
            </w:tcBorders>
            <w:noWrap w:val="0"/>
            <w:vAlign w:val="center"/>
          </w:tcPr>
          <w:p w14:paraId="520614ED">
            <w:pPr>
              <w:jc w:val="center"/>
              <w:rPr>
                <w:rFonts w:ascii="SimSun" w:hAnsi="SimSun" w:cs="SimSun"/>
                <w:sz w:val="18"/>
                <w:szCs w:val="18"/>
              </w:rPr>
            </w:pPr>
            <w:r>
              <w:rPr>
                <w:rFonts w:ascii="SimSun" w:hAnsi="SimSun" w:cs="SimSun"/>
                <w:sz w:val="18"/>
                <w:szCs w:val="18"/>
              </w:rPr>
              <w:t>30 年</w:t>
            </w:r>
          </w:p>
        </w:tc>
      </w:tr>
      <w:tr w14:paraId="483E6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wAfter w:w="0" w:type="dxa"/>
          <w:trHeight w:val="587" w:hRule="atLeast"/>
        </w:trPr>
        <w:tc>
          <w:tcPr>
            <w:tcW w:w="4164" w:type="dxa"/>
            <w:tcBorders>
              <w:top w:val="single" w:color="000000" w:sz="4" w:space="0"/>
              <w:left w:val="single" w:color="000000" w:sz="4" w:space="0"/>
              <w:bottom w:val="single" w:color="000000" w:sz="4" w:space="0"/>
              <w:right w:val="single" w:color="000000" w:sz="4" w:space="0"/>
            </w:tcBorders>
            <w:noWrap w:val="0"/>
            <w:vAlign w:val="center"/>
          </w:tcPr>
          <w:p w14:paraId="074B162C">
            <w:pPr>
              <w:jc w:val="center"/>
              <w:rPr>
                <w:rFonts w:ascii="SimSun" w:hAnsi="SimSun" w:cs="SimSun"/>
                <w:sz w:val="18"/>
                <w:szCs w:val="18"/>
              </w:rPr>
            </w:pPr>
            <w:r>
              <w:rPr>
                <w:rFonts w:ascii="SimSun" w:hAnsi="SimSun" w:cs="SimSun"/>
                <w:sz w:val="18"/>
                <w:szCs w:val="18"/>
              </w:rPr>
              <w:t>人工成本</w:t>
            </w:r>
          </w:p>
        </w:tc>
        <w:tc>
          <w:tcPr>
            <w:tcW w:w="4158" w:type="dxa"/>
            <w:tcBorders>
              <w:top w:val="single" w:color="000000" w:sz="4" w:space="0"/>
              <w:left w:val="nil"/>
              <w:bottom w:val="single" w:color="000000" w:sz="4" w:space="0"/>
              <w:right w:val="single" w:color="000000" w:sz="4" w:space="0"/>
            </w:tcBorders>
            <w:noWrap w:val="0"/>
            <w:vAlign w:val="center"/>
          </w:tcPr>
          <w:p w14:paraId="35AE76A5">
            <w:pPr>
              <w:jc w:val="center"/>
              <w:rPr>
                <w:rFonts w:ascii="SimSun" w:hAnsi="SimSun" w:cs="SimSun"/>
                <w:sz w:val="18"/>
                <w:szCs w:val="18"/>
              </w:rPr>
            </w:pPr>
            <w:r>
              <w:rPr>
                <w:rFonts w:ascii="SimSun" w:hAnsi="SimSun" w:cs="SimSun"/>
                <w:sz w:val="18"/>
                <w:szCs w:val="18"/>
              </w:rPr>
              <w:t>每人每小时人民币 40 元</w:t>
            </w:r>
          </w:p>
        </w:tc>
      </w:tr>
      <w:tr w14:paraId="401F0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Height w:val="90" w:hRule="atLeast"/>
        </w:trPr>
        <w:tc>
          <w:tcPr>
            <w:tcW w:w="4164" w:type="dxa"/>
            <w:tcBorders>
              <w:top w:val="single" w:color="000000" w:sz="4" w:space="0"/>
              <w:left w:val="single" w:color="000000" w:sz="4" w:space="0"/>
              <w:bottom w:val="single" w:color="000000" w:sz="4" w:space="0"/>
              <w:right w:val="single" w:color="000000" w:sz="4" w:space="0"/>
            </w:tcBorders>
            <w:noWrap w:val="0"/>
            <w:vAlign w:val="center"/>
          </w:tcPr>
          <w:p w14:paraId="1B1BBBE6">
            <w:pPr>
              <w:jc w:val="center"/>
              <w:rPr>
                <w:rFonts w:ascii="SimSun" w:hAnsi="SimSun" w:cs="SimSun"/>
                <w:sz w:val="18"/>
                <w:szCs w:val="18"/>
              </w:rPr>
            </w:pPr>
            <w:r>
              <w:rPr>
                <w:rFonts w:ascii="SimSun" w:hAnsi="SimSun" w:cs="SimSun"/>
                <w:sz w:val="18"/>
                <w:szCs w:val="18"/>
              </w:rPr>
              <w:t>运行条件</w:t>
            </w:r>
          </w:p>
        </w:tc>
        <w:tc>
          <w:tcPr>
            <w:tcW w:w="4158" w:type="dxa"/>
            <w:tcBorders>
              <w:top w:val="single" w:color="000000" w:sz="4" w:space="0"/>
              <w:left w:val="nil"/>
              <w:bottom w:val="single" w:color="000000" w:sz="4" w:space="0"/>
              <w:right w:val="single" w:color="000000" w:sz="4" w:space="0"/>
            </w:tcBorders>
            <w:noWrap w:val="0"/>
            <w:vAlign w:val="center"/>
          </w:tcPr>
          <w:p w14:paraId="4F617BF6">
            <w:pPr>
              <w:jc w:val="center"/>
              <w:rPr>
                <w:rFonts w:ascii="SimSun" w:hAnsi="SimSun" w:cs="SimSun"/>
                <w:sz w:val="18"/>
                <w:szCs w:val="18"/>
              </w:rPr>
            </w:pPr>
            <w:r>
              <w:rPr>
                <w:rFonts w:ascii="SimSun" w:hAnsi="SimSun" w:cs="SimSun"/>
                <w:sz w:val="18"/>
                <w:szCs w:val="18"/>
              </w:rPr>
              <w:t>AW2 载荷</w:t>
            </w:r>
          </w:p>
        </w:tc>
      </w:tr>
    </w:tbl>
    <w:p w14:paraId="05486BDA">
      <w:pPr>
        <w:pStyle w:val="58"/>
        <w:spacing w:line="360" w:lineRule="auto"/>
        <w:rPr>
          <w:rFonts w:ascii="Times New Roman"/>
          <w:szCs w:val="21"/>
        </w:rPr>
      </w:pPr>
      <w:r>
        <w:rPr>
          <w:rFonts w:hint="eastAsia" w:ascii="Times New Roman"/>
          <w:szCs w:val="21"/>
        </w:rPr>
        <w:t>2）预防性维修周期按以下规定：</w:t>
      </w:r>
    </w:p>
    <w:p w14:paraId="599E2531">
      <w:pPr>
        <w:pStyle w:val="109"/>
        <w:spacing w:before="0" w:beforeLines="0" w:after="0" w:afterLines="0" w:line="360" w:lineRule="auto"/>
        <w:ind w:firstLine="420" w:firstLineChars="200"/>
        <w:rPr>
          <w:rFonts w:hint="eastAsia"/>
          <w:szCs w:val="22"/>
        </w:rPr>
      </w:pPr>
      <w:r>
        <w:rPr>
          <w:rFonts w:hint="eastAsia"/>
          <w:szCs w:val="22"/>
        </w:rPr>
        <w:t>预防性维修计划（时间、里程以先到为准）</w:t>
      </w:r>
    </w:p>
    <w:tbl>
      <w:tblPr>
        <w:tblStyle w:val="12"/>
        <w:tblW w:w="0" w:type="auto"/>
        <w:tblInd w:w="6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7"/>
        <w:gridCol w:w="2682"/>
        <w:gridCol w:w="3312"/>
      </w:tblGrid>
      <w:tr w14:paraId="48146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wAfter w:w="0" w:type="dxa"/>
          <w:trHeight w:val="587" w:hRule="atLeast"/>
        </w:trPr>
        <w:tc>
          <w:tcPr>
            <w:tcW w:w="2527" w:type="dxa"/>
            <w:tcBorders>
              <w:top w:val="single" w:color="000000" w:sz="4" w:space="0"/>
              <w:left w:val="single" w:color="000000" w:sz="4" w:space="0"/>
              <w:bottom w:val="single" w:color="000000" w:sz="4" w:space="0"/>
              <w:right w:val="single" w:color="000000" w:sz="4" w:space="0"/>
            </w:tcBorders>
            <w:noWrap w:val="0"/>
            <w:vAlign w:val="center"/>
          </w:tcPr>
          <w:p w14:paraId="140423A4">
            <w:pPr>
              <w:jc w:val="center"/>
              <w:rPr>
                <w:rFonts w:ascii="SimSun" w:hAnsi="SimSun" w:cs="SimSun"/>
                <w:b/>
                <w:sz w:val="18"/>
                <w:szCs w:val="18"/>
              </w:rPr>
            </w:pPr>
            <w:r>
              <w:rPr>
                <w:rFonts w:ascii="SimSun" w:hAnsi="SimSun" w:cs="SimSun"/>
                <w:b/>
                <w:sz w:val="18"/>
                <w:szCs w:val="18"/>
              </w:rPr>
              <w:t>修程</w:t>
            </w:r>
          </w:p>
        </w:tc>
        <w:tc>
          <w:tcPr>
            <w:tcW w:w="2682" w:type="dxa"/>
            <w:tcBorders>
              <w:top w:val="single" w:color="000000" w:sz="4" w:space="0"/>
              <w:left w:val="nil"/>
              <w:bottom w:val="single" w:color="000000" w:sz="4" w:space="0"/>
              <w:right w:val="single" w:color="000000" w:sz="4" w:space="0"/>
            </w:tcBorders>
            <w:noWrap w:val="0"/>
            <w:vAlign w:val="center"/>
          </w:tcPr>
          <w:p w14:paraId="21B7829A">
            <w:pPr>
              <w:jc w:val="center"/>
              <w:rPr>
                <w:rFonts w:ascii="SimSun" w:hAnsi="SimSun" w:cs="SimSun"/>
                <w:b/>
                <w:sz w:val="18"/>
                <w:szCs w:val="18"/>
              </w:rPr>
            </w:pPr>
            <w:r>
              <w:rPr>
                <w:rFonts w:ascii="SimSun" w:hAnsi="SimSun" w:cs="SimSun"/>
                <w:b/>
                <w:sz w:val="18"/>
                <w:szCs w:val="18"/>
              </w:rPr>
              <w:t>时间间隔</w:t>
            </w:r>
          </w:p>
        </w:tc>
        <w:tc>
          <w:tcPr>
            <w:tcW w:w="3312" w:type="dxa"/>
            <w:tcBorders>
              <w:top w:val="single" w:color="000000" w:sz="4" w:space="0"/>
              <w:left w:val="nil"/>
              <w:bottom w:val="single" w:color="000000" w:sz="4" w:space="0"/>
              <w:right w:val="single" w:color="000000" w:sz="4" w:space="0"/>
            </w:tcBorders>
            <w:noWrap w:val="0"/>
            <w:vAlign w:val="center"/>
          </w:tcPr>
          <w:p w14:paraId="57A23161">
            <w:pPr>
              <w:jc w:val="center"/>
              <w:rPr>
                <w:rFonts w:ascii="SimSun" w:hAnsi="SimSun" w:cs="SimSun"/>
                <w:b/>
                <w:sz w:val="18"/>
                <w:szCs w:val="18"/>
              </w:rPr>
            </w:pPr>
            <w:r>
              <w:rPr>
                <w:rFonts w:ascii="SimSun" w:hAnsi="SimSun" w:cs="SimSun"/>
                <w:b/>
                <w:sz w:val="18"/>
                <w:szCs w:val="18"/>
              </w:rPr>
              <w:t>走行公里数</w:t>
            </w:r>
          </w:p>
        </w:tc>
      </w:tr>
      <w:tr w14:paraId="48465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Height w:val="587" w:hRule="atLeast"/>
        </w:trPr>
        <w:tc>
          <w:tcPr>
            <w:tcW w:w="2527" w:type="dxa"/>
            <w:tcBorders>
              <w:top w:val="single" w:color="000000" w:sz="4" w:space="0"/>
              <w:left w:val="single" w:color="000000" w:sz="4" w:space="0"/>
              <w:bottom w:val="single" w:color="000000" w:sz="4" w:space="0"/>
              <w:right w:val="single" w:color="000000" w:sz="4" w:space="0"/>
            </w:tcBorders>
            <w:noWrap w:val="0"/>
            <w:vAlign w:val="center"/>
          </w:tcPr>
          <w:p w14:paraId="16E019F1">
            <w:pPr>
              <w:jc w:val="center"/>
              <w:rPr>
                <w:rFonts w:ascii="SimSun" w:hAnsi="SimSun" w:cs="SimSun"/>
                <w:sz w:val="18"/>
                <w:szCs w:val="18"/>
              </w:rPr>
            </w:pPr>
            <w:r>
              <w:rPr>
                <w:rFonts w:ascii="SimSun" w:hAnsi="SimSun" w:cs="SimSun"/>
                <w:sz w:val="18"/>
                <w:szCs w:val="18"/>
              </w:rPr>
              <w:t>一级修</w:t>
            </w:r>
          </w:p>
        </w:tc>
        <w:tc>
          <w:tcPr>
            <w:tcW w:w="2682" w:type="dxa"/>
            <w:tcBorders>
              <w:top w:val="single" w:color="000000" w:sz="4" w:space="0"/>
              <w:left w:val="nil"/>
              <w:bottom w:val="single" w:color="000000" w:sz="4" w:space="0"/>
              <w:right w:val="single" w:color="000000" w:sz="4" w:space="0"/>
            </w:tcBorders>
            <w:noWrap w:val="0"/>
            <w:vAlign w:val="center"/>
          </w:tcPr>
          <w:p w14:paraId="626014A2">
            <w:pPr>
              <w:jc w:val="center"/>
              <w:rPr>
                <w:rFonts w:ascii="SimSun" w:hAnsi="SimSun" w:cs="SimSun"/>
                <w:sz w:val="18"/>
                <w:szCs w:val="18"/>
              </w:rPr>
            </w:pPr>
            <w:r>
              <w:rPr>
                <w:rFonts w:ascii="SimSun" w:hAnsi="SimSun" w:cs="SimSun"/>
                <w:sz w:val="18"/>
                <w:szCs w:val="18"/>
              </w:rPr>
              <w:t>4 天</w:t>
            </w:r>
          </w:p>
        </w:tc>
        <w:tc>
          <w:tcPr>
            <w:tcW w:w="3312" w:type="dxa"/>
            <w:tcBorders>
              <w:top w:val="single" w:color="000000" w:sz="4" w:space="0"/>
              <w:left w:val="nil"/>
              <w:bottom w:val="single" w:color="000000" w:sz="4" w:space="0"/>
              <w:right w:val="single" w:color="000000" w:sz="4" w:space="0"/>
            </w:tcBorders>
            <w:noWrap w:val="0"/>
            <w:vAlign w:val="center"/>
          </w:tcPr>
          <w:p w14:paraId="7E688600">
            <w:pPr>
              <w:jc w:val="center"/>
              <w:rPr>
                <w:rFonts w:ascii="SimSun" w:hAnsi="SimSun" w:cs="SimSun"/>
                <w:sz w:val="18"/>
                <w:szCs w:val="18"/>
              </w:rPr>
            </w:pPr>
            <w:r>
              <w:rPr>
                <w:rFonts w:ascii="SimSun" w:hAnsi="SimSun" w:cs="SimSun"/>
                <w:sz w:val="18"/>
                <w:szCs w:val="18"/>
              </w:rPr>
              <w:t>约 660 公里</w:t>
            </w:r>
          </w:p>
        </w:tc>
      </w:tr>
      <w:tr w14:paraId="2E651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wAfter w:w="0" w:type="dxa"/>
          <w:trHeight w:val="588" w:hRule="atLeast"/>
        </w:trPr>
        <w:tc>
          <w:tcPr>
            <w:tcW w:w="2527" w:type="dxa"/>
            <w:tcBorders>
              <w:top w:val="single" w:color="000000" w:sz="4" w:space="0"/>
              <w:left w:val="single" w:color="000000" w:sz="4" w:space="0"/>
              <w:bottom w:val="single" w:color="000000" w:sz="4" w:space="0"/>
              <w:right w:val="single" w:color="000000" w:sz="4" w:space="0"/>
            </w:tcBorders>
            <w:noWrap w:val="0"/>
            <w:vAlign w:val="center"/>
          </w:tcPr>
          <w:p w14:paraId="5CCA9CEB">
            <w:pPr>
              <w:jc w:val="center"/>
              <w:rPr>
                <w:rFonts w:ascii="SimSun" w:hAnsi="SimSun" w:cs="SimSun"/>
                <w:sz w:val="18"/>
                <w:szCs w:val="18"/>
              </w:rPr>
            </w:pPr>
            <w:r>
              <w:rPr>
                <w:rFonts w:ascii="SimSun" w:hAnsi="SimSun" w:cs="SimSun"/>
                <w:sz w:val="18"/>
                <w:szCs w:val="18"/>
              </w:rPr>
              <w:t>二级修</w:t>
            </w:r>
          </w:p>
        </w:tc>
        <w:tc>
          <w:tcPr>
            <w:tcW w:w="2682" w:type="dxa"/>
            <w:tcBorders>
              <w:top w:val="single" w:color="000000" w:sz="4" w:space="0"/>
              <w:left w:val="nil"/>
              <w:bottom w:val="single" w:color="000000" w:sz="4" w:space="0"/>
              <w:right w:val="single" w:color="000000" w:sz="4" w:space="0"/>
            </w:tcBorders>
            <w:noWrap w:val="0"/>
            <w:vAlign w:val="center"/>
          </w:tcPr>
          <w:p w14:paraId="00B0DB3B">
            <w:pPr>
              <w:jc w:val="center"/>
              <w:rPr>
                <w:rFonts w:ascii="SimSun" w:hAnsi="SimSun" w:cs="SimSun"/>
                <w:sz w:val="18"/>
                <w:szCs w:val="18"/>
              </w:rPr>
            </w:pPr>
            <w:r>
              <w:rPr>
                <w:rFonts w:ascii="SimSun" w:hAnsi="SimSun" w:cs="SimSun"/>
                <w:sz w:val="18"/>
                <w:szCs w:val="18"/>
              </w:rPr>
              <w:t>30±5</w:t>
            </w:r>
          </w:p>
        </w:tc>
        <w:tc>
          <w:tcPr>
            <w:tcW w:w="3312" w:type="dxa"/>
            <w:tcBorders>
              <w:top w:val="single" w:color="000000" w:sz="4" w:space="0"/>
              <w:left w:val="nil"/>
              <w:bottom w:val="single" w:color="000000" w:sz="4" w:space="0"/>
              <w:right w:val="single" w:color="000000" w:sz="4" w:space="0"/>
            </w:tcBorders>
            <w:noWrap w:val="0"/>
            <w:vAlign w:val="center"/>
          </w:tcPr>
          <w:p w14:paraId="4AEFAEF7">
            <w:pPr>
              <w:jc w:val="center"/>
              <w:rPr>
                <w:rFonts w:ascii="SimSun" w:hAnsi="SimSun" w:cs="SimSun"/>
                <w:sz w:val="18"/>
                <w:szCs w:val="18"/>
              </w:rPr>
            </w:pPr>
            <w:r>
              <w:rPr>
                <w:rFonts w:ascii="SimSun" w:hAnsi="SimSun" w:cs="SimSun"/>
                <w:sz w:val="18"/>
                <w:szCs w:val="18"/>
              </w:rPr>
              <w:t>约 2.5 万公里</w:t>
            </w:r>
          </w:p>
        </w:tc>
      </w:tr>
      <w:tr w14:paraId="0DCC3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Height w:val="1055" w:hRule="atLeast"/>
        </w:trPr>
        <w:tc>
          <w:tcPr>
            <w:tcW w:w="2527" w:type="dxa"/>
            <w:tcBorders>
              <w:top w:val="single" w:color="000000" w:sz="4" w:space="0"/>
              <w:left w:val="single" w:color="000000" w:sz="4" w:space="0"/>
              <w:bottom w:val="single" w:color="000000" w:sz="4" w:space="0"/>
              <w:right w:val="single" w:color="000000" w:sz="4" w:space="0"/>
            </w:tcBorders>
            <w:noWrap w:val="0"/>
            <w:vAlign w:val="center"/>
          </w:tcPr>
          <w:p w14:paraId="2F8E6142">
            <w:pPr>
              <w:jc w:val="center"/>
              <w:rPr>
                <w:rFonts w:ascii="SimSun" w:hAnsi="SimSun" w:cs="SimSun"/>
                <w:sz w:val="18"/>
                <w:szCs w:val="18"/>
              </w:rPr>
            </w:pPr>
            <w:r>
              <w:rPr>
                <w:rFonts w:ascii="SimSun" w:hAnsi="SimSun" w:cs="SimSun"/>
                <w:sz w:val="18"/>
                <w:szCs w:val="18"/>
              </w:rPr>
              <w:t>三级修</w:t>
            </w:r>
          </w:p>
        </w:tc>
        <w:tc>
          <w:tcPr>
            <w:tcW w:w="2682" w:type="dxa"/>
            <w:tcBorders>
              <w:top w:val="single" w:color="000000" w:sz="4" w:space="0"/>
              <w:left w:val="nil"/>
              <w:bottom w:val="single" w:color="000000" w:sz="4" w:space="0"/>
              <w:right w:val="single" w:color="000000" w:sz="4" w:space="0"/>
            </w:tcBorders>
            <w:noWrap w:val="0"/>
            <w:vAlign w:val="center"/>
          </w:tcPr>
          <w:p w14:paraId="7BF22FB7">
            <w:pPr>
              <w:jc w:val="center"/>
              <w:rPr>
                <w:rFonts w:ascii="SimSun" w:hAnsi="SimSun" w:cs="SimSun"/>
                <w:sz w:val="18"/>
                <w:szCs w:val="18"/>
              </w:rPr>
            </w:pPr>
            <w:r>
              <w:rPr>
                <w:rFonts w:ascii="SimSun" w:hAnsi="SimSun" w:cs="SimSun"/>
                <w:sz w:val="18"/>
                <w:szCs w:val="18"/>
              </w:rPr>
              <w:t>4 年、12 年、20 年、28 年</w:t>
            </w:r>
          </w:p>
        </w:tc>
        <w:tc>
          <w:tcPr>
            <w:tcW w:w="3312" w:type="dxa"/>
            <w:tcBorders>
              <w:top w:val="single" w:color="000000" w:sz="4" w:space="0"/>
              <w:left w:val="nil"/>
              <w:bottom w:val="single" w:color="000000" w:sz="4" w:space="0"/>
              <w:right w:val="single" w:color="000000" w:sz="4" w:space="0"/>
            </w:tcBorders>
            <w:noWrap w:val="0"/>
            <w:vAlign w:val="center"/>
          </w:tcPr>
          <w:p w14:paraId="09BD314F">
            <w:pPr>
              <w:jc w:val="center"/>
              <w:rPr>
                <w:rFonts w:ascii="SimSun" w:hAnsi="SimSun" w:cs="SimSun"/>
                <w:sz w:val="18"/>
                <w:szCs w:val="18"/>
              </w:rPr>
            </w:pPr>
            <w:r>
              <w:rPr>
                <w:rFonts w:ascii="SimSun" w:hAnsi="SimSun" w:cs="SimSun"/>
                <w:sz w:val="18"/>
                <w:szCs w:val="18"/>
              </w:rPr>
              <w:t>145 万公里、435 万公里、725 万公里、1015 万公里</w:t>
            </w:r>
          </w:p>
        </w:tc>
      </w:tr>
      <w:tr w14:paraId="7137D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wAfter w:w="0" w:type="dxa"/>
          <w:trHeight w:val="587" w:hRule="atLeast"/>
        </w:trPr>
        <w:tc>
          <w:tcPr>
            <w:tcW w:w="2527" w:type="dxa"/>
            <w:tcBorders>
              <w:top w:val="single" w:color="000000" w:sz="4" w:space="0"/>
              <w:left w:val="single" w:color="000000" w:sz="4" w:space="0"/>
              <w:bottom w:val="single" w:color="000000" w:sz="4" w:space="0"/>
              <w:right w:val="single" w:color="000000" w:sz="4" w:space="0"/>
            </w:tcBorders>
            <w:noWrap w:val="0"/>
            <w:vAlign w:val="center"/>
          </w:tcPr>
          <w:p w14:paraId="4BC8E472">
            <w:pPr>
              <w:jc w:val="center"/>
              <w:rPr>
                <w:rFonts w:ascii="SimSun" w:hAnsi="SimSun" w:cs="SimSun"/>
                <w:sz w:val="18"/>
                <w:szCs w:val="18"/>
              </w:rPr>
            </w:pPr>
            <w:r>
              <w:rPr>
                <w:rFonts w:ascii="SimSun" w:hAnsi="SimSun" w:cs="SimSun"/>
                <w:sz w:val="18"/>
                <w:szCs w:val="18"/>
              </w:rPr>
              <w:t>四级修</w:t>
            </w:r>
          </w:p>
        </w:tc>
        <w:tc>
          <w:tcPr>
            <w:tcW w:w="2682" w:type="dxa"/>
            <w:tcBorders>
              <w:top w:val="single" w:color="000000" w:sz="4" w:space="0"/>
              <w:left w:val="nil"/>
              <w:bottom w:val="single" w:color="000000" w:sz="4" w:space="0"/>
              <w:right w:val="single" w:color="000000" w:sz="4" w:space="0"/>
            </w:tcBorders>
            <w:noWrap w:val="0"/>
            <w:vAlign w:val="center"/>
          </w:tcPr>
          <w:p w14:paraId="7AD4A3FC">
            <w:pPr>
              <w:jc w:val="center"/>
              <w:rPr>
                <w:rFonts w:ascii="SimSun" w:hAnsi="SimSun" w:cs="SimSun"/>
                <w:sz w:val="18"/>
                <w:szCs w:val="18"/>
              </w:rPr>
            </w:pPr>
            <w:r>
              <w:rPr>
                <w:rFonts w:ascii="SimSun" w:hAnsi="SimSun" w:cs="SimSun"/>
                <w:sz w:val="18"/>
                <w:szCs w:val="18"/>
              </w:rPr>
              <w:t>8 年、24 年</w:t>
            </w:r>
          </w:p>
        </w:tc>
        <w:tc>
          <w:tcPr>
            <w:tcW w:w="3312" w:type="dxa"/>
            <w:tcBorders>
              <w:top w:val="single" w:color="000000" w:sz="4" w:space="0"/>
              <w:left w:val="nil"/>
              <w:bottom w:val="single" w:color="000000" w:sz="4" w:space="0"/>
              <w:right w:val="single" w:color="000000" w:sz="4" w:space="0"/>
            </w:tcBorders>
            <w:noWrap w:val="0"/>
            <w:vAlign w:val="center"/>
          </w:tcPr>
          <w:p w14:paraId="7868F0CA">
            <w:pPr>
              <w:jc w:val="center"/>
              <w:rPr>
                <w:rFonts w:ascii="SimSun" w:hAnsi="SimSun" w:cs="SimSun"/>
                <w:sz w:val="18"/>
                <w:szCs w:val="18"/>
              </w:rPr>
            </w:pPr>
            <w:r>
              <w:rPr>
                <w:rFonts w:ascii="SimSun" w:hAnsi="SimSun" w:cs="SimSun"/>
                <w:sz w:val="18"/>
                <w:szCs w:val="18"/>
              </w:rPr>
              <w:t>290 万公里、870 万公里</w:t>
            </w:r>
          </w:p>
        </w:tc>
      </w:tr>
      <w:tr w14:paraId="51B79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trHeight w:val="588" w:hRule="atLeast"/>
        </w:trPr>
        <w:tc>
          <w:tcPr>
            <w:tcW w:w="2527" w:type="dxa"/>
            <w:tcBorders>
              <w:top w:val="single" w:color="000000" w:sz="4" w:space="0"/>
              <w:left w:val="single" w:color="000000" w:sz="4" w:space="0"/>
              <w:bottom w:val="single" w:color="000000" w:sz="4" w:space="0"/>
              <w:right w:val="single" w:color="000000" w:sz="4" w:space="0"/>
            </w:tcBorders>
            <w:noWrap w:val="0"/>
            <w:vAlign w:val="center"/>
          </w:tcPr>
          <w:p w14:paraId="2822CED1">
            <w:pPr>
              <w:jc w:val="center"/>
              <w:rPr>
                <w:rFonts w:ascii="SimSun" w:hAnsi="SimSun" w:cs="SimSun"/>
                <w:sz w:val="18"/>
                <w:szCs w:val="18"/>
              </w:rPr>
            </w:pPr>
            <w:r>
              <w:rPr>
                <w:rFonts w:ascii="SimSun" w:hAnsi="SimSun" w:cs="SimSun"/>
                <w:sz w:val="18"/>
                <w:szCs w:val="18"/>
              </w:rPr>
              <w:t>五级修</w:t>
            </w:r>
          </w:p>
        </w:tc>
        <w:tc>
          <w:tcPr>
            <w:tcW w:w="2682" w:type="dxa"/>
            <w:tcBorders>
              <w:top w:val="single" w:color="000000" w:sz="4" w:space="0"/>
              <w:left w:val="nil"/>
              <w:bottom w:val="single" w:color="000000" w:sz="4" w:space="0"/>
              <w:right w:val="single" w:color="000000" w:sz="4" w:space="0"/>
            </w:tcBorders>
            <w:noWrap w:val="0"/>
            <w:vAlign w:val="center"/>
          </w:tcPr>
          <w:p w14:paraId="2AB84C59">
            <w:pPr>
              <w:jc w:val="center"/>
              <w:rPr>
                <w:rFonts w:ascii="SimSun" w:hAnsi="SimSun" w:cs="SimSun"/>
                <w:sz w:val="18"/>
                <w:szCs w:val="18"/>
              </w:rPr>
            </w:pPr>
            <w:r>
              <w:rPr>
                <w:rFonts w:ascii="SimSun" w:hAnsi="SimSun" w:cs="SimSun"/>
                <w:sz w:val="18"/>
                <w:szCs w:val="18"/>
              </w:rPr>
              <w:t>16 年</w:t>
            </w:r>
          </w:p>
        </w:tc>
        <w:tc>
          <w:tcPr>
            <w:tcW w:w="3312" w:type="dxa"/>
            <w:tcBorders>
              <w:top w:val="single" w:color="000000" w:sz="4" w:space="0"/>
              <w:left w:val="nil"/>
              <w:bottom w:val="single" w:color="000000" w:sz="4" w:space="0"/>
              <w:right w:val="single" w:color="000000" w:sz="4" w:space="0"/>
            </w:tcBorders>
            <w:noWrap w:val="0"/>
            <w:vAlign w:val="center"/>
          </w:tcPr>
          <w:p w14:paraId="7AC10045">
            <w:pPr>
              <w:jc w:val="center"/>
              <w:rPr>
                <w:rFonts w:ascii="SimSun" w:hAnsi="SimSun" w:cs="SimSun"/>
                <w:sz w:val="18"/>
                <w:szCs w:val="18"/>
              </w:rPr>
            </w:pPr>
            <w:r>
              <w:rPr>
                <w:rFonts w:ascii="SimSun" w:hAnsi="SimSun" w:cs="SimSun"/>
                <w:sz w:val="18"/>
                <w:szCs w:val="18"/>
              </w:rPr>
              <w:t>580 万公里</w:t>
            </w:r>
          </w:p>
        </w:tc>
      </w:tr>
    </w:tbl>
    <w:p w14:paraId="3CD35225">
      <w:pPr>
        <w:autoSpaceDE w:val="0"/>
        <w:autoSpaceDN w:val="0"/>
        <w:spacing w:before="80"/>
        <w:ind w:left="618"/>
        <w:jc w:val="left"/>
        <w:rPr>
          <w:rFonts w:hint="eastAsia" w:ascii="Times New Roman"/>
          <w:kern w:val="0"/>
          <w:szCs w:val="21"/>
        </w:rPr>
      </w:pPr>
      <w:r>
        <w:rPr>
          <w:rFonts w:hint="eastAsia" w:ascii="Times New Roman"/>
          <w:kern w:val="0"/>
          <w:szCs w:val="21"/>
        </w:rPr>
        <w:t>注：均衡修包含月检、三月检、半年检、年检等。</w:t>
      </w:r>
    </w:p>
    <w:p w14:paraId="050861C8">
      <w:pPr>
        <w:pStyle w:val="58"/>
        <w:spacing w:line="360" w:lineRule="auto"/>
        <w:rPr>
          <w:rFonts w:hint="eastAsia" w:hAnsi="SimSun" w:cs="SimSun"/>
          <w:sz w:val="22"/>
          <w:szCs w:val="22"/>
        </w:rPr>
      </w:pPr>
      <w:r>
        <w:rPr>
          <w:rFonts w:hint="eastAsia" w:ascii="Times New Roman"/>
          <w:szCs w:val="21"/>
        </w:rPr>
        <w:t>3）老化管理要求</w:t>
      </w:r>
    </w:p>
    <w:p w14:paraId="18C1391C">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应确保其所供产品最小可更换单元在整个全寿命周期保持技术可靠性、功能完整性，需要符合 ISO TS 22163 中老化要求及 BS EN 62102-2007 标准要求，并确保其全寿命的备件供应不断货。</w:t>
      </w:r>
    </w:p>
    <w:p w14:paraId="6AFD1599">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（1）技术老化要求</w:t>
      </w:r>
    </w:p>
    <w:p w14:paraId="05ED5F54">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应考虑设备和升级备件的兼容性并提供说明文件。</w:t>
      </w:r>
    </w:p>
    <w:p w14:paraId="57DA0808">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应优先选用标准件、成熟平台模块化产品，并在相关技术文件中进行说明。应保证人员操作规范性要求并提供证明文件。</w:t>
      </w:r>
    </w:p>
    <w:p w14:paraId="5B73835B">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（2）物料老化管理</w:t>
      </w:r>
    </w:p>
    <w:p w14:paraId="295EF528">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应在车辆的全寿命周期内有老化管理计划，包括第二货源计划、库存方法等。</w:t>
      </w:r>
    </w:p>
    <w:p w14:paraId="04BFAB88">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（3）老化风险管理</w:t>
      </w:r>
    </w:p>
    <w:p w14:paraId="645DFB14">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应识别老化备件的潜在风险，并提出降低风险的措施。</w:t>
      </w:r>
    </w:p>
    <w:p w14:paraId="6251F7C6">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（4）零部件老化预防要求</w:t>
      </w:r>
    </w:p>
    <w:p w14:paraId="1791A259">
      <w:pPr>
        <w:widowControl/>
        <w:tabs>
          <w:tab w:val="center" w:pos="4201"/>
          <w:tab w:val="right" w:leader="dot" w:pos="9298"/>
        </w:tabs>
        <w:autoSpaceDE w:val="0"/>
        <w:autoSpaceDN w:val="0"/>
        <w:spacing w:line="360" w:lineRule="auto"/>
        <w:ind w:firstLine="420" w:firstLineChars="200"/>
        <w:rPr>
          <w:rFonts w:hint="eastAsia" w:ascii="Times New Roman"/>
          <w:kern w:val="0"/>
          <w:szCs w:val="21"/>
          <w:lang/>
        </w:rPr>
      </w:pPr>
      <w:r>
        <w:rPr>
          <w:rFonts w:hint="eastAsia" w:ascii="Times New Roman"/>
          <w:kern w:val="0"/>
          <w:szCs w:val="21"/>
          <w:lang/>
        </w:rPr>
        <w:t>如无法提供某类备件需提前 6~12 个月书面通知业主。</w:t>
      </w:r>
    </w:p>
    <w:p w14:paraId="5BF1792D">
      <w:pPr>
        <w:pStyle w:val="98"/>
        <w:spacing w:before="312" w:after="312"/>
        <w:rPr>
          <w:rFonts w:hint="eastAsia"/>
          <w:highlight w:val="yellow"/>
        </w:rPr>
      </w:pPr>
      <w:r>
        <w:rPr>
          <w:rFonts w:hint="eastAsia"/>
          <w:highlight w:val="yellow"/>
        </w:rPr>
        <w:t>安全性要求</w:t>
      </w:r>
      <w:bookmarkEnd w:id="269"/>
      <w:bookmarkEnd w:id="270"/>
      <w:bookmarkEnd w:id="271"/>
      <w:bookmarkEnd w:id="272"/>
      <w:bookmarkEnd w:id="273"/>
      <w:bookmarkEnd w:id="274"/>
    </w:p>
    <w:p w14:paraId="2995333D">
      <w:pPr>
        <w:pStyle w:val="58"/>
        <w:spacing w:line="360" w:lineRule="auto"/>
        <w:rPr>
          <w:rFonts w:hint="eastAsia" w:ascii="Times New Roman"/>
          <w:szCs w:val="21"/>
        </w:rPr>
      </w:pPr>
      <w:r>
        <w:rPr>
          <w:rFonts w:hint="eastAsia" w:ascii="Times New Roman"/>
          <w:szCs w:val="21"/>
        </w:rPr>
        <w:t>1）电气系统各设备的设计、制造及所选用的材料、部件的防火要求符合EN45545-2标准的相应等级；</w:t>
      </w:r>
    </w:p>
    <w:p w14:paraId="118D97B4">
      <w:pPr>
        <w:pStyle w:val="58"/>
        <w:spacing w:line="360" w:lineRule="auto"/>
        <w:rPr>
          <w:rFonts w:hint="eastAsia" w:ascii="Times New Roman"/>
          <w:szCs w:val="21"/>
        </w:rPr>
      </w:pPr>
      <w:r>
        <w:rPr>
          <w:rFonts w:hint="eastAsia" w:ascii="Times New Roman"/>
          <w:szCs w:val="21"/>
        </w:rPr>
        <w:t>2）电气系统各设备所使用的电线和电缆应是低烟无卤阻燃或低烟无卤耐火电缆，满足EN45545或EN50306标准；</w:t>
      </w:r>
    </w:p>
    <w:p w14:paraId="0CF9BEE8">
      <w:pPr>
        <w:pStyle w:val="58"/>
        <w:spacing w:line="360" w:lineRule="auto"/>
        <w:rPr>
          <w:rFonts w:hint="eastAsia" w:ascii="Times New Roman"/>
          <w:szCs w:val="21"/>
        </w:rPr>
      </w:pPr>
      <w:r>
        <w:rPr>
          <w:rFonts w:hint="eastAsia" w:ascii="Times New Roman"/>
          <w:szCs w:val="21"/>
        </w:rPr>
        <w:t>3）电气系统各设备不允许使用可燃的材料和燃烧后产生毒气的材料，所用材料应采用非易燃性材料和防火材料；</w:t>
      </w:r>
    </w:p>
    <w:p w14:paraId="5C818078">
      <w:pPr>
        <w:pStyle w:val="58"/>
        <w:spacing w:line="360" w:lineRule="auto"/>
        <w:rPr>
          <w:rStyle w:val="67"/>
          <w:rFonts w:hint="eastAsia" w:ascii="Times New Roman"/>
          <w:i w:val="0"/>
          <w:color w:val="auto"/>
          <w:szCs w:val="21"/>
        </w:rPr>
      </w:pPr>
      <w:r>
        <w:rPr>
          <w:rFonts w:hint="eastAsia" w:ascii="Times New Roman"/>
          <w:szCs w:val="21"/>
        </w:rPr>
        <w:t>4）电气系统各高压电气设备应具有人身安全防护措施和警示标识；高压低压部件应分腔室进行布局。低压人工操作部分应采取有效措施与高压部分进行隔离；无安全防护的隔离刀开关必须采用绝缘棒进行操作；设备检修前，应具有快速放电回路确保直流支撑电容在5min内使电压降至50V以内，并且相关设备设置明显的放电警示标识；</w:t>
      </w:r>
    </w:p>
    <w:p w14:paraId="38143C0F">
      <w:pPr>
        <w:pStyle w:val="99"/>
        <w:numPr>
          <w:ilvl w:val="0"/>
          <w:numId w:val="0"/>
        </w:numPr>
        <w:ind w:left="420"/>
        <w:rPr>
          <w:rStyle w:val="67"/>
          <w:rFonts w:hint="eastAsia"/>
          <w:i w:val="0"/>
          <w:color w:val="auto"/>
        </w:rPr>
      </w:pPr>
      <w:r>
        <w:rPr>
          <w:rStyle w:val="67"/>
          <w:rFonts w:hint="eastAsia"/>
          <w:i w:val="0"/>
          <w:color w:val="auto"/>
        </w:rPr>
        <w:t>安全性要求见</w:t>
      </w:r>
      <w:r>
        <w:rPr>
          <w:rStyle w:val="67"/>
          <w:i w:val="0"/>
          <w:color w:val="auto"/>
        </w:rPr>
        <w:fldChar w:fldCharType="begin"/>
      </w:r>
      <w:r>
        <w:rPr>
          <w:rStyle w:val="67"/>
          <w:i w:val="0"/>
          <w:color w:val="auto"/>
        </w:rPr>
        <w:instrText xml:space="preserve"> </w:instrText>
      </w:r>
      <w:r>
        <w:rPr>
          <w:rStyle w:val="67"/>
          <w:rFonts w:hint="eastAsia"/>
          <w:i w:val="0"/>
          <w:color w:val="auto"/>
        </w:rPr>
        <w:instrText xml:space="preserve">REF _Ref293930417 \r \h</w:instrText>
      </w:r>
      <w:r>
        <w:rPr>
          <w:rStyle w:val="67"/>
          <w:i w:val="0"/>
          <w:color w:val="auto"/>
        </w:rPr>
        <w:instrText xml:space="preserve">  \* MERGEFORMAT </w:instrText>
      </w:r>
      <w:r>
        <w:rPr>
          <w:rStyle w:val="67"/>
          <w:i w:val="0"/>
          <w:color w:val="auto"/>
        </w:rPr>
        <w:fldChar w:fldCharType="separate"/>
      </w:r>
      <w:r>
        <w:rPr>
          <w:rStyle w:val="67"/>
          <w:rFonts w:hint="eastAsia"/>
          <w:i w:val="0"/>
          <w:color w:val="auto"/>
        </w:rPr>
        <w:t>表17　</w:t>
      </w:r>
      <w:r>
        <w:rPr>
          <w:rStyle w:val="67"/>
          <w:i w:val="0"/>
          <w:color w:val="auto"/>
        </w:rPr>
        <w:fldChar w:fldCharType="end"/>
      </w:r>
      <w:r>
        <w:rPr>
          <w:rStyle w:val="67"/>
          <w:rFonts w:hint="eastAsia"/>
          <w:i w:val="0"/>
          <w:color w:val="auto"/>
        </w:rPr>
        <w:t>。</w:t>
      </w:r>
    </w:p>
    <w:p w14:paraId="06D7C027">
      <w:pPr>
        <w:pStyle w:val="109"/>
        <w:rPr>
          <w:rStyle w:val="67"/>
          <w:rFonts w:hint="eastAsia"/>
        </w:rPr>
      </w:pPr>
      <w:bookmarkStart w:id="310" w:name="_Ref293930417"/>
    </w:p>
    <w:bookmarkEnd w:id="310"/>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1717"/>
        <w:gridCol w:w="1525"/>
        <w:gridCol w:w="3234"/>
        <w:gridCol w:w="1472"/>
      </w:tblGrid>
      <w:tr w14:paraId="4EBCC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trPr>
        <w:tc>
          <w:tcPr>
            <w:tcW w:w="3623" w:type="dxa"/>
            <w:gridSpan w:val="2"/>
            <w:tcBorders>
              <w:top w:val="single" w:color="auto" w:sz="4" w:space="0"/>
              <w:left w:val="single" w:color="auto" w:sz="4" w:space="0"/>
              <w:bottom w:val="single" w:color="auto" w:sz="4" w:space="0"/>
              <w:right w:val="single" w:color="auto" w:sz="4" w:space="0"/>
            </w:tcBorders>
            <w:shd w:val="clear" w:color="auto" w:fill="CCCCCC"/>
            <w:noWrap w:val="0"/>
            <w:vAlign w:val="center"/>
          </w:tcPr>
          <w:p w14:paraId="7A1957BC">
            <w:pPr>
              <w:pStyle w:val="66"/>
              <w:spacing w:before="156"/>
              <w:jc w:val="center"/>
              <w:rPr>
                <w:rStyle w:val="67"/>
                <w:b/>
                <w:i w:val="0"/>
                <w:color w:val="auto"/>
              </w:rPr>
            </w:pPr>
            <w:r>
              <w:rPr>
                <w:rStyle w:val="67"/>
                <w:b/>
                <w:i w:val="0"/>
                <w:color w:val="auto"/>
              </w:rPr>
              <w:t>项点</w:t>
            </w:r>
          </w:p>
        </w:tc>
        <w:tc>
          <w:tcPr>
            <w:tcW w:w="152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6C42977B">
            <w:pPr>
              <w:pStyle w:val="66"/>
              <w:spacing w:before="156"/>
              <w:jc w:val="center"/>
              <w:rPr>
                <w:rStyle w:val="67"/>
                <w:b/>
                <w:i w:val="0"/>
                <w:color w:val="auto"/>
              </w:rPr>
            </w:pPr>
            <w:r>
              <w:rPr>
                <w:rStyle w:val="67"/>
                <w:b/>
                <w:i w:val="0"/>
                <w:color w:val="auto"/>
              </w:rPr>
              <w:t>是否涉及</w:t>
            </w:r>
          </w:p>
        </w:tc>
        <w:tc>
          <w:tcPr>
            <w:tcW w:w="3234"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2EE938E4">
            <w:pPr>
              <w:pStyle w:val="66"/>
              <w:spacing w:before="156"/>
              <w:jc w:val="center"/>
              <w:rPr>
                <w:rStyle w:val="67"/>
                <w:b/>
                <w:i w:val="0"/>
                <w:color w:val="auto"/>
              </w:rPr>
            </w:pPr>
            <w:r>
              <w:rPr>
                <w:rStyle w:val="67"/>
                <w:b/>
                <w:i w:val="0"/>
                <w:color w:val="auto"/>
              </w:rPr>
              <w:t>可能成因</w:t>
            </w:r>
          </w:p>
        </w:tc>
        <w:tc>
          <w:tcPr>
            <w:tcW w:w="1472"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6DE8B1FC">
            <w:pPr>
              <w:pStyle w:val="66"/>
              <w:spacing w:before="156"/>
              <w:jc w:val="center"/>
              <w:rPr>
                <w:rStyle w:val="67"/>
                <w:b/>
                <w:i w:val="0"/>
                <w:color w:val="auto"/>
              </w:rPr>
            </w:pPr>
            <w:r>
              <w:rPr>
                <w:rStyle w:val="67"/>
                <w:b/>
                <w:i w:val="0"/>
                <w:color w:val="auto"/>
              </w:rPr>
              <w:t>备注</w:t>
            </w:r>
          </w:p>
        </w:tc>
      </w:tr>
      <w:tr w14:paraId="233F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906" w:type="dxa"/>
            <w:vMerge w:val="restart"/>
            <w:noWrap w:val="0"/>
            <w:vAlign w:val="center"/>
          </w:tcPr>
          <w:p w14:paraId="5BEA8C87">
            <w:pPr>
              <w:pStyle w:val="66"/>
              <w:spacing w:before="156"/>
              <w:rPr>
                <w:rStyle w:val="67"/>
                <w:i w:val="0"/>
                <w:color w:val="auto"/>
              </w:rPr>
            </w:pPr>
            <w:r>
              <w:rPr>
                <w:rStyle w:val="67"/>
                <w:i w:val="0"/>
                <w:color w:val="auto"/>
              </w:rPr>
              <w:t>人身安全要求</w:t>
            </w:r>
          </w:p>
        </w:tc>
        <w:tc>
          <w:tcPr>
            <w:tcW w:w="1717" w:type="dxa"/>
            <w:noWrap w:val="0"/>
            <w:vAlign w:val="center"/>
          </w:tcPr>
          <w:p w14:paraId="18D16F3B">
            <w:pPr>
              <w:pStyle w:val="66"/>
              <w:spacing w:before="156"/>
              <w:rPr>
                <w:rStyle w:val="67"/>
                <w:i w:val="0"/>
                <w:color w:val="auto"/>
              </w:rPr>
            </w:pPr>
            <w:r>
              <w:rPr>
                <w:rStyle w:val="67"/>
                <w:i w:val="0"/>
                <w:color w:val="auto"/>
              </w:rPr>
              <w:t>窒息</w:t>
            </w:r>
          </w:p>
        </w:tc>
        <w:tc>
          <w:tcPr>
            <w:tcW w:w="1525" w:type="dxa"/>
            <w:noWrap w:val="0"/>
            <w:vAlign w:val="center"/>
          </w:tcPr>
          <w:p w14:paraId="2F8FDE8A">
            <w:pPr>
              <w:pStyle w:val="66"/>
              <w:spacing w:before="156"/>
              <w:rPr>
                <w:rStyle w:val="67"/>
                <w:i w:val="0"/>
                <w:color w:val="auto"/>
              </w:rPr>
            </w:pPr>
            <w:r>
              <w:rPr>
                <w:rStyle w:val="67"/>
                <w:i w:val="0"/>
                <w:color w:val="auto"/>
              </w:rPr>
              <w:t>否</w:t>
            </w:r>
          </w:p>
        </w:tc>
        <w:tc>
          <w:tcPr>
            <w:tcW w:w="3234" w:type="dxa"/>
            <w:noWrap w:val="0"/>
            <w:vAlign w:val="center"/>
          </w:tcPr>
          <w:p w14:paraId="28BD1A29">
            <w:pPr>
              <w:pStyle w:val="66"/>
              <w:spacing w:before="156"/>
              <w:rPr>
                <w:rStyle w:val="67"/>
                <w:i w:val="0"/>
                <w:color w:val="auto"/>
              </w:rPr>
            </w:pPr>
          </w:p>
        </w:tc>
        <w:tc>
          <w:tcPr>
            <w:tcW w:w="1472" w:type="dxa"/>
            <w:noWrap w:val="0"/>
            <w:vAlign w:val="center"/>
          </w:tcPr>
          <w:p w14:paraId="25146703">
            <w:pPr>
              <w:pStyle w:val="66"/>
              <w:spacing w:before="156"/>
              <w:rPr>
                <w:rStyle w:val="67"/>
                <w:i w:val="0"/>
                <w:color w:val="auto"/>
              </w:rPr>
            </w:pPr>
          </w:p>
        </w:tc>
      </w:tr>
      <w:tr w14:paraId="7DFB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06" w:type="dxa"/>
            <w:vMerge w:val="continue"/>
            <w:noWrap w:val="0"/>
            <w:vAlign w:val="center"/>
          </w:tcPr>
          <w:p w14:paraId="2AC0A6C7">
            <w:pPr>
              <w:pStyle w:val="66"/>
              <w:spacing w:before="156"/>
              <w:rPr>
                <w:rStyle w:val="67"/>
                <w:i w:val="0"/>
                <w:color w:val="auto"/>
              </w:rPr>
            </w:pPr>
          </w:p>
        </w:tc>
        <w:tc>
          <w:tcPr>
            <w:tcW w:w="1717" w:type="dxa"/>
            <w:noWrap w:val="0"/>
            <w:vAlign w:val="center"/>
          </w:tcPr>
          <w:p w14:paraId="4DBFD308">
            <w:pPr>
              <w:pStyle w:val="66"/>
              <w:spacing w:before="156"/>
              <w:rPr>
                <w:rStyle w:val="67"/>
                <w:i w:val="0"/>
                <w:color w:val="auto"/>
              </w:rPr>
            </w:pPr>
            <w:r>
              <w:rPr>
                <w:rStyle w:val="67"/>
                <w:i w:val="0"/>
                <w:color w:val="auto"/>
              </w:rPr>
              <w:t>触电</w:t>
            </w:r>
          </w:p>
        </w:tc>
        <w:tc>
          <w:tcPr>
            <w:tcW w:w="1525" w:type="dxa"/>
            <w:noWrap w:val="0"/>
            <w:vAlign w:val="center"/>
          </w:tcPr>
          <w:p w14:paraId="23B1BEB9">
            <w:pPr>
              <w:pStyle w:val="66"/>
              <w:spacing w:before="156"/>
              <w:rPr>
                <w:rStyle w:val="67"/>
                <w:i w:val="0"/>
                <w:color w:val="auto"/>
              </w:rPr>
            </w:pPr>
            <w:r>
              <w:rPr>
                <w:rStyle w:val="67"/>
                <w:i w:val="0"/>
                <w:color w:val="auto"/>
              </w:rPr>
              <w:t>是</w:t>
            </w:r>
          </w:p>
        </w:tc>
        <w:tc>
          <w:tcPr>
            <w:tcW w:w="3234" w:type="dxa"/>
            <w:noWrap w:val="0"/>
            <w:vAlign w:val="center"/>
          </w:tcPr>
          <w:p w14:paraId="75E393BC">
            <w:pPr>
              <w:pStyle w:val="66"/>
              <w:spacing w:before="156"/>
              <w:rPr>
                <w:rStyle w:val="67"/>
                <w:i w:val="0"/>
                <w:color w:val="auto"/>
              </w:rPr>
            </w:pPr>
            <w:r>
              <w:rPr>
                <w:rStyle w:val="67"/>
                <w:i w:val="0"/>
                <w:color w:val="auto"/>
              </w:rPr>
              <w:t>带电接触</w:t>
            </w:r>
          </w:p>
        </w:tc>
        <w:tc>
          <w:tcPr>
            <w:tcW w:w="1472" w:type="dxa"/>
            <w:noWrap w:val="0"/>
            <w:vAlign w:val="center"/>
          </w:tcPr>
          <w:p w14:paraId="518655EA">
            <w:pPr>
              <w:pStyle w:val="66"/>
              <w:spacing w:before="156"/>
              <w:rPr>
                <w:rStyle w:val="67"/>
                <w:i w:val="0"/>
                <w:color w:val="auto"/>
              </w:rPr>
            </w:pPr>
          </w:p>
        </w:tc>
      </w:tr>
      <w:tr w14:paraId="47F4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906" w:type="dxa"/>
            <w:vMerge w:val="continue"/>
            <w:noWrap w:val="0"/>
            <w:vAlign w:val="center"/>
          </w:tcPr>
          <w:p w14:paraId="4C6E128B">
            <w:pPr>
              <w:pStyle w:val="66"/>
              <w:spacing w:before="156"/>
              <w:rPr>
                <w:rStyle w:val="67"/>
                <w:i w:val="0"/>
                <w:color w:val="auto"/>
              </w:rPr>
            </w:pPr>
          </w:p>
        </w:tc>
        <w:tc>
          <w:tcPr>
            <w:tcW w:w="1717" w:type="dxa"/>
            <w:noWrap w:val="0"/>
            <w:vAlign w:val="center"/>
          </w:tcPr>
          <w:p w14:paraId="21225D90">
            <w:pPr>
              <w:pStyle w:val="66"/>
              <w:spacing w:before="156"/>
              <w:rPr>
                <w:rStyle w:val="67"/>
                <w:i w:val="0"/>
                <w:color w:val="auto"/>
              </w:rPr>
            </w:pPr>
            <w:r>
              <w:rPr>
                <w:rStyle w:val="67"/>
                <w:i w:val="0"/>
                <w:color w:val="auto"/>
              </w:rPr>
              <w:t>烧（烫）伤</w:t>
            </w:r>
          </w:p>
        </w:tc>
        <w:tc>
          <w:tcPr>
            <w:tcW w:w="1525" w:type="dxa"/>
            <w:noWrap w:val="0"/>
            <w:vAlign w:val="center"/>
          </w:tcPr>
          <w:p w14:paraId="7CED3853">
            <w:pPr>
              <w:pStyle w:val="66"/>
              <w:spacing w:before="156"/>
              <w:rPr>
                <w:rStyle w:val="67"/>
                <w:i w:val="0"/>
                <w:color w:val="auto"/>
              </w:rPr>
            </w:pPr>
            <w:r>
              <w:rPr>
                <w:rStyle w:val="67"/>
                <w:i w:val="0"/>
                <w:color w:val="auto"/>
              </w:rPr>
              <w:t>是</w:t>
            </w:r>
          </w:p>
        </w:tc>
        <w:tc>
          <w:tcPr>
            <w:tcW w:w="3234" w:type="dxa"/>
            <w:noWrap w:val="0"/>
            <w:vAlign w:val="center"/>
          </w:tcPr>
          <w:p w14:paraId="6A9CC8FD">
            <w:pPr>
              <w:pStyle w:val="66"/>
              <w:spacing w:before="156"/>
              <w:rPr>
                <w:rStyle w:val="67"/>
                <w:i w:val="0"/>
                <w:color w:val="auto"/>
              </w:rPr>
            </w:pPr>
            <w:r>
              <w:rPr>
                <w:rStyle w:val="67"/>
                <w:i w:val="0"/>
                <w:color w:val="auto"/>
              </w:rPr>
              <w:t>接触发热部件</w:t>
            </w:r>
          </w:p>
        </w:tc>
        <w:tc>
          <w:tcPr>
            <w:tcW w:w="1472" w:type="dxa"/>
            <w:noWrap w:val="0"/>
            <w:vAlign w:val="center"/>
          </w:tcPr>
          <w:p w14:paraId="515A611B">
            <w:pPr>
              <w:pStyle w:val="66"/>
              <w:spacing w:before="156"/>
              <w:rPr>
                <w:rStyle w:val="67"/>
                <w:i w:val="0"/>
                <w:color w:val="auto"/>
              </w:rPr>
            </w:pPr>
          </w:p>
        </w:tc>
      </w:tr>
      <w:tr w14:paraId="3A5E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06" w:type="dxa"/>
            <w:vMerge w:val="continue"/>
            <w:noWrap w:val="0"/>
            <w:vAlign w:val="center"/>
          </w:tcPr>
          <w:p w14:paraId="1B31A2E8">
            <w:pPr>
              <w:pStyle w:val="66"/>
              <w:spacing w:before="156"/>
              <w:rPr>
                <w:rStyle w:val="67"/>
                <w:i w:val="0"/>
                <w:color w:val="auto"/>
              </w:rPr>
            </w:pPr>
          </w:p>
        </w:tc>
        <w:tc>
          <w:tcPr>
            <w:tcW w:w="1717" w:type="dxa"/>
            <w:noWrap w:val="0"/>
            <w:vAlign w:val="center"/>
          </w:tcPr>
          <w:p w14:paraId="3435ECCF">
            <w:pPr>
              <w:pStyle w:val="66"/>
              <w:spacing w:before="156"/>
              <w:rPr>
                <w:rStyle w:val="67"/>
                <w:i w:val="0"/>
                <w:color w:val="auto"/>
              </w:rPr>
            </w:pPr>
            <w:r>
              <w:rPr>
                <w:rStyle w:val="67"/>
                <w:i w:val="0"/>
                <w:color w:val="auto"/>
              </w:rPr>
              <w:t>中毒</w:t>
            </w:r>
          </w:p>
        </w:tc>
        <w:tc>
          <w:tcPr>
            <w:tcW w:w="1525" w:type="dxa"/>
            <w:noWrap w:val="0"/>
            <w:vAlign w:val="center"/>
          </w:tcPr>
          <w:p w14:paraId="212FC4B4">
            <w:pPr>
              <w:pStyle w:val="66"/>
              <w:spacing w:before="156"/>
              <w:rPr>
                <w:rStyle w:val="67"/>
                <w:i w:val="0"/>
                <w:color w:val="auto"/>
              </w:rPr>
            </w:pPr>
            <w:r>
              <w:rPr>
                <w:rStyle w:val="67"/>
                <w:i w:val="0"/>
                <w:color w:val="auto"/>
              </w:rPr>
              <w:t>否</w:t>
            </w:r>
          </w:p>
        </w:tc>
        <w:tc>
          <w:tcPr>
            <w:tcW w:w="3234" w:type="dxa"/>
            <w:noWrap w:val="0"/>
            <w:vAlign w:val="center"/>
          </w:tcPr>
          <w:p w14:paraId="2DA6EC26">
            <w:pPr>
              <w:pStyle w:val="66"/>
              <w:spacing w:before="156"/>
              <w:rPr>
                <w:rStyle w:val="67"/>
                <w:i w:val="0"/>
                <w:color w:val="auto"/>
              </w:rPr>
            </w:pPr>
            <w:r>
              <w:rPr>
                <w:rStyle w:val="67"/>
                <w:i w:val="0"/>
                <w:color w:val="auto"/>
              </w:rPr>
              <w:t>用了含有毒材料的电缆或器件</w:t>
            </w:r>
          </w:p>
        </w:tc>
        <w:tc>
          <w:tcPr>
            <w:tcW w:w="1472" w:type="dxa"/>
            <w:noWrap w:val="0"/>
            <w:vAlign w:val="center"/>
          </w:tcPr>
          <w:p w14:paraId="29EA422D">
            <w:pPr>
              <w:pStyle w:val="66"/>
              <w:spacing w:before="156"/>
              <w:rPr>
                <w:rStyle w:val="67"/>
                <w:i w:val="0"/>
                <w:color w:val="auto"/>
              </w:rPr>
            </w:pPr>
          </w:p>
        </w:tc>
      </w:tr>
      <w:tr w14:paraId="5020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906" w:type="dxa"/>
            <w:vMerge w:val="continue"/>
            <w:noWrap w:val="0"/>
            <w:vAlign w:val="center"/>
          </w:tcPr>
          <w:p w14:paraId="029626BE">
            <w:pPr>
              <w:pStyle w:val="66"/>
              <w:spacing w:before="156"/>
              <w:rPr>
                <w:rStyle w:val="67"/>
                <w:i w:val="0"/>
                <w:color w:val="auto"/>
              </w:rPr>
            </w:pPr>
          </w:p>
        </w:tc>
        <w:tc>
          <w:tcPr>
            <w:tcW w:w="1717" w:type="dxa"/>
            <w:noWrap w:val="0"/>
            <w:vAlign w:val="center"/>
          </w:tcPr>
          <w:p w14:paraId="406B22C0">
            <w:pPr>
              <w:pStyle w:val="66"/>
              <w:spacing w:before="156"/>
              <w:rPr>
                <w:rStyle w:val="67"/>
                <w:i w:val="0"/>
                <w:color w:val="auto"/>
              </w:rPr>
            </w:pPr>
            <w:r>
              <w:rPr>
                <w:rStyle w:val="67"/>
                <w:i w:val="0"/>
                <w:color w:val="auto"/>
              </w:rPr>
              <w:t>扎伤</w:t>
            </w:r>
          </w:p>
        </w:tc>
        <w:tc>
          <w:tcPr>
            <w:tcW w:w="1525" w:type="dxa"/>
            <w:noWrap w:val="0"/>
            <w:vAlign w:val="center"/>
          </w:tcPr>
          <w:p w14:paraId="6BBE667E">
            <w:pPr>
              <w:pStyle w:val="66"/>
              <w:spacing w:before="156"/>
              <w:rPr>
                <w:rStyle w:val="67"/>
                <w:i w:val="0"/>
                <w:color w:val="auto"/>
              </w:rPr>
            </w:pPr>
            <w:r>
              <w:rPr>
                <w:rStyle w:val="67"/>
                <w:i w:val="0"/>
                <w:color w:val="auto"/>
              </w:rPr>
              <w:t>否</w:t>
            </w:r>
          </w:p>
        </w:tc>
        <w:tc>
          <w:tcPr>
            <w:tcW w:w="3234" w:type="dxa"/>
            <w:noWrap w:val="0"/>
            <w:vAlign w:val="center"/>
          </w:tcPr>
          <w:p w14:paraId="17AF1AA1">
            <w:pPr>
              <w:pStyle w:val="66"/>
              <w:spacing w:before="156"/>
              <w:rPr>
                <w:rStyle w:val="67"/>
                <w:i w:val="0"/>
                <w:color w:val="auto"/>
              </w:rPr>
            </w:pPr>
            <w:r>
              <w:rPr>
                <w:rStyle w:val="67"/>
                <w:i w:val="0"/>
                <w:color w:val="auto"/>
              </w:rPr>
              <w:t>箱体或器件存在尖锐棱角</w:t>
            </w:r>
          </w:p>
        </w:tc>
        <w:tc>
          <w:tcPr>
            <w:tcW w:w="1472" w:type="dxa"/>
            <w:noWrap w:val="0"/>
            <w:vAlign w:val="center"/>
          </w:tcPr>
          <w:p w14:paraId="1DF3FAA1">
            <w:pPr>
              <w:pStyle w:val="66"/>
              <w:spacing w:before="156"/>
              <w:rPr>
                <w:rStyle w:val="67"/>
                <w:i w:val="0"/>
                <w:color w:val="auto"/>
              </w:rPr>
            </w:pPr>
          </w:p>
        </w:tc>
      </w:tr>
      <w:tr w14:paraId="4A85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06" w:type="dxa"/>
            <w:vMerge w:val="continue"/>
            <w:noWrap w:val="0"/>
            <w:vAlign w:val="center"/>
          </w:tcPr>
          <w:p w14:paraId="0144DEE6">
            <w:pPr>
              <w:pStyle w:val="66"/>
              <w:spacing w:before="156"/>
              <w:rPr>
                <w:rStyle w:val="67"/>
                <w:i w:val="0"/>
                <w:color w:val="auto"/>
              </w:rPr>
            </w:pPr>
          </w:p>
        </w:tc>
        <w:tc>
          <w:tcPr>
            <w:tcW w:w="1717" w:type="dxa"/>
            <w:noWrap w:val="0"/>
            <w:vAlign w:val="center"/>
          </w:tcPr>
          <w:p w14:paraId="71095BB9">
            <w:pPr>
              <w:pStyle w:val="66"/>
              <w:spacing w:before="156"/>
              <w:rPr>
                <w:rStyle w:val="67"/>
                <w:i w:val="0"/>
                <w:color w:val="auto"/>
              </w:rPr>
            </w:pPr>
            <w:r>
              <w:rPr>
                <w:rStyle w:val="67"/>
                <w:i w:val="0"/>
                <w:color w:val="auto"/>
              </w:rPr>
              <w:t>摔伤</w:t>
            </w:r>
          </w:p>
        </w:tc>
        <w:tc>
          <w:tcPr>
            <w:tcW w:w="1525" w:type="dxa"/>
            <w:noWrap w:val="0"/>
            <w:vAlign w:val="center"/>
          </w:tcPr>
          <w:p w14:paraId="3A64A304">
            <w:pPr>
              <w:pStyle w:val="66"/>
              <w:spacing w:before="156"/>
              <w:rPr>
                <w:rStyle w:val="67"/>
                <w:i w:val="0"/>
                <w:color w:val="auto"/>
              </w:rPr>
            </w:pPr>
            <w:r>
              <w:rPr>
                <w:rStyle w:val="67"/>
                <w:i w:val="0"/>
                <w:color w:val="auto"/>
              </w:rPr>
              <w:t>否</w:t>
            </w:r>
          </w:p>
        </w:tc>
        <w:tc>
          <w:tcPr>
            <w:tcW w:w="3234" w:type="dxa"/>
            <w:noWrap w:val="0"/>
            <w:vAlign w:val="center"/>
          </w:tcPr>
          <w:p w14:paraId="37483C79">
            <w:pPr>
              <w:pStyle w:val="66"/>
              <w:spacing w:before="156"/>
              <w:rPr>
                <w:rStyle w:val="67"/>
                <w:i w:val="0"/>
                <w:color w:val="auto"/>
              </w:rPr>
            </w:pPr>
          </w:p>
        </w:tc>
        <w:tc>
          <w:tcPr>
            <w:tcW w:w="1472" w:type="dxa"/>
            <w:noWrap w:val="0"/>
            <w:vAlign w:val="center"/>
          </w:tcPr>
          <w:p w14:paraId="16B82B80">
            <w:pPr>
              <w:pStyle w:val="66"/>
              <w:spacing w:before="156"/>
              <w:rPr>
                <w:rStyle w:val="67"/>
                <w:i w:val="0"/>
                <w:color w:val="auto"/>
              </w:rPr>
            </w:pPr>
          </w:p>
        </w:tc>
      </w:tr>
      <w:tr w14:paraId="0840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906" w:type="dxa"/>
            <w:vMerge w:val="continue"/>
            <w:noWrap w:val="0"/>
            <w:vAlign w:val="center"/>
          </w:tcPr>
          <w:p w14:paraId="744FA656">
            <w:pPr>
              <w:pStyle w:val="66"/>
              <w:spacing w:before="156"/>
              <w:rPr>
                <w:rStyle w:val="67"/>
                <w:i w:val="0"/>
                <w:color w:val="auto"/>
              </w:rPr>
            </w:pPr>
          </w:p>
        </w:tc>
        <w:tc>
          <w:tcPr>
            <w:tcW w:w="1717" w:type="dxa"/>
            <w:noWrap w:val="0"/>
            <w:vAlign w:val="center"/>
          </w:tcPr>
          <w:p w14:paraId="3B34B6A0">
            <w:pPr>
              <w:pStyle w:val="66"/>
              <w:spacing w:before="156"/>
              <w:rPr>
                <w:rStyle w:val="67"/>
                <w:i w:val="0"/>
                <w:color w:val="auto"/>
              </w:rPr>
            </w:pPr>
            <w:r>
              <w:rPr>
                <w:rStyle w:val="67"/>
                <w:i w:val="0"/>
                <w:color w:val="auto"/>
              </w:rPr>
              <w:t>其它</w:t>
            </w:r>
          </w:p>
        </w:tc>
        <w:tc>
          <w:tcPr>
            <w:tcW w:w="1525" w:type="dxa"/>
            <w:noWrap w:val="0"/>
            <w:vAlign w:val="center"/>
          </w:tcPr>
          <w:p w14:paraId="7583BAC5">
            <w:pPr>
              <w:pStyle w:val="66"/>
              <w:spacing w:before="156"/>
              <w:rPr>
                <w:rStyle w:val="67"/>
                <w:i w:val="0"/>
                <w:color w:val="auto"/>
              </w:rPr>
            </w:pPr>
            <w:r>
              <w:rPr>
                <w:rStyle w:val="67"/>
                <w:i w:val="0"/>
                <w:color w:val="auto"/>
              </w:rPr>
              <w:t>否</w:t>
            </w:r>
          </w:p>
        </w:tc>
        <w:tc>
          <w:tcPr>
            <w:tcW w:w="3234" w:type="dxa"/>
            <w:noWrap w:val="0"/>
            <w:vAlign w:val="center"/>
          </w:tcPr>
          <w:p w14:paraId="2925DA60">
            <w:pPr>
              <w:pStyle w:val="66"/>
              <w:spacing w:before="156"/>
              <w:rPr>
                <w:rStyle w:val="67"/>
                <w:i w:val="0"/>
                <w:color w:val="auto"/>
              </w:rPr>
            </w:pPr>
          </w:p>
        </w:tc>
        <w:tc>
          <w:tcPr>
            <w:tcW w:w="1472" w:type="dxa"/>
            <w:noWrap w:val="0"/>
            <w:vAlign w:val="center"/>
          </w:tcPr>
          <w:p w14:paraId="2FA37B36">
            <w:pPr>
              <w:pStyle w:val="66"/>
              <w:spacing w:before="156"/>
              <w:rPr>
                <w:rStyle w:val="67"/>
                <w:i w:val="0"/>
                <w:color w:val="auto"/>
              </w:rPr>
            </w:pPr>
          </w:p>
        </w:tc>
      </w:tr>
      <w:tr w14:paraId="5021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06" w:type="dxa"/>
            <w:vMerge w:val="restart"/>
            <w:noWrap w:val="0"/>
            <w:vAlign w:val="center"/>
          </w:tcPr>
          <w:p w14:paraId="7F71828D">
            <w:pPr>
              <w:pStyle w:val="66"/>
              <w:spacing w:before="156"/>
              <w:rPr>
                <w:rStyle w:val="67"/>
                <w:i w:val="0"/>
                <w:color w:val="auto"/>
              </w:rPr>
            </w:pPr>
            <w:r>
              <w:rPr>
                <w:rStyle w:val="67"/>
                <w:i w:val="0"/>
                <w:color w:val="auto"/>
              </w:rPr>
              <w:t>“八防”要求</w:t>
            </w:r>
          </w:p>
        </w:tc>
        <w:tc>
          <w:tcPr>
            <w:tcW w:w="1717" w:type="dxa"/>
            <w:noWrap w:val="0"/>
            <w:vAlign w:val="center"/>
          </w:tcPr>
          <w:p w14:paraId="31FCA1A2">
            <w:pPr>
              <w:pStyle w:val="66"/>
              <w:spacing w:before="156"/>
              <w:rPr>
                <w:rStyle w:val="67"/>
                <w:i w:val="0"/>
                <w:color w:val="auto"/>
              </w:rPr>
            </w:pPr>
            <w:r>
              <w:rPr>
                <w:rStyle w:val="67"/>
                <w:i w:val="0"/>
                <w:color w:val="auto"/>
              </w:rPr>
              <w:t>裂（裂损）</w:t>
            </w:r>
          </w:p>
        </w:tc>
        <w:tc>
          <w:tcPr>
            <w:tcW w:w="1525" w:type="dxa"/>
            <w:noWrap w:val="0"/>
            <w:vAlign w:val="center"/>
          </w:tcPr>
          <w:p w14:paraId="0AD5E88F">
            <w:pPr>
              <w:pStyle w:val="66"/>
              <w:spacing w:before="156"/>
              <w:rPr>
                <w:rStyle w:val="67"/>
                <w:i w:val="0"/>
                <w:color w:val="auto"/>
              </w:rPr>
            </w:pPr>
            <w:r>
              <w:rPr>
                <w:rStyle w:val="67"/>
                <w:i w:val="0"/>
                <w:color w:val="auto"/>
              </w:rPr>
              <w:t>否</w:t>
            </w:r>
          </w:p>
        </w:tc>
        <w:tc>
          <w:tcPr>
            <w:tcW w:w="3234" w:type="dxa"/>
            <w:noWrap w:val="0"/>
            <w:vAlign w:val="center"/>
          </w:tcPr>
          <w:p w14:paraId="42910C52">
            <w:pPr>
              <w:pStyle w:val="66"/>
              <w:spacing w:before="156"/>
              <w:rPr>
                <w:rStyle w:val="67"/>
                <w:i w:val="0"/>
                <w:color w:val="auto"/>
              </w:rPr>
            </w:pPr>
            <w:r>
              <w:rPr>
                <w:rStyle w:val="67"/>
                <w:i w:val="0"/>
                <w:color w:val="auto"/>
              </w:rPr>
              <w:t>焊缝开裂</w:t>
            </w:r>
          </w:p>
        </w:tc>
        <w:tc>
          <w:tcPr>
            <w:tcW w:w="1472" w:type="dxa"/>
            <w:noWrap w:val="0"/>
            <w:vAlign w:val="center"/>
          </w:tcPr>
          <w:p w14:paraId="2F52F3A7">
            <w:pPr>
              <w:pStyle w:val="66"/>
              <w:spacing w:before="156"/>
              <w:rPr>
                <w:rStyle w:val="67"/>
                <w:i w:val="0"/>
                <w:color w:val="auto"/>
              </w:rPr>
            </w:pPr>
          </w:p>
        </w:tc>
      </w:tr>
      <w:tr w14:paraId="4E33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906" w:type="dxa"/>
            <w:vMerge w:val="continue"/>
            <w:noWrap w:val="0"/>
            <w:vAlign w:val="center"/>
          </w:tcPr>
          <w:p w14:paraId="682AC43E">
            <w:pPr>
              <w:pStyle w:val="66"/>
              <w:spacing w:before="156"/>
              <w:rPr>
                <w:rStyle w:val="67"/>
                <w:i w:val="0"/>
                <w:color w:val="auto"/>
              </w:rPr>
            </w:pPr>
          </w:p>
        </w:tc>
        <w:tc>
          <w:tcPr>
            <w:tcW w:w="1717" w:type="dxa"/>
            <w:noWrap w:val="0"/>
            <w:vAlign w:val="center"/>
          </w:tcPr>
          <w:p w14:paraId="6599D40F">
            <w:pPr>
              <w:pStyle w:val="66"/>
              <w:spacing w:before="156"/>
              <w:rPr>
                <w:rStyle w:val="67"/>
                <w:i w:val="0"/>
                <w:color w:val="auto"/>
              </w:rPr>
            </w:pPr>
            <w:r>
              <w:rPr>
                <w:rStyle w:val="67"/>
                <w:i w:val="0"/>
                <w:color w:val="auto"/>
              </w:rPr>
              <w:t>脱（脱落）</w:t>
            </w:r>
          </w:p>
        </w:tc>
        <w:tc>
          <w:tcPr>
            <w:tcW w:w="1525" w:type="dxa"/>
            <w:noWrap w:val="0"/>
            <w:vAlign w:val="center"/>
          </w:tcPr>
          <w:p w14:paraId="1AF16CD7">
            <w:pPr>
              <w:pStyle w:val="66"/>
              <w:spacing w:before="156"/>
              <w:rPr>
                <w:rStyle w:val="67"/>
                <w:i w:val="0"/>
                <w:color w:val="auto"/>
              </w:rPr>
            </w:pPr>
            <w:r>
              <w:rPr>
                <w:rStyle w:val="67"/>
                <w:i w:val="0"/>
                <w:color w:val="auto"/>
              </w:rPr>
              <w:t>否</w:t>
            </w:r>
          </w:p>
        </w:tc>
        <w:tc>
          <w:tcPr>
            <w:tcW w:w="3234" w:type="dxa"/>
            <w:noWrap w:val="0"/>
            <w:vAlign w:val="center"/>
          </w:tcPr>
          <w:p w14:paraId="3318A269">
            <w:pPr>
              <w:pStyle w:val="66"/>
              <w:spacing w:before="156"/>
              <w:rPr>
                <w:rStyle w:val="67"/>
                <w:i w:val="0"/>
                <w:color w:val="auto"/>
              </w:rPr>
            </w:pPr>
            <w:r>
              <w:rPr>
                <w:rStyle w:val="67"/>
                <w:i w:val="0"/>
                <w:color w:val="auto"/>
              </w:rPr>
              <w:t>吊耳脱落、门脱落</w:t>
            </w:r>
          </w:p>
        </w:tc>
        <w:tc>
          <w:tcPr>
            <w:tcW w:w="1472" w:type="dxa"/>
            <w:noWrap w:val="0"/>
            <w:vAlign w:val="center"/>
          </w:tcPr>
          <w:p w14:paraId="7B195D9A">
            <w:pPr>
              <w:pStyle w:val="66"/>
              <w:spacing w:before="156"/>
              <w:rPr>
                <w:rStyle w:val="67"/>
                <w:i w:val="0"/>
                <w:color w:val="auto"/>
              </w:rPr>
            </w:pPr>
          </w:p>
        </w:tc>
      </w:tr>
      <w:tr w14:paraId="4F6D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06" w:type="dxa"/>
            <w:vMerge w:val="continue"/>
            <w:noWrap w:val="0"/>
            <w:vAlign w:val="center"/>
          </w:tcPr>
          <w:p w14:paraId="5F03EAA7">
            <w:pPr>
              <w:pStyle w:val="66"/>
              <w:spacing w:before="156"/>
              <w:rPr>
                <w:rStyle w:val="67"/>
                <w:i w:val="0"/>
                <w:color w:val="auto"/>
              </w:rPr>
            </w:pPr>
          </w:p>
        </w:tc>
        <w:tc>
          <w:tcPr>
            <w:tcW w:w="1717" w:type="dxa"/>
            <w:noWrap w:val="0"/>
            <w:vAlign w:val="center"/>
          </w:tcPr>
          <w:p w14:paraId="6BCCB15F">
            <w:pPr>
              <w:pStyle w:val="66"/>
              <w:spacing w:before="156"/>
              <w:rPr>
                <w:rStyle w:val="67"/>
                <w:i w:val="0"/>
                <w:color w:val="auto"/>
              </w:rPr>
            </w:pPr>
            <w:r>
              <w:rPr>
                <w:rStyle w:val="67"/>
                <w:i w:val="0"/>
                <w:color w:val="auto"/>
              </w:rPr>
              <w:t>燃（燃轴）</w:t>
            </w:r>
          </w:p>
        </w:tc>
        <w:tc>
          <w:tcPr>
            <w:tcW w:w="1525" w:type="dxa"/>
            <w:noWrap w:val="0"/>
            <w:vAlign w:val="center"/>
          </w:tcPr>
          <w:p w14:paraId="410F3029">
            <w:pPr>
              <w:pStyle w:val="66"/>
              <w:spacing w:before="156"/>
              <w:rPr>
                <w:rStyle w:val="67"/>
                <w:i w:val="0"/>
                <w:color w:val="auto"/>
              </w:rPr>
            </w:pPr>
            <w:r>
              <w:rPr>
                <w:rStyle w:val="67"/>
                <w:i w:val="0"/>
                <w:color w:val="auto"/>
              </w:rPr>
              <w:t>否</w:t>
            </w:r>
          </w:p>
        </w:tc>
        <w:tc>
          <w:tcPr>
            <w:tcW w:w="3234" w:type="dxa"/>
            <w:noWrap w:val="0"/>
            <w:vAlign w:val="center"/>
          </w:tcPr>
          <w:p w14:paraId="1A88D804">
            <w:pPr>
              <w:pStyle w:val="66"/>
              <w:spacing w:before="156"/>
              <w:rPr>
                <w:rStyle w:val="67"/>
                <w:i w:val="0"/>
                <w:color w:val="auto"/>
              </w:rPr>
            </w:pPr>
          </w:p>
        </w:tc>
        <w:tc>
          <w:tcPr>
            <w:tcW w:w="1472" w:type="dxa"/>
            <w:noWrap w:val="0"/>
            <w:vAlign w:val="center"/>
          </w:tcPr>
          <w:p w14:paraId="2FE7B9E5">
            <w:pPr>
              <w:pStyle w:val="66"/>
              <w:spacing w:before="156"/>
              <w:rPr>
                <w:rStyle w:val="67"/>
                <w:i w:val="0"/>
                <w:color w:val="auto"/>
              </w:rPr>
            </w:pPr>
          </w:p>
        </w:tc>
      </w:tr>
      <w:tr w14:paraId="7E9E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906" w:type="dxa"/>
            <w:vMerge w:val="continue"/>
            <w:noWrap w:val="0"/>
            <w:vAlign w:val="center"/>
          </w:tcPr>
          <w:p w14:paraId="0F034647">
            <w:pPr>
              <w:pStyle w:val="66"/>
              <w:spacing w:before="156"/>
              <w:rPr>
                <w:rStyle w:val="67"/>
                <w:i w:val="0"/>
                <w:color w:val="auto"/>
              </w:rPr>
            </w:pPr>
          </w:p>
        </w:tc>
        <w:tc>
          <w:tcPr>
            <w:tcW w:w="1717" w:type="dxa"/>
            <w:noWrap w:val="0"/>
            <w:vAlign w:val="center"/>
          </w:tcPr>
          <w:p w14:paraId="2800ED66">
            <w:pPr>
              <w:pStyle w:val="66"/>
              <w:spacing w:before="156"/>
              <w:rPr>
                <w:rStyle w:val="67"/>
                <w:i w:val="0"/>
                <w:color w:val="auto"/>
              </w:rPr>
            </w:pPr>
            <w:r>
              <w:rPr>
                <w:rStyle w:val="67"/>
                <w:i w:val="0"/>
                <w:color w:val="auto"/>
              </w:rPr>
              <w:t>断（断裂）</w:t>
            </w:r>
          </w:p>
        </w:tc>
        <w:tc>
          <w:tcPr>
            <w:tcW w:w="1525" w:type="dxa"/>
            <w:noWrap w:val="0"/>
            <w:vAlign w:val="center"/>
          </w:tcPr>
          <w:p w14:paraId="19FAF455">
            <w:pPr>
              <w:pStyle w:val="66"/>
              <w:spacing w:before="156"/>
              <w:rPr>
                <w:rStyle w:val="67"/>
                <w:i w:val="0"/>
                <w:color w:val="auto"/>
              </w:rPr>
            </w:pPr>
            <w:r>
              <w:rPr>
                <w:rStyle w:val="67"/>
                <w:i w:val="0"/>
                <w:color w:val="auto"/>
              </w:rPr>
              <w:t>否</w:t>
            </w:r>
          </w:p>
        </w:tc>
        <w:tc>
          <w:tcPr>
            <w:tcW w:w="3234" w:type="dxa"/>
            <w:noWrap w:val="0"/>
            <w:vAlign w:val="center"/>
          </w:tcPr>
          <w:p w14:paraId="75AAC446">
            <w:pPr>
              <w:pStyle w:val="66"/>
              <w:spacing w:before="156"/>
              <w:rPr>
                <w:rStyle w:val="67"/>
                <w:i w:val="0"/>
                <w:color w:val="auto"/>
              </w:rPr>
            </w:pPr>
            <w:r>
              <w:rPr>
                <w:rStyle w:val="67"/>
                <w:i w:val="0"/>
                <w:color w:val="auto"/>
              </w:rPr>
              <w:t>吊耳断裂</w:t>
            </w:r>
          </w:p>
        </w:tc>
        <w:tc>
          <w:tcPr>
            <w:tcW w:w="1472" w:type="dxa"/>
            <w:noWrap w:val="0"/>
            <w:vAlign w:val="center"/>
          </w:tcPr>
          <w:p w14:paraId="211AF979">
            <w:pPr>
              <w:pStyle w:val="66"/>
              <w:spacing w:before="156"/>
              <w:rPr>
                <w:rStyle w:val="67"/>
                <w:i w:val="0"/>
                <w:color w:val="auto"/>
              </w:rPr>
            </w:pPr>
          </w:p>
        </w:tc>
      </w:tr>
      <w:tr w14:paraId="6C127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06" w:type="dxa"/>
            <w:vMerge w:val="continue"/>
            <w:noWrap w:val="0"/>
            <w:vAlign w:val="center"/>
          </w:tcPr>
          <w:p w14:paraId="6F1518A1">
            <w:pPr>
              <w:pStyle w:val="66"/>
              <w:spacing w:before="156"/>
              <w:rPr>
                <w:rStyle w:val="67"/>
                <w:i w:val="0"/>
                <w:color w:val="auto"/>
              </w:rPr>
            </w:pPr>
          </w:p>
        </w:tc>
        <w:tc>
          <w:tcPr>
            <w:tcW w:w="1717" w:type="dxa"/>
            <w:noWrap w:val="0"/>
            <w:vAlign w:val="center"/>
          </w:tcPr>
          <w:p w14:paraId="3333B3E5">
            <w:pPr>
              <w:pStyle w:val="66"/>
              <w:spacing w:before="156"/>
              <w:rPr>
                <w:rStyle w:val="67"/>
                <w:i w:val="0"/>
                <w:color w:val="auto"/>
              </w:rPr>
            </w:pPr>
            <w:r>
              <w:rPr>
                <w:rStyle w:val="67"/>
                <w:i w:val="0"/>
                <w:color w:val="auto"/>
              </w:rPr>
              <w:t>爆（爆炸）</w:t>
            </w:r>
          </w:p>
        </w:tc>
        <w:tc>
          <w:tcPr>
            <w:tcW w:w="1525" w:type="dxa"/>
            <w:noWrap w:val="0"/>
            <w:vAlign w:val="center"/>
          </w:tcPr>
          <w:p w14:paraId="27ABCE17">
            <w:pPr>
              <w:pStyle w:val="66"/>
              <w:spacing w:before="156"/>
              <w:rPr>
                <w:rStyle w:val="67"/>
                <w:i w:val="0"/>
                <w:color w:val="auto"/>
              </w:rPr>
            </w:pPr>
            <w:r>
              <w:rPr>
                <w:rStyle w:val="67"/>
                <w:i w:val="0"/>
                <w:color w:val="auto"/>
              </w:rPr>
              <w:t>是</w:t>
            </w:r>
          </w:p>
        </w:tc>
        <w:tc>
          <w:tcPr>
            <w:tcW w:w="3234" w:type="dxa"/>
            <w:noWrap w:val="0"/>
            <w:vAlign w:val="center"/>
          </w:tcPr>
          <w:p w14:paraId="6D614E77">
            <w:pPr>
              <w:pStyle w:val="66"/>
              <w:spacing w:before="156"/>
              <w:rPr>
                <w:rStyle w:val="67"/>
                <w:i w:val="0"/>
                <w:color w:val="auto"/>
              </w:rPr>
            </w:pPr>
            <w:r>
              <w:rPr>
                <w:rStyle w:val="67"/>
                <w:i w:val="0"/>
                <w:color w:val="auto"/>
              </w:rPr>
              <w:t>高压短路拉弧放炮</w:t>
            </w:r>
          </w:p>
        </w:tc>
        <w:tc>
          <w:tcPr>
            <w:tcW w:w="1472" w:type="dxa"/>
            <w:noWrap w:val="0"/>
            <w:vAlign w:val="center"/>
          </w:tcPr>
          <w:p w14:paraId="60BD3EF3">
            <w:pPr>
              <w:pStyle w:val="66"/>
              <w:spacing w:before="156"/>
              <w:rPr>
                <w:rStyle w:val="67"/>
                <w:i w:val="0"/>
                <w:color w:val="auto"/>
              </w:rPr>
            </w:pPr>
          </w:p>
        </w:tc>
      </w:tr>
      <w:tr w14:paraId="1BFE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906" w:type="dxa"/>
            <w:vMerge w:val="continue"/>
            <w:noWrap w:val="0"/>
            <w:vAlign w:val="center"/>
          </w:tcPr>
          <w:p w14:paraId="197DA01A">
            <w:pPr>
              <w:pStyle w:val="66"/>
              <w:spacing w:before="156"/>
              <w:rPr>
                <w:rStyle w:val="67"/>
                <w:i w:val="0"/>
                <w:color w:val="auto"/>
              </w:rPr>
            </w:pPr>
          </w:p>
        </w:tc>
        <w:tc>
          <w:tcPr>
            <w:tcW w:w="1717" w:type="dxa"/>
            <w:noWrap w:val="0"/>
            <w:vAlign w:val="center"/>
          </w:tcPr>
          <w:p w14:paraId="0DEC55B8">
            <w:pPr>
              <w:pStyle w:val="66"/>
              <w:spacing w:before="156"/>
              <w:rPr>
                <w:rStyle w:val="67"/>
                <w:i w:val="0"/>
                <w:color w:val="auto"/>
              </w:rPr>
            </w:pPr>
            <w:r>
              <w:rPr>
                <w:rStyle w:val="67"/>
                <w:i w:val="0"/>
                <w:color w:val="auto"/>
              </w:rPr>
              <w:t>火（火灾）</w:t>
            </w:r>
          </w:p>
        </w:tc>
        <w:tc>
          <w:tcPr>
            <w:tcW w:w="1525" w:type="dxa"/>
            <w:noWrap w:val="0"/>
            <w:vAlign w:val="center"/>
          </w:tcPr>
          <w:p w14:paraId="0F48EF92">
            <w:pPr>
              <w:pStyle w:val="66"/>
              <w:spacing w:before="156"/>
              <w:rPr>
                <w:rStyle w:val="67"/>
                <w:i w:val="0"/>
                <w:color w:val="auto"/>
              </w:rPr>
            </w:pPr>
            <w:r>
              <w:rPr>
                <w:rStyle w:val="67"/>
                <w:i w:val="0"/>
                <w:color w:val="auto"/>
              </w:rPr>
              <w:t>是</w:t>
            </w:r>
          </w:p>
        </w:tc>
        <w:tc>
          <w:tcPr>
            <w:tcW w:w="3234" w:type="dxa"/>
            <w:noWrap w:val="0"/>
            <w:vAlign w:val="center"/>
          </w:tcPr>
          <w:p w14:paraId="37FA1166">
            <w:pPr>
              <w:pStyle w:val="66"/>
              <w:spacing w:before="156"/>
              <w:rPr>
                <w:rStyle w:val="67"/>
                <w:i w:val="0"/>
                <w:color w:val="auto"/>
              </w:rPr>
            </w:pPr>
            <w:r>
              <w:rPr>
                <w:rStyle w:val="67"/>
                <w:i w:val="0"/>
                <w:color w:val="auto"/>
              </w:rPr>
              <w:t>短路起火</w:t>
            </w:r>
          </w:p>
        </w:tc>
        <w:tc>
          <w:tcPr>
            <w:tcW w:w="1472" w:type="dxa"/>
            <w:noWrap w:val="0"/>
            <w:vAlign w:val="center"/>
          </w:tcPr>
          <w:p w14:paraId="252D06D7">
            <w:pPr>
              <w:pStyle w:val="66"/>
              <w:spacing w:before="156"/>
              <w:rPr>
                <w:rStyle w:val="67"/>
                <w:i w:val="0"/>
                <w:color w:val="auto"/>
              </w:rPr>
            </w:pPr>
          </w:p>
        </w:tc>
      </w:tr>
      <w:tr w14:paraId="5A68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06" w:type="dxa"/>
            <w:vMerge w:val="continue"/>
            <w:noWrap w:val="0"/>
            <w:vAlign w:val="center"/>
          </w:tcPr>
          <w:p w14:paraId="202FB08A">
            <w:pPr>
              <w:pStyle w:val="66"/>
              <w:spacing w:before="156"/>
              <w:rPr>
                <w:rStyle w:val="67"/>
                <w:i w:val="0"/>
                <w:color w:val="auto"/>
              </w:rPr>
            </w:pPr>
          </w:p>
        </w:tc>
        <w:tc>
          <w:tcPr>
            <w:tcW w:w="1717" w:type="dxa"/>
            <w:noWrap w:val="0"/>
            <w:vAlign w:val="center"/>
          </w:tcPr>
          <w:p w14:paraId="2BDE0849">
            <w:pPr>
              <w:pStyle w:val="66"/>
              <w:spacing w:before="156"/>
              <w:rPr>
                <w:rStyle w:val="67"/>
                <w:i w:val="0"/>
                <w:color w:val="auto"/>
              </w:rPr>
            </w:pPr>
            <w:r>
              <w:rPr>
                <w:rStyle w:val="67"/>
                <w:i w:val="0"/>
                <w:color w:val="auto"/>
              </w:rPr>
              <w:t>离（分离）</w:t>
            </w:r>
          </w:p>
        </w:tc>
        <w:tc>
          <w:tcPr>
            <w:tcW w:w="1525" w:type="dxa"/>
            <w:noWrap w:val="0"/>
            <w:vAlign w:val="center"/>
          </w:tcPr>
          <w:p w14:paraId="5E45F775">
            <w:pPr>
              <w:pStyle w:val="66"/>
              <w:spacing w:before="156"/>
              <w:rPr>
                <w:rStyle w:val="67"/>
                <w:i w:val="0"/>
                <w:color w:val="auto"/>
              </w:rPr>
            </w:pPr>
            <w:r>
              <w:rPr>
                <w:rStyle w:val="67"/>
                <w:i w:val="0"/>
                <w:color w:val="auto"/>
              </w:rPr>
              <w:t>否</w:t>
            </w:r>
          </w:p>
        </w:tc>
        <w:tc>
          <w:tcPr>
            <w:tcW w:w="3234" w:type="dxa"/>
            <w:noWrap w:val="0"/>
            <w:vAlign w:val="center"/>
          </w:tcPr>
          <w:p w14:paraId="2DDDD147">
            <w:pPr>
              <w:pStyle w:val="66"/>
              <w:spacing w:before="156"/>
              <w:rPr>
                <w:rStyle w:val="67"/>
                <w:i w:val="0"/>
                <w:color w:val="auto"/>
              </w:rPr>
            </w:pPr>
          </w:p>
        </w:tc>
        <w:tc>
          <w:tcPr>
            <w:tcW w:w="1472" w:type="dxa"/>
            <w:noWrap w:val="0"/>
            <w:vAlign w:val="center"/>
          </w:tcPr>
          <w:p w14:paraId="044BC9B6">
            <w:pPr>
              <w:pStyle w:val="66"/>
              <w:spacing w:before="156"/>
              <w:rPr>
                <w:rStyle w:val="67"/>
                <w:i w:val="0"/>
                <w:color w:val="auto"/>
              </w:rPr>
            </w:pPr>
          </w:p>
        </w:tc>
      </w:tr>
      <w:tr w14:paraId="5E66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906" w:type="dxa"/>
            <w:vMerge w:val="continue"/>
            <w:noWrap w:val="0"/>
            <w:vAlign w:val="center"/>
          </w:tcPr>
          <w:p w14:paraId="71E22207">
            <w:pPr>
              <w:pStyle w:val="66"/>
              <w:spacing w:before="156"/>
              <w:rPr>
                <w:rStyle w:val="67"/>
                <w:i w:val="0"/>
                <w:color w:val="auto"/>
              </w:rPr>
            </w:pPr>
          </w:p>
        </w:tc>
        <w:tc>
          <w:tcPr>
            <w:tcW w:w="1717" w:type="dxa"/>
            <w:noWrap w:val="0"/>
            <w:vAlign w:val="center"/>
          </w:tcPr>
          <w:p w14:paraId="3B1D2B9B">
            <w:pPr>
              <w:pStyle w:val="66"/>
              <w:spacing w:before="156"/>
              <w:rPr>
                <w:rStyle w:val="67"/>
                <w:i w:val="0"/>
                <w:color w:val="auto"/>
              </w:rPr>
            </w:pPr>
            <w:r>
              <w:rPr>
                <w:rStyle w:val="67"/>
                <w:i w:val="0"/>
                <w:color w:val="auto"/>
              </w:rPr>
              <w:t>飏（放飏）</w:t>
            </w:r>
          </w:p>
        </w:tc>
        <w:tc>
          <w:tcPr>
            <w:tcW w:w="1525" w:type="dxa"/>
            <w:noWrap w:val="0"/>
            <w:vAlign w:val="center"/>
          </w:tcPr>
          <w:p w14:paraId="507799D7">
            <w:pPr>
              <w:pStyle w:val="66"/>
              <w:spacing w:before="156"/>
              <w:rPr>
                <w:rStyle w:val="67"/>
                <w:i w:val="0"/>
                <w:color w:val="auto"/>
              </w:rPr>
            </w:pPr>
            <w:r>
              <w:rPr>
                <w:rStyle w:val="67"/>
                <w:i w:val="0"/>
                <w:color w:val="auto"/>
              </w:rPr>
              <w:t>否</w:t>
            </w:r>
          </w:p>
        </w:tc>
        <w:tc>
          <w:tcPr>
            <w:tcW w:w="3234" w:type="dxa"/>
            <w:noWrap w:val="0"/>
            <w:vAlign w:val="center"/>
          </w:tcPr>
          <w:p w14:paraId="0B3BDC1F">
            <w:pPr>
              <w:pStyle w:val="66"/>
              <w:spacing w:before="156"/>
              <w:rPr>
                <w:rStyle w:val="67"/>
                <w:i w:val="0"/>
                <w:color w:val="auto"/>
              </w:rPr>
            </w:pPr>
          </w:p>
        </w:tc>
        <w:tc>
          <w:tcPr>
            <w:tcW w:w="1472" w:type="dxa"/>
            <w:noWrap w:val="0"/>
            <w:vAlign w:val="center"/>
          </w:tcPr>
          <w:p w14:paraId="48C4704C">
            <w:pPr>
              <w:pStyle w:val="66"/>
              <w:spacing w:before="156"/>
              <w:rPr>
                <w:rStyle w:val="67"/>
                <w:i w:val="0"/>
                <w:color w:val="auto"/>
              </w:rPr>
            </w:pPr>
          </w:p>
        </w:tc>
      </w:tr>
      <w:tr w14:paraId="5D81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3" w:type="dxa"/>
            <w:gridSpan w:val="2"/>
            <w:noWrap w:val="0"/>
            <w:vAlign w:val="center"/>
          </w:tcPr>
          <w:p w14:paraId="6D3CE570">
            <w:pPr>
              <w:pStyle w:val="66"/>
              <w:spacing w:before="156"/>
              <w:rPr>
                <w:rStyle w:val="67"/>
                <w:i w:val="0"/>
                <w:color w:val="auto"/>
              </w:rPr>
            </w:pPr>
            <w:r>
              <w:rPr>
                <w:rStyle w:val="67"/>
                <w:i w:val="0"/>
                <w:color w:val="auto"/>
              </w:rPr>
              <w:t>其它要求</w:t>
            </w:r>
          </w:p>
        </w:tc>
        <w:tc>
          <w:tcPr>
            <w:tcW w:w="1525" w:type="dxa"/>
            <w:noWrap w:val="0"/>
            <w:vAlign w:val="center"/>
          </w:tcPr>
          <w:p w14:paraId="1B2F0756">
            <w:pPr>
              <w:pStyle w:val="66"/>
              <w:spacing w:before="156"/>
              <w:rPr>
                <w:rStyle w:val="67"/>
                <w:i w:val="0"/>
                <w:color w:val="auto"/>
              </w:rPr>
            </w:pPr>
          </w:p>
        </w:tc>
        <w:tc>
          <w:tcPr>
            <w:tcW w:w="3234" w:type="dxa"/>
            <w:noWrap w:val="0"/>
            <w:vAlign w:val="center"/>
          </w:tcPr>
          <w:p w14:paraId="49F7E53C">
            <w:pPr>
              <w:pStyle w:val="66"/>
              <w:spacing w:before="156"/>
              <w:rPr>
                <w:rStyle w:val="67"/>
                <w:i w:val="0"/>
                <w:color w:val="auto"/>
              </w:rPr>
            </w:pPr>
          </w:p>
        </w:tc>
        <w:tc>
          <w:tcPr>
            <w:tcW w:w="1472" w:type="dxa"/>
            <w:noWrap w:val="0"/>
            <w:vAlign w:val="center"/>
          </w:tcPr>
          <w:p w14:paraId="03313BF7">
            <w:pPr>
              <w:pStyle w:val="66"/>
              <w:spacing w:before="156"/>
              <w:rPr>
                <w:rStyle w:val="67"/>
                <w:i w:val="0"/>
                <w:color w:val="auto"/>
              </w:rPr>
            </w:pPr>
          </w:p>
        </w:tc>
      </w:tr>
      <w:bookmarkEnd w:id="275"/>
    </w:tbl>
    <w:p w14:paraId="763C8FD5">
      <w:pPr>
        <w:pStyle w:val="29"/>
        <w:rPr>
          <w:rFonts w:hint="eastAsia"/>
        </w:rPr>
      </w:pPr>
    </w:p>
    <w:p w14:paraId="23206A85">
      <w:pPr>
        <w:pStyle w:val="98"/>
        <w:spacing w:before="312" w:after="312"/>
        <w:rPr>
          <w:rFonts w:hint="eastAsia"/>
        </w:rPr>
      </w:pPr>
      <w:bookmarkStart w:id="311" w:name="_Toc22745"/>
      <w:bookmarkStart w:id="312" w:name="_Toc403052905"/>
      <w:r>
        <w:rPr>
          <w:rFonts w:hint="eastAsia"/>
        </w:rPr>
        <w:t>兼容性要求</w:t>
      </w:r>
      <w:bookmarkEnd w:id="311"/>
      <w:bookmarkEnd w:id="312"/>
    </w:p>
    <w:p w14:paraId="6D37C3CC">
      <w:pPr>
        <w:pStyle w:val="62"/>
        <w:spacing w:before="156" w:after="156"/>
        <w:ind w:left="0"/>
        <w:rPr>
          <w:rFonts w:hint="eastAsia"/>
        </w:rPr>
      </w:pPr>
      <w:bookmarkStart w:id="313" w:name="_Toc21475"/>
      <w:r>
        <w:rPr>
          <w:rFonts w:hint="eastAsia"/>
        </w:rPr>
        <w:t>产品兼容性要求</w:t>
      </w:r>
      <w:bookmarkEnd w:id="313"/>
    </w:p>
    <w:p w14:paraId="2E350920">
      <w:pPr>
        <w:pStyle w:val="29"/>
        <w:numPr>
          <w:ilvl w:val="0"/>
          <w:numId w:val="27"/>
        </w:numPr>
        <w:spacing w:line="360" w:lineRule="auto"/>
        <w:ind w:firstLineChars="0"/>
        <w:rPr>
          <w:rFonts w:hint="eastAsia"/>
        </w:rPr>
      </w:pPr>
      <w:r>
        <w:rPr>
          <w:rFonts w:hint="eastAsia"/>
        </w:rPr>
        <w:t>电气系统的控制系统采用已有成熟的产品，硬件可互换；</w:t>
      </w:r>
    </w:p>
    <w:p w14:paraId="5DC53839">
      <w:pPr>
        <w:pStyle w:val="29"/>
        <w:numPr>
          <w:ilvl w:val="0"/>
          <w:numId w:val="27"/>
        </w:numPr>
        <w:spacing w:line="360" w:lineRule="auto"/>
        <w:ind w:firstLineChars="0"/>
        <w:rPr>
          <w:rFonts w:hint="eastAsia"/>
        </w:rPr>
      </w:pPr>
      <w:r>
        <w:rPr>
          <w:rFonts w:hint="eastAsia"/>
        </w:rPr>
        <w:t>牵引变流器的功率容量考虑适用于中低速要求的动车组时常需求。</w:t>
      </w:r>
      <w:bookmarkEnd w:id="276"/>
      <w:bookmarkEnd w:id="277"/>
      <w:bookmarkEnd w:id="278"/>
    </w:p>
    <w:p w14:paraId="3341432E">
      <w:pPr>
        <w:pStyle w:val="62"/>
        <w:spacing w:before="156" w:after="156"/>
        <w:ind w:left="0"/>
        <w:rPr>
          <w:rFonts w:hint="eastAsia"/>
        </w:rPr>
      </w:pPr>
      <w:bookmarkStart w:id="314" w:name="_Toc24338"/>
      <w:r>
        <w:rPr>
          <w:rFonts w:hint="eastAsia"/>
        </w:rPr>
        <w:t>环境兼容性设计的要求</w:t>
      </w:r>
      <w:bookmarkEnd w:id="314"/>
    </w:p>
    <w:p w14:paraId="3C926C3D">
      <w:pPr>
        <w:numPr>
          <w:ilvl w:val="0"/>
          <w:numId w:val="28"/>
        </w:numPr>
        <w:adjustRightInd w:val="0"/>
        <w:snapToGrid w:val="0"/>
        <w:spacing w:line="360" w:lineRule="auto"/>
        <w:rPr>
          <w:rFonts w:hint="eastAsia" w:ascii="SimSun" w:hAnsi="SimSun"/>
          <w:szCs w:val="21"/>
          <w:shd w:val="clear" w:color="auto" w:fill="FFFFFF"/>
        </w:rPr>
      </w:pPr>
      <w:r>
        <w:rPr>
          <w:rFonts w:hint="eastAsia" w:ascii="SimSun" w:hAnsi="SimSun"/>
          <w:szCs w:val="21"/>
          <w:shd w:val="clear" w:color="auto" w:fill="FFFFFF"/>
        </w:rPr>
        <w:t>产品在设计时，必须考虑使生产和操作过程中产生的环境污染尽可能少。部件的设计必须使用再循环材料。在任何可能或有用的地方，采用的材料都要标记以便区分。</w:t>
      </w:r>
    </w:p>
    <w:p w14:paraId="3BE980E9">
      <w:pPr>
        <w:numPr>
          <w:ilvl w:val="0"/>
          <w:numId w:val="28"/>
        </w:numPr>
        <w:adjustRightInd w:val="0"/>
        <w:snapToGrid w:val="0"/>
        <w:spacing w:line="360" w:lineRule="auto"/>
        <w:rPr>
          <w:rFonts w:ascii="SimSun" w:hAnsi="SimSun"/>
          <w:szCs w:val="21"/>
          <w:shd w:val="clear" w:color="auto" w:fill="FFFFFF"/>
        </w:rPr>
      </w:pPr>
      <w:r>
        <w:rPr>
          <w:rFonts w:hint="eastAsia" w:ascii="SimSun" w:hAnsi="SimSun"/>
          <w:szCs w:val="21"/>
          <w:shd w:val="clear" w:color="auto" w:fill="FFFFFF"/>
        </w:rPr>
        <w:t>产品的设计必须满足其操作、维护和处理（再利用，废弃）的环境保护要求。</w:t>
      </w:r>
    </w:p>
    <w:p w14:paraId="3239B580">
      <w:pPr>
        <w:numPr>
          <w:ilvl w:val="0"/>
          <w:numId w:val="28"/>
        </w:numPr>
        <w:adjustRightInd w:val="0"/>
        <w:snapToGrid w:val="0"/>
        <w:spacing w:line="360" w:lineRule="auto"/>
        <w:rPr>
          <w:rFonts w:ascii="SimSun" w:hAnsi="SimSun"/>
          <w:szCs w:val="21"/>
          <w:shd w:val="clear" w:color="auto" w:fill="FFFFFF"/>
        </w:rPr>
      </w:pPr>
      <w:r>
        <w:rPr>
          <w:rFonts w:hint="eastAsia" w:ascii="SimSun" w:hAnsi="SimSun"/>
          <w:szCs w:val="21"/>
          <w:shd w:val="clear" w:color="auto" w:fill="FFFFFF"/>
        </w:rPr>
        <w:t>所用的材料，其成分和化合物将按照如下条件选择：</w:t>
      </w:r>
    </w:p>
    <w:p w14:paraId="370A43A4">
      <w:pPr>
        <w:numPr>
          <w:ilvl w:val="0"/>
          <w:numId w:val="29"/>
        </w:numPr>
        <w:adjustRightInd w:val="0"/>
        <w:snapToGrid w:val="0"/>
        <w:spacing w:line="360" w:lineRule="auto"/>
        <w:ind w:hanging="17"/>
        <w:rPr>
          <w:rFonts w:ascii="SimSun" w:hAnsi="SimSun"/>
          <w:szCs w:val="21"/>
          <w:shd w:val="clear" w:color="auto" w:fill="FFFFFF"/>
        </w:rPr>
      </w:pPr>
      <w:r>
        <w:rPr>
          <w:rFonts w:hint="eastAsia" w:ascii="SimSun" w:hAnsi="SimSun"/>
          <w:szCs w:val="21"/>
          <w:shd w:val="clear" w:color="auto" w:fill="FFFFFF"/>
        </w:rPr>
        <w:t>有害物质比率尽可能低；</w:t>
      </w:r>
    </w:p>
    <w:p w14:paraId="6057033C">
      <w:pPr>
        <w:numPr>
          <w:ilvl w:val="0"/>
          <w:numId w:val="29"/>
        </w:numPr>
        <w:adjustRightInd w:val="0"/>
        <w:snapToGrid w:val="0"/>
        <w:spacing w:line="360" w:lineRule="auto"/>
        <w:ind w:hanging="17"/>
        <w:rPr>
          <w:rFonts w:ascii="SimSun" w:hAnsi="SimSun"/>
          <w:szCs w:val="21"/>
          <w:shd w:val="clear" w:color="auto" w:fill="FFFFFF"/>
        </w:rPr>
      </w:pPr>
      <w:r>
        <w:rPr>
          <w:rFonts w:hint="eastAsia" w:ascii="SimSun" w:hAnsi="SimSun"/>
          <w:szCs w:val="21"/>
          <w:shd w:val="clear" w:color="auto" w:fill="FFFFFF"/>
        </w:rPr>
        <w:t>产品/材料寿命长；</w:t>
      </w:r>
    </w:p>
    <w:p w14:paraId="07E86244">
      <w:pPr>
        <w:numPr>
          <w:ilvl w:val="0"/>
          <w:numId w:val="29"/>
        </w:numPr>
        <w:adjustRightInd w:val="0"/>
        <w:snapToGrid w:val="0"/>
        <w:spacing w:line="360" w:lineRule="auto"/>
        <w:ind w:hanging="17"/>
        <w:rPr>
          <w:rFonts w:ascii="SimSun" w:hAnsi="SimSun"/>
          <w:szCs w:val="21"/>
          <w:shd w:val="clear" w:color="auto" w:fill="FFFFFF"/>
        </w:rPr>
      </w:pPr>
      <w:r>
        <w:rPr>
          <w:rFonts w:hint="eastAsia" w:ascii="SimSun" w:hAnsi="SimSun"/>
          <w:szCs w:val="21"/>
          <w:shd w:val="clear" w:color="auto" w:fill="FFFFFF"/>
        </w:rPr>
        <w:t>可重复使用的或循可回收的材料；</w:t>
      </w:r>
    </w:p>
    <w:p w14:paraId="7B1C75D9">
      <w:pPr>
        <w:numPr>
          <w:ilvl w:val="0"/>
          <w:numId w:val="29"/>
        </w:numPr>
        <w:adjustRightInd w:val="0"/>
        <w:snapToGrid w:val="0"/>
        <w:spacing w:line="360" w:lineRule="auto"/>
        <w:ind w:hanging="17"/>
        <w:rPr>
          <w:rFonts w:hint="eastAsia" w:ascii="SimSun" w:hAnsi="SimSun"/>
          <w:szCs w:val="21"/>
          <w:shd w:val="clear" w:color="auto" w:fill="FFFFFF"/>
        </w:rPr>
      </w:pPr>
      <w:r>
        <w:rPr>
          <w:rFonts w:hint="eastAsia" w:ascii="SimSun" w:hAnsi="SimSun"/>
          <w:szCs w:val="21"/>
          <w:shd w:val="clear" w:color="auto" w:fill="FFFFFF"/>
        </w:rPr>
        <w:t>材料品种尽可能少；</w:t>
      </w:r>
    </w:p>
    <w:p w14:paraId="68460F4F">
      <w:pPr>
        <w:numPr>
          <w:ilvl w:val="0"/>
          <w:numId w:val="28"/>
        </w:numPr>
        <w:adjustRightInd w:val="0"/>
        <w:snapToGrid w:val="0"/>
        <w:spacing w:line="360" w:lineRule="auto"/>
        <w:rPr>
          <w:rFonts w:hint="eastAsia" w:ascii="SimSun" w:hAnsi="SimSun"/>
          <w:szCs w:val="21"/>
          <w:shd w:val="clear" w:color="auto" w:fill="FFFFFF"/>
        </w:rPr>
      </w:pPr>
      <w:r>
        <w:rPr>
          <w:rFonts w:hint="eastAsia" w:ascii="SimSun" w:hAnsi="SimSun"/>
          <w:szCs w:val="21"/>
          <w:shd w:val="clear" w:color="auto" w:fill="FFFFFF"/>
        </w:rPr>
        <w:t>禁止使用以下材料：（1）石棉；（2）纤维直径小于3µm和纵横比为3：1的纤维材料；（3）聚氯乙烯（PVC）；（4）放射性物质；（5）二噁英；（6）多氯联苯或多氯化三苯；（7）多溴联苯或多溴化三苯；（8）高浓度的卤素；（9）国际上已要求停产的材料（如氟利昂）。其它禁用材料可参考企标《轨道交通产品禁用及限用物质》。</w:t>
      </w:r>
    </w:p>
    <w:p w14:paraId="09E6321C">
      <w:pPr>
        <w:numPr>
          <w:ilvl w:val="0"/>
          <w:numId w:val="28"/>
        </w:numPr>
        <w:adjustRightInd w:val="0"/>
        <w:snapToGrid w:val="0"/>
        <w:spacing w:line="360" w:lineRule="auto"/>
        <w:rPr>
          <w:rFonts w:hint="eastAsia" w:ascii="SimSun" w:hAnsi="SimSun"/>
          <w:szCs w:val="21"/>
          <w:shd w:val="clear" w:color="auto" w:fill="FFFFFF"/>
        </w:rPr>
      </w:pPr>
      <w:r>
        <w:rPr>
          <w:rFonts w:hint="eastAsia" w:ascii="SimSun" w:hAnsi="SimSun"/>
          <w:szCs w:val="21"/>
          <w:shd w:val="clear" w:color="auto" w:fill="FFFFFF"/>
        </w:rPr>
        <w:t>限制使用以下材料：（1）铅；（2）镉；（3）汞；（4）六价铬元素等，其它限制使用的材料可参考企标《轨道交通产品禁用及限用物质》。如无替代方案需选用时，应记录预期处理，提供维护的方法和可能的风险评估，提供废弃物质处理方案。</w:t>
      </w:r>
    </w:p>
    <w:p w14:paraId="6F94D826">
      <w:pPr>
        <w:pStyle w:val="98"/>
        <w:spacing w:before="312" w:after="312"/>
        <w:rPr>
          <w:rFonts w:hint="eastAsia"/>
          <w:highlight w:val="yellow"/>
        </w:rPr>
      </w:pPr>
      <w:bookmarkStart w:id="315" w:name="_Toc22220"/>
      <w:bookmarkStart w:id="316" w:name="_Toc238377673"/>
      <w:bookmarkStart w:id="317" w:name="_Toc267252855"/>
      <w:bookmarkStart w:id="318" w:name="_Toc244503004"/>
      <w:r>
        <w:rPr>
          <w:rFonts w:hint="eastAsia"/>
          <w:highlight w:val="yellow"/>
        </w:rPr>
        <w:t>文档要求</w:t>
      </w:r>
      <w:bookmarkEnd w:id="279"/>
      <w:bookmarkEnd w:id="315"/>
      <w:bookmarkEnd w:id="316"/>
      <w:bookmarkEnd w:id="317"/>
      <w:bookmarkEnd w:id="318"/>
    </w:p>
    <w:p w14:paraId="37AF481D">
      <w:pPr>
        <w:pStyle w:val="58"/>
        <w:spacing w:line="360" w:lineRule="auto"/>
        <w:rPr>
          <w:rFonts w:hint="eastAsia" w:ascii="Times New Roman"/>
          <w:szCs w:val="21"/>
        </w:rPr>
      </w:pPr>
      <w:r>
        <w:rPr>
          <w:rFonts w:hint="eastAsia" w:ascii="Times New Roman"/>
          <w:szCs w:val="21"/>
        </w:rPr>
        <w:t>1</w:t>
      </w:r>
      <w:r>
        <w:rPr>
          <w:rFonts w:hint="eastAsia"/>
        </w:rPr>
        <w:t>.</w:t>
      </w:r>
      <w:r>
        <w:rPr>
          <w:rFonts w:hint="eastAsia" w:ascii="Times New Roman"/>
          <w:szCs w:val="21"/>
        </w:rPr>
        <w:t>依照项目流程提交内部文档；</w:t>
      </w:r>
    </w:p>
    <w:p w14:paraId="14668FA0">
      <w:pPr>
        <w:pStyle w:val="58"/>
        <w:spacing w:line="360" w:lineRule="auto"/>
        <w:rPr>
          <w:rFonts w:hint="eastAsia"/>
        </w:rPr>
      </w:pPr>
      <w:r>
        <w:rPr>
          <w:rFonts w:hint="eastAsia"/>
        </w:rPr>
        <w:t>2.根据招标技术条件要求，向客户提供的技术文件交付要求参见表15：</w:t>
      </w:r>
    </w:p>
    <w:p w14:paraId="2FB63FAB">
      <w:pPr>
        <w:pStyle w:val="109"/>
        <w:rPr>
          <w:rFonts w:hint="eastAsia"/>
        </w:rPr>
      </w:pPr>
    </w:p>
    <w:tbl>
      <w:tblPr>
        <w:tblStyle w:val="12"/>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0" w:type="dxa"/>
          <w:bottom w:w="0" w:type="dxa"/>
          <w:right w:w="0" w:type="dxa"/>
        </w:tblCellMar>
      </w:tblPr>
      <w:tblGrid>
        <w:gridCol w:w="2429"/>
        <w:gridCol w:w="958"/>
        <w:gridCol w:w="1365"/>
        <w:gridCol w:w="1050"/>
        <w:gridCol w:w="1564"/>
        <w:gridCol w:w="2114"/>
      </w:tblGrid>
      <w:tr w14:paraId="69989B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Before w:w="0" w:type="dxa"/>
          <w:wAfter w:w="0" w:type="dxa"/>
          <w:jc w:val="center"/>
        </w:trPr>
        <w:tc>
          <w:tcPr>
            <w:tcW w:w="2429" w:type="dxa"/>
            <w:tcBorders>
              <w:top w:val="single" w:color="auto" w:sz="4" w:space="0"/>
              <w:left w:val="single" w:color="auto" w:sz="4" w:space="0"/>
              <w:bottom w:val="single" w:color="auto" w:sz="6" w:space="0"/>
              <w:right w:val="single" w:color="auto" w:sz="6" w:space="0"/>
            </w:tcBorders>
            <w:shd w:val="clear" w:color="auto" w:fill="A6A6A6"/>
            <w:noWrap w:val="0"/>
            <w:vAlign w:val="center"/>
          </w:tcPr>
          <w:p w14:paraId="6277A215">
            <w:pPr>
              <w:rPr>
                <w:rFonts w:hAnsi="SimSun"/>
                <w:b/>
                <w:sz w:val="18"/>
                <w:szCs w:val="18"/>
              </w:rPr>
            </w:pPr>
            <w:r>
              <w:rPr>
                <w:rFonts w:hAnsi="SimSun"/>
                <w:b/>
                <w:sz w:val="18"/>
                <w:szCs w:val="18"/>
              </w:rPr>
              <w:t>技术文件名称</w:t>
            </w:r>
          </w:p>
        </w:tc>
        <w:tc>
          <w:tcPr>
            <w:tcW w:w="958" w:type="dxa"/>
            <w:tcBorders>
              <w:top w:val="single" w:color="auto" w:sz="4" w:space="0"/>
              <w:left w:val="single" w:color="auto" w:sz="6" w:space="0"/>
              <w:bottom w:val="single" w:color="auto" w:sz="6" w:space="0"/>
              <w:right w:val="single" w:color="auto" w:sz="6" w:space="0"/>
            </w:tcBorders>
            <w:shd w:val="clear" w:color="auto" w:fill="A6A6A6"/>
            <w:noWrap w:val="0"/>
            <w:vAlign w:val="center"/>
          </w:tcPr>
          <w:p w14:paraId="260D9F32">
            <w:pPr>
              <w:rPr>
                <w:rFonts w:hAnsi="SimSun"/>
                <w:b/>
                <w:sz w:val="18"/>
                <w:szCs w:val="18"/>
              </w:rPr>
            </w:pPr>
            <w:r>
              <w:rPr>
                <w:rFonts w:hAnsi="SimSun"/>
                <w:b/>
                <w:sz w:val="18"/>
                <w:szCs w:val="18"/>
              </w:rPr>
              <w:t>语言</w:t>
            </w:r>
          </w:p>
        </w:tc>
        <w:tc>
          <w:tcPr>
            <w:tcW w:w="1365" w:type="dxa"/>
            <w:tcBorders>
              <w:top w:val="single" w:color="auto" w:sz="4" w:space="0"/>
              <w:left w:val="single" w:color="auto" w:sz="6" w:space="0"/>
              <w:bottom w:val="single" w:color="auto" w:sz="6" w:space="0"/>
              <w:right w:val="single" w:color="auto" w:sz="6" w:space="0"/>
            </w:tcBorders>
            <w:shd w:val="clear" w:color="auto" w:fill="A6A6A6"/>
            <w:noWrap w:val="0"/>
            <w:vAlign w:val="center"/>
          </w:tcPr>
          <w:p w14:paraId="313277AB">
            <w:pPr>
              <w:pStyle w:val="44"/>
              <w:spacing w:before="120"/>
              <w:ind w:left="239" w:hanging="29"/>
              <w:jc w:val="both"/>
              <w:rPr>
                <w:rFonts w:ascii="Times New Roman" w:hAnsi="SimSun"/>
                <w:b/>
                <w:sz w:val="18"/>
                <w:szCs w:val="18"/>
              </w:rPr>
            </w:pPr>
            <w:r>
              <w:rPr>
                <w:rFonts w:ascii="Times New Roman" w:hAnsi="SimSun"/>
                <w:b/>
                <w:sz w:val="18"/>
                <w:szCs w:val="18"/>
              </w:rPr>
              <w:t>文件格式</w:t>
            </w:r>
          </w:p>
        </w:tc>
        <w:tc>
          <w:tcPr>
            <w:tcW w:w="1050" w:type="dxa"/>
            <w:tcBorders>
              <w:top w:val="single" w:color="auto" w:sz="4" w:space="0"/>
              <w:left w:val="single" w:color="auto" w:sz="6" w:space="0"/>
              <w:bottom w:val="single" w:color="auto" w:sz="6" w:space="0"/>
              <w:right w:val="single" w:color="auto" w:sz="6" w:space="0"/>
            </w:tcBorders>
            <w:shd w:val="clear" w:color="auto" w:fill="A6A6A6"/>
            <w:noWrap w:val="0"/>
            <w:vAlign w:val="center"/>
          </w:tcPr>
          <w:p w14:paraId="07E0520B">
            <w:pPr>
              <w:rPr>
                <w:rFonts w:hAnsi="SimSun"/>
                <w:b/>
                <w:sz w:val="18"/>
                <w:szCs w:val="18"/>
              </w:rPr>
            </w:pPr>
            <w:r>
              <w:rPr>
                <w:rFonts w:hAnsi="SimSun"/>
                <w:b/>
                <w:sz w:val="18"/>
                <w:szCs w:val="18"/>
              </w:rPr>
              <w:t>交付方式</w:t>
            </w:r>
          </w:p>
        </w:tc>
        <w:tc>
          <w:tcPr>
            <w:tcW w:w="1564" w:type="dxa"/>
            <w:tcBorders>
              <w:top w:val="single" w:color="auto" w:sz="4" w:space="0"/>
              <w:left w:val="single" w:color="auto" w:sz="6" w:space="0"/>
              <w:bottom w:val="single" w:color="auto" w:sz="6" w:space="0"/>
              <w:right w:val="single" w:color="auto" w:sz="6" w:space="0"/>
            </w:tcBorders>
            <w:shd w:val="clear" w:color="auto" w:fill="A6A6A6"/>
            <w:noWrap w:val="0"/>
            <w:vAlign w:val="center"/>
          </w:tcPr>
          <w:p w14:paraId="6EC9B0D6">
            <w:pPr>
              <w:rPr>
                <w:rFonts w:hAnsi="SimSun"/>
                <w:b/>
                <w:sz w:val="18"/>
                <w:szCs w:val="18"/>
              </w:rPr>
            </w:pPr>
            <w:r>
              <w:rPr>
                <w:rFonts w:hAnsi="SimSun"/>
                <w:b/>
                <w:sz w:val="18"/>
                <w:szCs w:val="18"/>
              </w:rPr>
              <w:t>交付时间</w:t>
            </w:r>
          </w:p>
        </w:tc>
        <w:tc>
          <w:tcPr>
            <w:tcW w:w="2114" w:type="dxa"/>
            <w:tcBorders>
              <w:top w:val="single" w:color="auto" w:sz="4" w:space="0"/>
              <w:left w:val="single" w:color="auto" w:sz="6" w:space="0"/>
              <w:bottom w:val="single" w:color="auto" w:sz="6" w:space="0"/>
              <w:right w:val="single" w:color="auto" w:sz="4" w:space="0"/>
            </w:tcBorders>
            <w:shd w:val="clear" w:color="auto" w:fill="A6A6A6"/>
            <w:noWrap w:val="0"/>
            <w:vAlign w:val="center"/>
          </w:tcPr>
          <w:p w14:paraId="32F6A8F1">
            <w:pPr>
              <w:rPr>
                <w:rFonts w:hAnsi="SimSun"/>
                <w:b/>
                <w:sz w:val="18"/>
                <w:szCs w:val="18"/>
              </w:rPr>
            </w:pPr>
            <w:r>
              <w:rPr>
                <w:rFonts w:hAnsi="SimSun"/>
                <w:b/>
                <w:sz w:val="18"/>
                <w:szCs w:val="18"/>
              </w:rPr>
              <w:t>交付地址</w:t>
            </w:r>
          </w:p>
        </w:tc>
      </w:tr>
      <w:tr w14:paraId="3A4DF45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Before w:w="0" w:type="dxa"/>
          <w:wAfter w:w="0" w:type="dxa"/>
          <w:trHeight w:val="357" w:hRule="atLeast"/>
          <w:jc w:val="center"/>
        </w:trPr>
        <w:tc>
          <w:tcPr>
            <w:tcW w:w="2429" w:type="dxa"/>
            <w:tcBorders>
              <w:top w:val="single" w:color="auto" w:sz="6" w:space="0"/>
              <w:left w:val="single" w:color="auto" w:sz="4" w:space="0"/>
              <w:bottom w:val="single" w:color="auto" w:sz="6" w:space="0"/>
              <w:right w:val="single" w:color="auto" w:sz="6" w:space="0"/>
            </w:tcBorders>
            <w:noWrap w:val="0"/>
            <w:vAlign w:val="center"/>
          </w:tcPr>
          <w:p w14:paraId="5FB0F435">
            <w:pPr>
              <w:rPr>
                <w:kern w:val="0"/>
                <w:sz w:val="18"/>
                <w:szCs w:val="18"/>
                <w:highlight w:val="none"/>
                <w:lang/>
              </w:rPr>
            </w:pPr>
            <w:r>
              <w:rPr>
                <w:kern w:val="0"/>
                <w:sz w:val="18"/>
                <w:szCs w:val="18"/>
                <w:highlight w:val="none"/>
                <w:lang/>
              </w:rPr>
              <w:t>型式试验报告</w:t>
            </w:r>
          </w:p>
        </w:tc>
        <w:tc>
          <w:tcPr>
            <w:tcW w:w="958" w:type="dxa"/>
            <w:tcBorders>
              <w:top w:val="single" w:color="auto" w:sz="6" w:space="0"/>
              <w:left w:val="single" w:color="auto" w:sz="6" w:space="0"/>
              <w:bottom w:val="single" w:color="auto" w:sz="6" w:space="0"/>
              <w:right w:val="single" w:color="auto" w:sz="6" w:space="0"/>
            </w:tcBorders>
            <w:noWrap w:val="0"/>
            <w:vAlign w:val="center"/>
          </w:tcPr>
          <w:p w14:paraId="0F7194AC">
            <w:pPr>
              <w:rPr>
                <w:kern w:val="0"/>
                <w:sz w:val="18"/>
                <w:szCs w:val="18"/>
                <w:highlight w:val="none"/>
                <w:lang/>
              </w:rPr>
            </w:pPr>
            <w:r>
              <w:rPr>
                <w:kern w:val="0"/>
                <w:sz w:val="18"/>
                <w:szCs w:val="18"/>
                <w:highlight w:val="none"/>
                <w:lang/>
              </w:rPr>
              <w:t>中文/英文</w:t>
            </w:r>
          </w:p>
        </w:tc>
        <w:tc>
          <w:tcPr>
            <w:tcW w:w="1365" w:type="dxa"/>
            <w:tcBorders>
              <w:top w:val="single" w:color="auto" w:sz="6" w:space="0"/>
              <w:left w:val="single" w:color="auto" w:sz="6" w:space="0"/>
              <w:bottom w:val="single" w:color="auto" w:sz="6" w:space="0"/>
              <w:right w:val="single" w:color="auto" w:sz="6" w:space="0"/>
            </w:tcBorders>
            <w:noWrap w:val="0"/>
            <w:vAlign w:val="center"/>
          </w:tcPr>
          <w:p w14:paraId="35C5129F">
            <w:pPr>
              <w:rPr>
                <w:kern w:val="0"/>
                <w:sz w:val="18"/>
                <w:szCs w:val="18"/>
                <w:highlight w:val="none"/>
                <w:lang/>
              </w:rPr>
            </w:pPr>
            <w:r>
              <w:rPr>
                <w:kern w:val="0"/>
                <w:sz w:val="18"/>
                <w:szCs w:val="18"/>
                <w:highlight w:val="none"/>
                <w:lang/>
              </w:rPr>
              <w:t>*.pdf, *.tif</w:t>
            </w:r>
          </w:p>
        </w:tc>
        <w:tc>
          <w:tcPr>
            <w:tcW w:w="1050" w:type="dxa"/>
            <w:tcBorders>
              <w:top w:val="single" w:color="auto" w:sz="6" w:space="0"/>
              <w:left w:val="single" w:color="auto" w:sz="6" w:space="0"/>
              <w:bottom w:val="single" w:color="auto" w:sz="6" w:space="0"/>
              <w:right w:val="single" w:color="auto" w:sz="6" w:space="0"/>
            </w:tcBorders>
            <w:noWrap w:val="0"/>
            <w:vAlign w:val="center"/>
          </w:tcPr>
          <w:p w14:paraId="1E0E2691">
            <w:pPr>
              <w:rPr>
                <w:kern w:val="0"/>
                <w:sz w:val="18"/>
                <w:szCs w:val="18"/>
                <w:highlight w:val="none"/>
                <w:lang/>
              </w:rPr>
            </w:pPr>
            <w:r>
              <w:rPr>
                <w:kern w:val="0"/>
                <w:sz w:val="18"/>
                <w:szCs w:val="18"/>
                <w:highlight w:val="none"/>
                <w:lang/>
              </w:rPr>
              <w:t>一次</w:t>
            </w:r>
          </w:p>
        </w:tc>
        <w:tc>
          <w:tcPr>
            <w:tcW w:w="1564" w:type="dxa"/>
            <w:tcBorders>
              <w:top w:val="single" w:color="auto" w:sz="6" w:space="0"/>
              <w:left w:val="single" w:color="auto" w:sz="6" w:space="0"/>
              <w:bottom w:val="single" w:color="auto" w:sz="6" w:space="0"/>
              <w:right w:val="single" w:color="auto" w:sz="6" w:space="0"/>
            </w:tcBorders>
            <w:noWrap w:val="0"/>
            <w:vAlign w:val="center"/>
          </w:tcPr>
          <w:p w14:paraId="2608E6D2">
            <w:pPr>
              <w:rPr>
                <w:kern w:val="0"/>
                <w:sz w:val="18"/>
                <w:szCs w:val="18"/>
                <w:highlight w:val="none"/>
                <w:lang/>
              </w:rPr>
            </w:pPr>
            <w:r>
              <w:rPr>
                <w:kern w:val="0"/>
                <w:sz w:val="18"/>
                <w:szCs w:val="18"/>
                <w:highlight w:val="none"/>
                <w:lang/>
              </w:rPr>
              <w:t>试验结束后14天内</w:t>
            </w:r>
          </w:p>
        </w:tc>
        <w:tc>
          <w:tcPr>
            <w:tcW w:w="2114" w:type="dxa"/>
            <w:tcBorders>
              <w:top w:val="single" w:color="auto" w:sz="6" w:space="0"/>
              <w:left w:val="single" w:color="auto" w:sz="6" w:space="0"/>
              <w:bottom w:val="single" w:color="auto" w:sz="6" w:space="0"/>
              <w:right w:val="single" w:color="auto" w:sz="4" w:space="0"/>
            </w:tcBorders>
            <w:noWrap w:val="0"/>
            <w:vAlign w:val="center"/>
          </w:tcPr>
          <w:p w14:paraId="3E185F5A">
            <w:pPr>
              <w:rPr>
                <w:kern w:val="0"/>
                <w:sz w:val="18"/>
                <w:szCs w:val="18"/>
                <w:highlight w:val="none"/>
                <w:lang/>
              </w:rPr>
            </w:pPr>
            <w:r>
              <w:rPr>
                <w:kern w:val="0"/>
                <w:sz w:val="18"/>
                <w:szCs w:val="18"/>
                <w:highlight w:val="none"/>
                <w:lang/>
              </w:rPr>
              <w:t>长客股份采购中心</w:t>
            </w:r>
          </w:p>
          <w:p w14:paraId="3EAF6B7E">
            <w:pPr>
              <w:rPr>
                <w:kern w:val="0"/>
                <w:sz w:val="18"/>
                <w:szCs w:val="18"/>
                <w:highlight w:val="none"/>
                <w:lang/>
              </w:rPr>
            </w:pPr>
            <w:r>
              <w:rPr>
                <w:kern w:val="0"/>
                <w:sz w:val="18"/>
                <w:szCs w:val="18"/>
                <w:highlight w:val="none"/>
                <w:lang/>
              </w:rPr>
              <w:t>长客股份技术中心</w:t>
            </w:r>
          </w:p>
        </w:tc>
      </w:tr>
      <w:tr w14:paraId="548372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Before w:w="0" w:type="dxa"/>
          <w:wAfter w:w="0" w:type="dxa"/>
          <w:trHeight w:val="357" w:hRule="atLeast"/>
          <w:jc w:val="center"/>
        </w:trPr>
        <w:tc>
          <w:tcPr>
            <w:tcW w:w="2429" w:type="dxa"/>
            <w:tcBorders>
              <w:top w:val="single" w:color="auto" w:sz="6" w:space="0"/>
              <w:left w:val="single" w:color="auto" w:sz="4" w:space="0"/>
              <w:bottom w:val="single" w:color="auto" w:sz="6" w:space="0"/>
              <w:right w:val="single" w:color="auto" w:sz="6" w:space="0"/>
            </w:tcBorders>
            <w:noWrap w:val="0"/>
            <w:vAlign w:val="center"/>
          </w:tcPr>
          <w:p w14:paraId="7E8C94F8">
            <w:pPr>
              <w:rPr>
                <w:kern w:val="0"/>
                <w:sz w:val="18"/>
                <w:szCs w:val="18"/>
                <w:highlight w:val="none"/>
                <w:lang/>
              </w:rPr>
            </w:pPr>
            <w:r>
              <w:rPr>
                <w:kern w:val="0"/>
                <w:sz w:val="18"/>
                <w:szCs w:val="18"/>
                <w:highlight w:val="none"/>
                <w:lang/>
              </w:rPr>
              <w:t>型式试验大纲</w:t>
            </w:r>
          </w:p>
        </w:tc>
        <w:tc>
          <w:tcPr>
            <w:tcW w:w="958" w:type="dxa"/>
            <w:tcBorders>
              <w:top w:val="single" w:color="auto" w:sz="6" w:space="0"/>
              <w:left w:val="single" w:color="auto" w:sz="6" w:space="0"/>
              <w:bottom w:val="single" w:color="auto" w:sz="6" w:space="0"/>
              <w:right w:val="single" w:color="auto" w:sz="6" w:space="0"/>
            </w:tcBorders>
            <w:noWrap w:val="0"/>
            <w:vAlign w:val="center"/>
          </w:tcPr>
          <w:p w14:paraId="2A5E66B9">
            <w:pPr>
              <w:rPr>
                <w:kern w:val="0"/>
                <w:sz w:val="18"/>
                <w:szCs w:val="18"/>
                <w:highlight w:val="none"/>
                <w:lang/>
              </w:rPr>
            </w:pPr>
            <w:r>
              <w:rPr>
                <w:kern w:val="0"/>
                <w:sz w:val="18"/>
                <w:szCs w:val="18"/>
                <w:highlight w:val="none"/>
                <w:lang/>
              </w:rPr>
              <w:t>中文/英文</w:t>
            </w:r>
          </w:p>
        </w:tc>
        <w:tc>
          <w:tcPr>
            <w:tcW w:w="1365" w:type="dxa"/>
            <w:tcBorders>
              <w:top w:val="single" w:color="auto" w:sz="6" w:space="0"/>
              <w:left w:val="single" w:color="auto" w:sz="6" w:space="0"/>
              <w:bottom w:val="single" w:color="auto" w:sz="6" w:space="0"/>
              <w:right w:val="single" w:color="auto" w:sz="6" w:space="0"/>
            </w:tcBorders>
            <w:noWrap w:val="0"/>
            <w:vAlign w:val="center"/>
          </w:tcPr>
          <w:p w14:paraId="33072439">
            <w:pPr>
              <w:rPr>
                <w:kern w:val="0"/>
                <w:sz w:val="18"/>
                <w:szCs w:val="18"/>
                <w:highlight w:val="none"/>
                <w:lang/>
              </w:rPr>
            </w:pPr>
            <w:r>
              <w:rPr>
                <w:kern w:val="0"/>
                <w:sz w:val="18"/>
                <w:szCs w:val="18"/>
                <w:highlight w:val="none"/>
                <w:lang/>
              </w:rPr>
              <w:t>*.pdf, *.tif</w:t>
            </w:r>
          </w:p>
        </w:tc>
        <w:tc>
          <w:tcPr>
            <w:tcW w:w="1050" w:type="dxa"/>
            <w:tcBorders>
              <w:top w:val="single" w:color="auto" w:sz="6" w:space="0"/>
              <w:left w:val="single" w:color="auto" w:sz="6" w:space="0"/>
              <w:bottom w:val="single" w:color="auto" w:sz="6" w:space="0"/>
              <w:right w:val="single" w:color="auto" w:sz="6" w:space="0"/>
            </w:tcBorders>
            <w:noWrap w:val="0"/>
            <w:vAlign w:val="center"/>
          </w:tcPr>
          <w:p w14:paraId="4391F75D">
            <w:pPr>
              <w:rPr>
                <w:kern w:val="0"/>
                <w:sz w:val="18"/>
                <w:szCs w:val="18"/>
                <w:highlight w:val="none"/>
                <w:lang/>
              </w:rPr>
            </w:pPr>
            <w:r>
              <w:rPr>
                <w:kern w:val="0"/>
                <w:sz w:val="18"/>
                <w:szCs w:val="18"/>
                <w:highlight w:val="none"/>
                <w:lang/>
              </w:rPr>
              <w:t>一次</w:t>
            </w:r>
          </w:p>
        </w:tc>
        <w:tc>
          <w:tcPr>
            <w:tcW w:w="1564" w:type="dxa"/>
            <w:tcBorders>
              <w:top w:val="single" w:color="auto" w:sz="6" w:space="0"/>
              <w:left w:val="single" w:color="auto" w:sz="6" w:space="0"/>
              <w:bottom w:val="single" w:color="auto" w:sz="6" w:space="0"/>
              <w:right w:val="single" w:color="auto" w:sz="6" w:space="0"/>
            </w:tcBorders>
            <w:noWrap w:val="0"/>
            <w:vAlign w:val="center"/>
          </w:tcPr>
          <w:p w14:paraId="280E2E04">
            <w:pPr>
              <w:rPr>
                <w:kern w:val="0"/>
                <w:sz w:val="18"/>
                <w:szCs w:val="18"/>
                <w:highlight w:val="none"/>
                <w:lang/>
              </w:rPr>
            </w:pPr>
            <w:r>
              <w:rPr>
                <w:kern w:val="0"/>
                <w:sz w:val="18"/>
                <w:szCs w:val="18"/>
                <w:highlight w:val="none"/>
                <w:lang/>
              </w:rPr>
              <w:t>设计阶段</w:t>
            </w:r>
          </w:p>
        </w:tc>
        <w:tc>
          <w:tcPr>
            <w:tcW w:w="2114" w:type="dxa"/>
            <w:tcBorders>
              <w:top w:val="single" w:color="auto" w:sz="6" w:space="0"/>
              <w:left w:val="single" w:color="auto" w:sz="6" w:space="0"/>
              <w:bottom w:val="single" w:color="auto" w:sz="6" w:space="0"/>
              <w:right w:val="single" w:color="auto" w:sz="4" w:space="0"/>
            </w:tcBorders>
            <w:noWrap w:val="0"/>
            <w:vAlign w:val="center"/>
          </w:tcPr>
          <w:p w14:paraId="55566B7A">
            <w:pPr>
              <w:rPr>
                <w:kern w:val="0"/>
                <w:sz w:val="18"/>
                <w:szCs w:val="18"/>
                <w:highlight w:val="none"/>
                <w:lang/>
              </w:rPr>
            </w:pPr>
            <w:r>
              <w:rPr>
                <w:kern w:val="0"/>
                <w:sz w:val="18"/>
                <w:szCs w:val="18"/>
                <w:highlight w:val="none"/>
                <w:lang/>
              </w:rPr>
              <w:t>长客股份采购中心</w:t>
            </w:r>
          </w:p>
          <w:p w14:paraId="20DDB688">
            <w:pPr>
              <w:rPr>
                <w:kern w:val="0"/>
                <w:sz w:val="18"/>
                <w:szCs w:val="18"/>
                <w:highlight w:val="none"/>
                <w:lang/>
              </w:rPr>
            </w:pPr>
            <w:r>
              <w:rPr>
                <w:kern w:val="0"/>
                <w:sz w:val="18"/>
                <w:szCs w:val="18"/>
                <w:highlight w:val="none"/>
                <w:lang/>
              </w:rPr>
              <w:t>长客股份技术中心</w:t>
            </w:r>
          </w:p>
        </w:tc>
      </w:tr>
      <w:tr w14:paraId="7CD3FC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Before w:w="0" w:type="dxa"/>
          <w:wAfter w:w="0" w:type="dxa"/>
          <w:trHeight w:val="653" w:hRule="atLeast"/>
          <w:jc w:val="center"/>
        </w:trPr>
        <w:tc>
          <w:tcPr>
            <w:tcW w:w="2429" w:type="dxa"/>
            <w:tcBorders>
              <w:top w:val="single" w:color="auto" w:sz="6" w:space="0"/>
              <w:left w:val="single" w:color="auto" w:sz="4" w:space="0"/>
              <w:bottom w:val="single" w:color="auto" w:sz="6" w:space="0"/>
              <w:right w:val="single" w:color="auto" w:sz="6" w:space="0"/>
            </w:tcBorders>
            <w:noWrap w:val="0"/>
            <w:vAlign w:val="center"/>
          </w:tcPr>
          <w:p w14:paraId="3656EAA6">
            <w:pPr>
              <w:rPr>
                <w:kern w:val="0"/>
                <w:sz w:val="18"/>
                <w:szCs w:val="18"/>
                <w:highlight w:val="none"/>
                <w:lang/>
              </w:rPr>
            </w:pPr>
            <w:r>
              <w:rPr>
                <w:kern w:val="0"/>
                <w:sz w:val="18"/>
                <w:szCs w:val="18"/>
                <w:highlight w:val="none"/>
                <w:lang/>
              </w:rPr>
              <w:t>例行试验大纲</w:t>
            </w:r>
          </w:p>
        </w:tc>
        <w:tc>
          <w:tcPr>
            <w:tcW w:w="958" w:type="dxa"/>
            <w:tcBorders>
              <w:top w:val="single" w:color="auto" w:sz="6" w:space="0"/>
              <w:left w:val="single" w:color="auto" w:sz="6" w:space="0"/>
              <w:bottom w:val="single" w:color="auto" w:sz="6" w:space="0"/>
              <w:right w:val="single" w:color="auto" w:sz="6" w:space="0"/>
            </w:tcBorders>
            <w:noWrap w:val="0"/>
            <w:vAlign w:val="center"/>
          </w:tcPr>
          <w:p w14:paraId="79E23A5C">
            <w:pPr>
              <w:rPr>
                <w:kern w:val="0"/>
                <w:sz w:val="18"/>
                <w:szCs w:val="18"/>
                <w:highlight w:val="none"/>
                <w:lang/>
              </w:rPr>
            </w:pPr>
            <w:r>
              <w:rPr>
                <w:kern w:val="0"/>
                <w:sz w:val="18"/>
                <w:szCs w:val="18"/>
                <w:highlight w:val="none"/>
                <w:lang/>
              </w:rPr>
              <w:t>中文/英文</w:t>
            </w:r>
          </w:p>
        </w:tc>
        <w:tc>
          <w:tcPr>
            <w:tcW w:w="1365" w:type="dxa"/>
            <w:tcBorders>
              <w:top w:val="single" w:color="auto" w:sz="6" w:space="0"/>
              <w:left w:val="single" w:color="auto" w:sz="6" w:space="0"/>
              <w:bottom w:val="single" w:color="auto" w:sz="6" w:space="0"/>
              <w:right w:val="single" w:color="auto" w:sz="6" w:space="0"/>
            </w:tcBorders>
            <w:noWrap w:val="0"/>
            <w:vAlign w:val="center"/>
          </w:tcPr>
          <w:p w14:paraId="4819DD0D">
            <w:pPr>
              <w:rPr>
                <w:kern w:val="0"/>
                <w:sz w:val="18"/>
                <w:szCs w:val="18"/>
                <w:highlight w:val="none"/>
                <w:lang/>
              </w:rPr>
            </w:pPr>
            <w:r>
              <w:rPr>
                <w:kern w:val="0"/>
                <w:sz w:val="18"/>
                <w:szCs w:val="18"/>
                <w:highlight w:val="none"/>
                <w:lang/>
              </w:rPr>
              <w:t>*.pdf, *.tif</w:t>
            </w:r>
          </w:p>
        </w:tc>
        <w:tc>
          <w:tcPr>
            <w:tcW w:w="1050" w:type="dxa"/>
            <w:tcBorders>
              <w:top w:val="single" w:color="auto" w:sz="6" w:space="0"/>
              <w:left w:val="single" w:color="auto" w:sz="6" w:space="0"/>
              <w:bottom w:val="single" w:color="auto" w:sz="6" w:space="0"/>
              <w:right w:val="single" w:color="auto" w:sz="6" w:space="0"/>
            </w:tcBorders>
            <w:noWrap w:val="0"/>
            <w:vAlign w:val="center"/>
          </w:tcPr>
          <w:p w14:paraId="10296BF3">
            <w:pPr>
              <w:rPr>
                <w:kern w:val="0"/>
                <w:sz w:val="18"/>
                <w:szCs w:val="18"/>
                <w:highlight w:val="none"/>
                <w:lang/>
              </w:rPr>
            </w:pPr>
            <w:r>
              <w:rPr>
                <w:kern w:val="0"/>
                <w:sz w:val="18"/>
                <w:szCs w:val="18"/>
                <w:highlight w:val="none"/>
                <w:lang/>
              </w:rPr>
              <w:t>一次</w:t>
            </w:r>
          </w:p>
        </w:tc>
        <w:tc>
          <w:tcPr>
            <w:tcW w:w="1564" w:type="dxa"/>
            <w:tcBorders>
              <w:top w:val="single" w:color="auto" w:sz="6" w:space="0"/>
              <w:left w:val="single" w:color="auto" w:sz="6" w:space="0"/>
              <w:bottom w:val="single" w:color="auto" w:sz="6" w:space="0"/>
              <w:right w:val="single" w:color="auto" w:sz="6" w:space="0"/>
            </w:tcBorders>
            <w:noWrap w:val="0"/>
            <w:vAlign w:val="center"/>
          </w:tcPr>
          <w:p w14:paraId="2B81C8D3">
            <w:pPr>
              <w:rPr>
                <w:kern w:val="0"/>
                <w:sz w:val="18"/>
                <w:szCs w:val="18"/>
                <w:highlight w:val="none"/>
                <w:lang/>
              </w:rPr>
            </w:pPr>
            <w:r>
              <w:rPr>
                <w:kern w:val="0"/>
                <w:sz w:val="18"/>
                <w:szCs w:val="18"/>
                <w:highlight w:val="none"/>
                <w:lang/>
              </w:rPr>
              <w:t>设计阶段</w:t>
            </w:r>
          </w:p>
        </w:tc>
        <w:tc>
          <w:tcPr>
            <w:tcW w:w="2114" w:type="dxa"/>
            <w:tcBorders>
              <w:top w:val="single" w:color="auto" w:sz="6" w:space="0"/>
              <w:left w:val="single" w:color="auto" w:sz="6" w:space="0"/>
              <w:bottom w:val="single" w:color="auto" w:sz="6" w:space="0"/>
              <w:right w:val="single" w:color="auto" w:sz="4" w:space="0"/>
            </w:tcBorders>
            <w:noWrap w:val="0"/>
            <w:vAlign w:val="center"/>
          </w:tcPr>
          <w:p w14:paraId="06146508">
            <w:pPr>
              <w:rPr>
                <w:kern w:val="0"/>
                <w:sz w:val="18"/>
                <w:szCs w:val="18"/>
                <w:highlight w:val="none"/>
                <w:lang/>
              </w:rPr>
            </w:pPr>
            <w:r>
              <w:rPr>
                <w:kern w:val="0"/>
                <w:sz w:val="18"/>
                <w:szCs w:val="18"/>
                <w:highlight w:val="none"/>
                <w:lang/>
              </w:rPr>
              <w:t>长客股份采购中心</w:t>
            </w:r>
          </w:p>
          <w:p w14:paraId="6AC2150F">
            <w:pPr>
              <w:rPr>
                <w:kern w:val="0"/>
                <w:sz w:val="18"/>
                <w:szCs w:val="18"/>
                <w:highlight w:val="none"/>
                <w:lang/>
              </w:rPr>
            </w:pPr>
            <w:r>
              <w:rPr>
                <w:kern w:val="0"/>
                <w:sz w:val="18"/>
                <w:szCs w:val="18"/>
                <w:highlight w:val="none"/>
                <w:lang/>
              </w:rPr>
              <w:t>长客股份技术中心</w:t>
            </w:r>
          </w:p>
        </w:tc>
      </w:tr>
      <w:tr w14:paraId="5EC24E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Before w:w="0" w:type="dxa"/>
          <w:wAfter w:w="0" w:type="dxa"/>
          <w:trHeight w:val="653" w:hRule="atLeast"/>
          <w:jc w:val="center"/>
        </w:trPr>
        <w:tc>
          <w:tcPr>
            <w:tcW w:w="2429" w:type="dxa"/>
            <w:tcBorders>
              <w:top w:val="single" w:color="auto" w:sz="6" w:space="0"/>
              <w:left w:val="single" w:color="auto" w:sz="4" w:space="0"/>
              <w:bottom w:val="single" w:color="auto" w:sz="6" w:space="0"/>
              <w:right w:val="single" w:color="auto" w:sz="6" w:space="0"/>
            </w:tcBorders>
            <w:noWrap w:val="0"/>
            <w:vAlign w:val="center"/>
          </w:tcPr>
          <w:p w14:paraId="6039CD05">
            <w:pPr>
              <w:rPr>
                <w:kern w:val="0"/>
                <w:sz w:val="18"/>
                <w:szCs w:val="18"/>
                <w:highlight w:val="none"/>
                <w:lang/>
              </w:rPr>
            </w:pPr>
            <w:r>
              <w:rPr>
                <w:kern w:val="0"/>
                <w:sz w:val="18"/>
                <w:szCs w:val="18"/>
                <w:highlight w:val="none"/>
                <w:lang/>
              </w:rPr>
              <w:t>例行试验报告</w:t>
            </w:r>
          </w:p>
        </w:tc>
        <w:tc>
          <w:tcPr>
            <w:tcW w:w="958" w:type="dxa"/>
            <w:tcBorders>
              <w:top w:val="single" w:color="auto" w:sz="6" w:space="0"/>
              <w:left w:val="single" w:color="auto" w:sz="6" w:space="0"/>
              <w:bottom w:val="single" w:color="auto" w:sz="6" w:space="0"/>
              <w:right w:val="single" w:color="auto" w:sz="6" w:space="0"/>
            </w:tcBorders>
            <w:noWrap w:val="0"/>
            <w:vAlign w:val="center"/>
          </w:tcPr>
          <w:p w14:paraId="221B9461">
            <w:pPr>
              <w:rPr>
                <w:kern w:val="0"/>
                <w:sz w:val="18"/>
                <w:szCs w:val="18"/>
                <w:highlight w:val="none"/>
                <w:lang/>
              </w:rPr>
            </w:pPr>
            <w:r>
              <w:rPr>
                <w:kern w:val="0"/>
                <w:sz w:val="18"/>
                <w:szCs w:val="18"/>
                <w:highlight w:val="none"/>
                <w:lang/>
              </w:rPr>
              <w:t>中文/英文</w:t>
            </w:r>
          </w:p>
        </w:tc>
        <w:tc>
          <w:tcPr>
            <w:tcW w:w="1365" w:type="dxa"/>
            <w:tcBorders>
              <w:top w:val="single" w:color="auto" w:sz="6" w:space="0"/>
              <w:left w:val="single" w:color="auto" w:sz="6" w:space="0"/>
              <w:bottom w:val="single" w:color="auto" w:sz="6" w:space="0"/>
              <w:right w:val="single" w:color="auto" w:sz="6" w:space="0"/>
            </w:tcBorders>
            <w:noWrap w:val="0"/>
            <w:vAlign w:val="center"/>
          </w:tcPr>
          <w:p w14:paraId="5BC5CFE3">
            <w:pPr>
              <w:rPr>
                <w:kern w:val="0"/>
                <w:sz w:val="18"/>
                <w:szCs w:val="18"/>
                <w:highlight w:val="none"/>
                <w:lang/>
              </w:rPr>
            </w:pPr>
            <w:r>
              <w:rPr>
                <w:kern w:val="0"/>
                <w:sz w:val="18"/>
                <w:szCs w:val="18"/>
                <w:highlight w:val="none"/>
                <w:lang/>
              </w:rPr>
              <w:t>*.pdf, *.tif</w:t>
            </w:r>
          </w:p>
        </w:tc>
        <w:tc>
          <w:tcPr>
            <w:tcW w:w="1050" w:type="dxa"/>
            <w:tcBorders>
              <w:top w:val="single" w:color="auto" w:sz="6" w:space="0"/>
              <w:left w:val="single" w:color="auto" w:sz="6" w:space="0"/>
              <w:bottom w:val="single" w:color="auto" w:sz="6" w:space="0"/>
              <w:right w:val="single" w:color="auto" w:sz="6" w:space="0"/>
            </w:tcBorders>
            <w:noWrap w:val="0"/>
            <w:vAlign w:val="center"/>
          </w:tcPr>
          <w:p w14:paraId="09E3D1E4">
            <w:pPr>
              <w:rPr>
                <w:kern w:val="0"/>
                <w:sz w:val="18"/>
                <w:szCs w:val="18"/>
                <w:highlight w:val="none"/>
                <w:lang/>
              </w:rPr>
            </w:pPr>
            <w:r>
              <w:rPr>
                <w:kern w:val="0"/>
                <w:sz w:val="18"/>
                <w:szCs w:val="18"/>
                <w:highlight w:val="none"/>
                <w:lang/>
              </w:rPr>
              <w:t>每台</w:t>
            </w:r>
          </w:p>
        </w:tc>
        <w:tc>
          <w:tcPr>
            <w:tcW w:w="1564" w:type="dxa"/>
            <w:tcBorders>
              <w:top w:val="single" w:color="auto" w:sz="6" w:space="0"/>
              <w:left w:val="single" w:color="auto" w:sz="6" w:space="0"/>
              <w:bottom w:val="single" w:color="auto" w:sz="6" w:space="0"/>
              <w:right w:val="single" w:color="auto" w:sz="6" w:space="0"/>
            </w:tcBorders>
            <w:noWrap w:val="0"/>
            <w:vAlign w:val="center"/>
          </w:tcPr>
          <w:p w14:paraId="7330567D">
            <w:pPr>
              <w:rPr>
                <w:kern w:val="0"/>
                <w:sz w:val="18"/>
                <w:szCs w:val="18"/>
                <w:highlight w:val="none"/>
                <w:lang/>
              </w:rPr>
            </w:pPr>
            <w:r>
              <w:rPr>
                <w:kern w:val="0"/>
                <w:sz w:val="18"/>
                <w:szCs w:val="18"/>
                <w:highlight w:val="none"/>
                <w:lang/>
              </w:rPr>
              <w:t>交货附带</w:t>
            </w:r>
          </w:p>
        </w:tc>
        <w:tc>
          <w:tcPr>
            <w:tcW w:w="2114" w:type="dxa"/>
            <w:tcBorders>
              <w:top w:val="single" w:color="auto" w:sz="6" w:space="0"/>
              <w:left w:val="single" w:color="auto" w:sz="6" w:space="0"/>
              <w:bottom w:val="single" w:color="auto" w:sz="6" w:space="0"/>
              <w:right w:val="single" w:color="auto" w:sz="4" w:space="0"/>
            </w:tcBorders>
            <w:noWrap w:val="0"/>
            <w:vAlign w:val="center"/>
          </w:tcPr>
          <w:p w14:paraId="6068DC8B">
            <w:pPr>
              <w:rPr>
                <w:kern w:val="0"/>
                <w:sz w:val="18"/>
                <w:szCs w:val="18"/>
                <w:highlight w:val="none"/>
                <w:lang/>
              </w:rPr>
            </w:pPr>
            <w:r>
              <w:rPr>
                <w:kern w:val="0"/>
                <w:sz w:val="18"/>
                <w:szCs w:val="18"/>
                <w:highlight w:val="none"/>
                <w:lang/>
              </w:rPr>
              <w:t>长客股份采购中心</w:t>
            </w:r>
          </w:p>
        </w:tc>
      </w:tr>
      <w:tr w14:paraId="50688E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Before w:w="0" w:type="dxa"/>
          <w:wAfter w:w="0" w:type="dxa"/>
          <w:jc w:val="center"/>
        </w:trPr>
        <w:tc>
          <w:tcPr>
            <w:tcW w:w="2429" w:type="dxa"/>
            <w:tcBorders>
              <w:top w:val="single" w:color="auto" w:sz="6" w:space="0"/>
              <w:left w:val="single" w:color="auto" w:sz="4" w:space="0"/>
              <w:bottom w:val="single" w:color="auto" w:sz="6" w:space="0"/>
              <w:right w:val="single" w:color="auto" w:sz="6" w:space="0"/>
            </w:tcBorders>
            <w:noWrap w:val="0"/>
            <w:vAlign w:val="center"/>
          </w:tcPr>
          <w:p w14:paraId="3DE1BA7E">
            <w:pPr>
              <w:rPr>
                <w:kern w:val="0"/>
                <w:sz w:val="18"/>
                <w:szCs w:val="18"/>
                <w:highlight w:val="none"/>
                <w:lang/>
              </w:rPr>
            </w:pPr>
            <w:r>
              <w:rPr>
                <w:kern w:val="0"/>
                <w:sz w:val="18"/>
                <w:szCs w:val="18"/>
                <w:highlight w:val="none"/>
                <w:lang/>
              </w:rPr>
              <w:t xml:space="preserve">FME(C)A </w:t>
            </w:r>
          </w:p>
        </w:tc>
        <w:tc>
          <w:tcPr>
            <w:tcW w:w="958" w:type="dxa"/>
            <w:tcBorders>
              <w:top w:val="single" w:color="auto" w:sz="6" w:space="0"/>
              <w:left w:val="single" w:color="auto" w:sz="6" w:space="0"/>
              <w:bottom w:val="single" w:color="auto" w:sz="6" w:space="0"/>
              <w:right w:val="single" w:color="auto" w:sz="6" w:space="0"/>
            </w:tcBorders>
            <w:noWrap w:val="0"/>
            <w:vAlign w:val="center"/>
          </w:tcPr>
          <w:p w14:paraId="382480C6">
            <w:pPr>
              <w:rPr>
                <w:kern w:val="0"/>
                <w:sz w:val="18"/>
                <w:szCs w:val="18"/>
                <w:highlight w:val="none"/>
                <w:lang/>
              </w:rPr>
            </w:pPr>
            <w:r>
              <w:rPr>
                <w:kern w:val="0"/>
                <w:sz w:val="18"/>
                <w:szCs w:val="18"/>
                <w:highlight w:val="none"/>
                <w:lang/>
              </w:rPr>
              <w:t>中文/英文</w:t>
            </w:r>
          </w:p>
        </w:tc>
        <w:tc>
          <w:tcPr>
            <w:tcW w:w="1365" w:type="dxa"/>
            <w:tcBorders>
              <w:top w:val="single" w:color="auto" w:sz="6" w:space="0"/>
              <w:left w:val="single" w:color="auto" w:sz="6" w:space="0"/>
              <w:bottom w:val="single" w:color="auto" w:sz="6" w:space="0"/>
              <w:right w:val="single" w:color="auto" w:sz="6" w:space="0"/>
            </w:tcBorders>
            <w:noWrap w:val="0"/>
            <w:vAlign w:val="center"/>
          </w:tcPr>
          <w:p w14:paraId="2B4F6C92">
            <w:pPr>
              <w:rPr>
                <w:kern w:val="0"/>
                <w:sz w:val="18"/>
                <w:szCs w:val="18"/>
                <w:highlight w:val="none"/>
                <w:lang/>
              </w:rPr>
            </w:pPr>
            <w:r>
              <w:rPr>
                <w:kern w:val="0"/>
                <w:sz w:val="18"/>
                <w:szCs w:val="18"/>
                <w:highlight w:val="none"/>
                <w:lang/>
              </w:rPr>
              <w:t>*.doc,*.pdf, *.xls</w:t>
            </w:r>
          </w:p>
        </w:tc>
        <w:tc>
          <w:tcPr>
            <w:tcW w:w="1050" w:type="dxa"/>
            <w:tcBorders>
              <w:top w:val="single" w:color="auto" w:sz="6" w:space="0"/>
              <w:left w:val="single" w:color="auto" w:sz="6" w:space="0"/>
              <w:bottom w:val="single" w:color="auto" w:sz="6" w:space="0"/>
              <w:right w:val="single" w:color="auto" w:sz="6" w:space="0"/>
            </w:tcBorders>
            <w:noWrap w:val="0"/>
            <w:vAlign w:val="center"/>
          </w:tcPr>
          <w:p w14:paraId="03FFE16A">
            <w:pPr>
              <w:rPr>
                <w:kern w:val="0"/>
                <w:sz w:val="18"/>
                <w:szCs w:val="18"/>
                <w:highlight w:val="none"/>
                <w:lang/>
              </w:rPr>
            </w:pPr>
            <w:r>
              <w:rPr>
                <w:kern w:val="0"/>
                <w:sz w:val="18"/>
                <w:szCs w:val="18"/>
                <w:highlight w:val="none"/>
                <w:lang/>
              </w:rPr>
              <w:t>一次</w:t>
            </w:r>
          </w:p>
        </w:tc>
        <w:tc>
          <w:tcPr>
            <w:tcW w:w="1564" w:type="dxa"/>
            <w:tcBorders>
              <w:top w:val="single" w:color="auto" w:sz="6" w:space="0"/>
              <w:left w:val="single" w:color="auto" w:sz="6" w:space="0"/>
              <w:bottom w:val="single" w:color="auto" w:sz="6" w:space="0"/>
              <w:right w:val="single" w:color="auto" w:sz="6" w:space="0"/>
            </w:tcBorders>
            <w:noWrap w:val="0"/>
            <w:vAlign w:val="center"/>
          </w:tcPr>
          <w:p w14:paraId="6A14F3B9">
            <w:pPr>
              <w:rPr>
                <w:kern w:val="0"/>
                <w:sz w:val="18"/>
                <w:szCs w:val="18"/>
                <w:highlight w:val="none"/>
                <w:lang/>
              </w:rPr>
            </w:pPr>
            <w:r>
              <w:rPr>
                <w:kern w:val="0"/>
                <w:sz w:val="18"/>
                <w:szCs w:val="18"/>
                <w:highlight w:val="none"/>
                <w:lang/>
              </w:rPr>
              <w:t>设计评审</w:t>
            </w:r>
          </w:p>
        </w:tc>
        <w:tc>
          <w:tcPr>
            <w:tcW w:w="2114" w:type="dxa"/>
            <w:tcBorders>
              <w:top w:val="single" w:color="auto" w:sz="6" w:space="0"/>
              <w:left w:val="single" w:color="auto" w:sz="6" w:space="0"/>
              <w:bottom w:val="single" w:color="auto" w:sz="6" w:space="0"/>
              <w:right w:val="single" w:color="auto" w:sz="4" w:space="0"/>
            </w:tcBorders>
            <w:noWrap w:val="0"/>
            <w:vAlign w:val="center"/>
          </w:tcPr>
          <w:p w14:paraId="0A716BB6">
            <w:pPr>
              <w:rPr>
                <w:kern w:val="0"/>
                <w:sz w:val="18"/>
                <w:szCs w:val="18"/>
                <w:highlight w:val="none"/>
                <w:lang/>
              </w:rPr>
            </w:pPr>
            <w:r>
              <w:rPr>
                <w:kern w:val="0"/>
                <w:sz w:val="18"/>
                <w:szCs w:val="18"/>
                <w:highlight w:val="none"/>
                <w:lang/>
              </w:rPr>
              <w:t>长客股份采购中心</w:t>
            </w:r>
          </w:p>
          <w:p w14:paraId="612B0EBF">
            <w:pPr>
              <w:rPr>
                <w:kern w:val="0"/>
                <w:sz w:val="18"/>
                <w:szCs w:val="18"/>
                <w:highlight w:val="none"/>
                <w:lang/>
              </w:rPr>
            </w:pPr>
            <w:r>
              <w:rPr>
                <w:kern w:val="0"/>
                <w:sz w:val="18"/>
                <w:szCs w:val="18"/>
                <w:highlight w:val="none"/>
                <w:lang/>
              </w:rPr>
              <w:t>长客股份技术中心</w:t>
            </w:r>
          </w:p>
        </w:tc>
      </w:tr>
    </w:tbl>
    <w:p w14:paraId="623452D5">
      <w:pPr>
        <w:pStyle w:val="98"/>
        <w:spacing w:before="312" w:after="312"/>
        <w:rPr>
          <w:rFonts w:hint="eastAsia"/>
        </w:rPr>
      </w:pPr>
      <w:bookmarkStart w:id="319" w:name="_Toc227058285"/>
      <w:bookmarkStart w:id="320" w:name="_Toc238377674"/>
      <w:bookmarkStart w:id="321" w:name="_Toc244503005"/>
      <w:bookmarkStart w:id="322" w:name="_Toc267252856"/>
      <w:bookmarkStart w:id="323" w:name="_Toc14651"/>
      <w:r>
        <w:rPr>
          <w:rFonts w:hint="eastAsia"/>
        </w:rPr>
        <w:t>许可要求</w:t>
      </w:r>
      <w:bookmarkEnd w:id="319"/>
      <w:bookmarkEnd w:id="320"/>
      <w:bookmarkEnd w:id="321"/>
      <w:bookmarkEnd w:id="322"/>
      <w:bookmarkEnd w:id="323"/>
    </w:p>
    <w:p w14:paraId="6D738B52">
      <w:pPr>
        <w:pStyle w:val="29"/>
        <w:rPr>
          <w:rFonts w:hint="eastAsia"/>
        </w:rPr>
      </w:pPr>
      <w:r>
        <w:rPr>
          <w:rFonts w:hint="eastAsia"/>
        </w:rPr>
        <w:t>无</w:t>
      </w:r>
    </w:p>
    <w:p w14:paraId="4A28F2F6">
      <w:pPr>
        <w:pStyle w:val="98"/>
        <w:spacing w:before="312" w:after="312"/>
        <w:rPr>
          <w:rFonts w:hint="eastAsia"/>
        </w:rPr>
      </w:pPr>
      <w:bookmarkStart w:id="324" w:name="_Toc238377676"/>
      <w:bookmarkStart w:id="325" w:name="_Toc227058287"/>
      <w:bookmarkStart w:id="326" w:name="_Toc244503007"/>
      <w:bookmarkStart w:id="327" w:name="_Toc267252858"/>
      <w:bookmarkStart w:id="328" w:name="_Toc6784"/>
      <w:bookmarkStart w:id="329" w:name="_Toc225670284"/>
      <w:r>
        <w:rPr>
          <w:rFonts w:hint="eastAsia"/>
        </w:rPr>
        <w:t>验证试验要求</w:t>
      </w:r>
      <w:bookmarkEnd w:id="324"/>
      <w:bookmarkEnd w:id="325"/>
      <w:bookmarkEnd w:id="326"/>
      <w:bookmarkEnd w:id="327"/>
      <w:bookmarkEnd w:id="328"/>
    </w:p>
    <w:bookmarkEnd w:id="329"/>
    <w:p w14:paraId="17FFC930">
      <w:pPr>
        <w:pStyle w:val="29"/>
        <w:spacing w:line="360" w:lineRule="auto"/>
        <w:rPr>
          <w:rStyle w:val="67"/>
          <w:rFonts w:hint="eastAsia"/>
          <w:i w:val="0"/>
          <w:color w:val="auto"/>
        </w:rPr>
      </w:pPr>
      <w:r>
        <w:rPr>
          <w:rFonts w:hint="eastAsia"/>
          <w:lang w:eastAsia="zh-CN"/>
        </w:rPr>
        <w:t>产品实验依照</w:t>
      </w:r>
      <w:r>
        <w:rPr>
          <w:rFonts w:hint="eastAsia"/>
          <w:lang w:val="en-US" w:eastAsia="zh-CN"/>
        </w:rPr>
        <w:t>IEC61287-1-2014</w:t>
      </w:r>
      <w:r>
        <w:rPr>
          <w:rFonts w:hint="eastAsia"/>
        </w:rPr>
        <w:t>验证试验要求见。</w:t>
      </w:r>
    </w:p>
    <w:p w14:paraId="41F34AD8">
      <w:pPr>
        <w:pStyle w:val="109"/>
        <w:rPr>
          <w:rFonts w:hint="eastAsia"/>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2916"/>
        <w:gridCol w:w="939"/>
        <w:gridCol w:w="939"/>
        <w:gridCol w:w="2371"/>
        <w:gridCol w:w="1077"/>
      </w:tblGrid>
      <w:tr w14:paraId="368F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blHeader/>
          <w:jc w:val="center"/>
        </w:trPr>
        <w:tc>
          <w:tcPr>
            <w:tcW w:w="578"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744738EF">
            <w:pPr>
              <w:pStyle w:val="39"/>
              <w:snapToGrid w:val="0"/>
              <w:spacing w:before="0"/>
              <w:jc w:val="center"/>
              <w:rPr>
                <w:b/>
              </w:rPr>
            </w:pPr>
            <w:r>
              <w:rPr>
                <w:b/>
                <w:sz w:val="18"/>
                <w:szCs w:val="21"/>
                <w:lang w:bidi="ar"/>
              </w:rPr>
              <w:t>序号</w:t>
            </w:r>
          </w:p>
        </w:tc>
        <w:tc>
          <w:tcPr>
            <w:tcW w:w="2916"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6000814E">
            <w:pPr>
              <w:pStyle w:val="39"/>
              <w:snapToGrid w:val="0"/>
              <w:spacing w:before="0"/>
              <w:jc w:val="center"/>
              <w:rPr>
                <w:b/>
              </w:rPr>
            </w:pPr>
            <w:r>
              <w:rPr>
                <w:b/>
                <w:sz w:val="18"/>
                <w:szCs w:val="21"/>
                <w:lang w:bidi="ar"/>
              </w:rPr>
              <w:t>试验项目</w:t>
            </w:r>
          </w:p>
        </w:tc>
        <w:tc>
          <w:tcPr>
            <w:tcW w:w="939"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31EFC52C">
            <w:pPr>
              <w:pStyle w:val="39"/>
              <w:snapToGrid w:val="0"/>
              <w:spacing w:before="0"/>
              <w:jc w:val="center"/>
              <w:rPr>
                <w:b/>
                <w:sz w:val="18"/>
                <w:szCs w:val="21"/>
                <w:lang w:bidi="ar"/>
              </w:rPr>
            </w:pPr>
            <w:r>
              <w:rPr>
                <w:rFonts w:hint="eastAsia"/>
                <w:b/>
                <w:sz w:val="18"/>
                <w:szCs w:val="21"/>
                <w:lang w:bidi="ar"/>
              </w:rPr>
              <w:t>型式试验</w:t>
            </w:r>
          </w:p>
        </w:tc>
        <w:tc>
          <w:tcPr>
            <w:tcW w:w="939"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6F80D886">
            <w:pPr>
              <w:pStyle w:val="39"/>
              <w:snapToGrid w:val="0"/>
              <w:spacing w:before="0"/>
              <w:jc w:val="center"/>
              <w:rPr>
                <w:b/>
                <w:sz w:val="18"/>
                <w:szCs w:val="21"/>
                <w:lang w:bidi="ar"/>
              </w:rPr>
            </w:pPr>
            <w:r>
              <w:rPr>
                <w:rFonts w:hint="eastAsia"/>
                <w:b/>
                <w:sz w:val="18"/>
                <w:szCs w:val="21"/>
                <w:lang w:bidi="ar"/>
              </w:rPr>
              <w:t>例行试验</w:t>
            </w:r>
          </w:p>
        </w:tc>
        <w:tc>
          <w:tcPr>
            <w:tcW w:w="2371"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3D4FFD21">
            <w:pPr>
              <w:pStyle w:val="39"/>
              <w:snapToGrid w:val="0"/>
              <w:spacing w:before="0"/>
              <w:jc w:val="center"/>
              <w:rPr>
                <w:b/>
              </w:rPr>
            </w:pPr>
            <w:r>
              <w:rPr>
                <w:b/>
                <w:sz w:val="18"/>
                <w:szCs w:val="21"/>
                <w:lang w:bidi="ar"/>
              </w:rPr>
              <w:t>条款</w:t>
            </w:r>
          </w:p>
        </w:tc>
        <w:tc>
          <w:tcPr>
            <w:tcW w:w="1077"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078DDADB">
            <w:pPr>
              <w:pStyle w:val="39"/>
              <w:snapToGrid w:val="0"/>
              <w:spacing w:before="0"/>
              <w:jc w:val="center"/>
              <w:rPr>
                <w:rFonts w:eastAsia="Times New Roman"/>
                <w:b/>
                <w:sz w:val="18"/>
                <w:szCs w:val="21"/>
              </w:rPr>
            </w:pPr>
            <w:r>
              <w:rPr>
                <w:b/>
                <w:sz w:val="18"/>
                <w:szCs w:val="21"/>
                <w:lang w:bidi="ar"/>
              </w:rPr>
              <w:t>备注</w:t>
            </w:r>
          </w:p>
        </w:tc>
      </w:tr>
      <w:tr w14:paraId="5A8A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5292A87D">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5B7C2073">
            <w:pPr>
              <w:pStyle w:val="39"/>
              <w:snapToGrid w:val="0"/>
              <w:spacing w:before="0"/>
              <w:jc w:val="center"/>
              <w:rPr>
                <w:szCs w:val="18"/>
              </w:rPr>
            </w:pPr>
            <w:r>
              <w:rPr>
                <w:sz w:val="18"/>
                <w:szCs w:val="18"/>
                <w:lang w:bidi="ar"/>
              </w:rPr>
              <w:t>目检</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2C59DEF3">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772D64CB">
            <w:pPr>
              <w:jc w:val="center"/>
              <w:rPr>
                <w:rFonts w:hint="eastAsia"/>
                <w:sz w:val="18"/>
                <w:szCs w:val="18"/>
              </w:rPr>
            </w:pPr>
            <w:r>
              <w:rPr>
                <w:rFonts w:hint="eastAsia"/>
                <w:sz w:val="18"/>
                <w:szCs w:val="18"/>
              </w:rPr>
              <w:t>√</w:t>
            </w:r>
          </w:p>
        </w:tc>
        <w:tc>
          <w:tcPr>
            <w:tcW w:w="2371" w:type="dxa"/>
            <w:tcBorders>
              <w:top w:val="single" w:color="auto" w:sz="4" w:space="0"/>
              <w:left w:val="single" w:color="auto" w:sz="4" w:space="0"/>
              <w:bottom w:val="single" w:color="auto" w:sz="4" w:space="0"/>
              <w:right w:val="single" w:color="auto" w:sz="4" w:space="0"/>
            </w:tcBorders>
            <w:noWrap w:val="0"/>
            <w:vAlign w:val="center"/>
          </w:tcPr>
          <w:p w14:paraId="35D05932">
            <w:pPr>
              <w:pStyle w:val="39"/>
              <w:snapToGrid w:val="0"/>
              <w:spacing w:before="0"/>
              <w:jc w:val="center"/>
              <w:rPr>
                <w:szCs w:val="18"/>
              </w:rPr>
            </w:pPr>
            <w:r>
              <w:rPr>
                <w:rFonts w:eastAsia="TimesNewRomanPSMT"/>
                <w:sz w:val="18"/>
              </w:rPr>
              <w:t>IEC 61287-1:2014</w:t>
            </w:r>
            <w:r>
              <w:rPr>
                <w:sz w:val="18"/>
              </w:rPr>
              <w:t>：</w:t>
            </w:r>
            <w:r>
              <w:rPr>
                <w:sz w:val="18"/>
                <w:szCs w:val="18"/>
                <w:lang w:bidi="ar"/>
              </w:rPr>
              <w:t>4.5.3.1</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4D2F8533">
            <w:pPr>
              <w:pStyle w:val="39"/>
              <w:snapToGrid w:val="0"/>
              <w:spacing w:before="0"/>
              <w:jc w:val="center"/>
              <w:rPr>
                <w:rFonts w:eastAsia="TimesNewRomanPSMT"/>
                <w:sz w:val="18"/>
              </w:rPr>
            </w:pPr>
          </w:p>
        </w:tc>
      </w:tr>
      <w:tr w14:paraId="7390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747F6568">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16294C1D">
            <w:pPr>
              <w:pStyle w:val="39"/>
              <w:snapToGrid w:val="0"/>
              <w:spacing w:before="0"/>
              <w:jc w:val="center"/>
              <w:rPr>
                <w:szCs w:val="18"/>
              </w:rPr>
            </w:pPr>
            <w:r>
              <w:rPr>
                <w:sz w:val="18"/>
                <w:szCs w:val="18"/>
                <w:lang w:bidi="ar"/>
              </w:rPr>
              <w:t>验证尺寸和公差</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79454B46">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59A40A1A">
            <w:pPr>
              <w:jc w:val="center"/>
              <w:rPr>
                <w:rFonts w:hint="eastAsia"/>
                <w:kern w:val="0"/>
                <w:sz w:val="18"/>
                <w:szCs w:val="18"/>
              </w:rPr>
            </w:pPr>
            <w:r>
              <w:rPr>
                <w:rFonts w:hint="eastAsia"/>
                <w:kern w:val="0"/>
                <w:sz w:val="18"/>
                <w:szCs w:val="18"/>
              </w:rPr>
              <w:t>√</w:t>
            </w:r>
          </w:p>
        </w:tc>
        <w:tc>
          <w:tcPr>
            <w:tcW w:w="2371" w:type="dxa"/>
            <w:tcBorders>
              <w:top w:val="single" w:color="auto" w:sz="4" w:space="0"/>
              <w:left w:val="single" w:color="auto" w:sz="4" w:space="0"/>
              <w:bottom w:val="single" w:color="auto" w:sz="4" w:space="0"/>
              <w:right w:val="single" w:color="auto" w:sz="4" w:space="0"/>
            </w:tcBorders>
            <w:noWrap w:val="0"/>
            <w:vAlign w:val="center"/>
          </w:tcPr>
          <w:p w14:paraId="5377E3C5">
            <w:pPr>
              <w:pStyle w:val="39"/>
              <w:snapToGrid w:val="0"/>
              <w:spacing w:before="0"/>
              <w:jc w:val="center"/>
              <w:rPr>
                <w:szCs w:val="18"/>
              </w:rPr>
            </w:pPr>
            <w:r>
              <w:rPr>
                <w:sz w:val="18"/>
                <w:szCs w:val="18"/>
                <w:lang w:bidi="ar"/>
              </w:rPr>
              <w:t>IEC 61287-1:2014：4.5.3.2</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2DA76629">
            <w:pPr>
              <w:pStyle w:val="39"/>
              <w:snapToGrid w:val="0"/>
              <w:spacing w:before="0"/>
              <w:jc w:val="center"/>
              <w:rPr>
                <w:sz w:val="18"/>
                <w:szCs w:val="18"/>
              </w:rPr>
            </w:pPr>
          </w:p>
        </w:tc>
      </w:tr>
      <w:tr w14:paraId="49BA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47E56A5F">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46B3E6B2">
            <w:pPr>
              <w:pStyle w:val="39"/>
              <w:snapToGrid w:val="0"/>
              <w:spacing w:before="0"/>
              <w:jc w:val="center"/>
              <w:rPr>
                <w:szCs w:val="18"/>
              </w:rPr>
            </w:pPr>
            <w:r>
              <w:rPr>
                <w:sz w:val="18"/>
                <w:szCs w:val="18"/>
                <w:lang w:bidi="ar"/>
              </w:rPr>
              <w:t>称重</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4B200A5D">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1A9E919">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59537958">
            <w:pPr>
              <w:pStyle w:val="39"/>
              <w:snapToGrid w:val="0"/>
              <w:spacing w:before="0"/>
              <w:jc w:val="center"/>
              <w:rPr>
                <w:szCs w:val="18"/>
              </w:rPr>
            </w:pPr>
            <w:r>
              <w:rPr>
                <w:sz w:val="18"/>
                <w:szCs w:val="18"/>
                <w:lang w:bidi="ar"/>
              </w:rPr>
              <w:t>IEC 61287-1:2014：4.5.3.3</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1D3EA8DE">
            <w:pPr>
              <w:pStyle w:val="39"/>
              <w:snapToGrid w:val="0"/>
              <w:spacing w:before="0"/>
              <w:jc w:val="center"/>
              <w:rPr>
                <w:sz w:val="18"/>
                <w:szCs w:val="18"/>
              </w:rPr>
            </w:pPr>
          </w:p>
        </w:tc>
      </w:tr>
      <w:tr w14:paraId="163B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1C50951D">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37D93B58">
            <w:pPr>
              <w:pStyle w:val="39"/>
              <w:snapToGrid w:val="0"/>
              <w:spacing w:before="0"/>
              <w:jc w:val="center"/>
              <w:rPr>
                <w:szCs w:val="18"/>
              </w:rPr>
            </w:pPr>
            <w:r>
              <w:rPr>
                <w:sz w:val="18"/>
                <w:szCs w:val="18"/>
                <w:lang w:bidi="ar"/>
              </w:rPr>
              <w:t>标志检查</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4DA464AF">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363A8CA6">
            <w:pPr>
              <w:jc w:val="center"/>
              <w:rPr>
                <w:rFonts w:hint="eastAsia"/>
                <w:sz w:val="18"/>
                <w:szCs w:val="18"/>
              </w:rPr>
            </w:pPr>
            <w:r>
              <w:rPr>
                <w:rFonts w:hint="eastAsia"/>
                <w:kern w:val="0"/>
                <w:sz w:val="18"/>
                <w:szCs w:val="18"/>
              </w:rPr>
              <w:t>√</w:t>
            </w:r>
          </w:p>
        </w:tc>
        <w:tc>
          <w:tcPr>
            <w:tcW w:w="2371" w:type="dxa"/>
            <w:tcBorders>
              <w:top w:val="single" w:color="auto" w:sz="4" w:space="0"/>
              <w:left w:val="single" w:color="auto" w:sz="4" w:space="0"/>
              <w:bottom w:val="single" w:color="auto" w:sz="4" w:space="0"/>
              <w:right w:val="single" w:color="auto" w:sz="4" w:space="0"/>
            </w:tcBorders>
            <w:noWrap w:val="0"/>
            <w:vAlign w:val="center"/>
          </w:tcPr>
          <w:p w14:paraId="2A5DC15E">
            <w:pPr>
              <w:pStyle w:val="39"/>
              <w:snapToGrid w:val="0"/>
              <w:spacing w:before="0"/>
              <w:jc w:val="center"/>
              <w:rPr>
                <w:szCs w:val="18"/>
              </w:rPr>
            </w:pPr>
            <w:r>
              <w:rPr>
                <w:sz w:val="18"/>
                <w:szCs w:val="18"/>
                <w:lang w:bidi="ar"/>
              </w:rPr>
              <w:t>IEC 61287-1:2014：4.5.3.4</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077C5B87">
            <w:pPr>
              <w:pStyle w:val="39"/>
              <w:snapToGrid w:val="0"/>
              <w:spacing w:before="0"/>
              <w:jc w:val="center"/>
              <w:rPr>
                <w:sz w:val="18"/>
                <w:szCs w:val="18"/>
              </w:rPr>
            </w:pPr>
          </w:p>
        </w:tc>
      </w:tr>
      <w:tr w14:paraId="70E4D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32D523E8">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62324660">
            <w:pPr>
              <w:pStyle w:val="39"/>
              <w:snapToGrid w:val="0"/>
              <w:spacing w:before="0"/>
              <w:jc w:val="center"/>
              <w:rPr>
                <w:szCs w:val="18"/>
              </w:rPr>
            </w:pPr>
            <w:r>
              <w:rPr>
                <w:sz w:val="18"/>
                <w:szCs w:val="18"/>
                <w:lang w:bidi="ar"/>
              </w:rPr>
              <w:t>绝缘电阻试验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6B2E785F">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5E18A6CC">
            <w:pPr>
              <w:jc w:val="center"/>
              <w:rPr>
                <w:rFonts w:hint="eastAsia"/>
                <w:kern w:val="0"/>
                <w:sz w:val="18"/>
                <w:szCs w:val="18"/>
              </w:rPr>
            </w:pPr>
            <w:r>
              <w:rPr>
                <w:rFonts w:hint="eastAsia"/>
                <w:kern w:val="0"/>
                <w:sz w:val="18"/>
                <w:szCs w:val="18"/>
              </w:rPr>
              <w:t>√</w:t>
            </w:r>
          </w:p>
        </w:tc>
        <w:tc>
          <w:tcPr>
            <w:tcW w:w="2371" w:type="dxa"/>
            <w:tcBorders>
              <w:top w:val="single" w:color="auto" w:sz="4" w:space="0"/>
              <w:left w:val="single" w:color="auto" w:sz="4" w:space="0"/>
              <w:bottom w:val="single" w:color="auto" w:sz="4" w:space="0"/>
              <w:right w:val="single" w:color="auto" w:sz="4" w:space="0"/>
            </w:tcBorders>
            <w:noWrap w:val="0"/>
            <w:vAlign w:val="center"/>
          </w:tcPr>
          <w:p w14:paraId="4435B43B">
            <w:pPr>
              <w:pStyle w:val="39"/>
              <w:snapToGrid w:val="0"/>
              <w:spacing w:before="0"/>
              <w:jc w:val="center"/>
              <w:rPr>
                <w:szCs w:val="18"/>
              </w:rPr>
            </w:pPr>
            <w:r>
              <w:rPr>
                <w:sz w:val="18"/>
                <w:szCs w:val="18"/>
                <w:lang w:bidi="ar"/>
              </w:rPr>
              <w:t>IEC 61287-1:2014：4.5.3.8</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5670B92D">
            <w:pPr>
              <w:pStyle w:val="39"/>
              <w:snapToGrid w:val="0"/>
              <w:spacing w:before="0"/>
              <w:jc w:val="center"/>
              <w:rPr>
                <w:sz w:val="18"/>
                <w:szCs w:val="18"/>
              </w:rPr>
            </w:pPr>
          </w:p>
        </w:tc>
      </w:tr>
      <w:tr w14:paraId="505B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1F6C8037">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0D84910A">
            <w:pPr>
              <w:pStyle w:val="39"/>
              <w:snapToGrid w:val="0"/>
              <w:spacing w:before="0"/>
              <w:jc w:val="center"/>
              <w:rPr>
                <w:szCs w:val="18"/>
              </w:rPr>
            </w:pPr>
            <w:r>
              <w:rPr>
                <w:sz w:val="18"/>
                <w:szCs w:val="18"/>
                <w:lang w:bidi="ar"/>
              </w:rPr>
              <w:t>介电强度试验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7EDB221C">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3A80F92F">
            <w:pPr>
              <w:pStyle w:val="39"/>
              <w:snapToGrid w:val="0"/>
              <w:spacing w:before="0"/>
              <w:jc w:val="center"/>
              <w:rPr>
                <w:sz w:val="18"/>
                <w:szCs w:val="18"/>
                <w:lang w:bidi="ar"/>
              </w:rPr>
            </w:pPr>
            <w:r>
              <w:rPr>
                <w:rFonts w:hint="eastAsia"/>
                <w:sz w:val="18"/>
                <w:szCs w:val="18"/>
              </w:rPr>
              <w:t>√</w:t>
            </w:r>
          </w:p>
        </w:tc>
        <w:tc>
          <w:tcPr>
            <w:tcW w:w="2371" w:type="dxa"/>
            <w:tcBorders>
              <w:top w:val="single" w:color="auto" w:sz="4" w:space="0"/>
              <w:left w:val="single" w:color="auto" w:sz="4" w:space="0"/>
              <w:bottom w:val="single" w:color="auto" w:sz="4" w:space="0"/>
              <w:right w:val="single" w:color="auto" w:sz="4" w:space="0"/>
            </w:tcBorders>
            <w:noWrap w:val="0"/>
            <w:vAlign w:val="center"/>
          </w:tcPr>
          <w:p w14:paraId="4AA07AF6">
            <w:pPr>
              <w:pStyle w:val="39"/>
              <w:snapToGrid w:val="0"/>
              <w:spacing w:before="0"/>
              <w:jc w:val="center"/>
              <w:rPr>
                <w:szCs w:val="18"/>
              </w:rPr>
            </w:pPr>
            <w:r>
              <w:rPr>
                <w:sz w:val="18"/>
                <w:szCs w:val="18"/>
                <w:lang w:bidi="ar"/>
              </w:rPr>
              <w:t>IEC 61287-1:2014：4.5.3.7</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648DA542">
            <w:pPr>
              <w:pStyle w:val="39"/>
              <w:snapToGrid w:val="0"/>
              <w:spacing w:before="0"/>
              <w:jc w:val="center"/>
              <w:rPr>
                <w:sz w:val="18"/>
                <w:szCs w:val="18"/>
              </w:rPr>
            </w:pPr>
          </w:p>
        </w:tc>
      </w:tr>
      <w:tr w14:paraId="4D8C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138B8BA4">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5612C7D9">
            <w:pPr>
              <w:pStyle w:val="39"/>
              <w:snapToGrid w:val="0"/>
              <w:spacing w:before="0"/>
              <w:jc w:val="center"/>
              <w:rPr>
                <w:szCs w:val="18"/>
              </w:rPr>
            </w:pPr>
            <w:r>
              <w:rPr>
                <w:sz w:val="18"/>
                <w:szCs w:val="18"/>
                <w:lang w:bidi="ar"/>
              </w:rPr>
              <w:t>冷却系统性能试验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528320E6">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4D019FC6">
            <w:pPr>
              <w:pStyle w:val="39"/>
              <w:snapToGrid w:val="0"/>
              <w:spacing w:before="0"/>
              <w:jc w:val="center"/>
              <w:rPr>
                <w:sz w:val="18"/>
                <w:szCs w:val="18"/>
                <w:lang w:bidi="ar"/>
              </w:rPr>
            </w:pPr>
            <w:r>
              <w:rPr>
                <w:rFonts w:hint="eastAsia"/>
                <w:sz w:val="18"/>
                <w:szCs w:val="18"/>
              </w:rPr>
              <w:t>√</w:t>
            </w:r>
          </w:p>
        </w:tc>
        <w:tc>
          <w:tcPr>
            <w:tcW w:w="2371" w:type="dxa"/>
            <w:tcBorders>
              <w:top w:val="single" w:color="auto" w:sz="4" w:space="0"/>
              <w:left w:val="single" w:color="auto" w:sz="4" w:space="0"/>
              <w:bottom w:val="single" w:color="auto" w:sz="4" w:space="0"/>
              <w:right w:val="single" w:color="auto" w:sz="4" w:space="0"/>
            </w:tcBorders>
            <w:noWrap w:val="0"/>
            <w:vAlign w:val="center"/>
          </w:tcPr>
          <w:p w14:paraId="06C18D69">
            <w:pPr>
              <w:pStyle w:val="39"/>
              <w:snapToGrid w:val="0"/>
              <w:spacing w:before="0"/>
              <w:jc w:val="center"/>
              <w:rPr>
                <w:szCs w:val="18"/>
              </w:rPr>
            </w:pPr>
            <w:r>
              <w:rPr>
                <w:sz w:val="18"/>
                <w:szCs w:val="18"/>
                <w:lang w:bidi="ar"/>
              </w:rPr>
              <w:t>IEC 61287-1:2014：4.5.3.5</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7265F9D9">
            <w:pPr>
              <w:pStyle w:val="39"/>
              <w:snapToGrid w:val="0"/>
              <w:spacing w:before="0"/>
              <w:jc w:val="center"/>
              <w:rPr>
                <w:sz w:val="18"/>
                <w:szCs w:val="18"/>
              </w:rPr>
            </w:pPr>
          </w:p>
        </w:tc>
      </w:tr>
      <w:tr w14:paraId="7026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5C3461B1">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0F8E6F1F">
            <w:pPr>
              <w:pStyle w:val="39"/>
              <w:snapToGrid w:val="0"/>
              <w:spacing w:before="0"/>
              <w:jc w:val="center"/>
              <w:rPr>
                <w:szCs w:val="18"/>
              </w:rPr>
            </w:pPr>
            <w:r>
              <w:rPr>
                <w:sz w:val="18"/>
                <w:szCs w:val="18"/>
                <w:lang w:bidi="ar"/>
              </w:rPr>
              <w:t>泄漏试验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159DC65E">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5144C2D8">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50C15D3D">
            <w:pPr>
              <w:pStyle w:val="39"/>
              <w:snapToGrid w:val="0"/>
              <w:spacing w:before="0"/>
              <w:jc w:val="center"/>
              <w:rPr>
                <w:szCs w:val="18"/>
              </w:rPr>
            </w:pPr>
            <w:r>
              <w:rPr>
                <w:sz w:val="18"/>
                <w:szCs w:val="18"/>
                <w:lang w:bidi="ar"/>
              </w:rPr>
              <w:t>IEC 61287-1:2014：4.5.3.5.4</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28D26A9C">
            <w:pPr>
              <w:pStyle w:val="39"/>
              <w:snapToGrid w:val="0"/>
              <w:spacing w:before="0"/>
              <w:jc w:val="center"/>
              <w:rPr>
                <w:sz w:val="18"/>
                <w:szCs w:val="18"/>
              </w:rPr>
            </w:pPr>
          </w:p>
        </w:tc>
      </w:tr>
      <w:tr w14:paraId="536C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04A7FC85">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5032E5E8">
            <w:pPr>
              <w:pStyle w:val="39"/>
              <w:snapToGrid w:val="0"/>
              <w:spacing w:before="0"/>
              <w:jc w:val="center"/>
              <w:rPr>
                <w:szCs w:val="18"/>
              </w:rPr>
            </w:pPr>
            <w:r>
              <w:rPr>
                <w:sz w:val="18"/>
                <w:szCs w:val="18"/>
                <w:lang w:bidi="ar"/>
              </w:rPr>
              <w:t>机械、电气保护和测量设备的试验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68D7D711">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60407691">
            <w:pPr>
              <w:pStyle w:val="39"/>
              <w:snapToGrid w:val="0"/>
              <w:spacing w:before="0"/>
              <w:jc w:val="center"/>
              <w:rPr>
                <w:sz w:val="18"/>
                <w:szCs w:val="18"/>
                <w:lang w:bidi="ar"/>
              </w:rPr>
            </w:pPr>
            <w:r>
              <w:rPr>
                <w:rFonts w:hint="eastAsia"/>
                <w:sz w:val="18"/>
                <w:szCs w:val="18"/>
              </w:rPr>
              <w:t>√</w:t>
            </w:r>
          </w:p>
        </w:tc>
        <w:tc>
          <w:tcPr>
            <w:tcW w:w="2371" w:type="dxa"/>
            <w:tcBorders>
              <w:top w:val="single" w:color="auto" w:sz="4" w:space="0"/>
              <w:left w:val="single" w:color="auto" w:sz="4" w:space="0"/>
              <w:bottom w:val="single" w:color="auto" w:sz="4" w:space="0"/>
              <w:right w:val="single" w:color="auto" w:sz="4" w:space="0"/>
            </w:tcBorders>
            <w:noWrap w:val="0"/>
            <w:vAlign w:val="center"/>
          </w:tcPr>
          <w:p w14:paraId="1EEF7CCB">
            <w:pPr>
              <w:pStyle w:val="39"/>
              <w:snapToGrid w:val="0"/>
              <w:spacing w:before="0"/>
              <w:jc w:val="center"/>
              <w:rPr>
                <w:szCs w:val="18"/>
              </w:rPr>
            </w:pPr>
            <w:r>
              <w:rPr>
                <w:sz w:val="18"/>
                <w:szCs w:val="18"/>
                <w:lang w:bidi="ar"/>
              </w:rPr>
              <w:t>IEC 61287-1:2014：4.5.3.9</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7C6144D4">
            <w:pPr>
              <w:pStyle w:val="39"/>
              <w:snapToGrid w:val="0"/>
              <w:spacing w:before="0"/>
              <w:jc w:val="center"/>
              <w:rPr>
                <w:sz w:val="18"/>
                <w:szCs w:val="18"/>
              </w:rPr>
            </w:pPr>
          </w:p>
        </w:tc>
      </w:tr>
      <w:tr w14:paraId="2F9E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6E436549">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66BC54BA">
            <w:pPr>
              <w:pStyle w:val="39"/>
              <w:snapToGrid w:val="0"/>
              <w:spacing w:before="0"/>
              <w:jc w:val="center"/>
              <w:rPr>
                <w:szCs w:val="18"/>
              </w:rPr>
            </w:pPr>
            <w:r>
              <w:rPr>
                <w:sz w:val="18"/>
                <w:szCs w:val="18"/>
                <w:lang w:bidi="ar"/>
              </w:rPr>
              <w:t>轻载试验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AB2B6CC">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35CED4E6">
            <w:pPr>
              <w:pStyle w:val="39"/>
              <w:snapToGrid w:val="0"/>
              <w:spacing w:before="0"/>
              <w:jc w:val="center"/>
              <w:rPr>
                <w:sz w:val="18"/>
                <w:szCs w:val="18"/>
                <w:lang w:bidi="ar"/>
              </w:rPr>
            </w:pPr>
            <w:r>
              <w:rPr>
                <w:rFonts w:hint="eastAsia"/>
                <w:sz w:val="18"/>
                <w:szCs w:val="18"/>
              </w:rPr>
              <w:t>√</w:t>
            </w:r>
          </w:p>
        </w:tc>
        <w:tc>
          <w:tcPr>
            <w:tcW w:w="2371" w:type="dxa"/>
            <w:tcBorders>
              <w:top w:val="single" w:color="auto" w:sz="4" w:space="0"/>
              <w:left w:val="single" w:color="auto" w:sz="4" w:space="0"/>
              <w:bottom w:val="single" w:color="auto" w:sz="4" w:space="0"/>
              <w:right w:val="single" w:color="auto" w:sz="4" w:space="0"/>
            </w:tcBorders>
            <w:noWrap w:val="0"/>
            <w:vAlign w:val="center"/>
          </w:tcPr>
          <w:p w14:paraId="6FC77347">
            <w:pPr>
              <w:pStyle w:val="39"/>
              <w:snapToGrid w:val="0"/>
              <w:spacing w:before="0"/>
              <w:jc w:val="center"/>
              <w:rPr>
                <w:szCs w:val="18"/>
              </w:rPr>
            </w:pPr>
            <w:r>
              <w:rPr>
                <w:sz w:val="18"/>
                <w:szCs w:val="18"/>
                <w:lang w:bidi="ar"/>
              </w:rPr>
              <w:t>IEC 61287-1:2014：4.5.3.10</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5C12589D">
            <w:pPr>
              <w:pStyle w:val="39"/>
              <w:snapToGrid w:val="0"/>
              <w:spacing w:before="0"/>
              <w:jc w:val="center"/>
              <w:rPr>
                <w:sz w:val="18"/>
                <w:szCs w:val="18"/>
              </w:rPr>
            </w:pPr>
          </w:p>
        </w:tc>
      </w:tr>
      <w:tr w14:paraId="6D99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50736861">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7F505ED9">
            <w:pPr>
              <w:pStyle w:val="39"/>
              <w:snapToGrid w:val="0"/>
              <w:spacing w:before="0"/>
              <w:jc w:val="center"/>
              <w:rPr>
                <w:szCs w:val="18"/>
              </w:rPr>
            </w:pPr>
            <w:r>
              <w:rPr>
                <w:sz w:val="18"/>
                <w:szCs w:val="18"/>
                <w:lang w:bidi="ar"/>
              </w:rPr>
              <w:t>温升试验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6E4B294">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54FF32BF">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7BE47EDD">
            <w:pPr>
              <w:pStyle w:val="39"/>
              <w:snapToGrid w:val="0"/>
              <w:spacing w:before="0"/>
              <w:jc w:val="center"/>
              <w:rPr>
                <w:szCs w:val="18"/>
              </w:rPr>
            </w:pPr>
            <w:r>
              <w:rPr>
                <w:sz w:val="18"/>
                <w:szCs w:val="18"/>
                <w:lang w:bidi="ar"/>
              </w:rPr>
              <w:t>IEC 61287-1:2014：4.5.3.13</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32AD40AF">
            <w:pPr>
              <w:pStyle w:val="39"/>
              <w:snapToGrid w:val="0"/>
              <w:spacing w:before="0"/>
              <w:jc w:val="center"/>
              <w:rPr>
                <w:sz w:val="18"/>
                <w:szCs w:val="18"/>
              </w:rPr>
            </w:pPr>
          </w:p>
        </w:tc>
      </w:tr>
      <w:tr w14:paraId="4429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54CE5330">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4752C991">
            <w:pPr>
              <w:pStyle w:val="39"/>
              <w:snapToGrid w:val="0"/>
              <w:spacing w:before="0"/>
              <w:jc w:val="center"/>
              <w:rPr>
                <w:szCs w:val="18"/>
              </w:rPr>
            </w:pPr>
            <w:r>
              <w:rPr>
                <w:sz w:val="18"/>
                <w:szCs w:val="18"/>
                <w:lang w:bidi="ar"/>
              </w:rPr>
              <w:t>换流试验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37066128">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317F30D6">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7C70554B">
            <w:pPr>
              <w:pStyle w:val="39"/>
              <w:snapToGrid w:val="0"/>
              <w:spacing w:before="0"/>
              <w:jc w:val="center"/>
              <w:rPr>
                <w:szCs w:val="18"/>
              </w:rPr>
            </w:pPr>
            <w:r>
              <w:rPr>
                <w:sz w:val="18"/>
                <w:szCs w:val="18"/>
                <w:lang w:bidi="ar"/>
              </w:rPr>
              <w:t>IEC 61287-1:2014：4.5.3.11</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4C29D7E4">
            <w:pPr>
              <w:pStyle w:val="39"/>
              <w:snapToGrid w:val="0"/>
              <w:spacing w:before="0"/>
              <w:jc w:val="center"/>
              <w:rPr>
                <w:sz w:val="18"/>
                <w:szCs w:val="18"/>
              </w:rPr>
            </w:pPr>
          </w:p>
        </w:tc>
      </w:tr>
      <w:tr w14:paraId="6624E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5866B39B">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6C343938">
            <w:pPr>
              <w:pStyle w:val="39"/>
              <w:snapToGrid w:val="0"/>
              <w:spacing w:before="0"/>
              <w:jc w:val="center"/>
              <w:rPr>
                <w:szCs w:val="18"/>
              </w:rPr>
            </w:pPr>
            <w:r>
              <w:rPr>
                <w:sz w:val="18"/>
                <w:szCs w:val="18"/>
                <w:lang w:bidi="ar"/>
              </w:rPr>
              <w:t>功率损耗测定</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65A14D6B">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573EFA39">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33DCEFF5">
            <w:pPr>
              <w:pStyle w:val="39"/>
              <w:snapToGrid w:val="0"/>
              <w:spacing w:before="0"/>
              <w:jc w:val="center"/>
              <w:rPr>
                <w:szCs w:val="18"/>
              </w:rPr>
            </w:pPr>
            <w:r>
              <w:rPr>
                <w:sz w:val="18"/>
                <w:szCs w:val="18"/>
                <w:lang w:bidi="ar"/>
              </w:rPr>
              <w:t>IEC 61287-1:2014：4.5.3.14</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01AB8D98">
            <w:pPr>
              <w:pStyle w:val="39"/>
              <w:snapToGrid w:val="0"/>
              <w:spacing w:before="0"/>
              <w:jc w:val="center"/>
              <w:rPr>
                <w:sz w:val="18"/>
                <w:szCs w:val="18"/>
              </w:rPr>
            </w:pPr>
          </w:p>
        </w:tc>
      </w:tr>
      <w:tr w14:paraId="5A2C7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04E30599">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389E6B44">
            <w:pPr>
              <w:pStyle w:val="39"/>
              <w:snapToGrid w:val="0"/>
              <w:spacing w:before="0"/>
              <w:jc w:val="center"/>
              <w:rPr>
                <w:szCs w:val="18"/>
              </w:rPr>
            </w:pPr>
            <w:r>
              <w:rPr>
                <w:sz w:val="18"/>
                <w:szCs w:val="18"/>
                <w:lang w:bidi="ar"/>
              </w:rPr>
              <w:t>负载突变试验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198626AC">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2F8594B9">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54B57DFA">
            <w:pPr>
              <w:pStyle w:val="39"/>
              <w:snapToGrid w:val="0"/>
              <w:spacing w:before="0"/>
              <w:jc w:val="center"/>
              <w:rPr>
                <w:szCs w:val="18"/>
              </w:rPr>
            </w:pPr>
            <w:r>
              <w:rPr>
                <w:sz w:val="18"/>
                <w:szCs w:val="18"/>
                <w:lang w:bidi="ar"/>
              </w:rPr>
              <w:t>IEC 61287-1:2014：4.5.3.16</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2841A492">
            <w:pPr>
              <w:pStyle w:val="39"/>
              <w:snapToGrid w:val="0"/>
              <w:spacing w:before="0"/>
              <w:jc w:val="center"/>
              <w:rPr>
                <w:sz w:val="18"/>
                <w:szCs w:val="18"/>
              </w:rPr>
            </w:pPr>
          </w:p>
        </w:tc>
      </w:tr>
      <w:tr w14:paraId="38F9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1729781E">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0991A53C">
            <w:pPr>
              <w:pStyle w:val="39"/>
              <w:snapToGrid w:val="0"/>
              <w:spacing w:before="0"/>
              <w:jc w:val="center"/>
              <w:rPr>
                <w:szCs w:val="18"/>
              </w:rPr>
            </w:pPr>
            <w:r>
              <w:rPr>
                <w:sz w:val="18"/>
                <w:szCs w:val="18"/>
                <w:lang w:bidi="ar"/>
              </w:rPr>
              <w:t>输出特性试验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19DD284A">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3F9DA86D">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5DA6C921">
            <w:pPr>
              <w:pStyle w:val="39"/>
              <w:snapToGrid w:val="0"/>
              <w:spacing w:before="0"/>
              <w:jc w:val="center"/>
              <w:rPr>
                <w:szCs w:val="18"/>
              </w:rPr>
            </w:pPr>
            <w:r>
              <w:rPr>
                <w:sz w:val="18"/>
                <w:szCs w:val="18"/>
                <w:lang w:bidi="ar"/>
              </w:rPr>
              <w:t>IEC 61287-1:2014：7.5.2</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46D5AAC8">
            <w:pPr>
              <w:pStyle w:val="39"/>
              <w:snapToGrid w:val="0"/>
              <w:spacing w:before="0"/>
              <w:jc w:val="center"/>
              <w:rPr>
                <w:sz w:val="18"/>
                <w:szCs w:val="18"/>
              </w:rPr>
            </w:pPr>
          </w:p>
        </w:tc>
      </w:tr>
      <w:tr w14:paraId="5D08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3E0F99F7">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318AE524">
            <w:pPr>
              <w:pStyle w:val="39"/>
              <w:snapToGrid w:val="0"/>
              <w:spacing w:before="0"/>
              <w:jc w:val="center"/>
              <w:rPr>
                <w:szCs w:val="18"/>
              </w:rPr>
            </w:pPr>
            <w:r>
              <w:rPr>
                <w:sz w:val="18"/>
                <w:szCs w:val="21"/>
                <w:lang w:bidi="ar"/>
              </w:rPr>
              <w:t>验证电压和频率范围试验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7BFE7CEB">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612A8479">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2D6F5E8E">
            <w:pPr>
              <w:pStyle w:val="39"/>
              <w:snapToGrid w:val="0"/>
              <w:spacing w:before="0"/>
              <w:jc w:val="center"/>
              <w:rPr>
                <w:szCs w:val="18"/>
              </w:rPr>
            </w:pPr>
            <w:r>
              <w:rPr>
                <w:sz w:val="18"/>
                <w:szCs w:val="18"/>
                <w:lang w:bidi="ar"/>
              </w:rPr>
              <w:t>IEC 61287-1:2014：7.5.5</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228EC251">
            <w:pPr>
              <w:pStyle w:val="39"/>
              <w:snapToGrid w:val="0"/>
              <w:spacing w:before="0"/>
              <w:jc w:val="center"/>
              <w:rPr>
                <w:sz w:val="18"/>
                <w:szCs w:val="18"/>
              </w:rPr>
            </w:pPr>
          </w:p>
        </w:tc>
      </w:tr>
      <w:tr w14:paraId="083F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55592E98">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76BFDB37">
            <w:pPr>
              <w:pStyle w:val="39"/>
              <w:snapToGrid w:val="0"/>
              <w:spacing w:before="0"/>
              <w:jc w:val="center"/>
              <w:rPr>
                <w:szCs w:val="18"/>
              </w:rPr>
            </w:pPr>
            <w:r>
              <w:rPr>
                <w:sz w:val="18"/>
                <w:szCs w:val="18"/>
                <w:lang w:bidi="ar"/>
              </w:rPr>
              <w:t>启动和重启动试验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7ECB4BA8">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72412BF5">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7FABFC48">
            <w:pPr>
              <w:pStyle w:val="39"/>
              <w:snapToGrid w:val="0"/>
              <w:spacing w:before="0"/>
              <w:jc w:val="center"/>
              <w:rPr>
                <w:sz w:val="18"/>
                <w:szCs w:val="18"/>
              </w:rPr>
            </w:pPr>
            <w:r>
              <w:rPr>
                <w:sz w:val="18"/>
                <w:szCs w:val="18"/>
                <w:lang w:bidi="ar"/>
              </w:rPr>
              <w:t>IEC 61287-1:2014：7.5.3</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6DE5972F">
            <w:pPr>
              <w:pStyle w:val="39"/>
              <w:snapToGrid w:val="0"/>
              <w:spacing w:before="0"/>
              <w:jc w:val="center"/>
              <w:rPr>
                <w:sz w:val="18"/>
                <w:szCs w:val="18"/>
              </w:rPr>
            </w:pPr>
          </w:p>
        </w:tc>
      </w:tr>
      <w:tr w14:paraId="7191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65B78947">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2FD43DDE">
            <w:pPr>
              <w:pStyle w:val="39"/>
              <w:snapToGrid w:val="0"/>
              <w:spacing w:before="0"/>
              <w:jc w:val="center"/>
            </w:pPr>
            <w:r>
              <w:rPr>
                <w:sz w:val="18"/>
                <w:szCs w:val="18"/>
                <w:lang w:bidi="ar"/>
              </w:rPr>
              <w:t>供电短时中断试验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5C25C25">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3214879D">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1102033F">
            <w:pPr>
              <w:pStyle w:val="39"/>
              <w:snapToGrid w:val="0"/>
              <w:spacing w:before="0"/>
              <w:jc w:val="center"/>
            </w:pPr>
            <w:r>
              <w:rPr>
                <w:sz w:val="18"/>
                <w:szCs w:val="18"/>
                <w:lang w:bidi="ar"/>
              </w:rPr>
              <w:t>IEC 61287-1:2014</w:t>
            </w:r>
            <w:r>
              <w:rPr>
                <w:sz w:val="18"/>
                <w:szCs w:val="21"/>
                <w:lang w:bidi="ar"/>
              </w:rPr>
              <w:t>：4.5.3.21</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3E91F57D">
            <w:pPr>
              <w:pStyle w:val="39"/>
              <w:snapToGrid w:val="0"/>
              <w:spacing w:before="0"/>
              <w:jc w:val="center"/>
              <w:rPr>
                <w:sz w:val="18"/>
                <w:szCs w:val="18"/>
              </w:rPr>
            </w:pPr>
          </w:p>
        </w:tc>
      </w:tr>
      <w:tr w14:paraId="5184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292DADBB">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472F6333">
            <w:pPr>
              <w:pStyle w:val="39"/>
              <w:snapToGrid w:val="0"/>
              <w:spacing w:before="0"/>
              <w:jc w:val="center"/>
              <w:rPr>
                <w:szCs w:val="18"/>
              </w:rPr>
            </w:pPr>
            <w:r>
              <w:rPr>
                <w:sz w:val="18"/>
                <w:szCs w:val="18"/>
                <w:lang w:bidi="ar"/>
              </w:rPr>
              <w:t>过载能力试验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21D15C5E">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6ABEB553">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760A99A7">
            <w:pPr>
              <w:pStyle w:val="39"/>
              <w:snapToGrid w:val="0"/>
              <w:spacing w:before="0"/>
              <w:jc w:val="center"/>
              <w:rPr>
                <w:szCs w:val="18"/>
              </w:rPr>
            </w:pPr>
            <w:r>
              <w:rPr>
                <w:sz w:val="18"/>
                <w:szCs w:val="18"/>
                <w:lang w:bidi="ar"/>
              </w:rPr>
              <w:t>IEC 61287-1:2014：7.5.6</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7CFF11A1">
            <w:pPr>
              <w:pStyle w:val="39"/>
              <w:snapToGrid w:val="0"/>
              <w:spacing w:before="0"/>
              <w:jc w:val="center"/>
              <w:rPr>
                <w:sz w:val="18"/>
                <w:szCs w:val="18"/>
              </w:rPr>
            </w:pPr>
          </w:p>
        </w:tc>
      </w:tr>
      <w:tr w14:paraId="5DD0E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66672F78">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2AEBF6DB">
            <w:pPr>
              <w:pStyle w:val="39"/>
              <w:snapToGrid w:val="0"/>
              <w:spacing w:before="0"/>
              <w:jc w:val="center"/>
              <w:rPr>
                <w:szCs w:val="18"/>
              </w:rPr>
            </w:pPr>
            <w:r>
              <w:rPr>
                <w:sz w:val="18"/>
                <w:szCs w:val="18"/>
                <w:lang w:bidi="ar"/>
              </w:rPr>
              <w:t>安全性要求检查</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4A3F28E0">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31161674">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006E2E63">
            <w:pPr>
              <w:pStyle w:val="39"/>
              <w:snapToGrid w:val="0"/>
              <w:spacing w:before="0"/>
              <w:jc w:val="center"/>
              <w:rPr>
                <w:szCs w:val="18"/>
              </w:rPr>
            </w:pPr>
            <w:r>
              <w:rPr>
                <w:sz w:val="18"/>
                <w:szCs w:val="18"/>
                <w:lang w:bidi="ar"/>
              </w:rPr>
              <w:t>IEC 61287-1:2014：4.5.3.17</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4592E0FF">
            <w:pPr>
              <w:pStyle w:val="39"/>
              <w:snapToGrid w:val="0"/>
              <w:spacing w:before="0"/>
              <w:jc w:val="center"/>
              <w:rPr>
                <w:sz w:val="18"/>
                <w:szCs w:val="18"/>
              </w:rPr>
            </w:pPr>
          </w:p>
        </w:tc>
      </w:tr>
      <w:tr w14:paraId="53EF2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07BA5861">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5B13EEBE">
            <w:pPr>
              <w:pStyle w:val="39"/>
              <w:snapToGrid w:val="0"/>
              <w:spacing w:before="0"/>
              <w:jc w:val="center"/>
              <w:rPr>
                <w:szCs w:val="18"/>
              </w:rPr>
            </w:pPr>
            <w:r>
              <w:rPr>
                <w:sz w:val="18"/>
                <w:szCs w:val="18"/>
                <w:lang w:bidi="ar"/>
              </w:rPr>
              <w:t>噪声测量</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C3A705F">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65F711E9">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183E981D">
            <w:pPr>
              <w:pStyle w:val="39"/>
              <w:snapToGrid w:val="0"/>
              <w:spacing w:before="0"/>
              <w:jc w:val="center"/>
              <w:rPr>
                <w:szCs w:val="18"/>
              </w:rPr>
            </w:pPr>
            <w:r>
              <w:rPr>
                <w:sz w:val="18"/>
                <w:szCs w:val="18"/>
                <w:lang w:bidi="ar"/>
              </w:rPr>
              <w:t>IEC 61287-1:2014：4.5.3.12</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6DE0FCC9">
            <w:pPr>
              <w:pStyle w:val="39"/>
              <w:snapToGrid w:val="0"/>
              <w:spacing w:before="0"/>
              <w:jc w:val="center"/>
              <w:rPr>
                <w:sz w:val="18"/>
                <w:szCs w:val="18"/>
              </w:rPr>
            </w:pPr>
          </w:p>
        </w:tc>
      </w:tr>
      <w:tr w14:paraId="254E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0728E48E">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03A3FBC1">
            <w:pPr>
              <w:pStyle w:val="39"/>
              <w:snapToGrid w:val="0"/>
              <w:spacing w:before="0"/>
              <w:jc w:val="center"/>
              <w:rPr>
                <w:szCs w:val="18"/>
              </w:rPr>
            </w:pPr>
            <w:r>
              <w:rPr>
                <w:sz w:val="18"/>
                <w:szCs w:val="18"/>
                <w:lang w:bidi="ar"/>
              </w:rPr>
              <w:t>防护等级试验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B6FB60B">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4FBC89DB">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6F7B1A16">
            <w:pPr>
              <w:pStyle w:val="39"/>
              <w:snapToGrid w:val="0"/>
              <w:spacing w:before="0"/>
              <w:jc w:val="center"/>
              <w:rPr>
                <w:szCs w:val="18"/>
              </w:rPr>
            </w:pPr>
            <w:r>
              <w:rPr>
                <w:sz w:val="18"/>
                <w:szCs w:val="18"/>
                <w:lang w:bidi="ar"/>
              </w:rPr>
              <w:t>IEC 61287-1:2014：4.5.3.6</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54827BB9">
            <w:pPr>
              <w:pStyle w:val="39"/>
              <w:snapToGrid w:val="0"/>
              <w:spacing w:before="0"/>
              <w:jc w:val="center"/>
              <w:rPr>
                <w:sz w:val="18"/>
                <w:szCs w:val="18"/>
              </w:rPr>
            </w:pPr>
          </w:p>
        </w:tc>
      </w:tr>
      <w:tr w14:paraId="0669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3A7600C2">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26E81D16">
            <w:pPr>
              <w:pStyle w:val="39"/>
              <w:snapToGrid w:val="0"/>
              <w:spacing w:before="0"/>
              <w:jc w:val="center"/>
              <w:rPr>
                <w:szCs w:val="18"/>
              </w:rPr>
            </w:pPr>
            <w:r>
              <w:rPr>
                <w:sz w:val="18"/>
                <w:szCs w:val="18"/>
                <w:lang w:bidi="ar"/>
              </w:rPr>
              <w:t>电磁兼容试验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1FAB672">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5F28F217">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414FFAA9">
            <w:pPr>
              <w:pStyle w:val="39"/>
              <w:snapToGrid w:val="0"/>
              <w:spacing w:before="0"/>
              <w:jc w:val="center"/>
              <w:rPr>
                <w:sz w:val="18"/>
                <w:szCs w:val="18"/>
              </w:rPr>
            </w:pPr>
            <w:r>
              <w:rPr>
                <w:sz w:val="18"/>
                <w:szCs w:val="18"/>
                <w:lang w:bidi="ar"/>
              </w:rPr>
              <w:t>EN</w:t>
            </w:r>
            <w:r>
              <w:rPr>
                <w:rFonts w:hint="eastAsia"/>
                <w:sz w:val="18"/>
                <w:szCs w:val="18"/>
                <w:lang w:bidi="ar"/>
              </w:rPr>
              <w:t xml:space="preserve"> </w:t>
            </w:r>
            <w:r>
              <w:rPr>
                <w:sz w:val="18"/>
                <w:szCs w:val="18"/>
                <w:lang w:bidi="ar"/>
              </w:rPr>
              <w:t>50121-3-2:2016</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03B89657">
            <w:pPr>
              <w:pStyle w:val="39"/>
              <w:snapToGrid w:val="0"/>
              <w:spacing w:before="0"/>
              <w:jc w:val="center"/>
              <w:rPr>
                <w:sz w:val="18"/>
                <w:szCs w:val="18"/>
              </w:rPr>
            </w:pPr>
          </w:p>
        </w:tc>
      </w:tr>
      <w:tr w14:paraId="407D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3EB3DDFC">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69BB3574">
            <w:pPr>
              <w:pStyle w:val="39"/>
              <w:snapToGrid w:val="0"/>
              <w:spacing w:before="0"/>
              <w:jc w:val="center"/>
              <w:rPr>
                <w:szCs w:val="18"/>
              </w:rPr>
            </w:pPr>
            <w:r>
              <w:rPr>
                <w:sz w:val="18"/>
                <w:szCs w:val="18"/>
                <w:lang w:bidi="ar"/>
              </w:rPr>
              <w:t>冲击和振动试验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481071EE">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AED4AD2">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3AAF3B87">
            <w:pPr>
              <w:pStyle w:val="39"/>
              <w:snapToGrid w:val="0"/>
              <w:spacing w:before="0"/>
              <w:jc w:val="center"/>
              <w:rPr>
                <w:sz w:val="18"/>
                <w:szCs w:val="21"/>
              </w:rPr>
            </w:pPr>
            <w:r>
              <w:rPr>
                <w:sz w:val="18"/>
                <w:szCs w:val="21"/>
                <w:lang w:bidi="ar"/>
              </w:rPr>
              <w:t>IEC 61373:2010</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6FE363D8">
            <w:pPr>
              <w:pStyle w:val="39"/>
              <w:snapToGrid w:val="0"/>
              <w:spacing w:before="0"/>
              <w:jc w:val="center"/>
              <w:rPr>
                <w:sz w:val="18"/>
                <w:szCs w:val="18"/>
              </w:rPr>
            </w:pPr>
          </w:p>
        </w:tc>
      </w:tr>
      <w:tr w14:paraId="3894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3BA58A47">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01E2E875">
            <w:pPr>
              <w:pStyle w:val="39"/>
              <w:snapToGrid w:val="0"/>
              <w:spacing w:before="0"/>
              <w:jc w:val="center"/>
              <w:rPr>
                <w:szCs w:val="18"/>
              </w:rPr>
            </w:pPr>
            <w:r>
              <w:rPr>
                <w:sz w:val="18"/>
                <w:szCs w:val="18"/>
                <w:lang w:bidi="ar"/>
              </w:rPr>
              <w:t>低温试验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12B5B43F">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74C0B26D">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073D2669">
            <w:pPr>
              <w:pStyle w:val="39"/>
              <w:snapToGrid w:val="0"/>
              <w:spacing w:before="0"/>
              <w:jc w:val="center"/>
              <w:rPr>
                <w:szCs w:val="18"/>
              </w:rPr>
            </w:pPr>
            <w:r>
              <w:rPr>
                <w:sz w:val="18"/>
                <w:szCs w:val="18"/>
                <w:lang w:bidi="ar"/>
              </w:rPr>
              <w:t>IEC 60068-2-1：2007</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7EB7F719">
            <w:pPr>
              <w:pStyle w:val="39"/>
              <w:snapToGrid w:val="0"/>
              <w:spacing w:before="0"/>
              <w:jc w:val="center"/>
              <w:rPr>
                <w:sz w:val="18"/>
                <w:szCs w:val="18"/>
              </w:rPr>
            </w:pPr>
          </w:p>
        </w:tc>
      </w:tr>
      <w:tr w14:paraId="4371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444EC145">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437911F6">
            <w:pPr>
              <w:pStyle w:val="39"/>
              <w:snapToGrid w:val="0"/>
              <w:spacing w:before="0"/>
              <w:jc w:val="center"/>
              <w:rPr>
                <w:szCs w:val="18"/>
              </w:rPr>
            </w:pPr>
            <w:r>
              <w:rPr>
                <w:sz w:val="18"/>
                <w:szCs w:val="18"/>
                <w:lang w:bidi="ar"/>
              </w:rPr>
              <w:t>高温试验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1AFC832E">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464C16AB">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5840B0E7">
            <w:pPr>
              <w:pStyle w:val="39"/>
              <w:snapToGrid w:val="0"/>
              <w:spacing w:before="0"/>
              <w:jc w:val="center"/>
              <w:rPr>
                <w:szCs w:val="18"/>
              </w:rPr>
            </w:pPr>
            <w:r>
              <w:rPr>
                <w:sz w:val="18"/>
                <w:szCs w:val="18"/>
                <w:lang w:bidi="ar"/>
              </w:rPr>
              <w:t>IEC 60068-2-2：2007</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2C7C1D63">
            <w:pPr>
              <w:pStyle w:val="39"/>
              <w:snapToGrid w:val="0"/>
              <w:spacing w:before="0"/>
              <w:jc w:val="center"/>
              <w:rPr>
                <w:sz w:val="18"/>
                <w:szCs w:val="18"/>
              </w:rPr>
            </w:pPr>
          </w:p>
        </w:tc>
      </w:tr>
      <w:tr w14:paraId="509F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3ABFAD21">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5FE085A0">
            <w:pPr>
              <w:pStyle w:val="39"/>
              <w:snapToGrid w:val="0"/>
              <w:spacing w:before="0"/>
              <w:jc w:val="center"/>
              <w:rPr>
                <w:szCs w:val="18"/>
              </w:rPr>
            </w:pPr>
            <w:r>
              <w:rPr>
                <w:sz w:val="18"/>
                <w:szCs w:val="18"/>
                <w:lang w:bidi="ar"/>
              </w:rPr>
              <w:t>交变湿热</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01FFBD23">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57F83E4F">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67B6D01B">
            <w:pPr>
              <w:pStyle w:val="39"/>
              <w:snapToGrid w:val="0"/>
              <w:spacing w:before="0"/>
              <w:jc w:val="center"/>
              <w:rPr>
                <w:szCs w:val="18"/>
              </w:rPr>
            </w:pPr>
            <w:r>
              <w:rPr>
                <w:sz w:val="18"/>
                <w:szCs w:val="18"/>
                <w:lang w:bidi="ar"/>
              </w:rPr>
              <w:t>IEC 60068-2-30：2005</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61F52942">
            <w:pPr>
              <w:pStyle w:val="39"/>
              <w:snapToGrid w:val="0"/>
              <w:spacing w:before="0"/>
              <w:jc w:val="center"/>
              <w:rPr>
                <w:sz w:val="18"/>
                <w:szCs w:val="18"/>
              </w:rPr>
            </w:pPr>
          </w:p>
        </w:tc>
      </w:tr>
      <w:tr w14:paraId="272F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jc w:val="center"/>
        </w:trPr>
        <w:tc>
          <w:tcPr>
            <w:tcW w:w="578" w:type="dxa"/>
            <w:tcBorders>
              <w:top w:val="single" w:color="auto" w:sz="4" w:space="0"/>
              <w:left w:val="single" w:color="auto" w:sz="4" w:space="0"/>
              <w:bottom w:val="single" w:color="auto" w:sz="4" w:space="0"/>
              <w:right w:val="single" w:color="auto" w:sz="4" w:space="0"/>
            </w:tcBorders>
            <w:noWrap w:val="0"/>
            <w:vAlign w:val="center"/>
          </w:tcPr>
          <w:p w14:paraId="53F35028">
            <w:pPr>
              <w:pStyle w:val="66"/>
              <w:numPr>
                <w:ilvl w:val="0"/>
                <w:numId w:val="30"/>
              </w:numPr>
              <w:spacing w:before="156"/>
              <w:jc w:val="center"/>
              <w:rPr>
                <w:rStyle w:val="67"/>
                <w:rFonts w:hAnsi="Times New Roman"/>
                <w:szCs w:val="18"/>
              </w:rPr>
            </w:pPr>
          </w:p>
        </w:tc>
        <w:tc>
          <w:tcPr>
            <w:tcW w:w="2916" w:type="dxa"/>
            <w:tcBorders>
              <w:top w:val="single" w:color="auto" w:sz="4" w:space="0"/>
              <w:left w:val="single" w:color="auto" w:sz="4" w:space="0"/>
              <w:bottom w:val="single" w:color="auto" w:sz="4" w:space="0"/>
              <w:right w:val="single" w:color="auto" w:sz="4" w:space="0"/>
            </w:tcBorders>
            <w:noWrap w:val="0"/>
            <w:vAlign w:val="center"/>
          </w:tcPr>
          <w:p w14:paraId="720862EB">
            <w:pPr>
              <w:pStyle w:val="39"/>
              <w:snapToGrid w:val="0"/>
              <w:spacing w:before="0"/>
              <w:jc w:val="center"/>
              <w:rPr>
                <w:sz w:val="18"/>
                <w:szCs w:val="18"/>
              </w:rPr>
            </w:pPr>
            <w:r>
              <w:rPr>
                <w:sz w:val="18"/>
                <w:szCs w:val="18"/>
                <w:lang w:bidi="ar"/>
              </w:rPr>
              <w:t>额定负载试验</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7CDB890E">
            <w:pPr>
              <w:jc w:val="center"/>
            </w:pPr>
            <w:r>
              <w:rPr>
                <w:rFonts w:hint="eastAsia"/>
                <w:kern w:val="0"/>
                <w:sz w:val="18"/>
                <w:szCs w:val="18"/>
              </w:rPr>
              <w:t>√</w:t>
            </w:r>
          </w:p>
        </w:tc>
        <w:tc>
          <w:tcPr>
            <w:tcW w:w="939" w:type="dxa"/>
            <w:tcBorders>
              <w:top w:val="single" w:color="auto" w:sz="4" w:space="0"/>
              <w:left w:val="single" w:color="auto" w:sz="4" w:space="0"/>
              <w:bottom w:val="single" w:color="auto" w:sz="4" w:space="0"/>
              <w:right w:val="single" w:color="auto" w:sz="4" w:space="0"/>
            </w:tcBorders>
            <w:noWrap w:val="0"/>
            <w:vAlign w:val="center"/>
          </w:tcPr>
          <w:p w14:paraId="2CAF8732">
            <w:pPr>
              <w:pStyle w:val="39"/>
              <w:snapToGrid w:val="0"/>
              <w:spacing w:before="0"/>
              <w:jc w:val="center"/>
              <w:rPr>
                <w:sz w:val="18"/>
                <w:szCs w:val="18"/>
                <w:lang w:bidi="ar"/>
              </w:rPr>
            </w:pPr>
          </w:p>
        </w:tc>
        <w:tc>
          <w:tcPr>
            <w:tcW w:w="2371" w:type="dxa"/>
            <w:tcBorders>
              <w:top w:val="single" w:color="auto" w:sz="4" w:space="0"/>
              <w:left w:val="single" w:color="auto" w:sz="4" w:space="0"/>
              <w:bottom w:val="single" w:color="auto" w:sz="4" w:space="0"/>
              <w:right w:val="single" w:color="auto" w:sz="4" w:space="0"/>
            </w:tcBorders>
            <w:noWrap w:val="0"/>
            <w:vAlign w:val="center"/>
          </w:tcPr>
          <w:p w14:paraId="339FE796">
            <w:pPr>
              <w:pStyle w:val="39"/>
              <w:snapToGrid w:val="0"/>
              <w:spacing w:before="0"/>
              <w:jc w:val="center"/>
              <w:rPr>
                <w:sz w:val="18"/>
                <w:szCs w:val="18"/>
              </w:rPr>
            </w:pPr>
            <w:r>
              <w:rPr>
                <w:sz w:val="18"/>
                <w:szCs w:val="18"/>
                <w:lang w:bidi="ar"/>
              </w:rPr>
              <w:t>IEC 61287-1:2005：7.4.5</w:t>
            </w:r>
          </w:p>
        </w:tc>
        <w:tc>
          <w:tcPr>
            <w:tcW w:w="1077" w:type="dxa"/>
            <w:tcBorders>
              <w:top w:val="single" w:color="auto" w:sz="4" w:space="0"/>
              <w:left w:val="single" w:color="auto" w:sz="4" w:space="0"/>
              <w:bottom w:val="single" w:color="auto" w:sz="4" w:space="0"/>
              <w:right w:val="single" w:color="auto" w:sz="4" w:space="0"/>
            </w:tcBorders>
            <w:noWrap w:val="0"/>
            <w:vAlign w:val="center"/>
          </w:tcPr>
          <w:p w14:paraId="1B3FFD4C">
            <w:pPr>
              <w:pStyle w:val="39"/>
              <w:snapToGrid w:val="0"/>
              <w:spacing w:before="0"/>
              <w:jc w:val="center"/>
              <w:rPr>
                <w:sz w:val="18"/>
                <w:szCs w:val="18"/>
              </w:rPr>
            </w:pPr>
          </w:p>
        </w:tc>
      </w:tr>
    </w:tbl>
    <w:p w14:paraId="523E3B70">
      <w:pPr>
        <w:pStyle w:val="29"/>
        <w:ind w:firstLine="0" w:firstLineChars="0"/>
        <w:rPr>
          <w:rFonts w:hint="eastAsia"/>
        </w:rPr>
      </w:pPr>
    </w:p>
    <w:p w14:paraId="34FB5612">
      <w:pPr>
        <w:pStyle w:val="98"/>
        <w:spacing w:before="312" w:after="312"/>
        <w:rPr>
          <w:rFonts w:hint="eastAsia"/>
        </w:rPr>
      </w:pPr>
      <w:bookmarkStart w:id="330" w:name="_Toc369618244"/>
      <w:bookmarkEnd w:id="330"/>
      <w:bookmarkStart w:id="331" w:name="_Toc267252859"/>
      <w:bookmarkStart w:id="332" w:name="_Toc238377677"/>
      <w:bookmarkStart w:id="333" w:name="_Toc244503008"/>
      <w:bookmarkStart w:id="334" w:name="_Toc23919"/>
      <w:r>
        <w:rPr>
          <w:rFonts w:hint="eastAsia"/>
        </w:rPr>
        <w:t>经济性要求</w:t>
      </w:r>
      <w:bookmarkEnd w:id="331"/>
      <w:bookmarkEnd w:id="332"/>
      <w:bookmarkEnd w:id="333"/>
      <w:bookmarkEnd w:id="334"/>
    </w:p>
    <w:p w14:paraId="5A71F202">
      <w:pPr>
        <w:pStyle w:val="29"/>
        <w:spacing w:line="360" w:lineRule="auto"/>
        <w:rPr>
          <w:rFonts w:hint="eastAsia"/>
        </w:rPr>
      </w:pPr>
      <w:r>
        <w:rPr>
          <w:rFonts w:hint="eastAsia"/>
        </w:rPr>
        <w:t>在质量及可靠性保证的前提下尽量采用经济性好、稳定可靠的产品，尽量采用国产化器件，节约成本。</w:t>
      </w:r>
    </w:p>
    <w:p w14:paraId="2C1A1E95">
      <w:pPr>
        <w:pStyle w:val="98"/>
        <w:spacing w:before="312" w:after="312"/>
        <w:rPr>
          <w:rFonts w:hint="eastAsia"/>
        </w:rPr>
      </w:pPr>
      <w:bookmarkStart w:id="335" w:name="_Toc293949352"/>
      <w:bookmarkEnd w:id="335"/>
      <w:bookmarkStart w:id="336" w:name="_Toc306623401"/>
      <w:bookmarkEnd w:id="336"/>
      <w:bookmarkStart w:id="337" w:name="_Toc403052911"/>
      <w:bookmarkStart w:id="338" w:name="_Toc244503009"/>
      <w:bookmarkStart w:id="339" w:name="_Toc238377678"/>
      <w:bookmarkStart w:id="340" w:name="_Toc267252860"/>
      <w:bookmarkStart w:id="341" w:name="_Toc203"/>
      <w:r>
        <w:rPr>
          <w:rFonts w:hint="eastAsia"/>
        </w:rPr>
        <w:t>标识、包装、储运要求</w:t>
      </w:r>
      <w:bookmarkEnd w:id="337"/>
      <w:bookmarkEnd w:id="338"/>
      <w:bookmarkEnd w:id="339"/>
      <w:bookmarkEnd w:id="340"/>
      <w:bookmarkEnd w:id="341"/>
    </w:p>
    <w:p w14:paraId="6C29637B">
      <w:pPr>
        <w:pStyle w:val="29"/>
        <w:spacing w:line="360" w:lineRule="auto"/>
        <w:rPr>
          <w:rFonts w:hint="eastAsia"/>
        </w:rPr>
      </w:pPr>
      <w:r>
        <w:rPr>
          <w:rFonts w:hint="eastAsia"/>
        </w:rPr>
        <w:t>标识、包装、储运要求见表18。</w:t>
      </w:r>
    </w:p>
    <w:p w14:paraId="3F7E81A5">
      <w:pPr>
        <w:pStyle w:val="109"/>
        <w:rPr>
          <w:rFonts w:hint="eastAsia"/>
        </w:rPr>
      </w:pPr>
      <w:r>
        <w:rPr>
          <w:rFonts w:hint="eastAsia"/>
        </w:rPr>
        <w:t>标识、包装、储存及运输要求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8895"/>
      </w:tblGrid>
      <w:tr w14:paraId="33A7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59"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59393A22">
            <w:pPr>
              <w:spacing w:before="156" w:beforeLines="50" w:line="360" w:lineRule="auto"/>
              <w:jc w:val="center"/>
              <w:rPr>
                <w:rFonts w:ascii="黑体" w:eastAsia="黑体"/>
                <w:b/>
                <w:sz w:val="18"/>
                <w:szCs w:val="18"/>
                <w:lang w:val="en-GB"/>
              </w:rPr>
            </w:pPr>
            <w:r>
              <w:rPr>
                <w:rFonts w:ascii="SimSun"/>
                <w:b/>
                <w:color w:val="000000"/>
                <w:kern w:val="0"/>
                <w:sz w:val="18"/>
                <w:szCs w:val="18"/>
              </w:rPr>
              <w:t>项目</w:t>
            </w:r>
          </w:p>
        </w:tc>
        <w:tc>
          <w:tcPr>
            <w:tcW w:w="889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380153EB">
            <w:pPr>
              <w:spacing w:before="156" w:beforeLines="50" w:line="360" w:lineRule="auto"/>
              <w:jc w:val="center"/>
              <w:rPr>
                <w:rFonts w:ascii="黑体" w:eastAsia="黑体"/>
                <w:b/>
                <w:sz w:val="18"/>
                <w:szCs w:val="18"/>
                <w:lang w:val="en-GB"/>
              </w:rPr>
            </w:pPr>
            <w:r>
              <w:rPr>
                <w:rFonts w:ascii="SimSun"/>
                <w:b/>
                <w:color w:val="000000"/>
                <w:kern w:val="0"/>
                <w:sz w:val="18"/>
                <w:szCs w:val="18"/>
              </w:rPr>
              <w:t>要求</w:t>
            </w:r>
          </w:p>
        </w:tc>
      </w:tr>
      <w:tr w14:paraId="4D4C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59" w:type="dxa"/>
            <w:noWrap w:val="0"/>
            <w:vAlign w:val="center"/>
          </w:tcPr>
          <w:p w14:paraId="5C73CE70">
            <w:pPr>
              <w:pStyle w:val="69"/>
              <w:spacing w:before="156" w:after="156"/>
              <w:jc w:val="center"/>
              <w:rPr>
                <w:kern w:val="0"/>
                <w:sz w:val="18"/>
                <w:szCs w:val="18"/>
              </w:rPr>
            </w:pPr>
            <w:r>
              <w:rPr>
                <w:kern w:val="0"/>
                <w:sz w:val="18"/>
                <w:szCs w:val="18"/>
              </w:rPr>
              <w:t>标识</w:t>
            </w:r>
          </w:p>
        </w:tc>
        <w:tc>
          <w:tcPr>
            <w:tcW w:w="8895" w:type="dxa"/>
            <w:noWrap w:val="0"/>
            <w:vAlign w:val="center"/>
          </w:tcPr>
          <w:p w14:paraId="494BB85B">
            <w:pPr>
              <w:pStyle w:val="29"/>
              <w:spacing w:line="360" w:lineRule="auto"/>
              <w:ind w:firstLine="0" w:firstLineChars="0"/>
              <w:rPr>
                <w:rFonts w:hAnsi="SimSun"/>
                <w:sz w:val="18"/>
                <w:szCs w:val="18"/>
              </w:rPr>
            </w:pPr>
            <w:r>
              <w:rPr>
                <w:rFonts w:hAnsi="SimSun"/>
                <w:sz w:val="18"/>
                <w:szCs w:val="18"/>
                <w:lang w:val="en-GB"/>
              </w:rPr>
              <w:t>标识语言：</w:t>
            </w:r>
            <w:r>
              <w:rPr>
                <w:rFonts w:hAnsi="SimSun"/>
                <w:sz w:val="18"/>
                <w:szCs w:val="18"/>
              </w:rPr>
              <w:t>采用标准的简体中文</w:t>
            </w:r>
            <w:r>
              <w:rPr>
                <w:sz w:val="18"/>
                <w:szCs w:val="18"/>
              </w:rPr>
              <w:t>，</w:t>
            </w:r>
            <w:r>
              <w:rPr>
                <w:rFonts w:hAnsi="SimSun"/>
                <w:sz w:val="18"/>
                <w:szCs w:val="18"/>
              </w:rPr>
              <w:t>涉及乘客安全及信息的内容采用中英文两种文字。</w:t>
            </w:r>
          </w:p>
          <w:p w14:paraId="1207C138">
            <w:pPr>
              <w:pStyle w:val="69"/>
              <w:spacing w:before="156" w:after="156"/>
              <w:rPr>
                <w:rFonts w:ascii="SimSun"/>
                <w:sz w:val="18"/>
                <w:szCs w:val="18"/>
                <w:lang w:val="en-GB"/>
              </w:rPr>
            </w:pPr>
            <w:r>
              <w:rPr>
                <w:rFonts w:ascii="SimSun"/>
                <w:sz w:val="18"/>
                <w:szCs w:val="18"/>
                <w:lang w:val="en-GB"/>
              </w:rPr>
              <w:t>标识牌内容有：</w:t>
            </w:r>
            <w:r>
              <w:rPr>
                <w:rFonts w:ascii="SimSun"/>
                <w:sz w:val="18"/>
                <w:szCs w:val="18"/>
              </w:rPr>
              <w:t>品名、序号、二维码、型号、物料号、基本参数、出厂日期、厂家名称、厂家商标</w:t>
            </w:r>
          </w:p>
          <w:p w14:paraId="0011D435">
            <w:pPr>
              <w:pStyle w:val="69"/>
              <w:spacing w:before="156" w:after="156"/>
              <w:rPr>
                <w:rFonts w:ascii="SimSun"/>
                <w:sz w:val="18"/>
                <w:szCs w:val="18"/>
                <w:lang w:val="en-GB"/>
              </w:rPr>
            </w:pPr>
            <w:r>
              <w:rPr>
                <w:rFonts w:ascii="SimSun"/>
                <w:sz w:val="18"/>
                <w:szCs w:val="18"/>
                <w:lang w:val="en-GB"/>
              </w:rPr>
              <w:t>安全符号/警告符号：</w:t>
            </w:r>
            <w:r>
              <w:rPr>
                <w:rFonts w:ascii="SimSun"/>
                <w:sz w:val="18"/>
                <w:szCs w:val="18"/>
              </w:rPr>
              <w:t>对于有触电危险的电气设备具有明显的安全标识及停机后放电时间指示</w:t>
            </w:r>
          </w:p>
          <w:p w14:paraId="46225A07">
            <w:pPr>
              <w:pStyle w:val="69"/>
              <w:spacing w:before="156" w:after="156"/>
              <w:rPr>
                <w:rFonts w:ascii="SimSun"/>
                <w:sz w:val="18"/>
                <w:szCs w:val="18"/>
              </w:rPr>
            </w:pPr>
            <w:r>
              <w:rPr>
                <w:rFonts w:ascii="SimSun"/>
                <w:sz w:val="18"/>
                <w:szCs w:val="18"/>
                <w:lang w:val="en-GB"/>
              </w:rPr>
              <w:t>内部设备标记：电</w:t>
            </w:r>
            <w:r>
              <w:rPr>
                <w:rFonts w:ascii="SimSun"/>
                <w:sz w:val="18"/>
                <w:szCs w:val="18"/>
              </w:rPr>
              <w:t>气设备所有的标识文字（厂名除外）应采用标准简体中文，且标识应不腐蚀；</w:t>
            </w:r>
          </w:p>
        </w:tc>
      </w:tr>
      <w:tr w14:paraId="02F3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1435" w:hRule="atLeast"/>
        </w:trPr>
        <w:tc>
          <w:tcPr>
            <w:tcW w:w="959" w:type="dxa"/>
            <w:noWrap w:val="0"/>
            <w:vAlign w:val="center"/>
          </w:tcPr>
          <w:p w14:paraId="6FC4306E">
            <w:pPr>
              <w:pStyle w:val="69"/>
              <w:spacing w:before="156" w:after="156"/>
              <w:jc w:val="center"/>
              <w:rPr>
                <w:kern w:val="0"/>
                <w:sz w:val="18"/>
                <w:szCs w:val="18"/>
              </w:rPr>
            </w:pPr>
            <w:r>
              <w:rPr>
                <w:kern w:val="0"/>
                <w:sz w:val="18"/>
                <w:szCs w:val="18"/>
              </w:rPr>
              <w:t>包装</w:t>
            </w:r>
          </w:p>
        </w:tc>
        <w:tc>
          <w:tcPr>
            <w:tcW w:w="8895" w:type="dxa"/>
            <w:noWrap w:val="0"/>
            <w:vAlign w:val="center"/>
          </w:tcPr>
          <w:p w14:paraId="75F51769">
            <w:pPr>
              <w:pStyle w:val="64"/>
              <w:spacing w:before="156" w:after="156"/>
              <w:ind w:left="0" w:leftChars="0" w:firstLine="0" w:firstLineChars="0"/>
              <w:rPr>
                <w:sz w:val="18"/>
                <w:szCs w:val="18"/>
              </w:rPr>
            </w:pPr>
            <w:r>
              <w:rPr>
                <w:sz w:val="18"/>
                <w:szCs w:val="18"/>
              </w:rPr>
              <w:t>各部件应对产品的包装、储存和标志过程进行控制，使之达到给定的要求（包括所使用的材料）。应鉴定所有产品的储存和隔离。</w:t>
            </w:r>
            <w:r>
              <w:rPr>
                <w:sz w:val="18"/>
                <w:szCs w:val="18"/>
                <w:lang w:val="en-GB"/>
              </w:rPr>
              <w:t>模块和单独部件的运输要采用利于环境的防护包装，该包装易于拆箱。包装的物件（应可以明显识别包装单元的内容及数量，大型部件还需标示重心等）</w:t>
            </w:r>
          </w:p>
        </w:tc>
      </w:tr>
      <w:tr w14:paraId="1550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59" w:type="dxa"/>
            <w:noWrap w:val="0"/>
            <w:vAlign w:val="center"/>
          </w:tcPr>
          <w:p w14:paraId="0D00E27F">
            <w:pPr>
              <w:pStyle w:val="69"/>
              <w:spacing w:before="156" w:after="156"/>
              <w:jc w:val="center"/>
              <w:rPr>
                <w:kern w:val="0"/>
                <w:sz w:val="18"/>
                <w:szCs w:val="18"/>
              </w:rPr>
            </w:pPr>
            <w:r>
              <w:rPr>
                <w:kern w:val="0"/>
                <w:sz w:val="18"/>
                <w:szCs w:val="18"/>
              </w:rPr>
              <w:t>储存</w:t>
            </w:r>
          </w:p>
        </w:tc>
        <w:tc>
          <w:tcPr>
            <w:tcW w:w="8895" w:type="dxa"/>
            <w:noWrap w:val="0"/>
            <w:vAlign w:val="center"/>
          </w:tcPr>
          <w:p w14:paraId="6661BAB5">
            <w:pPr>
              <w:pStyle w:val="64"/>
              <w:spacing w:before="156" w:after="156"/>
              <w:ind w:left="0" w:leftChars="0" w:firstLine="0" w:firstLineChars="0"/>
              <w:rPr>
                <w:sz w:val="18"/>
                <w:szCs w:val="18"/>
                <w:lang w:val="en-GB"/>
              </w:rPr>
            </w:pPr>
            <w:r>
              <w:rPr>
                <w:sz w:val="18"/>
                <w:szCs w:val="18"/>
              </w:rPr>
              <w:t>应提供安全可靠的储存场地或库房，以防止产品的损坏，防止待用或待发运的产品变质。各部件应规定货物在库房的接收以及发放的恰当方法。为了发现是否变质，应经常查看存于库内的产品状态。</w:t>
            </w:r>
          </w:p>
        </w:tc>
      </w:tr>
      <w:tr w14:paraId="1DBD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59" w:type="dxa"/>
            <w:noWrap w:val="0"/>
            <w:vAlign w:val="center"/>
          </w:tcPr>
          <w:p w14:paraId="5D1C4514">
            <w:pPr>
              <w:pStyle w:val="69"/>
              <w:spacing w:before="156" w:after="156"/>
              <w:jc w:val="center"/>
              <w:rPr>
                <w:kern w:val="0"/>
                <w:sz w:val="18"/>
                <w:szCs w:val="18"/>
              </w:rPr>
            </w:pPr>
            <w:r>
              <w:rPr>
                <w:kern w:val="0"/>
                <w:sz w:val="18"/>
                <w:szCs w:val="18"/>
              </w:rPr>
              <w:t>运输</w:t>
            </w:r>
          </w:p>
        </w:tc>
        <w:tc>
          <w:tcPr>
            <w:tcW w:w="8895" w:type="dxa"/>
            <w:noWrap w:val="0"/>
            <w:vAlign w:val="center"/>
          </w:tcPr>
          <w:p w14:paraId="31371D28">
            <w:pPr>
              <w:pStyle w:val="64"/>
              <w:spacing w:before="156" w:after="156"/>
              <w:ind w:left="0" w:leftChars="0" w:firstLine="0" w:firstLineChars="0"/>
              <w:rPr>
                <w:sz w:val="18"/>
                <w:szCs w:val="18"/>
              </w:rPr>
            </w:pPr>
            <w:r>
              <w:rPr>
                <w:sz w:val="18"/>
                <w:szCs w:val="18"/>
              </w:rPr>
              <w:t>这些设备只允许在安装好的状态下运输及安放（注意其重心）。运输过程中必须避免碰撞。禁止在下面无托盘的情况下用叉车进行运输。</w:t>
            </w:r>
          </w:p>
        </w:tc>
      </w:tr>
    </w:tbl>
    <w:p w14:paraId="36E85766">
      <w:pPr>
        <w:pStyle w:val="29"/>
        <w:rPr>
          <w:rFonts w:hint="eastAsia"/>
          <w:lang w:val="en-GB"/>
        </w:rPr>
      </w:pPr>
    </w:p>
    <w:p w14:paraId="035C310F">
      <w:pPr>
        <w:pStyle w:val="98"/>
        <w:spacing w:before="312" w:after="312"/>
        <w:rPr>
          <w:rFonts w:hint="eastAsia"/>
        </w:rPr>
      </w:pPr>
      <w:bookmarkStart w:id="342" w:name="_Toc306623403"/>
      <w:bookmarkEnd w:id="342"/>
      <w:bookmarkStart w:id="343" w:name="_Toc238377679"/>
      <w:bookmarkStart w:id="344" w:name="_Toc244503010"/>
      <w:bookmarkStart w:id="345" w:name="_Toc267252861"/>
      <w:bookmarkStart w:id="346" w:name="_Toc403052912"/>
      <w:bookmarkStart w:id="347" w:name="_Toc14569"/>
      <w:r>
        <w:rPr>
          <w:rFonts w:hint="eastAsia"/>
        </w:rPr>
        <w:t>环保要求</w:t>
      </w:r>
      <w:bookmarkEnd w:id="343"/>
      <w:bookmarkEnd w:id="344"/>
      <w:bookmarkEnd w:id="345"/>
      <w:bookmarkEnd w:id="346"/>
      <w:bookmarkEnd w:id="347"/>
    </w:p>
    <w:p w14:paraId="7A632F74">
      <w:pPr>
        <w:pStyle w:val="29"/>
        <w:spacing w:line="360" w:lineRule="auto"/>
        <w:rPr>
          <w:rFonts w:hint="eastAsia" w:ascii="Times New Roman"/>
          <w:szCs w:val="21"/>
        </w:rPr>
      </w:pPr>
      <w:r>
        <w:rPr>
          <w:rFonts w:hint="eastAsia"/>
        </w:rPr>
        <w:t>不使用燃烧后产生有毒气体的材料，使用“低烟无卤”电缆。</w:t>
      </w:r>
      <w:r>
        <w:rPr>
          <w:rFonts w:hint="eastAsia" w:ascii="Times New Roman"/>
          <w:szCs w:val="21"/>
        </w:rPr>
        <w:t>产品非金属材料满足TB/T 3139-2006《机车车辆非金属材料及室内空气有害物质限量》要求。</w:t>
      </w:r>
    </w:p>
    <w:p w14:paraId="36268DEF">
      <w:pPr>
        <w:pStyle w:val="29"/>
        <w:spacing w:line="360" w:lineRule="auto"/>
        <w:rPr>
          <w:rFonts w:hint="eastAsia"/>
        </w:rPr>
      </w:pPr>
      <w:r>
        <w:rPr>
          <w:rFonts w:hint="eastAsia"/>
        </w:rPr>
        <w:t>采取措施尽可能有效降低牵引变流器的噪声。</w:t>
      </w:r>
    </w:p>
    <w:p w14:paraId="7FE3EF38">
      <w:pPr>
        <w:pStyle w:val="98"/>
        <w:spacing w:before="312" w:after="312"/>
        <w:rPr>
          <w:rFonts w:hint="eastAsia"/>
        </w:rPr>
      </w:pPr>
      <w:bookmarkStart w:id="348" w:name="_Toc403052913"/>
      <w:bookmarkStart w:id="349" w:name="_Toc238377680"/>
      <w:bookmarkStart w:id="350" w:name="_Toc244503011"/>
      <w:bookmarkStart w:id="351" w:name="_Toc13801"/>
      <w:bookmarkStart w:id="352" w:name="_Toc267252862"/>
      <w:r>
        <w:rPr>
          <w:rFonts w:hint="eastAsia"/>
        </w:rPr>
        <w:t>可采购性要求</w:t>
      </w:r>
      <w:bookmarkEnd w:id="348"/>
      <w:bookmarkEnd w:id="349"/>
      <w:bookmarkEnd w:id="350"/>
      <w:bookmarkEnd w:id="351"/>
      <w:bookmarkEnd w:id="352"/>
    </w:p>
    <w:p w14:paraId="044D5AEA">
      <w:pPr>
        <w:pStyle w:val="29"/>
        <w:spacing w:line="360" w:lineRule="auto"/>
        <w:rPr>
          <w:rFonts w:hint="eastAsia"/>
        </w:rPr>
      </w:pPr>
      <w:r>
        <w:rPr>
          <w:rFonts w:hint="eastAsia"/>
        </w:rPr>
        <w:t>零部件应是相关领域成熟可靠的主流器件，采购周期应能够满足项目进度要求。</w:t>
      </w:r>
    </w:p>
    <w:p w14:paraId="50205496">
      <w:pPr>
        <w:pStyle w:val="98"/>
        <w:spacing w:before="312" w:after="312"/>
        <w:rPr>
          <w:rFonts w:hint="eastAsia"/>
        </w:rPr>
      </w:pPr>
      <w:bookmarkStart w:id="353" w:name="_Toc306623406"/>
      <w:bookmarkEnd w:id="353"/>
      <w:bookmarkStart w:id="354" w:name="_Toc403052914"/>
      <w:bookmarkStart w:id="355" w:name="_Toc244503012"/>
      <w:bookmarkStart w:id="356" w:name="_Toc27407"/>
      <w:bookmarkStart w:id="357" w:name="_Toc238377681"/>
      <w:bookmarkStart w:id="358" w:name="_Toc267252863"/>
      <w:r>
        <w:rPr>
          <w:rFonts w:hint="eastAsia"/>
        </w:rPr>
        <w:t>可制造性要求</w:t>
      </w:r>
      <w:bookmarkEnd w:id="354"/>
      <w:bookmarkEnd w:id="355"/>
      <w:bookmarkEnd w:id="356"/>
      <w:bookmarkEnd w:id="357"/>
      <w:bookmarkEnd w:id="358"/>
    </w:p>
    <w:p w14:paraId="3DD53EB8">
      <w:pPr>
        <w:pStyle w:val="29"/>
        <w:spacing w:line="360" w:lineRule="auto"/>
        <w:rPr>
          <w:rFonts w:hint="eastAsia"/>
          <w:color w:val="000000"/>
          <w:szCs w:val="21"/>
        </w:rPr>
      </w:pPr>
      <w:bookmarkStart w:id="359" w:name="_Toc369184571"/>
      <w:bookmarkEnd w:id="359"/>
      <w:bookmarkStart w:id="360" w:name="_Toc369184187"/>
      <w:bookmarkEnd w:id="360"/>
      <w:bookmarkStart w:id="361" w:name="_Toc369184573"/>
      <w:bookmarkEnd w:id="361"/>
      <w:bookmarkStart w:id="362" w:name="_Toc369184184"/>
      <w:bookmarkEnd w:id="362"/>
      <w:bookmarkStart w:id="363" w:name="_Toc369184185"/>
      <w:bookmarkEnd w:id="363"/>
      <w:bookmarkStart w:id="364" w:name="_Toc306623410"/>
      <w:bookmarkEnd w:id="364"/>
      <w:bookmarkStart w:id="365" w:name="_Toc369184572"/>
      <w:bookmarkEnd w:id="365"/>
      <w:bookmarkStart w:id="366" w:name="_Toc306623409"/>
      <w:bookmarkEnd w:id="366"/>
      <w:bookmarkStart w:id="367" w:name="_Toc306623408"/>
      <w:bookmarkEnd w:id="367"/>
      <w:bookmarkStart w:id="368" w:name="_Toc369184574"/>
      <w:bookmarkEnd w:id="368"/>
      <w:bookmarkStart w:id="369" w:name="_Toc293949357"/>
      <w:bookmarkEnd w:id="369"/>
      <w:bookmarkStart w:id="370" w:name="_Toc293949358"/>
      <w:bookmarkEnd w:id="370"/>
      <w:bookmarkStart w:id="371" w:name="_Toc369184186"/>
      <w:bookmarkEnd w:id="371"/>
      <w:bookmarkStart w:id="372" w:name="_Toc403052915"/>
      <w:r>
        <w:rPr>
          <w:rFonts w:hint="eastAsia"/>
          <w:color w:val="000000"/>
          <w:szCs w:val="21"/>
        </w:rPr>
        <w:t>1）产品的设计以及产品的零部件应该满足生产工艺的要求，能够在规定的生产周期能按要求保质保量的完成生产计划。</w:t>
      </w:r>
    </w:p>
    <w:p w14:paraId="28196061">
      <w:pPr>
        <w:pStyle w:val="29"/>
        <w:spacing w:line="360" w:lineRule="auto"/>
        <w:rPr>
          <w:rFonts w:hint="eastAsia"/>
          <w:color w:val="000000"/>
          <w:szCs w:val="21"/>
        </w:rPr>
      </w:pPr>
      <w:r>
        <w:rPr>
          <w:rFonts w:hint="eastAsia"/>
          <w:color w:val="000000"/>
          <w:szCs w:val="21"/>
        </w:rPr>
        <w:t>2）产品在样机生产、组装、调试、样车组装及调试中出现的组装干涉、工艺问题、布线错误、遗漏等要及时进行图纸更新闭环，避免后续批量生产类似问题重复发生，能够按规</w:t>
      </w:r>
      <w:r>
        <w:rPr>
          <w:rFonts w:hint="eastAsia"/>
        </w:rPr>
        <w:t>定的生产周期要求保质保量的完成生产计划。</w:t>
      </w:r>
    </w:p>
    <w:p w14:paraId="7DC37A12">
      <w:pPr>
        <w:pStyle w:val="98"/>
        <w:spacing w:before="312" w:after="312"/>
        <w:rPr>
          <w:rFonts w:hint="eastAsia"/>
        </w:rPr>
      </w:pPr>
      <w:bookmarkStart w:id="373" w:name="_Toc12959"/>
      <w:r>
        <w:rPr>
          <w:rFonts w:hint="eastAsia"/>
        </w:rPr>
        <w:t>可测试性要求</w:t>
      </w:r>
      <w:bookmarkEnd w:id="372"/>
      <w:bookmarkEnd w:id="373"/>
      <w:bookmarkStart w:id="374" w:name="_Ref369251298"/>
    </w:p>
    <w:p w14:paraId="1C666223">
      <w:pPr>
        <w:pStyle w:val="29"/>
        <w:spacing w:line="360" w:lineRule="auto"/>
        <w:rPr>
          <w:rFonts w:hint="eastAsia"/>
        </w:rPr>
      </w:pPr>
      <w:r>
        <w:rPr>
          <w:rFonts w:hint="eastAsia"/>
        </w:rPr>
        <w:t>控制系统有系统自检、通讯记录及故障诊断功能；控制装置面板具有信号测试孔及灯状态显示。</w:t>
      </w:r>
    </w:p>
    <w:bookmarkEnd w:id="374"/>
    <w:p w14:paraId="36BD592B">
      <w:pPr>
        <w:pStyle w:val="98"/>
        <w:spacing w:before="312" w:after="312"/>
        <w:rPr>
          <w:rFonts w:hint="eastAsia"/>
        </w:rPr>
      </w:pPr>
      <w:bookmarkStart w:id="375" w:name="_Toc9365"/>
      <w:bookmarkStart w:id="376" w:name="_Toc403052916"/>
      <w:r>
        <w:rPr>
          <w:rFonts w:hint="eastAsia"/>
        </w:rPr>
        <w:t>其它法律法规要求</w:t>
      </w:r>
      <w:bookmarkEnd w:id="375"/>
      <w:bookmarkEnd w:id="376"/>
    </w:p>
    <w:p w14:paraId="1FD99A99">
      <w:pPr>
        <w:pStyle w:val="29"/>
        <w:spacing w:line="360" w:lineRule="auto"/>
        <w:rPr>
          <w:rFonts w:hint="eastAsia"/>
        </w:rPr>
      </w:pPr>
      <w:r>
        <w:rPr>
          <w:rFonts w:hint="eastAsia"/>
        </w:rPr>
        <w:t>无特殊地域性法律法规要求。</w:t>
      </w:r>
    </w:p>
    <w:p w14:paraId="26C723AA">
      <w:pPr>
        <w:pStyle w:val="98"/>
        <w:spacing w:before="312" w:after="312"/>
        <w:rPr>
          <w:rFonts w:hint="eastAsia"/>
        </w:rPr>
      </w:pPr>
      <w:bookmarkStart w:id="377" w:name="_Toc267252864"/>
      <w:bookmarkStart w:id="378" w:name="_Toc227058288"/>
      <w:bookmarkStart w:id="379" w:name="_Toc403052917"/>
      <w:bookmarkStart w:id="380" w:name="_Toc244503013"/>
      <w:bookmarkStart w:id="381" w:name="_Toc238377682"/>
      <w:bookmarkStart w:id="382" w:name="_Toc15283"/>
      <w:r>
        <w:rPr>
          <w:rFonts w:hint="eastAsia"/>
        </w:rPr>
        <w:t>其它要求</w:t>
      </w:r>
      <w:bookmarkEnd w:id="377"/>
      <w:bookmarkEnd w:id="378"/>
      <w:bookmarkEnd w:id="379"/>
      <w:bookmarkEnd w:id="380"/>
      <w:bookmarkEnd w:id="381"/>
      <w:bookmarkEnd w:id="382"/>
    </w:p>
    <w:p w14:paraId="61F208F7">
      <w:pPr>
        <w:pStyle w:val="29"/>
        <w:rPr>
          <w:rFonts w:hint="eastAsia"/>
        </w:rPr>
      </w:pPr>
      <w:r>
        <w:rPr>
          <w:rFonts w:hint="eastAsia"/>
        </w:rPr>
        <w:t>无</w:t>
      </w:r>
    </w:p>
    <w:p w14:paraId="421893FD">
      <w:pPr>
        <w:pStyle w:val="98"/>
        <w:spacing w:before="312" w:after="312"/>
        <w:rPr>
          <w:rStyle w:val="67"/>
          <w:rFonts w:hint="eastAsia"/>
          <w:i w:val="0"/>
          <w:color w:val="auto"/>
        </w:rPr>
      </w:pPr>
      <w:bookmarkStart w:id="383" w:name="_Toc6790"/>
      <w:bookmarkStart w:id="384" w:name="_Toc225670285"/>
      <w:bookmarkStart w:id="385" w:name="_Toc219708286"/>
      <w:bookmarkStart w:id="386" w:name="_Toc238377685"/>
      <w:bookmarkStart w:id="387" w:name="_Toc152564775"/>
      <w:bookmarkStart w:id="388" w:name="_Toc152562412"/>
      <w:bookmarkStart w:id="389" w:name="_Toc227058289"/>
      <w:bookmarkStart w:id="390" w:name="_Toc244503016"/>
      <w:bookmarkStart w:id="391" w:name="_Toc267252867"/>
      <w:r>
        <w:rPr>
          <w:rStyle w:val="67"/>
          <w:rFonts w:hint="eastAsia"/>
          <w:i w:val="0"/>
          <w:color w:val="auto"/>
        </w:rPr>
        <w:t>需求响应分析</w:t>
      </w:r>
      <w:bookmarkEnd w:id="383"/>
    </w:p>
    <w:p w14:paraId="051DB8D0">
      <w:pPr>
        <w:pStyle w:val="29"/>
        <w:rPr>
          <w:rFonts w:hint="eastAsia"/>
        </w:rPr>
      </w:pPr>
      <w:r>
        <w:rPr>
          <w:rFonts w:hint="eastAsia"/>
        </w:rPr>
        <w:t>无</w:t>
      </w:r>
    </w:p>
    <w:p w14:paraId="258CD0D9">
      <w:pPr>
        <w:pStyle w:val="98"/>
        <w:spacing w:before="312" w:after="312"/>
        <w:rPr>
          <w:rFonts w:hint="eastAsia"/>
        </w:rPr>
      </w:pPr>
      <w:bookmarkStart w:id="392" w:name="_Toc4087"/>
      <w:r>
        <w:rPr>
          <w:rFonts w:hint="eastAsia"/>
        </w:rPr>
        <w:t>待定问题</w:t>
      </w:r>
      <w:bookmarkEnd w:id="384"/>
      <w:bookmarkEnd w:id="385"/>
      <w:bookmarkEnd w:id="386"/>
      <w:bookmarkEnd w:id="387"/>
      <w:bookmarkEnd w:id="388"/>
      <w:bookmarkEnd w:id="389"/>
      <w:r>
        <w:rPr>
          <w:rFonts w:hint="eastAsia"/>
        </w:rPr>
        <w:t>及风险</w:t>
      </w:r>
      <w:bookmarkEnd w:id="390"/>
      <w:bookmarkEnd w:id="391"/>
      <w:bookmarkEnd w:id="392"/>
    </w:p>
    <w:p w14:paraId="406D1DEE">
      <w:pPr>
        <w:pStyle w:val="29"/>
        <w:rPr>
          <w:rStyle w:val="67"/>
          <w:rFonts w:hint="eastAsia"/>
          <w:i w:val="0"/>
          <w:color w:val="auto"/>
        </w:rPr>
      </w:pPr>
      <w:r>
        <w:rPr>
          <w:rStyle w:val="67"/>
          <w:rFonts w:hint="eastAsia"/>
          <w:i w:val="0"/>
          <w:color w:val="auto"/>
        </w:rPr>
        <w:t>待定问题及风险见</w:t>
      </w:r>
      <w:r>
        <w:rPr>
          <w:rStyle w:val="67"/>
          <w:i w:val="0"/>
          <w:color w:val="auto"/>
        </w:rPr>
        <w:fldChar w:fldCharType="begin"/>
      </w:r>
      <w:r>
        <w:rPr>
          <w:rStyle w:val="67"/>
          <w:i w:val="0"/>
          <w:color w:val="auto"/>
        </w:rPr>
        <w:instrText xml:space="preserve"> </w:instrText>
      </w:r>
      <w:r>
        <w:rPr>
          <w:rStyle w:val="67"/>
          <w:rFonts w:hint="eastAsia"/>
          <w:i w:val="0"/>
          <w:color w:val="auto"/>
        </w:rPr>
        <w:instrText xml:space="preserve">REF _Ref306623242 \r \h</w:instrText>
      </w:r>
      <w:r>
        <w:rPr>
          <w:rStyle w:val="67"/>
          <w:i w:val="0"/>
          <w:color w:val="auto"/>
        </w:rPr>
        <w:instrText xml:space="preserve">  \* MERGEFORMAT </w:instrText>
      </w:r>
      <w:r>
        <w:rPr>
          <w:rStyle w:val="67"/>
          <w:i w:val="0"/>
          <w:color w:val="auto"/>
        </w:rPr>
        <w:fldChar w:fldCharType="separate"/>
      </w:r>
      <w:r>
        <w:rPr>
          <w:rStyle w:val="67"/>
          <w:rFonts w:hint="eastAsia"/>
          <w:i w:val="0"/>
          <w:color w:val="auto"/>
        </w:rPr>
        <w:t>表19　</w:t>
      </w:r>
      <w:r>
        <w:rPr>
          <w:rStyle w:val="67"/>
          <w:i w:val="0"/>
          <w:color w:val="auto"/>
        </w:rPr>
        <w:fldChar w:fldCharType="end"/>
      </w:r>
      <w:r>
        <w:rPr>
          <w:rStyle w:val="67"/>
          <w:rFonts w:hint="eastAsia"/>
          <w:i w:val="0"/>
          <w:color w:val="auto"/>
        </w:rPr>
        <w:t>。</w:t>
      </w:r>
    </w:p>
    <w:p w14:paraId="6EF15E29">
      <w:pPr>
        <w:pStyle w:val="109"/>
        <w:rPr>
          <w:rFonts w:hint="eastAsia"/>
        </w:rPr>
      </w:pPr>
      <w:bookmarkStart w:id="393" w:name="_Ref306623242"/>
    </w:p>
    <w:bookmarkEnd w:id="393"/>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5125"/>
        <w:gridCol w:w="3769"/>
      </w:tblGrid>
      <w:tr w14:paraId="6922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trPr>
        <w:tc>
          <w:tcPr>
            <w:tcW w:w="960"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74B0EDDA">
            <w:pPr>
              <w:pStyle w:val="66"/>
              <w:spacing w:before="156"/>
              <w:jc w:val="center"/>
              <w:rPr>
                <w:b/>
              </w:rPr>
            </w:pPr>
            <w:r>
              <w:rPr>
                <w:b/>
              </w:rPr>
              <w:t>序号</w:t>
            </w:r>
          </w:p>
        </w:tc>
        <w:tc>
          <w:tcPr>
            <w:tcW w:w="512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2CF127CE">
            <w:pPr>
              <w:pStyle w:val="66"/>
              <w:spacing w:before="156"/>
              <w:jc w:val="center"/>
              <w:rPr>
                <w:b/>
              </w:rPr>
            </w:pPr>
            <w:r>
              <w:rPr>
                <w:b/>
              </w:rPr>
              <w:t>问题/风险描述</w:t>
            </w:r>
          </w:p>
        </w:tc>
        <w:tc>
          <w:tcPr>
            <w:tcW w:w="3769" w:type="dxa"/>
            <w:tcBorders>
              <w:top w:val="single" w:color="auto" w:sz="4" w:space="0"/>
              <w:left w:val="single" w:color="auto" w:sz="4" w:space="0"/>
              <w:bottom w:val="single" w:color="auto" w:sz="4" w:space="0"/>
              <w:right w:val="single" w:color="auto" w:sz="4" w:space="0"/>
            </w:tcBorders>
            <w:shd w:val="clear" w:color="auto" w:fill="CCCCCC"/>
            <w:noWrap w:val="0"/>
            <w:vAlign w:val="center"/>
          </w:tcPr>
          <w:p w14:paraId="56A32834">
            <w:pPr>
              <w:pStyle w:val="66"/>
              <w:spacing w:before="156"/>
              <w:jc w:val="center"/>
              <w:rPr>
                <w:b/>
              </w:rPr>
            </w:pPr>
            <w:r>
              <w:rPr>
                <w:b/>
              </w:rPr>
              <w:t>备注/分析</w:t>
            </w:r>
          </w:p>
        </w:tc>
      </w:tr>
      <w:tr w14:paraId="20D1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60" w:type="dxa"/>
            <w:noWrap w:val="0"/>
            <w:vAlign w:val="center"/>
          </w:tcPr>
          <w:p w14:paraId="56BCF487">
            <w:pPr>
              <w:pStyle w:val="66"/>
              <w:numPr>
                <w:ilvl w:val="0"/>
                <w:numId w:val="31"/>
              </w:numPr>
              <w:spacing w:before="156"/>
              <w:jc w:val="center"/>
            </w:pPr>
          </w:p>
        </w:tc>
        <w:tc>
          <w:tcPr>
            <w:tcW w:w="5125" w:type="dxa"/>
            <w:noWrap w:val="0"/>
            <w:vAlign w:val="center"/>
          </w:tcPr>
          <w:p w14:paraId="1FD84D29">
            <w:pPr>
              <w:pStyle w:val="66"/>
              <w:spacing w:before="156"/>
            </w:pPr>
            <w:r>
              <w:t>项目周期短，样机与交付产品同时进行生产。</w:t>
            </w:r>
          </w:p>
        </w:tc>
        <w:tc>
          <w:tcPr>
            <w:tcW w:w="3769" w:type="dxa"/>
            <w:noWrap w:val="0"/>
            <w:vAlign w:val="center"/>
          </w:tcPr>
          <w:p w14:paraId="008C5517">
            <w:pPr>
              <w:pStyle w:val="66"/>
              <w:spacing w:before="156"/>
            </w:pPr>
            <w:r>
              <w:t>技术、制造、集采加强协同</w:t>
            </w:r>
          </w:p>
        </w:tc>
      </w:tr>
      <w:tr w14:paraId="4F65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60" w:type="dxa"/>
            <w:noWrap w:val="0"/>
            <w:vAlign w:val="center"/>
          </w:tcPr>
          <w:p w14:paraId="1BB96AAC">
            <w:pPr>
              <w:pStyle w:val="66"/>
              <w:numPr>
                <w:ilvl w:val="0"/>
                <w:numId w:val="31"/>
              </w:numPr>
              <w:spacing w:before="156"/>
              <w:jc w:val="center"/>
            </w:pPr>
          </w:p>
        </w:tc>
        <w:tc>
          <w:tcPr>
            <w:tcW w:w="5125" w:type="dxa"/>
            <w:noWrap w:val="0"/>
            <w:vAlign w:val="center"/>
          </w:tcPr>
          <w:p w14:paraId="066C2AA1">
            <w:pPr>
              <w:pStyle w:val="66"/>
              <w:spacing w:before="156"/>
              <w:rPr>
                <w:highlight w:val="yellow"/>
              </w:rPr>
            </w:pPr>
          </w:p>
        </w:tc>
        <w:tc>
          <w:tcPr>
            <w:tcW w:w="3769" w:type="dxa"/>
            <w:noWrap w:val="0"/>
            <w:vAlign w:val="center"/>
          </w:tcPr>
          <w:p w14:paraId="6827B6B5">
            <w:pPr>
              <w:pStyle w:val="66"/>
              <w:spacing w:before="156"/>
              <w:rPr>
                <w:highlight w:val="yellow"/>
              </w:rPr>
            </w:pPr>
          </w:p>
        </w:tc>
      </w:tr>
      <w:tr w14:paraId="00E5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60" w:type="dxa"/>
            <w:noWrap w:val="0"/>
            <w:vAlign w:val="center"/>
          </w:tcPr>
          <w:p w14:paraId="2C268850">
            <w:pPr>
              <w:pStyle w:val="66"/>
              <w:numPr>
                <w:ilvl w:val="0"/>
                <w:numId w:val="31"/>
              </w:numPr>
              <w:spacing w:before="156"/>
              <w:jc w:val="center"/>
            </w:pPr>
          </w:p>
        </w:tc>
        <w:tc>
          <w:tcPr>
            <w:tcW w:w="5125" w:type="dxa"/>
            <w:noWrap w:val="0"/>
            <w:vAlign w:val="center"/>
          </w:tcPr>
          <w:p w14:paraId="3F5AFEC2">
            <w:pPr>
              <w:rPr>
                <w:rFonts w:ascii="SimSun" w:hAnsi="SimSun"/>
                <w:sz w:val="18"/>
                <w:szCs w:val="18"/>
              </w:rPr>
            </w:pPr>
          </w:p>
        </w:tc>
        <w:tc>
          <w:tcPr>
            <w:tcW w:w="3769" w:type="dxa"/>
            <w:noWrap w:val="0"/>
            <w:vAlign w:val="center"/>
          </w:tcPr>
          <w:p w14:paraId="2753AA5C">
            <w:pPr>
              <w:pStyle w:val="66"/>
              <w:spacing w:before="156"/>
            </w:pPr>
          </w:p>
        </w:tc>
      </w:tr>
    </w:tbl>
    <w:p w14:paraId="1088B978">
      <w:pPr>
        <w:pStyle w:val="29"/>
        <w:ind w:firstLine="0" w:firstLineChars="0"/>
        <w:rPr>
          <w:rFonts w:hint="eastAsia"/>
        </w:rPr>
      </w:pPr>
    </w:p>
    <w:p w14:paraId="032F797C">
      <w:pPr>
        <w:pStyle w:val="108"/>
        <w:rPr>
          <w:rFonts w:hint="eastAsia"/>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2112645</wp:posOffset>
                </wp:positionH>
                <wp:positionV relativeFrom="paragraph">
                  <wp:posOffset>269240</wp:posOffset>
                </wp:positionV>
                <wp:extent cx="2219325" cy="0"/>
                <wp:effectExtent l="0" t="9525" r="9525" b="9525"/>
                <wp:wrapNone/>
                <wp:docPr id="1" name="直线 19"/>
                <wp:cNvGraphicFramePr/>
                <a:graphic xmlns:a="http://schemas.openxmlformats.org/drawingml/2006/main">
                  <a:graphicData uri="http://schemas.microsoft.com/office/word/2010/wordprocessingShape">
                    <wps:wsp>
                      <wps:cNvSpPr/>
                      <wps:spPr>
                        <a:xfrm>
                          <a:off x="0" y="0"/>
                          <a:ext cx="2219325"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19" o:spid="_x0000_s1026" o:spt="20" style="position:absolute;left:0pt;margin-left:166.35pt;margin-top:21.2pt;height:0pt;width:174.75pt;z-index:251659264;mso-width-relative:page;mso-height-relative:page;" filled="f" stroked="t" coordsize="21600,21600" o:gfxdata="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65IanW&#10;AAAACQEAAA8AAAAAAAAAAQAgAAAAIgAAAGRycy9kb3ducmV2LnhtbFBLAQIUABQAAAAIAIdO4kCQ&#10;ad116QEAAN0DAAAOAAAAAAAAAAEAIAAAACUBAABkcnMvZTJvRG9jLnhtbFBLBQYAAAAABgAGAFkB&#10;AACABQAAAAA=&#10;">
                <v:fill on="f" focussize="0,0"/>
                <v:stroke weight="1.5pt" color="#000000" joinstyle="round"/>
                <v:imagedata o:title=""/>
                <o:lock v:ext="edit" aspectratio="f"/>
              </v:line>
            </w:pict>
          </mc:Fallback>
        </mc:AlternateContent>
      </w:r>
    </w:p>
    <w:sectPr>
      <w:headerReference r:id="rId13" w:type="first"/>
      <w:footerReference r:id="rId16" w:type="first"/>
      <w:footerReference r:id="rId14" w:type="default"/>
      <w:footerReference r:id="rId15" w:type="even"/>
      <w:pgSz w:w="11906" w:h="16838"/>
      <w:pgMar w:top="1701" w:right="1134" w:bottom="1134" w:left="1134" w:header="777" w:footer="442" w:gutter="0"/>
      <w:pgNumType w:start="1"/>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altName w:val="Nimbus Roman No9 L"/>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panose1 w:val="05000000000000000000"/>
    <w:charset w:val="00"/>
    <w:family w:val="auto"/>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SimSun">
    <w:altName w:val="文泉驿微米黑"/>
    <w:panose1 w:val="00000000000000000000"/>
    <w:charset w:val="86"/>
    <w:family w:val="auto"/>
    <w:pitch w:val="default"/>
    <w:sig w:usb0="00000000" w:usb1="00000000" w:usb2="00000000" w:usb3="00000000" w:csb0="00040001" w:csb1="00000000"/>
  </w:font>
  <w:font w:name="PMingLiU">
    <w:altName w:val="文泉驿微米黑"/>
    <w:panose1 w:val="02020500000000000000"/>
    <w:charset w:val="00"/>
    <w:family w:val="roman"/>
    <w:pitch w:val="default"/>
    <w:sig w:usb0="A00002FF" w:usb1="28CFFCFA" w:usb2="00000016" w:usb3="00000000" w:csb0="00100001" w:csb1="00000000"/>
  </w:font>
  <w:font w:name="Symbol">
    <w:panose1 w:val="05050102010706020507"/>
    <w:charset w:val="00"/>
    <w:family w:val="roman"/>
    <w:pitch w:val="default"/>
    <w:sig w:usb0="00000000" w:usb1="00000000" w:usb2="00000000" w:usb3="00000000" w:csb0="80000000" w:csb1="00000000"/>
  </w:font>
  <w:font w:name="Cambria">
    <w:altName w:val="FreeSerif"/>
    <w:panose1 w:val="02040503050406030204"/>
    <w:charset w:val="00"/>
    <w:family w:val="roman"/>
    <w:pitch w:val="default"/>
    <w:sig w:usb0="E00002FF" w:usb1="400004FF" w:usb2="00000000" w:usb3="00000000" w:csb0="2000019F" w:csb1="00000000"/>
  </w:font>
  <w:font w:name="FreeSerif">
    <w:panose1 w:val="02020603050405020304"/>
    <w:charset w:val="00"/>
    <w:family w:val="auto"/>
    <w:pitch w:val="default"/>
    <w:sig w:usb0="E59FAFFF" w:usb1="C200FDFF" w:usb2="43501B29" w:usb3="04000003" w:csb0="600101FF" w:csb1="FFFF0000"/>
  </w:font>
  <w:font w:name="Arial Black">
    <w:altName w:val="Nimbus Roman No9 L"/>
    <w:panose1 w:val="020B0A04020102020204"/>
    <w:charset w:val="00"/>
    <w:family w:val="swiss"/>
    <w:pitch w:val="default"/>
    <w:sig w:usb0="00000287" w:usb1="00000000" w:usb2="00000000" w:usb3="00000000" w:csb0="2000009F" w:csb1="DFD70000"/>
  </w:font>
  <w:font w:name="仿宋_GB2312">
    <w:altName w:val="文泉驿微米黑"/>
    <w:panose1 w:val="02010609030101010101"/>
    <w:charset w:val="00"/>
    <w:family w:val="modern"/>
    <w:pitch w:val="default"/>
    <w:sig w:usb0="00000001" w:usb1="080E0000" w:usb2="00000000" w:usb3="00000000" w:csb0="00040000" w:csb1="00000000"/>
  </w:font>
  <w:font w:name="楷体_GB2312">
    <w:altName w:val="文泉驿微米黑"/>
    <w:panose1 w:val="00000000000000000000"/>
    <w:charset w:val="00"/>
    <w:family w:val="decorative"/>
    <w:pitch w:val="default"/>
    <w:sig w:usb0="00000001" w:usb1="080E0000" w:usb2="00000000" w:usb3="00000000" w:csb0="00040000" w:csb1="00000000"/>
  </w:font>
  <w:font w:name="Arial Unicode MS">
    <w:altName w:val="Nimbus Roman No9 L"/>
    <w:panose1 w:val="020B0604020202020204"/>
    <w:charset w:val="00"/>
    <w:family w:val="swiss"/>
    <w:pitch w:val="default"/>
    <w:sig w:usb0="FFFFFFFF" w:usb1="E9FFFFFF" w:usb2="0000003F" w:usb3="00000000" w:csb0="603F01FF" w:csb1="FFFF0000"/>
  </w:font>
  <w:font w:name="TimesNewRomanPSMT">
    <w:altName w:val="Nimbus Roman No9 L"/>
    <w:panose1 w:val="00000000000000000000"/>
    <w:charset w:val="00"/>
    <w:family w:val="roman"/>
    <w:pitch w:val="default"/>
    <w:sig w:usb0="00000083" w:usb1="08070000" w:usb2="00000010" w:usb3="00000000" w:csb0="0002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00529E"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18"/>
      <w:gridCol w:w="5184"/>
      <w:gridCol w:w="2435"/>
    </w:tblGrid>
    <w:tr w14:paraId="2A6A8222">
      <w:tblPrEx>
        <w:tblBorders>
          <w:top w:val="single" w:color="00529E" w:sz="12" w:space="0"/>
          <w:left w:val="none" w:color="auto" w:sz="0" w:space="0"/>
          <w:bottom w:val="none" w:color="auto" w:sz="0" w:space="0"/>
          <w:right w:val="none" w:color="auto" w:sz="0" w:space="0"/>
          <w:insideH w:val="none" w:color="auto" w:sz="0" w:space="0"/>
          <w:insideV w:val="none" w:color="auto" w:sz="0" w:space="0"/>
        </w:tblBorders>
      </w:tblPrEx>
      <w:trPr>
        <w:wBefore w:w="0" w:type="dxa"/>
      </w:trPr>
      <w:tc>
        <w:tcPr>
          <w:tcW w:w="2518" w:type="dxa"/>
          <w:noWrap w:val="0"/>
          <w:vAlign w:val="center"/>
        </w:tcPr>
        <w:p w14:paraId="3D034E00">
          <w:pPr>
            <w:pStyle w:val="23"/>
            <w:spacing w:line="240" w:lineRule="atLeast"/>
            <w:jc w:val="both"/>
            <w:rPr>
              <w:rStyle w:val="40"/>
              <w:rFonts w:ascii="仿宋_GB2312" w:hAnsi="SimSun" w:eastAsia="仿宋_GB2312"/>
              <w:b/>
            </w:rPr>
          </w:pPr>
        </w:p>
      </w:tc>
      <w:tc>
        <w:tcPr>
          <w:tcW w:w="5184" w:type="dxa"/>
          <w:noWrap w:val="0"/>
          <w:vAlign w:val="center"/>
        </w:tcPr>
        <w:p w14:paraId="4CB16F23">
          <w:pPr>
            <w:pStyle w:val="23"/>
            <w:spacing w:line="240" w:lineRule="atLeast"/>
            <w:jc w:val="center"/>
            <w:rPr>
              <w:rStyle w:val="40"/>
              <w:rFonts w:ascii="仿宋_GB2312" w:hAnsi="SimSun" w:eastAsia="仿宋_GB2312"/>
              <w:b/>
              <w:sz w:val="24"/>
              <w:szCs w:val="24"/>
            </w:rPr>
          </w:pPr>
        </w:p>
      </w:tc>
      <w:tc>
        <w:tcPr>
          <w:tcW w:w="2435" w:type="dxa"/>
          <w:noWrap w:val="0"/>
          <w:vAlign w:val="center"/>
        </w:tcPr>
        <w:p w14:paraId="558EBB41">
          <w:pPr>
            <w:pStyle w:val="23"/>
            <w:spacing w:line="240" w:lineRule="atLeast"/>
            <w:rPr>
              <w:rStyle w:val="40"/>
              <w:rFonts w:ascii="仿宋_GB2312" w:hAnsi="SimSun" w:eastAsia="仿宋_GB2312"/>
              <w:b/>
              <w:sz w:val="24"/>
              <w:szCs w:val="24"/>
            </w:rPr>
          </w:pPr>
          <w:r>
            <w:rPr>
              <w:rStyle w:val="40"/>
              <w:rFonts w:ascii="仿宋_GB2312" w:hAnsi="SimSun" w:eastAsia="仿宋_GB2312"/>
              <w:b/>
              <w:sz w:val="24"/>
              <w:szCs w:val="24"/>
            </w:rPr>
            <w:fldChar w:fldCharType="begin"/>
          </w:r>
          <w:r>
            <w:rPr>
              <w:rStyle w:val="40"/>
              <w:rFonts w:ascii="仿宋_GB2312" w:hAnsi="SimSun" w:eastAsia="仿宋_GB2312"/>
              <w:b/>
              <w:sz w:val="24"/>
              <w:szCs w:val="24"/>
            </w:rPr>
            <w:instrText xml:space="preserve"> PAGE </w:instrText>
          </w:r>
          <w:r>
            <w:rPr>
              <w:rStyle w:val="40"/>
              <w:rFonts w:ascii="仿宋_GB2312" w:hAnsi="SimSun" w:eastAsia="仿宋_GB2312"/>
              <w:b/>
              <w:sz w:val="24"/>
              <w:szCs w:val="24"/>
            </w:rPr>
            <w:fldChar w:fldCharType="separate"/>
          </w:r>
          <w:r>
            <w:rPr>
              <w:rStyle w:val="40"/>
              <w:rFonts w:hint="default" w:ascii="仿宋_GB2312" w:hAnsi="SimSun" w:eastAsia="仿宋_GB2312"/>
              <w:b/>
              <w:sz w:val="24"/>
              <w:szCs w:val="24"/>
              <w:lang/>
            </w:rPr>
            <w:t>2</w:t>
          </w:r>
          <w:r>
            <w:rPr>
              <w:rStyle w:val="40"/>
              <w:rFonts w:ascii="仿宋_GB2312" w:hAnsi="SimSun" w:eastAsia="仿宋_GB2312"/>
              <w:b/>
              <w:sz w:val="24"/>
              <w:szCs w:val="24"/>
            </w:rPr>
            <w:fldChar w:fldCharType="end"/>
          </w:r>
        </w:p>
      </w:tc>
    </w:tr>
  </w:tbl>
  <w:p w14:paraId="3DF81285">
    <w:pPr>
      <w:pStyle w:val="2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00539E"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108"/>
      <w:gridCol w:w="2229"/>
      <w:gridCol w:w="3887"/>
    </w:tblGrid>
    <w:tr w14:paraId="202E043E">
      <w:tblPrEx>
        <w:tblBorders>
          <w:top w:val="single" w:color="00539E" w:sz="12" w:space="0"/>
          <w:left w:val="none" w:color="auto" w:sz="0" w:space="0"/>
          <w:bottom w:val="none" w:color="auto" w:sz="0" w:space="0"/>
          <w:right w:val="none" w:color="auto" w:sz="0" w:space="0"/>
          <w:insideH w:val="single" w:color="auto" w:sz="4" w:space="0"/>
          <w:insideV w:val="none" w:color="auto" w:sz="0" w:space="0"/>
        </w:tblBorders>
      </w:tblPrEx>
      <w:trPr>
        <w:wBefore w:w="0" w:type="dxa"/>
      </w:trPr>
      <w:tc>
        <w:tcPr>
          <w:tcW w:w="4108" w:type="dxa"/>
          <w:noWrap w:val="0"/>
          <w:vAlign w:val="center"/>
        </w:tcPr>
        <w:p w14:paraId="7D170574">
          <w:pPr>
            <w:pStyle w:val="23"/>
            <w:spacing w:line="240" w:lineRule="atLeast"/>
            <w:ind w:right="-105" w:rightChars="-50"/>
            <w:jc w:val="both"/>
            <w:rPr>
              <w:rStyle w:val="40"/>
              <w:rFonts w:hint="eastAsia" w:ascii="仿宋_GB2312" w:hAnsi="SimSun" w:eastAsia="仿宋_GB2312"/>
              <w:b/>
              <w:sz w:val="21"/>
              <w:szCs w:val="21"/>
            </w:rPr>
          </w:pPr>
          <w:r>
            <w:rPr>
              <w:rFonts w:hint="eastAsia" w:ascii="仿宋_GB2312" w:eastAsia="仿宋_GB2312"/>
              <w:b/>
              <w:sz w:val="21"/>
              <w:szCs w:val="21"/>
            </w:rPr>
            <w:t>南车时代下属部门或业务主体的名称</w:t>
          </w:r>
        </w:p>
      </w:tc>
      <w:tc>
        <w:tcPr>
          <w:tcW w:w="2229" w:type="dxa"/>
          <w:noWrap w:val="0"/>
          <w:vAlign w:val="center"/>
        </w:tcPr>
        <w:p w14:paraId="7028A365">
          <w:pPr>
            <w:pStyle w:val="23"/>
            <w:spacing w:line="240" w:lineRule="atLeast"/>
            <w:ind w:left="-107" w:leftChars="-51" w:right="-107" w:rightChars="-51"/>
            <w:jc w:val="center"/>
            <w:rPr>
              <w:rStyle w:val="40"/>
              <w:rFonts w:hint="eastAsia" w:ascii="仿宋_GB2312" w:hAnsi="SimSun" w:eastAsia="仿宋_GB2312"/>
              <w:b/>
              <w:sz w:val="24"/>
              <w:szCs w:val="24"/>
            </w:rPr>
          </w:pPr>
          <w:r>
            <w:rPr>
              <w:rStyle w:val="40"/>
              <w:b/>
            </w:rPr>
            <w:fldChar w:fldCharType="begin"/>
          </w:r>
          <w:r>
            <w:rPr>
              <w:rStyle w:val="40"/>
              <w:b/>
            </w:rPr>
            <w:instrText xml:space="preserve"> PAGE </w:instrText>
          </w:r>
          <w:r>
            <w:rPr>
              <w:rStyle w:val="40"/>
              <w:b/>
            </w:rPr>
            <w:fldChar w:fldCharType="separate"/>
          </w:r>
          <w:r>
            <w:rPr>
              <w:rStyle w:val="40"/>
              <w:b/>
              <w:lang/>
            </w:rPr>
            <w:t>II</w:t>
          </w:r>
          <w:r>
            <w:rPr>
              <w:rStyle w:val="40"/>
              <w:b/>
            </w:rPr>
            <w:fldChar w:fldCharType="end"/>
          </w:r>
        </w:p>
      </w:tc>
      <w:tc>
        <w:tcPr>
          <w:tcW w:w="3887" w:type="dxa"/>
          <w:noWrap w:val="0"/>
          <w:vAlign w:val="center"/>
        </w:tcPr>
        <w:p w14:paraId="50085D0E">
          <w:pPr>
            <w:pStyle w:val="23"/>
            <w:tabs>
              <w:tab w:val="left" w:pos="3684"/>
            </w:tabs>
            <w:spacing w:line="240" w:lineRule="atLeast"/>
            <w:ind w:right="-21" w:rightChars="-10"/>
            <w:rPr>
              <w:rStyle w:val="40"/>
              <w:rFonts w:hint="eastAsia" w:ascii="仿宋_GB2312" w:hAnsi="SimSun" w:eastAsia="仿宋_GB2312"/>
              <w:b/>
              <w:sz w:val="21"/>
              <w:szCs w:val="21"/>
            </w:rPr>
          </w:pPr>
        </w:p>
      </w:tc>
    </w:tr>
  </w:tbl>
  <w:p w14:paraId="4E20FDDD">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00529E" w:sz="18"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20"/>
      <w:gridCol w:w="6028"/>
      <w:gridCol w:w="2650"/>
    </w:tblGrid>
    <w:tr w14:paraId="1A8A0CCC">
      <w:tblPrEx>
        <w:tblBorders>
          <w:top w:val="single" w:color="00529E" w:sz="18"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trPr>
      <w:tc>
        <w:tcPr>
          <w:tcW w:w="1820" w:type="dxa"/>
          <w:tcBorders>
            <w:top w:val="nil"/>
            <w:left w:val="nil"/>
            <w:bottom w:val="nil"/>
            <w:right w:val="nil"/>
          </w:tcBorders>
          <w:noWrap w:val="0"/>
          <w:vAlign w:val="center"/>
        </w:tcPr>
        <w:p w14:paraId="5C17D9AC">
          <w:pPr>
            <w:pStyle w:val="23"/>
            <w:spacing w:before="120" w:after="120" w:line="240" w:lineRule="atLeast"/>
            <w:ind w:left="315" w:firstLine="482"/>
            <w:jc w:val="center"/>
            <w:rPr>
              <w:rStyle w:val="40"/>
              <w:rFonts w:ascii="仿宋_GB2312" w:hAnsi="SimSun" w:eastAsia="仿宋_GB2312"/>
              <w:b/>
              <w:sz w:val="24"/>
              <w:szCs w:val="24"/>
            </w:rPr>
          </w:pPr>
        </w:p>
      </w:tc>
      <w:tc>
        <w:tcPr>
          <w:tcW w:w="6028" w:type="dxa"/>
          <w:tcBorders>
            <w:top w:val="nil"/>
            <w:left w:val="nil"/>
            <w:bottom w:val="nil"/>
            <w:right w:val="nil"/>
          </w:tcBorders>
          <w:noWrap w:val="0"/>
          <w:vAlign w:val="center"/>
        </w:tcPr>
        <w:p w14:paraId="22898784">
          <w:pPr>
            <w:spacing w:line="240" w:lineRule="atLeast"/>
            <w:jc w:val="center"/>
            <w:rPr>
              <w:rFonts w:ascii="楷体_GB2312" w:hAnsi="SimSun" w:eastAsia="楷体_GB2312"/>
              <w:b/>
              <w:sz w:val="32"/>
              <w:szCs w:val="32"/>
            </w:rPr>
          </w:pPr>
          <w:r>
            <w:rPr>
              <w:rFonts w:ascii="楷体_GB2312" w:hAnsi="SimSun" w:eastAsia="楷体_GB2312"/>
              <w:b/>
              <w:sz w:val="32"/>
              <w:szCs w:val="32"/>
            </w:rPr>
            <w:t>版权专有 违者必究</w:t>
          </w:r>
        </w:p>
        <w:p w14:paraId="642130DA">
          <w:pPr>
            <w:spacing w:line="240" w:lineRule="atLeast"/>
            <w:jc w:val="center"/>
            <w:rPr>
              <w:rStyle w:val="40"/>
              <w:rFonts w:ascii="黑体" w:eastAsia="黑体"/>
              <w:b/>
              <w:szCs w:val="18"/>
            </w:rPr>
          </w:pPr>
        </w:p>
        <w:p w14:paraId="266A9561">
          <w:pPr>
            <w:spacing w:line="240" w:lineRule="atLeast"/>
            <w:jc w:val="center"/>
            <w:rPr>
              <w:rStyle w:val="40"/>
              <w:b/>
              <w:sz w:val="21"/>
              <w:szCs w:val="18"/>
            </w:rPr>
          </w:pPr>
          <w:r>
            <w:rPr>
              <w:rStyle w:val="40"/>
              <w:rFonts w:ascii="黑体" w:hAnsi="黑体" w:eastAsia="黑体"/>
              <w:b/>
              <w:sz w:val="32"/>
              <w:szCs w:val="32"/>
            </w:rPr>
            <w:t>中车株洲电力机车研究所有限公司</w:t>
          </w:r>
        </w:p>
      </w:tc>
      <w:tc>
        <w:tcPr>
          <w:tcW w:w="2650" w:type="dxa"/>
          <w:tcBorders>
            <w:top w:val="nil"/>
            <w:left w:val="nil"/>
            <w:bottom w:val="nil"/>
            <w:right w:val="nil"/>
          </w:tcBorders>
          <w:noWrap w:val="0"/>
          <w:vAlign w:val="center"/>
        </w:tcPr>
        <w:p w14:paraId="7BAF4181">
          <w:pPr>
            <w:pStyle w:val="23"/>
            <w:spacing w:line="240" w:lineRule="atLeast"/>
            <w:rPr>
              <w:rStyle w:val="40"/>
              <w:rFonts w:ascii="仿宋_GB2312" w:hAnsi="SimSun" w:eastAsia="仿宋_GB2312"/>
              <w:b/>
              <w:sz w:val="24"/>
              <w:szCs w:val="24"/>
            </w:rPr>
          </w:pPr>
        </w:p>
      </w:tc>
    </w:tr>
    <w:tr w14:paraId="6DC1425F">
      <w:tblPrEx>
        <w:tblBorders>
          <w:top w:val="single" w:color="00529E" w:sz="18" w:space="0"/>
          <w:left w:val="none" w:color="auto" w:sz="0" w:space="0"/>
          <w:bottom w:val="none" w:color="auto" w:sz="0" w:space="0"/>
          <w:right w:val="none" w:color="auto" w:sz="0" w:space="0"/>
          <w:insideH w:val="single" w:color="auto" w:sz="4" w:space="0"/>
          <w:insideV w:val="none" w:color="auto" w:sz="0" w:space="0"/>
        </w:tblBorders>
      </w:tblPrEx>
      <w:trPr>
        <w:wBefore w:w="0" w:type="dxa"/>
      </w:trPr>
      <w:tc>
        <w:tcPr>
          <w:tcW w:w="1820" w:type="dxa"/>
          <w:tcBorders>
            <w:top w:val="nil"/>
            <w:bottom w:val="nil"/>
          </w:tcBorders>
          <w:noWrap w:val="0"/>
          <w:vAlign w:val="center"/>
        </w:tcPr>
        <w:p w14:paraId="2C9E726A">
          <w:pPr>
            <w:pStyle w:val="23"/>
            <w:spacing w:line="240" w:lineRule="atLeast"/>
            <w:jc w:val="center"/>
            <w:rPr>
              <w:rStyle w:val="40"/>
              <w:rFonts w:ascii="仿宋_GB2312" w:hAnsi="SimSun" w:eastAsia="仿宋_GB2312"/>
              <w:b/>
              <w:sz w:val="24"/>
              <w:szCs w:val="24"/>
            </w:rPr>
          </w:pPr>
        </w:p>
      </w:tc>
      <w:tc>
        <w:tcPr>
          <w:tcW w:w="6028" w:type="dxa"/>
          <w:tcBorders>
            <w:top w:val="nil"/>
            <w:bottom w:val="nil"/>
          </w:tcBorders>
          <w:noWrap w:val="0"/>
          <w:vAlign w:val="center"/>
        </w:tcPr>
        <w:p w14:paraId="04995029">
          <w:pPr>
            <w:pStyle w:val="23"/>
            <w:spacing w:line="240" w:lineRule="atLeast"/>
            <w:jc w:val="both"/>
            <w:rPr>
              <w:rStyle w:val="40"/>
              <w:rFonts w:ascii="仿宋_GB2312" w:hAnsi="SimSun" w:eastAsia="仿宋_GB2312"/>
              <w:sz w:val="36"/>
              <w:szCs w:val="36"/>
            </w:rPr>
          </w:pPr>
        </w:p>
      </w:tc>
      <w:tc>
        <w:tcPr>
          <w:tcW w:w="2650" w:type="dxa"/>
          <w:tcBorders>
            <w:top w:val="nil"/>
            <w:bottom w:val="nil"/>
          </w:tcBorders>
          <w:noWrap w:val="0"/>
          <w:vAlign w:val="center"/>
        </w:tcPr>
        <w:p w14:paraId="4EE0E2DC">
          <w:pPr>
            <w:pStyle w:val="23"/>
            <w:spacing w:line="240" w:lineRule="atLeast"/>
            <w:rPr>
              <w:rStyle w:val="40"/>
              <w:rFonts w:ascii="仿宋_GB2312" w:hAnsi="SimSun" w:eastAsia="仿宋_GB2312"/>
              <w:sz w:val="24"/>
              <w:szCs w:val="24"/>
            </w:rPr>
          </w:pPr>
        </w:p>
      </w:tc>
    </w:tr>
  </w:tbl>
  <w:p w14:paraId="0B8714EA">
    <w:pPr>
      <w:pStyle w:val="23"/>
      <w:spacing w:before="1600"/>
      <w:jc w:val="left"/>
      <w:rPr>
        <w:rFonts w:hint="eastAsia"/>
        <w:szCs w:val="24"/>
      </w:rPr>
    </w:pPr>
    <w:r>
      <w:rPr>
        <w:rFonts w:hint="eastAsia" w:ascii="黑体" w:eastAsia="黑体"/>
      </w:rPr>
      <w:t>标准模板：Q/ZS 41.1-2013/</w:t>
    </w:r>
    <w:r>
      <w:rPr>
        <w:rFonts w:hint="eastAsia" w:ascii="黑体" w:eastAsia="黑体"/>
        <w:lang w:val="pt-BR"/>
      </w:rPr>
      <w:t>PD-TP-01-01/V7.</w:t>
    </w:r>
    <w:r>
      <w:rPr>
        <w:rFonts w:ascii="黑体" w:eastAsia="黑体"/>
        <w:lang w:val="pt-BR"/>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00529E"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30"/>
      <w:gridCol w:w="2215"/>
      <w:gridCol w:w="3709"/>
    </w:tblGrid>
    <w:tr w14:paraId="18372F14">
      <w:tblPrEx>
        <w:tblBorders>
          <w:top w:val="single" w:color="00529E" w:sz="12" w:space="0"/>
          <w:left w:val="none" w:color="auto" w:sz="0" w:space="0"/>
          <w:bottom w:val="none" w:color="auto" w:sz="0" w:space="0"/>
          <w:right w:val="none" w:color="auto" w:sz="0" w:space="0"/>
          <w:insideH w:val="none" w:color="auto" w:sz="0" w:space="0"/>
          <w:insideV w:val="none" w:color="auto" w:sz="0" w:space="0"/>
        </w:tblBorders>
      </w:tblPrEx>
      <w:trPr>
        <w:wBefore w:w="0" w:type="dxa"/>
      </w:trPr>
      <w:tc>
        <w:tcPr>
          <w:tcW w:w="3930" w:type="dxa"/>
          <w:tcBorders>
            <w:top w:val="single" w:color="00539E" w:sz="12" w:space="0"/>
          </w:tcBorders>
          <w:noWrap w:val="0"/>
          <w:vAlign w:val="top"/>
        </w:tcPr>
        <w:p w14:paraId="55F0423F">
          <w:pPr>
            <w:pStyle w:val="23"/>
            <w:spacing w:line="240" w:lineRule="atLeast"/>
            <w:ind w:right="-105" w:rightChars="-50"/>
            <w:jc w:val="both"/>
            <w:rPr>
              <w:rStyle w:val="40"/>
              <w:rFonts w:ascii="黑体" w:hAnsi="黑体" w:eastAsia="黑体"/>
              <w:sz w:val="21"/>
              <w:szCs w:val="21"/>
            </w:rPr>
          </w:pPr>
        </w:p>
      </w:tc>
      <w:tc>
        <w:tcPr>
          <w:tcW w:w="2215" w:type="dxa"/>
          <w:tcBorders>
            <w:top w:val="single" w:color="00539E" w:sz="12" w:space="0"/>
          </w:tcBorders>
          <w:noWrap w:val="0"/>
          <w:vAlign w:val="top"/>
        </w:tcPr>
        <w:p w14:paraId="4730F8F8">
          <w:pPr>
            <w:pStyle w:val="23"/>
            <w:spacing w:line="240" w:lineRule="atLeast"/>
            <w:ind w:left="-107" w:leftChars="-51" w:right="-107" w:rightChars="-51"/>
            <w:jc w:val="center"/>
            <w:rPr>
              <w:rStyle w:val="40"/>
              <w:rFonts w:ascii="黑体" w:hAnsi="SimSun" w:eastAsia="黑体"/>
              <w:sz w:val="21"/>
              <w:szCs w:val="21"/>
            </w:rPr>
          </w:pPr>
          <w:r>
            <w:rPr>
              <w:rStyle w:val="40"/>
              <w:rFonts w:ascii="黑体" w:eastAsia="黑体"/>
              <w:sz w:val="21"/>
              <w:szCs w:val="21"/>
            </w:rPr>
            <w:fldChar w:fldCharType="begin"/>
          </w:r>
          <w:r>
            <w:rPr>
              <w:rStyle w:val="40"/>
              <w:rFonts w:ascii="黑体" w:eastAsia="黑体"/>
              <w:sz w:val="21"/>
              <w:szCs w:val="21"/>
            </w:rPr>
            <w:instrText xml:space="preserve"> PAGE </w:instrText>
          </w:r>
          <w:r>
            <w:rPr>
              <w:rStyle w:val="40"/>
              <w:rFonts w:ascii="黑体" w:eastAsia="黑体"/>
              <w:sz w:val="21"/>
              <w:szCs w:val="21"/>
            </w:rPr>
            <w:fldChar w:fldCharType="separate"/>
          </w:r>
          <w:r>
            <w:rPr>
              <w:rStyle w:val="40"/>
              <w:rFonts w:hint="default" w:ascii="黑体" w:eastAsia="黑体"/>
              <w:sz w:val="21"/>
              <w:szCs w:val="21"/>
              <w:lang/>
            </w:rPr>
            <w:t>IV</w:t>
          </w:r>
          <w:r>
            <w:rPr>
              <w:rStyle w:val="40"/>
              <w:rFonts w:ascii="黑体" w:eastAsia="黑体"/>
              <w:sz w:val="21"/>
              <w:szCs w:val="21"/>
            </w:rPr>
            <w:fldChar w:fldCharType="end"/>
          </w:r>
        </w:p>
      </w:tc>
      <w:tc>
        <w:tcPr>
          <w:tcW w:w="3709" w:type="dxa"/>
          <w:tcBorders>
            <w:top w:val="single" w:color="00539E" w:sz="12" w:space="0"/>
          </w:tcBorders>
          <w:noWrap w:val="0"/>
          <w:vAlign w:val="top"/>
        </w:tcPr>
        <w:p w14:paraId="01AE192C">
          <w:pPr>
            <w:pStyle w:val="23"/>
            <w:tabs>
              <w:tab w:val="left" w:pos="-99"/>
            </w:tabs>
            <w:spacing w:line="240" w:lineRule="atLeast"/>
            <w:ind w:left="-309" w:leftChars="-147" w:right="0" w:rightChars="0"/>
            <w:rPr>
              <w:rStyle w:val="40"/>
              <w:rFonts w:ascii="黑体" w:hAnsi="SimSun" w:eastAsia="黑体"/>
              <w:sz w:val="21"/>
              <w:szCs w:val="21"/>
            </w:rPr>
          </w:pPr>
          <w:r>
            <w:rPr>
              <w:rFonts w:ascii="黑体" w:hAnsi="SimSun" w:eastAsia="黑体"/>
              <w:sz w:val="21"/>
              <w:szCs w:val="21"/>
            </w:rPr>
            <w:t>中车株洲电力机车研究所有限公司</w:t>
          </w:r>
        </w:p>
      </w:tc>
    </w:tr>
  </w:tbl>
  <w:p w14:paraId="28EE93E8">
    <w:pPr>
      <w:pStyle w:val="23"/>
      <w:rPr>
        <w:rStyle w:val="40"/>
        <w:rFonts w:hint="eastAsia"/>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00539E"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518"/>
      <w:gridCol w:w="5184"/>
      <w:gridCol w:w="2435"/>
    </w:tblGrid>
    <w:tr w14:paraId="530CE800">
      <w:tblPrEx>
        <w:tblBorders>
          <w:top w:val="single" w:color="00539E"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trPr>
      <w:tc>
        <w:tcPr>
          <w:tcW w:w="2518" w:type="dxa"/>
          <w:noWrap w:val="0"/>
          <w:vAlign w:val="center"/>
        </w:tcPr>
        <w:p w14:paraId="1B88D9CF">
          <w:pPr>
            <w:pStyle w:val="23"/>
            <w:spacing w:before="120" w:after="120" w:line="240" w:lineRule="atLeast"/>
            <w:ind w:left="315" w:firstLine="361"/>
            <w:jc w:val="both"/>
            <w:rPr>
              <w:rStyle w:val="40"/>
              <w:rFonts w:hint="eastAsia" w:ascii="仿宋_GB2312" w:hAnsi="SimSun" w:eastAsia="仿宋_GB2312"/>
              <w:b/>
            </w:rPr>
          </w:pPr>
        </w:p>
      </w:tc>
      <w:tc>
        <w:tcPr>
          <w:tcW w:w="5184" w:type="dxa"/>
          <w:noWrap w:val="0"/>
          <w:vAlign w:val="center"/>
        </w:tcPr>
        <w:p w14:paraId="3673F5FD">
          <w:pPr>
            <w:pStyle w:val="23"/>
            <w:spacing w:line="240" w:lineRule="atLeast"/>
            <w:jc w:val="center"/>
            <w:rPr>
              <w:rStyle w:val="40"/>
              <w:rFonts w:hint="eastAsia" w:ascii="仿宋_GB2312" w:hAnsi="SimSun" w:eastAsia="仿宋_GB2312"/>
              <w:b/>
              <w:sz w:val="24"/>
              <w:szCs w:val="24"/>
            </w:rPr>
          </w:pPr>
        </w:p>
      </w:tc>
      <w:tc>
        <w:tcPr>
          <w:tcW w:w="2435" w:type="dxa"/>
          <w:noWrap w:val="0"/>
          <w:vAlign w:val="center"/>
        </w:tcPr>
        <w:p w14:paraId="37C6EDA0">
          <w:pPr>
            <w:pStyle w:val="23"/>
            <w:spacing w:line="240" w:lineRule="atLeast"/>
            <w:rPr>
              <w:rStyle w:val="40"/>
              <w:rFonts w:hint="eastAsia" w:ascii="仿宋_GB2312" w:hAnsi="SimSun" w:eastAsia="仿宋_GB2312"/>
              <w:b/>
              <w:sz w:val="24"/>
              <w:szCs w:val="24"/>
            </w:rPr>
          </w:pPr>
          <w:r>
            <w:rPr>
              <w:rStyle w:val="40"/>
              <w:rFonts w:hint="eastAsia" w:ascii="仿宋_GB2312" w:hAnsi="SimSun" w:eastAsia="仿宋_GB2312"/>
              <w:b/>
              <w:sz w:val="24"/>
              <w:szCs w:val="24"/>
            </w:rPr>
            <w:fldChar w:fldCharType="begin"/>
          </w:r>
          <w:r>
            <w:rPr>
              <w:rStyle w:val="40"/>
              <w:rFonts w:hint="eastAsia" w:ascii="仿宋_GB2312" w:hAnsi="SimSun" w:eastAsia="仿宋_GB2312"/>
              <w:b/>
              <w:sz w:val="24"/>
              <w:szCs w:val="24"/>
            </w:rPr>
            <w:instrText xml:space="preserve"> PAGE </w:instrText>
          </w:r>
          <w:r>
            <w:rPr>
              <w:rStyle w:val="40"/>
              <w:rFonts w:hint="eastAsia" w:ascii="仿宋_GB2312" w:hAnsi="SimSun" w:eastAsia="仿宋_GB2312"/>
              <w:b/>
              <w:sz w:val="24"/>
              <w:szCs w:val="24"/>
            </w:rPr>
            <w:fldChar w:fldCharType="separate"/>
          </w:r>
          <w:r>
            <w:rPr>
              <w:rStyle w:val="40"/>
              <w:rFonts w:ascii="仿宋_GB2312" w:hAnsi="SimSun" w:eastAsia="仿宋_GB2312"/>
              <w:b/>
              <w:sz w:val="24"/>
              <w:szCs w:val="24"/>
              <w:lang/>
            </w:rPr>
            <w:t>I</w:t>
          </w:r>
          <w:r>
            <w:rPr>
              <w:rStyle w:val="40"/>
              <w:rFonts w:hint="eastAsia" w:ascii="仿宋_GB2312" w:hAnsi="SimSun" w:eastAsia="仿宋_GB2312"/>
              <w:b/>
              <w:sz w:val="24"/>
              <w:szCs w:val="24"/>
            </w:rPr>
            <w:fldChar w:fldCharType="end"/>
          </w:r>
        </w:p>
      </w:tc>
    </w:tr>
  </w:tbl>
  <w:p w14:paraId="7D6CB1F8">
    <w:pPr>
      <w:pStyle w:val="26"/>
      <w:spacing w:before="120" w:line="0" w:lineRule="atLeast"/>
      <w:jc w:val="both"/>
      <w:rPr>
        <w:rFonts w:hint="eastAsia" w:eastAsia="仿宋_GB2312"/>
        <w:b/>
        <w:color w:val="FF0000"/>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00529E"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91"/>
      <w:gridCol w:w="2158"/>
      <w:gridCol w:w="3886"/>
    </w:tblGrid>
    <w:tr w14:paraId="559384A9">
      <w:tblPrEx>
        <w:tblBorders>
          <w:top w:val="single" w:color="00529E" w:sz="12" w:space="0"/>
          <w:left w:val="none" w:color="auto" w:sz="0" w:space="0"/>
          <w:bottom w:val="none" w:color="auto" w:sz="0" w:space="0"/>
          <w:right w:val="none" w:color="auto" w:sz="0" w:space="0"/>
          <w:insideH w:val="none" w:color="auto" w:sz="0" w:space="0"/>
          <w:insideV w:val="none" w:color="auto" w:sz="0" w:space="0"/>
        </w:tblBorders>
      </w:tblPrEx>
      <w:trPr>
        <w:wBefore w:w="0" w:type="dxa"/>
      </w:trPr>
      <w:tc>
        <w:tcPr>
          <w:tcW w:w="3991" w:type="dxa"/>
          <w:tcBorders>
            <w:top w:val="single" w:color="00539E" w:sz="12" w:space="0"/>
          </w:tcBorders>
          <w:noWrap w:val="0"/>
          <w:vAlign w:val="top"/>
        </w:tcPr>
        <w:p w14:paraId="756260C0">
          <w:pPr>
            <w:pStyle w:val="23"/>
            <w:spacing w:line="240" w:lineRule="atLeast"/>
            <w:ind w:right="414" w:rightChars="197"/>
            <w:jc w:val="both"/>
            <w:rPr>
              <w:rStyle w:val="40"/>
              <w:rFonts w:ascii="黑体" w:hAnsi="Arial Black" w:eastAsia="黑体"/>
              <w:sz w:val="21"/>
              <w:szCs w:val="21"/>
            </w:rPr>
          </w:pPr>
        </w:p>
      </w:tc>
      <w:tc>
        <w:tcPr>
          <w:tcW w:w="2158" w:type="dxa"/>
          <w:tcBorders>
            <w:top w:val="single" w:color="00539E" w:sz="12" w:space="0"/>
          </w:tcBorders>
          <w:noWrap w:val="0"/>
          <w:vAlign w:val="top"/>
        </w:tcPr>
        <w:p w14:paraId="4D5FF02F">
          <w:pPr>
            <w:pStyle w:val="23"/>
            <w:spacing w:line="240" w:lineRule="atLeast"/>
            <w:ind w:left="-105" w:leftChars="-50" w:right="-105" w:rightChars="-50"/>
            <w:jc w:val="center"/>
            <w:rPr>
              <w:rStyle w:val="40"/>
              <w:rFonts w:ascii="黑体" w:hAnsi="SimSun" w:eastAsia="黑体"/>
              <w:sz w:val="21"/>
              <w:szCs w:val="21"/>
            </w:rPr>
          </w:pPr>
          <w:r>
            <w:rPr>
              <w:rStyle w:val="40"/>
              <w:rFonts w:ascii="黑体" w:hAnsi="SimSun" w:eastAsia="黑体"/>
              <w:sz w:val="21"/>
              <w:szCs w:val="21"/>
            </w:rPr>
            <w:t>共</w:t>
          </w:r>
          <w:r>
            <w:rPr>
              <w:rFonts w:ascii="黑体" w:eastAsia="黑体"/>
              <w:sz w:val="21"/>
              <w:szCs w:val="21"/>
            </w:rPr>
            <w:t>29</w:t>
          </w:r>
          <w:r>
            <w:rPr>
              <w:rStyle w:val="40"/>
              <w:rFonts w:ascii="黑体" w:hAnsi="SimSun" w:eastAsia="黑体"/>
              <w:sz w:val="21"/>
              <w:szCs w:val="21"/>
            </w:rPr>
            <w:t>页　第</w:t>
          </w:r>
          <w:r>
            <w:rPr>
              <w:rStyle w:val="40"/>
              <w:rFonts w:ascii="黑体" w:eastAsia="黑体"/>
              <w:sz w:val="21"/>
              <w:szCs w:val="21"/>
            </w:rPr>
            <w:fldChar w:fldCharType="begin"/>
          </w:r>
          <w:r>
            <w:rPr>
              <w:rStyle w:val="40"/>
              <w:rFonts w:ascii="黑体" w:eastAsia="黑体"/>
              <w:sz w:val="21"/>
              <w:szCs w:val="21"/>
            </w:rPr>
            <w:instrText xml:space="preserve"> PAGE </w:instrText>
          </w:r>
          <w:r>
            <w:rPr>
              <w:rStyle w:val="40"/>
              <w:rFonts w:ascii="黑体" w:eastAsia="黑体"/>
              <w:sz w:val="21"/>
              <w:szCs w:val="21"/>
            </w:rPr>
            <w:fldChar w:fldCharType="separate"/>
          </w:r>
          <w:r>
            <w:rPr>
              <w:rStyle w:val="40"/>
              <w:rFonts w:hint="default" w:ascii="黑体" w:eastAsia="黑体"/>
              <w:sz w:val="21"/>
              <w:szCs w:val="21"/>
              <w:lang/>
            </w:rPr>
            <w:t>30</w:t>
          </w:r>
          <w:r>
            <w:rPr>
              <w:rStyle w:val="40"/>
              <w:rFonts w:ascii="黑体" w:eastAsia="黑体"/>
              <w:sz w:val="21"/>
              <w:szCs w:val="21"/>
            </w:rPr>
            <w:fldChar w:fldCharType="end"/>
          </w:r>
          <w:r>
            <w:rPr>
              <w:rStyle w:val="40"/>
              <w:rFonts w:ascii="黑体" w:hAnsi="SimSun" w:eastAsia="黑体"/>
              <w:sz w:val="21"/>
              <w:szCs w:val="21"/>
            </w:rPr>
            <w:t>页</w:t>
          </w:r>
        </w:p>
      </w:tc>
      <w:tc>
        <w:tcPr>
          <w:tcW w:w="3886" w:type="dxa"/>
          <w:tcBorders>
            <w:top w:val="single" w:color="00539E" w:sz="12" w:space="0"/>
          </w:tcBorders>
          <w:noWrap w:val="0"/>
          <w:vAlign w:val="top"/>
        </w:tcPr>
        <w:p w14:paraId="5BB4211B">
          <w:pPr>
            <w:pStyle w:val="23"/>
            <w:tabs>
              <w:tab w:val="left" w:pos="-99"/>
            </w:tabs>
            <w:wordWrap w:val="0"/>
            <w:spacing w:line="240" w:lineRule="atLeast"/>
            <w:ind w:left="149" w:leftChars="71" w:right="0" w:rightChars="0"/>
            <w:rPr>
              <w:rStyle w:val="40"/>
              <w:rFonts w:ascii="黑体" w:hAnsi="SimSun" w:eastAsia="黑体"/>
              <w:color w:val="FF0000"/>
              <w:sz w:val="21"/>
              <w:szCs w:val="21"/>
            </w:rPr>
          </w:pPr>
          <w:r>
            <w:rPr>
              <w:rFonts w:ascii="黑体" w:hAnsi="SimSun" w:eastAsia="黑体"/>
              <w:sz w:val="21"/>
              <w:szCs w:val="21"/>
            </w:rPr>
            <w:t>中车株洲电力机车研究所有限公司</w:t>
          </w:r>
        </w:p>
      </w:tc>
    </w:tr>
  </w:tbl>
  <w:p w14:paraId="196E3D08">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00539E"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107"/>
      <w:gridCol w:w="2144"/>
      <w:gridCol w:w="3929"/>
    </w:tblGrid>
    <w:tr w14:paraId="681E97B1">
      <w:tblPrEx>
        <w:tblBorders>
          <w:top w:val="single" w:color="00539E"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trPr>
      <w:tc>
        <w:tcPr>
          <w:tcW w:w="4107" w:type="dxa"/>
          <w:noWrap w:val="0"/>
          <w:vAlign w:val="center"/>
        </w:tcPr>
        <w:p w14:paraId="7DB037A2">
          <w:pPr>
            <w:pStyle w:val="23"/>
            <w:spacing w:line="240" w:lineRule="atLeast"/>
            <w:ind w:right="206" w:rightChars="98"/>
            <w:jc w:val="both"/>
            <w:rPr>
              <w:rStyle w:val="40"/>
              <w:rFonts w:hint="eastAsia" w:ascii="仿宋_GB2312" w:hAnsi="SimSun" w:eastAsia="仿宋_GB2312"/>
              <w:b/>
              <w:sz w:val="21"/>
              <w:szCs w:val="21"/>
            </w:rPr>
          </w:pPr>
          <w:r>
            <w:rPr>
              <w:rFonts w:hint="eastAsia" w:ascii="仿宋_GB2312" w:eastAsia="仿宋_GB2312"/>
              <w:b/>
              <w:sz w:val="21"/>
              <w:szCs w:val="21"/>
            </w:rPr>
            <w:t>南车时代下属部门或业务主体的名称</w:t>
          </w:r>
        </w:p>
      </w:tc>
      <w:tc>
        <w:tcPr>
          <w:tcW w:w="2144" w:type="dxa"/>
          <w:noWrap w:val="0"/>
          <w:vAlign w:val="center"/>
        </w:tcPr>
        <w:p w14:paraId="28F619B9">
          <w:pPr>
            <w:pStyle w:val="23"/>
            <w:spacing w:line="240" w:lineRule="atLeast"/>
            <w:ind w:left="-105" w:leftChars="-50" w:right="-99" w:rightChars="-47"/>
            <w:jc w:val="center"/>
            <w:rPr>
              <w:rStyle w:val="40"/>
              <w:rFonts w:hint="eastAsia" w:ascii="仿宋_GB2312" w:hAnsi="SimSun" w:eastAsia="仿宋_GB2312"/>
              <w:b/>
              <w:sz w:val="24"/>
              <w:szCs w:val="24"/>
            </w:rPr>
          </w:pPr>
          <w:r>
            <w:rPr>
              <w:rStyle w:val="40"/>
              <w:rFonts w:hint="eastAsia" w:ascii="仿宋_GB2312" w:hAnsi="SimSun" w:eastAsia="仿宋_GB2312"/>
              <w:b/>
              <w:sz w:val="21"/>
              <w:szCs w:val="21"/>
            </w:rPr>
            <w:t>共</w:t>
          </w:r>
          <w:r>
            <w:rPr>
              <w:rFonts w:hint="eastAsia" w:ascii="仿宋_GB2312" w:eastAsia="仿宋_GB2312"/>
              <w:b/>
              <w:sz w:val="21"/>
              <w:szCs w:val="21"/>
            </w:rPr>
            <w:fldChar w:fldCharType="begin"/>
          </w:r>
          <w:r>
            <w:rPr>
              <w:rFonts w:hint="eastAsia" w:ascii="仿宋_GB2312" w:eastAsia="仿宋_GB2312"/>
              <w:b/>
              <w:sz w:val="21"/>
              <w:szCs w:val="21"/>
            </w:rPr>
            <w:instrText xml:space="preserve"> =</w:instrText>
          </w:r>
          <w:r>
            <w:rPr>
              <w:rStyle w:val="40"/>
              <w:rFonts w:hint="eastAsia" w:ascii="仿宋_GB2312" w:eastAsia="仿宋_GB2312"/>
              <w:b/>
              <w:sz w:val="21"/>
              <w:szCs w:val="21"/>
            </w:rPr>
            <w:fldChar w:fldCharType="begin"/>
          </w:r>
          <w:r>
            <w:rPr>
              <w:rStyle w:val="40"/>
              <w:rFonts w:hint="eastAsia" w:ascii="仿宋_GB2312" w:eastAsia="仿宋_GB2312"/>
              <w:b/>
              <w:sz w:val="21"/>
              <w:szCs w:val="21"/>
            </w:rPr>
            <w:instrText xml:space="preserve"> NUMPAGES </w:instrText>
          </w:r>
          <w:r>
            <w:rPr>
              <w:rStyle w:val="40"/>
              <w:rFonts w:hint="eastAsia" w:ascii="仿宋_GB2312" w:eastAsia="仿宋_GB2312"/>
              <w:b/>
              <w:sz w:val="21"/>
              <w:szCs w:val="21"/>
            </w:rPr>
            <w:fldChar w:fldCharType="separate"/>
          </w:r>
          <w:r>
            <w:rPr>
              <w:rStyle w:val="40"/>
              <w:rFonts w:ascii="仿宋_GB2312" w:eastAsia="仿宋_GB2312"/>
              <w:b/>
              <w:sz w:val="21"/>
              <w:szCs w:val="21"/>
              <w:lang/>
            </w:rPr>
            <w:instrText xml:space="preserve">30</w:instrText>
          </w:r>
          <w:r>
            <w:rPr>
              <w:rStyle w:val="40"/>
              <w:rFonts w:hint="eastAsia" w:ascii="仿宋_GB2312" w:eastAsia="仿宋_GB2312"/>
              <w:b/>
              <w:sz w:val="21"/>
              <w:szCs w:val="21"/>
            </w:rPr>
            <w:fldChar w:fldCharType="end"/>
          </w:r>
          <w:r>
            <w:rPr>
              <w:rStyle w:val="40"/>
              <w:rFonts w:hint="eastAsia" w:ascii="仿宋_GB2312" w:eastAsia="仿宋_GB2312"/>
              <w:b/>
              <w:sz w:val="21"/>
              <w:szCs w:val="21"/>
            </w:rPr>
            <w:instrText xml:space="preserve">-4</w:instrText>
          </w:r>
          <w:r>
            <w:rPr>
              <w:rFonts w:hint="eastAsia" w:ascii="仿宋_GB2312" w:eastAsia="仿宋_GB2312"/>
              <w:b/>
              <w:sz w:val="21"/>
              <w:szCs w:val="21"/>
            </w:rPr>
            <w:instrText xml:space="preserve">  </w:instrText>
          </w:r>
          <w:r>
            <w:rPr>
              <w:rFonts w:hint="eastAsia" w:ascii="仿宋_GB2312" w:eastAsia="仿宋_GB2312"/>
              <w:b/>
              <w:sz w:val="21"/>
              <w:szCs w:val="21"/>
            </w:rPr>
            <w:fldChar w:fldCharType="separate"/>
          </w:r>
          <w:r>
            <w:rPr>
              <w:rFonts w:ascii="仿宋_GB2312" w:eastAsia="仿宋_GB2312"/>
              <w:b/>
              <w:sz w:val="21"/>
              <w:szCs w:val="21"/>
              <w:lang/>
            </w:rPr>
            <w:t>26</w:t>
          </w:r>
          <w:r>
            <w:rPr>
              <w:rFonts w:hint="eastAsia" w:ascii="仿宋_GB2312" w:eastAsia="仿宋_GB2312"/>
              <w:b/>
              <w:sz w:val="21"/>
              <w:szCs w:val="21"/>
            </w:rPr>
            <w:fldChar w:fldCharType="end"/>
          </w:r>
          <w:r>
            <w:rPr>
              <w:rStyle w:val="40"/>
              <w:rFonts w:hint="eastAsia" w:ascii="仿宋_GB2312" w:hAnsi="SimSun" w:eastAsia="仿宋_GB2312"/>
              <w:b/>
              <w:sz w:val="21"/>
              <w:szCs w:val="21"/>
            </w:rPr>
            <w:t>页　第</w:t>
          </w:r>
          <w:r>
            <w:rPr>
              <w:rStyle w:val="40"/>
              <w:b/>
            </w:rPr>
            <w:fldChar w:fldCharType="begin"/>
          </w:r>
          <w:r>
            <w:rPr>
              <w:rStyle w:val="40"/>
              <w:b/>
            </w:rPr>
            <w:instrText xml:space="preserve"> PAGE </w:instrText>
          </w:r>
          <w:r>
            <w:rPr>
              <w:rStyle w:val="40"/>
              <w:b/>
            </w:rPr>
            <w:fldChar w:fldCharType="separate"/>
          </w:r>
          <w:r>
            <w:rPr>
              <w:rStyle w:val="40"/>
              <w:b/>
              <w:lang/>
            </w:rPr>
            <w:t>2</w:t>
          </w:r>
          <w:r>
            <w:rPr>
              <w:rStyle w:val="40"/>
              <w:b/>
            </w:rPr>
            <w:fldChar w:fldCharType="end"/>
          </w:r>
          <w:r>
            <w:rPr>
              <w:rStyle w:val="40"/>
              <w:rFonts w:hint="eastAsia" w:ascii="仿宋_GB2312" w:hAnsi="SimSun" w:eastAsia="仿宋_GB2312"/>
              <w:b/>
              <w:sz w:val="21"/>
              <w:szCs w:val="21"/>
            </w:rPr>
            <w:t>页</w:t>
          </w:r>
        </w:p>
      </w:tc>
      <w:tc>
        <w:tcPr>
          <w:tcW w:w="3929" w:type="dxa"/>
          <w:noWrap w:val="0"/>
          <w:vAlign w:val="center"/>
        </w:tcPr>
        <w:p w14:paraId="1BF39ED8">
          <w:pPr>
            <w:pStyle w:val="23"/>
            <w:tabs>
              <w:tab w:val="left" w:pos="3684"/>
            </w:tabs>
            <w:spacing w:line="240" w:lineRule="atLeast"/>
            <w:ind w:left="325" w:leftChars="155" w:right="-21" w:rightChars="-10"/>
            <w:rPr>
              <w:rStyle w:val="40"/>
              <w:rFonts w:hint="eastAsia" w:ascii="仿宋_GB2312" w:hAnsi="SimSun" w:eastAsia="仿宋_GB2312"/>
              <w:b/>
              <w:sz w:val="21"/>
              <w:szCs w:val="21"/>
            </w:rPr>
          </w:pPr>
          <w:r>
            <w:rPr>
              <w:rStyle w:val="40"/>
              <w:rFonts w:hint="eastAsia" w:ascii="仿宋_GB2312" w:hAnsi="SimSun" w:eastAsia="仿宋_GB2312"/>
              <w:b/>
              <w:sz w:val="20"/>
              <w:szCs w:val="20"/>
            </w:rPr>
            <w:t>文件名称</w:t>
          </w:r>
        </w:p>
      </w:tc>
    </w:tr>
  </w:tbl>
  <w:p w14:paraId="29E49B76">
    <w:pPr>
      <w:pStyle w:val="23"/>
    </w:pPr>
  </w:p>
  <w:p w14:paraId="00535069"/>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2941B">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530B0">
    <w:pPr>
      <w:jc w:val="righ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A28E8">
    <w:pPr>
      <w:pStyle w:val="26"/>
      <w:spacing w:line="240" w:lineRule="atLeast"/>
      <w:ind w:left="240" w:right="240"/>
      <w:rPr>
        <w:rFonts w:hint="eastAsia" w:eastAsia="仿宋_GB2312"/>
        <w:b/>
        <w:sz w:val="48"/>
        <w:szCs w:val="48"/>
      </w:rPr>
    </w:pPr>
  </w:p>
  <w:p w14:paraId="61AA7D22">
    <w:pPr>
      <w:pStyle w:val="26"/>
      <w:adjustRightInd w:val="0"/>
      <w:spacing w:line="240" w:lineRule="atLeast"/>
      <w:ind w:left="238" w:right="238"/>
      <w:rPr>
        <w:rFonts w:hint="eastAsia"/>
      </w:rPr>
    </w:pPr>
    <w:r>
      <w:rPr>
        <w:rFonts w:eastAsia="仿宋_GB2312"/>
        <w:b/>
        <w:sz w:val="24"/>
        <w:szCs w:val="24"/>
        <w:lang/>
      </w:rPr>
      <w:drawing>
        <wp:inline distT="0" distB="0" distL="114300" distR="114300">
          <wp:extent cx="1905635" cy="695960"/>
          <wp:effectExtent l="0" t="0" r="18415" b="8890"/>
          <wp:docPr id="12" name="图片 0"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0" descr="中车标识组合中英1.jpg"/>
                  <pic:cNvPicPr>
                    <a:picLocks noChangeAspect="1"/>
                  </pic:cNvPicPr>
                </pic:nvPicPr>
                <pic:blipFill>
                  <a:blip r:embed="rId1"/>
                  <a:srcRect t="30975" b="31313"/>
                  <a:stretch>
                    <a:fillRect/>
                  </a:stretch>
                </pic:blipFill>
                <pic:spPr>
                  <a:xfrm>
                    <a:off x="0" y="0"/>
                    <a:ext cx="1905635" cy="695960"/>
                  </a:xfrm>
                  <a:prstGeom prst="rect">
                    <a:avLst/>
                  </a:prstGeom>
                  <a:noFill/>
                  <a:ln>
                    <a:noFill/>
                  </a:ln>
                </pic:spPr>
              </pic:pic>
            </a:graphicData>
          </a:graphic>
        </wp:inline>
      </w:drawing>
    </w:r>
  </w:p>
  <w:p w14:paraId="76B7D145">
    <w:pPr>
      <w:pStyle w:val="26"/>
      <w:spacing w:line="240" w:lineRule="atLeast"/>
      <w:ind w:right="240"/>
      <w:rPr>
        <w:rFonts w:hint="eastAsia" w:eastAsia="仿宋_GB2312"/>
        <w:b/>
        <w:sz w:val="24"/>
        <w:szCs w:val="24"/>
      </w:rPr>
    </w:pPr>
  </w:p>
  <w:p w14:paraId="688EA5C3">
    <w:pPr>
      <w:pStyle w:val="26"/>
      <w:spacing w:line="240" w:lineRule="atLeast"/>
      <w:ind w:right="240"/>
      <w:rPr>
        <w:rFonts w:hint="eastAsia" w:eastAsia="仿宋_GB2312"/>
        <w:b/>
        <w:sz w:val="24"/>
        <w:szCs w:val="24"/>
      </w:rPr>
    </w:pPr>
  </w:p>
  <w:p w14:paraId="1BB31513">
    <w:pPr>
      <w:pStyle w:val="26"/>
      <w:spacing w:line="240" w:lineRule="atLeast"/>
      <w:ind w:right="240"/>
      <w:rPr>
        <w:rFonts w:hint="eastAsia" w:eastAsia="仿宋_GB2312"/>
        <w:b/>
        <w:sz w:val="24"/>
        <w:szCs w:val="24"/>
      </w:rPr>
    </w:pPr>
  </w:p>
  <w:p w14:paraId="1CED7307">
    <w:pPr>
      <w:pStyle w:val="26"/>
      <w:spacing w:line="240" w:lineRule="atLeast"/>
      <w:ind w:right="240"/>
      <w:rPr>
        <w:rFonts w:hint="eastAsia" w:eastAsia="仿宋_GB2312"/>
        <w:b/>
        <w:sz w:val="24"/>
        <w:szCs w:val="24"/>
      </w:rPr>
    </w:pPr>
  </w:p>
  <w:p w14:paraId="5A0129A4">
    <w:pPr>
      <w:pStyle w:val="26"/>
      <w:spacing w:line="240" w:lineRule="atLeast"/>
      <w:ind w:right="240"/>
      <w:rPr>
        <w:rFonts w:hint="eastAsia" w:eastAsia="仿宋_GB2312"/>
        <w:b/>
        <w:sz w:val="24"/>
        <w:szCs w:val="24"/>
      </w:rPr>
    </w:pPr>
  </w:p>
  <w:p w14:paraId="5D7DFBC1">
    <w:pPr>
      <w:pStyle w:val="26"/>
      <w:spacing w:line="240" w:lineRule="atLeast"/>
      <w:ind w:right="240"/>
      <w:rPr>
        <w:rFonts w:hint="eastAsia" w:eastAsia="仿宋_GB2312"/>
        <w:b/>
        <w:sz w:val="24"/>
        <w:szCs w:val="24"/>
      </w:rPr>
    </w:pPr>
  </w:p>
  <w:p w14:paraId="40A7CD79">
    <w:pPr>
      <w:pStyle w:val="26"/>
      <w:spacing w:line="240" w:lineRule="atLeast"/>
      <w:ind w:right="240"/>
      <w:rPr>
        <w:rFonts w:hint="eastAsia" w:eastAsia="仿宋_GB2312"/>
        <w:b/>
        <w:sz w:val="24"/>
        <w:szCs w:val="24"/>
      </w:rPr>
    </w:pPr>
  </w:p>
  <w:p w14:paraId="759CA0AC">
    <w:pPr>
      <w:pStyle w:val="26"/>
      <w:spacing w:line="240" w:lineRule="atLeast"/>
      <w:ind w:left="240" w:right="240"/>
      <w:jc w:val="center"/>
      <w:rPr>
        <w:rFonts w:hint="eastAsia" w:ascii="黑体" w:eastAsia="黑体"/>
        <w:b/>
        <w:sz w:val="96"/>
        <w:szCs w:val="96"/>
      </w:rPr>
    </w:pPr>
    <w:r>
      <w:rPr>
        <w:rFonts w:hint="eastAsia" w:ascii="黑体" w:eastAsia="黑体"/>
        <w:b/>
        <w:sz w:val="96"/>
        <w:szCs w:val="96"/>
      </w:rPr>
      <w:t>设 计 文 件</w:t>
    </w:r>
  </w:p>
  <w:p w14:paraId="12AE111E">
    <w:pPr>
      <w:pStyle w:val="26"/>
      <w:spacing w:line="240" w:lineRule="atLeast"/>
      <w:ind w:right="240"/>
      <w:rPr>
        <w:rFonts w:hint="eastAsia" w:eastAsia="仿宋_GB2312"/>
        <w:b/>
        <w:sz w:val="24"/>
        <w:szCs w:val="24"/>
      </w:rPr>
    </w:pPr>
  </w:p>
  <w:p w14:paraId="2F3D60ED">
    <w:pPr>
      <w:pStyle w:val="26"/>
      <w:spacing w:line="240" w:lineRule="atLeast"/>
      <w:ind w:right="240"/>
      <w:rPr>
        <w:rFonts w:hint="eastAsia" w:eastAsia="仿宋_GB2312"/>
        <w:b/>
        <w:sz w:val="24"/>
        <w:szCs w:val="24"/>
      </w:rPr>
    </w:pPr>
  </w:p>
  <w:p w14:paraId="5E27EAE6">
    <w:pPr>
      <w:pStyle w:val="26"/>
      <w:spacing w:line="240" w:lineRule="atLeast"/>
      <w:ind w:right="240"/>
      <w:rPr>
        <w:rFonts w:hint="eastAsia" w:eastAsia="仿宋_GB2312"/>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Layout w:type="fixed"/>
      <w:tblCellMar>
        <w:top w:w="0" w:type="dxa"/>
        <w:left w:w="108" w:type="dxa"/>
        <w:bottom w:w="0" w:type="dxa"/>
        <w:right w:w="108" w:type="dxa"/>
      </w:tblCellMar>
    </w:tblPr>
    <w:tblGrid>
      <w:gridCol w:w="4787"/>
      <w:gridCol w:w="5087"/>
    </w:tblGrid>
    <w:tr w14:paraId="318D6E84">
      <w:tblPrEx>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PrEx>
      <w:trPr>
        <w:wBefore w:w="0" w:type="dxa"/>
        <w:wAfter w:w="0" w:type="dxa"/>
        <w:trHeight w:val="311" w:hRule="atLeast"/>
      </w:trPr>
      <w:tc>
        <w:tcPr>
          <w:tcW w:w="4787" w:type="dxa"/>
          <w:shd w:val="clear" w:color="00FF00" w:fill="FFFFFF"/>
          <w:noWrap w:val="0"/>
          <w:vAlign w:val="top"/>
        </w:tcPr>
        <w:p w14:paraId="4F0AB5B4">
          <w:pPr>
            <w:pStyle w:val="26"/>
          </w:pPr>
          <w:bookmarkStart w:id="394" w:name="OLE_LINK1"/>
          <w:bookmarkStart w:id="395" w:name="OLE_LINK2"/>
          <w:r>
            <w:rPr>
              <w:lang/>
            </w:rPr>
            <w:drawing>
              <wp:inline distT="0" distB="0" distL="114300" distR="114300">
                <wp:extent cx="926465" cy="305435"/>
                <wp:effectExtent l="0" t="0" r="6985" b="18415"/>
                <wp:docPr id="14" name="图片 0"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0" descr="中车标识组合中英1.jpg"/>
                        <pic:cNvPicPr>
                          <a:picLocks noChangeAspect="1"/>
                        </pic:cNvPicPr>
                      </pic:nvPicPr>
                      <pic:blipFill>
                        <a:blip r:embed="rId1"/>
                        <a:srcRect l="5157" t="34708" r="6206" b="34647"/>
                        <a:stretch>
                          <a:fillRect/>
                        </a:stretch>
                      </pic:blipFill>
                      <pic:spPr>
                        <a:xfrm>
                          <a:off x="0" y="0"/>
                          <a:ext cx="926465" cy="305435"/>
                        </a:xfrm>
                        <a:prstGeom prst="rect">
                          <a:avLst/>
                        </a:prstGeom>
                        <a:noFill/>
                        <a:ln>
                          <a:noFill/>
                        </a:ln>
                      </pic:spPr>
                    </pic:pic>
                  </a:graphicData>
                </a:graphic>
              </wp:inline>
            </w:drawing>
          </w:r>
          <w:bookmarkEnd w:id="394"/>
          <w:bookmarkEnd w:id="395"/>
        </w:p>
      </w:tc>
      <w:tc>
        <w:tcPr>
          <w:tcW w:w="5087" w:type="dxa"/>
          <w:shd w:val="clear" w:color="00FF00" w:fill="FFFFFF"/>
          <w:noWrap w:val="0"/>
          <w:vAlign w:val="bottom"/>
        </w:tcPr>
        <w:p w14:paraId="355DDCE2">
          <w:pPr>
            <w:pStyle w:val="23"/>
            <w:ind w:left="-107" w:leftChars="-51" w:right="-107" w:rightChars="-51"/>
            <w:rPr>
              <w:rFonts w:ascii="黑体" w:hAnsi="Arial Black" w:eastAsia="黑体"/>
              <w:sz w:val="21"/>
              <w:szCs w:val="21"/>
            </w:rPr>
          </w:pPr>
          <w:r>
            <w:rPr>
              <w:rStyle w:val="40"/>
              <w:rFonts w:ascii="黑体" w:hAnsi="SimSun" w:eastAsia="黑体"/>
              <w:sz w:val="21"/>
              <w:szCs w:val="21"/>
            </w:rPr>
            <w:t>牵引变流器技术规格书</w:t>
          </w:r>
        </w:p>
      </w:tc>
    </w:tr>
  </w:tbl>
  <w:p w14:paraId="76A9EBFC">
    <w:pPr>
      <w:jc w:val="right"/>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Layout w:type="fixed"/>
      <w:tblCellMar>
        <w:top w:w="0" w:type="dxa"/>
        <w:left w:w="108" w:type="dxa"/>
        <w:bottom w:w="0" w:type="dxa"/>
        <w:right w:w="108" w:type="dxa"/>
      </w:tblCellMar>
    </w:tblPr>
    <w:tblGrid>
      <w:gridCol w:w="4303"/>
      <w:gridCol w:w="5854"/>
    </w:tblGrid>
    <w:tr w14:paraId="4F096F20">
      <w:tblPrEx>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CellMar>
          <w:top w:w="0" w:type="dxa"/>
          <w:left w:w="108" w:type="dxa"/>
          <w:bottom w:w="0" w:type="dxa"/>
          <w:right w:w="108" w:type="dxa"/>
        </w:tblCellMar>
      </w:tblPrEx>
      <w:trPr>
        <w:wBefore w:w="0" w:type="dxa"/>
        <w:wAfter w:w="0" w:type="dxa"/>
        <w:trHeight w:val="311" w:hRule="atLeast"/>
      </w:trPr>
      <w:tc>
        <w:tcPr>
          <w:tcW w:w="4303" w:type="dxa"/>
          <w:shd w:val="clear" w:color="00FF00" w:fill="FFFFFF"/>
          <w:noWrap w:val="0"/>
          <w:vAlign w:val="top"/>
        </w:tcPr>
        <w:p w14:paraId="5A6A2741">
          <w:pPr>
            <w:pStyle w:val="26"/>
            <w:rPr>
              <w:rFonts w:hint="eastAsia"/>
            </w:rPr>
          </w:pPr>
          <w:r>
            <w:rPr>
              <w:lang/>
            </w:rPr>
            <w:drawing>
              <wp:inline distT="0" distB="0" distL="114300" distR="114300">
                <wp:extent cx="1592580" cy="256540"/>
                <wp:effectExtent l="0" t="0" r="7620" b="10160"/>
                <wp:docPr id="13" name="图片 3" descr="a1-7 商标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a1-7 商标组合"/>
                        <pic:cNvPicPr>
                          <a:picLocks noChangeAspect="1"/>
                        </pic:cNvPicPr>
                      </pic:nvPicPr>
                      <pic:blipFill>
                        <a:blip r:embed="rId1"/>
                        <a:srcRect l="21249" t="42148" r="42097" b="49687"/>
                        <a:stretch>
                          <a:fillRect/>
                        </a:stretch>
                      </pic:blipFill>
                      <pic:spPr>
                        <a:xfrm>
                          <a:off x="0" y="0"/>
                          <a:ext cx="1592580" cy="256540"/>
                        </a:xfrm>
                        <a:prstGeom prst="rect">
                          <a:avLst/>
                        </a:prstGeom>
                        <a:noFill/>
                        <a:ln>
                          <a:noFill/>
                        </a:ln>
                      </pic:spPr>
                    </pic:pic>
                  </a:graphicData>
                </a:graphic>
              </wp:inline>
            </w:drawing>
          </w:r>
        </w:p>
      </w:tc>
      <w:tc>
        <w:tcPr>
          <w:tcW w:w="5854" w:type="dxa"/>
          <w:shd w:val="clear" w:color="00FF00" w:fill="FFFFFF"/>
          <w:noWrap w:val="0"/>
          <w:vAlign w:val="center"/>
        </w:tcPr>
        <w:p w14:paraId="42807F36">
          <w:pPr>
            <w:pStyle w:val="23"/>
            <w:ind w:left="-107" w:leftChars="-51" w:right="-107" w:rightChars="-51" w:firstLine="422"/>
            <w:rPr>
              <w:rFonts w:ascii="Arial Black" w:hAnsi="Arial Black" w:eastAsia="黑体"/>
              <w:sz w:val="21"/>
              <w:szCs w:val="21"/>
            </w:rPr>
          </w:pPr>
          <w:r>
            <w:rPr>
              <w:rFonts w:ascii="Arial Black" w:hAnsi="Arial Black" w:eastAsia="仿宋_GB2312"/>
              <w:b/>
              <w:sz w:val="21"/>
              <w:szCs w:val="21"/>
            </w:rPr>
            <w:t>TE×××-××××××XX</w:t>
          </w:r>
        </w:p>
      </w:tc>
    </w:tr>
  </w:tbl>
  <w:p w14:paraId="7E3CBE45">
    <w:pPr>
      <w:pStyle w:val="2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Layout w:type="fixed"/>
      <w:tblCellMar>
        <w:top w:w="0" w:type="dxa"/>
        <w:left w:w="108" w:type="dxa"/>
        <w:bottom w:w="0" w:type="dxa"/>
        <w:right w:w="108" w:type="dxa"/>
      </w:tblCellMar>
    </w:tblPr>
    <w:tblGrid>
      <w:gridCol w:w="3629"/>
      <w:gridCol w:w="6508"/>
    </w:tblGrid>
    <w:tr w14:paraId="1CE846F3">
      <w:tblPrEx>
        <w:tblBorders>
          <w:top w:val="none" w:color="auto" w:sz="0" w:space="0"/>
          <w:left w:val="none" w:color="auto" w:sz="0" w:space="0"/>
          <w:bottom w:val="single" w:color="00529E" w:sz="12" w:space="0"/>
          <w:right w:val="none" w:color="auto" w:sz="0" w:space="0"/>
          <w:insideH w:val="none" w:color="auto" w:sz="0" w:space="0"/>
          <w:insideV w:val="none" w:color="auto" w:sz="0" w:space="0"/>
        </w:tblBorders>
        <w:shd w:val="clear" w:color="00FF00" w:fill="FFFFFF"/>
      </w:tblPrEx>
      <w:trPr>
        <w:wBefore w:w="0" w:type="dxa"/>
        <w:wAfter w:w="0" w:type="dxa"/>
        <w:trHeight w:val="310" w:hRule="atLeast"/>
      </w:trPr>
      <w:tc>
        <w:tcPr>
          <w:tcW w:w="3629" w:type="dxa"/>
          <w:shd w:val="clear" w:color="00FF00" w:fill="FFFFFF"/>
          <w:noWrap w:val="0"/>
          <w:vAlign w:val="bottom"/>
        </w:tcPr>
        <w:p w14:paraId="433BCE8C">
          <w:pPr>
            <w:pStyle w:val="26"/>
            <w:spacing w:before="120" w:line="0" w:lineRule="atLeast"/>
            <w:jc w:val="both"/>
            <w:rPr>
              <w:rFonts w:eastAsia="仿宋_GB2312"/>
              <w:b/>
              <w:color w:val="FF0000"/>
              <w:sz w:val="24"/>
              <w:szCs w:val="24"/>
            </w:rPr>
          </w:pPr>
          <w:r>
            <w:rPr>
              <w:rFonts w:eastAsia="仿宋_GB2312"/>
              <w:b/>
              <w:color w:val="FF0000"/>
              <w:sz w:val="24"/>
              <w:szCs w:val="24"/>
              <w:lang/>
            </w:rPr>
            <w:drawing>
              <wp:anchor distT="0" distB="0" distL="114300" distR="114300" simplePos="0" relativeHeight="251659264" behindDoc="0" locked="0" layoutInCell="1" allowOverlap="1">
                <wp:simplePos x="0" y="0"/>
                <wp:positionH relativeFrom="column">
                  <wp:posOffset>0</wp:posOffset>
                </wp:positionH>
                <wp:positionV relativeFrom="paragraph">
                  <wp:posOffset>53340</wp:posOffset>
                </wp:positionV>
                <wp:extent cx="2057400" cy="126365"/>
                <wp:effectExtent l="0" t="0" r="0" b="6985"/>
                <wp:wrapNone/>
                <wp:docPr id="11" name="图片 2" descr="TEG中文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TEG中文组合"/>
                        <pic:cNvPicPr>
                          <a:picLocks noChangeAspect="1"/>
                        </pic:cNvPicPr>
                      </pic:nvPicPr>
                      <pic:blipFill>
                        <a:blip r:embed="rId1"/>
                        <a:stretch>
                          <a:fillRect/>
                        </a:stretch>
                      </pic:blipFill>
                      <pic:spPr>
                        <a:xfrm>
                          <a:off x="0" y="0"/>
                          <a:ext cx="2057400" cy="126365"/>
                        </a:xfrm>
                        <a:prstGeom prst="rect">
                          <a:avLst/>
                        </a:prstGeom>
                        <a:noFill/>
                        <a:ln>
                          <a:noFill/>
                        </a:ln>
                      </pic:spPr>
                    </pic:pic>
                  </a:graphicData>
                </a:graphic>
              </wp:anchor>
            </w:drawing>
          </w:r>
        </w:p>
      </w:tc>
      <w:tc>
        <w:tcPr>
          <w:tcW w:w="6508" w:type="dxa"/>
          <w:shd w:val="clear" w:color="00FF00" w:fill="FFFFFF"/>
          <w:noWrap w:val="0"/>
          <w:vAlign w:val="center"/>
        </w:tcPr>
        <w:p w14:paraId="3D79B07D">
          <w:pPr>
            <w:pStyle w:val="26"/>
            <w:spacing w:line="0" w:lineRule="atLeast"/>
            <w:ind w:left="879"/>
            <w:jc w:val="right"/>
            <w:rPr>
              <w:rFonts w:hint="eastAsia" w:eastAsia="仿宋_GB2312"/>
              <w:b/>
              <w:i/>
              <w:color w:val="FF0000"/>
              <w:sz w:val="21"/>
              <w:szCs w:val="21"/>
            </w:rPr>
          </w:pPr>
          <w:r>
            <w:rPr>
              <w:rFonts w:hint="eastAsia" w:eastAsia="仿宋_GB2312"/>
              <w:b/>
              <w:i/>
              <w:color w:val="3366FF"/>
              <w:sz w:val="21"/>
              <w:szCs w:val="21"/>
            </w:rPr>
            <w:t>（文档编号）</w:t>
          </w:r>
          <w:r>
            <w:rPr>
              <w:rFonts w:eastAsia="仿宋_GB2312"/>
              <w:b/>
              <w:sz w:val="21"/>
              <w:szCs w:val="21"/>
            </w:rPr>
            <w:t>TG×××-000000</w:t>
          </w:r>
          <w:r>
            <w:rPr>
              <w:rFonts w:hint="eastAsia" w:eastAsia="仿宋_GB2312"/>
              <w:b/>
              <w:sz w:val="21"/>
              <w:szCs w:val="21"/>
            </w:rPr>
            <w:t>XdX</w:t>
          </w:r>
        </w:p>
      </w:tc>
    </w:tr>
  </w:tbl>
  <w:p w14:paraId="4A03B350">
    <w:pPr>
      <w:pStyle w:val="26"/>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FEF03">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732C1B"/>
    <w:multiLevelType w:val="multilevel"/>
    <w:tmpl w:val="B5732C1B"/>
    <w:lvl w:ilvl="0" w:tentative="0">
      <w:start w:val="1"/>
      <w:numFmt w:val="decimal"/>
      <w:suff w:val="nothing"/>
      <w:lvlText w:val="%1"/>
      <w:lvlJc w:val="center"/>
      <w:pPr>
        <w:ind w:left="420" w:hanging="420"/>
      </w:pPr>
      <w:rPr>
        <w:rFonts w:hint="eastAsia"/>
        <w:i w:val="0"/>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1228D91"/>
    <w:multiLevelType w:val="singleLevel"/>
    <w:tmpl w:val="F1228D91"/>
    <w:lvl w:ilvl="0" w:tentative="0">
      <w:start w:val="4"/>
      <w:numFmt w:val="decimal"/>
      <w:suff w:val="nothing"/>
      <w:lvlText w:val="%1）"/>
      <w:lvlJc w:val="left"/>
    </w:lvl>
  </w:abstractNum>
  <w:abstractNum w:abstractNumId="2">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3">
    <w:nsid w:val="00B8425B"/>
    <w:multiLevelType w:val="multilevel"/>
    <w:tmpl w:val="00B8425B"/>
    <w:lvl w:ilvl="0" w:tentative="0">
      <w:start w:val="1"/>
      <w:numFmt w:val="decimal"/>
      <w:lvlText w:val="图%1"/>
      <w:lvlJc w:val="center"/>
      <w:pPr>
        <w:ind w:left="4200" w:hanging="420"/>
      </w:pPr>
      <w:rPr>
        <w:rFonts w:hint="eastAsia"/>
      </w:rPr>
    </w:lvl>
    <w:lvl w:ilvl="1" w:tentative="0">
      <w:start w:val="1"/>
      <w:numFmt w:val="lowerLetter"/>
      <w:lvlText w:val="%2)"/>
      <w:lvlJc w:val="left"/>
      <w:pPr>
        <w:ind w:left="4620" w:hanging="420"/>
      </w:pPr>
    </w:lvl>
    <w:lvl w:ilvl="2" w:tentative="0">
      <w:start w:val="1"/>
      <w:numFmt w:val="lowerRoman"/>
      <w:lvlText w:val="%3."/>
      <w:lvlJc w:val="right"/>
      <w:pPr>
        <w:ind w:left="5040" w:hanging="420"/>
      </w:pPr>
    </w:lvl>
    <w:lvl w:ilvl="3" w:tentative="0">
      <w:start w:val="1"/>
      <w:numFmt w:val="decimal"/>
      <w:lvlText w:val="%4."/>
      <w:lvlJc w:val="left"/>
      <w:pPr>
        <w:ind w:left="5460" w:hanging="420"/>
      </w:pPr>
    </w:lvl>
    <w:lvl w:ilvl="4" w:tentative="0">
      <w:start w:val="1"/>
      <w:numFmt w:val="lowerLetter"/>
      <w:lvlText w:val="%5)"/>
      <w:lvlJc w:val="left"/>
      <w:pPr>
        <w:ind w:left="5880" w:hanging="420"/>
      </w:pPr>
    </w:lvl>
    <w:lvl w:ilvl="5" w:tentative="0">
      <w:start w:val="1"/>
      <w:numFmt w:val="lowerRoman"/>
      <w:lvlText w:val="%6."/>
      <w:lvlJc w:val="right"/>
      <w:pPr>
        <w:ind w:left="6300" w:hanging="420"/>
      </w:pPr>
    </w:lvl>
    <w:lvl w:ilvl="6" w:tentative="0">
      <w:start w:val="1"/>
      <w:numFmt w:val="decimal"/>
      <w:lvlText w:val="%7."/>
      <w:lvlJc w:val="left"/>
      <w:pPr>
        <w:ind w:left="6720" w:hanging="420"/>
      </w:pPr>
    </w:lvl>
    <w:lvl w:ilvl="7" w:tentative="0">
      <w:start w:val="1"/>
      <w:numFmt w:val="lowerLetter"/>
      <w:lvlText w:val="%8)"/>
      <w:lvlJc w:val="left"/>
      <w:pPr>
        <w:ind w:left="7140" w:hanging="420"/>
      </w:pPr>
    </w:lvl>
    <w:lvl w:ilvl="8" w:tentative="0">
      <w:start w:val="1"/>
      <w:numFmt w:val="lowerRoman"/>
      <w:lvlText w:val="%9."/>
      <w:lvlJc w:val="right"/>
      <w:pPr>
        <w:ind w:left="7560" w:hanging="420"/>
      </w:pPr>
    </w:lvl>
  </w:abstractNum>
  <w:abstractNum w:abstractNumId="4">
    <w:nsid w:val="052A5472"/>
    <w:multiLevelType w:val="multilevel"/>
    <w:tmpl w:val="052A5472"/>
    <w:lvl w:ilvl="0" w:tentative="0">
      <w:start w:val="1"/>
      <w:numFmt w:val="decimal"/>
      <w:lvlText w:val="%1"/>
      <w:lvlJc w:val="left"/>
      <w:pPr>
        <w:ind w:left="630" w:hanging="420"/>
      </w:pPr>
      <w:rPr>
        <w:rFonts w:hint="eastAsia"/>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5">
    <w:nsid w:val="079102AD"/>
    <w:multiLevelType w:val="multilevel"/>
    <w:tmpl w:val="079102AD"/>
    <w:lvl w:ilvl="0" w:tentative="0">
      <w:start w:val="1"/>
      <w:numFmt w:val="decimal"/>
      <w:pStyle w:val="118"/>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6">
    <w:nsid w:val="0AE367E9"/>
    <w:multiLevelType w:val="multilevel"/>
    <w:tmpl w:val="0AE367E9"/>
    <w:lvl w:ilvl="0" w:tentative="0">
      <w:start w:val="1"/>
      <w:numFmt w:val="none"/>
      <w:pStyle w:val="145"/>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7">
    <w:nsid w:val="0DDE2B46"/>
    <w:multiLevelType w:val="multilevel"/>
    <w:tmpl w:val="0DDE2B46"/>
    <w:lvl w:ilvl="0" w:tentative="0">
      <w:start w:val="1"/>
      <w:numFmt w:val="lowerLetter"/>
      <w:pStyle w:val="72"/>
      <w:suff w:val="nothing"/>
      <w:lvlText w:val="%1   "/>
      <w:lvlJc w:val="left"/>
      <w:pPr>
        <w:ind w:left="544" w:hanging="181"/>
      </w:pPr>
      <w:rPr>
        <w:rFonts w:hint="eastAsia" w:ascii="SimSun" w:eastAsia="SimSun"/>
        <w:b w:val="0"/>
        <w:i w:val="0"/>
        <w:sz w:val="24"/>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8">
    <w:nsid w:val="1DBF583A"/>
    <w:multiLevelType w:val="multilevel"/>
    <w:tmpl w:val="1DBF583A"/>
    <w:lvl w:ilvl="0" w:tentative="0">
      <w:start w:val="1"/>
      <w:numFmt w:val="decimal"/>
      <w:pStyle w:val="135"/>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9">
    <w:nsid w:val="1FC91163"/>
    <w:multiLevelType w:val="multilevel"/>
    <w:tmpl w:val="1FC91163"/>
    <w:lvl w:ilvl="0" w:tentative="0">
      <w:start w:val="1"/>
      <w:numFmt w:val="decimal"/>
      <w:pStyle w:val="98"/>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62"/>
      <w:suff w:val="nothing"/>
      <w:lvlText w:val="%1.%2　"/>
      <w:lvlJc w:val="left"/>
      <w:pPr>
        <w:ind w:left="568"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115"/>
      <w:suff w:val="nothing"/>
      <w:lvlText w:val="%1.%2.%3　"/>
      <w:lvlJc w:val="left"/>
      <w:pPr>
        <w:ind w:left="0" w:firstLine="0"/>
      </w:pPr>
      <w:rPr>
        <w:rFonts w:hint="eastAsia" w:ascii="黑体" w:hAnsi="Times New Roman" w:eastAsia="黑体"/>
        <w:b w:val="0"/>
        <w:i w:val="0"/>
        <w:color w:val="auto"/>
        <w:sz w:val="21"/>
      </w:rPr>
    </w:lvl>
    <w:lvl w:ilvl="3" w:tentative="0">
      <w:start w:val="1"/>
      <w:numFmt w:val="decimal"/>
      <w:pStyle w:val="114"/>
      <w:suff w:val="nothing"/>
      <w:lvlText w:val="%1.%2.%3.%4　"/>
      <w:lvlJc w:val="left"/>
      <w:pPr>
        <w:ind w:left="0" w:firstLine="0"/>
      </w:pPr>
      <w:rPr>
        <w:rFonts w:hint="eastAsia" w:ascii="黑体" w:hAnsi="Times New Roman" w:eastAsia="黑体"/>
        <w:b w:val="0"/>
        <w:i w:val="0"/>
        <w:sz w:val="21"/>
      </w:rPr>
    </w:lvl>
    <w:lvl w:ilvl="4" w:tentative="0">
      <w:start w:val="1"/>
      <w:numFmt w:val="decimal"/>
      <w:pStyle w:val="113"/>
      <w:suff w:val="nothing"/>
      <w:lvlText w:val="%1.%2.%3.%4.%5　"/>
      <w:lvlJc w:val="left"/>
      <w:pPr>
        <w:ind w:left="0" w:firstLine="0"/>
      </w:pPr>
      <w:rPr>
        <w:rFonts w:hint="eastAsia" w:ascii="黑体" w:hAnsi="Times New Roman" w:eastAsia="黑体"/>
        <w:b w:val="0"/>
        <w:i w:val="0"/>
        <w:sz w:val="21"/>
      </w:rPr>
    </w:lvl>
    <w:lvl w:ilvl="5" w:tentative="0">
      <w:start w:val="1"/>
      <w:numFmt w:val="decimal"/>
      <w:pStyle w:val="141"/>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0">
    <w:nsid w:val="246E5C1E"/>
    <w:multiLevelType w:val="multilevel"/>
    <w:tmpl w:val="246E5C1E"/>
    <w:lvl w:ilvl="0" w:tentative="0">
      <w:start w:val="1"/>
      <w:numFmt w:val="bullet"/>
      <w:lvlText w:val=""/>
      <w:lvlJc w:val="left"/>
      <w:pPr>
        <w:ind w:left="868" w:hanging="420"/>
      </w:pPr>
      <w:rPr>
        <w:rFonts w:hint="default" w:ascii="Symbol" w:hAnsi="Symbol"/>
      </w:rPr>
    </w:lvl>
    <w:lvl w:ilvl="1" w:tentative="0">
      <w:start w:val="1"/>
      <w:numFmt w:val="bullet"/>
      <w:lvlText w:val=""/>
      <w:lvlJc w:val="left"/>
      <w:pPr>
        <w:ind w:left="1288" w:hanging="420"/>
      </w:pPr>
      <w:rPr>
        <w:rFonts w:hint="default" w:ascii="Wingdings" w:hAnsi="Wingdings"/>
      </w:rPr>
    </w:lvl>
    <w:lvl w:ilvl="2" w:tentative="0">
      <w:start w:val="1"/>
      <w:numFmt w:val="bullet"/>
      <w:lvlText w:val=""/>
      <w:lvlJc w:val="left"/>
      <w:pPr>
        <w:ind w:left="1708" w:hanging="420"/>
      </w:pPr>
      <w:rPr>
        <w:rFonts w:hint="default" w:ascii="Wingdings" w:hAnsi="Wingdings"/>
      </w:rPr>
    </w:lvl>
    <w:lvl w:ilvl="3" w:tentative="0">
      <w:start w:val="1"/>
      <w:numFmt w:val="bullet"/>
      <w:lvlText w:val=""/>
      <w:lvlJc w:val="left"/>
      <w:pPr>
        <w:ind w:left="2128" w:hanging="420"/>
      </w:pPr>
      <w:rPr>
        <w:rFonts w:hint="default" w:ascii="Wingdings" w:hAnsi="Wingdings"/>
      </w:rPr>
    </w:lvl>
    <w:lvl w:ilvl="4" w:tentative="0">
      <w:start w:val="1"/>
      <w:numFmt w:val="bullet"/>
      <w:lvlText w:val=""/>
      <w:lvlJc w:val="left"/>
      <w:pPr>
        <w:ind w:left="2548" w:hanging="420"/>
      </w:pPr>
      <w:rPr>
        <w:rFonts w:hint="default" w:ascii="Wingdings" w:hAnsi="Wingdings"/>
      </w:rPr>
    </w:lvl>
    <w:lvl w:ilvl="5" w:tentative="0">
      <w:start w:val="1"/>
      <w:numFmt w:val="bullet"/>
      <w:lvlText w:val=""/>
      <w:lvlJc w:val="left"/>
      <w:pPr>
        <w:ind w:left="2968" w:hanging="420"/>
      </w:pPr>
      <w:rPr>
        <w:rFonts w:hint="default" w:ascii="Wingdings" w:hAnsi="Wingdings"/>
      </w:rPr>
    </w:lvl>
    <w:lvl w:ilvl="6" w:tentative="0">
      <w:start w:val="1"/>
      <w:numFmt w:val="bullet"/>
      <w:lvlText w:val=""/>
      <w:lvlJc w:val="left"/>
      <w:pPr>
        <w:ind w:left="3388" w:hanging="420"/>
      </w:pPr>
      <w:rPr>
        <w:rFonts w:hint="default" w:ascii="Wingdings" w:hAnsi="Wingdings"/>
      </w:rPr>
    </w:lvl>
    <w:lvl w:ilvl="7" w:tentative="0">
      <w:start w:val="1"/>
      <w:numFmt w:val="bullet"/>
      <w:lvlText w:val=""/>
      <w:lvlJc w:val="left"/>
      <w:pPr>
        <w:ind w:left="3808" w:hanging="420"/>
      </w:pPr>
      <w:rPr>
        <w:rFonts w:hint="default" w:ascii="Wingdings" w:hAnsi="Wingdings"/>
      </w:rPr>
    </w:lvl>
    <w:lvl w:ilvl="8" w:tentative="0">
      <w:start w:val="1"/>
      <w:numFmt w:val="bullet"/>
      <w:lvlText w:val=""/>
      <w:lvlJc w:val="left"/>
      <w:pPr>
        <w:ind w:left="4228" w:hanging="420"/>
      </w:pPr>
      <w:rPr>
        <w:rFonts w:hint="default" w:ascii="Wingdings" w:hAnsi="Wingdings"/>
      </w:rPr>
    </w:lvl>
  </w:abstractNum>
  <w:abstractNum w:abstractNumId="11">
    <w:nsid w:val="29CA73D7"/>
    <w:multiLevelType w:val="multilevel"/>
    <w:tmpl w:val="29CA73D7"/>
    <w:lvl w:ilvl="0" w:tentative="0">
      <w:start w:val="1"/>
      <w:numFmt w:val="decimal"/>
      <w:lvlText w:val="%1)"/>
      <w:lvlJc w:val="left"/>
      <w:pPr>
        <w:ind w:left="868" w:hanging="420"/>
      </w:pPr>
    </w:lvl>
    <w:lvl w:ilvl="1" w:tentative="0">
      <w:start w:val="1"/>
      <w:numFmt w:val="lowerLetter"/>
      <w:lvlText w:val="%2)"/>
      <w:lvlJc w:val="left"/>
      <w:pPr>
        <w:ind w:left="1288" w:hanging="420"/>
      </w:pPr>
    </w:lvl>
    <w:lvl w:ilvl="2" w:tentative="0">
      <w:start w:val="1"/>
      <w:numFmt w:val="lowerRoman"/>
      <w:lvlText w:val="%3."/>
      <w:lvlJc w:val="right"/>
      <w:pPr>
        <w:ind w:left="1708" w:hanging="420"/>
      </w:pPr>
    </w:lvl>
    <w:lvl w:ilvl="3" w:tentative="0">
      <w:start w:val="1"/>
      <w:numFmt w:val="decimal"/>
      <w:lvlText w:val="%4."/>
      <w:lvlJc w:val="left"/>
      <w:pPr>
        <w:ind w:left="2128" w:hanging="420"/>
      </w:pPr>
    </w:lvl>
    <w:lvl w:ilvl="4" w:tentative="0">
      <w:start w:val="1"/>
      <w:numFmt w:val="lowerLetter"/>
      <w:lvlText w:val="%5)"/>
      <w:lvlJc w:val="left"/>
      <w:pPr>
        <w:ind w:left="2548" w:hanging="420"/>
      </w:pPr>
    </w:lvl>
    <w:lvl w:ilvl="5" w:tentative="0">
      <w:start w:val="1"/>
      <w:numFmt w:val="lowerRoman"/>
      <w:lvlText w:val="%6."/>
      <w:lvlJc w:val="right"/>
      <w:pPr>
        <w:ind w:left="2968" w:hanging="420"/>
      </w:pPr>
    </w:lvl>
    <w:lvl w:ilvl="6" w:tentative="0">
      <w:start w:val="1"/>
      <w:numFmt w:val="decimal"/>
      <w:lvlText w:val="%7."/>
      <w:lvlJc w:val="left"/>
      <w:pPr>
        <w:ind w:left="3388" w:hanging="420"/>
      </w:pPr>
    </w:lvl>
    <w:lvl w:ilvl="7" w:tentative="0">
      <w:start w:val="1"/>
      <w:numFmt w:val="lowerLetter"/>
      <w:lvlText w:val="%8)"/>
      <w:lvlJc w:val="left"/>
      <w:pPr>
        <w:ind w:left="3808" w:hanging="420"/>
      </w:pPr>
    </w:lvl>
    <w:lvl w:ilvl="8" w:tentative="0">
      <w:start w:val="1"/>
      <w:numFmt w:val="lowerRoman"/>
      <w:lvlText w:val="%9."/>
      <w:lvlJc w:val="right"/>
      <w:pPr>
        <w:ind w:left="4228" w:hanging="420"/>
      </w:pPr>
    </w:lvl>
  </w:abstractNum>
  <w:abstractNum w:abstractNumId="12">
    <w:nsid w:val="2A8F7113"/>
    <w:multiLevelType w:val="multilevel"/>
    <w:tmpl w:val="2A8F7113"/>
    <w:lvl w:ilvl="0" w:tentative="0">
      <w:start w:val="1"/>
      <w:numFmt w:val="upperLetter"/>
      <w:pStyle w:val="96"/>
      <w:suff w:val="space"/>
      <w:lvlText w:val="%1"/>
      <w:lvlJc w:val="left"/>
      <w:pPr>
        <w:ind w:left="623" w:hanging="425"/>
      </w:pPr>
      <w:rPr>
        <w:rFonts w:hint="eastAsia"/>
      </w:rPr>
    </w:lvl>
    <w:lvl w:ilvl="1" w:tentative="0">
      <w:start w:val="1"/>
      <w:numFmt w:val="decimal"/>
      <w:pStyle w:val="104"/>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3">
    <w:nsid w:val="2C5917C3"/>
    <w:multiLevelType w:val="multilevel"/>
    <w:tmpl w:val="2C5917C3"/>
    <w:lvl w:ilvl="0" w:tentative="0">
      <w:start w:val="1"/>
      <w:numFmt w:val="none"/>
      <w:pStyle w:val="55"/>
      <w:suff w:val="nothing"/>
      <w:lvlText w:val="%1——"/>
      <w:lvlJc w:val="left"/>
      <w:pPr>
        <w:ind w:left="833" w:hanging="408"/>
      </w:pPr>
      <w:rPr>
        <w:rFonts w:hint="eastAsia"/>
      </w:rPr>
    </w:lvl>
    <w:lvl w:ilvl="1" w:tentative="0">
      <w:start w:val="1"/>
      <w:numFmt w:val="bullet"/>
      <w:pStyle w:val="148"/>
      <w:lvlText w:val=""/>
      <w:lvlJc w:val="left"/>
      <w:pPr>
        <w:tabs>
          <w:tab w:val="left" w:pos="760"/>
        </w:tabs>
        <w:ind w:left="1264" w:hanging="413"/>
      </w:pPr>
      <w:rPr>
        <w:rFonts w:hint="default" w:ascii="Symbol" w:hAnsi="Symbol"/>
        <w:color w:val="auto"/>
      </w:rPr>
    </w:lvl>
    <w:lvl w:ilvl="2" w:tentative="0">
      <w:start w:val="1"/>
      <w:numFmt w:val="bullet"/>
      <w:pStyle w:val="139"/>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4">
    <w:nsid w:val="3D733618"/>
    <w:multiLevelType w:val="multilevel"/>
    <w:tmpl w:val="3D733618"/>
    <w:lvl w:ilvl="0" w:tentative="0">
      <w:start w:val="1"/>
      <w:numFmt w:val="decimal"/>
      <w:pStyle w:val="25"/>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5">
    <w:nsid w:val="3F1C8C4B"/>
    <w:multiLevelType w:val="singleLevel"/>
    <w:tmpl w:val="3F1C8C4B"/>
    <w:lvl w:ilvl="0" w:tentative="0">
      <w:start w:val="1"/>
      <w:numFmt w:val="decimal"/>
      <w:suff w:val="nothing"/>
      <w:lvlText w:val="%1）"/>
      <w:lvlJc w:val="left"/>
    </w:lvl>
  </w:abstractNum>
  <w:abstractNum w:abstractNumId="16">
    <w:nsid w:val="44C50F90"/>
    <w:multiLevelType w:val="multilevel"/>
    <w:tmpl w:val="44C50F90"/>
    <w:lvl w:ilvl="0" w:tentative="0">
      <w:start w:val="1"/>
      <w:numFmt w:val="lowerLetter"/>
      <w:pStyle w:val="99"/>
      <w:lvlText w:val="%1)"/>
      <w:lvlJc w:val="left"/>
      <w:pPr>
        <w:tabs>
          <w:tab w:val="left" w:pos="840"/>
        </w:tabs>
        <w:ind w:left="839" w:hanging="419"/>
      </w:pPr>
      <w:rPr>
        <w:rFonts w:hint="eastAsia" w:ascii="SimSun" w:eastAsia="SimSun"/>
        <w:b w:val="0"/>
        <w:i w:val="0"/>
        <w:color w:val="auto"/>
        <w:sz w:val="21"/>
        <w:szCs w:val="21"/>
      </w:rPr>
    </w:lvl>
    <w:lvl w:ilvl="1" w:tentative="0">
      <w:start w:val="1"/>
      <w:numFmt w:val="decimal"/>
      <w:pStyle w:val="137"/>
      <w:lvlText w:val="%2)"/>
      <w:lvlJc w:val="left"/>
      <w:pPr>
        <w:tabs>
          <w:tab w:val="left" w:pos="1260"/>
        </w:tabs>
        <w:ind w:left="1259" w:hanging="419"/>
      </w:pPr>
      <w:rPr>
        <w:rFonts w:hint="eastAsia"/>
      </w:rPr>
    </w:lvl>
    <w:lvl w:ilvl="2" w:tentative="0">
      <w:start w:val="1"/>
      <w:numFmt w:val="decimal"/>
      <w:pStyle w:val="74"/>
      <w:lvlText w:val="(%3)"/>
      <w:lvlJc w:val="left"/>
      <w:pPr>
        <w:tabs>
          <w:tab w:val="left" w:pos="0"/>
        </w:tabs>
        <w:ind w:left="1679" w:hanging="420"/>
      </w:pPr>
      <w:rPr>
        <w:rFonts w:hint="eastAsia" w:ascii="SimSun" w:eastAsia="SimSun"/>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7">
    <w:nsid w:val="4624200F"/>
    <w:multiLevelType w:val="multilevel"/>
    <w:tmpl w:val="4624200F"/>
    <w:lvl w:ilvl="0" w:tentative="0">
      <w:start w:val="1"/>
      <w:numFmt w:val="decimal"/>
      <w:pStyle w:val="126"/>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B733A5F"/>
    <w:multiLevelType w:val="multilevel"/>
    <w:tmpl w:val="4B733A5F"/>
    <w:lvl w:ilvl="0" w:tentative="0">
      <w:start w:val="1"/>
      <w:numFmt w:val="decimal"/>
      <w:pStyle w:val="97"/>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19">
    <w:nsid w:val="50506251"/>
    <w:multiLevelType w:val="multilevel"/>
    <w:tmpl w:val="50506251"/>
    <w:lvl w:ilvl="0" w:tentative="0">
      <w:start w:val="1"/>
      <w:numFmt w:val="decimal"/>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0">
    <w:nsid w:val="557C2AF5"/>
    <w:multiLevelType w:val="multilevel"/>
    <w:tmpl w:val="557C2AF5"/>
    <w:lvl w:ilvl="0" w:tentative="0">
      <w:start w:val="1"/>
      <w:numFmt w:val="decimal"/>
      <w:pStyle w:val="144"/>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1">
    <w:nsid w:val="5D8742D0"/>
    <w:multiLevelType w:val="multilevel"/>
    <w:tmpl w:val="5D8742D0"/>
    <w:lvl w:ilvl="0" w:tentative="0">
      <w:start w:val="1"/>
      <w:numFmt w:val="bullet"/>
      <w:pStyle w:val="54"/>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2">
    <w:nsid w:val="5E4A7FEF"/>
    <w:multiLevelType w:val="multilevel"/>
    <w:tmpl w:val="5E4A7FEF"/>
    <w:lvl w:ilvl="0" w:tentative="0">
      <w:start w:val="1"/>
      <w:numFmt w:val="decimal"/>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EC32390"/>
    <w:multiLevelType w:val="multilevel"/>
    <w:tmpl w:val="5EC323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60B55DC2"/>
    <w:multiLevelType w:val="multilevel"/>
    <w:tmpl w:val="60B55DC2"/>
    <w:lvl w:ilvl="0" w:tentative="0">
      <w:start w:val="1"/>
      <w:numFmt w:val="upperLetter"/>
      <w:pStyle w:val="108"/>
      <w:lvlText w:val="%1"/>
      <w:lvlJc w:val="left"/>
      <w:pPr>
        <w:tabs>
          <w:tab w:val="left" w:pos="0"/>
        </w:tabs>
        <w:ind w:left="0" w:hanging="425"/>
      </w:pPr>
      <w:rPr>
        <w:rFonts w:hint="eastAsia"/>
      </w:rPr>
    </w:lvl>
    <w:lvl w:ilvl="1" w:tentative="0">
      <w:start w:val="1"/>
      <w:numFmt w:val="decimal"/>
      <w:pStyle w:val="120"/>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25">
    <w:nsid w:val="646260FA"/>
    <w:multiLevelType w:val="multilevel"/>
    <w:tmpl w:val="646260FA"/>
    <w:lvl w:ilvl="0" w:tentative="0">
      <w:start w:val="1"/>
      <w:numFmt w:val="decimal"/>
      <w:pStyle w:val="109"/>
      <w:suff w:val="nothing"/>
      <w:lvlText w:val="表%1　"/>
      <w:lvlJc w:val="left"/>
      <w:pPr>
        <w:ind w:left="0" w:firstLine="0"/>
      </w:pPr>
      <w:rPr>
        <w:rFonts w:hint="eastAsia" w:ascii="黑体" w:hAnsi="Times New Roman" w:eastAsia="黑体"/>
        <w:b w:val="0"/>
        <w:i w:val="0"/>
        <w:color w:val="auto"/>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6">
    <w:nsid w:val="657D3FBC"/>
    <w:multiLevelType w:val="multilevel"/>
    <w:tmpl w:val="657D3FBC"/>
    <w:lvl w:ilvl="0" w:tentative="0">
      <w:start w:val="1"/>
      <w:numFmt w:val="upperLetter"/>
      <w:pStyle w:val="143"/>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7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38"/>
      <w:suff w:val="nothing"/>
      <w:lvlText w:val="%1.%2.%3　"/>
      <w:lvlJc w:val="left"/>
      <w:pPr>
        <w:ind w:left="0" w:firstLine="0"/>
      </w:pPr>
      <w:rPr>
        <w:rFonts w:hint="eastAsia" w:ascii="黑体" w:hAnsi="Times New Roman" w:eastAsia="黑体"/>
        <w:b w:val="0"/>
        <w:i w:val="0"/>
        <w:sz w:val="21"/>
      </w:rPr>
    </w:lvl>
    <w:lvl w:ilvl="3" w:tentative="0">
      <w:start w:val="1"/>
      <w:numFmt w:val="decimal"/>
      <w:pStyle w:val="116"/>
      <w:suff w:val="nothing"/>
      <w:lvlText w:val="%1.%2.%3.%4　"/>
      <w:lvlJc w:val="left"/>
      <w:pPr>
        <w:ind w:left="0" w:firstLine="0"/>
      </w:pPr>
      <w:rPr>
        <w:rFonts w:hint="eastAsia" w:ascii="黑体" w:hAnsi="Times New Roman" w:eastAsia="黑体"/>
        <w:b w:val="0"/>
        <w:i w:val="0"/>
        <w:sz w:val="21"/>
      </w:rPr>
    </w:lvl>
    <w:lvl w:ilvl="4" w:tentative="0">
      <w:start w:val="1"/>
      <w:numFmt w:val="decimal"/>
      <w:pStyle w:val="123"/>
      <w:suff w:val="nothing"/>
      <w:lvlText w:val="%1.%2.%3.%4.%5　"/>
      <w:lvlJc w:val="left"/>
      <w:pPr>
        <w:ind w:left="0" w:firstLine="0"/>
      </w:pPr>
      <w:rPr>
        <w:rFonts w:hint="eastAsia" w:ascii="黑体" w:hAnsi="Times New Roman" w:eastAsia="黑体"/>
        <w:b w:val="0"/>
        <w:i w:val="0"/>
        <w:sz w:val="21"/>
      </w:rPr>
    </w:lvl>
    <w:lvl w:ilvl="5" w:tentative="0">
      <w:start w:val="1"/>
      <w:numFmt w:val="decimal"/>
      <w:pStyle w:val="122"/>
      <w:suff w:val="nothing"/>
      <w:lvlText w:val="%1.%2.%3.%4.%5.%6　"/>
      <w:lvlJc w:val="left"/>
      <w:pPr>
        <w:ind w:left="0" w:firstLine="0"/>
      </w:pPr>
      <w:rPr>
        <w:rFonts w:hint="eastAsia" w:ascii="黑体" w:hAnsi="Times New Roman" w:eastAsia="黑体"/>
        <w:b w:val="0"/>
        <w:i w:val="0"/>
        <w:sz w:val="21"/>
      </w:rPr>
    </w:lvl>
    <w:lvl w:ilvl="6" w:tentative="0">
      <w:start w:val="1"/>
      <w:numFmt w:val="decimal"/>
      <w:pStyle w:val="12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7">
    <w:nsid w:val="6DBF04F4"/>
    <w:multiLevelType w:val="multilevel"/>
    <w:tmpl w:val="6DBF04F4"/>
    <w:lvl w:ilvl="0" w:tentative="0">
      <w:start w:val="1"/>
      <w:numFmt w:val="none"/>
      <w:pStyle w:val="84"/>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8">
    <w:nsid w:val="72E216EA"/>
    <w:multiLevelType w:val="multilevel"/>
    <w:tmpl w:val="72E216EA"/>
    <w:lvl w:ilvl="0" w:tentative="0">
      <w:start w:val="1"/>
      <w:numFmt w:val="decimal"/>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3B2106E"/>
    <w:multiLevelType w:val="singleLevel"/>
    <w:tmpl w:val="73B2106E"/>
    <w:lvl w:ilvl="0" w:tentative="0">
      <w:start w:val="1"/>
      <w:numFmt w:val="bullet"/>
      <w:lvlText w:val=""/>
      <w:lvlJc w:val="left"/>
      <w:pPr>
        <w:ind w:left="420" w:hanging="420"/>
      </w:pPr>
      <w:rPr>
        <w:rFonts w:hint="default" w:ascii="Wingdings" w:hAnsi="Wingdings"/>
      </w:rPr>
    </w:lvl>
  </w:abstractNum>
  <w:abstractNum w:abstractNumId="30">
    <w:nsid w:val="7EC82521"/>
    <w:multiLevelType w:val="multilevel"/>
    <w:tmpl w:val="7EC82521"/>
    <w:lvl w:ilvl="0" w:tentative="0">
      <w:start w:val="1"/>
      <w:numFmt w:val="decimal"/>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4"/>
  </w:num>
  <w:num w:numId="3">
    <w:abstractNumId w:val="21"/>
  </w:num>
  <w:num w:numId="4">
    <w:abstractNumId w:val="13"/>
  </w:num>
  <w:num w:numId="5">
    <w:abstractNumId w:val="9"/>
  </w:num>
  <w:num w:numId="6">
    <w:abstractNumId w:val="26"/>
  </w:num>
  <w:num w:numId="7">
    <w:abstractNumId w:val="7"/>
  </w:num>
  <w:num w:numId="8">
    <w:abstractNumId w:val="16"/>
  </w:num>
  <w:num w:numId="9">
    <w:abstractNumId w:val="27"/>
  </w:num>
  <w:num w:numId="10">
    <w:abstractNumId w:val="12"/>
  </w:num>
  <w:num w:numId="11">
    <w:abstractNumId w:val="18"/>
  </w:num>
  <w:num w:numId="12">
    <w:abstractNumId w:val="24"/>
  </w:num>
  <w:num w:numId="13">
    <w:abstractNumId w:val="25"/>
  </w:num>
  <w:num w:numId="14">
    <w:abstractNumId w:val="5"/>
  </w:num>
  <w:num w:numId="15">
    <w:abstractNumId w:val="17"/>
  </w:num>
  <w:num w:numId="16">
    <w:abstractNumId w:val="8"/>
  </w:num>
  <w:num w:numId="17">
    <w:abstractNumId w:val="20"/>
  </w:num>
  <w:num w:numId="18">
    <w:abstractNumId w:val="6"/>
  </w:num>
  <w:num w:numId="19">
    <w:abstractNumId w:val="28"/>
  </w:num>
  <w:num w:numId="20">
    <w:abstractNumId w:val="30"/>
  </w:num>
  <w:num w:numId="21">
    <w:abstractNumId w:val="3"/>
  </w:num>
  <w:num w:numId="22">
    <w:abstractNumId w:val="15"/>
  </w:num>
  <w:num w:numId="23">
    <w:abstractNumId w:val="4"/>
  </w:num>
  <w:num w:numId="24">
    <w:abstractNumId w:val="23"/>
  </w:num>
  <w:num w:numId="25">
    <w:abstractNumId w:val="29"/>
  </w:num>
  <w:num w:numId="26">
    <w:abstractNumId w:val="1"/>
  </w:num>
  <w:num w:numId="27">
    <w:abstractNumId w:val="19"/>
  </w:num>
  <w:num w:numId="28">
    <w:abstractNumId w:val="11"/>
  </w:num>
  <w:num w:numId="29">
    <w:abstractNumId w:val="10"/>
  </w:num>
  <w:num w:numId="30">
    <w:abstractNumId w:val="0"/>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951"/>
    <w:rsid w:val="00000244"/>
    <w:rsid w:val="00000884"/>
    <w:rsid w:val="0000185F"/>
    <w:rsid w:val="0000586F"/>
    <w:rsid w:val="00006A26"/>
    <w:rsid w:val="00013D86"/>
    <w:rsid w:val="00013E02"/>
    <w:rsid w:val="00014466"/>
    <w:rsid w:val="0002143C"/>
    <w:rsid w:val="0002439E"/>
    <w:rsid w:val="00024B24"/>
    <w:rsid w:val="00025A65"/>
    <w:rsid w:val="00026C31"/>
    <w:rsid w:val="00027280"/>
    <w:rsid w:val="0002743E"/>
    <w:rsid w:val="00027D02"/>
    <w:rsid w:val="00030E0A"/>
    <w:rsid w:val="000320A7"/>
    <w:rsid w:val="0003489B"/>
    <w:rsid w:val="00035925"/>
    <w:rsid w:val="00041796"/>
    <w:rsid w:val="000454F0"/>
    <w:rsid w:val="00045CE9"/>
    <w:rsid w:val="000466D3"/>
    <w:rsid w:val="00055FE9"/>
    <w:rsid w:val="00064445"/>
    <w:rsid w:val="000646F9"/>
    <w:rsid w:val="00067CDF"/>
    <w:rsid w:val="00070D80"/>
    <w:rsid w:val="000711D8"/>
    <w:rsid w:val="00072771"/>
    <w:rsid w:val="00074033"/>
    <w:rsid w:val="00074C28"/>
    <w:rsid w:val="00074FBE"/>
    <w:rsid w:val="00075A6B"/>
    <w:rsid w:val="0007637A"/>
    <w:rsid w:val="000778C7"/>
    <w:rsid w:val="00080373"/>
    <w:rsid w:val="0008154C"/>
    <w:rsid w:val="00083A09"/>
    <w:rsid w:val="000851FE"/>
    <w:rsid w:val="0009005E"/>
    <w:rsid w:val="00091031"/>
    <w:rsid w:val="00092857"/>
    <w:rsid w:val="000A1A68"/>
    <w:rsid w:val="000A20A9"/>
    <w:rsid w:val="000A2583"/>
    <w:rsid w:val="000A280C"/>
    <w:rsid w:val="000A3071"/>
    <w:rsid w:val="000A48B1"/>
    <w:rsid w:val="000A5294"/>
    <w:rsid w:val="000A74B7"/>
    <w:rsid w:val="000B1D23"/>
    <w:rsid w:val="000B3143"/>
    <w:rsid w:val="000B3F7B"/>
    <w:rsid w:val="000B4F4E"/>
    <w:rsid w:val="000B7061"/>
    <w:rsid w:val="000C0A76"/>
    <w:rsid w:val="000C5E17"/>
    <w:rsid w:val="000C6B05"/>
    <w:rsid w:val="000C6DD6"/>
    <w:rsid w:val="000C735F"/>
    <w:rsid w:val="000C73D4"/>
    <w:rsid w:val="000D1B40"/>
    <w:rsid w:val="000D2617"/>
    <w:rsid w:val="000D3D4C"/>
    <w:rsid w:val="000D4F51"/>
    <w:rsid w:val="000D718B"/>
    <w:rsid w:val="000D7315"/>
    <w:rsid w:val="000E0C46"/>
    <w:rsid w:val="000E3C5A"/>
    <w:rsid w:val="000E7219"/>
    <w:rsid w:val="000F030C"/>
    <w:rsid w:val="000F129C"/>
    <w:rsid w:val="000F453E"/>
    <w:rsid w:val="000F52CC"/>
    <w:rsid w:val="001056DE"/>
    <w:rsid w:val="00105DB5"/>
    <w:rsid w:val="001101A1"/>
    <w:rsid w:val="001124C0"/>
    <w:rsid w:val="00113D01"/>
    <w:rsid w:val="00117000"/>
    <w:rsid w:val="00117207"/>
    <w:rsid w:val="001172DA"/>
    <w:rsid w:val="00120464"/>
    <w:rsid w:val="001216A5"/>
    <w:rsid w:val="00124619"/>
    <w:rsid w:val="00126788"/>
    <w:rsid w:val="00126E94"/>
    <w:rsid w:val="00130D62"/>
    <w:rsid w:val="00131280"/>
    <w:rsid w:val="0013175F"/>
    <w:rsid w:val="001328FB"/>
    <w:rsid w:val="00136F01"/>
    <w:rsid w:val="0014296B"/>
    <w:rsid w:val="00143B61"/>
    <w:rsid w:val="00146B8E"/>
    <w:rsid w:val="00147804"/>
    <w:rsid w:val="001512B4"/>
    <w:rsid w:val="00153E65"/>
    <w:rsid w:val="00153EF4"/>
    <w:rsid w:val="00156627"/>
    <w:rsid w:val="001574DD"/>
    <w:rsid w:val="0016196F"/>
    <w:rsid w:val="001620A5"/>
    <w:rsid w:val="00164E53"/>
    <w:rsid w:val="0016699D"/>
    <w:rsid w:val="001737F0"/>
    <w:rsid w:val="00174CCF"/>
    <w:rsid w:val="00175159"/>
    <w:rsid w:val="00176208"/>
    <w:rsid w:val="0017740B"/>
    <w:rsid w:val="0018211B"/>
    <w:rsid w:val="001840D3"/>
    <w:rsid w:val="001900F8"/>
    <w:rsid w:val="00191258"/>
    <w:rsid w:val="001914A5"/>
    <w:rsid w:val="00192680"/>
    <w:rsid w:val="00192D90"/>
    <w:rsid w:val="00192F59"/>
    <w:rsid w:val="00193037"/>
    <w:rsid w:val="00193A2C"/>
    <w:rsid w:val="001A215B"/>
    <w:rsid w:val="001A288E"/>
    <w:rsid w:val="001B06FC"/>
    <w:rsid w:val="001B1478"/>
    <w:rsid w:val="001B2038"/>
    <w:rsid w:val="001B6DC2"/>
    <w:rsid w:val="001B7F76"/>
    <w:rsid w:val="001C149C"/>
    <w:rsid w:val="001C21AC"/>
    <w:rsid w:val="001C47BA"/>
    <w:rsid w:val="001C59EA"/>
    <w:rsid w:val="001C5A45"/>
    <w:rsid w:val="001D0E19"/>
    <w:rsid w:val="001D16A1"/>
    <w:rsid w:val="001D406C"/>
    <w:rsid w:val="001D4184"/>
    <w:rsid w:val="001D41EE"/>
    <w:rsid w:val="001D4A9C"/>
    <w:rsid w:val="001E0380"/>
    <w:rsid w:val="001E13B1"/>
    <w:rsid w:val="001E632F"/>
    <w:rsid w:val="001E7ECD"/>
    <w:rsid w:val="001F3A19"/>
    <w:rsid w:val="001F59E7"/>
    <w:rsid w:val="001F7DE5"/>
    <w:rsid w:val="00204A6B"/>
    <w:rsid w:val="00206A0C"/>
    <w:rsid w:val="00207082"/>
    <w:rsid w:val="002075E1"/>
    <w:rsid w:val="002119BA"/>
    <w:rsid w:val="002133FF"/>
    <w:rsid w:val="00222231"/>
    <w:rsid w:val="00222B99"/>
    <w:rsid w:val="002239D1"/>
    <w:rsid w:val="0022518F"/>
    <w:rsid w:val="00234467"/>
    <w:rsid w:val="00237D8D"/>
    <w:rsid w:val="00241DA2"/>
    <w:rsid w:val="00244868"/>
    <w:rsid w:val="002448F7"/>
    <w:rsid w:val="0024526E"/>
    <w:rsid w:val="00247FEE"/>
    <w:rsid w:val="00250C27"/>
    <w:rsid w:val="00250E7D"/>
    <w:rsid w:val="00251189"/>
    <w:rsid w:val="002565D5"/>
    <w:rsid w:val="00256E64"/>
    <w:rsid w:val="00257EC1"/>
    <w:rsid w:val="0026080C"/>
    <w:rsid w:val="002622C0"/>
    <w:rsid w:val="002658C9"/>
    <w:rsid w:val="00265B4D"/>
    <w:rsid w:val="002702D7"/>
    <w:rsid w:val="00274B2B"/>
    <w:rsid w:val="002767DC"/>
    <w:rsid w:val="002778AE"/>
    <w:rsid w:val="0028269A"/>
    <w:rsid w:val="00283590"/>
    <w:rsid w:val="00286973"/>
    <w:rsid w:val="002871A6"/>
    <w:rsid w:val="00290B17"/>
    <w:rsid w:val="00294E70"/>
    <w:rsid w:val="002A1924"/>
    <w:rsid w:val="002A7420"/>
    <w:rsid w:val="002B0F12"/>
    <w:rsid w:val="002B1308"/>
    <w:rsid w:val="002B4554"/>
    <w:rsid w:val="002B6095"/>
    <w:rsid w:val="002B7702"/>
    <w:rsid w:val="002C72D8"/>
    <w:rsid w:val="002D0F44"/>
    <w:rsid w:val="002D100C"/>
    <w:rsid w:val="002D11FA"/>
    <w:rsid w:val="002D226E"/>
    <w:rsid w:val="002D280E"/>
    <w:rsid w:val="002D5279"/>
    <w:rsid w:val="002D5F93"/>
    <w:rsid w:val="002E0DDF"/>
    <w:rsid w:val="002E0E63"/>
    <w:rsid w:val="002E2906"/>
    <w:rsid w:val="002E4285"/>
    <w:rsid w:val="002E5635"/>
    <w:rsid w:val="002E64C3"/>
    <w:rsid w:val="002E6A2C"/>
    <w:rsid w:val="002F195C"/>
    <w:rsid w:val="002F1D8C"/>
    <w:rsid w:val="002F21DA"/>
    <w:rsid w:val="002F5CAF"/>
    <w:rsid w:val="002F6596"/>
    <w:rsid w:val="00301F39"/>
    <w:rsid w:val="003037DD"/>
    <w:rsid w:val="00304F09"/>
    <w:rsid w:val="00304FE7"/>
    <w:rsid w:val="00311C9C"/>
    <w:rsid w:val="00312E51"/>
    <w:rsid w:val="00316985"/>
    <w:rsid w:val="00320E2E"/>
    <w:rsid w:val="00323911"/>
    <w:rsid w:val="003247F3"/>
    <w:rsid w:val="00325926"/>
    <w:rsid w:val="00327A8A"/>
    <w:rsid w:val="00327B03"/>
    <w:rsid w:val="00336610"/>
    <w:rsid w:val="00337EAA"/>
    <w:rsid w:val="003412D4"/>
    <w:rsid w:val="00342A37"/>
    <w:rsid w:val="00343F73"/>
    <w:rsid w:val="00345060"/>
    <w:rsid w:val="00350D6B"/>
    <w:rsid w:val="00350F9E"/>
    <w:rsid w:val="0035323B"/>
    <w:rsid w:val="0035602B"/>
    <w:rsid w:val="003609D2"/>
    <w:rsid w:val="003637E1"/>
    <w:rsid w:val="00363F22"/>
    <w:rsid w:val="003644C0"/>
    <w:rsid w:val="00366E91"/>
    <w:rsid w:val="00367A0A"/>
    <w:rsid w:val="0037069D"/>
    <w:rsid w:val="00372031"/>
    <w:rsid w:val="00372E11"/>
    <w:rsid w:val="00374E5F"/>
    <w:rsid w:val="00375564"/>
    <w:rsid w:val="00375E89"/>
    <w:rsid w:val="0038235B"/>
    <w:rsid w:val="00383191"/>
    <w:rsid w:val="00386DED"/>
    <w:rsid w:val="003912E7"/>
    <w:rsid w:val="00393947"/>
    <w:rsid w:val="0039585B"/>
    <w:rsid w:val="003A21AB"/>
    <w:rsid w:val="003A2275"/>
    <w:rsid w:val="003A2BCA"/>
    <w:rsid w:val="003A3270"/>
    <w:rsid w:val="003A6A4F"/>
    <w:rsid w:val="003A7088"/>
    <w:rsid w:val="003B00DF"/>
    <w:rsid w:val="003B1275"/>
    <w:rsid w:val="003B1778"/>
    <w:rsid w:val="003B1FF3"/>
    <w:rsid w:val="003B28EC"/>
    <w:rsid w:val="003C11CB"/>
    <w:rsid w:val="003C1E48"/>
    <w:rsid w:val="003C5125"/>
    <w:rsid w:val="003C54BD"/>
    <w:rsid w:val="003C75F3"/>
    <w:rsid w:val="003C78A3"/>
    <w:rsid w:val="003D0459"/>
    <w:rsid w:val="003D4A57"/>
    <w:rsid w:val="003E04D8"/>
    <w:rsid w:val="003E1867"/>
    <w:rsid w:val="003E5729"/>
    <w:rsid w:val="003F0DD4"/>
    <w:rsid w:val="003F2082"/>
    <w:rsid w:val="003F3D53"/>
    <w:rsid w:val="003F4EE0"/>
    <w:rsid w:val="003F7143"/>
    <w:rsid w:val="00402153"/>
    <w:rsid w:val="00402FC1"/>
    <w:rsid w:val="00407DD8"/>
    <w:rsid w:val="00411F1C"/>
    <w:rsid w:val="00414138"/>
    <w:rsid w:val="00416333"/>
    <w:rsid w:val="00416AFC"/>
    <w:rsid w:val="00417759"/>
    <w:rsid w:val="00425082"/>
    <w:rsid w:val="00426BCF"/>
    <w:rsid w:val="00427081"/>
    <w:rsid w:val="00430A36"/>
    <w:rsid w:val="00431DEB"/>
    <w:rsid w:val="00432D82"/>
    <w:rsid w:val="004333C0"/>
    <w:rsid w:val="00440084"/>
    <w:rsid w:val="00446B29"/>
    <w:rsid w:val="004504A4"/>
    <w:rsid w:val="004505C1"/>
    <w:rsid w:val="004508AA"/>
    <w:rsid w:val="00450C16"/>
    <w:rsid w:val="00450D22"/>
    <w:rsid w:val="00453116"/>
    <w:rsid w:val="004534F2"/>
    <w:rsid w:val="00453F9A"/>
    <w:rsid w:val="00456957"/>
    <w:rsid w:val="0046017D"/>
    <w:rsid w:val="00470B18"/>
    <w:rsid w:val="00471E91"/>
    <w:rsid w:val="004726BE"/>
    <w:rsid w:val="004731BA"/>
    <w:rsid w:val="004732A2"/>
    <w:rsid w:val="00474675"/>
    <w:rsid w:val="0047470C"/>
    <w:rsid w:val="004748C1"/>
    <w:rsid w:val="00475980"/>
    <w:rsid w:val="00481963"/>
    <w:rsid w:val="00482ECE"/>
    <w:rsid w:val="004931A1"/>
    <w:rsid w:val="00494C9A"/>
    <w:rsid w:val="0049508D"/>
    <w:rsid w:val="00495BF8"/>
    <w:rsid w:val="004A2359"/>
    <w:rsid w:val="004A295E"/>
    <w:rsid w:val="004A35F9"/>
    <w:rsid w:val="004A4513"/>
    <w:rsid w:val="004A50DA"/>
    <w:rsid w:val="004A59F5"/>
    <w:rsid w:val="004A5B0A"/>
    <w:rsid w:val="004A7B88"/>
    <w:rsid w:val="004B215D"/>
    <w:rsid w:val="004B24C1"/>
    <w:rsid w:val="004B3F7A"/>
    <w:rsid w:val="004B6EAC"/>
    <w:rsid w:val="004C292F"/>
    <w:rsid w:val="004C58B1"/>
    <w:rsid w:val="004D1929"/>
    <w:rsid w:val="004D1F27"/>
    <w:rsid w:val="004D67B3"/>
    <w:rsid w:val="004E0BB4"/>
    <w:rsid w:val="004E3F1A"/>
    <w:rsid w:val="004F0BC3"/>
    <w:rsid w:val="004F7DA7"/>
    <w:rsid w:val="00505DE2"/>
    <w:rsid w:val="005064A6"/>
    <w:rsid w:val="00507425"/>
    <w:rsid w:val="005076A7"/>
    <w:rsid w:val="00510280"/>
    <w:rsid w:val="00510A8E"/>
    <w:rsid w:val="00510E01"/>
    <w:rsid w:val="00513D73"/>
    <w:rsid w:val="00514A43"/>
    <w:rsid w:val="005174E5"/>
    <w:rsid w:val="00522393"/>
    <w:rsid w:val="00522620"/>
    <w:rsid w:val="00524AE8"/>
    <w:rsid w:val="00525656"/>
    <w:rsid w:val="005261D5"/>
    <w:rsid w:val="00531FE5"/>
    <w:rsid w:val="0053476C"/>
    <w:rsid w:val="00534C02"/>
    <w:rsid w:val="005366D7"/>
    <w:rsid w:val="00537A79"/>
    <w:rsid w:val="00537A98"/>
    <w:rsid w:val="00540546"/>
    <w:rsid w:val="00540C5F"/>
    <w:rsid w:val="0054264B"/>
    <w:rsid w:val="00542E24"/>
    <w:rsid w:val="00543786"/>
    <w:rsid w:val="00546354"/>
    <w:rsid w:val="00550B78"/>
    <w:rsid w:val="005533D7"/>
    <w:rsid w:val="00557564"/>
    <w:rsid w:val="005579B7"/>
    <w:rsid w:val="005610DB"/>
    <w:rsid w:val="00563CD3"/>
    <w:rsid w:val="00563E35"/>
    <w:rsid w:val="005644DA"/>
    <w:rsid w:val="00567494"/>
    <w:rsid w:val="005703DE"/>
    <w:rsid w:val="00571823"/>
    <w:rsid w:val="005754F6"/>
    <w:rsid w:val="005769F3"/>
    <w:rsid w:val="0057780D"/>
    <w:rsid w:val="0058464E"/>
    <w:rsid w:val="00585488"/>
    <w:rsid w:val="0059316C"/>
    <w:rsid w:val="00595A40"/>
    <w:rsid w:val="0059600D"/>
    <w:rsid w:val="005A01CB"/>
    <w:rsid w:val="005A3637"/>
    <w:rsid w:val="005A404E"/>
    <w:rsid w:val="005A4231"/>
    <w:rsid w:val="005A58FF"/>
    <w:rsid w:val="005A5EAF"/>
    <w:rsid w:val="005A64C0"/>
    <w:rsid w:val="005B3C11"/>
    <w:rsid w:val="005B4C80"/>
    <w:rsid w:val="005B4F42"/>
    <w:rsid w:val="005C0046"/>
    <w:rsid w:val="005C0646"/>
    <w:rsid w:val="005C0AE0"/>
    <w:rsid w:val="005C1C28"/>
    <w:rsid w:val="005C3853"/>
    <w:rsid w:val="005C6295"/>
    <w:rsid w:val="005C6DB5"/>
    <w:rsid w:val="005D3C3C"/>
    <w:rsid w:val="005E19E7"/>
    <w:rsid w:val="005E307A"/>
    <w:rsid w:val="005E6531"/>
    <w:rsid w:val="00603771"/>
    <w:rsid w:val="0061029A"/>
    <w:rsid w:val="006106FE"/>
    <w:rsid w:val="006122D5"/>
    <w:rsid w:val="00612E53"/>
    <w:rsid w:val="0061473A"/>
    <w:rsid w:val="00614F07"/>
    <w:rsid w:val="00615B86"/>
    <w:rsid w:val="0061716C"/>
    <w:rsid w:val="006243A1"/>
    <w:rsid w:val="006320B5"/>
    <w:rsid w:val="00632E56"/>
    <w:rsid w:val="00635775"/>
    <w:rsid w:val="00635CBA"/>
    <w:rsid w:val="0064303D"/>
    <w:rsid w:val="0064338B"/>
    <w:rsid w:val="00646542"/>
    <w:rsid w:val="00646CE2"/>
    <w:rsid w:val="006504F4"/>
    <w:rsid w:val="00650D50"/>
    <w:rsid w:val="00653A3C"/>
    <w:rsid w:val="00654BC9"/>
    <w:rsid w:val="006552FD"/>
    <w:rsid w:val="0066083E"/>
    <w:rsid w:val="00661024"/>
    <w:rsid w:val="00663AF3"/>
    <w:rsid w:val="00664513"/>
    <w:rsid w:val="00666B6C"/>
    <w:rsid w:val="00670563"/>
    <w:rsid w:val="0067119A"/>
    <w:rsid w:val="00674B9A"/>
    <w:rsid w:val="00682682"/>
    <w:rsid w:val="00682692"/>
    <w:rsid w:val="00682702"/>
    <w:rsid w:val="006837ED"/>
    <w:rsid w:val="00692368"/>
    <w:rsid w:val="0069322C"/>
    <w:rsid w:val="006A2EBC"/>
    <w:rsid w:val="006A36F3"/>
    <w:rsid w:val="006A49A2"/>
    <w:rsid w:val="006A5EA0"/>
    <w:rsid w:val="006A6327"/>
    <w:rsid w:val="006A783B"/>
    <w:rsid w:val="006A7B33"/>
    <w:rsid w:val="006B4E13"/>
    <w:rsid w:val="006B644F"/>
    <w:rsid w:val="006B694D"/>
    <w:rsid w:val="006B75DD"/>
    <w:rsid w:val="006C116C"/>
    <w:rsid w:val="006C370D"/>
    <w:rsid w:val="006C4343"/>
    <w:rsid w:val="006C67E0"/>
    <w:rsid w:val="006C79F7"/>
    <w:rsid w:val="006C7ABA"/>
    <w:rsid w:val="006D0D60"/>
    <w:rsid w:val="006D1122"/>
    <w:rsid w:val="006D3C00"/>
    <w:rsid w:val="006E2ECC"/>
    <w:rsid w:val="006E3675"/>
    <w:rsid w:val="006E4830"/>
    <w:rsid w:val="006E4A7F"/>
    <w:rsid w:val="006E6273"/>
    <w:rsid w:val="006F0E3A"/>
    <w:rsid w:val="006F1814"/>
    <w:rsid w:val="006F2837"/>
    <w:rsid w:val="006F2CFB"/>
    <w:rsid w:val="006F41E3"/>
    <w:rsid w:val="006F656C"/>
    <w:rsid w:val="006F7700"/>
    <w:rsid w:val="00701C90"/>
    <w:rsid w:val="00702A7C"/>
    <w:rsid w:val="007033C6"/>
    <w:rsid w:val="00703A82"/>
    <w:rsid w:val="00704BE9"/>
    <w:rsid w:val="00704DF6"/>
    <w:rsid w:val="0070651C"/>
    <w:rsid w:val="00706BD1"/>
    <w:rsid w:val="00706F51"/>
    <w:rsid w:val="007125A9"/>
    <w:rsid w:val="007132A3"/>
    <w:rsid w:val="00715500"/>
    <w:rsid w:val="0071558D"/>
    <w:rsid w:val="00715CF9"/>
    <w:rsid w:val="00716421"/>
    <w:rsid w:val="00721A3E"/>
    <w:rsid w:val="00724EFB"/>
    <w:rsid w:val="00737C7D"/>
    <w:rsid w:val="007419C3"/>
    <w:rsid w:val="007431AB"/>
    <w:rsid w:val="007467A7"/>
    <w:rsid w:val="007469DD"/>
    <w:rsid w:val="0074741B"/>
    <w:rsid w:val="0074759E"/>
    <w:rsid w:val="007478EA"/>
    <w:rsid w:val="007509EF"/>
    <w:rsid w:val="007521BD"/>
    <w:rsid w:val="00753970"/>
    <w:rsid w:val="0075415C"/>
    <w:rsid w:val="0076113B"/>
    <w:rsid w:val="00763502"/>
    <w:rsid w:val="00766295"/>
    <w:rsid w:val="00770C05"/>
    <w:rsid w:val="0077331B"/>
    <w:rsid w:val="0077654A"/>
    <w:rsid w:val="00782CEA"/>
    <w:rsid w:val="00783CD9"/>
    <w:rsid w:val="007913AB"/>
    <w:rsid w:val="007914F7"/>
    <w:rsid w:val="007926FF"/>
    <w:rsid w:val="00792B8B"/>
    <w:rsid w:val="0079345E"/>
    <w:rsid w:val="00796AB0"/>
    <w:rsid w:val="007A4899"/>
    <w:rsid w:val="007A7A06"/>
    <w:rsid w:val="007B0BAA"/>
    <w:rsid w:val="007B1625"/>
    <w:rsid w:val="007B706E"/>
    <w:rsid w:val="007B71EB"/>
    <w:rsid w:val="007C15AA"/>
    <w:rsid w:val="007C6205"/>
    <w:rsid w:val="007C6458"/>
    <w:rsid w:val="007C686A"/>
    <w:rsid w:val="007C728E"/>
    <w:rsid w:val="007D2C53"/>
    <w:rsid w:val="007D3D60"/>
    <w:rsid w:val="007D48C1"/>
    <w:rsid w:val="007D65AF"/>
    <w:rsid w:val="007E1980"/>
    <w:rsid w:val="007E2796"/>
    <w:rsid w:val="007E4B76"/>
    <w:rsid w:val="007E5EA8"/>
    <w:rsid w:val="007F0444"/>
    <w:rsid w:val="007F0CF1"/>
    <w:rsid w:val="007F12A5"/>
    <w:rsid w:val="007F4CF1"/>
    <w:rsid w:val="007F758D"/>
    <w:rsid w:val="007F7D52"/>
    <w:rsid w:val="00800461"/>
    <w:rsid w:val="00801A41"/>
    <w:rsid w:val="00802BBD"/>
    <w:rsid w:val="00804C7F"/>
    <w:rsid w:val="0080654C"/>
    <w:rsid w:val="00806907"/>
    <w:rsid w:val="008071C6"/>
    <w:rsid w:val="00813546"/>
    <w:rsid w:val="00813F10"/>
    <w:rsid w:val="008144AF"/>
    <w:rsid w:val="0081500E"/>
    <w:rsid w:val="008156D3"/>
    <w:rsid w:val="00816EA7"/>
    <w:rsid w:val="00817A00"/>
    <w:rsid w:val="008201CF"/>
    <w:rsid w:val="00825951"/>
    <w:rsid w:val="00826931"/>
    <w:rsid w:val="00835DB3"/>
    <w:rsid w:val="0083617B"/>
    <w:rsid w:val="008371BD"/>
    <w:rsid w:val="00841348"/>
    <w:rsid w:val="00841A83"/>
    <w:rsid w:val="00844430"/>
    <w:rsid w:val="00844EED"/>
    <w:rsid w:val="0084768B"/>
    <w:rsid w:val="008504A8"/>
    <w:rsid w:val="0085282E"/>
    <w:rsid w:val="00861289"/>
    <w:rsid w:val="0087175C"/>
    <w:rsid w:val="0087198C"/>
    <w:rsid w:val="00872C1F"/>
    <w:rsid w:val="00873B42"/>
    <w:rsid w:val="00880E26"/>
    <w:rsid w:val="008823F8"/>
    <w:rsid w:val="00882EE9"/>
    <w:rsid w:val="008856D8"/>
    <w:rsid w:val="00886519"/>
    <w:rsid w:val="00890014"/>
    <w:rsid w:val="00892E82"/>
    <w:rsid w:val="00894A34"/>
    <w:rsid w:val="00895998"/>
    <w:rsid w:val="00897A54"/>
    <w:rsid w:val="008A15DB"/>
    <w:rsid w:val="008A5458"/>
    <w:rsid w:val="008B21D2"/>
    <w:rsid w:val="008B2C4F"/>
    <w:rsid w:val="008B34C8"/>
    <w:rsid w:val="008B4105"/>
    <w:rsid w:val="008C0DF9"/>
    <w:rsid w:val="008C1B58"/>
    <w:rsid w:val="008C39AE"/>
    <w:rsid w:val="008C590D"/>
    <w:rsid w:val="008D5347"/>
    <w:rsid w:val="008D68FA"/>
    <w:rsid w:val="008E031B"/>
    <w:rsid w:val="008E5767"/>
    <w:rsid w:val="008E7029"/>
    <w:rsid w:val="008E7EF6"/>
    <w:rsid w:val="008F1F98"/>
    <w:rsid w:val="008F62B4"/>
    <w:rsid w:val="008F63D7"/>
    <w:rsid w:val="008F6758"/>
    <w:rsid w:val="009022AD"/>
    <w:rsid w:val="009030D7"/>
    <w:rsid w:val="009040DD"/>
    <w:rsid w:val="00904DA4"/>
    <w:rsid w:val="00905B47"/>
    <w:rsid w:val="009070D4"/>
    <w:rsid w:val="00910853"/>
    <w:rsid w:val="0091331C"/>
    <w:rsid w:val="00916FA4"/>
    <w:rsid w:val="00917D28"/>
    <w:rsid w:val="00920125"/>
    <w:rsid w:val="009220BF"/>
    <w:rsid w:val="0092617E"/>
    <w:rsid w:val="009279DE"/>
    <w:rsid w:val="00930116"/>
    <w:rsid w:val="00931D97"/>
    <w:rsid w:val="00936D25"/>
    <w:rsid w:val="00940AAD"/>
    <w:rsid w:val="00940BAC"/>
    <w:rsid w:val="0094212C"/>
    <w:rsid w:val="00951C49"/>
    <w:rsid w:val="00952318"/>
    <w:rsid w:val="0095247C"/>
    <w:rsid w:val="00952BFC"/>
    <w:rsid w:val="00954689"/>
    <w:rsid w:val="00955F37"/>
    <w:rsid w:val="00956CA8"/>
    <w:rsid w:val="009617C9"/>
    <w:rsid w:val="00961C93"/>
    <w:rsid w:val="00965324"/>
    <w:rsid w:val="0096720C"/>
    <w:rsid w:val="009677F7"/>
    <w:rsid w:val="0097091E"/>
    <w:rsid w:val="00973C3A"/>
    <w:rsid w:val="00975903"/>
    <w:rsid w:val="009760D3"/>
    <w:rsid w:val="00977132"/>
    <w:rsid w:val="00981A4B"/>
    <w:rsid w:val="00982501"/>
    <w:rsid w:val="00986038"/>
    <w:rsid w:val="009877D3"/>
    <w:rsid w:val="00994E8F"/>
    <w:rsid w:val="009951DC"/>
    <w:rsid w:val="009959BB"/>
    <w:rsid w:val="009960F7"/>
    <w:rsid w:val="0099657D"/>
    <w:rsid w:val="00997158"/>
    <w:rsid w:val="009A3A7C"/>
    <w:rsid w:val="009A4973"/>
    <w:rsid w:val="009A6E86"/>
    <w:rsid w:val="009A7F5F"/>
    <w:rsid w:val="009B2ADB"/>
    <w:rsid w:val="009B3BD4"/>
    <w:rsid w:val="009B603A"/>
    <w:rsid w:val="009B720C"/>
    <w:rsid w:val="009B7831"/>
    <w:rsid w:val="009C2D0E"/>
    <w:rsid w:val="009C38D9"/>
    <w:rsid w:val="009C3DAC"/>
    <w:rsid w:val="009C42E0"/>
    <w:rsid w:val="009C51A5"/>
    <w:rsid w:val="009C5BBD"/>
    <w:rsid w:val="009D2D2F"/>
    <w:rsid w:val="009D34E4"/>
    <w:rsid w:val="009D3946"/>
    <w:rsid w:val="009D394B"/>
    <w:rsid w:val="009D470C"/>
    <w:rsid w:val="009D5362"/>
    <w:rsid w:val="009D5548"/>
    <w:rsid w:val="009E1415"/>
    <w:rsid w:val="009E1BB2"/>
    <w:rsid w:val="009E6116"/>
    <w:rsid w:val="009E76DD"/>
    <w:rsid w:val="009E7B61"/>
    <w:rsid w:val="009E7C55"/>
    <w:rsid w:val="009F4C34"/>
    <w:rsid w:val="009F673C"/>
    <w:rsid w:val="009F6ED9"/>
    <w:rsid w:val="00A02E43"/>
    <w:rsid w:val="00A039EB"/>
    <w:rsid w:val="00A03FA3"/>
    <w:rsid w:val="00A04CD3"/>
    <w:rsid w:val="00A0596F"/>
    <w:rsid w:val="00A065F9"/>
    <w:rsid w:val="00A07F34"/>
    <w:rsid w:val="00A1103C"/>
    <w:rsid w:val="00A20D71"/>
    <w:rsid w:val="00A22154"/>
    <w:rsid w:val="00A224AF"/>
    <w:rsid w:val="00A22D74"/>
    <w:rsid w:val="00A244C6"/>
    <w:rsid w:val="00A25C38"/>
    <w:rsid w:val="00A31A39"/>
    <w:rsid w:val="00A32E53"/>
    <w:rsid w:val="00A33F6C"/>
    <w:rsid w:val="00A36BBE"/>
    <w:rsid w:val="00A421A4"/>
    <w:rsid w:val="00A4307A"/>
    <w:rsid w:val="00A442D6"/>
    <w:rsid w:val="00A46247"/>
    <w:rsid w:val="00A478CA"/>
    <w:rsid w:val="00A47EBB"/>
    <w:rsid w:val="00A51CDD"/>
    <w:rsid w:val="00A548D8"/>
    <w:rsid w:val="00A64C4B"/>
    <w:rsid w:val="00A65176"/>
    <w:rsid w:val="00A6710B"/>
    <w:rsid w:val="00A6730D"/>
    <w:rsid w:val="00A71625"/>
    <w:rsid w:val="00A71985"/>
    <w:rsid w:val="00A71B9B"/>
    <w:rsid w:val="00A744D0"/>
    <w:rsid w:val="00A751C7"/>
    <w:rsid w:val="00A77CCD"/>
    <w:rsid w:val="00A80625"/>
    <w:rsid w:val="00A84826"/>
    <w:rsid w:val="00A85A71"/>
    <w:rsid w:val="00A87844"/>
    <w:rsid w:val="00A91053"/>
    <w:rsid w:val="00A92765"/>
    <w:rsid w:val="00A9410F"/>
    <w:rsid w:val="00A9521E"/>
    <w:rsid w:val="00AA038C"/>
    <w:rsid w:val="00AA2B60"/>
    <w:rsid w:val="00AA3D5F"/>
    <w:rsid w:val="00AA40E0"/>
    <w:rsid w:val="00AA4380"/>
    <w:rsid w:val="00AA5B45"/>
    <w:rsid w:val="00AA7A09"/>
    <w:rsid w:val="00AB229A"/>
    <w:rsid w:val="00AB3B50"/>
    <w:rsid w:val="00AB7131"/>
    <w:rsid w:val="00AC04DB"/>
    <w:rsid w:val="00AC05B1"/>
    <w:rsid w:val="00AC7F6A"/>
    <w:rsid w:val="00AD291E"/>
    <w:rsid w:val="00AD3106"/>
    <w:rsid w:val="00AD356C"/>
    <w:rsid w:val="00AE077E"/>
    <w:rsid w:val="00AE2914"/>
    <w:rsid w:val="00AE3BE7"/>
    <w:rsid w:val="00AE3BFA"/>
    <w:rsid w:val="00AE3C94"/>
    <w:rsid w:val="00AE6D15"/>
    <w:rsid w:val="00AF5835"/>
    <w:rsid w:val="00AF64D7"/>
    <w:rsid w:val="00AF670C"/>
    <w:rsid w:val="00AF7840"/>
    <w:rsid w:val="00B0160C"/>
    <w:rsid w:val="00B02F6B"/>
    <w:rsid w:val="00B0385C"/>
    <w:rsid w:val="00B04182"/>
    <w:rsid w:val="00B07AE3"/>
    <w:rsid w:val="00B10E38"/>
    <w:rsid w:val="00B11430"/>
    <w:rsid w:val="00B1369D"/>
    <w:rsid w:val="00B256D6"/>
    <w:rsid w:val="00B265C7"/>
    <w:rsid w:val="00B31522"/>
    <w:rsid w:val="00B333EB"/>
    <w:rsid w:val="00B353EB"/>
    <w:rsid w:val="00B439C4"/>
    <w:rsid w:val="00B4535E"/>
    <w:rsid w:val="00B47DFF"/>
    <w:rsid w:val="00B50B76"/>
    <w:rsid w:val="00B52A8C"/>
    <w:rsid w:val="00B61455"/>
    <w:rsid w:val="00B62D7D"/>
    <w:rsid w:val="00B636A8"/>
    <w:rsid w:val="00B63EEF"/>
    <w:rsid w:val="00B665C6"/>
    <w:rsid w:val="00B669AF"/>
    <w:rsid w:val="00B72C89"/>
    <w:rsid w:val="00B805AF"/>
    <w:rsid w:val="00B8111D"/>
    <w:rsid w:val="00B869EC"/>
    <w:rsid w:val="00B86BB6"/>
    <w:rsid w:val="00B878E1"/>
    <w:rsid w:val="00B92CC3"/>
    <w:rsid w:val="00B930B2"/>
    <w:rsid w:val="00B9397A"/>
    <w:rsid w:val="00B9468A"/>
    <w:rsid w:val="00B95E00"/>
    <w:rsid w:val="00B9633D"/>
    <w:rsid w:val="00BA1E95"/>
    <w:rsid w:val="00BA2EBE"/>
    <w:rsid w:val="00BA66FA"/>
    <w:rsid w:val="00BA69DC"/>
    <w:rsid w:val="00BB0F28"/>
    <w:rsid w:val="00BB136C"/>
    <w:rsid w:val="00BB3032"/>
    <w:rsid w:val="00BB458A"/>
    <w:rsid w:val="00BB6B81"/>
    <w:rsid w:val="00BC1338"/>
    <w:rsid w:val="00BD00D3"/>
    <w:rsid w:val="00BD125B"/>
    <w:rsid w:val="00BD1659"/>
    <w:rsid w:val="00BD3AA9"/>
    <w:rsid w:val="00BD4A18"/>
    <w:rsid w:val="00BD6DB2"/>
    <w:rsid w:val="00BE0637"/>
    <w:rsid w:val="00BE11CF"/>
    <w:rsid w:val="00BE21AB"/>
    <w:rsid w:val="00BE5475"/>
    <w:rsid w:val="00BE55CB"/>
    <w:rsid w:val="00BF06EB"/>
    <w:rsid w:val="00BF3D96"/>
    <w:rsid w:val="00BF51E1"/>
    <w:rsid w:val="00BF58E7"/>
    <w:rsid w:val="00BF5F8B"/>
    <w:rsid w:val="00BF617A"/>
    <w:rsid w:val="00BF7FB6"/>
    <w:rsid w:val="00C0137A"/>
    <w:rsid w:val="00C02141"/>
    <w:rsid w:val="00C02434"/>
    <w:rsid w:val="00C0379D"/>
    <w:rsid w:val="00C03931"/>
    <w:rsid w:val="00C05FE3"/>
    <w:rsid w:val="00C06194"/>
    <w:rsid w:val="00C10B2B"/>
    <w:rsid w:val="00C1302A"/>
    <w:rsid w:val="00C1409A"/>
    <w:rsid w:val="00C177F8"/>
    <w:rsid w:val="00C2136D"/>
    <w:rsid w:val="00C214EE"/>
    <w:rsid w:val="00C2314B"/>
    <w:rsid w:val="00C24971"/>
    <w:rsid w:val="00C249FE"/>
    <w:rsid w:val="00C24F1C"/>
    <w:rsid w:val="00C26BE5"/>
    <w:rsid w:val="00C26E4D"/>
    <w:rsid w:val="00C27909"/>
    <w:rsid w:val="00C27B03"/>
    <w:rsid w:val="00C314E1"/>
    <w:rsid w:val="00C34397"/>
    <w:rsid w:val="00C36815"/>
    <w:rsid w:val="00C36E2B"/>
    <w:rsid w:val="00C37C87"/>
    <w:rsid w:val="00C4095D"/>
    <w:rsid w:val="00C42E1E"/>
    <w:rsid w:val="00C437C7"/>
    <w:rsid w:val="00C4520B"/>
    <w:rsid w:val="00C4744A"/>
    <w:rsid w:val="00C528EF"/>
    <w:rsid w:val="00C57936"/>
    <w:rsid w:val="00C601D2"/>
    <w:rsid w:val="00C65BCC"/>
    <w:rsid w:val="00C66970"/>
    <w:rsid w:val="00C74E58"/>
    <w:rsid w:val="00C8074A"/>
    <w:rsid w:val="00C84ECF"/>
    <w:rsid w:val="00C8691C"/>
    <w:rsid w:val="00C91C7C"/>
    <w:rsid w:val="00CA0108"/>
    <w:rsid w:val="00CA168A"/>
    <w:rsid w:val="00CA357E"/>
    <w:rsid w:val="00CA44F9"/>
    <w:rsid w:val="00CA4A69"/>
    <w:rsid w:val="00CA62E8"/>
    <w:rsid w:val="00CB0895"/>
    <w:rsid w:val="00CB55D6"/>
    <w:rsid w:val="00CB6374"/>
    <w:rsid w:val="00CC179F"/>
    <w:rsid w:val="00CC2A87"/>
    <w:rsid w:val="00CC3E0C"/>
    <w:rsid w:val="00CC58D3"/>
    <w:rsid w:val="00CC63AE"/>
    <w:rsid w:val="00CC784D"/>
    <w:rsid w:val="00CD143A"/>
    <w:rsid w:val="00CD2D23"/>
    <w:rsid w:val="00CD3743"/>
    <w:rsid w:val="00D0337B"/>
    <w:rsid w:val="00D05899"/>
    <w:rsid w:val="00D079B2"/>
    <w:rsid w:val="00D10F36"/>
    <w:rsid w:val="00D114E9"/>
    <w:rsid w:val="00D11788"/>
    <w:rsid w:val="00D15EBF"/>
    <w:rsid w:val="00D161F2"/>
    <w:rsid w:val="00D21F22"/>
    <w:rsid w:val="00D246E4"/>
    <w:rsid w:val="00D370DB"/>
    <w:rsid w:val="00D41100"/>
    <w:rsid w:val="00D429C6"/>
    <w:rsid w:val="00D451A5"/>
    <w:rsid w:val="00D47748"/>
    <w:rsid w:val="00D519A9"/>
    <w:rsid w:val="00D54CC3"/>
    <w:rsid w:val="00D57EF7"/>
    <w:rsid w:val="00D6041A"/>
    <w:rsid w:val="00D61362"/>
    <w:rsid w:val="00D627C7"/>
    <w:rsid w:val="00D633EB"/>
    <w:rsid w:val="00D67CA6"/>
    <w:rsid w:val="00D7074D"/>
    <w:rsid w:val="00D74CBD"/>
    <w:rsid w:val="00D77AA0"/>
    <w:rsid w:val="00D80668"/>
    <w:rsid w:val="00D82FF7"/>
    <w:rsid w:val="00D837C5"/>
    <w:rsid w:val="00D847FE"/>
    <w:rsid w:val="00D860BB"/>
    <w:rsid w:val="00D862CC"/>
    <w:rsid w:val="00D92419"/>
    <w:rsid w:val="00D9426B"/>
    <w:rsid w:val="00D964EA"/>
    <w:rsid w:val="00D966D0"/>
    <w:rsid w:val="00D97475"/>
    <w:rsid w:val="00D97B19"/>
    <w:rsid w:val="00DA0C59"/>
    <w:rsid w:val="00DA1E2D"/>
    <w:rsid w:val="00DA3991"/>
    <w:rsid w:val="00DA4C0D"/>
    <w:rsid w:val="00DA7E96"/>
    <w:rsid w:val="00DB008B"/>
    <w:rsid w:val="00DB2754"/>
    <w:rsid w:val="00DB5838"/>
    <w:rsid w:val="00DB708A"/>
    <w:rsid w:val="00DB7E6C"/>
    <w:rsid w:val="00DC481C"/>
    <w:rsid w:val="00DC64EF"/>
    <w:rsid w:val="00DC7C39"/>
    <w:rsid w:val="00DC7F61"/>
    <w:rsid w:val="00DD045D"/>
    <w:rsid w:val="00DD3379"/>
    <w:rsid w:val="00DD365D"/>
    <w:rsid w:val="00DD5A29"/>
    <w:rsid w:val="00DD5D9D"/>
    <w:rsid w:val="00DD797B"/>
    <w:rsid w:val="00DE0F16"/>
    <w:rsid w:val="00DE35CB"/>
    <w:rsid w:val="00DE3DE4"/>
    <w:rsid w:val="00DE4633"/>
    <w:rsid w:val="00DE474A"/>
    <w:rsid w:val="00DE4D0E"/>
    <w:rsid w:val="00DE7520"/>
    <w:rsid w:val="00DF21E9"/>
    <w:rsid w:val="00DF4444"/>
    <w:rsid w:val="00DF6E79"/>
    <w:rsid w:val="00E00F14"/>
    <w:rsid w:val="00E06386"/>
    <w:rsid w:val="00E101C9"/>
    <w:rsid w:val="00E11741"/>
    <w:rsid w:val="00E12875"/>
    <w:rsid w:val="00E12C4D"/>
    <w:rsid w:val="00E157B7"/>
    <w:rsid w:val="00E1754B"/>
    <w:rsid w:val="00E2167A"/>
    <w:rsid w:val="00E23876"/>
    <w:rsid w:val="00E2396B"/>
    <w:rsid w:val="00E249DB"/>
    <w:rsid w:val="00E24EB4"/>
    <w:rsid w:val="00E31908"/>
    <w:rsid w:val="00E320ED"/>
    <w:rsid w:val="00E32164"/>
    <w:rsid w:val="00E33204"/>
    <w:rsid w:val="00E33AFB"/>
    <w:rsid w:val="00E33C13"/>
    <w:rsid w:val="00E33F87"/>
    <w:rsid w:val="00E33FAB"/>
    <w:rsid w:val="00E34218"/>
    <w:rsid w:val="00E45725"/>
    <w:rsid w:val="00E46282"/>
    <w:rsid w:val="00E46494"/>
    <w:rsid w:val="00E46547"/>
    <w:rsid w:val="00E46A34"/>
    <w:rsid w:val="00E5216E"/>
    <w:rsid w:val="00E56A50"/>
    <w:rsid w:val="00E57AF5"/>
    <w:rsid w:val="00E618D6"/>
    <w:rsid w:val="00E62957"/>
    <w:rsid w:val="00E62AD5"/>
    <w:rsid w:val="00E674B1"/>
    <w:rsid w:val="00E70773"/>
    <w:rsid w:val="00E73A7D"/>
    <w:rsid w:val="00E74277"/>
    <w:rsid w:val="00E745AE"/>
    <w:rsid w:val="00E74837"/>
    <w:rsid w:val="00E80CF0"/>
    <w:rsid w:val="00E82344"/>
    <w:rsid w:val="00E83D49"/>
    <w:rsid w:val="00E84395"/>
    <w:rsid w:val="00E84C82"/>
    <w:rsid w:val="00E84D64"/>
    <w:rsid w:val="00E87408"/>
    <w:rsid w:val="00E914C4"/>
    <w:rsid w:val="00E92206"/>
    <w:rsid w:val="00E92F25"/>
    <w:rsid w:val="00E934F5"/>
    <w:rsid w:val="00E95445"/>
    <w:rsid w:val="00E96961"/>
    <w:rsid w:val="00E96B94"/>
    <w:rsid w:val="00EA3429"/>
    <w:rsid w:val="00EA4C02"/>
    <w:rsid w:val="00EA72EC"/>
    <w:rsid w:val="00EA7FB1"/>
    <w:rsid w:val="00EB11CB"/>
    <w:rsid w:val="00EB275A"/>
    <w:rsid w:val="00EB5B55"/>
    <w:rsid w:val="00EB786A"/>
    <w:rsid w:val="00EC1578"/>
    <w:rsid w:val="00EC1C72"/>
    <w:rsid w:val="00EC22C7"/>
    <w:rsid w:val="00EC3CC9"/>
    <w:rsid w:val="00EC3D0B"/>
    <w:rsid w:val="00EC4BBC"/>
    <w:rsid w:val="00EC680A"/>
    <w:rsid w:val="00ED13E9"/>
    <w:rsid w:val="00ED191F"/>
    <w:rsid w:val="00ED411E"/>
    <w:rsid w:val="00ED51AB"/>
    <w:rsid w:val="00ED536F"/>
    <w:rsid w:val="00ED6242"/>
    <w:rsid w:val="00ED7F1C"/>
    <w:rsid w:val="00EE005F"/>
    <w:rsid w:val="00EE2BED"/>
    <w:rsid w:val="00EE374B"/>
    <w:rsid w:val="00EF0327"/>
    <w:rsid w:val="00EF6203"/>
    <w:rsid w:val="00EF7570"/>
    <w:rsid w:val="00F10C43"/>
    <w:rsid w:val="00F11BB5"/>
    <w:rsid w:val="00F1417B"/>
    <w:rsid w:val="00F20B76"/>
    <w:rsid w:val="00F21A73"/>
    <w:rsid w:val="00F222C0"/>
    <w:rsid w:val="00F226D5"/>
    <w:rsid w:val="00F23EE8"/>
    <w:rsid w:val="00F26F6A"/>
    <w:rsid w:val="00F3422F"/>
    <w:rsid w:val="00F34B99"/>
    <w:rsid w:val="00F35AF1"/>
    <w:rsid w:val="00F36A8E"/>
    <w:rsid w:val="00F400E0"/>
    <w:rsid w:val="00F4069C"/>
    <w:rsid w:val="00F4207A"/>
    <w:rsid w:val="00F43F45"/>
    <w:rsid w:val="00F52632"/>
    <w:rsid w:val="00F52B19"/>
    <w:rsid w:val="00F52D33"/>
    <w:rsid w:val="00F52DAB"/>
    <w:rsid w:val="00F53D00"/>
    <w:rsid w:val="00F543F0"/>
    <w:rsid w:val="00F566B7"/>
    <w:rsid w:val="00F57EA6"/>
    <w:rsid w:val="00F6064E"/>
    <w:rsid w:val="00F62F4A"/>
    <w:rsid w:val="00F63C4E"/>
    <w:rsid w:val="00F72D9D"/>
    <w:rsid w:val="00F81D29"/>
    <w:rsid w:val="00F8434D"/>
    <w:rsid w:val="00F91C4D"/>
    <w:rsid w:val="00F92FD9"/>
    <w:rsid w:val="00F96ACB"/>
    <w:rsid w:val="00F9715D"/>
    <w:rsid w:val="00F97537"/>
    <w:rsid w:val="00FA6684"/>
    <w:rsid w:val="00FA731E"/>
    <w:rsid w:val="00FB2B38"/>
    <w:rsid w:val="00FB2EDD"/>
    <w:rsid w:val="00FB3852"/>
    <w:rsid w:val="00FB4CF6"/>
    <w:rsid w:val="00FB64E4"/>
    <w:rsid w:val="00FC1FB3"/>
    <w:rsid w:val="00FC554D"/>
    <w:rsid w:val="00FC6358"/>
    <w:rsid w:val="00FD1702"/>
    <w:rsid w:val="00FD3154"/>
    <w:rsid w:val="00FD320D"/>
    <w:rsid w:val="00FD76D8"/>
    <w:rsid w:val="00FE118A"/>
    <w:rsid w:val="00FE23C6"/>
    <w:rsid w:val="00FE23DE"/>
    <w:rsid w:val="00FE3413"/>
    <w:rsid w:val="00FF6A62"/>
    <w:rsid w:val="0B394955"/>
    <w:rsid w:val="0BCA7977"/>
    <w:rsid w:val="0E800021"/>
    <w:rsid w:val="12F44E34"/>
    <w:rsid w:val="14F512CF"/>
    <w:rsid w:val="19504760"/>
    <w:rsid w:val="1B290AFC"/>
    <w:rsid w:val="1C6936EB"/>
    <w:rsid w:val="1D905CE4"/>
    <w:rsid w:val="215A1790"/>
    <w:rsid w:val="23766F7B"/>
    <w:rsid w:val="26C76699"/>
    <w:rsid w:val="285435C8"/>
    <w:rsid w:val="2D787D0F"/>
    <w:rsid w:val="315A0BC8"/>
    <w:rsid w:val="3DCC1C69"/>
    <w:rsid w:val="41FB6519"/>
    <w:rsid w:val="43B22A7E"/>
    <w:rsid w:val="45464EFE"/>
    <w:rsid w:val="464C37C0"/>
    <w:rsid w:val="49FA072C"/>
    <w:rsid w:val="4A36280A"/>
    <w:rsid w:val="4B3734DF"/>
    <w:rsid w:val="4CE02BA2"/>
    <w:rsid w:val="4CEB6FF7"/>
    <w:rsid w:val="52F43F78"/>
    <w:rsid w:val="638B33BA"/>
    <w:rsid w:val="64625D29"/>
    <w:rsid w:val="6D024921"/>
    <w:rsid w:val="6EEF687A"/>
    <w:rsid w:val="70637863"/>
    <w:rsid w:val="70C94413"/>
    <w:rsid w:val="75A5157B"/>
    <w:rsid w:val="76293C4A"/>
    <w:rsid w:val="770B1DED"/>
    <w:rsid w:val="79006B1B"/>
    <w:rsid w:val="7945781B"/>
    <w:rsid w:val="79634E70"/>
    <w:rsid w:val="7DDF0D8E"/>
    <w:rsid w:val="937FB1A8"/>
    <w:rsid w:val="ABE77BC0"/>
    <w:rsid w:val="E7DD0AD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qFormat="1" w:unhideWhenUsed="0" w:uiPriority="99" w:name="annotation text"/>
    <w:lsdException w:unhideWhenUsed="0" w:uiPriority="0" w:semiHidden="0" w:name="header"/>
    <w:lsdException w:unhideWhenUsed="0" w:uiPriority="0" w:name="footer"/>
    <w:lsdException w:unhideWhenUsed="0" w:uiPriority="0" w:name="index heading"/>
    <w:lsdException w:qFormat="1" w:uiPriority="0" w:name="caption"/>
    <w:lsdException w:unhideWhenUsed="0" w:uiPriority="0" w:name="table of figures"/>
    <w:lsdException w:unhideWhenUsed="0" w:uiPriority="0" w:name="envelope address"/>
    <w:lsdException w:unhideWhenUsed="0" w:uiPriority="0" w:name="envelope return"/>
    <w:lsdException w:unhideWhenUsed="0" w:uiPriority="0" w:name="footnote reference"/>
    <w:lsdException w:unhideWhenUsed="0" w:uiPriority="0" w:name="annotation reference"/>
    <w:lsdException w:unhideWhenUsed="0" w:uiPriority="0" w:name="line number"/>
    <w:lsdException w:unhideWhenUsed="0" w:uiPriority="0" w:semiHidden="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unhideWhenUsed="0" w:uiPriority="0" w:name="Default Paragraph Font"/>
    <w:lsdException w:qFormat="1" w:uiPriority="1" w:semiHidden="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qFormat="1" w:uiPriority="99" w:semiHidden="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99" w:semiHidden="0" w:name="Hyperlink"/>
    <w:lsdException w:unhideWhenUsed="0" w:uiPriority="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numPr>
        <w:ilvl w:val="0"/>
        <w:numId w:val="1"/>
      </w:numPr>
      <w:spacing w:before="10" w:after="50" w:afterLines="50" w:line="480" w:lineRule="exact"/>
      <w:jc w:val="left"/>
      <w:outlineLvl w:val="0"/>
    </w:pPr>
    <w:rPr>
      <w:rFonts w:eastAsia="黑体"/>
      <w:kern w:val="0"/>
      <w:szCs w:val="20"/>
      <w:lang w:eastAsia="en-US"/>
    </w:rPr>
  </w:style>
  <w:style w:type="paragraph" w:styleId="3">
    <w:name w:val="heading 2"/>
    <w:basedOn w:val="2"/>
    <w:next w:val="1"/>
    <w:qFormat/>
    <w:uiPriority w:val="0"/>
    <w:pPr>
      <w:numPr>
        <w:ilvl w:val="1"/>
        <w:numId w:val="1"/>
      </w:numPr>
      <w:outlineLvl w:val="1"/>
    </w:pPr>
  </w:style>
  <w:style w:type="paragraph" w:styleId="4">
    <w:name w:val="heading 3"/>
    <w:basedOn w:val="2"/>
    <w:next w:val="1"/>
    <w:qFormat/>
    <w:uiPriority w:val="0"/>
    <w:pPr>
      <w:numPr>
        <w:ilvl w:val="2"/>
        <w:numId w:val="1"/>
      </w:numPr>
      <w:outlineLvl w:val="2"/>
    </w:pPr>
  </w:style>
  <w:style w:type="paragraph" w:styleId="5">
    <w:name w:val="heading 4"/>
    <w:basedOn w:val="2"/>
    <w:next w:val="1"/>
    <w:qFormat/>
    <w:uiPriority w:val="0"/>
    <w:pPr>
      <w:numPr>
        <w:ilvl w:val="3"/>
        <w:numId w:val="1"/>
      </w:numPr>
      <w:outlineLvl w:val="3"/>
    </w:pPr>
  </w:style>
  <w:style w:type="paragraph" w:styleId="6">
    <w:name w:val="heading 5"/>
    <w:basedOn w:val="1"/>
    <w:next w:val="1"/>
    <w:qFormat/>
    <w:uiPriority w:val="0"/>
    <w:pPr>
      <w:numPr>
        <w:ilvl w:val="4"/>
        <w:numId w:val="1"/>
      </w:numPr>
      <w:spacing w:before="240" w:after="60" w:line="240" w:lineRule="atLeast"/>
      <w:jc w:val="left"/>
      <w:outlineLvl w:val="4"/>
    </w:pPr>
    <w:rPr>
      <w:rFonts w:eastAsia="PMingLiU"/>
      <w:kern w:val="0"/>
      <w:sz w:val="22"/>
      <w:szCs w:val="20"/>
      <w:lang w:eastAsia="en-US"/>
    </w:rPr>
  </w:style>
  <w:style w:type="paragraph" w:styleId="7">
    <w:name w:val="heading 6"/>
    <w:basedOn w:val="1"/>
    <w:next w:val="1"/>
    <w:qFormat/>
    <w:uiPriority w:val="0"/>
    <w:pPr>
      <w:numPr>
        <w:ilvl w:val="5"/>
        <w:numId w:val="1"/>
      </w:numPr>
      <w:spacing w:before="240" w:after="60" w:line="240" w:lineRule="atLeast"/>
      <w:jc w:val="left"/>
      <w:outlineLvl w:val="5"/>
    </w:pPr>
    <w:rPr>
      <w:rFonts w:eastAsia="PMingLiU"/>
      <w:i/>
      <w:kern w:val="0"/>
      <w:sz w:val="22"/>
      <w:szCs w:val="20"/>
      <w:lang w:eastAsia="en-US"/>
    </w:rPr>
  </w:style>
  <w:style w:type="paragraph" w:styleId="8">
    <w:name w:val="heading 7"/>
    <w:basedOn w:val="1"/>
    <w:next w:val="1"/>
    <w:qFormat/>
    <w:uiPriority w:val="0"/>
    <w:pPr>
      <w:numPr>
        <w:ilvl w:val="6"/>
        <w:numId w:val="1"/>
      </w:numPr>
      <w:spacing w:before="240" w:after="60" w:line="240" w:lineRule="atLeast"/>
      <w:jc w:val="left"/>
      <w:outlineLvl w:val="6"/>
    </w:pPr>
    <w:rPr>
      <w:rFonts w:eastAsia="PMingLiU"/>
      <w:kern w:val="0"/>
      <w:sz w:val="20"/>
      <w:szCs w:val="20"/>
      <w:lang w:eastAsia="en-US"/>
    </w:rPr>
  </w:style>
  <w:style w:type="paragraph" w:styleId="9">
    <w:name w:val="heading 8"/>
    <w:basedOn w:val="1"/>
    <w:next w:val="1"/>
    <w:qFormat/>
    <w:uiPriority w:val="0"/>
    <w:pPr>
      <w:numPr>
        <w:ilvl w:val="7"/>
        <w:numId w:val="1"/>
      </w:numPr>
      <w:spacing w:before="240" w:after="60" w:line="240" w:lineRule="atLeast"/>
      <w:jc w:val="left"/>
      <w:outlineLvl w:val="7"/>
    </w:pPr>
    <w:rPr>
      <w:rFonts w:eastAsia="PMingLiU"/>
      <w:i/>
      <w:kern w:val="0"/>
      <w:sz w:val="20"/>
      <w:szCs w:val="20"/>
      <w:lang w:eastAsia="en-US"/>
    </w:rPr>
  </w:style>
  <w:style w:type="paragraph" w:styleId="10">
    <w:name w:val="heading 9"/>
    <w:basedOn w:val="1"/>
    <w:next w:val="1"/>
    <w:qFormat/>
    <w:uiPriority w:val="0"/>
    <w:pPr>
      <w:numPr>
        <w:ilvl w:val="8"/>
        <w:numId w:val="1"/>
      </w:numPr>
      <w:spacing w:before="240" w:after="60" w:line="240" w:lineRule="atLeast"/>
      <w:jc w:val="left"/>
      <w:outlineLvl w:val="8"/>
    </w:pPr>
    <w:rPr>
      <w:rFonts w:eastAsia="PMingLiU"/>
      <w:b/>
      <w:i/>
      <w:kern w:val="0"/>
      <w:sz w:val="18"/>
      <w:szCs w:val="20"/>
      <w:lang w:eastAsia="en-US"/>
    </w:rPr>
  </w:style>
  <w:style w:type="character" w:default="1" w:styleId="11">
    <w:name w:val="Default Paragraph Font"/>
    <w:semiHidden/>
    <w:uiPriority w:val="0"/>
  </w:style>
  <w:style w:type="table" w:default="1" w:styleId="12">
    <w:name w:val="Normal Table"/>
    <w:semiHidden/>
    <w:uiPriority w:val="0"/>
    <w:pPr>
      <w:keepNext w:val="0"/>
      <w:keepLines w:val="0"/>
      <w:widowControl/>
      <w:suppressLineNumbers w:val="0"/>
      <w:spacing w:before="0" w:beforeAutospacing="0" w:after="0" w:afterAutospacing="0"/>
      <w:ind w:left="0" w:right="0"/>
    </w:pPr>
    <w:rPr>
      <w:rFonts w:hint="eastAsia" w:ascii="Times New Roman" w:hAnsi="Times New Roman" w:cs="Times New Roman"/>
      <w:sz w:val="20"/>
      <w:szCs w:val="20"/>
    </w:rPr>
    <w:tblPr>
      <w:tblStyle w:val="12"/>
      <w:tblCellMar>
        <w:top w:w="0" w:type="dxa"/>
        <w:left w:w="108" w:type="dxa"/>
        <w:bottom w:w="0" w:type="dxa"/>
        <w:right w:w="108" w:type="dxa"/>
      </w:tblCellMar>
    </w:tblPr>
  </w:style>
  <w:style w:type="paragraph" w:styleId="13">
    <w:name w:val="Balloon Text"/>
    <w:basedOn w:val="1"/>
    <w:semiHidden/>
    <w:uiPriority w:val="0"/>
    <w:rPr>
      <w:sz w:val="18"/>
      <w:szCs w:val="18"/>
    </w:rPr>
  </w:style>
  <w:style w:type="paragraph" w:styleId="14">
    <w:name w:val="Body Text"/>
    <w:basedOn w:val="1"/>
    <w:next w:val="15"/>
    <w:unhideWhenUsed/>
    <w:qFormat/>
    <w:uiPriority w:val="1"/>
    <w:pPr>
      <w:spacing w:before="154"/>
      <w:ind w:left="918"/>
    </w:pPr>
    <w:rPr>
      <w:rFonts w:hint="eastAsia" w:ascii="SimSun" w:hAnsi="SimSun" w:eastAsia="SimSun"/>
      <w:sz w:val="24"/>
      <w:szCs w:val="24"/>
    </w:rPr>
  </w:style>
  <w:style w:type="paragraph" w:customStyle="1" w:styleId="15">
    <w:name w:val="目录 53"/>
    <w:next w:val="1"/>
    <w:qFormat/>
    <w:uiPriority w:val="0"/>
    <w:pPr>
      <w:wordWrap w:val="0"/>
      <w:ind w:left="1275"/>
      <w:jc w:val="both"/>
    </w:pPr>
    <w:rPr>
      <w:rFonts w:ascii="Times New Roman" w:hAnsi="Times New Roman" w:eastAsia="SimSun"/>
      <w:sz w:val="21"/>
      <w:szCs w:val="22"/>
      <w:lang w:val="en-US" w:eastAsia="zh-CN" w:bidi="ar-SA"/>
    </w:rPr>
  </w:style>
  <w:style w:type="paragraph" w:styleId="16">
    <w:name w:val="Body Text Indent"/>
    <w:basedOn w:val="1"/>
    <w:semiHidden/>
    <w:uiPriority w:val="0"/>
    <w:pPr>
      <w:spacing w:after="120"/>
      <w:ind w:left="420" w:leftChars="200"/>
    </w:pPr>
  </w:style>
  <w:style w:type="paragraph" w:styleId="17">
    <w:name w:val="Body Text First Indent 2"/>
    <w:basedOn w:val="16"/>
    <w:next w:val="1"/>
    <w:unhideWhenUsed/>
    <w:qFormat/>
    <w:uiPriority w:val="99"/>
    <w:pPr>
      <w:ind w:firstLine="420" w:firstLineChars="200"/>
    </w:pPr>
    <w:rPr>
      <w:szCs w:val="20"/>
    </w:rPr>
  </w:style>
  <w:style w:type="paragraph" w:styleId="18">
    <w:name w:val="annotation text"/>
    <w:basedOn w:val="1"/>
    <w:semiHidden/>
    <w:qFormat/>
    <w:uiPriority w:val="99"/>
    <w:pPr>
      <w:jc w:val="left"/>
    </w:pPr>
    <w:rPr>
      <w:sz w:val="24"/>
      <w:szCs w:val="24"/>
    </w:rPr>
  </w:style>
  <w:style w:type="paragraph" w:styleId="19">
    <w:name w:val="Document Map"/>
    <w:basedOn w:val="1"/>
    <w:semiHidden/>
    <w:uiPriority w:val="0"/>
    <w:pPr>
      <w:shd w:val="clear" w:color="auto" w:fill="000080"/>
    </w:pPr>
  </w:style>
  <w:style w:type="character" w:styleId="20">
    <w:name w:val="endnote reference"/>
    <w:semiHidden/>
    <w:uiPriority w:val="0"/>
    <w:rPr>
      <w:vertAlign w:val="superscript"/>
    </w:rPr>
  </w:style>
  <w:style w:type="paragraph" w:styleId="21">
    <w:name w:val="endnote text"/>
    <w:basedOn w:val="1"/>
    <w:semiHidden/>
    <w:uiPriority w:val="0"/>
    <w:pPr>
      <w:snapToGrid w:val="0"/>
      <w:jc w:val="left"/>
    </w:pPr>
  </w:style>
  <w:style w:type="character" w:styleId="22">
    <w:name w:val="FollowedHyperlink"/>
    <w:semiHidden/>
    <w:uiPriority w:val="0"/>
    <w:rPr>
      <w:color w:val="800080"/>
      <w:u w:val="single"/>
    </w:rPr>
  </w:style>
  <w:style w:type="paragraph" w:styleId="23">
    <w:name w:val="footer"/>
    <w:basedOn w:val="1"/>
    <w:semiHidden/>
    <w:uiPriority w:val="0"/>
    <w:pPr>
      <w:snapToGrid w:val="0"/>
      <w:ind w:right="210" w:rightChars="100"/>
      <w:jc w:val="right"/>
    </w:pPr>
    <w:rPr>
      <w:sz w:val="18"/>
      <w:szCs w:val="18"/>
    </w:rPr>
  </w:style>
  <w:style w:type="character" w:styleId="24">
    <w:name w:val="footnote reference"/>
    <w:semiHidden/>
    <w:uiPriority w:val="0"/>
    <w:rPr>
      <w:vertAlign w:val="superscript"/>
    </w:rPr>
  </w:style>
  <w:style w:type="paragraph" w:styleId="25">
    <w:name w:val="footnote text"/>
    <w:basedOn w:val="1"/>
    <w:semiHidden/>
    <w:uiPriority w:val="0"/>
    <w:pPr>
      <w:numPr>
        <w:ilvl w:val="0"/>
        <w:numId w:val="2"/>
      </w:numPr>
      <w:snapToGrid w:val="0"/>
      <w:jc w:val="left"/>
    </w:pPr>
    <w:rPr>
      <w:rFonts w:ascii="SimSun"/>
      <w:sz w:val="18"/>
      <w:szCs w:val="18"/>
    </w:rPr>
  </w:style>
  <w:style w:type="paragraph" w:styleId="26">
    <w:name w:val="header"/>
    <w:basedOn w:val="1"/>
    <w:uiPriority w:val="0"/>
    <w:pPr>
      <w:snapToGrid w:val="0"/>
      <w:jc w:val="left"/>
    </w:pPr>
    <w:rPr>
      <w:sz w:val="18"/>
      <w:szCs w:val="18"/>
    </w:rPr>
  </w:style>
  <w:style w:type="character" w:styleId="27">
    <w:name w:val="Hyperlink"/>
    <w:uiPriority w:val="99"/>
    <w:rPr>
      <w:color w:val="0000FF"/>
      <w:u w:val="single"/>
    </w:rPr>
  </w:style>
  <w:style w:type="paragraph" w:styleId="28">
    <w:name w:val="index 1"/>
    <w:basedOn w:val="1"/>
    <w:next w:val="29"/>
    <w:semiHidden/>
    <w:uiPriority w:val="0"/>
    <w:pPr>
      <w:tabs>
        <w:tab w:val="right" w:leader="dot" w:pos="9299"/>
      </w:tabs>
      <w:jc w:val="left"/>
    </w:pPr>
    <w:rPr>
      <w:rFonts w:ascii="SimSun"/>
      <w:szCs w:val="21"/>
    </w:rPr>
  </w:style>
  <w:style w:type="paragraph" w:customStyle="1" w:styleId="29">
    <w:name w:val="ZS_A正文"/>
    <w:link w:val="52"/>
    <w:uiPriority w:val="0"/>
    <w:pPr>
      <w:tabs>
        <w:tab w:val="center" w:pos="4201"/>
        <w:tab w:val="right" w:leader="dot" w:pos="9298"/>
      </w:tabs>
      <w:autoSpaceDE w:val="0"/>
      <w:autoSpaceDN w:val="0"/>
      <w:ind w:firstLine="420" w:firstLineChars="200"/>
      <w:jc w:val="both"/>
    </w:pPr>
    <w:rPr>
      <w:rFonts w:ascii="SimSun"/>
      <w:sz w:val="21"/>
      <w:lang w:val="en-US" w:eastAsia="zh-CN" w:bidi="ar-SA"/>
    </w:rPr>
  </w:style>
  <w:style w:type="paragraph" w:styleId="30">
    <w:name w:val="index 2"/>
    <w:basedOn w:val="1"/>
    <w:next w:val="1"/>
    <w:semiHidden/>
    <w:uiPriority w:val="0"/>
    <w:pPr>
      <w:ind w:left="420" w:hanging="210"/>
      <w:jc w:val="left"/>
    </w:pPr>
    <w:rPr>
      <w:rFonts w:ascii="Calibri" w:hAnsi="Calibri"/>
      <w:sz w:val="20"/>
      <w:szCs w:val="20"/>
    </w:rPr>
  </w:style>
  <w:style w:type="paragraph" w:styleId="31">
    <w:name w:val="index 3"/>
    <w:basedOn w:val="1"/>
    <w:next w:val="1"/>
    <w:semiHidden/>
    <w:uiPriority w:val="0"/>
    <w:pPr>
      <w:ind w:left="630" w:hanging="210"/>
      <w:jc w:val="left"/>
    </w:pPr>
    <w:rPr>
      <w:rFonts w:ascii="Calibri" w:hAnsi="Calibri"/>
      <w:sz w:val="20"/>
      <w:szCs w:val="20"/>
    </w:rPr>
  </w:style>
  <w:style w:type="paragraph" w:styleId="32">
    <w:name w:val="index 4"/>
    <w:basedOn w:val="1"/>
    <w:next w:val="1"/>
    <w:semiHidden/>
    <w:uiPriority w:val="0"/>
    <w:pPr>
      <w:ind w:left="840" w:hanging="210"/>
      <w:jc w:val="left"/>
    </w:pPr>
    <w:rPr>
      <w:rFonts w:ascii="Calibri" w:hAnsi="Calibri"/>
      <w:sz w:val="20"/>
      <w:szCs w:val="20"/>
    </w:rPr>
  </w:style>
  <w:style w:type="paragraph" w:styleId="33">
    <w:name w:val="index 5"/>
    <w:basedOn w:val="1"/>
    <w:next w:val="1"/>
    <w:semiHidden/>
    <w:uiPriority w:val="0"/>
    <w:pPr>
      <w:ind w:left="1050" w:hanging="210"/>
      <w:jc w:val="left"/>
    </w:pPr>
    <w:rPr>
      <w:rFonts w:ascii="Calibri" w:hAnsi="Calibri"/>
      <w:sz w:val="20"/>
      <w:szCs w:val="20"/>
    </w:rPr>
  </w:style>
  <w:style w:type="paragraph" w:styleId="34">
    <w:name w:val="index 6"/>
    <w:basedOn w:val="1"/>
    <w:next w:val="1"/>
    <w:semiHidden/>
    <w:uiPriority w:val="0"/>
    <w:pPr>
      <w:ind w:left="1260" w:hanging="210"/>
      <w:jc w:val="left"/>
    </w:pPr>
    <w:rPr>
      <w:rFonts w:ascii="Calibri" w:hAnsi="Calibri"/>
      <w:sz w:val="20"/>
      <w:szCs w:val="20"/>
    </w:rPr>
  </w:style>
  <w:style w:type="paragraph" w:styleId="35">
    <w:name w:val="index 7"/>
    <w:basedOn w:val="1"/>
    <w:next w:val="1"/>
    <w:semiHidden/>
    <w:uiPriority w:val="0"/>
    <w:pPr>
      <w:ind w:left="1470" w:hanging="210"/>
      <w:jc w:val="left"/>
    </w:pPr>
    <w:rPr>
      <w:rFonts w:ascii="Calibri" w:hAnsi="Calibri"/>
      <w:sz w:val="20"/>
      <w:szCs w:val="20"/>
    </w:rPr>
  </w:style>
  <w:style w:type="paragraph" w:styleId="36">
    <w:name w:val="index 8"/>
    <w:basedOn w:val="1"/>
    <w:next w:val="1"/>
    <w:semiHidden/>
    <w:uiPriority w:val="0"/>
    <w:pPr>
      <w:ind w:left="1680" w:hanging="210"/>
      <w:jc w:val="left"/>
    </w:pPr>
    <w:rPr>
      <w:rFonts w:ascii="Calibri" w:hAnsi="Calibri"/>
      <w:sz w:val="20"/>
      <w:szCs w:val="20"/>
    </w:rPr>
  </w:style>
  <w:style w:type="paragraph" w:styleId="37">
    <w:name w:val="index 9"/>
    <w:basedOn w:val="1"/>
    <w:next w:val="1"/>
    <w:semiHidden/>
    <w:uiPriority w:val="0"/>
    <w:pPr>
      <w:ind w:left="1890" w:hanging="210"/>
      <w:jc w:val="left"/>
    </w:pPr>
    <w:rPr>
      <w:rFonts w:ascii="Calibri" w:hAnsi="Calibri"/>
      <w:sz w:val="20"/>
      <w:szCs w:val="20"/>
    </w:rPr>
  </w:style>
  <w:style w:type="paragraph" w:styleId="38">
    <w:name w:val="index heading"/>
    <w:basedOn w:val="1"/>
    <w:next w:val="28"/>
    <w:semiHidden/>
    <w:uiPriority w:val="0"/>
    <w:pPr>
      <w:spacing w:before="120" w:after="120"/>
      <w:jc w:val="center"/>
    </w:pPr>
    <w:rPr>
      <w:rFonts w:ascii="Calibri" w:hAnsi="Calibri"/>
      <w:b/>
      <w:bCs/>
      <w:iCs/>
      <w:szCs w:val="20"/>
    </w:rPr>
  </w:style>
  <w:style w:type="paragraph" w:styleId="39">
    <w:name w:val="Normal (Web)"/>
    <w:basedOn w:val="1"/>
    <w:semiHidden/>
    <w:uiPriority w:val="0"/>
    <w:pPr>
      <w:spacing w:before="100" w:beforeAutospacing="1" w:after="100" w:afterAutospacing="1"/>
      <w:jc w:val="left"/>
    </w:pPr>
    <w:rPr>
      <w:kern w:val="0"/>
      <w:sz w:val="24"/>
    </w:rPr>
  </w:style>
  <w:style w:type="character" w:styleId="40">
    <w:name w:val="page number"/>
    <w:uiPriority w:val="0"/>
    <w:rPr>
      <w:rFonts w:ascii="Times New Roman" w:hAnsi="Times New Roman" w:eastAsia="SimSun"/>
      <w:sz w:val="18"/>
    </w:rPr>
  </w:style>
  <w:style w:type="table" w:styleId="41">
    <w:name w:val="Table Grid"/>
    <w:basedOn w:val="12"/>
    <w:semiHidden/>
    <w:uiPriority w:val="0"/>
    <w:rPr>
      <w:rFonts w:ascii="SimSun"/>
      <w:sz w:val="18"/>
      <w:szCs w:val="18"/>
    </w:rPr>
    <w:tblPr>
      <w:tblStyle w:val="12"/>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42">
    <w:name w:val="Table Simple 3"/>
    <w:basedOn w:val="12"/>
    <w:semiHidden/>
    <w:uiPriority w:val="0"/>
    <w:pPr>
      <w:widowControl w:val="0"/>
      <w:jc w:val="both"/>
    </w:pPr>
    <w:tblPr>
      <w:tblStyle w:val="12"/>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blStyle w:val="12"/>
      </w:tblPr>
      <w:tcPr>
        <w:tcBorders>
          <w:top w:val="nil"/>
          <w:left w:val="nil"/>
          <w:bottom w:val="nil"/>
          <w:right w:val="nil"/>
          <w:insideH w:val="nil"/>
          <w:insideV w:val="nil"/>
          <w:tl2br w:val="nil"/>
          <w:tr2bl w:val="nil"/>
        </w:tcBorders>
        <w:shd w:val="solid" w:color="000000" w:fill="FFFFFF"/>
      </w:tcPr>
    </w:tblStylePr>
  </w:style>
  <w:style w:type="paragraph" w:styleId="43">
    <w:name w:val="toc 1"/>
    <w:basedOn w:val="1"/>
    <w:next w:val="1"/>
    <w:qFormat/>
    <w:uiPriority w:val="39"/>
    <w:pPr>
      <w:tabs>
        <w:tab w:val="right" w:leader="dot" w:pos="9242"/>
      </w:tabs>
      <w:spacing w:before="60" w:beforeLines="25" w:after="60" w:afterLines="25"/>
      <w:jc w:val="left"/>
    </w:pPr>
    <w:rPr>
      <w:rFonts w:ascii="SimSun"/>
      <w:szCs w:val="21"/>
    </w:rPr>
  </w:style>
  <w:style w:type="paragraph" w:styleId="44">
    <w:name w:val="toc 2"/>
    <w:basedOn w:val="1"/>
    <w:next w:val="1"/>
    <w:qFormat/>
    <w:uiPriority w:val="39"/>
    <w:pPr>
      <w:tabs>
        <w:tab w:val="right" w:leader="dot" w:pos="9242"/>
      </w:tabs>
      <w:ind w:left="100" w:leftChars="100"/>
      <w:jc w:val="left"/>
    </w:pPr>
    <w:rPr>
      <w:rFonts w:ascii="SimSun"/>
      <w:szCs w:val="21"/>
    </w:rPr>
  </w:style>
  <w:style w:type="paragraph" w:styleId="45">
    <w:name w:val="toc 3"/>
    <w:basedOn w:val="1"/>
    <w:next w:val="1"/>
    <w:qFormat/>
    <w:uiPriority w:val="39"/>
    <w:pPr>
      <w:tabs>
        <w:tab w:val="right" w:leader="dot" w:pos="9241"/>
      </w:tabs>
      <w:ind w:left="200" w:leftChars="200"/>
      <w:jc w:val="left"/>
    </w:pPr>
    <w:rPr>
      <w:rFonts w:ascii="SimSun"/>
      <w:szCs w:val="21"/>
    </w:rPr>
  </w:style>
  <w:style w:type="paragraph" w:styleId="46">
    <w:name w:val="toc 4"/>
    <w:basedOn w:val="1"/>
    <w:next w:val="1"/>
    <w:semiHidden/>
    <w:uiPriority w:val="0"/>
    <w:pPr>
      <w:tabs>
        <w:tab w:val="right" w:leader="dot" w:pos="9241"/>
      </w:tabs>
      <w:ind w:firstLine="200" w:firstLineChars="200"/>
      <w:jc w:val="left"/>
    </w:pPr>
    <w:rPr>
      <w:rFonts w:ascii="SimSun"/>
      <w:szCs w:val="21"/>
    </w:rPr>
  </w:style>
  <w:style w:type="paragraph" w:styleId="47">
    <w:name w:val="toc 5"/>
    <w:basedOn w:val="1"/>
    <w:next w:val="1"/>
    <w:semiHidden/>
    <w:uiPriority w:val="0"/>
    <w:pPr>
      <w:tabs>
        <w:tab w:val="right" w:leader="dot" w:pos="9241"/>
      </w:tabs>
      <w:ind w:firstLine="300" w:firstLineChars="300"/>
      <w:jc w:val="left"/>
    </w:pPr>
    <w:rPr>
      <w:rFonts w:ascii="SimSun"/>
      <w:szCs w:val="21"/>
    </w:rPr>
  </w:style>
  <w:style w:type="paragraph" w:styleId="48">
    <w:name w:val="toc 6"/>
    <w:basedOn w:val="1"/>
    <w:next w:val="1"/>
    <w:semiHidden/>
    <w:uiPriority w:val="0"/>
    <w:pPr>
      <w:tabs>
        <w:tab w:val="right" w:leader="dot" w:pos="9241"/>
      </w:tabs>
      <w:ind w:firstLine="400" w:firstLineChars="400"/>
      <w:jc w:val="left"/>
    </w:pPr>
    <w:rPr>
      <w:rFonts w:ascii="SimSun"/>
      <w:szCs w:val="21"/>
    </w:rPr>
  </w:style>
  <w:style w:type="paragraph" w:styleId="49">
    <w:name w:val="toc 7"/>
    <w:basedOn w:val="1"/>
    <w:next w:val="1"/>
    <w:semiHidden/>
    <w:uiPriority w:val="0"/>
    <w:pPr>
      <w:tabs>
        <w:tab w:val="right" w:leader="dot" w:pos="9241"/>
      </w:tabs>
      <w:ind w:firstLine="500" w:firstLineChars="500"/>
      <w:jc w:val="left"/>
    </w:pPr>
    <w:rPr>
      <w:rFonts w:ascii="SimSun"/>
      <w:szCs w:val="21"/>
    </w:rPr>
  </w:style>
  <w:style w:type="paragraph" w:styleId="50">
    <w:name w:val="toc 8"/>
    <w:basedOn w:val="1"/>
    <w:next w:val="1"/>
    <w:semiHidden/>
    <w:uiPriority w:val="0"/>
    <w:pPr>
      <w:tabs>
        <w:tab w:val="right" w:leader="dot" w:pos="9241"/>
      </w:tabs>
      <w:ind w:firstLine="607" w:firstLineChars="600"/>
      <w:jc w:val="left"/>
    </w:pPr>
    <w:rPr>
      <w:rFonts w:ascii="SimSun"/>
      <w:szCs w:val="21"/>
    </w:rPr>
  </w:style>
  <w:style w:type="paragraph" w:styleId="51">
    <w:name w:val="toc 9"/>
    <w:basedOn w:val="1"/>
    <w:next w:val="1"/>
    <w:semiHidden/>
    <w:uiPriority w:val="0"/>
    <w:pPr>
      <w:ind w:left="1470"/>
      <w:jc w:val="left"/>
    </w:pPr>
    <w:rPr>
      <w:sz w:val="20"/>
      <w:szCs w:val="20"/>
    </w:rPr>
  </w:style>
  <w:style w:type="character" w:customStyle="1" w:styleId="52">
    <w:name w:val="ZS_A正文 Char"/>
    <w:link w:val="29"/>
    <w:uiPriority w:val="0"/>
    <w:rPr>
      <w:rFonts w:ascii="SimSun"/>
      <w:sz w:val="21"/>
      <w:lang w:val="en-US" w:eastAsia="zh-CN" w:bidi="ar-SA"/>
    </w:rPr>
  </w:style>
  <w:style w:type="character" w:customStyle="1" w:styleId="53">
    <w:name w:val="正文对齐 Char"/>
    <w:link w:val="54"/>
    <w:uiPriority w:val="0"/>
    <w:rPr>
      <w:rFonts w:ascii="Arial" w:hAnsi="SimSun" w:cs="Arial"/>
      <w:kern w:val="2"/>
      <w:sz w:val="21"/>
      <w:szCs w:val="21"/>
      <w:lang w:val="de-AT"/>
    </w:rPr>
  </w:style>
  <w:style w:type="paragraph" w:customStyle="1" w:styleId="54">
    <w:name w:val="正文对齐"/>
    <w:basedOn w:val="55"/>
    <w:next w:val="56"/>
    <w:link w:val="53"/>
    <w:uiPriority w:val="0"/>
    <w:pPr>
      <w:numPr>
        <w:ilvl w:val="0"/>
        <w:numId w:val="3"/>
      </w:numPr>
      <w:spacing w:before="156" w:beforeLines="50" w:line="300" w:lineRule="auto"/>
    </w:pPr>
    <w:rPr>
      <w:rFonts w:ascii="Arial" w:hAnsi="SimSun" w:cs="Arial"/>
      <w:kern w:val="2"/>
      <w:szCs w:val="21"/>
      <w:lang w:val="de-AT"/>
    </w:rPr>
  </w:style>
  <w:style w:type="paragraph" w:customStyle="1" w:styleId="55">
    <w:name w:val="ZS_A正文列项"/>
    <w:uiPriority w:val="0"/>
    <w:pPr>
      <w:widowControl w:val="0"/>
      <w:numPr>
        <w:ilvl w:val="0"/>
        <w:numId w:val="4"/>
      </w:numPr>
      <w:jc w:val="both"/>
    </w:pPr>
    <w:rPr>
      <w:rFonts w:ascii="SimSun"/>
      <w:sz w:val="21"/>
      <w:lang w:val="en-US" w:eastAsia="zh-CN" w:bidi="ar-SA"/>
    </w:rPr>
  </w:style>
  <w:style w:type="paragraph" w:customStyle="1" w:styleId="56">
    <w:name w:val="附录公式编号制表符"/>
    <w:basedOn w:val="1"/>
    <w:next w:val="29"/>
    <w:semiHidden/>
    <w:qFormat/>
    <w:uiPriority w:val="0"/>
    <w:pPr>
      <w:widowControl/>
      <w:tabs>
        <w:tab w:val="center" w:pos="4201"/>
        <w:tab w:val="right" w:leader="dot" w:pos="9298"/>
      </w:tabs>
      <w:autoSpaceDE w:val="0"/>
      <w:autoSpaceDN w:val="0"/>
    </w:pPr>
    <w:rPr>
      <w:rFonts w:ascii="SimSun"/>
      <w:kern w:val="0"/>
      <w:szCs w:val="20"/>
      <w:lang/>
    </w:rPr>
  </w:style>
  <w:style w:type="character" w:customStyle="1" w:styleId="57">
    <w:name w:val="段 Char"/>
    <w:link w:val="58"/>
    <w:uiPriority w:val="0"/>
    <w:rPr>
      <w:rFonts w:ascii="SimSun"/>
      <w:sz w:val="21"/>
      <w:lang/>
    </w:rPr>
  </w:style>
  <w:style w:type="paragraph" w:customStyle="1" w:styleId="58">
    <w:name w:val="段"/>
    <w:link w:val="57"/>
    <w:uiPriority w:val="0"/>
    <w:pPr>
      <w:tabs>
        <w:tab w:val="center" w:pos="4201"/>
        <w:tab w:val="right" w:leader="dot" w:pos="9298"/>
      </w:tabs>
      <w:autoSpaceDE w:val="0"/>
      <w:autoSpaceDN w:val="0"/>
      <w:ind w:firstLine="420" w:firstLineChars="200"/>
      <w:jc w:val="both"/>
    </w:pPr>
    <w:rPr>
      <w:rFonts w:ascii="SimSun"/>
      <w:sz w:val="21"/>
      <w:lang w:val="en-US" w:eastAsia="zh-CN" w:bidi="ar-SA"/>
    </w:rPr>
  </w:style>
  <w:style w:type="character" w:customStyle="1" w:styleId="59">
    <w:name w:val="发布"/>
    <w:semiHidden/>
    <w:uiPriority w:val="0"/>
    <w:rPr>
      <w:rFonts w:ascii="黑体" w:eastAsia="黑体"/>
      <w:spacing w:val="85"/>
      <w:w w:val="100"/>
      <w:position w:val="3"/>
      <w:sz w:val="28"/>
      <w:szCs w:val="28"/>
    </w:rPr>
  </w:style>
  <w:style w:type="character" w:customStyle="1" w:styleId="60">
    <w:name w:val="jsttextcell1"/>
    <w:uiPriority w:val="0"/>
  </w:style>
  <w:style w:type="character" w:customStyle="1" w:styleId="61">
    <w:name w:val="ZS_C标题2级 Char"/>
    <w:link w:val="62"/>
    <w:locked/>
    <w:uiPriority w:val="99"/>
    <w:rPr>
      <w:rFonts w:ascii="黑体" w:eastAsia="黑体"/>
      <w:sz w:val="21"/>
      <w:szCs w:val="21"/>
    </w:rPr>
  </w:style>
  <w:style w:type="paragraph" w:customStyle="1" w:styleId="62">
    <w:name w:val="ZS_C标题2级"/>
    <w:next w:val="29"/>
    <w:link w:val="61"/>
    <w:uiPriority w:val="99"/>
    <w:pPr>
      <w:numPr>
        <w:ilvl w:val="1"/>
        <w:numId w:val="5"/>
      </w:numPr>
      <w:spacing w:before="50" w:beforeLines="50" w:after="50" w:afterLines="50"/>
      <w:outlineLvl w:val="1"/>
    </w:pPr>
    <w:rPr>
      <w:rFonts w:ascii="黑体" w:eastAsia="黑体"/>
      <w:sz w:val="21"/>
      <w:szCs w:val="21"/>
      <w:lang w:val="en-US" w:eastAsia="zh-CN" w:bidi="ar-SA"/>
    </w:rPr>
  </w:style>
  <w:style w:type="character" w:customStyle="1" w:styleId="63">
    <w:name w:val="CMMI正文 Char"/>
    <w:link w:val="64"/>
    <w:uiPriority w:val="0"/>
    <w:rPr>
      <w:kern w:val="2"/>
      <w:sz w:val="21"/>
      <w:szCs w:val="21"/>
    </w:rPr>
  </w:style>
  <w:style w:type="paragraph" w:customStyle="1" w:styleId="64">
    <w:name w:val="CMMI正文"/>
    <w:basedOn w:val="1"/>
    <w:link w:val="63"/>
    <w:qFormat/>
    <w:uiPriority w:val="0"/>
    <w:pPr>
      <w:spacing w:beforeLines="50" w:afterLines="50" w:line="480" w:lineRule="exact"/>
      <w:ind w:left="150" w:leftChars="150" w:firstLine="200" w:firstLineChars="200"/>
      <w:jc w:val="left"/>
    </w:pPr>
    <w:rPr>
      <w:szCs w:val="21"/>
    </w:rPr>
  </w:style>
  <w:style w:type="character" w:customStyle="1" w:styleId="65">
    <w:name w:val="ZS_D表 正文 Char"/>
    <w:link w:val="66"/>
    <w:uiPriority w:val="0"/>
    <w:rPr>
      <w:rFonts w:hAnsi="SimSun"/>
      <w:kern w:val="2"/>
      <w:sz w:val="18"/>
      <w:szCs w:val="21"/>
    </w:rPr>
  </w:style>
  <w:style w:type="paragraph" w:customStyle="1" w:styleId="66">
    <w:name w:val="ZS_D表 正文"/>
    <w:basedOn w:val="1"/>
    <w:link w:val="65"/>
    <w:uiPriority w:val="0"/>
    <w:pPr>
      <w:snapToGrid w:val="0"/>
      <w:spacing w:before="50" w:beforeLines="50" w:line="360" w:lineRule="auto"/>
    </w:pPr>
    <w:rPr>
      <w:rFonts w:hAnsi="SimSun"/>
      <w:sz w:val="18"/>
      <w:szCs w:val="21"/>
    </w:rPr>
  </w:style>
  <w:style w:type="character" w:customStyle="1" w:styleId="67">
    <w:name w:val="ZS_H注释"/>
    <w:uiPriority w:val="0"/>
    <w:rPr>
      <w:i/>
      <w:color w:val="3366FF"/>
    </w:rPr>
  </w:style>
  <w:style w:type="character" w:customStyle="1" w:styleId="68">
    <w:name w:val="CMMI表格内正文 Char"/>
    <w:link w:val="69"/>
    <w:locked/>
    <w:uiPriority w:val="0"/>
    <w:rPr>
      <w:rFonts w:hAnsi="SimSun"/>
      <w:kern w:val="2"/>
      <w:sz w:val="21"/>
      <w:szCs w:val="21"/>
    </w:rPr>
  </w:style>
  <w:style w:type="paragraph" w:customStyle="1" w:styleId="69">
    <w:name w:val="CMMI表格内正文"/>
    <w:basedOn w:val="1"/>
    <w:link w:val="68"/>
    <w:qFormat/>
    <w:uiPriority w:val="0"/>
    <w:pPr>
      <w:spacing w:before="120" w:beforeLines="50" w:after="120" w:afterLines="50" w:line="240" w:lineRule="atLeast"/>
    </w:pPr>
    <w:rPr>
      <w:rFonts w:hAnsi="SimSun"/>
      <w:szCs w:val="21"/>
    </w:rPr>
  </w:style>
  <w:style w:type="paragraph" w:customStyle="1" w:styleId="70">
    <w:name w:val="ZS_A目次、标准名称标题"/>
    <w:basedOn w:val="1"/>
    <w:next w:val="29"/>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71">
    <w:name w:val="ZS_G附录标题1级"/>
    <w:next w:val="29"/>
    <w:uiPriority w:val="0"/>
    <w:pPr>
      <w:numPr>
        <w:ilvl w:val="1"/>
        <w:numId w:val="6"/>
      </w:numPr>
      <w:tabs>
        <w:tab w:val="left" w:pos="360"/>
      </w:tabs>
      <w:wordWrap w:val="0"/>
      <w:overflowPunct w:val="0"/>
      <w:autoSpaceDE w:val="0"/>
      <w:spacing w:before="100" w:beforeLines="100" w:after="100" w:afterLines="100"/>
      <w:jc w:val="both"/>
      <w:textAlignment w:val="baseline"/>
      <w:outlineLvl w:val="1"/>
    </w:pPr>
    <w:rPr>
      <w:rFonts w:ascii="黑体" w:eastAsia="黑体"/>
      <w:kern w:val="21"/>
      <w:sz w:val="21"/>
      <w:lang w:val="en-US" w:eastAsia="zh-CN" w:bidi="ar-SA"/>
    </w:rPr>
  </w:style>
  <w:style w:type="paragraph" w:customStyle="1" w:styleId="72">
    <w:name w:val="ZS_D图表脚注说明"/>
    <w:basedOn w:val="1"/>
    <w:uiPriority w:val="0"/>
    <w:pPr>
      <w:numPr>
        <w:ilvl w:val="0"/>
        <w:numId w:val="7"/>
      </w:numPr>
      <w:snapToGrid w:val="0"/>
    </w:pPr>
    <w:rPr>
      <w:rFonts w:ascii="SimSun"/>
      <w:sz w:val="18"/>
      <w:szCs w:val="18"/>
    </w:rPr>
  </w:style>
  <w:style w:type="paragraph" w:customStyle="1" w:styleId="73">
    <w:name w:val="ZS_F附录标题"/>
    <w:basedOn w:val="29"/>
    <w:next w:val="29"/>
    <w:uiPriority w:val="0"/>
    <w:pPr>
      <w:ind w:firstLine="0" w:firstLineChars="0"/>
      <w:jc w:val="center"/>
    </w:pPr>
    <w:rPr>
      <w:rFonts w:ascii="黑体" w:eastAsia="黑体"/>
    </w:rPr>
  </w:style>
  <w:style w:type="paragraph" w:customStyle="1" w:styleId="74">
    <w:name w:val="ZS_B编号3级"/>
    <w:uiPriority w:val="0"/>
    <w:pPr>
      <w:numPr>
        <w:ilvl w:val="2"/>
        <w:numId w:val="8"/>
      </w:numPr>
    </w:pPr>
    <w:rPr>
      <w:rFonts w:ascii="SimSun"/>
      <w:sz w:val="21"/>
      <w:lang w:val="en-US" w:eastAsia="zh-CN" w:bidi="ar-SA"/>
    </w:rPr>
  </w:style>
  <w:style w:type="paragraph" w:customStyle="1" w:styleId="75">
    <w:name w:val="注："/>
    <w:next w:val="29"/>
    <w:semiHidden/>
    <w:uiPriority w:val="0"/>
    <w:pPr>
      <w:widowControl w:val="0"/>
      <w:numPr>
        <w:ilvl w:val="0"/>
        <w:numId w:val="9"/>
      </w:numPr>
      <w:autoSpaceDE w:val="0"/>
      <w:autoSpaceDN w:val="0"/>
      <w:jc w:val="both"/>
    </w:pPr>
    <w:rPr>
      <w:rFonts w:ascii="SimSun"/>
      <w:sz w:val="18"/>
      <w:szCs w:val="18"/>
      <w:lang w:val="en-US" w:eastAsia="zh-CN" w:bidi="ar-SA"/>
    </w:rPr>
  </w:style>
  <w:style w:type="paragraph" w:customStyle="1" w:styleId="76">
    <w:name w:val="标准书眉_奇数页"/>
    <w:next w:val="1"/>
    <w:semiHidden/>
    <w:uiPriority w:val="0"/>
    <w:pPr>
      <w:tabs>
        <w:tab w:val="center" w:pos="4154"/>
        <w:tab w:val="right" w:pos="8306"/>
      </w:tabs>
      <w:spacing w:after="220"/>
      <w:jc w:val="right"/>
    </w:pPr>
    <w:rPr>
      <w:rFonts w:ascii="黑体" w:eastAsia="黑体"/>
      <w:sz w:val="21"/>
      <w:szCs w:val="21"/>
      <w:lang w:val="en-US" w:eastAsia="zh-CN" w:bidi="ar-SA"/>
    </w:rPr>
  </w:style>
  <w:style w:type="paragraph" w:customStyle="1" w:styleId="77">
    <w:name w:val="实施日期"/>
    <w:basedOn w:val="78"/>
    <w:semiHidden/>
    <w:uiPriority w:val="0"/>
    <w:pPr>
      <w:framePr w:vAnchor="page" w:hAnchor="page"/>
      <w:jc w:val="right"/>
    </w:pPr>
  </w:style>
  <w:style w:type="paragraph" w:customStyle="1" w:styleId="78">
    <w:name w:val="发布日期"/>
    <w:semiHidden/>
    <w:uiPriority w:val="0"/>
    <w:pPr>
      <w:framePr w:w="3997" w:h="471" w:hRule="exact" w:vSpace="181" w:wrap="around" w:vAnchor="margin" w:hAnchor="page" w:x="7089" w:y="14097" w:anchorLock="1"/>
    </w:pPr>
    <w:rPr>
      <w:rFonts w:eastAsia="黑体"/>
      <w:sz w:val="28"/>
      <w:lang w:val="en-US" w:eastAsia="zh-CN" w:bidi="ar-SA"/>
    </w:rPr>
  </w:style>
  <w:style w:type="paragraph" w:customStyle="1" w:styleId="79">
    <w:name w:val="封面标准文稿类别2"/>
    <w:basedOn w:val="80"/>
    <w:semiHidden/>
    <w:uiPriority w:val="0"/>
    <w:pPr>
      <w:framePr w:y="4469"/>
    </w:pPr>
  </w:style>
  <w:style w:type="paragraph" w:customStyle="1" w:styleId="80">
    <w:name w:val="封面标准文稿类别"/>
    <w:basedOn w:val="81"/>
    <w:semiHidden/>
    <w:uiPriority w:val="0"/>
    <w:pPr>
      <w:spacing w:after="160" w:line="240" w:lineRule="auto"/>
    </w:pPr>
    <w:rPr>
      <w:sz w:val="24"/>
    </w:rPr>
  </w:style>
  <w:style w:type="paragraph" w:customStyle="1" w:styleId="81">
    <w:name w:val="封面一致性程度标识"/>
    <w:basedOn w:val="82"/>
    <w:semiHidden/>
    <w:uiPriority w:val="0"/>
    <w:pPr>
      <w:spacing w:before="440"/>
    </w:pPr>
    <w:rPr>
      <w:rFonts w:ascii="SimSun" w:eastAsia="SimSun"/>
    </w:rPr>
  </w:style>
  <w:style w:type="paragraph" w:customStyle="1" w:styleId="82">
    <w:name w:val="封面标准英文名称"/>
    <w:basedOn w:val="83"/>
    <w:semiHidden/>
    <w:uiPriority w:val="0"/>
    <w:pPr>
      <w:spacing w:before="370" w:line="400" w:lineRule="exact"/>
    </w:pPr>
    <w:rPr>
      <w:rFonts w:ascii="Times New Roman"/>
      <w:sz w:val="28"/>
      <w:szCs w:val="28"/>
    </w:rPr>
  </w:style>
  <w:style w:type="paragraph" w:customStyle="1" w:styleId="83">
    <w:name w:val="封面标准名称"/>
    <w:semiHidden/>
    <w:uiPriority w:val="0"/>
    <w:pPr>
      <w:framePr w:w="9639" w:h="6917" w:hRule="exact" w:wrap="around" w:vAnchor="page" w:hAnchor="page" w:xAlign="center" w:y="6408" w:anchorLock="1"/>
      <w:widowControl w:val="0"/>
      <w:spacing w:line="680" w:lineRule="exact"/>
      <w:jc w:val="center"/>
      <w:textAlignment w:val="center"/>
    </w:pPr>
    <w:rPr>
      <w:rFonts w:ascii="黑体" w:eastAsia="黑体"/>
      <w:sz w:val="52"/>
      <w:lang w:val="en-US" w:eastAsia="zh-CN" w:bidi="ar-SA"/>
    </w:rPr>
  </w:style>
  <w:style w:type="paragraph" w:customStyle="1" w:styleId="84">
    <w:name w:val="字母编号列项（一级）"/>
    <w:uiPriority w:val="0"/>
    <w:pPr>
      <w:numPr>
        <w:ilvl w:val="0"/>
        <w:numId w:val="9"/>
      </w:numPr>
      <w:jc w:val="both"/>
    </w:pPr>
    <w:rPr>
      <w:rFonts w:ascii="SimSun"/>
      <w:sz w:val="21"/>
      <w:lang w:val="en-US" w:eastAsia="zh-CN" w:bidi="ar-SA"/>
    </w:rPr>
  </w:style>
  <w:style w:type="paragraph" w:styleId="85">
    <w:name w:val=""/>
    <w:basedOn w:val="2"/>
    <w:next w:val="1"/>
    <w:qFormat/>
    <w:uiPriority w:val="39"/>
    <w:pPr>
      <w:keepNext/>
      <w:keepLines/>
      <w:widowControl/>
      <w:numPr>
        <w:ilvl w:val="0"/>
        <w:numId w:val="0"/>
      </w:numPr>
      <w:spacing w:before="480" w:after="0" w:afterLines="0" w:line="276" w:lineRule="auto"/>
      <w:outlineLvl w:val="9"/>
    </w:pPr>
    <w:rPr>
      <w:rFonts w:ascii="Cambria" w:hAnsi="Cambria" w:eastAsia="SimSun" w:cs="Times New Roman"/>
      <w:b/>
      <w:bCs/>
      <w:color w:val="365F91"/>
      <w:sz w:val="28"/>
      <w:szCs w:val="28"/>
      <w:lang w:eastAsia="zh-CN"/>
    </w:rPr>
  </w:style>
  <w:style w:type="paragraph" w:customStyle="1" w:styleId="86">
    <w:name w:val="封面标准文稿编辑信息2"/>
    <w:basedOn w:val="87"/>
    <w:semiHidden/>
    <w:uiPriority w:val="0"/>
    <w:pPr>
      <w:framePr w:y="4469"/>
    </w:pPr>
  </w:style>
  <w:style w:type="paragraph" w:customStyle="1" w:styleId="87">
    <w:name w:val="封面标准文稿编辑信息"/>
    <w:basedOn w:val="80"/>
    <w:semiHidden/>
    <w:uiPriority w:val="0"/>
    <w:pPr>
      <w:spacing w:before="180" w:line="180" w:lineRule="exact"/>
    </w:pPr>
    <w:rPr>
      <w:sz w:val="21"/>
    </w:rPr>
  </w:style>
  <w:style w:type="paragraph" w:customStyle="1" w:styleId="88">
    <w:name w:val="封面一致性程度标识2"/>
    <w:basedOn w:val="81"/>
    <w:semiHidden/>
    <w:uiPriority w:val="0"/>
    <w:pPr>
      <w:framePr w:y="4469"/>
    </w:pPr>
  </w:style>
  <w:style w:type="paragraph" w:customStyle="1" w:styleId="89">
    <w:name w:val="其他发布日期"/>
    <w:basedOn w:val="78"/>
    <w:semiHidden/>
    <w:uiPriority w:val="0"/>
    <w:pPr>
      <w:framePr w:vAnchor="page" w:hAnchor="page" w:x="1419"/>
    </w:pPr>
  </w:style>
  <w:style w:type="paragraph" w:customStyle="1" w:styleId="90">
    <w:name w:val="标准书眉_偶数页"/>
    <w:basedOn w:val="76"/>
    <w:next w:val="1"/>
    <w:semiHidden/>
    <w:uiPriority w:val="0"/>
    <w:pPr>
      <w:jc w:val="left"/>
    </w:pPr>
    <w:rPr>
      <w:rFonts w:ascii="黑体" w:eastAsia="黑体"/>
    </w:rPr>
  </w:style>
  <w:style w:type="paragraph" w:customStyle="1" w:styleId="91">
    <w:name w:val="发布部门"/>
    <w:next w:val="29"/>
    <w:semiHidden/>
    <w:uiPriority w:val="0"/>
    <w:pPr>
      <w:framePr w:w="7938" w:h="1134" w:hRule="exact" w:hSpace="125" w:vSpace="181" w:wrap="around" w:vAnchor="page" w:hAnchor="page" w:x="2150" w:y="14630" w:anchorLock="1"/>
      <w:jc w:val="center"/>
    </w:pPr>
    <w:rPr>
      <w:rFonts w:ascii="SimSun"/>
      <w:b/>
      <w:spacing w:val="20"/>
      <w:w w:val="135"/>
      <w:sz w:val="28"/>
      <w:lang w:val="en-US" w:eastAsia="zh-CN" w:bidi="ar-SA"/>
    </w:rPr>
  </w:style>
  <w:style w:type="paragraph" w:customStyle="1" w:styleId="92">
    <w:name w:val="ZS_A前言、引言标题"/>
    <w:next w:val="29"/>
    <w:uiPriority w:val="0"/>
    <w:pPr>
      <w:keepNext/>
      <w:pageBreakBefore/>
      <w:shd w:val="clear" w:color="FFFFFF" w:fill="FFFFFF"/>
      <w:spacing w:before="640" w:after="560"/>
      <w:jc w:val="center"/>
      <w:outlineLvl w:val="0"/>
    </w:pPr>
    <w:rPr>
      <w:rFonts w:ascii="黑体" w:eastAsia="黑体"/>
      <w:sz w:val="32"/>
      <w:lang w:val="en-US" w:eastAsia="zh-CN" w:bidi="ar-SA"/>
    </w:rPr>
  </w:style>
  <w:style w:type="paragraph" w:customStyle="1" w:styleId="93">
    <w:name w:val="文献分类号"/>
    <w:semiHidden/>
    <w:uiPriority w:val="0"/>
    <w:pPr>
      <w:framePr w:hSpace="180" w:vSpace="180" w:wrap="around" w:vAnchor="margin" w:hAnchor="margin" w:y="1" w:anchorLock="1"/>
      <w:widowControl w:val="0"/>
      <w:textAlignment w:val="center"/>
    </w:pPr>
    <w:rPr>
      <w:rFonts w:ascii="黑体" w:eastAsia="黑体"/>
      <w:sz w:val="21"/>
      <w:szCs w:val="21"/>
      <w:lang w:val="en-US" w:eastAsia="zh-CN" w:bidi="ar-SA"/>
    </w:rPr>
  </w:style>
  <w:style w:type="paragraph" w:customStyle="1" w:styleId="94">
    <w:name w:val="正文公式编号制表符"/>
    <w:basedOn w:val="29"/>
    <w:next w:val="29"/>
    <w:semiHidden/>
    <w:qFormat/>
    <w:uiPriority w:val="0"/>
    <w:pPr>
      <w:ind w:firstLine="0" w:firstLineChars="0"/>
    </w:pPr>
  </w:style>
  <w:style w:type="paragraph" w:customStyle="1" w:styleId="95">
    <w:name w:val="ZS_E注"/>
    <w:basedOn w:val="75"/>
    <w:next w:val="29"/>
    <w:uiPriority w:val="0"/>
  </w:style>
  <w:style w:type="paragraph" w:customStyle="1" w:styleId="96">
    <w:name w:val="ZS_H附录图空标号"/>
    <w:basedOn w:val="1"/>
    <w:uiPriority w:val="0"/>
    <w:pPr>
      <w:keepNext/>
      <w:pageBreakBefore/>
      <w:widowControl/>
      <w:numPr>
        <w:ilvl w:val="0"/>
        <w:numId w:val="10"/>
      </w:numPr>
      <w:spacing w:line="14" w:lineRule="exact"/>
      <w:ind w:left="0" w:firstLine="363"/>
      <w:jc w:val="center"/>
    </w:pPr>
    <w:rPr>
      <w:color w:val="FFFFFF"/>
    </w:rPr>
  </w:style>
  <w:style w:type="paragraph" w:customStyle="1" w:styleId="97">
    <w:name w:val="ZS_E示例×："/>
    <w:basedOn w:val="98"/>
    <w:qFormat/>
    <w:uiPriority w:val="0"/>
    <w:pPr>
      <w:numPr>
        <w:ilvl w:val="0"/>
        <w:numId w:val="11"/>
      </w:numPr>
      <w:spacing w:before="0" w:beforeLines="0" w:after="0" w:afterLines="0"/>
      <w:outlineLvl w:val="9"/>
    </w:pPr>
    <w:rPr>
      <w:rFonts w:ascii="SimSun" w:eastAsia="SimSun"/>
      <w:sz w:val="18"/>
      <w:szCs w:val="18"/>
    </w:rPr>
  </w:style>
  <w:style w:type="paragraph" w:customStyle="1" w:styleId="98">
    <w:name w:val="ZS_C标题1级"/>
    <w:next w:val="29"/>
    <w:uiPriority w:val="99"/>
    <w:pPr>
      <w:numPr>
        <w:ilvl w:val="0"/>
        <w:numId w:val="5"/>
      </w:numPr>
      <w:spacing w:before="100" w:beforeLines="100" w:after="100" w:afterLines="100"/>
      <w:jc w:val="both"/>
      <w:outlineLvl w:val="0"/>
    </w:pPr>
    <w:rPr>
      <w:rFonts w:ascii="黑体" w:eastAsia="黑体"/>
      <w:sz w:val="21"/>
      <w:lang w:val="en-US" w:eastAsia="zh-CN" w:bidi="ar-SA"/>
    </w:rPr>
  </w:style>
  <w:style w:type="paragraph" w:customStyle="1" w:styleId="99">
    <w:name w:val="ZS_B编号1级"/>
    <w:uiPriority w:val="0"/>
    <w:pPr>
      <w:numPr>
        <w:ilvl w:val="0"/>
        <w:numId w:val="8"/>
      </w:numPr>
      <w:jc w:val="both"/>
    </w:pPr>
    <w:rPr>
      <w:rFonts w:ascii="SimSun"/>
      <w:sz w:val="21"/>
      <w:lang w:val="en-US" w:eastAsia="zh-CN" w:bidi="ar-SA"/>
    </w:rPr>
  </w:style>
  <w:style w:type="paragraph" w:customStyle="1" w:styleId="100">
    <w:name w:val="标准书脚_奇数页"/>
    <w:semiHidden/>
    <w:uiPriority w:val="0"/>
    <w:pPr>
      <w:spacing w:before="120"/>
      <w:ind w:right="198"/>
      <w:jc w:val="right"/>
    </w:pPr>
    <w:rPr>
      <w:rFonts w:ascii="SimSun"/>
      <w:sz w:val="18"/>
      <w:szCs w:val="18"/>
      <w:lang w:val="en-US" w:eastAsia="zh-CN" w:bidi="ar-SA"/>
    </w:rPr>
  </w:style>
  <w:style w:type="paragraph" w:customStyle="1" w:styleId="101">
    <w:name w:val="封面标准代替信息"/>
    <w:semiHidden/>
    <w:uiPriority w:val="0"/>
    <w:pPr>
      <w:framePr w:w="9140" w:h="1242" w:hRule="exact" w:hSpace="284" w:wrap="around" w:vAnchor="page" w:hAnchor="page" w:x="1645" w:y="2910" w:anchorLock="1"/>
      <w:spacing w:before="57" w:line="280" w:lineRule="exact"/>
      <w:jc w:val="right"/>
    </w:pPr>
    <w:rPr>
      <w:rFonts w:ascii="SimSun"/>
      <w:sz w:val="21"/>
      <w:szCs w:val="21"/>
      <w:lang w:val="en-US" w:eastAsia="zh-CN" w:bidi="ar-SA"/>
    </w:rPr>
  </w:style>
  <w:style w:type="paragraph" w:customStyle="1" w:styleId="102">
    <w:name w:val="Tabelle"/>
    <w:basedOn w:val="1"/>
    <w:uiPriority w:val="0"/>
    <w:pPr>
      <w:widowControl/>
      <w:spacing w:before="20" w:after="20"/>
      <w:jc w:val="left"/>
    </w:pPr>
    <w:rPr>
      <w:rFonts w:ascii="Arial" w:hAnsi="Arial"/>
      <w:kern w:val="0"/>
      <w:sz w:val="18"/>
      <w:szCs w:val="20"/>
      <w:lang w:val="de-DE" w:eastAsia="en-US"/>
    </w:rPr>
  </w:style>
  <w:style w:type="paragraph" w:customStyle="1" w:styleId="103">
    <w:name w:val="封面标准英文名称2"/>
    <w:basedOn w:val="82"/>
    <w:semiHidden/>
    <w:uiPriority w:val="0"/>
    <w:pPr>
      <w:framePr w:y="4469"/>
    </w:pPr>
  </w:style>
  <w:style w:type="paragraph" w:customStyle="1" w:styleId="104">
    <w:name w:val="ZS_H附录图标题"/>
    <w:basedOn w:val="1"/>
    <w:next w:val="29"/>
    <w:uiPriority w:val="0"/>
    <w:pPr>
      <w:numPr>
        <w:ilvl w:val="1"/>
        <w:numId w:val="10"/>
      </w:numPr>
      <w:tabs>
        <w:tab w:val="left" w:pos="363"/>
      </w:tabs>
      <w:spacing w:before="50" w:beforeLines="50" w:after="50" w:afterLines="50"/>
      <w:ind w:left="0" w:firstLine="0"/>
      <w:jc w:val="center"/>
    </w:pPr>
    <w:rPr>
      <w:rFonts w:ascii="黑体" w:eastAsia="黑体"/>
      <w:szCs w:val="21"/>
    </w:rPr>
  </w:style>
  <w:style w:type="paragraph" w:customStyle="1" w:styleId="105">
    <w:name w:val="标准标志"/>
    <w:next w:val="1"/>
    <w:semiHidden/>
    <w:uiPriority w:val="0"/>
    <w:pPr>
      <w:framePr w:w="2546" w:h="1389" w:hRule="exact" w:hSpace="181" w:vSpace="181" w:wrap="around" w:vAnchor="margin" w:hAnchor="margin" w:x="6522" w:y="398" w:anchorLock="1"/>
      <w:shd w:val="solid" w:color="FFFFFF" w:fill="FFFFFF"/>
      <w:spacing w:line="0" w:lineRule="atLeast"/>
      <w:jc w:val="right"/>
    </w:pPr>
    <w:rPr>
      <w:b/>
      <w:w w:val="170"/>
      <w:sz w:val="96"/>
      <w:szCs w:val="96"/>
      <w:lang w:val="en-US" w:eastAsia="zh-CN" w:bidi="ar-SA"/>
    </w:rPr>
  </w:style>
  <w:style w:type="paragraph" w:customStyle="1" w:styleId="106">
    <w:name w:val="ZS_E示例段文字"/>
    <w:uiPriority w:val="0"/>
    <w:pPr>
      <w:ind w:firstLine="200" w:firstLineChars="200"/>
    </w:pPr>
    <w:rPr>
      <w:rFonts w:ascii="SimSun"/>
      <w:sz w:val="18"/>
      <w:szCs w:val="18"/>
      <w:lang w:val="en-US" w:eastAsia="zh-CN" w:bidi="ar-SA"/>
    </w:rPr>
  </w:style>
  <w:style w:type="paragraph" w:customStyle="1" w:styleId="107">
    <w:name w:val="ZS_E注 注脚"/>
    <w:basedOn w:val="25"/>
    <w:uiPriority w:val="0"/>
    <w:pPr>
      <w:numPr>
        <w:ilvl w:val="0"/>
        <w:numId w:val="0"/>
      </w:numPr>
      <w:jc w:val="both"/>
    </w:pPr>
    <w:rPr>
      <w:rFonts w:ascii="SimSun"/>
    </w:rPr>
  </w:style>
  <w:style w:type="paragraph" w:customStyle="1" w:styleId="108">
    <w:name w:val="ZS_H附录表空标号"/>
    <w:basedOn w:val="1"/>
    <w:next w:val="29"/>
    <w:uiPriority w:val="0"/>
    <w:pPr>
      <w:numPr>
        <w:ilvl w:val="0"/>
        <w:numId w:val="12"/>
      </w:numPr>
      <w:spacing w:line="14" w:lineRule="exact"/>
      <w:jc w:val="center"/>
    </w:pPr>
    <w:rPr>
      <w:color w:val="FFFFFF"/>
    </w:rPr>
  </w:style>
  <w:style w:type="paragraph" w:customStyle="1" w:styleId="109">
    <w:name w:val="ZS_D表标题"/>
    <w:next w:val="29"/>
    <w:uiPriority w:val="0"/>
    <w:pPr>
      <w:numPr>
        <w:ilvl w:val="0"/>
        <w:numId w:val="13"/>
      </w:numPr>
      <w:spacing w:before="156" w:beforeLines="50" w:after="156" w:afterLines="50"/>
      <w:jc w:val="center"/>
    </w:pPr>
    <w:rPr>
      <w:rFonts w:ascii="黑体" w:eastAsia="黑体"/>
      <w:sz w:val="21"/>
      <w:lang w:val="en-US" w:eastAsia="zh-CN" w:bidi="ar-SA"/>
    </w:rPr>
  </w:style>
  <w:style w:type="paragraph" w:customStyle="1" w:styleId="110">
    <w:name w:val="ZS_E注_编号1级"/>
    <w:basedOn w:val="25"/>
    <w:uiPriority w:val="0"/>
  </w:style>
  <w:style w:type="paragraph" w:customStyle="1" w:styleId="111">
    <w:name w:val="其他发布部门"/>
    <w:basedOn w:val="91"/>
    <w:semiHidden/>
    <w:uiPriority w:val="0"/>
    <w:pPr>
      <w:framePr w:y="15310"/>
      <w:spacing w:line="0" w:lineRule="atLeast"/>
    </w:pPr>
    <w:rPr>
      <w:rFonts w:ascii="黑体" w:eastAsia="黑体"/>
      <w:b w:val="0"/>
    </w:rPr>
  </w:style>
  <w:style w:type="paragraph" w:customStyle="1" w:styleId="112">
    <w:name w:val="标准称谓"/>
    <w:next w:val="1"/>
    <w:semiHidden/>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SimSun"/>
      <w:b/>
      <w:bCs/>
      <w:spacing w:val="20"/>
      <w:w w:val="148"/>
      <w:sz w:val="48"/>
      <w:lang w:val="en-US" w:eastAsia="zh-CN" w:bidi="ar-SA"/>
    </w:rPr>
  </w:style>
  <w:style w:type="paragraph" w:customStyle="1" w:styleId="113">
    <w:name w:val="ZS_C标题5级"/>
    <w:basedOn w:val="114"/>
    <w:next w:val="29"/>
    <w:uiPriority w:val="99"/>
    <w:pPr>
      <w:numPr>
        <w:ilvl w:val="4"/>
        <w:numId w:val="5"/>
      </w:numPr>
      <w:outlineLvl w:val="4"/>
    </w:pPr>
  </w:style>
  <w:style w:type="paragraph" w:customStyle="1" w:styleId="114">
    <w:name w:val="ZS_C标题4级"/>
    <w:basedOn w:val="115"/>
    <w:next w:val="29"/>
    <w:uiPriority w:val="99"/>
    <w:pPr>
      <w:numPr>
        <w:ilvl w:val="3"/>
        <w:numId w:val="5"/>
      </w:numPr>
      <w:outlineLvl w:val="3"/>
    </w:pPr>
  </w:style>
  <w:style w:type="paragraph" w:customStyle="1" w:styleId="115">
    <w:name w:val="ZS_C标题3级"/>
    <w:basedOn w:val="62"/>
    <w:next w:val="29"/>
    <w:uiPriority w:val="99"/>
    <w:pPr>
      <w:numPr>
        <w:ilvl w:val="2"/>
        <w:numId w:val="5"/>
      </w:numPr>
      <w:outlineLvl w:val="2"/>
    </w:pPr>
  </w:style>
  <w:style w:type="paragraph" w:customStyle="1" w:styleId="116">
    <w:name w:val="ZS_G附录标题3级"/>
    <w:basedOn w:val="1"/>
    <w:next w:val="29"/>
    <w:uiPriority w:val="0"/>
    <w:pPr>
      <w:widowControl/>
      <w:numPr>
        <w:ilvl w:val="3"/>
        <w:numId w:val="6"/>
      </w:numPr>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117">
    <w:name w:val="终结线"/>
    <w:basedOn w:val="1"/>
    <w:semiHidden/>
    <w:uiPriority w:val="0"/>
    <w:pPr>
      <w:framePr w:hSpace="181" w:vSpace="181" w:wrap="around" w:vAnchor="text" w:hAnchor="margin" w:xAlign="center" w:y="285"/>
    </w:pPr>
  </w:style>
  <w:style w:type="paragraph" w:customStyle="1" w:styleId="118">
    <w:name w:val="注×："/>
    <w:semiHidden/>
    <w:uiPriority w:val="0"/>
    <w:pPr>
      <w:widowControl w:val="0"/>
      <w:numPr>
        <w:ilvl w:val="0"/>
        <w:numId w:val="14"/>
      </w:numPr>
      <w:autoSpaceDE w:val="0"/>
      <w:autoSpaceDN w:val="0"/>
      <w:jc w:val="both"/>
    </w:pPr>
    <w:rPr>
      <w:rFonts w:ascii="SimSun"/>
      <w:sz w:val="18"/>
      <w:szCs w:val="18"/>
      <w:lang w:val="en-US" w:eastAsia="zh-CN" w:bidi="ar-SA"/>
    </w:rPr>
  </w:style>
  <w:style w:type="paragraph" w:customStyle="1" w:styleId="119">
    <w:name w:val="ZS_D图标注脚说明"/>
    <w:basedOn w:val="29"/>
    <w:uiPriority w:val="0"/>
    <w:pPr>
      <w:ind w:left="840" w:hanging="420" w:firstLineChars="0"/>
    </w:pPr>
    <w:rPr>
      <w:sz w:val="18"/>
      <w:szCs w:val="18"/>
    </w:rPr>
  </w:style>
  <w:style w:type="paragraph" w:customStyle="1" w:styleId="120">
    <w:name w:val="ZS_H附录表标题"/>
    <w:basedOn w:val="1"/>
    <w:next w:val="29"/>
    <w:uiPriority w:val="0"/>
    <w:pPr>
      <w:numPr>
        <w:ilvl w:val="1"/>
        <w:numId w:val="12"/>
      </w:numPr>
      <w:spacing w:before="50" w:beforeLines="50" w:after="50" w:afterLines="50"/>
      <w:jc w:val="center"/>
    </w:pPr>
    <w:rPr>
      <w:rFonts w:ascii="黑体" w:eastAsia="黑体"/>
      <w:szCs w:val="21"/>
    </w:rPr>
  </w:style>
  <w:style w:type="paragraph" w:customStyle="1" w:styleId="121">
    <w:name w:val="封面标准号1"/>
    <w:semiHidden/>
    <w:uiPriority w:val="0"/>
    <w:pPr>
      <w:widowControl w:val="0"/>
      <w:kinsoku w:val="0"/>
      <w:overflowPunct w:val="0"/>
      <w:autoSpaceDE w:val="0"/>
      <w:autoSpaceDN w:val="0"/>
      <w:spacing w:before="308"/>
      <w:jc w:val="right"/>
      <w:textAlignment w:val="center"/>
    </w:pPr>
    <w:rPr>
      <w:sz w:val="28"/>
      <w:lang w:val="en-US" w:eastAsia="zh-CN" w:bidi="ar-SA"/>
    </w:rPr>
  </w:style>
  <w:style w:type="paragraph" w:customStyle="1" w:styleId="122">
    <w:name w:val="ZS_G附录标题5级"/>
    <w:basedOn w:val="123"/>
    <w:next w:val="29"/>
    <w:uiPriority w:val="0"/>
    <w:pPr>
      <w:numPr>
        <w:ilvl w:val="5"/>
        <w:numId w:val="6"/>
      </w:numPr>
      <w:tabs>
        <w:tab w:val="left" w:pos="360"/>
      </w:tabs>
      <w:outlineLvl w:val="5"/>
    </w:pPr>
  </w:style>
  <w:style w:type="paragraph" w:customStyle="1" w:styleId="123">
    <w:name w:val="ZS_G附录标题4级"/>
    <w:basedOn w:val="116"/>
    <w:next w:val="29"/>
    <w:uiPriority w:val="0"/>
    <w:pPr>
      <w:numPr>
        <w:ilvl w:val="4"/>
        <w:numId w:val="6"/>
      </w:numPr>
      <w:outlineLvl w:val="4"/>
    </w:pPr>
  </w:style>
  <w:style w:type="paragraph" w:customStyle="1" w:styleId="124">
    <w:name w:val="标准书眉一"/>
    <w:semiHidden/>
    <w:uiPriority w:val="0"/>
    <w:pPr>
      <w:jc w:val="both"/>
    </w:pPr>
    <w:rPr>
      <w:lang w:val="en-US" w:eastAsia="zh-CN" w:bidi="ar-SA"/>
    </w:rPr>
  </w:style>
  <w:style w:type="paragraph" w:customStyle="1" w:styleId="125">
    <w:name w:val="ZS_D图的脚注"/>
    <w:next w:val="29"/>
    <w:qFormat/>
    <w:uiPriority w:val="0"/>
    <w:pPr>
      <w:widowControl w:val="0"/>
      <w:ind w:left="780" w:leftChars="200" w:hanging="360" w:hangingChars="200"/>
      <w:jc w:val="both"/>
    </w:pPr>
    <w:rPr>
      <w:rFonts w:ascii="SimSun"/>
      <w:sz w:val="18"/>
      <w:lang w:val="en-US" w:eastAsia="zh-CN" w:bidi="ar-SA"/>
    </w:rPr>
  </w:style>
  <w:style w:type="paragraph" w:customStyle="1" w:styleId="126">
    <w:name w:val="ZS_D表编号1级"/>
    <w:basedOn w:val="1"/>
    <w:uiPriority w:val="0"/>
    <w:pPr>
      <w:numPr>
        <w:ilvl w:val="0"/>
        <w:numId w:val="15"/>
      </w:numPr>
      <w:snapToGrid w:val="0"/>
      <w:spacing w:before="50" w:beforeLines="50" w:line="360" w:lineRule="auto"/>
    </w:pPr>
    <w:rPr>
      <w:rFonts w:hAnsi="SimSun"/>
      <w:sz w:val="18"/>
      <w:szCs w:val="21"/>
    </w:rPr>
  </w:style>
  <w:style w:type="paragraph" w:customStyle="1" w:styleId="127">
    <w:name w:val="参考文献、索引标题"/>
    <w:basedOn w:val="1"/>
    <w:next w:val="29"/>
    <w:semiHidden/>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28">
    <w:name w:val="ZS_G附录标题6级"/>
    <w:basedOn w:val="122"/>
    <w:next w:val="29"/>
    <w:uiPriority w:val="0"/>
    <w:pPr>
      <w:numPr>
        <w:ilvl w:val="6"/>
        <w:numId w:val="6"/>
      </w:numPr>
      <w:outlineLvl w:val="6"/>
    </w:pPr>
  </w:style>
  <w:style w:type="paragraph" w:customStyle="1" w:styleId="129">
    <w:name w:val="目次、索引正文"/>
    <w:semiHidden/>
    <w:uiPriority w:val="0"/>
    <w:pPr>
      <w:spacing w:line="320" w:lineRule="exact"/>
      <w:jc w:val="both"/>
    </w:pPr>
    <w:rPr>
      <w:rFonts w:ascii="SimSun"/>
      <w:sz w:val="21"/>
      <w:lang w:val="en-US" w:eastAsia="zh-CN" w:bidi="ar-SA"/>
    </w:rPr>
  </w:style>
  <w:style w:type="paragraph" w:customStyle="1" w:styleId="130">
    <w:name w:val="封面标准名称2"/>
    <w:basedOn w:val="83"/>
    <w:semiHidden/>
    <w:uiPriority w:val="0"/>
    <w:pPr>
      <w:framePr w:y="4469"/>
      <w:spacing w:before="630" w:beforeLines="630"/>
    </w:pPr>
  </w:style>
  <w:style w:type="paragraph" w:customStyle="1" w:styleId="131">
    <w:name w:val="参考文献"/>
    <w:basedOn w:val="1"/>
    <w:next w:val="29"/>
    <w:semiHidden/>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32">
    <w:name w:val="列项说明"/>
    <w:basedOn w:val="1"/>
    <w:semiHidden/>
    <w:uiPriority w:val="0"/>
    <w:pPr>
      <w:adjustRightInd w:val="0"/>
      <w:spacing w:line="320" w:lineRule="exact"/>
      <w:ind w:left="400" w:leftChars="200" w:hanging="200" w:hangingChars="200"/>
      <w:jc w:val="left"/>
      <w:textAlignment w:val="baseline"/>
    </w:pPr>
    <w:rPr>
      <w:rFonts w:ascii="SimSun"/>
      <w:kern w:val="0"/>
      <w:szCs w:val="20"/>
    </w:rPr>
  </w:style>
  <w:style w:type="paragraph" w:customStyle="1" w:styleId="133">
    <w:name w:val="其他标准称谓"/>
    <w:next w:val="1"/>
    <w:semiHidden/>
    <w:uiPriority w:val="0"/>
    <w:pPr>
      <w:framePr w:hSpace="181" w:vSpace="181" w:wrap="around" w:vAnchor="page" w:hAnchor="page" w:x="1419" w:y="2286" w:anchorLock="1"/>
      <w:spacing w:line="0" w:lineRule="atLeast"/>
      <w:jc w:val="distribute"/>
    </w:pPr>
    <w:rPr>
      <w:rFonts w:ascii="黑体" w:hAnsi="SimSun" w:eastAsia="黑体"/>
      <w:spacing w:val="-40"/>
      <w:sz w:val="48"/>
      <w:szCs w:val="52"/>
      <w:lang w:val="en-US" w:eastAsia="zh-CN" w:bidi="ar-SA"/>
    </w:rPr>
  </w:style>
  <w:style w:type="paragraph" w:customStyle="1" w:styleId="134">
    <w:name w:val="其他实施日期"/>
    <w:basedOn w:val="77"/>
    <w:semiHidden/>
    <w:uiPriority w:val="0"/>
  </w:style>
  <w:style w:type="paragraph" w:customStyle="1" w:styleId="135">
    <w:name w:val="ZS_E注×："/>
    <w:uiPriority w:val="0"/>
    <w:pPr>
      <w:numPr>
        <w:ilvl w:val="0"/>
        <w:numId w:val="16"/>
      </w:numPr>
      <w:jc w:val="both"/>
    </w:pPr>
    <w:rPr>
      <w:rFonts w:ascii="SimSun"/>
      <w:sz w:val="18"/>
      <w:szCs w:val="18"/>
      <w:lang w:val="en-US" w:eastAsia="zh-CN" w:bidi="ar-SA"/>
    </w:rPr>
  </w:style>
  <w:style w:type="paragraph" w:customStyle="1" w:styleId="136">
    <w:name w:val="标准书脚_偶数页"/>
    <w:semiHidden/>
    <w:uiPriority w:val="0"/>
    <w:pPr>
      <w:spacing w:before="120"/>
      <w:ind w:left="221"/>
    </w:pPr>
    <w:rPr>
      <w:rFonts w:ascii="SimSun"/>
      <w:sz w:val="18"/>
      <w:szCs w:val="18"/>
      <w:lang w:val="en-US" w:eastAsia="zh-CN" w:bidi="ar-SA"/>
    </w:rPr>
  </w:style>
  <w:style w:type="paragraph" w:customStyle="1" w:styleId="137">
    <w:name w:val="ZS_B编号2级"/>
    <w:uiPriority w:val="0"/>
    <w:pPr>
      <w:numPr>
        <w:ilvl w:val="1"/>
        <w:numId w:val="8"/>
      </w:numPr>
      <w:jc w:val="both"/>
    </w:pPr>
    <w:rPr>
      <w:rFonts w:ascii="SimSun"/>
      <w:sz w:val="21"/>
      <w:lang w:val="en-US" w:eastAsia="zh-CN" w:bidi="ar-SA"/>
    </w:rPr>
  </w:style>
  <w:style w:type="paragraph" w:customStyle="1" w:styleId="138">
    <w:name w:val="ZS_G附录标题2级"/>
    <w:basedOn w:val="71"/>
    <w:next w:val="29"/>
    <w:uiPriority w:val="0"/>
    <w:pPr>
      <w:numPr>
        <w:ilvl w:val="2"/>
        <w:numId w:val="6"/>
      </w:numPr>
      <w:autoSpaceDN w:val="0"/>
      <w:spacing w:before="50" w:beforeLines="50" w:after="50" w:afterLines="50"/>
      <w:outlineLvl w:val="2"/>
    </w:pPr>
  </w:style>
  <w:style w:type="paragraph" w:customStyle="1" w:styleId="139">
    <w:name w:val="ZS_B编号2级列项"/>
    <w:basedOn w:val="1"/>
    <w:uiPriority w:val="0"/>
    <w:pPr>
      <w:numPr>
        <w:ilvl w:val="2"/>
        <w:numId w:val="4"/>
      </w:numPr>
    </w:pPr>
    <w:rPr>
      <w:rFonts w:ascii="SimSun"/>
      <w:szCs w:val="21"/>
    </w:rPr>
  </w:style>
  <w:style w:type="paragraph" w:customStyle="1" w:styleId="140">
    <w:name w:val="ZS_E题注"/>
    <w:basedOn w:val="1"/>
    <w:uiPriority w:val="0"/>
    <w:pPr>
      <w:spacing w:before="152" w:after="160"/>
    </w:pPr>
    <w:rPr>
      <w:rFonts w:ascii="Arial" w:hAnsi="Arial" w:eastAsia="黑体" w:cs="Arial"/>
      <w:sz w:val="20"/>
      <w:szCs w:val="20"/>
    </w:rPr>
  </w:style>
  <w:style w:type="paragraph" w:customStyle="1" w:styleId="141">
    <w:name w:val="ZS_C标题6级"/>
    <w:basedOn w:val="113"/>
    <w:next w:val="29"/>
    <w:uiPriority w:val="99"/>
    <w:pPr>
      <w:numPr>
        <w:ilvl w:val="5"/>
        <w:numId w:val="5"/>
      </w:numPr>
      <w:outlineLvl w:val="5"/>
    </w:pPr>
  </w:style>
  <w:style w:type="paragraph" w:customStyle="1" w:styleId="142">
    <w:name w:val="其他标准标志"/>
    <w:basedOn w:val="105"/>
    <w:semiHidden/>
    <w:uiPriority w:val="0"/>
    <w:pPr>
      <w:framePr w:w="6101" w:vAnchor="page" w:hAnchor="page" w:x="4673" w:y="942"/>
    </w:pPr>
    <w:rPr>
      <w:w w:val="130"/>
    </w:rPr>
  </w:style>
  <w:style w:type="paragraph" w:customStyle="1" w:styleId="143">
    <w:name w:val="ZS_F附录标识"/>
    <w:basedOn w:val="1"/>
    <w:next w:val="29"/>
    <w:uiPriority w:val="0"/>
    <w:pPr>
      <w:keepNext/>
      <w:widowControl/>
      <w:numPr>
        <w:ilvl w:val="0"/>
        <w:numId w:val="6"/>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44">
    <w:name w:val="ZS_D图标题"/>
    <w:next w:val="29"/>
    <w:uiPriority w:val="0"/>
    <w:pPr>
      <w:numPr>
        <w:ilvl w:val="0"/>
        <w:numId w:val="17"/>
      </w:numPr>
      <w:tabs>
        <w:tab w:val="left" w:pos="360"/>
      </w:tabs>
      <w:spacing w:before="156" w:beforeLines="50" w:after="156" w:afterLines="50"/>
      <w:jc w:val="center"/>
    </w:pPr>
    <w:rPr>
      <w:rFonts w:ascii="黑体" w:eastAsia="黑体"/>
      <w:sz w:val="21"/>
      <w:lang w:val="en-US" w:eastAsia="zh-CN" w:bidi="ar-SA"/>
    </w:rPr>
  </w:style>
  <w:style w:type="paragraph" w:customStyle="1" w:styleId="145">
    <w:name w:val="ZS_E示例"/>
    <w:next w:val="106"/>
    <w:uiPriority w:val="0"/>
    <w:pPr>
      <w:widowControl w:val="0"/>
      <w:numPr>
        <w:ilvl w:val="0"/>
        <w:numId w:val="18"/>
      </w:numPr>
      <w:jc w:val="both"/>
    </w:pPr>
    <w:rPr>
      <w:rFonts w:ascii="SimSun"/>
      <w:sz w:val="18"/>
      <w:szCs w:val="18"/>
      <w:lang w:val="en-US" w:eastAsia="zh-CN" w:bidi="ar-SA"/>
    </w:rPr>
  </w:style>
  <w:style w:type="paragraph" w:customStyle="1" w:styleId="146">
    <w:name w:val="Table Paragraph"/>
    <w:basedOn w:val="1"/>
    <w:unhideWhenUsed/>
    <w:qFormat/>
    <w:uiPriority w:val="1"/>
    <w:rPr>
      <w:rFonts w:hint="default"/>
      <w:sz w:val="24"/>
      <w:szCs w:val="24"/>
    </w:rPr>
  </w:style>
  <w:style w:type="paragraph" w:customStyle="1" w:styleId="147">
    <w:name w:val="封面标准号2"/>
    <w:semiHidden/>
    <w:uiPriority w:val="0"/>
    <w:pPr>
      <w:framePr w:w="9140" w:h="1242" w:hRule="exact" w:hSpace="284" w:wrap="around" w:vAnchor="page" w:hAnchor="page" w:x="1645" w:y="2910" w:anchorLock="1"/>
      <w:spacing w:before="357" w:line="280" w:lineRule="exact"/>
      <w:jc w:val="right"/>
    </w:pPr>
    <w:rPr>
      <w:rFonts w:ascii="黑体" w:eastAsia="黑体"/>
      <w:sz w:val="28"/>
      <w:szCs w:val="28"/>
      <w:lang w:val="en-US" w:eastAsia="zh-CN" w:bidi="ar-SA"/>
    </w:rPr>
  </w:style>
  <w:style w:type="paragraph" w:customStyle="1" w:styleId="148">
    <w:name w:val="ZS_B编号1级列项"/>
    <w:uiPriority w:val="0"/>
    <w:pPr>
      <w:numPr>
        <w:ilvl w:val="1"/>
        <w:numId w:val="4"/>
      </w:numPr>
      <w:tabs>
        <w:tab w:val="left" w:pos="840"/>
      </w:tabs>
      <w:jc w:val="both"/>
    </w:pPr>
    <w:rPr>
      <w:rFonts w:ascii="SimSun"/>
      <w:sz w:val="21"/>
      <w:lang w:val="en-US" w:eastAsia="zh-CN" w:bidi="ar-SA"/>
    </w:rPr>
  </w:style>
  <w:style w:type="paragraph" w:customStyle="1" w:styleId="149">
    <w:name w:val="列项说明数字编号"/>
    <w:semiHidden/>
    <w:uiPriority w:val="0"/>
    <w:pPr>
      <w:ind w:left="600" w:leftChars="400" w:hanging="200" w:hangingChars="200"/>
    </w:pPr>
    <w:rPr>
      <w:rFonts w:ascii="SimSun"/>
      <w:sz w:val="21"/>
      <w:lang w:val="en-US" w:eastAsia="zh-CN" w:bidi="ar-SA"/>
    </w:rPr>
  </w:style>
  <w:style w:type="paragraph" w:customStyle="1" w:styleId="150">
    <w:name w:val="封面正文"/>
    <w:semiHidden/>
    <w:uiPriority w:val="0"/>
    <w:pPr>
      <w:jc w:val="both"/>
    </w:pPr>
    <w:rPr>
      <w:lang w:val="en-US" w:eastAsia="zh-CN" w:bidi="ar-SA"/>
    </w:rPr>
  </w:style>
  <w:style w:type="table" w:customStyle="1" w:styleId="151">
    <w:name w:val="ZS_D表 格式"/>
    <w:basedOn w:val="12"/>
    <w:uiPriority w:val="0"/>
    <w:pPr>
      <w:spacing w:line="240" w:lineRule="atLeast"/>
    </w:pPr>
    <w:rPr>
      <w:sz w:val="18"/>
    </w:r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pPr>
        <w:wordWrap/>
        <w:spacing w:before="0" w:beforeLines="0" w:beforeAutospacing="0" w:after="0" w:afterLines="0" w:afterAutospacing="0" w:line="240" w:lineRule="atLeast"/>
        <w:ind w:left="0" w:leftChars="0" w:right="0" w:rightChars="0" w:firstLine="0" w:firstLineChars="0"/>
        <w:jc w:val="center"/>
        <w:outlineLvl w:val="9"/>
      </w:pPr>
      <w:rPr>
        <w:rFonts w:ascii="Times New Roman" w:hAnsi="Times New Roman" w:eastAsia="Arial Black"/>
        <w:b/>
        <w:i w:val="0"/>
        <w:color w:val="auto"/>
        <w:sz w:val="21"/>
      </w:rPr>
      <w:tblPr>
        <w:tblStyle w:val="12"/>
      </w:tblPr>
      <w:tcPr>
        <w:tcBorders>
          <w:top w:val="single" w:color="auto" w:sz="4" w:space="0"/>
          <w:left w:val="single" w:color="auto" w:sz="4" w:space="0"/>
          <w:bottom w:val="single" w:color="auto" w:sz="4" w:space="0"/>
          <w:right w:val="single" w:color="auto" w:sz="4" w:space="0"/>
          <w:insideH w:val="nil"/>
          <w:insideV w:val="single" w:sz="4" w:space="0"/>
          <w:tl2br w:val="nil"/>
          <w:tr2bl w:val="nil"/>
        </w:tcBorders>
        <w:shd w:val="clear" w:color="auto" w:fill="CCCCCC"/>
      </w:tcPr>
    </w:tblStylePr>
    <w:tblStylePr w:type="firstCol">
      <w:pPr>
        <w:wordWrap/>
        <w:spacing w:before="0" w:beforeLines="0" w:beforeAutospacing="0" w:after="0" w:afterLines="0" w:afterAutospacing="0" w:line="240" w:lineRule="atLeast"/>
        <w:ind w:left="0" w:leftChars="0" w:right="0" w:rightChars="0" w:firstLine="0" w:firstLineChars="0"/>
        <w:jc w:val="center"/>
        <w:outlineLvl w:val="9"/>
      </w:pPr>
      <w:rPr>
        <w:rFonts w:eastAsia="Arial Black"/>
        <w:sz w:val="21"/>
      </w:r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4.emf"/><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wmf"/><Relationship Id="rId27" Type="http://schemas.openxmlformats.org/officeDocument/2006/relationships/oleObject" Target="embeddings/oleObject2.bin"/><Relationship Id="rId26" Type="http://schemas.openxmlformats.org/officeDocument/2006/relationships/image" Target="media/image11.wmf"/><Relationship Id="rId25" Type="http://schemas.openxmlformats.org/officeDocument/2006/relationships/oleObject" Target="embeddings/oleObject1.bin"/><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home/crrc/E:\&#24037;&#20316;&#37197;&#32622;&#24211;\RDP6\&#22522;&#30784;&#27169;&#26495;\&#26377;&#23553;&#38754;&#25216;&#26415;&#25991;&#20214;&#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有封面技术文件模板</Template>
  <Company>zle</Company>
  <Pages>47</Pages>
  <Words>4364</Words>
  <Characters>24876</Characters>
  <Lines>207</Lines>
  <Paragraphs>58</Paragraphs>
  <TotalTime>13.3333333333333</TotalTime>
  <ScaleCrop>false</ScaleCrop>
  <LinksUpToDate>false</LinksUpToDate>
  <CharactersWithSpaces>29182</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2023-02-06T18:49:00Z</dcterms:created>
  <dc:creator>南车株洲电力机车研究所有限公司</dc:creator>
  <cp:lastModifiedBy>crrc</cp:lastModifiedBy>
  <cp:lastPrinted>2020-02-26T23:23:00Z</cp:lastPrinted>
  <dcterms:modified xsi:type="dcterms:W3CDTF">2025-11-14T14:24:07Z</dcterms:modified>
  <dc:title>标准名称</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1033-12.1.0.17900</vt:lpwstr>
  </property>
  <property fmtid="{D5CDD505-2E9C-101B-9397-08002B2CF9AE}" pid="3" name="ICV">
    <vt:lpwstr>E5040534BE4595C707CB166907952291_43</vt:lpwstr>
  </property>
</Properties>
</file>