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7140" w:type="dxa"/>
        <w:jc w:val="center"/>
        <w:tblLayout w:type="fixed"/>
        <w:tblCellMar>
          <w:top w:w="0" w:type="dxa"/>
          <w:left w:w="108" w:type="dxa"/>
          <w:bottom w:w="0" w:type="dxa"/>
          <w:right w:w="108" w:type="dxa"/>
        </w:tblCellMar>
      </w:tblPr>
      <w:tblGrid>
        <w:gridCol w:w="1244"/>
        <w:gridCol w:w="5896"/>
      </w:tblGrid>
      <w:tr w14:paraId="730BACB1">
        <w:tblPrEx>
          <w:tblCellMar>
            <w:top w:w="0" w:type="dxa"/>
            <w:left w:w="108" w:type="dxa"/>
            <w:bottom w:w="0" w:type="dxa"/>
            <w:right w:w="108" w:type="dxa"/>
          </w:tblCellMar>
        </w:tblPrEx>
        <w:trPr>
          <w:trHeight w:val="1134" w:hRule="atLeast"/>
          <w:jc w:val="center"/>
        </w:trPr>
        <w:tc>
          <w:tcPr>
            <w:tcW w:w="1244" w:type="dxa"/>
            <w:vAlign w:val="bottom"/>
          </w:tcPr>
          <w:p w14:paraId="66959919">
            <w:pPr>
              <w:keepNext w:val="0"/>
              <w:keepLines w:val="0"/>
              <w:suppressLineNumbers w:val="0"/>
              <w:adjustRightInd w:val="0"/>
              <w:snapToGrid w:val="0"/>
              <w:spacing w:before="0" w:beforeAutospacing="0" w:after="0" w:afterAutospacing="0"/>
              <w:ind w:left="0" w:right="0"/>
              <w:rPr>
                <w:rFonts w:hint="default" w:ascii="Times New Roman" w:hAnsi="Times New Roman" w:eastAsia="黑体" w:cs="Times New Roman"/>
                <w:sz w:val="36"/>
              </w:rPr>
            </w:pPr>
            <w:r>
              <w:rPr>
                <w:rFonts w:hint="default" w:ascii="Times New Roman" w:hAnsi="Times New Roman" w:eastAsia="黑体" w:cs="Times New Roman"/>
                <w:sz w:val="36"/>
              </w:rPr>
              <w:t>名称</w:t>
            </w:r>
          </w:p>
        </w:tc>
        <w:tc>
          <w:tcPr>
            <w:tcW w:w="5896" w:type="dxa"/>
            <w:vAlign w:val="bottom"/>
          </w:tcPr>
          <w:p w14:paraId="0D13CD45">
            <w:pPr>
              <w:keepNext w:val="0"/>
              <w:keepLines w:val="0"/>
              <w:suppressLineNumbers w:val="0"/>
              <w:spacing w:before="0" w:beforeAutospacing="0" w:after="0" w:afterAutospacing="0"/>
              <w:ind w:left="0" w:right="0"/>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lang w:eastAsia="zh-CN"/>
              </w:rPr>
              <w:t>上海机场</w:t>
            </w:r>
            <w:r>
              <w:rPr>
                <w:rFonts w:hint="eastAsia" w:ascii="Times New Roman" w:hAnsi="Times New Roman" w:eastAsia="黑体" w:cs="Times New Roman"/>
                <w:sz w:val="36"/>
                <w:szCs w:val="36"/>
                <w:lang w:eastAsia="zh-CN"/>
              </w:rPr>
              <w:t>联络线</w:t>
            </w:r>
            <w:r>
              <w:rPr>
                <w:rFonts w:hint="default" w:ascii="Times New Roman" w:hAnsi="Times New Roman" w:eastAsia="黑体" w:cs="Times New Roman"/>
                <w:sz w:val="36"/>
                <w:szCs w:val="36"/>
              </w:rPr>
              <w:t>动车</w:t>
            </w:r>
          </w:p>
          <w:p w14:paraId="597C8102">
            <w:pPr>
              <w:keepNext w:val="0"/>
              <w:keepLines w:val="0"/>
              <w:suppressLineNumbers w:val="0"/>
              <w:spacing w:before="0" w:beforeAutospacing="0" w:after="0" w:afterAutospacing="0"/>
              <w:ind w:left="0" w:right="0"/>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rPr>
              <w:t>牵引变流器方案设计说明书</w:t>
            </w:r>
          </w:p>
        </w:tc>
      </w:tr>
      <w:tr w14:paraId="041470E3">
        <w:tblPrEx>
          <w:tblCellMar>
            <w:top w:w="0" w:type="dxa"/>
            <w:left w:w="108" w:type="dxa"/>
            <w:bottom w:w="0" w:type="dxa"/>
            <w:right w:w="108" w:type="dxa"/>
          </w:tblCellMar>
        </w:tblPrEx>
        <w:trPr>
          <w:trHeight w:val="567" w:hRule="atLeast"/>
          <w:jc w:val="center"/>
        </w:trPr>
        <w:tc>
          <w:tcPr>
            <w:tcW w:w="1244" w:type="dxa"/>
            <w:vAlign w:val="center"/>
          </w:tcPr>
          <w:p w14:paraId="1AB3BBA5">
            <w:pPr>
              <w:keepNext w:val="0"/>
              <w:keepLines w:val="0"/>
              <w:suppressLineNumbers w:val="0"/>
              <w:spacing w:before="0" w:beforeAutospacing="0" w:after="0" w:afterAutospacing="0"/>
              <w:ind w:left="0" w:right="0"/>
              <w:rPr>
                <w:rFonts w:hint="default" w:ascii="Times New Roman" w:hAnsi="Times New Roman" w:eastAsia="黑体" w:cs="Times New Roman"/>
                <w:sz w:val="36"/>
              </w:rPr>
            </w:pPr>
            <w:r>
              <w:rPr>
                <w:rFonts w:hint="default" w:ascii="Times New Roman" w:hAnsi="Times New Roman" w:eastAsia="黑体" w:cs="Times New Roman"/>
                <w:sz w:val="36"/>
              </w:rPr>
              <w:t>编号</w:t>
            </w:r>
          </w:p>
        </w:tc>
        <w:tc>
          <w:tcPr>
            <w:tcW w:w="5896" w:type="dxa"/>
            <w:tcBorders>
              <w:top w:val="single" w:color="auto" w:sz="8" w:space="0"/>
              <w:bottom w:val="single" w:color="auto" w:sz="8" w:space="0"/>
            </w:tcBorders>
            <w:vAlign w:val="center"/>
          </w:tcPr>
          <w:p w14:paraId="335C9A34">
            <w:pPr>
              <w:keepNext w:val="0"/>
              <w:keepLines w:val="0"/>
              <w:suppressLineNumbers w:val="0"/>
              <w:spacing w:before="0" w:beforeAutospacing="0" w:after="0" w:afterAutospacing="0"/>
              <w:ind w:left="0" w:right="0"/>
              <w:jc w:val="center"/>
              <w:rPr>
                <w:rFonts w:hint="default" w:ascii="Times New Roman" w:hAnsi="Times New Roman" w:eastAsia="黑体" w:cs="Times New Roman"/>
                <w:sz w:val="36"/>
                <w:szCs w:val="36"/>
              </w:rPr>
            </w:pPr>
          </w:p>
        </w:tc>
      </w:tr>
      <w:tr w14:paraId="56AF5A36">
        <w:tblPrEx>
          <w:tblCellMar>
            <w:top w:w="0" w:type="dxa"/>
            <w:left w:w="108" w:type="dxa"/>
            <w:bottom w:w="0" w:type="dxa"/>
            <w:right w:w="108" w:type="dxa"/>
          </w:tblCellMar>
        </w:tblPrEx>
        <w:trPr>
          <w:trHeight w:val="567" w:hRule="atLeast"/>
          <w:jc w:val="center"/>
        </w:trPr>
        <w:tc>
          <w:tcPr>
            <w:tcW w:w="1244" w:type="dxa"/>
            <w:vAlign w:val="center"/>
          </w:tcPr>
          <w:p w14:paraId="330B8CA8">
            <w:pPr>
              <w:keepNext w:val="0"/>
              <w:keepLines w:val="0"/>
              <w:suppressLineNumbers w:val="0"/>
              <w:spacing w:before="0" w:beforeAutospacing="0" w:after="0" w:afterAutospacing="0"/>
              <w:ind w:left="0" w:right="0"/>
              <w:rPr>
                <w:rFonts w:hint="default" w:ascii="Times New Roman" w:hAnsi="Times New Roman" w:eastAsia="黑体" w:cs="Times New Roman"/>
                <w:sz w:val="36"/>
              </w:rPr>
            </w:pPr>
            <w:r>
              <w:rPr>
                <w:rFonts w:hint="default" w:ascii="Times New Roman" w:hAnsi="Times New Roman" w:eastAsia="黑体" w:cs="Times New Roman"/>
                <w:sz w:val="36"/>
              </w:rPr>
              <w:t>版本</w:t>
            </w:r>
          </w:p>
        </w:tc>
        <w:tc>
          <w:tcPr>
            <w:tcW w:w="5896" w:type="dxa"/>
            <w:tcBorders>
              <w:top w:val="single" w:color="auto" w:sz="8" w:space="0"/>
              <w:bottom w:val="single" w:color="auto" w:sz="8" w:space="0"/>
            </w:tcBorders>
            <w:vAlign w:val="center"/>
          </w:tcPr>
          <w:p w14:paraId="6A00A127">
            <w:pPr>
              <w:keepNext w:val="0"/>
              <w:keepLines w:val="0"/>
              <w:suppressLineNumbers w:val="0"/>
              <w:spacing w:before="0" w:beforeAutospacing="0" w:after="0" w:afterAutospacing="0"/>
              <w:ind w:left="0" w:right="0"/>
              <w:jc w:val="center"/>
              <w:rPr>
                <w:rFonts w:hint="default" w:ascii="Times New Roman" w:hAnsi="Times New Roman" w:eastAsia="黑体" w:cs="Times New Roman"/>
                <w:sz w:val="36"/>
                <w:szCs w:val="36"/>
              </w:rPr>
            </w:pPr>
          </w:p>
        </w:tc>
      </w:tr>
    </w:tbl>
    <w:p w14:paraId="22DF54F0">
      <w:pPr>
        <w:rPr>
          <w:rFonts w:hint="default" w:ascii="Times New Roman" w:hAnsi="Times New Roman" w:cs="Times New Roman"/>
        </w:rPr>
      </w:pPr>
    </w:p>
    <w:p w14:paraId="38BEF93C">
      <w:pPr>
        <w:rPr>
          <w:rFonts w:hint="default" w:ascii="Times New Roman" w:hAnsi="Times New Roman" w:cs="Times New Roman"/>
        </w:rPr>
      </w:pPr>
    </w:p>
    <w:p w14:paraId="0535791D">
      <w:pPr>
        <w:rPr>
          <w:rFonts w:hint="default" w:ascii="Times New Roman" w:hAnsi="Times New Roman" w:cs="Times New Roman"/>
        </w:rPr>
      </w:pPr>
    </w:p>
    <w:p w14:paraId="218206DA">
      <w:pPr>
        <w:rPr>
          <w:rFonts w:hint="default" w:ascii="Times New Roman" w:hAnsi="Times New Roman" w:cs="Times New Roman"/>
        </w:rPr>
      </w:pPr>
    </w:p>
    <w:p w14:paraId="78C273C5">
      <w:pPr>
        <w:rPr>
          <w:rFonts w:hint="default" w:ascii="Times New Roman" w:hAnsi="Times New Roman" w:cs="Times New Roman"/>
        </w:rPr>
      </w:pPr>
    </w:p>
    <w:p w14:paraId="6EA82594">
      <w:pPr>
        <w:rPr>
          <w:rFonts w:hint="default" w:ascii="Times New Roman" w:hAnsi="Times New Roman" w:cs="Times New Roman"/>
        </w:rPr>
      </w:pPr>
    </w:p>
    <w:p w14:paraId="131C40DE">
      <w:pPr>
        <w:rPr>
          <w:rFonts w:hint="default" w:ascii="Times New Roman" w:hAnsi="Times New Roman" w:cs="Times New Roman"/>
        </w:rPr>
      </w:pPr>
    </w:p>
    <w:p w14:paraId="3AF63F05">
      <w:pPr>
        <w:rPr>
          <w:rFonts w:hint="default" w:ascii="Times New Roman" w:hAnsi="Times New Roman" w:cs="Times New Roman"/>
        </w:rPr>
      </w:pPr>
    </w:p>
    <w:p w14:paraId="3FDD3BB4">
      <w:pPr>
        <w:rPr>
          <w:rFonts w:hint="default" w:ascii="Times New Roman" w:hAnsi="Times New Roman" w:cs="Times New Roman"/>
        </w:rPr>
      </w:pPr>
    </w:p>
    <w:p w14:paraId="004B25E2">
      <w:pPr>
        <w:pStyle w:val="46"/>
        <w:spacing w:before="156" w:after="156"/>
        <w:ind w:firstLine="420"/>
        <w:jc w:val="right"/>
        <w:rPr>
          <w:rFonts w:hint="default" w:ascii="Times New Roman" w:hAnsi="Times New Roman" w:cs="Times New Roman"/>
        </w:rPr>
      </w:pPr>
    </w:p>
    <w:p w14:paraId="6391D120">
      <w:pPr>
        <w:rPr>
          <w:rFonts w:hint="default" w:ascii="Times New Roman" w:hAnsi="Times New Roman" w:cs="Times New Roman"/>
        </w:rPr>
      </w:pPr>
    </w:p>
    <w:p w14:paraId="7E253EB8">
      <w:pPr>
        <w:rPr>
          <w:rFonts w:hint="default" w:ascii="Times New Roman" w:hAnsi="Times New Roman" w:cs="Times New Roman"/>
        </w:rPr>
      </w:pPr>
    </w:p>
    <w:p w14:paraId="3E3F3804">
      <w:pPr>
        <w:rPr>
          <w:rFonts w:hint="default" w:ascii="Times New Roman" w:hAnsi="Times New Roman" w:cs="Times New Roman"/>
        </w:rPr>
      </w:pPr>
    </w:p>
    <w:p w14:paraId="20CA6C0A">
      <w:pPr>
        <w:rPr>
          <w:rFonts w:hint="default" w:ascii="Times New Roman" w:hAnsi="Times New Roman" w:cs="Times New Roman"/>
        </w:rPr>
      </w:pPr>
    </w:p>
    <w:p w14:paraId="3B0E4287">
      <w:pPr>
        <w:rPr>
          <w:rFonts w:hint="default" w:ascii="Times New Roman" w:hAnsi="Times New Roman" w:cs="Times New Roman"/>
        </w:rPr>
        <w:sectPr>
          <w:headerReference r:id="rId4" w:type="first"/>
          <w:footerReference r:id="rId7" w:type="first"/>
          <w:headerReference r:id="rId3" w:type="default"/>
          <w:footerReference r:id="rId5" w:type="default"/>
          <w:footerReference r:id="rId6" w:type="even"/>
          <w:pgSz w:w="11906" w:h="16838"/>
          <w:pgMar w:top="567" w:right="567" w:bottom="567" w:left="1418" w:header="851" w:footer="567" w:gutter="0"/>
          <w:pgBorders>
            <w:top w:val="none" w:sz="0" w:space="0"/>
            <w:left w:val="none" w:sz="0" w:space="0"/>
            <w:bottom w:val="none" w:sz="0" w:space="0"/>
            <w:right w:val="none" w:sz="0" w:space="0"/>
          </w:pgBorders>
          <w:pgNumType w:start="1"/>
          <w:cols w:space="720" w:num="1"/>
          <w:titlePg/>
          <w:docGrid w:linePitch="312" w:charSpace="0"/>
        </w:sectPr>
      </w:pPr>
    </w:p>
    <w:tbl>
      <w:tblPr>
        <w:tblStyle w:val="12"/>
        <w:tblpPr w:leftFromText="180" w:rightFromText="180" w:vertAnchor="text" w:tblpY="1"/>
        <w:tblOverlap w:val="never"/>
        <w:tblW w:w="9854" w:type="dxa"/>
        <w:tblInd w:w="0" w:type="dxa"/>
        <w:tblBorders>
          <w:top w:val="single" w:color="00539E" w:sz="12" w:space="0"/>
          <w:left w:val="single" w:color="00539E" w:sz="12" w:space="0"/>
          <w:bottom w:val="single" w:color="00539E" w:sz="4" w:space="0"/>
          <w:right w:val="single" w:color="00539E" w:sz="12" w:space="0"/>
          <w:insideH w:val="single" w:color="00539E" w:sz="4" w:space="0"/>
          <w:insideV w:val="single" w:color="00539E" w:sz="4" w:space="0"/>
        </w:tblBorders>
        <w:tblLayout w:type="fixed"/>
        <w:tblCellMar>
          <w:top w:w="0" w:type="dxa"/>
          <w:left w:w="108" w:type="dxa"/>
          <w:bottom w:w="0" w:type="dxa"/>
          <w:right w:w="108" w:type="dxa"/>
        </w:tblCellMar>
      </w:tblPr>
      <w:tblGrid>
        <w:gridCol w:w="1188"/>
        <w:gridCol w:w="3780"/>
        <w:gridCol w:w="1080"/>
        <w:gridCol w:w="3806"/>
      </w:tblGrid>
      <w:tr w14:paraId="5F69C001">
        <w:tblPrEx>
          <w:tblBorders>
            <w:top w:val="single" w:color="00539E" w:sz="12" w:space="0"/>
            <w:left w:val="single" w:color="00539E" w:sz="12" w:space="0"/>
            <w:bottom w:val="single" w:color="00539E" w:sz="4" w:space="0"/>
            <w:right w:val="single" w:color="00539E" w:sz="12" w:space="0"/>
            <w:insideH w:val="single" w:color="00539E" w:sz="4" w:space="0"/>
            <w:insideV w:val="single" w:color="00539E" w:sz="4" w:space="0"/>
          </w:tblBorders>
          <w:tblCellMar>
            <w:top w:w="0" w:type="dxa"/>
            <w:left w:w="108" w:type="dxa"/>
            <w:bottom w:w="0" w:type="dxa"/>
            <w:right w:w="108" w:type="dxa"/>
          </w:tblCellMar>
        </w:tblPrEx>
        <w:tc>
          <w:tcPr>
            <w:tcW w:w="1188" w:type="dxa"/>
            <w:vAlign w:val="center"/>
          </w:tcPr>
          <w:p w14:paraId="25348446">
            <w:pPr>
              <w:keepNext w:val="0"/>
              <w:keepLines w:val="0"/>
              <w:suppressLineNumbers w:val="0"/>
              <w:spacing w:before="120" w:beforeLines="50" w:beforeAutospacing="0" w:after="120" w:afterLines="5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编  制</w:t>
            </w:r>
          </w:p>
        </w:tc>
        <w:tc>
          <w:tcPr>
            <w:tcW w:w="3780" w:type="dxa"/>
            <w:vAlign w:val="center"/>
          </w:tcPr>
          <w:p w14:paraId="6BF872BE">
            <w:pPr>
              <w:keepNext w:val="0"/>
              <w:keepLines w:val="0"/>
              <w:suppressLineNumbers w:val="0"/>
              <w:spacing w:before="120" w:beforeLines="50" w:beforeAutospacing="0" w:after="120" w:afterLines="50" w:afterAutospacing="0" w:line="240" w:lineRule="atLeast"/>
              <w:ind w:left="0" w:right="0"/>
              <w:rPr>
                <w:rFonts w:hint="default" w:ascii="Times New Roman" w:hAnsi="Times New Roman" w:eastAsia="仿宋_GB2312" w:cs="Times New Roman"/>
                <w:sz w:val="24"/>
              </w:rPr>
            </w:pPr>
          </w:p>
        </w:tc>
        <w:tc>
          <w:tcPr>
            <w:tcW w:w="1080" w:type="dxa"/>
            <w:vAlign w:val="center"/>
          </w:tcPr>
          <w:p w14:paraId="40C92565">
            <w:pPr>
              <w:keepNext w:val="0"/>
              <w:keepLines w:val="0"/>
              <w:suppressLineNumbers w:val="0"/>
              <w:spacing w:before="120" w:beforeLines="50" w:beforeAutospacing="0" w:after="120" w:afterLines="5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工　艺</w:t>
            </w:r>
          </w:p>
        </w:tc>
        <w:tc>
          <w:tcPr>
            <w:tcW w:w="3806" w:type="dxa"/>
            <w:vAlign w:val="center"/>
          </w:tcPr>
          <w:p w14:paraId="63FE4A25">
            <w:pPr>
              <w:keepNext w:val="0"/>
              <w:keepLines w:val="0"/>
              <w:suppressLineNumbers w:val="0"/>
              <w:spacing w:before="120" w:beforeLines="50" w:beforeAutospacing="0" w:after="120" w:afterLines="50" w:afterAutospacing="0" w:line="240" w:lineRule="atLeast"/>
              <w:ind w:left="0" w:right="240"/>
              <w:rPr>
                <w:rFonts w:hint="default" w:ascii="Times New Roman" w:hAnsi="Times New Roman" w:eastAsia="仿宋_GB2312" w:cs="Times New Roman"/>
                <w:sz w:val="24"/>
              </w:rPr>
            </w:pPr>
          </w:p>
        </w:tc>
      </w:tr>
      <w:tr w14:paraId="7842FD33">
        <w:tblPrEx>
          <w:tblBorders>
            <w:top w:val="single" w:color="00539E" w:sz="12" w:space="0"/>
            <w:left w:val="single" w:color="00539E" w:sz="12" w:space="0"/>
            <w:bottom w:val="single" w:color="00539E" w:sz="4" w:space="0"/>
            <w:right w:val="single" w:color="00539E" w:sz="12" w:space="0"/>
            <w:insideH w:val="single" w:color="00539E" w:sz="4" w:space="0"/>
            <w:insideV w:val="single" w:color="00539E" w:sz="4" w:space="0"/>
          </w:tblBorders>
          <w:tblCellMar>
            <w:top w:w="0" w:type="dxa"/>
            <w:left w:w="108" w:type="dxa"/>
            <w:bottom w:w="0" w:type="dxa"/>
            <w:right w:w="108" w:type="dxa"/>
          </w:tblCellMar>
        </w:tblPrEx>
        <w:tc>
          <w:tcPr>
            <w:tcW w:w="1188" w:type="dxa"/>
            <w:vAlign w:val="center"/>
          </w:tcPr>
          <w:p w14:paraId="051283E9">
            <w:pPr>
              <w:keepNext w:val="0"/>
              <w:keepLines w:val="0"/>
              <w:suppressLineNumbers w:val="0"/>
              <w:spacing w:before="120" w:beforeLines="50" w:beforeAutospacing="0" w:after="120" w:afterLines="5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校  核</w:t>
            </w:r>
          </w:p>
        </w:tc>
        <w:tc>
          <w:tcPr>
            <w:tcW w:w="3780" w:type="dxa"/>
            <w:vAlign w:val="center"/>
          </w:tcPr>
          <w:p w14:paraId="15900283">
            <w:pPr>
              <w:keepNext w:val="0"/>
              <w:keepLines w:val="0"/>
              <w:suppressLineNumbers w:val="0"/>
              <w:spacing w:before="120" w:beforeLines="50" w:beforeAutospacing="0" w:after="120" w:afterLines="50" w:afterAutospacing="0" w:line="240" w:lineRule="atLeast"/>
              <w:ind w:left="0" w:right="0"/>
              <w:rPr>
                <w:rFonts w:hint="default" w:ascii="Times New Roman" w:hAnsi="Times New Roman" w:eastAsia="仿宋_GB2312" w:cs="Times New Roman"/>
                <w:sz w:val="24"/>
              </w:rPr>
            </w:pPr>
          </w:p>
        </w:tc>
        <w:tc>
          <w:tcPr>
            <w:tcW w:w="1080" w:type="dxa"/>
            <w:vAlign w:val="center"/>
          </w:tcPr>
          <w:p w14:paraId="030131CC">
            <w:pPr>
              <w:keepNext w:val="0"/>
              <w:keepLines w:val="0"/>
              <w:suppressLineNumbers w:val="0"/>
              <w:spacing w:before="120" w:beforeLines="50" w:beforeAutospacing="0" w:after="120" w:afterLines="5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标准化</w:t>
            </w:r>
          </w:p>
        </w:tc>
        <w:tc>
          <w:tcPr>
            <w:tcW w:w="3806" w:type="dxa"/>
            <w:vAlign w:val="center"/>
          </w:tcPr>
          <w:p w14:paraId="3FDA836C">
            <w:pPr>
              <w:keepNext w:val="0"/>
              <w:keepLines w:val="0"/>
              <w:suppressLineNumbers w:val="0"/>
              <w:spacing w:before="120" w:beforeLines="50" w:beforeAutospacing="0" w:after="120" w:afterLines="50" w:afterAutospacing="0" w:line="240" w:lineRule="atLeast"/>
              <w:ind w:left="0" w:right="0"/>
              <w:rPr>
                <w:rFonts w:hint="default" w:ascii="Times New Roman" w:hAnsi="Times New Roman" w:eastAsia="仿宋_GB2312" w:cs="Times New Roman"/>
                <w:sz w:val="24"/>
              </w:rPr>
            </w:pPr>
          </w:p>
        </w:tc>
      </w:tr>
      <w:tr w14:paraId="790044F7">
        <w:tblPrEx>
          <w:tblBorders>
            <w:top w:val="single" w:color="00539E" w:sz="12" w:space="0"/>
            <w:left w:val="single" w:color="00539E" w:sz="12" w:space="0"/>
            <w:bottom w:val="single" w:color="00539E" w:sz="4" w:space="0"/>
            <w:right w:val="single" w:color="00539E" w:sz="12" w:space="0"/>
            <w:insideH w:val="single" w:color="00539E" w:sz="4" w:space="0"/>
            <w:insideV w:val="single" w:color="00539E" w:sz="4" w:space="0"/>
          </w:tblBorders>
          <w:tblCellMar>
            <w:top w:w="0" w:type="dxa"/>
            <w:left w:w="108" w:type="dxa"/>
            <w:bottom w:w="0" w:type="dxa"/>
            <w:right w:w="108" w:type="dxa"/>
          </w:tblCellMar>
        </w:tblPrEx>
        <w:tc>
          <w:tcPr>
            <w:tcW w:w="1188" w:type="dxa"/>
            <w:vAlign w:val="center"/>
          </w:tcPr>
          <w:p w14:paraId="0A010B11">
            <w:pPr>
              <w:keepNext w:val="0"/>
              <w:keepLines w:val="0"/>
              <w:suppressLineNumbers w:val="0"/>
              <w:spacing w:before="120" w:beforeLines="50" w:beforeAutospacing="0" w:after="120" w:afterLines="5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审  核</w:t>
            </w:r>
          </w:p>
        </w:tc>
        <w:tc>
          <w:tcPr>
            <w:tcW w:w="3780" w:type="dxa"/>
            <w:vAlign w:val="center"/>
          </w:tcPr>
          <w:p w14:paraId="53192212">
            <w:pPr>
              <w:keepNext w:val="0"/>
              <w:keepLines w:val="0"/>
              <w:suppressLineNumbers w:val="0"/>
              <w:spacing w:before="120" w:beforeLines="50" w:beforeAutospacing="0" w:after="120" w:afterLines="50" w:afterAutospacing="0" w:line="240" w:lineRule="atLeast"/>
              <w:ind w:left="0" w:right="0"/>
              <w:rPr>
                <w:rFonts w:hint="default" w:ascii="Times New Roman" w:hAnsi="Times New Roman" w:eastAsia="仿宋_GB2312" w:cs="Times New Roman"/>
                <w:sz w:val="24"/>
              </w:rPr>
            </w:pPr>
          </w:p>
        </w:tc>
        <w:tc>
          <w:tcPr>
            <w:tcW w:w="1080" w:type="dxa"/>
            <w:vAlign w:val="center"/>
          </w:tcPr>
          <w:p w14:paraId="466231CC">
            <w:pPr>
              <w:keepNext w:val="0"/>
              <w:keepLines w:val="0"/>
              <w:suppressLineNumbers w:val="0"/>
              <w:spacing w:before="120" w:beforeLines="50" w:beforeAutospacing="0" w:after="120" w:afterLines="5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批  准</w:t>
            </w:r>
          </w:p>
        </w:tc>
        <w:tc>
          <w:tcPr>
            <w:tcW w:w="3806" w:type="dxa"/>
            <w:vAlign w:val="center"/>
          </w:tcPr>
          <w:p w14:paraId="5BE1F46A">
            <w:pPr>
              <w:keepNext w:val="0"/>
              <w:keepLines w:val="0"/>
              <w:suppressLineNumbers w:val="0"/>
              <w:spacing w:before="120" w:beforeLines="50" w:beforeAutospacing="0" w:after="120" w:afterLines="50" w:afterAutospacing="0" w:line="240" w:lineRule="atLeast"/>
              <w:ind w:left="0" w:right="240"/>
              <w:rPr>
                <w:rFonts w:hint="default" w:ascii="Times New Roman" w:hAnsi="Times New Roman" w:eastAsia="仿宋_GB2312" w:cs="Times New Roman"/>
                <w:sz w:val="24"/>
              </w:rPr>
            </w:pPr>
          </w:p>
        </w:tc>
      </w:tr>
    </w:tbl>
    <w:p w14:paraId="1261FE2E">
      <w:pPr>
        <w:rPr>
          <w:rFonts w:hint="default" w:ascii="Times New Roman" w:hAnsi="Times New Roman" w:cs="Times New Roman"/>
          <w:vanish/>
        </w:rPr>
      </w:pPr>
    </w:p>
    <w:tbl>
      <w:tblPr>
        <w:tblStyle w:val="12"/>
        <w:tblW w:w="9854" w:type="dxa"/>
        <w:jc w:val="center"/>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Layout w:type="fixed"/>
        <w:tblCellMar>
          <w:top w:w="0" w:type="dxa"/>
          <w:left w:w="108" w:type="dxa"/>
          <w:bottom w:w="0" w:type="dxa"/>
          <w:right w:w="108" w:type="dxa"/>
        </w:tblCellMar>
      </w:tblPr>
      <w:tblGrid>
        <w:gridCol w:w="1189"/>
        <w:gridCol w:w="1188"/>
        <w:gridCol w:w="1561"/>
        <w:gridCol w:w="4111"/>
        <w:gridCol w:w="1805"/>
      </w:tblGrid>
      <w:tr w14:paraId="60845A15">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20" w:hRule="atLeast"/>
          <w:tblHeader/>
          <w:jc w:val="center"/>
        </w:trPr>
        <w:tc>
          <w:tcPr>
            <w:tcW w:w="1189" w:type="dxa"/>
            <w:shd w:val="clear" w:color="auto" w:fill="CCCCCC"/>
            <w:vAlign w:val="center"/>
          </w:tcPr>
          <w:p w14:paraId="0EFB844D">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版本号</w:t>
            </w:r>
          </w:p>
        </w:tc>
        <w:tc>
          <w:tcPr>
            <w:tcW w:w="1188" w:type="dxa"/>
            <w:shd w:val="clear" w:color="auto" w:fill="CCCCCC"/>
            <w:vAlign w:val="center"/>
          </w:tcPr>
          <w:p w14:paraId="46A7C0D8">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更改人</w:t>
            </w:r>
          </w:p>
        </w:tc>
        <w:tc>
          <w:tcPr>
            <w:tcW w:w="1561" w:type="dxa"/>
            <w:shd w:val="clear" w:color="auto" w:fill="CCCCCC"/>
            <w:vAlign w:val="center"/>
          </w:tcPr>
          <w:p w14:paraId="6AA14559">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更改日期</w:t>
            </w:r>
          </w:p>
        </w:tc>
        <w:tc>
          <w:tcPr>
            <w:tcW w:w="4111" w:type="dxa"/>
            <w:shd w:val="clear" w:color="auto" w:fill="CCCCCC"/>
            <w:vAlign w:val="center"/>
          </w:tcPr>
          <w:p w14:paraId="080F0A97">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更改说明</w:t>
            </w:r>
          </w:p>
        </w:tc>
        <w:tc>
          <w:tcPr>
            <w:tcW w:w="1805" w:type="dxa"/>
            <w:shd w:val="clear" w:color="auto" w:fill="CCCCCC"/>
            <w:vAlign w:val="center"/>
          </w:tcPr>
          <w:p w14:paraId="49C1610D">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r>
              <w:rPr>
                <w:rFonts w:hint="default" w:ascii="Times New Roman" w:hAnsi="Times New Roman" w:eastAsia="仿宋_GB2312" w:cs="Times New Roman"/>
                <w:sz w:val="24"/>
              </w:rPr>
              <w:t>变更编号</w:t>
            </w:r>
          </w:p>
        </w:tc>
      </w:tr>
      <w:tr w14:paraId="54A92D4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002411CF">
            <w:pPr>
              <w:keepNext w:val="0"/>
              <w:keepLines w:val="0"/>
              <w:suppressLineNumbers w:val="0"/>
              <w:spacing w:before="0" w:beforeAutospacing="0" w:after="0" w:afterAutospacing="0" w:line="240" w:lineRule="atLeast"/>
              <w:ind w:left="0" w:leftChars="0" w:right="0" w:rightChars="0"/>
              <w:jc w:val="center"/>
              <w:rPr>
                <w:rFonts w:hint="default" w:ascii="Times New Roman" w:hAnsi="Times New Roman" w:eastAsia="仿宋_GB2312" w:cs="Times New Roman"/>
                <w:sz w:val="24"/>
                <w:lang w:val="en-US" w:eastAsia="zh-CN"/>
              </w:rPr>
            </w:pPr>
            <w:bookmarkStart w:id="247" w:name="_GoBack"/>
            <w:bookmarkEnd w:id="247"/>
          </w:p>
        </w:tc>
        <w:tc>
          <w:tcPr>
            <w:tcW w:w="1188" w:type="dxa"/>
            <w:vAlign w:val="center"/>
          </w:tcPr>
          <w:p w14:paraId="633F5A0A">
            <w:pPr>
              <w:keepNext w:val="0"/>
              <w:keepLines w:val="0"/>
              <w:suppressLineNumbers w:val="0"/>
              <w:spacing w:before="0" w:beforeAutospacing="0" w:after="0" w:afterAutospacing="0" w:line="240" w:lineRule="atLeast"/>
              <w:ind w:left="0" w:leftChars="0" w:right="0" w:rightChars="0"/>
              <w:rPr>
                <w:rFonts w:hint="default" w:ascii="Times New Roman" w:hAnsi="Times New Roman" w:eastAsia="仿宋_GB2312" w:cs="Times New Roman"/>
                <w:sz w:val="24"/>
                <w:lang w:eastAsia="zh-CN"/>
              </w:rPr>
            </w:pPr>
          </w:p>
        </w:tc>
        <w:tc>
          <w:tcPr>
            <w:tcW w:w="1561" w:type="dxa"/>
            <w:vAlign w:val="center"/>
          </w:tcPr>
          <w:p w14:paraId="50245D24">
            <w:pPr>
              <w:keepNext w:val="0"/>
              <w:keepLines w:val="0"/>
              <w:suppressLineNumbers w:val="0"/>
              <w:spacing w:before="0" w:beforeAutospacing="0" w:after="0" w:afterAutospacing="0" w:line="240" w:lineRule="atLeast"/>
              <w:ind w:left="0" w:leftChars="0" w:right="0" w:rightChars="0"/>
              <w:rPr>
                <w:rFonts w:hint="default" w:ascii="Times New Roman" w:hAnsi="Times New Roman" w:eastAsia="仿宋_GB2312" w:cs="Times New Roman"/>
                <w:sz w:val="24"/>
                <w:lang w:val="en-US" w:eastAsia="zh-CN"/>
              </w:rPr>
            </w:pPr>
          </w:p>
        </w:tc>
        <w:tc>
          <w:tcPr>
            <w:tcW w:w="4111" w:type="dxa"/>
            <w:vAlign w:val="center"/>
          </w:tcPr>
          <w:p w14:paraId="4ABFD0D9">
            <w:pPr>
              <w:keepNext w:val="0"/>
              <w:keepLines w:val="0"/>
              <w:suppressLineNumbers w:val="0"/>
              <w:spacing w:before="0" w:beforeAutospacing="0" w:after="0" w:afterAutospacing="0" w:line="240" w:lineRule="atLeast"/>
              <w:ind w:left="0" w:leftChars="0" w:right="0" w:rightChars="0"/>
              <w:jc w:val="left"/>
              <w:rPr>
                <w:rFonts w:hint="default" w:ascii="Times New Roman" w:hAnsi="Times New Roman" w:eastAsia="仿宋_GB2312" w:cs="Times New Roman"/>
                <w:sz w:val="24"/>
                <w:lang w:eastAsia="zh-CN"/>
              </w:rPr>
            </w:pPr>
          </w:p>
        </w:tc>
        <w:tc>
          <w:tcPr>
            <w:tcW w:w="1805" w:type="dxa"/>
            <w:vAlign w:val="center"/>
          </w:tcPr>
          <w:p w14:paraId="270A0503">
            <w:pPr>
              <w:keepNext w:val="0"/>
              <w:keepLines w:val="0"/>
              <w:suppressLineNumbers w:val="0"/>
              <w:spacing w:before="0" w:beforeAutospacing="0" w:after="0" w:afterAutospacing="0" w:line="240" w:lineRule="atLeast"/>
              <w:ind w:left="0" w:right="0"/>
              <w:jc w:val="left"/>
              <w:rPr>
                <w:rFonts w:hint="default" w:ascii="Times New Roman" w:hAnsi="Times New Roman" w:eastAsia="仿宋_GB2312" w:cs="Times New Roman"/>
                <w:sz w:val="24"/>
              </w:rPr>
            </w:pPr>
          </w:p>
        </w:tc>
      </w:tr>
      <w:tr w14:paraId="6893677C">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548B422B">
            <w:pPr>
              <w:keepNext w:val="0"/>
              <w:keepLines w:val="0"/>
              <w:suppressLineNumbers w:val="0"/>
              <w:spacing w:before="0" w:beforeAutospacing="0" w:after="0" w:afterAutospacing="0" w:line="240" w:lineRule="atLeast"/>
              <w:ind w:left="0" w:leftChars="0" w:right="0" w:rightChars="0"/>
              <w:jc w:val="center"/>
              <w:rPr>
                <w:rFonts w:hint="default" w:ascii="Times New Roman" w:hAnsi="Times New Roman" w:eastAsia="仿宋_GB2312" w:cs="Times New Roman"/>
                <w:kern w:val="2"/>
                <w:sz w:val="24"/>
                <w:szCs w:val="24"/>
                <w:lang w:val="en-US" w:eastAsia="zh-CN" w:bidi="ar-SA"/>
              </w:rPr>
            </w:pPr>
          </w:p>
        </w:tc>
        <w:tc>
          <w:tcPr>
            <w:tcW w:w="1188" w:type="dxa"/>
            <w:vAlign w:val="center"/>
          </w:tcPr>
          <w:p w14:paraId="6B90A990">
            <w:pPr>
              <w:keepNext w:val="0"/>
              <w:keepLines w:val="0"/>
              <w:suppressLineNumbers w:val="0"/>
              <w:spacing w:before="0" w:beforeAutospacing="0" w:after="0" w:afterAutospacing="0" w:line="240" w:lineRule="atLeast"/>
              <w:ind w:left="0" w:leftChars="0" w:right="0" w:rightChars="0"/>
              <w:rPr>
                <w:rFonts w:hint="default" w:ascii="Times New Roman" w:hAnsi="Times New Roman" w:eastAsia="仿宋_GB2312" w:cs="Times New Roman"/>
                <w:kern w:val="2"/>
                <w:sz w:val="24"/>
                <w:szCs w:val="24"/>
                <w:lang w:val="en-US" w:eastAsia="zh-CN" w:bidi="ar-SA"/>
              </w:rPr>
            </w:pPr>
          </w:p>
        </w:tc>
        <w:tc>
          <w:tcPr>
            <w:tcW w:w="1561" w:type="dxa"/>
            <w:vAlign w:val="center"/>
          </w:tcPr>
          <w:p w14:paraId="7E239860">
            <w:pPr>
              <w:keepNext w:val="0"/>
              <w:keepLines w:val="0"/>
              <w:suppressLineNumbers w:val="0"/>
              <w:spacing w:before="0" w:beforeAutospacing="0" w:after="0" w:afterAutospacing="0" w:line="240" w:lineRule="atLeast"/>
              <w:ind w:left="0" w:leftChars="0" w:right="0" w:rightChars="0"/>
              <w:rPr>
                <w:rFonts w:hint="default" w:ascii="Times New Roman" w:hAnsi="Times New Roman" w:eastAsia="仿宋_GB2312" w:cs="Times New Roman"/>
                <w:kern w:val="2"/>
                <w:sz w:val="24"/>
                <w:szCs w:val="24"/>
                <w:lang w:val="en-US" w:eastAsia="zh-CN" w:bidi="ar-SA"/>
              </w:rPr>
            </w:pPr>
          </w:p>
        </w:tc>
        <w:tc>
          <w:tcPr>
            <w:tcW w:w="4111" w:type="dxa"/>
            <w:vAlign w:val="center"/>
          </w:tcPr>
          <w:p w14:paraId="6F4B97C4">
            <w:pPr>
              <w:keepNext w:val="0"/>
              <w:keepLines w:val="0"/>
              <w:suppressLineNumbers w:val="0"/>
              <w:spacing w:before="0" w:beforeAutospacing="0" w:after="0" w:afterAutospacing="0" w:line="240" w:lineRule="atLeast"/>
              <w:ind w:left="0" w:leftChars="0" w:right="0" w:rightChars="0"/>
              <w:jc w:val="left"/>
              <w:rPr>
                <w:rFonts w:hint="default" w:ascii="Times New Roman" w:hAnsi="Times New Roman" w:eastAsia="仿宋_GB2312" w:cs="Times New Roman"/>
                <w:kern w:val="2"/>
                <w:sz w:val="24"/>
                <w:szCs w:val="24"/>
                <w:lang w:val="en-US" w:eastAsia="zh-CN" w:bidi="ar-SA"/>
              </w:rPr>
            </w:pPr>
          </w:p>
        </w:tc>
        <w:tc>
          <w:tcPr>
            <w:tcW w:w="1805" w:type="dxa"/>
            <w:vAlign w:val="center"/>
          </w:tcPr>
          <w:p w14:paraId="66A98B9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41C8F01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38757324">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lang w:val="en-US" w:eastAsia="zh-CN"/>
              </w:rPr>
            </w:pPr>
          </w:p>
        </w:tc>
        <w:tc>
          <w:tcPr>
            <w:tcW w:w="1188" w:type="dxa"/>
            <w:vAlign w:val="center"/>
          </w:tcPr>
          <w:p w14:paraId="383849EF">
            <w:pPr>
              <w:keepNext w:val="0"/>
              <w:keepLines w:val="0"/>
              <w:suppressLineNumbers w:val="0"/>
              <w:spacing w:before="0" w:beforeAutospacing="0" w:after="0" w:afterAutospacing="0" w:line="240" w:lineRule="atLeast"/>
              <w:ind w:left="0" w:leftChars="0" w:right="0" w:rightChars="0"/>
              <w:rPr>
                <w:rFonts w:hint="default" w:ascii="Times New Roman" w:hAnsi="Times New Roman" w:eastAsia="仿宋_GB2312" w:cs="Times New Roman"/>
                <w:sz w:val="24"/>
              </w:rPr>
            </w:pPr>
          </w:p>
        </w:tc>
        <w:tc>
          <w:tcPr>
            <w:tcW w:w="1561" w:type="dxa"/>
            <w:vAlign w:val="center"/>
          </w:tcPr>
          <w:p w14:paraId="20E10C69">
            <w:pPr>
              <w:keepNext w:val="0"/>
              <w:keepLines w:val="0"/>
              <w:suppressLineNumbers w:val="0"/>
              <w:spacing w:before="0" w:beforeAutospacing="0" w:after="0" w:afterAutospacing="0" w:line="240" w:lineRule="atLeast"/>
              <w:ind w:left="0" w:leftChars="0" w:right="0" w:rightChars="0"/>
              <w:rPr>
                <w:rFonts w:hint="default" w:ascii="Times New Roman" w:hAnsi="Times New Roman" w:eastAsia="仿宋_GB2312" w:cs="Times New Roman"/>
                <w:sz w:val="24"/>
                <w:lang w:val="en-US"/>
              </w:rPr>
            </w:pPr>
          </w:p>
        </w:tc>
        <w:tc>
          <w:tcPr>
            <w:tcW w:w="4111" w:type="dxa"/>
            <w:vAlign w:val="center"/>
          </w:tcPr>
          <w:p w14:paraId="2F410484">
            <w:pPr>
              <w:keepNext w:val="0"/>
              <w:keepLines w:val="0"/>
              <w:suppressLineNumbers w:val="0"/>
              <w:spacing w:before="0" w:beforeAutospacing="0" w:after="0" w:afterAutospacing="0" w:line="240" w:lineRule="atLeast"/>
              <w:ind w:left="0" w:leftChars="0" w:right="0" w:rightChars="0"/>
              <w:jc w:val="left"/>
              <w:rPr>
                <w:rFonts w:hint="default" w:ascii="Times New Roman" w:hAnsi="Times New Roman" w:eastAsia="仿宋_GB2312" w:cs="Times New Roman"/>
                <w:sz w:val="24"/>
                <w:lang w:eastAsia="zh-CN"/>
              </w:rPr>
            </w:pPr>
          </w:p>
        </w:tc>
        <w:tc>
          <w:tcPr>
            <w:tcW w:w="1805" w:type="dxa"/>
            <w:vAlign w:val="center"/>
          </w:tcPr>
          <w:p w14:paraId="23DDD04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431548A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2235E8D6">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7BBF746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6A88BB8B">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45D7CAC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356A979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4D7824F7">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4348F0C1">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5CE4B958">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0A17DD11">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37B91F94">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25785DF9">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39336AB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394EC3E2">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5B0A9E58">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1C759A9C">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41B93B53">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6A89426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408B5E0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42354768">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27A3F0D9">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31FFDEDE">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36AE5919">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383D7F98">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22313F3E">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0C93B4C7">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6053E9C1">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5D8AC7F0">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7003BB6C">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510289FE">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5C735B3E">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157431B0">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79BB0A1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62D6681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43A28F65">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172C24EB">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130AF34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4B4AAC11">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75ED8C9C">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08B756FE">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479154E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79EEB434">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3E7863AD">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7D96814C">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62DFEED8">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55C8A9EA">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44FD35FA">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1BA4AA15">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226A3E5A">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76809F38">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4FD6EFB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6DA0A9E4">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0372DD99">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3478B815">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75C88A34">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698A3BF2">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6B30C2FB">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49731DA5">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39B3C08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3460CA9A">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2BB04EC7">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4E2A4799">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661DC2CE">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2F8C7D7E">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217345A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07768AE8">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1E26F29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6DF958B1">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3B3C0A27">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4337B9CE">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1894D656">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316DBE03">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5B9EFEDA">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261BA5B0">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08BBE2F7">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43357E77">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6AEF75B0">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70816BB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7F406645">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11B0EFFF">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0BDAC8C0">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79B97D9A">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58DA4A29">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7F606F0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226C3361">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0CD1C094">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2647E861">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51E4DDAC">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6FE6821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6CCB4D8D">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10B04CBA">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45CD2126">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4BA286CC">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4FF2367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06068F9B">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0363870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7FA811C7">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3CE19654">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2CAB34FB">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08900BFC">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55A2A69B">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01BDA202">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4CF51786">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3F3EAF46">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6E73E97D">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0B7ECFD3">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73F37C15">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62A77326">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09E18C22">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710155CC">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53EC3224">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75618C3E">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628701FE">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31184FA7">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3E64B76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73C99EF0">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79F958DC">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741EDE8D">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7AA617B3">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6E7C161B">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76DE694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25386E1A">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21210C2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33F74506">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17A8F24E">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05780A49">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r w14:paraId="34821DD5">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435" w:hRule="atLeast"/>
          <w:jc w:val="center"/>
        </w:trPr>
        <w:tc>
          <w:tcPr>
            <w:tcW w:w="1189" w:type="dxa"/>
            <w:vAlign w:val="center"/>
          </w:tcPr>
          <w:p w14:paraId="402346B9">
            <w:pPr>
              <w:keepNext w:val="0"/>
              <w:keepLines w:val="0"/>
              <w:suppressLineNumbers w:val="0"/>
              <w:spacing w:before="0" w:beforeAutospacing="0" w:after="0" w:afterAutospacing="0" w:line="240" w:lineRule="atLeast"/>
              <w:ind w:left="0" w:right="0"/>
              <w:jc w:val="center"/>
              <w:rPr>
                <w:rFonts w:hint="default" w:ascii="Times New Roman" w:hAnsi="Times New Roman" w:eastAsia="仿宋_GB2312" w:cs="Times New Roman"/>
                <w:sz w:val="24"/>
              </w:rPr>
            </w:pPr>
          </w:p>
        </w:tc>
        <w:tc>
          <w:tcPr>
            <w:tcW w:w="1188" w:type="dxa"/>
            <w:vAlign w:val="center"/>
          </w:tcPr>
          <w:p w14:paraId="6CE9ADF8">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561" w:type="dxa"/>
            <w:vAlign w:val="center"/>
          </w:tcPr>
          <w:p w14:paraId="248B9F7B">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4111" w:type="dxa"/>
            <w:vAlign w:val="center"/>
          </w:tcPr>
          <w:p w14:paraId="0C5E334F">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c>
          <w:tcPr>
            <w:tcW w:w="1805" w:type="dxa"/>
            <w:vAlign w:val="center"/>
          </w:tcPr>
          <w:p w14:paraId="7B2211B1">
            <w:pPr>
              <w:keepNext w:val="0"/>
              <w:keepLines w:val="0"/>
              <w:suppressLineNumbers w:val="0"/>
              <w:spacing w:before="0" w:beforeAutospacing="0" w:after="0" w:afterAutospacing="0" w:line="240" w:lineRule="atLeast"/>
              <w:ind w:left="0" w:right="0"/>
              <w:rPr>
                <w:rFonts w:hint="default" w:ascii="Times New Roman" w:hAnsi="Times New Roman" w:eastAsia="仿宋_GB2312" w:cs="Times New Roman"/>
                <w:sz w:val="24"/>
              </w:rPr>
            </w:pPr>
          </w:p>
        </w:tc>
      </w:tr>
    </w:tbl>
    <w:p w14:paraId="4314E3CA">
      <w:pPr>
        <w:rPr>
          <w:rFonts w:hint="default" w:ascii="Times New Roman" w:hAnsi="Times New Roman" w:cs="Times New Roman"/>
        </w:rPr>
        <w:sectPr>
          <w:headerReference r:id="rId10" w:type="first"/>
          <w:footerReference r:id="rId12" w:type="first"/>
          <w:headerReference r:id="rId8" w:type="default"/>
          <w:footerReference r:id="rId11" w:type="default"/>
          <w:headerReference r:id="rId9" w:type="even"/>
          <w:pgSz w:w="11906" w:h="16838"/>
          <w:pgMar w:top="1701" w:right="1134" w:bottom="1134" w:left="1134" w:header="779" w:footer="412" w:gutter="0"/>
          <w:pgBorders>
            <w:top w:val="none" w:sz="0" w:space="0"/>
            <w:left w:val="none" w:sz="0" w:space="0"/>
            <w:bottom w:val="none" w:sz="0" w:space="0"/>
            <w:right w:val="none" w:sz="0" w:space="0"/>
          </w:pgBorders>
          <w:pgNumType w:fmt="upperRoman" w:start="1"/>
          <w:cols w:space="720" w:num="1"/>
          <w:docGrid w:linePitch="312" w:charSpace="0"/>
        </w:sectPr>
      </w:pPr>
    </w:p>
    <w:p w14:paraId="67AD857F">
      <w:pPr>
        <w:pStyle w:val="103"/>
        <w:rPr>
          <w:rFonts w:hint="default" w:ascii="Times New Roman" w:hAnsi="Times New Roman" w:cs="Times New Roman"/>
        </w:rPr>
      </w:pPr>
      <w:bookmarkStart w:id="0" w:name="_Toc257642442"/>
      <w:bookmarkStart w:id="1" w:name="_Toc257642294"/>
      <w:r>
        <w:rPr>
          <w:rFonts w:hint="default" w:ascii="Times New Roman" w:hAnsi="Times New Roman" w:cs="Times New Roman"/>
        </w:rPr>
        <w:t>目   次</w:t>
      </w:r>
      <w:bookmarkEnd w:id="0"/>
      <w:bookmarkEnd w:id="1"/>
    </w:p>
    <w:p w14:paraId="0041A715">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TOC \h \z \t "ZS_C标题2级,2, ZS_C标题1级,1, ZS_C标题3级,3, ZS_F附录标识,1, ZS_G附录标题1级,2"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_Toc22461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1 </w:t>
      </w:r>
      <w:r>
        <w:rPr>
          <w:rFonts w:hint="default" w:ascii="Times New Roman" w:hAnsi="Times New Roman" w:cs="Times New Roman"/>
        </w:rPr>
        <w:t>目的和范围</w:t>
      </w:r>
      <w:r>
        <w:tab/>
      </w:r>
      <w:r>
        <w:fldChar w:fldCharType="begin"/>
      </w:r>
      <w:r>
        <w:instrText xml:space="preserve"> PAGEREF _Toc22461 \h </w:instrText>
      </w:r>
      <w:r>
        <w:fldChar w:fldCharType="separate"/>
      </w:r>
      <w:r>
        <w:t>1</w:t>
      </w:r>
      <w:r>
        <w:fldChar w:fldCharType="end"/>
      </w:r>
      <w:r>
        <w:rPr>
          <w:rFonts w:hint="default" w:ascii="Times New Roman" w:hAnsi="Times New Roman" w:cs="Times New Roman"/>
        </w:rPr>
        <w:fldChar w:fldCharType="end"/>
      </w:r>
    </w:p>
    <w:p w14:paraId="7ECD339F">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_Toc29889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1.1 </w:t>
      </w:r>
      <w:r>
        <w:rPr>
          <w:rFonts w:hint="default" w:ascii="Times New Roman" w:hAnsi="Times New Roman" w:cs="Times New Roman"/>
        </w:rPr>
        <w:t>目的</w:t>
      </w:r>
      <w:r>
        <w:tab/>
      </w:r>
      <w:r>
        <w:fldChar w:fldCharType="begin"/>
      </w:r>
      <w:r>
        <w:instrText xml:space="preserve"> PAGEREF _Toc29889 \h </w:instrText>
      </w:r>
      <w:r>
        <w:fldChar w:fldCharType="separate"/>
      </w:r>
      <w:r>
        <w:t>1</w:t>
      </w:r>
      <w:r>
        <w:fldChar w:fldCharType="end"/>
      </w:r>
      <w:r>
        <w:rPr>
          <w:rFonts w:hint="default" w:ascii="Times New Roman" w:hAnsi="Times New Roman" w:cs="Times New Roman"/>
        </w:rPr>
        <w:fldChar w:fldCharType="end"/>
      </w:r>
    </w:p>
    <w:p w14:paraId="0A7649A4">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_Toc20748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1.2 </w:t>
      </w:r>
      <w:r>
        <w:rPr>
          <w:rFonts w:hint="default" w:ascii="Times New Roman" w:hAnsi="Times New Roman" w:cs="Times New Roman"/>
        </w:rPr>
        <w:t>范围</w:t>
      </w:r>
      <w:r>
        <w:tab/>
      </w:r>
      <w:r>
        <w:fldChar w:fldCharType="begin"/>
      </w:r>
      <w:r>
        <w:instrText xml:space="preserve"> PAGEREF _Toc20748 \h </w:instrText>
      </w:r>
      <w:r>
        <w:fldChar w:fldCharType="separate"/>
      </w:r>
      <w:r>
        <w:t>1</w:t>
      </w:r>
      <w:r>
        <w:fldChar w:fldCharType="end"/>
      </w:r>
      <w:r>
        <w:rPr>
          <w:rFonts w:hint="default" w:ascii="Times New Roman" w:hAnsi="Times New Roman" w:cs="Times New Roman"/>
        </w:rPr>
        <w:fldChar w:fldCharType="end"/>
      </w:r>
    </w:p>
    <w:p w14:paraId="4EE2D6E5">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_Toc15253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2 </w:t>
      </w:r>
      <w:r>
        <w:rPr>
          <w:rFonts w:hint="default" w:ascii="Times New Roman" w:hAnsi="Times New Roman" w:cs="Times New Roman"/>
        </w:rPr>
        <w:t>规范性引用文件</w:t>
      </w:r>
      <w:r>
        <w:tab/>
      </w:r>
      <w:r>
        <w:fldChar w:fldCharType="begin"/>
      </w:r>
      <w:r>
        <w:instrText xml:space="preserve"> PAGEREF _Toc15253 \h </w:instrText>
      </w:r>
      <w:r>
        <w:fldChar w:fldCharType="separate"/>
      </w:r>
      <w:r>
        <w:t>1</w:t>
      </w:r>
      <w:r>
        <w:fldChar w:fldCharType="end"/>
      </w:r>
      <w:r>
        <w:rPr>
          <w:rFonts w:hint="default" w:ascii="Times New Roman" w:hAnsi="Times New Roman" w:cs="Times New Roman"/>
        </w:rPr>
        <w:fldChar w:fldCharType="end"/>
      </w:r>
    </w:p>
    <w:p w14:paraId="67B75523">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_Toc29037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3 </w:t>
      </w:r>
      <w:r>
        <w:rPr>
          <w:rFonts w:hint="default" w:ascii="Times New Roman" w:hAnsi="Times New Roman" w:cs="Times New Roman"/>
        </w:rPr>
        <w:t>参考资料</w:t>
      </w:r>
      <w:r>
        <w:tab/>
      </w:r>
      <w:r>
        <w:fldChar w:fldCharType="begin"/>
      </w:r>
      <w:r>
        <w:instrText xml:space="preserve"> PAGEREF _Toc29037 \h </w:instrText>
      </w:r>
      <w:r>
        <w:fldChar w:fldCharType="separate"/>
      </w:r>
      <w:r>
        <w:t>2</w:t>
      </w:r>
      <w:r>
        <w:fldChar w:fldCharType="end"/>
      </w:r>
      <w:r>
        <w:rPr>
          <w:rFonts w:hint="default" w:ascii="Times New Roman" w:hAnsi="Times New Roman" w:cs="Times New Roman"/>
        </w:rPr>
        <w:fldChar w:fldCharType="end"/>
      </w:r>
    </w:p>
    <w:p w14:paraId="3D4E1CC7">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_Toc21624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4 </w:t>
      </w:r>
      <w:r>
        <w:rPr>
          <w:rFonts w:hint="default" w:ascii="Times New Roman" w:hAnsi="Times New Roman" w:cs="Times New Roman"/>
        </w:rPr>
        <w:t>术语和缩略语</w:t>
      </w:r>
      <w:r>
        <w:tab/>
      </w:r>
      <w:r>
        <w:fldChar w:fldCharType="begin"/>
      </w:r>
      <w:r>
        <w:instrText xml:space="preserve"> PAGEREF _Toc21624 \h </w:instrText>
      </w:r>
      <w:r>
        <w:fldChar w:fldCharType="separate"/>
      </w:r>
      <w:r>
        <w:t>2</w:t>
      </w:r>
      <w:r>
        <w:fldChar w:fldCharType="end"/>
      </w:r>
      <w:r>
        <w:rPr>
          <w:rFonts w:hint="default" w:ascii="Times New Roman" w:hAnsi="Times New Roman" w:cs="Times New Roman"/>
        </w:rPr>
        <w:fldChar w:fldCharType="end"/>
      </w:r>
    </w:p>
    <w:p w14:paraId="18DFF49C">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_Toc11985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5 </w:t>
      </w:r>
      <w:r>
        <w:rPr>
          <w:rFonts w:hint="default" w:ascii="Times New Roman" w:hAnsi="Times New Roman" w:cs="Times New Roman"/>
        </w:rPr>
        <w:t>概况</w:t>
      </w:r>
      <w:r>
        <w:tab/>
      </w:r>
      <w:r>
        <w:fldChar w:fldCharType="begin"/>
      </w:r>
      <w:r>
        <w:instrText xml:space="preserve"> PAGEREF _Toc11985 \h </w:instrText>
      </w:r>
      <w:r>
        <w:fldChar w:fldCharType="separate"/>
      </w:r>
      <w:r>
        <w:t>2</w:t>
      </w:r>
      <w:r>
        <w:fldChar w:fldCharType="end"/>
      </w:r>
      <w:r>
        <w:rPr>
          <w:rFonts w:hint="default" w:ascii="Times New Roman" w:hAnsi="Times New Roman" w:cs="Times New Roman"/>
        </w:rPr>
        <w:fldChar w:fldCharType="end"/>
      </w:r>
    </w:p>
    <w:p w14:paraId="3A03FCF3">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_Toc8652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5.1 </w:t>
      </w:r>
      <w:r>
        <w:rPr>
          <w:rFonts w:hint="default" w:ascii="Times New Roman" w:hAnsi="Times New Roman" w:cs="Times New Roman"/>
        </w:rPr>
        <w:t>目标</w:t>
      </w:r>
      <w:r>
        <w:tab/>
      </w:r>
      <w:r>
        <w:fldChar w:fldCharType="begin"/>
      </w:r>
      <w:r>
        <w:instrText xml:space="preserve"> PAGEREF _Toc8652 \h </w:instrText>
      </w:r>
      <w:r>
        <w:fldChar w:fldCharType="separate"/>
      </w:r>
      <w:r>
        <w:t>3</w:t>
      </w:r>
      <w:r>
        <w:fldChar w:fldCharType="end"/>
      </w:r>
      <w:r>
        <w:rPr>
          <w:rFonts w:hint="default" w:ascii="Times New Roman" w:hAnsi="Times New Roman" w:cs="Times New Roman"/>
        </w:rPr>
        <w:fldChar w:fldCharType="end"/>
      </w:r>
    </w:p>
    <w:p w14:paraId="6AA50D66">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_Toc23925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5.2 </w:t>
      </w:r>
      <w:r>
        <w:rPr>
          <w:rFonts w:hint="default" w:ascii="Times New Roman" w:hAnsi="Times New Roman" w:cs="Times New Roman"/>
        </w:rPr>
        <w:t>关联关系</w:t>
      </w:r>
      <w:r>
        <w:tab/>
      </w:r>
      <w:r>
        <w:fldChar w:fldCharType="begin"/>
      </w:r>
      <w:r>
        <w:instrText xml:space="preserve"> PAGEREF _Toc23925 \h </w:instrText>
      </w:r>
      <w:r>
        <w:fldChar w:fldCharType="separate"/>
      </w:r>
      <w:r>
        <w:t>3</w:t>
      </w:r>
      <w:r>
        <w:fldChar w:fldCharType="end"/>
      </w:r>
      <w:r>
        <w:rPr>
          <w:rFonts w:hint="default" w:ascii="Times New Roman" w:hAnsi="Times New Roman" w:cs="Times New Roman"/>
        </w:rPr>
        <w:fldChar w:fldCharType="end"/>
      </w:r>
    </w:p>
    <w:p w14:paraId="5F2F75EC">
      <w:pPr>
        <w:pStyle w:val="45"/>
        <w:tabs>
          <w:tab w:val="right" w:leader="dot" w:pos="9638"/>
          <w:tab w:val="clear" w:pos="924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_Toc23706 </w:instrText>
      </w:r>
      <w:r>
        <w:rPr>
          <w:rFonts w:hint="default" w:ascii="Times New Roman" w:hAnsi="Times New Roman" w:cs="Times New Roman"/>
        </w:rPr>
        <w:fldChar w:fldCharType="separate"/>
      </w:r>
      <w:r>
        <w:rPr>
          <w:rFonts w:hint="eastAsia" w:ascii="黑体" w:hAnsi="Times New Roman" w:eastAsia="黑体" w:cs="Times New Roman"/>
          <w:i w:val="0"/>
        </w:rPr>
        <w:t xml:space="preserve">5.2.1 </w:t>
      </w:r>
      <w:r>
        <w:rPr>
          <w:rFonts w:hint="default" w:ascii="Times New Roman" w:hAnsi="Times New Roman" w:cs="Times New Roman"/>
        </w:rPr>
        <w:t>关联关系图</w:t>
      </w:r>
      <w:r>
        <w:tab/>
      </w:r>
      <w:r>
        <w:fldChar w:fldCharType="begin"/>
      </w:r>
      <w:r>
        <w:instrText xml:space="preserve"> PAGEREF _Toc23706 \h </w:instrText>
      </w:r>
      <w:r>
        <w:fldChar w:fldCharType="separate"/>
      </w:r>
      <w:r>
        <w:t>3</w:t>
      </w:r>
      <w:r>
        <w:fldChar w:fldCharType="end"/>
      </w:r>
      <w:r>
        <w:rPr>
          <w:rFonts w:hint="default" w:ascii="Times New Roman" w:hAnsi="Times New Roman" w:cs="Times New Roman"/>
        </w:rPr>
        <w:fldChar w:fldCharType="end"/>
      </w:r>
    </w:p>
    <w:p w14:paraId="571BB333">
      <w:pPr>
        <w:pStyle w:val="45"/>
        <w:tabs>
          <w:tab w:val="right" w:leader="dot" w:pos="9638"/>
          <w:tab w:val="clear" w:pos="924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_Toc14592 </w:instrText>
      </w:r>
      <w:r>
        <w:rPr>
          <w:rFonts w:hint="default" w:ascii="Times New Roman" w:hAnsi="Times New Roman" w:cs="Times New Roman"/>
        </w:rPr>
        <w:fldChar w:fldCharType="separate"/>
      </w:r>
      <w:r>
        <w:rPr>
          <w:rFonts w:hint="eastAsia" w:ascii="黑体" w:hAnsi="Times New Roman" w:eastAsia="黑体" w:cs="Times New Roman"/>
          <w:i w:val="0"/>
        </w:rPr>
        <w:t xml:space="preserve">5.2.2 </w:t>
      </w:r>
      <w:r>
        <w:rPr>
          <w:rFonts w:hint="default" w:ascii="Times New Roman" w:hAnsi="Times New Roman" w:cs="Times New Roman"/>
        </w:rPr>
        <w:t>关联对象描述</w:t>
      </w:r>
      <w:r>
        <w:tab/>
      </w:r>
      <w:r>
        <w:fldChar w:fldCharType="begin"/>
      </w:r>
      <w:r>
        <w:instrText xml:space="preserve"> PAGEREF _Toc14592 \h </w:instrText>
      </w:r>
      <w:r>
        <w:fldChar w:fldCharType="separate"/>
      </w:r>
      <w:r>
        <w:t>3</w:t>
      </w:r>
      <w:r>
        <w:fldChar w:fldCharType="end"/>
      </w:r>
      <w:r>
        <w:rPr>
          <w:rFonts w:hint="default" w:ascii="Times New Roman" w:hAnsi="Times New Roman" w:cs="Times New Roman"/>
        </w:rPr>
        <w:fldChar w:fldCharType="end"/>
      </w:r>
    </w:p>
    <w:p w14:paraId="0C4F9473">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_Toc1469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6 </w:t>
      </w:r>
      <w:r>
        <w:rPr>
          <w:rFonts w:hint="default" w:ascii="Times New Roman" w:hAnsi="Times New Roman" w:cs="Times New Roman"/>
        </w:rPr>
        <w:t>使用条件</w:t>
      </w:r>
      <w:r>
        <w:tab/>
      </w:r>
      <w:r>
        <w:fldChar w:fldCharType="begin"/>
      </w:r>
      <w:r>
        <w:instrText xml:space="preserve"> PAGEREF _Toc1469 \h </w:instrText>
      </w:r>
      <w:r>
        <w:fldChar w:fldCharType="separate"/>
      </w:r>
      <w:r>
        <w:t>5</w:t>
      </w:r>
      <w:r>
        <w:fldChar w:fldCharType="end"/>
      </w:r>
      <w:r>
        <w:rPr>
          <w:rFonts w:hint="default" w:ascii="Times New Roman" w:hAnsi="Times New Roman" w:cs="Times New Roman"/>
        </w:rPr>
        <w:fldChar w:fldCharType="end"/>
      </w:r>
    </w:p>
    <w:p w14:paraId="1DFFC6EB">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_Toc27492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6.1 </w:t>
      </w:r>
      <w:r>
        <w:rPr>
          <w:rFonts w:hint="default" w:ascii="Times New Roman" w:hAnsi="Times New Roman" w:cs="Times New Roman"/>
        </w:rPr>
        <w:t>使用条件分析</w:t>
      </w:r>
      <w:r>
        <w:tab/>
      </w:r>
      <w:r>
        <w:fldChar w:fldCharType="begin"/>
      </w:r>
      <w:r>
        <w:instrText xml:space="preserve"> PAGEREF _Toc27492 \h </w:instrText>
      </w:r>
      <w:r>
        <w:fldChar w:fldCharType="separate"/>
      </w:r>
      <w:r>
        <w:t>5</w:t>
      </w:r>
      <w:r>
        <w:fldChar w:fldCharType="end"/>
      </w:r>
      <w:r>
        <w:rPr>
          <w:rFonts w:hint="default" w:ascii="Times New Roman" w:hAnsi="Times New Roman" w:cs="Times New Roman"/>
        </w:rPr>
        <w:fldChar w:fldCharType="end"/>
      </w:r>
    </w:p>
    <w:p w14:paraId="0501AA47">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_Toc16838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6.2 </w:t>
      </w:r>
      <w:r>
        <w:rPr>
          <w:rFonts w:hint="default" w:ascii="Times New Roman" w:hAnsi="Times New Roman" w:cs="Times New Roman"/>
        </w:rPr>
        <w:t>环境适应性设计</w:t>
      </w:r>
      <w:r>
        <w:tab/>
      </w:r>
      <w:r>
        <w:fldChar w:fldCharType="begin"/>
      </w:r>
      <w:r>
        <w:instrText xml:space="preserve"> PAGEREF _Toc16838 \h </w:instrText>
      </w:r>
      <w:r>
        <w:fldChar w:fldCharType="separate"/>
      </w:r>
      <w:r>
        <w:t>6</w:t>
      </w:r>
      <w:r>
        <w:fldChar w:fldCharType="end"/>
      </w:r>
      <w:r>
        <w:rPr>
          <w:rFonts w:hint="default" w:ascii="Times New Roman" w:hAnsi="Times New Roman" w:cs="Times New Roman"/>
        </w:rPr>
        <w:fldChar w:fldCharType="end"/>
      </w:r>
    </w:p>
    <w:p w14:paraId="03C7CD3D">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_Toc10191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7 </w:t>
      </w:r>
      <w:r>
        <w:rPr>
          <w:rFonts w:hint="default" w:ascii="Times New Roman" w:hAnsi="Times New Roman" w:cs="Times New Roman"/>
          <w:szCs w:val="22"/>
        </w:rPr>
        <w:t>方案选择说明</w:t>
      </w:r>
      <w:r>
        <w:tab/>
      </w:r>
      <w:r>
        <w:fldChar w:fldCharType="begin"/>
      </w:r>
      <w:r>
        <w:instrText xml:space="preserve"> PAGEREF _Toc10191 \h </w:instrText>
      </w:r>
      <w:r>
        <w:fldChar w:fldCharType="separate"/>
      </w:r>
      <w:r>
        <w:t>6</w:t>
      </w:r>
      <w:r>
        <w:fldChar w:fldCharType="end"/>
      </w:r>
      <w:r>
        <w:rPr>
          <w:rFonts w:hint="default" w:ascii="Times New Roman" w:hAnsi="Times New Roman" w:cs="Times New Roman"/>
        </w:rPr>
        <w:fldChar w:fldCharType="end"/>
      </w:r>
    </w:p>
    <w:p w14:paraId="20FDD750">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_Toc31896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7.1 </w:t>
      </w:r>
      <w:r>
        <w:rPr>
          <w:rFonts w:hint="default" w:ascii="Times New Roman" w:hAnsi="Times New Roman" w:cs="Times New Roman"/>
          <w:lang w:eastAsia="zh-CN"/>
        </w:rPr>
        <w:t>方案总体要求</w:t>
      </w:r>
      <w:r>
        <w:tab/>
      </w:r>
      <w:r>
        <w:fldChar w:fldCharType="begin"/>
      </w:r>
      <w:r>
        <w:instrText xml:space="preserve"> PAGEREF _Toc31896 \h </w:instrText>
      </w:r>
      <w:r>
        <w:fldChar w:fldCharType="separate"/>
      </w:r>
      <w:r>
        <w:t>6</w:t>
      </w:r>
      <w:r>
        <w:fldChar w:fldCharType="end"/>
      </w:r>
      <w:r>
        <w:rPr>
          <w:rFonts w:hint="default" w:ascii="Times New Roman" w:hAnsi="Times New Roman" w:cs="Times New Roman"/>
        </w:rPr>
        <w:fldChar w:fldCharType="end"/>
      </w:r>
    </w:p>
    <w:p w14:paraId="1F79D6E4">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_Toc25146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7.2 </w:t>
      </w:r>
      <w:r>
        <w:rPr>
          <w:rFonts w:hint="default" w:ascii="Times New Roman" w:hAnsi="Times New Roman" w:cs="Times New Roman"/>
        </w:rPr>
        <w:t>方案</w:t>
      </w:r>
      <w:r>
        <w:rPr>
          <w:rFonts w:hint="default" w:ascii="Times New Roman" w:hAnsi="Times New Roman" w:cs="Times New Roman"/>
          <w:lang w:eastAsia="zh-CN"/>
        </w:rPr>
        <w:t>选取分析</w:t>
      </w:r>
      <w:r>
        <w:tab/>
      </w:r>
      <w:r>
        <w:fldChar w:fldCharType="begin"/>
      </w:r>
      <w:r>
        <w:instrText xml:space="preserve"> PAGEREF _Toc25146 \h </w:instrText>
      </w:r>
      <w:r>
        <w:fldChar w:fldCharType="separate"/>
      </w:r>
      <w:r>
        <w:t>6</w:t>
      </w:r>
      <w:r>
        <w:fldChar w:fldCharType="end"/>
      </w:r>
      <w:r>
        <w:rPr>
          <w:rFonts w:hint="default" w:ascii="Times New Roman" w:hAnsi="Times New Roman" w:cs="Times New Roman"/>
        </w:rPr>
        <w:fldChar w:fldCharType="end"/>
      </w:r>
    </w:p>
    <w:p w14:paraId="6C0C8736">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_Toc23375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8 </w:t>
      </w:r>
      <w:r>
        <w:rPr>
          <w:rFonts w:hint="default" w:ascii="Times New Roman" w:hAnsi="Times New Roman" w:cs="Times New Roman"/>
        </w:rPr>
        <w:t>系统构成</w:t>
      </w:r>
      <w:r>
        <w:tab/>
      </w:r>
      <w:r>
        <w:fldChar w:fldCharType="begin"/>
      </w:r>
      <w:r>
        <w:instrText xml:space="preserve"> PAGEREF _Toc23375 \h </w:instrText>
      </w:r>
      <w:r>
        <w:fldChar w:fldCharType="separate"/>
      </w:r>
      <w:r>
        <w:t>7</w:t>
      </w:r>
      <w:r>
        <w:fldChar w:fldCharType="end"/>
      </w:r>
      <w:r>
        <w:rPr>
          <w:rFonts w:hint="default" w:ascii="Times New Roman" w:hAnsi="Times New Roman" w:cs="Times New Roman"/>
        </w:rPr>
        <w:fldChar w:fldCharType="end"/>
      </w:r>
    </w:p>
    <w:p w14:paraId="5C1F1DB7">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_Toc12372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8.1 </w:t>
      </w:r>
      <w:r>
        <w:rPr>
          <w:rFonts w:hint="default" w:ascii="Times New Roman" w:hAnsi="Times New Roman" w:cs="Times New Roman"/>
        </w:rPr>
        <w:t>总体结构描述</w:t>
      </w:r>
      <w:r>
        <w:tab/>
      </w:r>
      <w:r>
        <w:fldChar w:fldCharType="begin"/>
      </w:r>
      <w:r>
        <w:instrText xml:space="preserve"> PAGEREF _Toc12372 \h </w:instrText>
      </w:r>
      <w:r>
        <w:fldChar w:fldCharType="separate"/>
      </w:r>
      <w:r>
        <w:t>8</w:t>
      </w:r>
      <w:r>
        <w:fldChar w:fldCharType="end"/>
      </w:r>
      <w:r>
        <w:rPr>
          <w:rFonts w:hint="default" w:ascii="Times New Roman" w:hAnsi="Times New Roman" w:cs="Times New Roman"/>
        </w:rPr>
        <w:fldChar w:fldCharType="end"/>
      </w:r>
    </w:p>
    <w:p w14:paraId="0E9E2BCB">
      <w:pPr>
        <w:pStyle w:val="44"/>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_Toc30189 </w:instrText>
      </w:r>
      <w:r>
        <w:rPr>
          <w:rFonts w:hint="default" w:ascii="Times New Roman" w:hAnsi="Times New Roman" w:cs="Times New Roman"/>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8.2 </w:t>
      </w:r>
      <w:r>
        <w:rPr>
          <w:rFonts w:hint="default" w:ascii="Times New Roman" w:hAnsi="Times New Roman" w:cs="Times New Roman"/>
        </w:rPr>
        <w:t>内部接口规划</w:t>
      </w:r>
      <w:r>
        <w:tab/>
      </w:r>
      <w:r>
        <w:fldChar w:fldCharType="begin"/>
      </w:r>
      <w:r>
        <w:instrText xml:space="preserve"> PAGEREF _Toc30189 \h </w:instrText>
      </w:r>
      <w:r>
        <w:fldChar w:fldCharType="separate"/>
      </w:r>
      <w:r>
        <w:t>9</w:t>
      </w:r>
      <w:r>
        <w:fldChar w:fldCharType="end"/>
      </w:r>
      <w:r>
        <w:rPr>
          <w:rFonts w:hint="default" w:ascii="Times New Roman" w:hAnsi="Times New Roman" w:cs="Times New Roman"/>
        </w:rPr>
        <w:fldChar w:fldCharType="end"/>
      </w:r>
    </w:p>
    <w:p w14:paraId="43F7F3EF">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_Toc1752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9 </w:t>
      </w:r>
      <w:r>
        <w:rPr>
          <w:rFonts w:hint="default" w:ascii="Times New Roman" w:hAnsi="Times New Roman" w:cs="Times New Roman"/>
        </w:rPr>
        <w:t>功能方案</w:t>
      </w:r>
      <w:r>
        <w:tab/>
      </w:r>
      <w:r>
        <w:fldChar w:fldCharType="begin"/>
      </w:r>
      <w:r>
        <w:instrText xml:space="preserve"> PAGEREF _Toc1752 \h </w:instrText>
      </w:r>
      <w:r>
        <w:fldChar w:fldCharType="separate"/>
      </w:r>
      <w:r>
        <w:t>9</w:t>
      </w:r>
      <w:r>
        <w:fldChar w:fldCharType="end"/>
      </w:r>
      <w:r>
        <w:rPr>
          <w:rFonts w:hint="default" w:ascii="Times New Roman" w:hAnsi="Times New Roman" w:cs="Times New Roman"/>
        </w:rPr>
        <w:fldChar w:fldCharType="end"/>
      </w:r>
    </w:p>
    <w:p w14:paraId="3FB10E75">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_Toc24546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10 </w:t>
      </w:r>
      <w:r>
        <w:rPr>
          <w:rFonts w:hint="default" w:ascii="Times New Roman" w:hAnsi="Times New Roman" w:cs="Times New Roman"/>
          <w:i w:val="0"/>
          <w:szCs w:val="22"/>
          <w:lang w:eastAsia="zh-CN"/>
        </w:rPr>
        <w:t>经济性设计</w:t>
      </w:r>
      <w:r>
        <w:tab/>
      </w:r>
      <w:r>
        <w:fldChar w:fldCharType="begin"/>
      </w:r>
      <w:r>
        <w:instrText xml:space="preserve"> PAGEREF _Toc24546 \h </w:instrText>
      </w:r>
      <w:r>
        <w:fldChar w:fldCharType="separate"/>
      </w:r>
      <w:r>
        <w:t>10</w:t>
      </w:r>
      <w:r>
        <w:fldChar w:fldCharType="end"/>
      </w:r>
      <w:r>
        <w:rPr>
          <w:rFonts w:hint="default" w:ascii="Times New Roman" w:hAnsi="Times New Roman" w:cs="Times New Roman"/>
        </w:rPr>
        <w:fldChar w:fldCharType="end"/>
      </w:r>
    </w:p>
    <w:p w14:paraId="2CD68C39">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_Toc24214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11 </w:t>
      </w:r>
      <w:r>
        <w:rPr>
          <w:rFonts w:hint="default" w:ascii="Times New Roman" w:hAnsi="Times New Roman" w:cs="Times New Roman"/>
          <w:i w:val="0"/>
          <w:szCs w:val="22"/>
        </w:rPr>
        <w:t>可靠性设计</w:t>
      </w:r>
      <w:r>
        <w:tab/>
      </w:r>
      <w:r>
        <w:fldChar w:fldCharType="begin"/>
      </w:r>
      <w:r>
        <w:instrText xml:space="preserve"> PAGEREF _Toc24214 \h </w:instrText>
      </w:r>
      <w:r>
        <w:fldChar w:fldCharType="separate"/>
      </w:r>
      <w:r>
        <w:t>10</w:t>
      </w:r>
      <w:r>
        <w:fldChar w:fldCharType="end"/>
      </w:r>
      <w:r>
        <w:rPr>
          <w:rFonts w:hint="default" w:ascii="Times New Roman" w:hAnsi="Times New Roman" w:cs="Times New Roman"/>
        </w:rPr>
        <w:fldChar w:fldCharType="end"/>
      </w:r>
    </w:p>
    <w:p w14:paraId="583AE7E6">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_Toc32111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12 </w:t>
      </w:r>
      <w:r>
        <w:rPr>
          <w:rFonts w:hint="default" w:ascii="Times New Roman" w:hAnsi="Times New Roman" w:cs="Times New Roman"/>
        </w:rPr>
        <w:t>兼容性设计</w:t>
      </w:r>
      <w:r>
        <w:tab/>
      </w:r>
      <w:r>
        <w:fldChar w:fldCharType="begin"/>
      </w:r>
      <w:r>
        <w:instrText xml:space="preserve"> PAGEREF _Toc32111 \h </w:instrText>
      </w:r>
      <w:r>
        <w:fldChar w:fldCharType="separate"/>
      </w:r>
      <w:r>
        <w:t>11</w:t>
      </w:r>
      <w:r>
        <w:fldChar w:fldCharType="end"/>
      </w:r>
      <w:r>
        <w:rPr>
          <w:rFonts w:hint="default" w:ascii="Times New Roman" w:hAnsi="Times New Roman" w:cs="Times New Roman"/>
        </w:rPr>
        <w:fldChar w:fldCharType="end"/>
      </w:r>
    </w:p>
    <w:p w14:paraId="3879EC69">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_Toc26292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13 </w:t>
      </w:r>
      <w:r>
        <w:rPr>
          <w:rFonts w:hint="default" w:ascii="Times New Roman" w:hAnsi="Times New Roman" w:cs="Times New Roman"/>
          <w:szCs w:val="22"/>
        </w:rPr>
        <w:t>可测试性设计</w:t>
      </w:r>
      <w:r>
        <w:tab/>
      </w:r>
      <w:r>
        <w:fldChar w:fldCharType="begin"/>
      </w:r>
      <w:r>
        <w:instrText xml:space="preserve"> PAGEREF _Toc26292 \h </w:instrText>
      </w:r>
      <w:r>
        <w:fldChar w:fldCharType="separate"/>
      </w:r>
      <w:r>
        <w:t>11</w:t>
      </w:r>
      <w:r>
        <w:fldChar w:fldCharType="end"/>
      </w:r>
      <w:r>
        <w:rPr>
          <w:rFonts w:hint="default" w:ascii="Times New Roman" w:hAnsi="Times New Roman" w:cs="Times New Roman"/>
        </w:rPr>
        <w:fldChar w:fldCharType="end"/>
      </w:r>
    </w:p>
    <w:p w14:paraId="5FCEBE44">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_Toc21865 </w:instrText>
      </w:r>
      <w:r>
        <w:rPr>
          <w:rFonts w:hint="default" w:ascii="Times New Roman" w:hAnsi="Times New Roman" w:cs="Times New Roman"/>
        </w:rPr>
        <w:fldChar w:fldCharType="separate"/>
      </w:r>
      <w:r>
        <w:rPr>
          <w:rFonts w:hint="default" w:ascii="黑体" w:hAnsi="Times New Roman" w:eastAsia="黑体" w:cs="Times New Roman"/>
          <w:i w:val="0"/>
          <w:szCs w:val="21"/>
          <w:lang w:eastAsia="zh-CN"/>
        </w:rPr>
        <w:t xml:space="preserve">14 </w:t>
      </w:r>
      <w:r>
        <w:rPr>
          <w:rFonts w:hint="default" w:ascii="Times New Roman" w:hAnsi="Times New Roman" w:cs="Times New Roman"/>
          <w:szCs w:val="22"/>
          <w:lang w:eastAsia="zh-CN"/>
        </w:rPr>
        <w:t>降噪设计</w:t>
      </w:r>
      <w:r>
        <w:tab/>
      </w:r>
      <w:r>
        <w:fldChar w:fldCharType="begin"/>
      </w:r>
      <w:r>
        <w:instrText xml:space="preserve"> PAGEREF _Toc21865 \h </w:instrText>
      </w:r>
      <w:r>
        <w:fldChar w:fldCharType="separate"/>
      </w:r>
      <w:r>
        <w:t>11</w:t>
      </w:r>
      <w:r>
        <w:fldChar w:fldCharType="end"/>
      </w:r>
      <w:r>
        <w:rPr>
          <w:rFonts w:hint="default" w:ascii="Times New Roman" w:hAnsi="Times New Roman" w:cs="Times New Roman"/>
        </w:rPr>
        <w:fldChar w:fldCharType="end"/>
      </w:r>
    </w:p>
    <w:p w14:paraId="2DBDC036">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_Toc21994 </w:instrText>
      </w:r>
      <w:r>
        <w:rPr>
          <w:rFonts w:hint="default" w:ascii="Times New Roman" w:hAnsi="Times New Roman" w:cs="Times New Roman"/>
        </w:rPr>
        <w:fldChar w:fldCharType="separate"/>
      </w:r>
      <w:r>
        <w:rPr>
          <w:rFonts w:hint="default" w:ascii="黑体" w:hAnsi="Times New Roman" w:eastAsia="黑体" w:cs="Times New Roman"/>
          <w:i w:val="0"/>
          <w:szCs w:val="21"/>
          <w:lang w:val="en-US" w:eastAsia="zh-CN"/>
        </w:rPr>
        <w:t xml:space="preserve">15 </w:t>
      </w:r>
      <w:r>
        <w:rPr>
          <w:rFonts w:hint="default" w:ascii="Times New Roman" w:hAnsi="Times New Roman" w:cs="Times New Roman"/>
          <w:lang w:val="en-US" w:eastAsia="zh-CN"/>
        </w:rPr>
        <w:t>环保设计</w:t>
      </w:r>
      <w:r>
        <w:tab/>
      </w:r>
      <w:r>
        <w:fldChar w:fldCharType="begin"/>
      </w:r>
      <w:r>
        <w:instrText xml:space="preserve"> PAGEREF _Toc21994 \h </w:instrText>
      </w:r>
      <w:r>
        <w:fldChar w:fldCharType="separate"/>
      </w:r>
      <w:r>
        <w:t>11</w:t>
      </w:r>
      <w:r>
        <w:fldChar w:fldCharType="end"/>
      </w:r>
      <w:r>
        <w:rPr>
          <w:rFonts w:hint="default" w:ascii="Times New Roman" w:hAnsi="Times New Roman" w:cs="Times New Roman"/>
        </w:rPr>
        <w:fldChar w:fldCharType="end"/>
      </w:r>
    </w:p>
    <w:p w14:paraId="6319EFB9">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_Toc18935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16 </w:t>
      </w:r>
      <w:r>
        <w:rPr>
          <w:rFonts w:hint="default" w:ascii="Times New Roman" w:hAnsi="Times New Roman" w:cs="Times New Roman"/>
        </w:rPr>
        <w:t>响应分析</w:t>
      </w:r>
      <w:r>
        <w:tab/>
      </w:r>
      <w:r>
        <w:fldChar w:fldCharType="begin"/>
      </w:r>
      <w:r>
        <w:instrText xml:space="preserve"> PAGEREF _Toc18935 \h </w:instrText>
      </w:r>
      <w:r>
        <w:fldChar w:fldCharType="separate"/>
      </w:r>
      <w:r>
        <w:t>12</w:t>
      </w:r>
      <w:r>
        <w:fldChar w:fldCharType="end"/>
      </w:r>
      <w:r>
        <w:rPr>
          <w:rFonts w:hint="default" w:ascii="Times New Roman" w:hAnsi="Times New Roman" w:cs="Times New Roman"/>
        </w:rPr>
        <w:fldChar w:fldCharType="end"/>
      </w:r>
    </w:p>
    <w:p w14:paraId="0161AA29">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_Toc15057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17 </w:t>
      </w:r>
      <w:r>
        <w:rPr>
          <w:rFonts w:hint="default" w:ascii="Times New Roman" w:hAnsi="Times New Roman" w:cs="Times New Roman"/>
        </w:rPr>
        <w:t>开发环境</w:t>
      </w:r>
      <w:r>
        <w:tab/>
      </w:r>
      <w:r>
        <w:fldChar w:fldCharType="begin"/>
      </w:r>
      <w:r>
        <w:instrText xml:space="preserve"> PAGEREF _Toc15057 \h </w:instrText>
      </w:r>
      <w:r>
        <w:fldChar w:fldCharType="separate"/>
      </w:r>
      <w:r>
        <w:t>13</w:t>
      </w:r>
      <w:r>
        <w:fldChar w:fldCharType="end"/>
      </w:r>
      <w:r>
        <w:rPr>
          <w:rFonts w:hint="default" w:ascii="Times New Roman" w:hAnsi="Times New Roman" w:cs="Times New Roman"/>
        </w:rPr>
        <w:fldChar w:fldCharType="end"/>
      </w:r>
    </w:p>
    <w:p w14:paraId="70838801">
      <w:pPr>
        <w:pStyle w:val="43"/>
        <w:tabs>
          <w:tab w:val="right" w:leader="dot" w:pos="9638"/>
          <w:tab w:val="clear" w:pos="924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_Toc14384 </w:instrText>
      </w:r>
      <w:r>
        <w:rPr>
          <w:rFonts w:hint="default" w:ascii="Times New Roman" w:hAnsi="Times New Roman" w:cs="Times New Roman"/>
        </w:rPr>
        <w:fldChar w:fldCharType="separate"/>
      </w:r>
      <w:r>
        <w:rPr>
          <w:rFonts w:hint="default" w:ascii="黑体" w:hAnsi="Times New Roman" w:eastAsia="黑体" w:cs="Times New Roman"/>
          <w:i w:val="0"/>
          <w:szCs w:val="21"/>
        </w:rPr>
        <w:t xml:space="preserve">18 </w:t>
      </w:r>
      <w:r>
        <w:rPr>
          <w:rFonts w:hint="default" w:ascii="Times New Roman" w:hAnsi="Times New Roman" w:cs="Times New Roman"/>
        </w:rPr>
        <w:t>待定问题及风险</w:t>
      </w:r>
      <w:r>
        <w:tab/>
      </w:r>
      <w:r>
        <w:fldChar w:fldCharType="begin"/>
      </w:r>
      <w:r>
        <w:instrText xml:space="preserve"> PAGEREF _Toc14384 \h </w:instrText>
      </w:r>
      <w:r>
        <w:fldChar w:fldCharType="separate"/>
      </w:r>
      <w:r>
        <w:t>13</w:t>
      </w:r>
      <w:r>
        <w:fldChar w:fldCharType="end"/>
      </w:r>
      <w:r>
        <w:rPr>
          <w:rFonts w:hint="default" w:ascii="Times New Roman" w:hAnsi="Times New Roman" w:cs="Times New Roman"/>
        </w:rPr>
        <w:fldChar w:fldCharType="end"/>
      </w:r>
    </w:p>
    <w:p w14:paraId="252808E4">
      <w:pPr>
        <w:pStyle w:val="43"/>
        <w:rPr>
          <w:rFonts w:hint="default" w:ascii="Times New Roman" w:hAnsi="Times New Roman" w:cs="Times New Roman"/>
        </w:rPr>
        <w:sectPr>
          <w:pgSz w:w="11906" w:h="16838"/>
          <w:pgMar w:top="1701" w:right="1134" w:bottom="1134" w:left="1134" w:header="779" w:footer="412" w:gutter="0"/>
          <w:pgBorders>
            <w:top w:val="none" w:sz="0" w:space="0"/>
            <w:left w:val="none" w:sz="0" w:space="0"/>
            <w:bottom w:val="none" w:sz="0" w:space="0"/>
            <w:right w:val="none" w:sz="0" w:space="0"/>
          </w:pgBorders>
          <w:pgNumType w:fmt="upperRoman"/>
          <w:cols w:space="720" w:num="1"/>
          <w:docGrid w:linePitch="312" w:charSpace="0"/>
        </w:sectPr>
      </w:pPr>
      <w:r>
        <w:rPr>
          <w:rFonts w:hint="default" w:ascii="Times New Roman" w:hAnsi="Times New Roman" w:cs="Times New Roman"/>
        </w:rPr>
        <w:fldChar w:fldCharType="end"/>
      </w:r>
    </w:p>
    <w:p w14:paraId="227159AA">
      <w:pPr>
        <w:pStyle w:val="97"/>
        <w:spacing w:before="312" w:after="312"/>
        <w:rPr>
          <w:rFonts w:hint="default" w:ascii="Times New Roman" w:hAnsi="Times New Roman" w:cs="Times New Roman"/>
        </w:rPr>
      </w:pPr>
      <w:bookmarkStart w:id="2" w:name="_Toc257639650"/>
      <w:bookmarkEnd w:id="2"/>
      <w:bookmarkStart w:id="3" w:name="_Toc244502972"/>
      <w:bookmarkStart w:id="4" w:name="_Toc293949279"/>
      <w:bookmarkStart w:id="5" w:name="_Toc22461"/>
      <w:bookmarkStart w:id="6" w:name="_Toc369185623"/>
      <w:bookmarkStart w:id="7" w:name="_Toc267252823"/>
      <w:bookmarkStart w:id="8" w:name="_Toc242691433"/>
      <w:bookmarkStart w:id="9" w:name="_Toc238377643"/>
      <w:bookmarkStart w:id="10" w:name="_Toc244920790"/>
      <w:bookmarkStart w:id="11" w:name="_Toc241396069"/>
      <w:bookmarkStart w:id="12" w:name="_Toc227058259"/>
      <w:bookmarkStart w:id="13" w:name="_Toc232994551"/>
      <w:bookmarkStart w:id="14" w:name="_Toc234863882"/>
      <w:r>
        <w:rPr>
          <w:rFonts w:hint="default" w:ascii="Times New Roman" w:hAnsi="Times New Roman" w:cs="Times New Roman"/>
        </w:rPr>
        <w:t>目的和范围</w:t>
      </w:r>
      <w:bookmarkEnd w:id="3"/>
      <w:bookmarkEnd w:id="4"/>
      <w:bookmarkEnd w:id="5"/>
      <w:bookmarkEnd w:id="6"/>
      <w:bookmarkEnd w:id="7"/>
    </w:p>
    <w:p w14:paraId="4485AE9E">
      <w:pPr>
        <w:pStyle w:val="73"/>
        <w:spacing w:before="156" w:after="156"/>
        <w:rPr>
          <w:rFonts w:hint="default" w:ascii="Times New Roman" w:hAnsi="Times New Roman" w:cs="Times New Roman"/>
        </w:rPr>
      </w:pPr>
      <w:bookmarkStart w:id="15" w:name="_Toc267252824"/>
      <w:bookmarkStart w:id="16" w:name="_Toc244502973"/>
      <w:bookmarkStart w:id="17" w:name="_Toc29889"/>
      <w:bookmarkStart w:id="18" w:name="_Toc293949280"/>
      <w:bookmarkStart w:id="19" w:name="_Toc369185624"/>
      <w:r>
        <w:rPr>
          <w:rFonts w:hint="default" w:ascii="Times New Roman" w:hAnsi="Times New Roman" w:cs="Times New Roman"/>
        </w:rPr>
        <w:t>目的</w:t>
      </w:r>
      <w:bookmarkEnd w:id="15"/>
      <w:bookmarkEnd w:id="16"/>
      <w:bookmarkEnd w:id="17"/>
      <w:bookmarkEnd w:id="18"/>
      <w:bookmarkEnd w:id="19"/>
    </w:p>
    <w:p w14:paraId="021B81E7">
      <w:pPr>
        <w:pStyle w:val="2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default" w:ascii="Times New Roman" w:hAnsi="Times New Roman" w:cs="Times New Roman"/>
        </w:rPr>
      </w:pPr>
      <w:r>
        <w:rPr>
          <w:rFonts w:hint="default" w:ascii="Times New Roman" w:hAnsi="Times New Roman" w:cs="Times New Roman"/>
        </w:rPr>
        <w:t>本文档基于</w:t>
      </w:r>
      <w:r>
        <w:rPr>
          <w:rFonts w:hint="default" w:ascii="Times New Roman" w:hAnsi="Times New Roman" w:cs="Times New Roman"/>
          <w:lang w:eastAsia="zh-CN"/>
        </w:rPr>
        <w:t>上海机场联络线动车组牵引变流器研发</w:t>
      </w:r>
      <w:r>
        <w:rPr>
          <w:rFonts w:hint="default" w:ascii="Times New Roman" w:hAnsi="Times New Roman" w:cs="Times New Roman"/>
        </w:rPr>
        <w:t>需求进行编写，在</w:t>
      </w:r>
      <w:r>
        <w:rPr>
          <w:rFonts w:hint="default" w:ascii="Times New Roman" w:hAnsi="Times New Roman" w:cs="Times New Roman"/>
          <w:lang w:eastAsia="zh-CN"/>
        </w:rPr>
        <w:t>新型四编组</w:t>
      </w:r>
      <w:r>
        <w:rPr>
          <w:rFonts w:hint="default" w:ascii="Times New Roman" w:hAnsi="Times New Roman" w:cs="Times New Roman"/>
        </w:rPr>
        <w:t>平台技术的基础上，制定牵引变流器的方案和技术路线，作为后续牵引变流器详细设计的依据和向</w:t>
      </w:r>
      <w:r>
        <w:rPr>
          <w:rFonts w:hint="default" w:ascii="Times New Roman" w:hAnsi="Times New Roman" w:cs="Times New Roman"/>
          <w:color w:val="000000"/>
        </w:rPr>
        <w:t>客户提供牵引变流器的基本信息及其功能</w:t>
      </w:r>
      <w:r>
        <w:rPr>
          <w:rFonts w:hint="default" w:ascii="Times New Roman" w:hAnsi="Times New Roman" w:cs="Times New Roman"/>
          <w:color w:val="000000"/>
          <w:lang w:eastAsia="zh-CN"/>
        </w:rPr>
        <w:t>的</w:t>
      </w:r>
      <w:r>
        <w:rPr>
          <w:rFonts w:hint="default" w:ascii="Times New Roman" w:hAnsi="Times New Roman" w:cs="Times New Roman"/>
          <w:color w:val="000000"/>
        </w:rPr>
        <w:t>依据。</w:t>
      </w:r>
    </w:p>
    <w:p w14:paraId="7BCD3900">
      <w:pPr>
        <w:pStyle w:val="73"/>
        <w:spacing w:before="156" w:after="156"/>
        <w:rPr>
          <w:rFonts w:hint="default" w:ascii="Times New Roman" w:hAnsi="Times New Roman" w:cs="Times New Roman"/>
        </w:rPr>
      </w:pPr>
      <w:bookmarkStart w:id="20" w:name="_Toc293949281"/>
      <w:bookmarkStart w:id="21" w:name="_Toc267252825"/>
      <w:bookmarkStart w:id="22" w:name="_Toc20748"/>
      <w:bookmarkStart w:id="23" w:name="_Toc244502974"/>
      <w:bookmarkStart w:id="24" w:name="_Toc369185625"/>
      <w:r>
        <w:rPr>
          <w:rFonts w:hint="default" w:ascii="Times New Roman" w:hAnsi="Times New Roman" w:cs="Times New Roman"/>
        </w:rPr>
        <w:t>范围</w:t>
      </w:r>
      <w:bookmarkEnd w:id="20"/>
      <w:bookmarkEnd w:id="21"/>
      <w:bookmarkEnd w:id="22"/>
      <w:bookmarkEnd w:id="23"/>
      <w:bookmarkEnd w:id="24"/>
    </w:p>
    <w:p w14:paraId="032D7CE3">
      <w:pPr>
        <w:pStyle w:val="2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default" w:ascii="Times New Roman" w:hAnsi="Times New Roman" w:cs="Times New Roman"/>
          <w:lang w:val="en-US" w:eastAsia="zh-CN"/>
        </w:rPr>
      </w:pPr>
      <w:r>
        <w:rPr>
          <w:rFonts w:hint="default" w:ascii="Times New Roman" w:hAnsi="Times New Roman" w:cs="Times New Roman"/>
        </w:rPr>
        <w:t>本文档适用于</w:t>
      </w:r>
      <w:r>
        <w:rPr>
          <w:rFonts w:hint="default" w:ascii="Times New Roman" w:hAnsi="Times New Roman" w:cs="Times New Roman"/>
          <w:lang w:eastAsia="zh-CN"/>
        </w:rPr>
        <w:t>上海机场捷运线</w:t>
      </w:r>
      <w:r>
        <w:rPr>
          <w:rFonts w:hint="default" w:ascii="Times New Roman" w:hAnsi="Times New Roman" w:cs="Times New Roman"/>
          <w:lang w:val="en-US" w:eastAsia="zh-CN"/>
        </w:rPr>
        <w:t>动车组牵引变流器，包含：</w:t>
      </w:r>
    </w:p>
    <w:p w14:paraId="26EF1E76">
      <w:pPr>
        <w:pStyle w:val="2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default" w:ascii="Times New Roman" w:hAnsi="Times New Roman" w:cs="Times New Roman"/>
          <w:lang w:eastAsia="zh-CN"/>
        </w:rPr>
      </w:pPr>
      <w:r>
        <w:rPr>
          <w:rFonts w:hint="default" w:ascii="Times New Roman" w:hAnsi="Times New Roman" w:cs="Times New Roman"/>
          <w:lang w:eastAsia="zh-CN"/>
        </w:rPr>
        <w:t>全动车</w:t>
      </w:r>
      <w:r>
        <w:rPr>
          <w:rFonts w:hint="default" w:ascii="Times New Roman" w:hAnsi="Times New Roman" w:cs="Times New Roman"/>
        </w:rPr>
        <w:t>牵引变流器</w:t>
      </w:r>
      <w:r>
        <w:rPr>
          <w:rFonts w:hint="default" w:ascii="Times New Roman" w:hAnsi="Times New Roman" w:cs="Times New Roman"/>
          <w:lang w:eastAsia="zh-CN"/>
        </w:rPr>
        <w:t>，图号</w:t>
      </w:r>
      <w:r>
        <w:rPr>
          <w:rFonts w:hint="default" w:ascii="Times New Roman" w:hAnsi="Times New Roman" w:cs="Times New Roman"/>
        </w:rPr>
        <w:t>TEF648100000</w:t>
      </w:r>
      <w:r>
        <w:rPr>
          <w:rFonts w:hint="default" w:ascii="Times New Roman" w:hAnsi="Times New Roman" w:cs="Times New Roman"/>
          <w:lang w:eastAsia="zh-CN"/>
        </w:rPr>
        <w:t>，型号：</w:t>
      </w:r>
      <w:r>
        <w:rPr>
          <w:rFonts w:hint="default" w:ascii="Times New Roman" w:hAnsi="Times New Roman" w:cs="Times New Roman"/>
          <w:i/>
          <w:iCs/>
          <w:lang w:eastAsia="zh-CN"/>
        </w:rPr>
        <w:t>t</w:t>
      </w:r>
      <w:r>
        <w:rPr>
          <w:rFonts w:hint="default" w:ascii="Times New Roman" w:hAnsi="Times New Roman" w:cs="Times New Roman"/>
          <w:lang w:eastAsia="zh-CN"/>
        </w:rPr>
        <w:t>Power-TA15</w:t>
      </w:r>
      <w:r>
        <w:rPr>
          <w:rFonts w:hint="default" w:ascii="Times New Roman" w:hAnsi="Times New Roman" w:cs="Times New Roman"/>
          <w:lang w:val="en-US" w:eastAsia="zh-CN"/>
        </w:rPr>
        <w:t>；</w:t>
      </w:r>
    </w:p>
    <w:p w14:paraId="4917C753">
      <w:pPr>
        <w:pStyle w:val="2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default" w:ascii="Times New Roman" w:hAnsi="Times New Roman" w:cs="Times New Roman"/>
          <w:lang w:eastAsia="zh-CN"/>
        </w:rPr>
      </w:pPr>
      <w:r>
        <w:rPr>
          <w:rFonts w:hint="default" w:ascii="Times New Roman" w:hAnsi="Times New Roman" w:cs="Times New Roman"/>
          <w:lang w:eastAsia="zh-CN"/>
        </w:rPr>
        <w:t>半动车</w:t>
      </w:r>
      <w:r>
        <w:rPr>
          <w:rFonts w:hint="default" w:ascii="Times New Roman" w:hAnsi="Times New Roman" w:cs="Times New Roman"/>
        </w:rPr>
        <w:t>牵引变流器</w:t>
      </w:r>
      <w:r>
        <w:rPr>
          <w:rFonts w:hint="default" w:ascii="Times New Roman" w:hAnsi="Times New Roman" w:cs="Times New Roman"/>
          <w:lang w:eastAsia="zh-CN"/>
        </w:rPr>
        <w:t>，图号</w:t>
      </w:r>
      <w:r>
        <w:rPr>
          <w:rFonts w:hint="default" w:ascii="Times New Roman" w:hAnsi="Times New Roman" w:cs="Times New Roman"/>
        </w:rPr>
        <w:t>TEF6481</w:t>
      </w:r>
      <w:r>
        <w:rPr>
          <w:rFonts w:hint="default" w:ascii="Times New Roman" w:hAnsi="Times New Roman" w:cs="Times New Roman"/>
          <w:lang w:val="en-US" w:eastAsia="zh-CN"/>
        </w:rPr>
        <w:t>9</w:t>
      </w:r>
      <w:r>
        <w:rPr>
          <w:rFonts w:hint="default" w:ascii="Times New Roman" w:hAnsi="Times New Roman" w:cs="Times New Roman"/>
        </w:rPr>
        <w:t>0000</w:t>
      </w:r>
      <w:r>
        <w:rPr>
          <w:rFonts w:hint="default" w:ascii="Times New Roman" w:hAnsi="Times New Roman" w:cs="Times New Roman"/>
          <w:lang w:eastAsia="zh-CN"/>
        </w:rPr>
        <w:t>，型号：</w:t>
      </w:r>
      <w:r>
        <w:rPr>
          <w:rFonts w:hint="default" w:ascii="Times New Roman" w:hAnsi="Times New Roman" w:cs="Times New Roman"/>
          <w:i/>
          <w:iCs/>
          <w:lang w:eastAsia="zh-CN"/>
        </w:rPr>
        <w:t>t</w:t>
      </w:r>
      <w:r>
        <w:rPr>
          <w:rFonts w:hint="default" w:ascii="Times New Roman" w:hAnsi="Times New Roman" w:cs="Times New Roman"/>
          <w:lang w:eastAsia="zh-CN"/>
        </w:rPr>
        <w:t>Power-TC58</w:t>
      </w:r>
      <w:r>
        <w:rPr>
          <w:rFonts w:hint="default" w:ascii="Times New Roman" w:hAnsi="Times New Roman" w:cs="Times New Roman"/>
          <w:lang w:val="en-US" w:eastAsia="zh-CN"/>
        </w:rPr>
        <w:t>。</w:t>
      </w:r>
    </w:p>
    <w:p w14:paraId="199DB0EA">
      <w:pPr>
        <w:pStyle w:val="97"/>
        <w:spacing w:before="312" w:after="312"/>
        <w:rPr>
          <w:rFonts w:hint="default" w:ascii="Times New Roman" w:hAnsi="Times New Roman" w:cs="Times New Roman"/>
        </w:rPr>
      </w:pPr>
      <w:bookmarkStart w:id="25" w:name="_Toc293949282"/>
      <w:bookmarkStart w:id="26" w:name="_Toc244502975"/>
      <w:bookmarkStart w:id="27" w:name="_Toc369185626"/>
      <w:bookmarkStart w:id="28" w:name="_Toc15253"/>
      <w:bookmarkStart w:id="29" w:name="_Toc267252826"/>
      <w:r>
        <w:rPr>
          <w:rFonts w:hint="default" w:ascii="Times New Roman" w:hAnsi="Times New Roman" w:cs="Times New Roman"/>
        </w:rPr>
        <w:t>规范性引用文件</w:t>
      </w:r>
      <w:bookmarkEnd w:id="25"/>
      <w:bookmarkEnd w:id="26"/>
      <w:bookmarkEnd w:id="27"/>
      <w:bookmarkEnd w:id="28"/>
      <w:bookmarkEnd w:id="29"/>
    </w:p>
    <w:p w14:paraId="4F10558D">
      <w:pPr>
        <w:pStyle w:val="29"/>
        <w:rPr>
          <w:rStyle w:val="53"/>
          <w:rFonts w:hint="default" w:ascii="Times New Roman" w:hAnsi="Times New Roman" w:cs="Times New Roman"/>
        </w:rPr>
      </w:pPr>
      <w:r>
        <w:rPr>
          <w:rStyle w:val="53"/>
          <w:rFonts w:hint="default" w:ascii="Times New Roman" w:hAnsi="Times New Roman" w:cs="Times New Roman"/>
          <w:i w:val="0"/>
          <w:color w:val="auto"/>
        </w:rPr>
        <w:t>规范性引用文件见</w:t>
      </w:r>
      <w:r>
        <w:rPr>
          <w:rFonts w:hint="default" w:ascii="Times New Roman" w:hAnsi="Times New Roman" w:cs="Times New Roman"/>
          <w:i/>
        </w:rPr>
        <w:fldChar w:fldCharType="begin"/>
      </w:r>
      <w:r>
        <w:rPr>
          <w:rStyle w:val="53"/>
          <w:rFonts w:hint="default" w:ascii="Times New Roman" w:hAnsi="Times New Roman" w:cs="Times New Roman"/>
          <w:i w:val="0"/>
          <w:color w:val="auto"/>
        </w:rPr>
        <w:instrText xml:space="preserve"> REF _Ref293907159 \r \h  \* MERGEFORMAT </w:instrText>
      </w:r>
      <w:r>
        <w:rPr>
          <w:rFonts w:hint="default" w:ascii="Times New Roman" w:hAnsi="Times New Roman" w:cs="Times New Roman"/>
          <w:i/>
        </w:rPr>
        <w:fldChar w:fldCharType="separate"/>
      </w:r>
      <w:r>
        <w:rPr>
          <w:rFonts w:hint="default" w:ascii="Times New Roman" w:hAnsi="Times New Roman" w:cs="Times New Roman"/>
          <w:i/>
        </w:rPr>
        <w:fldChar w:fldCharType="begin"/>
      </w:r>
      <w:r>
        <w:rPr>
          <w:rStyle w:val="53"/>
          <w:rFonts w:hint="default" w:ascii="Times New Roman" w:hAnsi="Times New Roman" w:cs="Times New Roman"/>
          <w:i w:val="0"/>
          <w:color w:val="auto"/>
        </w:rPr>
        <w:instrText xml:space="preserve"> REF _Ref293907159 \r \h  \* MERGEFORMAT </w:instrText>
      </w:r>
      <w:r>
        <w:rPr>
          <w:rFonts w:hint="default" w:ascii="Times New Roman" w:hAnsi="Times New Roman" w:cs="Times New Roman"/>
          <w:i/>
        </w:rPr>
        <w:fldChar w:fldCharType="separate"/>
      </w:r>
      <w:r>
        <w:rPr>
          <w:rStyle w:val="53"/>
          <w:rFonts w:hint="default" w:ascii="Times New Roman" w:hAnsi="Times New Roman" w:cs="Times New Roman"/>
          <w:i w:val="0"/>
          <w:color w:val="auto"/>
        </w:rPr>
        <w:t>表1　</w:t>
      </w:r>
      <w:r>
        <w:rPr>
          <w:rFonts w:hint="default" w:ascii="Times New Roman" w:hAnsi="Times New Roman" w:cs="Times New Roman"/>
          <w:i/>
        </w:rPr>
        <w:fldChar w:fldCharType="end"/>
      </w:r>
      <w:r>
        <w:rPr>
          <w:rStyle w:val="53"/>
          <w:rFonts w:hint="default" w:ascii="Times New Roman" w:hAnsi="Times New Roman" w:cs="Times New Roman"/>
          <w:i w:val="0"/>
          <w:color w:val="auto"/>
        </w:rPr>
        <w:t>。</w:t>
      </w:r>
      <w:r>
        <w:rPr>
          <w:rFonts w:hint="default" w:ascii="Times New Roman" w:hAnsi="Times New Roman" w:cs="Times New Roman"/>
          <w:i/>
        </w:rPr>
        <w:fldChar w:fldCharType="end"/>
      </w:r>
    </w:p>
    <w:p w14:paraId="0016C0A7">
      <w:pPr>
        <w:pStyle w:val="61"/>
        <w:bidi w:val="0"/>
        <w:rPr>
          <w:rFonts w:hint="default" w:ascii="Times New Roman" w:hAnsi="Times New Roman" w:cs="Times New Roman"/>
        </w:rPr>
      </w:pPr>
      <w:bookmarkStart w:id="30" w:name="_Ref293907159"/>
      <w:bookmarkStart w:id="31" w:name="OLE_LINK43"/>
      <w:r>
        <w:rPr>
          <w:rFonts w:hint="default" w:ascii="Times New Roman" w:hAnsi="Times New Roman" w:cs="Times New Roman"/>
          <w:lang w:eastAsia="zh-CN"/>
        </w:rPr>
        <w:t>规范性引用文件</w:t>
      </w:r>
    </w:p>
    <w:tbl>
      <w:tblPr>
        <w:tblStyle w:val="12"/>
        <w:tblpPr w:leftFromText="180" w:rightFromText="180" w:vertAnchor="text" w:horzAnchor="page" w:tblpXSpec="center" w:tblpY="50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
        <w:gridCol w:w="1932"/>
        <w:gridCol w:w="5484"/>
        <w:gridCol w:w="1759"/>
      </w:tblGrid>
      <w:tr w14:paraId="3CC8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blHeader/>
          <w:jc w:val="center"/>
        </w:trPr>
        <w:tc>
          <w:tcPr>
            <w:tcW w:w="679" w:type="dxa"/>
            <w:tcBorders>
              <w:top w:val="single" w:color="auto" w:sz="4" w:space="0"/>
              <w:left w:val="single" w:color="auto" w:sz="4" w:space="0"/>
              <w:bottom w:val="single" w:color="auto" w:sz="4" w:space="0"/>
              <w:right w:val="single" w:color="auto" w:sz="4" w:space="0"/>
            </w:tcBorders>
            <w:noWrap w:val="0"/>
            <w:vAlign w:val="center"/>
          </w:tcPr>
          <w:p w14:paraId="40AF8EB5">
            <w:pPr>
              <w:pStyle w:val="118"/>
              <w:keepNext w:val="0"/>
              <w:keepLines w:val="0"/>
              <w:pageBreakBefore w:val="0"/>
              <w:widowControl w:val="0"/>
              <w:suppressLineNumbers w:val="0"/>
              <w:kinsoku/>
              <w:wordWrap/>
              <w:overflowPunct/>
              <w:topLinePunct w:val="0"/>
              <w:autoSpaceDE/>
              <w:autoSpaceDN/>
              <w:bidi w:val="0"/>
              <w:adjustRightInd/>
              <w:snapToGrid w:val="0"/>
              <w:spacing w:before="0" w:beforeLines="0" w:beforeAutospacing="0" w:after="0" w:afterAutospacing="0" w:line="240" w:lineRule="auto"/>
              <w:ind w:left="0" w:right="0"/>
              <w:jc w:val="center"/>
              <w:textAlignment w:val="auto"/>
              <w:rPr>
                <w:rFonts w:hint="default" w:ascii="Times New Roman" w:hAnsi="Times New Roman" w:cs="Times New Roman"/>
                <w:b/>
                <w:szCs w:val="18"/>
                <w:highlight w:val="none"/>
              </w:rPr>
            </w:pPr>
            <w:r>
              <w:rPr>
                <w:rFonts w:hint="default" w:ascii="Times New Roman" w:hAnsi="Times New Roman" w:cs="Times New Roman"/>
                <w:b/>
                <w:szCs w:val="18"/>
                <w:highlight w:val="none"/>
              </w:rPr>
              <w:t>序号</w:t>
            </w:r>
          </w:p>
        </w:tc>
        <w:tc>
          <w:tcPr>
            <w:tcW w:w="1932" w:type="dxa"/>
            <w:tcBorders>
              <w:top w:val="single" w:color="auto" w:sz="4" w:space="0"/>
              <w:left w:val="single" w:color="auto" w:sz="4" w:space="0"/>
              <w:bottom w:val="single" w:color="auto" w:sz="4" w:space="0"/>
              <w:right w:val="single" w:color="auto" w:sz="4" w:space="0"/>
            </w:tcBorders>
            <w:noWrap w:val="0"/>
            <w:vAlign w:val="center"/>
          </w:tcPr>
          <w:p w14:paraId="4C2CA38C">
            <w:pPr>
              <w:pStyle w:val="118"/>
              <w:keepNext w:val="0"/>
              <w:keepLines w:val="0"/>
              <w:suppressLineNumbers w:val="0"/>
              <w:spacing w:before="0" w:beforeLines="0" w:beforeAutospacing="0" w:after="0" w:afterAutospacing="0"/>
              <w:ind w:left="0" w:right="0"/>
              <w:jc w:val="center"/>
              <w:rPr>
                <w:rFonts w:hint="default" w:ascii="Times New Roman" w:hAnsi="Times New Roman" w:cs="Times New Roman"/>
                <w:b/>
                <w:szCs w:val="18"/>
                <w:highlight w:val="none"/>
              </w:rPr>
            </w:pPr>
            <w:r>
              <w:rPr>
                <w:rFonts w:hint="default" w:ascii="Times New Roman" w:hAnsi="Times New Roman" w:cs="Times New Roman"/>
                <w:b/>
                <w:szCs w:val="18"/>
                <w:highlight w:val="none"/>
              </w:rPr>
              <w:t>标准/文件号</w:t>
            </w:r>
          </w:p>
        </w:tc>
        <w:tc>
          <w:tcPr>
            <w:tcW w:w="5484" w:type="dxa"/>
            <w:tcBorders>
              <w:top w:val="single" w:color="auto" w:sz="4" w:space="0"/>
              <w:left w:val="single" w:color="auto" w:sz="4" w:space="0"/>
              <w:bottom w:val="single" w:color="auto" w:sz="4" w:space="0"/>
              <w:right w:val="single" w:color="auto" w:sz="4" w:space="0"/>
            </w:tcBorders>
            <w:noWrap w:val="0"/>
            <w:vAlign w:val="center"/>
          </w:tcPr>
          <w:p w14:paraId="41F586A3">
            <w:pPr>
              <w:pStyle w:val="118"/>
              <w:keepNext w:val="0"/>
              <w:keepLines w:val="0"/>
              <w:suppressLineNumbers w:val="0"/>
              <w:spacing w:before="0" w:beforeLines="0" w:beforeAutospacing="0" w:after="0" w:afterAutospacing="0"/>
              <w:ind w:left="0" w:right="0"/>
              <w:jc w:val="center"/>
              <w:rPr>
                <w:rFonts w:hint="default" w:ascii="Times New Roman" w:hAnsi="Times New Roman" w:cs="Times New Roman"/>
                <w:b/>
                <w:szCs w:val="18"/>
                <w:highlight w:val="none"/>
              </w:rPr>
            </w:pPr>
            <w:r>
              <w:rPr>
                <w:rFonts w:hint="default" w:ascii="Times New Roman" w:hAnsi="Times New Roman" w:cs="Times New Roman"/>
                <w:b/>
                <w:szCs w:val="18"/>
                <w:highlight w:val="none"/>
              </w:rPr>
              <w:t>标准/文件名称</w:t>
            </w:r>
          </w:p>
        </w:tc>
        <w:tc>
          <w:tcPr>
            <w:tcW w:w="1759" w:type="dxa"/>
            <w:tcBorders>
              <w:top w:val="single" w:color="auto" w:sz="4" w:space="0"/>
              <w:left w:val="single" w:color="auto" w:sz="4" w:space="0"/>
              <w:bottom w:val="single" w:color="auto" w:sz="4" w:space="0"/>
              <w:right w:val="single" w:color="auto" w:sz="4" w:space="0"/>
            </w:tcBorders>
            <w:noWrap w:val="0"/>
            <w:vAlign w:val="center"/>
          </w:tcPr>
          <w:p w14:paraId="2DF8E226">
            <w:pPr>
              <w:pStyle w:val="118"/>
              <w:keepNext w:val="0"/>
              <w:keepLines w:val="0"/>
              <w:suppressLineNumbers w:val="0"/>
              <w:spacing w:before="0" w:beforeLines="0" w:beforeAutospacing="0" w:after="0" w:afterAutospacing="0"/>
              <w:ind w:left="0" w:right="0"/>
              <w:jc w:val="center"/>
              <w:rPr>
                <w:rFonts w:hint="default" w:ascii="Times New Roman" w:hAnsi="Times New Roman" w:cs="Times New Roman"/>
                <w:b/>
                <w:szCs w:val="18"/>
                <w:highlight w:val="none"/>
              </w:rPr>
            </w:pPr>
            <w:r>
              <w:rPr>
                <w:rFonts w:hint="default" w:ascii="Times New Roman" w:hAnsi="Times New Roman" w:cs="Times New Roman"/>
                <w:b/>
                <w:szCs w:val="18"/>
                <w:highlight w:val="none"/>
              </w:rPr>
              <w:t>备注</w:t>
            </w:r>
          </w:p>
        </w:tc>
      </w:tr>
      <w:tr w14:paraId="6632F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4BBFBA63">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6E8E8820">
            <w:pPr>
              <w:keepNext w:val="0"/>
              <w:keepLines w:val="0"/>
              <w:suppressLineNumbers w:val="0"/>
              <w:spacing w:before="0" w:beforeAutospacing="0" w:after="0" w:afterAutospacing="0" w:line="360" w:lineRule="auto"/>
              <w:ind w:left="0" w:right="0"/>
              <w:rPr>
                <w:rFonts w:hint="default" w:ascii="Times New Roman" w:hAnsi="Times New Roman" w:cs="Times New Roman"/>
                <w:snapToGrid w:val="0"/>
                <w:sz w:val="18"/>
                <w:szCs w:val="18"/>
                <w:highlight w:val="none"/>
                <w:lang w:val="en-US"/>
              </w:rPr>
            </w:pPr>
            <w:r>
              <w:rPr>
                <w:rFonts w:hint="default" w:ascii="Times New Roman" w:hAnsi="Times New Roman" w:cs="Times New Roman"/>
                <w:iCs/>
                <w:sz w:val="18"/>
                <w:szCs w:val="18"/>
                <w:highlight w:val="none"/>
              </w:rPr>
              <w:t>GB/T 25119-2</w:t>
            </w:r>
            <w:r>
              <w:rPr>
                <w:rFonts w:hint="default" w:cs="Times New Roman"/>
                <w:iCs/>
                <w:sz w:val="18"/>
                <w:szCs w:val="18"/>
                <w:highlight w:val="none"/>
                <w:lang w:val="en-US"/>
              </w:rPr>
              <w:t>021</w:t>
            </w:r>
          </w:p>
        </w:tc>
        <w:tc>
          <w:tcPr>
            <w:tcW w:w="5484" w:type="dxa"/>
            <w:noWrap w:val="0"/>
            <w:vAlign w:val="center"/>
          </w:tcPr>
          <w:p w14:paraId="67F56FC6">
            <w:pPr>
              <w:keepNext w:val="0"/>
              <w:keepLines w:val="0"/>
              <w:suppressLineNumbers w:val="0"/>
              <w:spacing w:before="0" w:beforeAutospacing="0" w:after="0" w:afterAutospacing="0" w:line="360" w:lineRule="auto"/>
              <w:ind w:left="0" w:right="0"/>
              <w:rPr>
                <w:rFonts w:hint="default" w:ascii="Times New Roman" w:hAnsi="Times New Roman" w:cs="Times New Roman"/>
                <w:snapToGrid w:val="0"/>
                <w:sz w:val="18"/>
                <w:szCs w:val="18"/>
                <w:highlight w:val="none"/>
                <w:lang w:val="de-DE"/>
              </w:rPr>
            </w:pPr>
            <w:r>
              <w:rPr>
                <w:rFonts w:hint="default" w:ascii="Times New Roman" w:hAnsi="Times New Roman" w:cs="Times New Roman"/>
                <w:iCs/>
                <w:sz w:val="18"/>
                <w:szCs w:val="18"/>
                <w:highlight w:val="none"/>
              </w:rPr>
              <w:t>轨道交通 机车车辆电子装置</w:t>
            </w:r>
          </w:p>
        </w:tc>
        <w:tc>
          <w:tcPr>
            <w:tcW w:w="1759" w:type="dxa"/>
            <w:noWrap w:val="0"/>
            <w:vAlign w:val="center"/>
          </w:tcPr>
          <w:p w14:paraId="4097DB21">
            <w:pPr>
              <w:pStyle w:val="118"/>
              <w:keepNext w:val="0"/>
              <w:keepLines w:val="0"/>
              <w:suppressLineNumbers w:val="0"/>
              <w:spacing w:before="0" w:beforeLines="0" w:beforeAutospacing="0" w:after="0" w:afterAutospacing="0"/>
              <w:ind w:left="0" w:right="0"/>
              <w:rPr>
                <w:rFonts w:hint="default" w:ascii="Times New Roman" w:hAnsi="Times New Roman" w:cs="Times New Roman"/>
                <w:szCs w:val="18"/>
                <w:highlight w:val="none"/>
              </w:rPr>
            </w:pPr>
          </w:p>
        </w:tc>
      </w:tr>
      <w:tr w14:paraId="3895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28008746">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7BD27848">
            <w:pPr>
              <w:keepNext w:val="0"/>
              <w:keepLines w:val="0"/>
              <w:suppressLineNumbers w:val="0"/>
              <w:spacing w:before="0" w:beforeAutospacing="0" w:after="0" w:afterAutospacing="0" w:line="360" w:lineRule="auto"/>
              <w:ind w:left="0" w:right="0"/>
              <w:rPr>
                <w:rFonts w:hint="default" w:ascii="Times New Roman" w:hAnsi="Times New Roman" w:eastAsia="SimSun" w:cs="Times New Roman"/>
                <w:iCs/>
                <w:sz w:val="18"/>
                <w:szCs w:val="18"/>
                <w:highlight w:val="none"/>
                <w:lang w:val="en-US" w:eastAsia="zh-CN"/>
              </w:rPr>
            </w:pPr>
            <w:r>
              <w:rPr>
                <w:rFonts w:hint="default" w:ascii="Times New Roman" w:hAnsi="Times New Roman" w:cs="Times New Roman"/>
                <w:iCs/>
                <w:sz w:val="18"/>
                <w:szCs w:val="18"/>
                <w:highlight w:val="none"/>
              </w:rPr>
              <w:t>GB</w:t>
            </w:r>
            <w:r>
              <w:rPr>
                <w:rFonts w:hint="default" w:ascii="Times New Roman" w:hAnsi="Times New Roman" w:cs="Times New Roman"/>
                <w:iCs/>
                <w:sz w:val="18"/>
                <w:szCs w:val="18"/>
                <w:highlight w:val="none"/>
                <w:lang w:val="en-US" w:eastAsia="zh-CN"/>
              </w:rPr>
              <w:t>/</w:t>
            </w:r>
            <w:r>
              <w:rPr>
                <w:rFonts w:hint="default" w:ascii="Times New Roman" w:hAnsi="Times New Roman" w:cs="Times New Roman"/>
                <w:iCs/>
                <w:sz w:val="18"/>
                <w:szCs w:val="18"/>
                <w:highlight w:val="none"/>
              </w:rPr>
              <w:t>T</w:t>
            </w:r>
            <w:r>
              <w:rPr>
                <w:rFonts w:hint="default" w:ascii="Times New Roman" w:hAnsi="Times New Roman" w:cs="Times New Roman"/>
                <w:iCs/>
                <w:sz w:val="18"/>
                <w:szCs w:val="18"/>
                <w:highlight w:val="none"/>
                <w:lang w:val="en-US" w:eastAsia="zh-CN"/>
              </w:rPr>
              <w:t xml:space="preserve"> </w:t>
            </w:r>
            <w:r>
              <w:rPr>
                <w:rFonts w:hint="default" w:ascii="Times New Roman" w:hAnsi="Times New Roman" w:cs="Times New Roman"/>
                <w:iCs/>
                <w:sz w:val="18"/>
                <w:szCs w:val="18"/>
                <w:highlight w:val="none"/>
              </w:rPr>
              <w:t>21563</w:t>
            </w:r>
            <w:r>
              <w:rPr>
                <w:rFonts w:hint="default" w:ascii="Times New Roman" w:hAnsi="Times New Roman" w:cs="Times New Roman"/>
                <w:iCs/>
                <w:sz w:val="18"/>
                <w:szCs w:val="18"/>
                <w:highlight w:val="none"/>
                <w:lang w:val="en-US" w:eastAsia="zh-CN"/>
              </w:rPr>
              <w:t>-2018</w:t>
            </w:r>
          </w:p>
        </w:tc>
        <w:tc>
          <w:tcPr>
            <w:tcW w:w="5484" w:type="dxa"/>
            <w:noWrap w:val="0"/>
            <w:vAlign w:val="center"/>
          </w:tcPr>
          <w:p w14:paraId="153A39BB">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轨道交通 机车车辆设备 冲击和振动试验</w:t>
            </w:r>
          </w:p>
        </w:tc>
        <w:tc>
          <w:tcPr>
            <w:tcW w:w="1759" w:type="dxa"/>
            <w:noWrap w:val="0"/>
            <w:vAlign w:val="center"/>
          </w:tcPr>
          <w:p w14:paraId="59FF92CB">
            <w:pPr>
              <w:pStyle w:val="118"/>
              <w:keepNext w:val="0"/>
              <w:keepLines w:val="0"/>
              <w:suppressLineNumbers w:val="0"/>
              <w:spacing w:before="0" w:beforeLines="0" w:beforeAutospacing="0" w:after="0" w:afterAutospacing="0"/>
              <w:ind w:left="0" w:right="0"/>
              <w:rPr>
                <w:rFonts w:hint="default" w:ascii="Times New Roman" w:hAnsi="Times New Roman" w:cs="Times New Roman"/>
                <w:iCs/>
                <w:szCs w:val="18"/>
                <w:highlight w:val="none"/>
              </w:rPr>
            </w:pPr>
          </w:p>
        </w:tc>
      </w:tr>
      <w:tr w14:paraId="7F93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53D4A410">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56195B63">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EN 50121-3-2-2015</w:t>
            </w:r>
          </w:p>
        </w:tc>
        <w:tc>
          <w:tcPr>
            <w:tcW w:w="5484" w:type="dxa"/>
            <w:noWrap w:val="0"/>
            <w:vAlign w:val="center"/>
          </w:tcPr>
          <w:p w14:paraId="5F7044E2">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轨道交通-电磁兼容 第3-2部分 机车车辆-装置</w:t>
            </w:r>
          </w:p>
        </w:tc>
        <w:tc>
          <w:tcPr>
            <w:tcW w:w="1759" w:type="dxa"/>
            <w:noWrap w:val="0"/>
            <w:vAlign w:val="center"/>
          </w:tcPr>
          <w:p w14:paraId="0D105A18">
            <w:pPr>
              <w:pStyle w:val="118"/>
              <w:keepNext w:val="0"/>
              <w:keepLines w:val="0"/>
              <w:suppressLineNumbers w:val="0"/>
              <w:spacing w:before="0" w:beforeLines="0" w:beforeAutospacing="0" w:after="0" w:afterAutospacing="0"/>
              <w:ind w:left="0" w:right="0"/>
              <w:jc w:val="center"/>
              <w:rPr>
                <w:rFonts w:hint="default" w:ascii="Times New Roman" w:hAnsi="Times New Roman" w:cs="Times New Roman"/>
                <w:iCs/>
                <w:szCs w:val="18"/>
                <w:highlight w:val="none"/>
              </w:rPr>
            </w:pPr>
          </w:p>
        </w:tc>
      </w:tr>
      <w:tr w14:paraId="7CAE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42E591AE">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7C29A461">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GB/T 4208-2017</w:t>
            </w:r>
          </w:p>
        </w:tc>
        <w:tc>
          <w:tcPr>
            <w:tcW w:w="5484" w:type="dxa"/>
            <w:noWrap w:val="0"/>
            <w:vAlign w:val="center"/>
          </w:tcPr>
          <w:p w14:paraId="4E54BB6A">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外壳防护等级（IP代码）</w:t>
            </w:r>
          </w:p>
        </w:tc>
        <w:tc>
          <w:tcPr>
            <w:tcW w:w="1759" w:type="dxa"/>
            <w:noWrap w:val="0"/>
            <w:vAlign w:val="center"/>
          </w:tcPr>
          <w:p w14:paraId="102255D3">
            <w:pPr>
              <w:pStyle w:val="118"/>
              <w:keepNext w:val="0"/>
              <w:keepLines w:val="0"/>
              <w:suppressLineNumbers w:val="0"/>
              <w:spacing w:before="0" w:beforeLines="0" w:beforeAutospacing="0" w:after="0" w:afterAutospacing="0"/>
              <w:ind w:left="0" w:right="0"/>
              <w:rPr>
                <w:rFonts w:hint="default" w:ascii="Times New Roman" w:hAnsi="Times New Roman" w:cs="Times New Roman"/>
                <w:iCs/>
                <w:szCs w:val="18"/>
                <w:highlight w:val="none"/>
              </w:rPr>
            </w:pPr>
          </w:p>
        </w:tc>
      </w:tr>
      <w:tr w14:paraId="50A0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54748ED2">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5306F59A">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GB</w:t>
            </w:r>
            <w:r>
              <w:rPr>
                <w:rFonts w:hint="default" w:ascii="Times New Roman" w:hAnsi="Times New Roman" w:cs="Times New Roman"/>
                <w:iCs/>
                <w:sz w:val="18"/>
                <w:szCs w:val="18"/>
                <w:highlight w:val="none"/>
                <w:lang w:val="en-US" w:eastAsia="zh-CN"/>
              </w:rPr>
              <w:t>/T</w:t>
            </w:r>
            <w:r>
              <w:rPr>
                <w:rFonts w:hint="default" w:ascii="Times New Roman" w:hAnsi="Times New Roman" w:cs="Times New Roman"/>
                <w:iCs/>
                <w:sz w:val="18"/>
                <w:szCs w:val="18"/>
                <w:highlight w:val="none"/>
              </w:rPr>
              <w:t xml:space="preserve"> 21413.1-2018</w:t>
            </w:r>
          </w:p>
        </w:tc>
        <w:tc>
          <w:tcPr>
            <w:tcW w:w="5484" w:type="dxa"/>
            <w:noWrap w:val="0"/>
            <w:vAlign w:val="center"/>
          </w:tcPr>
          <w:p w14:paraId="36BEEF19">
            <w:pPr>
              <w:keepNext w:val="0"/>
              <w:keepLines w:val="0"/>
              <w:suppressLineNumbers w:val="0"/>
              <w:spacing w:before="0" w:beforeAutospacing="0" w:after="0" w:afterAutospacing="0" w:line="360" w:lineRule="auto"/>
              <w:ind w:left="0" w:right="0"/>
              <w:jc w:val="left"/>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轨道交通 机车车辆电气设备 第1部分：一般使用条件和通用规则</w:t>
            </w:r>
          </w:p>
        </w:tc>
        <w:tc>
          <w:tcPr>
            <w:tcW w:w="1759" w:type="dxa"/>
            <w:noWrap w:val="0"/>
            <w:vAlign w:val="center"/>
          </w:tcPr>
          <w:p w14:paraId="20AE06C3">
            <w:pPr>
              <w:pStyle w:val="118"/>
              <w:keepNext w:val="0"/>
              <w:keepLines w:val="0"/>
              <w:suppressLineNumbers w:val="0"/>
              <w:spacing w:before="0" w:beforeLines="0" w:beforeAutospacing="0" w:after="0" w:afterAutospacing="0"/>
              <w:ind w:left="0" w:right="0"/>
              <w:rPr>
                <w:rFonts w:hint="default" w:ascii="Times New Roman" w:hAnsi="Times New Roman" w:cs="Times New Roman"/>
                <w:iCs/>
                <w:szCs w:val="18"/>
                <w:highlight w:val="none"/>
              </w:rPr>
            </w:pPr>
          </w:p>
        </w:tc>
      </w:tr>
      <w:tr w14:paraId="79E1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036BE975">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7DE37878">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GB</w:t>
            </w:r>
            <w:r>
              <w:rPr>
                <w:rFonts w:hint="default" w:ascii="Times New Roman" w:hAnsi="Times New Roman" w:cs="Times New Roman"/>
                <w:iCs/>
                <w:sz w:val="18"/>
                <w:szCs w:val="18"/>
                <w:highlight w:val="none"/>
                <w:lang w:val="en-US" w:eastAsia="zh-CN"/>
              </w:rPr>
              <w:t>/T</w:t>
            </w:r>
            <w:r>
              <w:rPr>
                <w:rFonts w:hint="default" w:ascii="Times New Roman" w:hAnsi="Times New Roman" w:cs="Times New Roman"/>
                <w:iCs/>
                <w:sz w:val="18"/>
                <w:szCs w:val="18"/>
                <w:highlight w:val="none"/>
              </w:rPr>
              <w:t xml:space="preserve"> </w:t>
            </w:r>
            <w:r>
              <w:rPr>
                <w:rFonts w:hint="default" w:ascii="Times New Roman" w:hAnsi="Times New Roman" w:cs="Times New Roman"/>
                <w:iCs/>
                <w:sz w:val="18"/>
                <w:szCs w:val="18"/>
                <w:highlight w:val="none"/>
                <w:lang w:val="en-US" w:eastAsia="zh-CN"/>
              </w:rPr>
              <w:t>25122</w:t>
            </w:r>
            <w:r>
              <w:rPr>
                <w:rFonts w:hint="default" w:ascii="Times New Roman" w:hAnsi="Times New Roman" w:cs="Times New Roman"/>
                <w:iCs/>
                <w:sz w:val="18"/>
                <w:szCs w:val="18"/>
                <w:highlight w:val="none"/>
              </w:rPr>
              <w:t>.1-2018</w:t>
            </w:r>
          </w:p>
        </w:tc>
        <w:tc>
          <w:tcPr>
            <w:tcW w:w="5484" w:type="dxa"/>
            <w:noWrap w:val="0"/>
            <w:vAlign w:val="center"/>
          </w:tcPr>
          <w:p w14:paraId="399D3CEC">
            <w:pPr>
              <w:keepNext w:val="0"/>
              <w:keepLines w:val="0"/>
              <w:suppressLineNumbers w:val="0"/>
              <w:spacing w:before="0" w:beforeAutospacing="0" w:after="0" w:afterAutospacing="0" w:line="360" w:lineRule="auto"/>
              <w:ind w:left="0" w:right="0"/>
              <w:jc w:val="left"/>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轨道交通</w:t>
            </w:r>
            <w:r>
              <w:rPr>
                <w:rFonts w:hint="default" w:ascii="Times New Roman" w:hAnsi="Times New Roman" w:cs="Times New Roman"/>
                <w:iCs/>
                <w:sz w:val="18"/>
                <w:szCs w:val="18"/>
                <w:highlight w:val="none"/>
                <w:lang w:val="en-US" w:eastAsia="zh-CN"/>
              </w:rPr>
              <w:t xml:space="preserve"> </w:t>
            </w:r>
            <w:r>
              <w:rPr>
                <w:rFonts w:hint="default" w:ascii="Times New Roman" w:hAnsi="Times New Roman" w:cs="Times New Roman"/>
                <w:iCs/>
                <w:sz w:val="18"/>
                <w:szCs w:val="18"/>
                <w:highlight w:val="none"/>
              </w:rPr>
              <w:t>机车车辆用电力变流器 第1部分：特性和试验方法</w:t>
            </w:r>
          </w:p>
        </w:tc>
        <w:tc>
          <w:tcPr>
            <w:tcW w:w="1759" w:type="dxa"/>
            <w:noWrap w:val="0"/>
            <w:vAlign w:val="center"/>
          </w:tcPr>
          <w:p w14:paraId="4AEC017B">
            <w:pPr>
              <w:pStyle w:val="118"/>
              <w:keepNext w:val="0"/>
              <w:keepLines w:val="0"/>
              <w:suppressLineNumbers w:val="0"/>
              <w:spacing w:before="0" w:beforeLines="0" w:beforeAutospacing="0" w:after="0" w:afterAutospacing="0"/>
              <w:ind w:left="0" w:right="0"/>
              <w:rPr>
                <w:rFonts w:hint="default" w:ascii="Times New Roman" w:hAnsi="Times New Roman" w:cs="Times New Roman"/>
                <w:iCs/>
                <w:szCs w:val="18"/>
                <w:highlight w:val="none"/>
              </w:rPr>
            </w:pPr>
          </w:p>
        </w:tc>
      </w:tr>
      <w:tr w14:paraId="3167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1B560B3A">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2D7FB802">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GB</w:t>
            </w:r>
            <w:r>
              <w:rPr>
                <w:rFonts w:hint="default" w:ascii="Times New Roman" w:hAnsi="Times New Roman" w:cs="Times New Roman"/>
                <w:iCs/>
                <w:sz w:val="18"/>
                <w:szCs w:val="18"/>
                <w:highlight w:val="none"/>
                <w:lang w:val="en-US" w:eastAsia="zh-CN"/>
              </w:rPr>
              <w:t>/</w:t>
            </w:r>
            <w:r>
              <w:rPr>
                <w:rFonts w:hint="default" w:ascii="Times New Roman" w:hAnsi="Times New Roman" w:cs="Times New Roman"/>
                <w:iCs/>
                <w:sz w:val="18"/>
                <w:szCs w:val="18"/>
                <w:highlight w:val="none"/>
              </w:rPr>
              <w:t>T</w:t>
            </w:r>
            <w:r>
              <w:rPr>
                <w:rFonts w:hint="default" w:ascii="Times New Roman" w:hAnsi="Times New Roman" w:cs="Times New Roman"/>
                <w:iCs/>
                <w:sz w:val="18"/>
                <w:szCs w:val="18"/>
                <w:highlight w:val="none"/>
                <w:lang w:val="en-US" w:eastAsia="zh-CN"/>
              </w:rPr>
              <w:t xml:space="preserve"> </w:t>
            </w:r>
            <w:r>
              <w:rPr>
                <w:rFonts w:hint="default" w:ascii="Times New Roman" w:hAnsi="Times New Roman" w:cs="Times New Roman"/>
                <w:iCs/>
                <w:sz w:val="18"/>
                <w:szCs w:val="18"/>
                <w:highlight w:val="none"/>
              </w:rPr>
              <w:t>2423.1</w:t>
            </w:r>
            <w:r>
              <w:rPr>
                <w:rFonts w:hint="default" w:ascii="Times New Roman" w:hAnsi="Times New Roman" w:cs="Times New Roman"/>
                <w:iCs/>
                <w:sz w:val="18"/>
                <w:szCs w:val="18"/>
                <w:highlight w:val="none"/>
                <w:lang w:val="en-US" w:eastAsia="zh-CN"/>
              </w:rPr>
              <w:t>-</w:t>
            </w:r>
            <w:r>
              <w:rPr>
                <w:rFonts w:hint="default" w:ascii="Times New Roman" w:hAnsi="Times New Roman" w:cs="Times New Roman"/>
                <w:iCs/>
                <w:sz w:val="18"/>
                <w:szCs w:val="18"/>
                <w:highlight w:val="none"/>
              </w:rPr>
              <w:t>2008</w:t>
            </w:r>
          </w:p>
        </w:tc>
        <w:tc>
          <w:tcPr>
            <w:tcW w:w="5484" w:type="dxa"/>
            <w:noWrap w:val="0"/>
            <w:vAlign w:val="center"/>
          </w:tcPr>
          <w:p w14:paraId="2D66B7C1">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电工电子产品环境试验 第2 部分：试验方法 试验A：低温</w:t>
            </w:r>
          </w:p>
        </w:tc>
        <w:tc>
          <w:tcPr>
            <w:tcW w:w="1759" w:type="dxa"/>
            <w:noWrap w:val="0"/>
            <w:vAlign w:val="center"/>
          </w:tcPr>
          <w:p w14:paraId="55BDC286">
            <w:pPr>
              <w:pStyle w:val="118"/>
              <w:keepNext w:val="0"/>
              <w:keepLines w:val="0"/>
              <w:suppressLineNumbers w:val="0"/>
              <w:spacing w:before="0" w:beforeLines="0" w:beforeAutospacing="0" w:after="0" w:afterAutospacing="0"/>
              <w:ind w:left="0" w:right="0"/>
              <w:rPr>
                <w:rFonts w:hint="default" w:ascii="Times New Roman" w:hAnsi="Times New Roman" w:cs="Times New Roman"/>
                <w:iCs/>
                <w:szCs w:val="18"/>
                <w:highlight w:val="none"/>
              </w:rPr>
            </w:pPr>
          </w:p>
        </w:tc>
      </w:tr>
      <w:tr w14:paraId="245E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321866BC">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666E7016">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GB</w:t>
            </w:r>
            <w:r>
              <w:rPr>
                <w:rFonts w:hint="default" w:ascii="Times New Roman" w:hAnsi="Times New Roman" w:cs="Times New Roman"/>
                <w:iCs/>
                <w:sz w:val="18"/>
                <w:szCs w:val="18"/>
                <w:highlight w:val="none"/>
                <w:lang w:val="en-US" w:eastAsia="zh-CN"/>
              </w:rPr>
              <w:t>/</w:t>
            </w:r>
            <w:r>
              <w:rPr>
                <w:rFonts w:hint="default" w:ascii="Times New Roman" w:hAnsi="Times New Roman" w:cs="Times New Roman"/>
                <w:iCs/>
                <w:sz w:val="18"/>
                <w:szCs w:val="18"/>
                <w:highlight w:val="none"/>
              </w:rPr>
              <w:t>T</w:t>
            </w:r>
            <w:r>
              <w:rPr>
                <w:rFonts w:hint="default" w:ascii="Times New Roman" w:hAnsi="Times New Roman" w:cs="Times New Roman"/>
                <w:iCs/>
                <w:sz w:val="18"/>
                <w:szCs w:val="18"/>
                <w:highlight w:val="none"/>
                <w:lang w:val="en-US" w:eastAsia="zh-CN"/>
              </w:rPr>
              <w:t xml:space="preserve"> </w:t>
            </w:r>
            <w:r>
              <w:rPr>
                <w:rFonts w:hint="default" w:ascii="Times New Roman" w:hAnsi="Times New Roman" w:cs="Times New Roman"/>
                <w:iCs/>
                <w:sz w:val="18"/>
                <w:szCs w:val="18"/>
                <w:highlight w:val="none"/>
              </w:rPr>
              <w:t>2423.</w:t>
            </w:r>
            <w:r>
              <w:rPr>
                <w:rFonts w:hint="default" w:ascii="Times New Roman" w:hAnsi="Times New Roman" w:cs="Times New Roman"/>
                <w:iCs/>
                <w:sz w:val="18"/>
                <w:szCs w:val="18"/>
                <w:highlight w:val="none"/>
                <w:lang w:val="en-US" w:eastAsia="zh-CN"/>
              </w:rPr>
              <w:t>2-</w:t>
            </w:r>
            <w:r>
              <w:rPr>
                <w:rFonts w:hint="default" w:ascii="Times New Roman" w:hAnsi="Times New Roman" w:cs="Times New Roman"/>
                <w:iCs/>
                <w:sz w:val="18"/>
                <w:szCs w:val="18"/>
                <w:highlight w:val="none"/>
              </w:rPr>
              <w:t>2008</w:t>
            </w:r>
          </w:p>
        </w:tc>
        <w:tc>
          <w:tcPr>
            <w:tcW w:w="5484" w:type="dxa"/>
            <w:noWrap w:val="0"/>
            <w:vAlign w:val="center"/>
          </w:tcPr>
          <w:p w14:paraId="7D2209D6">
            <w:pPr>
              <w:keepNext w:val="0"/>
              <w:keepLines w:val="0"/>
              <w:suppressLineNumbers w:val="0"/>
              <w:spacing w:before="0" w:beforeAutospacing="0" w:after="0" w:afterAutospacing="0" w:line="360" w:lineRule="auto"/>
              <w:ind w:left="0" w:right="0"/>
              <w:rPr>
                <w:rFonts w:hint="default" w:ascii="Times New Roman" w:hAnsi="Times New Roman" w:eastAsia="SimSun" w:cs="Times New Roman"/>
                <w:iCs/>
                <w:sz w:val="18"/>
                <w:szCs w:val="18"/>
                <w:highlight w:val="none"/>
                <w:lang w:eastAsia="zh-CN"/>
              </w:rPr>
            </w:pPr>
            <w:r>
              <w:rPr>
                <w:rFonts w:hint="default" w:ascii="Times New Roman" w:hAnsi="Times New Roman" w:cs="Times New Roman"/>
                <w:iCs/>
                <w:sz w:val="18"/>
                <w:szCs w:val="18"/>
                <w:highlight w:val="none"/>
              </w:rPr>
              <w:t>电工电子产品环境试验 第2 部分：试验方法 试验B：高</w:t>
            </w:r>
            <w:r>
              <w:rPr>
                <w:rFonts w:hint="default" w:ascii="Times New Roman" w:hAnsi="Times New Roman" w:cs="Times New Roman"/>
                <w:iCs/>
                <w:sz w:val="18"/>
                <w:szCs w:val="18"/>
                <w:highlight w:val="none"/>
                <w:lang w:eastAsia="zh-CN"/>
              </w:rPr>
              <w:t>温</w:t>
            </w:r>
          </w:p>
        </w:tc>
        <w:tc>
          <w:tcPr>
            <w:tcW w:w="1759" w:type="dxa"/>
            <w:noWrap w:val="0"/>
            <w:vAlign w:val="center"/>
          </w:tcPr>
          <w:p w14:paraId="25C7E33A">
            <w:pPr>
              <w:pStyle w:val="118"/>
              <w:keepNext w:val="0"/>
              <w:keepLines w:val="0"/>
              <w:suppressLineNumbers w:val="0"/>
              <w:spacing w:before="0" w:beforeLines="0" w:beforeAutospacing="0" w:after="0" w:afterAutospacing="0"/>
              <w:ind w:left="0" w:right="0"/>
              <w:rPr>
                <w:rFonts w:hint="default" w:ascii="Times New Roman" w:hAnsi="Times New Roman" w:cs="Times New Roman"/>
                <w:iCs/>
                <w:szCs w:val="18"/>
                <w:highlight w:val="none"/>
              </w:rPr>
            </w:pPr>
          </w:p>
        </w:tc>
      </w:tr>
      <w:tr w14:paraId="11EA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56624E1C">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467AA558">
            <w:pPr>
              <w:keepNext w:val="0"/>
              <w:keepLines w:val="0"/>
              <w:suppressLineNumbers w:val="0"/>
              <w:spacing w:before="0" w:beforeAutospacing="0" w:after="0" w:afterAutospacing="0" w:line="360" w:lineRule="auto"/>
              <w:ind w:left="0" w:leftChars="0" w:right="0" w:rightChars="0"/>
              <w:rPr>
                <w:rFonts w:hint="default" w:ascii="Times New Roman" w:hAnsi="Times New Roman" w:eastAsia="SimSun" w:cs="Times New Roman"/>
                <w:iCs/>
                <w:kern w:val="2"/>
                <w:sz w:val="18"/>
                <w:szCs w:val="18"/>
                <w:highlight w:val="none"/>
                <w:lang w:val="en-US" w:eastAsia="zh-CN" w:bidi="ar-SA"/>
              </w:rPr>
            </w:pPr>
            <w:r>
              <w:rPr>
                <w:rFonts w:hint="default" w:ascii="Times New Roman" w:hAnsi="Times New Roman" w:cs="Times New Roman"/>
                <w:iCs/>
                <w:sz w:val="18"/>
                <w:szCs w:val="18"/>
                <w:highlight w:val="none"/>
              </w:rPr>
              <w:t>GB</w:t>
            </w:r>
            <w:r>
              <w:rPr>
                <w:rFonts w:hint="default" w:ascii="Times New Roman" w:hAnsi="Times New Roman" w:cs="Times New Roman"/>
                <w:iCs/>
                <w:sz w:val="18"/>
                <w:szCs w:val="18"/>
                <w:highlight w:val="none"/>
                <w:lang w:val="en-US" w:eastAsia="zh-CN"/>
              </w:rPr>
              <w:t>/</w:t>
            </w:r>
            <w:r>
              <w:rPr>
                <w:rFonts w:hint="default" w:ascii="Times New Roman" w:hAnsi="Times New Roman" w:cs="Times New Roman"/>
                <w:iCs/>
                <w:sz w:val="18"/>
                <w:szCs w:val="18"/>
                <w:highlight w:val="none"/>
              </w:rPr>
              <w:t>T</w:t>
            </w:r>
            <w:r>
              <w:rPr>
                <w:rFonts w:hint="default" w:ascii="Times New Roman" w:hAnsi="Times New Roman" w:cs="Times New Roman"/>
                <w:iCs/>
                <w:sz w:val="18"/>
                <w:szCs w:val="18"/>
                <w:highlight w:val="none"/>
                <w:lang w:val="en-US" w:eastAsia="zh-CN"/>
              </w:rPr>
              <w:t xml:space="preserve"> </w:t>
            </w:r>
            <w:r>
              <w:rPr>
                <w:rFonts w:hint="default" w:ascii="Times New Roman" w:hAnsi="Times New Roman" w:cs="Times New Roman"/>
                <w:iCs/>
                <w:sz w:val="18"/>
                <w:szCs w:val="18"/>
                <w:highlight w:val="none"/>
              </w:rPr>
              <w:t>2423.4</w:t>
            </w:r>
            <w:r>
              <w:rPr>
                <w:rFonts w:hint="default" w:ascii="Times New Roman" w:hAnsi="Times New Roman" w:cs="Times New Roman"/>
                <w:iCs/>
                <w:sz w:val="18"/>
                <w:szCs w:val="18"/>
                <w:highlight w:val="none"/>
                <w:lang w:val="en-US" w:eastAsia="zh-CN"/>
              </w:rPr>
              <w:t>-</w:t>
            </w:r>
            <w:r>
              <w:rPr>
                <w:rFonts w:hint="default" w:ascii="Times New Roman" w:hAnsi="Times New Roman" w:cs="Times New Roman"/>
                <w:iCs/>
                <w:sz w:val="18"/>
                <w:szCs w:val="18"/>
                <w:highlight w:val="none"/>
              </w:rPr>
              <w:t>2008</w:t>
            </w:r>
          </w:p>
        </w:tc>
        <w:tc>
          <w:tcPr>
            <w:tcW w:w="5484" w:type="dxa"/>
            <w:noWrap w:val="0"/>
            <w:vAlign w:val="center"/>
          </w:tcPr>
          <w:p w14:paraId="42327468">
            <w:pPr>
              <w:keepNext w:val="0"/>
              <w:keepLines w:val="0"/>
              <w:suppressLineNumbers w:val="0"/>
              <w:spacing w:before="0" w:beforeAutospacing="0" w:after="0" w:afterAutospacing="0" w:line="360" w:lineRule="auto"/>
              <w:ind w:left="0" w:leftChars="0" w:right="0" w:rightChars="0"/>
              <w:rPr>
                <w:rFonts w:hint="default" w:ascii="Times New Roman" w:hAnsi="Times New Roman" w:eastAsia="SimSun" w:cs="Times New Roman"/>
                <w:iCs/>
                <w:kern w:val="2"/>
                <w:sz w:val="18"/>
                <w:szCs w:val="18"/>
                <w:highlight w:val="none"/>
                <w:lang w:val="en-US" w:eastAsia="zh-CN" w:bidi="ar-SA"/>
              </w:rPr>
            </w:pPr>
            <w:r>
              <w:rPr>
                <w:rFonts w:hint="default" w:ascii="Times New Roman" w:hAnsi="Times New Roman" w:cs="Times New Roman"/>
                <w:iCs/>
                <w:sz w:val="18"/>
                <w:szCs w:val="18"/>
                <w:highlight w:val="none"/>
              </w:rPr>
              <w:t>电工电子产品环境试验 第2部分：试验方法 试验Db：交变湿热（12h+12h循环）</w:t>
            </w:r>
          </w:p>
        </w:tc>
        <w:tc>
          <w:tcPr>
            <w:tcW w:w="1759" w:type="dxa"/>
            <w:noWrap w:val="0"/>
            <w:vAlign w:val="center"/>
          </w:tcPr>
          <w:p w14:paraId="2C0EE3EA">
            <w:pPr>
              <w:pStyle w:val="118"/>
              <w:keepNext w:val="0"/>
              <w:keepLines w:val="0"/>
              <w:suppressLineNumbers w:val="0"/>
              <w:spacing w:before="0" w:beforeLines="0" w:beforeAutospacing="0" w:after="0" w:afterAutospacing="0"/>
              <w:ind w:left="0" w:right="0"/>
              <w:rPr>
                <w:rFonts w:hint="default" w:ascii="Times New Roman" w:hAnsi="Times New Roman" w:cs="Times New Roman"/>
                <w:iCs/>
                <w:szCs w:val="18"/>
                <w:highlight w:val="none"/>
              </w:rPr>
            </w:pPr>
          </w:p>
        </w:tc>
      </w:tr>
      <w:tr w14:paraId="227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44D1F3E6">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736CB079">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GB/T 2423.18-2012</w:t>
            </w:r>
          </w:p>
        </w:tc>
        <w:tc>
          <w:tcPr>
            <w:tcW w:w="5484" w:type="dxa"/>
            <w:noWrap w:val="0"/>
            <w:vAlign w:val="center"/>
          </w:tcPr>
          <w:p w14:paraId="2522778D">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电工电子产品环境试验 第2部分:试验方法 试验Kb:盐雾,交变(氯化钠溶液)</w:t>
            </w:r>
          </w:p>
        </w:tc>
        <w:tc>
          <w:tcPr>
            <w:tcW w:w="1759" w:type="dxa"/>
            <w:noWrap w:val="0"/>
            <w:vAlign w:val="center"/>
          </w:tcPr>
          <w:p w14:paraId="66640F94">
            <w:pPr>
              <w:pStyle w:val="118"/>
              <w:keepNext w:val="0"/>
              <w:keepLines w:val="0"/>
              <w:suppressLineNumbers w:val="0"/>
              <w:spacing w:before="0" w:beforeLines="0" w:beforeAutospacing="0" w:after="0" w:afterAutospacing="0"/>
              <w:ind w:left="0" w:right="0"/>
              <w:rPr>
                <w:rFonts w:hint="default" w:ascii="Times New Roman" w:hAnsi="Times New Roman" w:cs="Times New Roman"/>
                <w:iCs/>
                <w:szCs w:val="18"/>
                <w:highlight w:val="none"/>
              </w:rPr>
            </w:pPr>
          </w:p>
        </w:tc>
      </w:tr>
      <w:tr w14:paraId="52FA8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499A2C92">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3B2FF48A">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EN 45545-2-2022</w:t>
            </w:r>
          </w:p>
        </w:tc>
        <w:tc>
          <w:tcPr>
            <w:tcW w:w="5484" w:type="dxa"/>
            <w:noWrap w:val="0"/>
            <w:vAlign w:val="center"/>
          </w:tcPr>
          <w:p w14:paraId="0AFA5C09">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铁路应用-铁路车辆防火 第2部分 材料和构件的防火行为要求</w:t>
            </w:r>
          </w:p>
        </w:tc>
        <w:tc>
          <w:tcPr>
            <w:tcW w:w="1759" w:type="dxa"/>
            <w:noWrap w:val="0"/>
            <w:vAlign w:val="center"/>
          </w:tcPr>
          <w:p w14:paraId="203176EC">
            <w:pPr>
              <w:pStyle w:val="118"/>
              <w:keepNext w:val="0"/>
              <w:keepLines w:val="0"/>
              <w:suppressLineNumbers w:val="0"/>
              <w:spacing w:before="0" w:beforeLines="0" w:beforeAutospacing="0" w:after="0" w:afterAutospacing="0"/>
              <w:ind w:left="0" w:right="0"/>
              <w:rPr>
                <w:rFonts w:hint="default" w:ascii="Times New Roman" w:hAnsi="Times New Roman" w:cs="Times New Roman"/>
                <w:iCs/>
                <w:szCs w:val="18"/>
                <w:highlight w:val="none"/>
              </w:rPr>
            </w:pPr>
          </w:p>
        </w:tc>
      </w:tr>
      <w:tr w14:paraId="0DDE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46E5B78B">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5DC7B3D0">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TB/T 3139-2021</w:t>
            </w:r>
          </w:p>
        </w:tc>
        <w:tc>
          <w:tcPr>
            <w:tcW w:w="5484" w:type="dxa"/>
            <w:noWrap w:val="0"/>
            <w:vAlign w:val="center"/>
          </w:tcPr>
          <w:p w14:paraId="68052656">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机车车辆非金属材料及室内空气有害物质限量</w:t>
            </w:r>
          </w:p>
        </w:tc>
        <w:tc>
          <w:tcPr>
            <w:tcW w:w="1759" w:type="dxa"/>
            <w:noWrap w:val="0"/>
            <w:vAlign w:val="center"/>
          </w:tcPr>
          <w:p w14:paraId="0A1793E4">
            <w:pPr>
              <w:pStyle w:val="118"/>
              <w:keepNext w:val="0"/>
              <w:keepLines w:val="0"/>
              <w:suppressLineNumbers w:val="0"/>
              <w:spacing w:before="0" w:beforeLines="0" w:beforeAutospacing="0" w:after="0" w:afterAutospacing="0"/>
              <w:ind w:left="0" w:right="0"/>
              <w:rPr>
                <w:rFonts w:hint="default" w:ascii="Times New Roman" w:hAnsi="Times New Roman" w:cs="Times New Roman"/>
                <w:szCs w:val="18"/>
                <w:highlight w:val="none"/>
              </w:rPr>
            </w:pPr>
          </w:p>
        </w:tc>
      </w:tr>
      <w:tr w14:paraId="67B0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57DBBB5C">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079E48DC">
            <w:pPr>
              <w:keepNext w:val="0"/>
              <w:keepLines w:val="0"/>
              <w:suppressLineNumbers w:val="0"/>
              <w:spacing w:before="0" w:beforeAutospacing="0" w:after="0" w:afterAutospacing="0" w:line="360" w:lineRule="auto"/>
              <w:ind w:left="0" w:right="0"/>
              <w:rPr>
                <w:rFonts w:hint="default" w:ascii="Times New Roman" w:hAnsi="Times New Roman" w:cs="Times New Roman"/>
                <w:snapToGrid w:val="0"/>
                <w:sz w:val="18"/>
                <w:szCs w:val="18"/>
                <w:highlight w:val="none"/>
                <w:lang w:val="de-DE"/>
              </w:rPr>
            </w:pPr>
            <w:r>
              <w:rPr>
                <w:rFonts w:hint="default" w:ascii="Times New Roman" w:hAnsi="Times New Roman" w:cs="Times New Roman"/>
                <w:snapToGrid w:val="0"/>
                <w:sz w:val="18"/>
                <w:szCs w:val="18"/>
                <w:highlight w:val="none"/>
                <w:lang w:val="de-DE"/>
              </w:rPr>
              <w:t>GB/T 1402-2010</w:t>
            </w:r>
          </w:p>
        </w:tc>
        <w:tc>
          <w:tcPr>
            <w:tcW w:w="5484" w:type="dxa"/>
            <w:noWrap w:val="0"/>
            <w:vAlign w:val="center"/>
          </w:tcPr>
          <w:p w14:paraId="3DF426C4">
            <w:pPr>
              <w:keepNext w:val="0"/>
              <w:keepLines w:val="0"/>
              <w:suppressLineNumbers w:val="0"/>
              <w:spacing w:before="0" w:beforeAutospacing="0" w:after="0" w:afterAutospacing="0" w:line="360" w:lineRule="auto"/>
              <w:ind w:left="0" w:right="0"/>
              <w:rPr>
                <w:rFonts w:hint="default" w:ascii="Times New Roman" w:hAnsi="Times New Roman" w:cs="Times New Roman"/>
                <w:snapToGrid w:val="0"/>
                <w:sz w:val="18"/>
                <w:szCs w:val="18"/>
                <w:highlight w:val="none"/>
                <w:lang w:val="de-DE"/>
              </w:rPr>
            </w:pPr>
            <w:r>
              <w:rPr>
                <w:rFonts w:hint="default" w:ascii="Times New Roman" w:hAnsi="Times New Roman" w:cs="Times New Roman"/>
                <w:snapToGrid w:val="0"/>
                <w:sz w:val="18"/>
                <w:szCs w:val="18"/>
                <w:highlight w:val="none"/>
                <w:lang w:val="de-DE"/>
              </w:rPr>
              <w:t>轨道交通 牵引供电系统电压</w:t>
            </w:r>
          </w:p>
        </w:tc>
        <w:tc>
          <w:tcPr>
            <w:tcW w:w="1759" w:type="dxa"/>
            <w:noWrap w:val="0"/>
            <w:vAlign w:val="center"/>
          </w:tcPr>
          <w:p w14:paraId="6326597A">
            <w:pPr>
              <w:pStyle w:val="118"/>
              <w:keepNext w:val="0"/>
              <w:keepLines w:val="0"/>
              <w:suppressLineNumbers w:val="0"/>
              <w:spacing w:before="0" w:beforeLines="0" w:beforeAutospacing="0" w:after="0" w:afterAutospacing="0"/>
              <w:ind w:left="0" w:right="0"/>
              <w:rPr>
                <w:rFonts w:hint="default" w:ascii="Times New Roman" w:hAnsi="Times New Roman" w:cs="Times New Roman"/>
                <w:szCs w:val="18"/>
                <w:highlight w:val="none"/>
              </w:rPr>
            </w:pPr>
          </w:p>
        </w:tc>
      </w:tr>
      <w:tr w14:paraId="316B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2387DEBF">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5C602D3B">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ISO 2768-2:1989</w:t>
            </w:r>
          </w:p>
        </w:tc>
        <w:tc>
          <w:tcPr>
            <w:tcW w:w="5484" w:type="dxa"/>
            <w:noWrap w:val="0"/>
            <w:vAlign w:val="center"/>
          </w:tcPr>
          <w:p w14:paraId="4902BBF2">
            <w:pPr>
              <w:keepNext w:val="0"/>
              <w:keepLines w:val="0"/>
              <w:suppressLineNumbers w:val="0"/>
              <w:spacing w:before="0" w:beforeAutospacing="0" w:after="0" w:afterAutospacing="0" w:line="360" w:lineRule="auto"/>
              <w:ind w:left="0" w:right="0"/>
              <w:rPr>
                <w:rFonts w:hint="default" w:ascii="Times New Roman" w:hAnsi="Times New Roman" w:cs="Times New Roman"/>
                <w:iCs/>
                <w:sz w:val="18"/>
                <w:szCs w:val="18"/>
                <w:highlight w:val="none"/>
              </w:rPr>
            </w:pPr>
            <w:r>
              <w:rPr>
                <w:rFonts w:hint="default" w:ascii="Times New Roman" w:hAnsi="Times New Roman" w:cs="Times New Roman"/>
                <w:iCs/>
                <w:sz w:val="18"/>
                <w:szCs w:val="18"/>
                <w:highlight w:val="none"/>
              </w:rPr>
              <w:t>形状和位置公差未注公差值</w:t>
            </w:r>
          </w:p>
        </w:tc>
        <w:tc>
          <w:tcPr>
            <w:tcW w:w="1759" w:type="dxa"/>
            <w:noWrap w:val="0"/>
            <w:vAlign w:val="center"/>
          </w:tcPr>
          <w:p w14:paraId="69089501">
            <w:pPr>
              <w:pStyle w:val="118"/>
              <w:keepNext w:val="0"/>
              <w:keepLines w:val="0"/>
              <w:suppressLineNumbers w:val="0"/>
              <w:spacing w:before="0" w:beforeLines="0" w:beforeAutospacing="0" w:after="0" w:afterAutospacing="0"/>
              <w:ind w:left="0" w:right="0"/>
              <w:rPr>
                <w:rFonts w:hint="default" w:ascii="Times New Roman" w:hAnsi="Times New Roman" w:cs="Times New Roman"/>
                <w:szCs w:val="18"/>
                <w:highlight w:val="none"/>
              </w:rPr>
            </w:pPr>
          </w:p>
        </w:tc>
      </w:tr>
      <w:tr w14:paraId="5B30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26C68D9E">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5CF835E5">
            <w:pPr>
              <w:keepNext w:val="0"/>
              <w:keepLines w:val="0"/>
              <w:suppressLineNumbers w:val="0"/>
              <w:spacing w:before="0" w:beforeAutospacing="0" w:after="0" w:afterAutospacing="0" w:line="360" w:lineRule="auto"/>
              <w:ind w:left="0" w:right="0"/>
              <w:rPr>
                <w:rFonts w:hint="default" w:ascii="Times New Roman" w:hAnsi="Times New Roman" w:cs="Times New Roman"/>
                <w:color w:val="000000"/>
                <w:kern w:val="28"/>
                <w:sz w:val="18"/>
                <w:szCs w:val="18"/>
                <w:highlight w:val="none"/>
              </w:rPr>
            </w:pPr>
            <w:r>
              <w:rPr>
                <w:rFonts w:hint="default" w:ascii="Times New Roman" w:hAnsi="Times New Roman" w:cs="Times New Roman"/>
                <w:color w:val="000000"/>
                <w:kern w:val="28"/>
                <w:sz w:val="18"/>
                <w:szCs w:val="18"/>
                <w:highlight w:val="none"/>
              </w:rPr>
              <w:t>GB/T 34571-2017</w:t>
            </w:r>
          </w:p>
        </w:tc>
        <w:tc>
          <w:tcPr>
            <w:tcW w:w="5484" w:type="dxa"/>
            <w:noWrap w:val="0"/>
            <w:vAlign w:val="center"/>
          </w:tcPr>
          <w:p w14:paraId="77C44F0E">
            <w:pPr>
              <w:keepNext w:val="0"/>
              <w:keepLines w:val="0"/>
              <w:suppressLineNumbers w:val="0"/>
              <w:spacing w:before="0" w:beforeAutospacing="0" w:after="0" w:afterAutospacing="0" w:line="360" w:lineRule="auto"/>
              <w:ind w:left="0" w:right="0"/>
              <w:rPr>
                <w:rFonts w:hint="default" w:ascii="Times New Roman" w:hAnsi="Times New Roman" w:cs="Times New Roman"/>
                <w:color w:val="000000"/>
                <w:kern w:val="28"/>
                <w:sz w:val="18"/>
                <w:szCs w:val="18"/>
                <w:highlight w:val="none"/>
              </w:rPr>
            </w:pPr>
            <w:r>
              <w:rPr>
                <w:rFonts w:hint="default" w:ascii="Times New Roman" w:hAnsi="Times New Roman" w:cs="Times New Roman"/>
                <w:color w:val="000000"/>
                <w:kern w:val="28"/>
                <w:sz w:val="18"/>
                <w:szCs w:val="18"/>
                <w:highlight w:val="none"/>
              </w:rPr>
              <w:t>轨道交通 机车车辆布线规则</w:t>
            </w:r>
          </w:p>
        </w:tc>
        <w:tc>
          <w:tcPr>
            <w:tcW w:w="1759" w:type="dxa"/>
            <w:noWrap w:val="0"/>
            <w:vAlign w:val="center"/>
          </w:tcPr>
          <w:p w14:paraId="0535AB40">
            <w:pPr>
              <w:pStyle w:val="118"/>
              <w:keepNext w:val="0"/>
              <w:keepLines w:val="0"/>
              <w:suppressLineNumbers w:val="0"/>
              <w:spacing w:before="0" w:beforeLines="0" w:beforeAutospacing="0" w:after="0" w:afterAutospacing="0"/>
              <w:ind w:left="0" w:right="0"/>
              <w:rPr>
                <w:rFonts w:hint="default" w:ascii="Times New Roman" w:hAnsi="Times New Roman" w:cs="Times New Roman"/>
                <w:szCs w:val="18"/>
                <w:highlight w:val="none"/>
              </w:rPr>
            </w:pPr>
          </w:p>
        </w:tc>
      </w:tr>
      <w:tr w14:paraId="142C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00E25C7A">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79BCB1EF">
            <w:pPr>
              <w:keepNext w:val="0"/>
              <w:keepLines w:val="0"/>
              <w:suppressLineNumbers w:val="0"/>
              <w:spacing w:before="0" w:beforeAutospacing="0" w:after="0" w:afterAutospacing="0" w:line="360" w:lineRule="auto"/>
              <w:ind w:left="0" w:right="0"/>
              <w:rPr>
                <w:rFonts w:hint="default" w:ascii="Times New Roman" w:hAnsi="Times New Roman" w:cs="Times New Roman"/>
                <w:color w:val="000000"/>
                <w:kern w:val="28"/>
                <w:sz w:val="18"/>
                <w:szCs w:val="18"/>
                <w:highlight w:val="none"/>
              </w:rPr>
            </w:pPr>
            <w:r>
              <w:rPr>
                <w:rFonts w:hint="default" w:ascii="Times New Roman" w:hAnsi="Times New Roman" w:cs="Times New Roman"/>
                <w:color w:val="000000"/>
                <w:kern w:val="28"/>
                <w:sz w:val="18"/>
                <w:szCs w:val="18"/>
                <w:highlight w:val="none"/>
              </w:rPr>
              <w:t>GB/T 1184-1996</w:t>
            </w:r>
          </w:p>
        </w:tc>
        <w:tc>
          <w:tcPr>
            <w:tcW w:w="5484" w:type="dxa"/>
            <w:noWrap w:val="0"/>
            <w:vAlign w:val="center"/>
          </w:tcPr>
          <w:p w14:paraId="19DCBB76">
            <w:pPr>
              <w:keepNext w:val="0"/>
              <w:keepLines w:val="0"/>
              <w:suppressLineNumbers w:val="0"/>
              <w:spacing w:before="0" w:beforeAutospacing="0" w:after="0" w:afterAutospacing="0" w:line="360" w:lineRule="auto"/>
              <w:ind w:left="0" w:right="0"/>
              <w:rPr>
                <w:rFonts w:hint="default" w:ascii="Times New Roman" w:hAnsi="Times New Roman" w:cs="Times New Roman"/>
                <w:color w:val="000000"/>
                <w:kern w:val="28"/>
                <w:sz w:val="18"/>
                <w:szCs w:val="18"/>
                <w:highlight w:val="none"/>
              </w:rPr>
            </w:pPr>
            <w:r>
              <w:rPr>
                <w:rFonts w:hint="default" w:ascii="Times New Roman" w:hAnsi="Times New Roman" w:cs="Times New Roman"/>
                <w:color w:val="000000"/>
                <w:kern w:val="28"/>
                <w:sz w:val="18"/>
                <w:szCs w:val="18"/>
                <w:highlight w:val="none"/>
              </w:rPr>
              <w:t>形状和位置公差 未注公差值</w:t>
            </w:r>
          </w:p>
        </w:tc>
        <w:tc>
          <w:tcPr>
            <w:tcW w:w="1759" w:type="dxa"/>
            <w:noWrap w:val="0"/>
            <w:vAlign w:val="center"/>
          </w:tcPr>
          <w:p w14:paraId="09E6FD39">
            <w:pPr>
              <w:pStyle w:val="118"/>
              <w:keepNext w:val="0"/>
              <w:keepLines w:val="0"/>
              <w:suppressLineNumbers w:val="0"/>
              <w:spacing w:before="0" w:beforeLines="0" w:beforeAutospacing="0" w:after="0" w:afterAutospacing="0"/>
              <w:ind w:left="0" w:right="0"/>
              <w:rPr>
                <w:rFonts w:hint="default" w:ascii="Times New Roman" w:hAnsi="Times New Roman" w:cs="Times New Roman"/>
                <w:szCs w:val="18"/>
                <w:highlight w:val="none"/>
              </w:rPr>
            </w:pPr>
          </w:p>
        </w:tc>
      </w:tr>
      <w:tr w14:paraId="28F6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3C748145">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0D6DD3CC">
            <w:pPr>
              <w:keepNext w:val="0"/>
              <w:keepLines w:val="0"/>
              <w:suppressLineNumbers w:val="0"/>
              <w:spacing w:before="0" w:beforeAutospacing="0" w:after="0" w:afterAutospacing="0" w:line="360" w:lineRule="auto"/>
              <w:ind w:left="0" w:right="0"/>
              <w:rPr>
                <w:rFonts w:hint="default" w:ascii="Times New Roman" w:hAnsi="Times New Roman" w:cs="Times New Roman"/>
                <w:color w:val="000000"/>
                <w:kern w:val="28"/>
                <w:sz w:val="18"/>
                <w:szCs w:val="18"/>
                <w:highlight w:val="none"/>
              </w:rPr>
            </w:pPr>
            <w:r>
              <w:rPr>
                <w:rFonts w:hint="default" w:ascii="Times New Roman" w:hAnsi="Times New Roman" w:cs="Times New Roman"/>
                <w:color w:val="000000"/>
                <w:kern w:val="28"/>
                <w:sz w:val="18"/>
                <w:szCs w:val="18"/>
                <w:highlight w:val="none"/>
              </w:rPr>
              <w:t>Q/CRRC J 26</w:t>
            </w:r>
          </w:p>
        </w:tc>
        <w:tc>
          <w:tcPr>
            <w:tcW w:w="5484" w:type="dxa"/>
            <w:noWrap w:val="0"/>
            <w:vAlign w:val="center"/>
          </w:tcPr>
          <w:p w14:paraId="2C1D2B3F">
            <w:pPr>
              <w:keepNext w:val="0"/>
              <w:keepLines w:val="0"/>
              <w:suppressLineNumbers w:val="0"/>
              <w:spacing w:before="0" w:beforeAutospacing="0" w:after="0" w:afterAutospacing="0" w:line="360" w:lineRule="auto"/>
              <w:ind w:left="0" w:right="0"/>
              <w:rPr>
                <w:rFonts w:hint="default" w:ascii="Times New Roman" w:hAnsi="Times New Roman" w:cs="Times New Roman"/>
                <w:color w:val="000000"/>
                <w:kern w:val="28"/>
                <w:sz w:val="18"/>
                <w:szCs w:val="18"/>
                <w:highlight w:val="none"/>
              </w:rPr>
            </w:pPr>
            <w:r>
              <w:rPr>
                <w:rFonts w:hint="default" w:ascii="Times New Roman" w:hAnsi="Times New Roman" w:cs="Times New Roman"/>
                <w:color w:val="000000"/>
                <w:kern w:val="28"/>
                <w:sz w:val="18"/>
                <w:szCs w:val="18"/>
                <w:highlight w:val="none"/>
              </w:rPr>
              <w:t>轨道交通装备产品禁用及限用物质</w:t>
            </w:r>
          </w:p>
        </w:tc>
        <w:tc>
          <w:tcPr>
            <w:tcW w:w="1759" w:type="dxa"/>
            <w:noWrap w:val="0"/>
            <w:vAlign w:val="center"/>
          </w:tcPr>
          <w:p w14:paraId="3BC226DA">
            <w:pPr>
              <w:pStyle w:val="118"/>
              <w:keepNext w:val="0"/>
              <w:keepLines w:val="0"/>
              <w:suppressLineNumbers w:val="0"/>
              <w:spacing w:before="0" w:beforeLines="0" w:beforeAutospacing="0" w:after="0" w:afterAutospacing="0"/>
              <w:ind w:left="0" w:right="0"/>
              <w:rPr>
                <w:rFonts w:hint="default" w:ascii="Times New Roman" w:hAnsi="Times New Roman" w:cs="Times New Roman"/>
                <w:szCs w:val="18"/>
                <w:highlight w:val="none"/>
              </w:rPr>
            </w:pPr>
          </w:p>
        </w:tc>
      </w:tr>
      <w:tr w14:paraId="599A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dxa"/>
            <w:noWrap w:val="0"/>
            <w:vAlign w:val="center"/>
          </w:tcPr>
          <w:p w14:paraId="0CBB72B5">
            <w:pPr>
              <w:pStyle w:val="118"/>
              <w:keepNext w:val="0"/>
              <w:keepLines w:val="0"/>
              <w:pageBreakBefore w:val="0"/>
              <w:widowControl w:val="0"/>
              <w:numPr>
                <w:ilvl w:val="0"/>
                <w:numId w:val="18"/>
              </w:numPr>
              <w:suppressLineNumbers w:val="0"/>
              <w:kinsoku/>
              <w:wordWrap/>
              <w:overflowPunct/>
              <w:topLinePunct w:val="0"/>
              <w:autoSpaceDE/>
              <w:autoSpaceDN/>
              <w:bidi w:val="0"/>
              <w:adjustRightInd/>
              <w:snapToGrid w:val="0"/>
              <w:spacing w:before="0" w:beforeLines="0" w:beforeAutospacing="0" w:after="0" w:afterAutospacing="0" w:line="240" w:lineRule="auto"/>
              <w:ind w:right="0"/>
              <w:jc w:val="center"/>
              <w:textAlignment w:val="auto"/>
              <w:rPr>
                <w:rFonts w:hint="default" w:ascii="Times New Roman" w:hAnsi="Times New Roman" w:cs="Times New Roman"/>
                <w:szCs w:val="18"/>
                <w:highlight w:val="none"/>
              </w:rPr>
            </w:pPr>
          </w:p>
        </w:tc>
        <w:tc>
          <w:tcPr>
            <w:tcW w:w="1932" w:type="dxa"/>
            <w:noWrap w:val="0"/>
            <w:vAlign w:val="center"/>
          </w:tcPr>
          <w:p w14:paraId="59B86C70">
            <w:pPr>
              <w:keepNext w:val="0"/>
              <w:keepLines w:val="0"/>
              <w:suppressLineNumbers w:val="0"/>
              <w:spacing w:before="0" w:beforeAutospacing="0" w:after="0" w:afterAutospacing="0" w:line="360" w:lineRule="auto"/>
              <w:ind w:left="0" w:right="0"/>
              <w:rPr>
                <w:rFonts w:hint="default" w:ascii="Times New Roman" w:hAnsi="Times New Roman" w:cs="Times New Roman"/>
                <w:color w:val="000000"/>
                <w:kern w:val="28"/>
                <w:sz w:val="18"/>
                <w:szCs w:val="18"/>
                <w:highlight w:val="none"/>
              </w:rPr>
            </w:pPr>
            <w:r>
              <w:rPr>
                <w:rFonts w:hint="default" w:ascii="Times New Roman" w:hAnsi="Times New Roman" w:cs="Times New Roman"/>
                <w:color w:val="000000"/>
                <w:kern w:val="28"/>
                <w:sz w:val="18"/>
                <w:szCs w:val="18"/>
                <w:highlight w:val="none"/>
              </w:rPr>
              <w:t>Q/TEG531.1-2015</w:t>
            </w:r>
          </w:p>
        </w:tc>
        <w:tc>
          <w:tcPr>
            <w:tcW w:w="5484" w:type="dxa"/>
            <w:noWrap w:val="0"/>
            <w:vAlign w:val="center"/>
          </w:tcPr>
          <w:p w14:paraId="2FEC5300">
            <w:pPr>
              <w:keepNext w:val="0"/>
              <w:keepLines w:val="0"/>
              <w:suppressLineNumbers w:val="0"/>
              <w:spacing w:before="0" w:beforeAutospacing="0" w:after="0" w:afterAutospacing="0" w:line="360" w:lineRule="auto"/>
              <w:ind w:left="0" w:right="0"/>
              <w:rPr>
                <w:rFonts w:hint="default" w:ascii="Times New Roman" w:hAnsi="Times New Roman" w:cs="Times New Roman"/>
                <w:color w:val="000000"/>
                <w:kern w:val="28"/>
                <w:sz w:val="18"/>
                <w:szCs w:val="18"/>
                <w:highlight w:val="none"/>
              </w:rPr>
            </w:pPr>
            <w:r>
              <w:rPr>
                <w:rFonts w:hint="default" w:ascii="Times New Roman" w:hAnsi="Times New Roman" w:cs="Times New Roman"/>
                <w:color w:val="000000"/>
                <w:kern w:val="28"/>
                <w:sz w:val="18"/>
                <w:szCs w:val="18"/>
                <w:highlight w:val="none"/>
                <w:lang w:val="en-US" w:eastAsia="zh-CN"/>
              </w:rPr>
              <w:t>电磁兼容设计规范 第1部分:电缆</w:t>
            </w:r>
          </w:p>
        </w:tc>
        <w:tc>
          <w:tcPr>
            <w:tcW w:w="1759" w:type="dxa"/>
            <w:noWrap w:val="0"/>
            <w:vAlign w:val="center"/>
          </w:tcPr>
          <w:p w14:paraId="353CD3DD">
            <w:pPr>
              <w:pStyle w:val="118"/>
              <w:keepNext w:val="0"/>
              <w:keepLines w:val="0"/>
              <w:suppressLineNumbers w:val="0"/>
              <w:spacing w:before="0" w:beforeLines="0" w:beforeAutospacing="0" w:after="0" w:afterAutospacing="0"/>
              <w:ind w:left="0" w:right="0"/>
              <w:rPr>
                <w:rFonts w:hint="default" w:ascii="Times New Roman" w:hAnsi="Times New Roman" w:cs="Times New Roman"/>
                <w:szCs w:val="18"/>
                <w:highlight w:val="none"/>
              </w:rPr>
            </w:pPr>
          </w:p>
        </w:tc>
      </w:tr>
    </w:tbl>
    <w:p w14:paraId="6B6BA261">
      <w:pPr>
        <w:pStyle w:val="29"/>
        <w:ind w:left="0" w:leftChars="0" w:firstLine="0" w:firstLineChars="0"/>
        <w:jc w:val="center"/>
        <w:rPr>
          <w:rFonts w:hint="default" w:ascii="Times New Roman" w:hAnsi="Times New Roman" w:cs="Times New Roman"/>
        </w:rPr>
      </w:pPr>
    </w:p>
    <w:bookmarkEnd w:id="30"/>
    <w:bookmarkEnd w:id="31"/>
    <w:p w14:paraId="0A69BA7F">
      <w:pPr>
        <w:pStyle w:val="97"/>
        <w:spacing w:before="312" w:after="312"/>
        <w:rPr>
          <w:rFonts w:hint="default" w:ascii="Times New Roman" w:hAnsi="Times New Roman" w:cs="Times New Roman"/>
        </w:rPr>
      </w:pPr>
      <w:bookmarkStart w:id="32" w:name="_Toc244502976"/>
      <w:bookmarkStart w:id="33" w:name="_Toc369185627"/>
      <w:bookmarkStart w:id="34" w:name="_Toc29037"/>
      <w:bookmarkStart w:id="35" w:name="_Toc293949283"/>
      <w:bookmarkStart w:id="36" w:name="_Toc267252827"/>
      <w:r>
        <w:rPr>
          <w:rFonts w:hint="default" w:ascii="Times New Roman" w:hAnsi="Times New Roman" w:cs="Times New Roman"/>
        </w:rPr>
        <w:t>参考资料</w:t>
      </w:r>
      <w:bookmarkEnd w:id="32"/>
      <w:bookmarkEnd w:id="33"/>
      <w:bookmarkEnd w:id="34"/>
      <w:bookmarkEnd w:id="35"/>
      <w:bookmarkEnd w:id="36"/>
    </w:p>
    <w:p w14:paraId="6DBF1B99">
      <w:pPr>
        <w:pStyle w:val="29"/>
        <w:rPr>
          <w:rStyle w:val="53"/>
          <w:rFonts w:hint="default" w:ascii="Times New Roman" w:hAnsi="Times New Roman" w:cs="Times New Roman"/>
          <w:i w:val="0"/>
          <w:color w:val="auto"/>
        </w:rPr>
      </w:pPr>
      <w:r>
        <w:rPr>
          <w:rStyle w:val="53"/>
          <w:rFonts w:hint="default" w:ascii="Times New Roman" w:hAnsi="Times New Roman" w:cs="Times New Roman"/>
          <w:i w:val="0"/>
          <w:color w:val="auto"/>
        </w:rPr>
        <w:t>参考文件见</w:t>
      </w:r>
      <w:r>
        <w:rPr>
          <w:rFonts w:hint="default" w:ascii="Times New Roman" w:hAnsi="Times New Roman" w:cs="Times New Roman"/>
          <w:i/>
        </w:rPr>
        <w:fldChar w:fldCharType="begin"/>
      </w:r>
      <w:r>
        <w:rPr>
          <w:rStyle w:val="53"/>
          <w:rFonts w:hint="default" w:ascii="Times New Roman" w:hAnsi="Times New Roman" w:cs="Times New Roman"/>
          <w:i w:val="0"/>
          <w:color w:val="auto"/>
        </w:rPr>
        <w:instrText xml:space="preserve"> REF _Ref293995285 \r \h  \* MERGEFORMAT </w:instrText>
      </w:r>
      <w:r>
        <w:rPr>
          <w:rFonts w:hint="default" w:ascii="Times New Roman" w:hAnsi="Times New Roman" w:cs="Times New Roman"/>
          <w:i/>
        </w:rPr>
        <w:fldChar w:fldCharType="separate"/>
      </w:r>
      <w:r>
        <w:rPr>
          <w:rStyle w:val="53"/>
          <w:rFonts w:hint="default" w:ascii="Times New Roman" w:hAnsi="Times New Roman" w:cs="Times New Roman"/>
          <w:i w:val="0"/>
          <w:color w:val="auto"/>
        </w:rPr>
        <w:t>表2　</w:t>
      </w:r>
      <w:r>
        <w:rPr>
          <w:rFonts w:hint="default" w:ascii="Times New Roman" w:hAnsi="Times New Roman" w:cs="Times New Roman"/>
          <w:i/>
        </w:rPr>
        <w:fldChar w:fldCharType="end"/>
      </w:r>
      <w:r>
        <w:rPr>
          <w:rStyle w:val="53"/>
          <w:rFonts w:hint="default" w:ascii="Times New Roman" w:hAnsi="Times New Roman" w:cs="Times New Roman"/>
          <w:i w:val="0"/>
          <w:color w:val="auto"/>
        </w:rPr>
        <w:t>。</w:t>
      </w:r>
    </w:p>
    <w:p w14:paraId="0505CCEF">
      <w:pPr>
        <w:pStyle w:val="61"/>
        <w:bidi w:val="0"/>
        <w:rPr>
          <w:rFonts w:hint="default" w:ascii="Times New Roman" w:hAnsi="Times New Roman" w:cs="Times New Roman"/>
        </w:rPr>
      </w:pPr>
      <w:bookmarkStart w:id="37" w:name="_Ref293995285"/>
      <w:r>
        <w:rPr>
          <w:rFonts w:hint="default" w:ascii="Times New Roman" w:hAnsi="Times New Roman" w:cs="Times New Roman"/>
          <w:lang w:eastAsia="zh-CN"/>
        </w:rPr>
        <w:t>参考文件</w:t>
      </w:r>
    </w:p>
    <w:p w14:paraId="4E881AE5">
      <w:pPr>
        <w:pStyle w:val="29"/>
        <w:ind w:left="0" w:leftChars="0" w:firstLine="0" w:firstLineChars="0"/>
        <w:jc w:val="center"/>
        <w:rPr>
          <w:rFonts w:hint="default" w:ascii="Times New Roman" w:hAnsi="Times New Roman" w:cs="Times New Roman"/>
        </w:rPr>
      </w:pPr>
    </w:p>
    <w:bookmarkEnd w:id="37"/>
    <w:tbl>
      <w:tblPr>
        <w:tblStyle w:val="12"/>
        <w:tblW w:w="9854"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2272"/>
        <w:gridCol w:w="5621"/>
        <w:gridCol w:w="1146"/>
      </w:tblGrid>
      <w:tr w14:paraId="478D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815" w:type="dxa"/>
            <w:tcBorders>
              <w:top w:val="single" w:color="auto" w:sz="4" w:space="0"/>
              <w:left w:val="single" w:color="auto" w:sz="4" w:space="0"/>
              <w:bottom w:val="single" w:color="auto" w:sz="4" w:space="0"/>
              <w:right w:val="single" w:color="auto" w:sz="4" w:space="0"/>
            </w:tcBorders>
            <w:shd w:val="clear" w:color="auto" w:fill="CCCCCC"/>
            <w:vAlign w:val="center"/>
          </w:tcPr>
          <w:p w14:paraId="115EA3D7">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序号</w:t>
            </w:r>
          </w:p>
        </w:tc>
        <w:tc>
          <w:tcPr>
            <w:tcW w:w="2272" w:type="dxa"/>
            <w:tcBorders>
              <w:top w:val="single" w:color="auto" w:sz="4" w:space="0"/>
              <w:left w:val="single" w:color="auto" w:sz="4" w:space="0"/>
              <w:bottom w:val="single" w:color="auto" w:sz="4" w:space="0"/>
              <w:right w:val="single" w:color="auto" w:sz="4" w:space="0"/>
            </w:tcBorders>
            <w:shd w:val="clear" w:color="auto" w:fill="CCCCCC"/>
            <w:vAlign w:val="center"/>
          </w:tcPr>
          <w:p w14:paraId="05D1528D">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文件编号</w:t>
            </w:r>
          </w:p>
        </w:tc>
        <w:tc>
          <w:tcPr>
            <w:tcW w:w="5621" w:type="dxa"/>
            <w:tcBorders>
              <w:top w:val="single" w:color="auto" w:sz="4" w:space="0"/>
              <w:left w:val="single" w:color="auto" w:sz="4" w:space="0"/>
              <w:bottom w:val="single" w:color="auto" w:sz="4" w:space="0"/>
              <w:right w:val="single" w:color="auto" w:sz="4" w:space="0"/>
            </w:tcBorders>
            <w:shd w:val="clear" w:color="auto" w:fill="CCCCCC"/>
            <w:vAlign w:val="center"/>
          </w:tcPr>
          <w:p w14:paraId="0637A64E">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文件名称</w:t>
            </w:r>
          </w:p>
        </w:tc>
        <w:tc>
          <w:tcPr>
            <w:tcW w:w="1146" w:type="dxa"/>
            <w:tcBorders>
              <w:top w:val="single" w:color="auto" w:sz="4" w:space="0"/>
              <w:left w:val="single" w:color="auto" w:sz="4" w:space="0"/>
              <w:bottom w:val="single" w:color="auto" w:sz="4" w:space="0"/>
              <w:right w:val="single" w:color="auto" w:sz="4" w:space="0"/>
            </w:tcBorders>
            <w:shd w:val="clear" w:color="auto" w:fill="CCCCCC"/>
            <w:vAlign w:val="center"/>
          </w:tcPr>
          <w:p w14:paraId="23296E88">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备注</w:t>
            </w:r>
          </w:p>
        </w:tc>
      </w:tr>
      <w:tr w14:paraId="58FB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 w:type="dxa"/>
            <w:vAlign w:val="center"/>
          </w:tcPr>
          <w:p w14:paraId="3C4ED2AD">
            <w:pPr>
              <w:pStyle w:val="118"/>
              <w:keepNext w:val="0"/>
              <w:keepLines w:val="0"/>
              <w:numPr>
                <w:ilvl w:val="0"/>
                <w:numId w:val="19"/>
              </w:numPr>
              <w:suppressLineNumbers w:val="0"/>
              <w:spacing w:before="156" w:beforeAutospacing="0" w:after="0" w:afterAutospacing="0"/>
              <w:ind w:left="420" w:leftChars="0" w:right="0" w:hanging="420" w:firstLineChars="0"/>
              <w:jc w:val="center"/>
              <w:rPr>
                <w:rFonts w:hint="default" w:ascii="Times New Roman" w:hAnsi="Times New Roman" w:cs="Times New Roman"/>
              </w:rPr>
            </w:pPr>
          </w:p>
        </w:tc>
        <w:tc>
          <w:tcPr>
            <w:tcW w:w="2272" w:type="dxa"/>
            <w:vAlign w:val="center"/>
          </w:tcPr>
          <w:p w14:paraId="42E51ACC">
            <w:pPr>
              <w:pStyle w:val="118"/>
              <w:keepNext w:val="0"/>
              <w:keepLines w:val="0"/>
              <w:suppressLineNumbers w:val="0"/>
              <w:spacing w:before="156" w:beforeAutospacing="0" w:after="0" w:afterAutospacing="0"/>
              <w:ind w:left="0" w:right="0"/>
              <w:rPr>
                <w:rFonts w:hint="default" w:ascii="Times New Roman" w:hAnsi="Times New Roman" w:cs="Times New Roman"/>
                <w:color w:val="FF0000"/>
                <w:lang w:val="en-US" w:eastAsia="zh-CN"/>
              </w:rPr>
            </w:pPr>
            <w:r>
              <w:rPr>
                <w:rFonts w:hint="default" w:ascii="Times New Roman" w:hAnsi="Times New Roman" w:cs="Times New Roman"/>
                <w:highlight w:val="none"/>
              </w:rPr>
              <w:t>——</w:t>
            </w:r>
          </w:p>
        </w:tc>
        <w:tc>
          <w:tcPr>
            <w:tcW w:w="5621" w:type="dxa"/>
            <w:vAlign w:val="center"/>
          </w:tcPr>
          <w:p w14:paraId="79CAEAEE">
            <w:pPr>
              <w:pStyle w:val="118"/>
              <w:keepNext w:val="0"/>
              <w:keepLines w:val="0"/>
              <w:suppressLineNumbers w:val="0"/>
              <w:spacing w:before="156" w:beforeAutospacing="0" w:after="0" w:afterAutospacing="0"/>
              <w:ind w:left="0" w:right="0"/>
              <w:rPr>
                <w:rFonts w:hint="default" w:ascii="Times New Roman" w:hAnsi="Times New Roman" w:eastAsia="SimSun" w:cs="Times New Roman"/>
                <w:color w:val="FF0000"/>
                <w:lang w:val="en-US" w:eastAsia="zh-CN"/>
              </w:rPr>
            </w:pPr>
            <w:r>
              <w:rPr>
                <w:rFonts w:hint="default" w:ascii="Times New Roman" w:hAnsi="Times New Roman" w:cs="Times New Roman"/>
                <w:highlight w:val="none"/>
                <w:lang w:eastAsia="zh-CN"/>
              </w:rPr>
              <w:t>技术规格书-部件-牵引变流器-上海机场联络线</w:t>
            </w:r>
          </w:p>
        </w:tc>
        <w:tc>
          <w:tcPr>
            <w:tcW w:w="1146" w:type="dxa"/>
            <w:vAlign w:val="center"/>
          </w:tcPr>
          <w:p w14:paraId="30F7DEEA">
            <w:pPr>
              <w:pStyle w:val="118"/>
              <w:keepNext w:val="0"/>
              <w:keepLines w:val="0"/>
              <w:suppressLineNumbers w:val="0"/>
              <w:spacing w:before="156" w:beforeAutospacing="0" w:after="0" w:afterAutospacing="0"/>
              <w:ind w:left="0" w:leftChars="0" w:right="0" w:rightChars="0"/>
              <w:rPr>
                <w:rFonts w:hint="default" w:ascii="Times New Roman" w:hAnsi="Times New Roman" w:eastAsia="SimSun" w:cs="Times New Roman"/>
                <w:color w:val="FF0000"/>
                <w:lang w:val="en-US" w:eastAsia="zh-CN"/>
              </w:rPr>
            </w:pPr>
          </w:p>
        </w:tc>
      </w:tr>
      <w:tr w14:paraId="4ABF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 w:type="dxa"/>
            <w:vAlign w:val="center"/>
          </w:tcPr>
          <w:p w14:paraId="567455DA">
            <w:pPr>
              <w:pStyle w:val="118"/>
              <w:keepNext w:val="0"/>
              <w:keepLines w:val="0"/>
              <w:numPr>
                <w:ilvl w:val="0"/>
                <w:numId w:val="19"/>
              </w:numPr>
              <w:suppressLineNumbers w:val="0"/>
              <w:spacing w:before="156" w:beforeAutospacing="0" w:after="0" w:afterAutospacing="0"/>
              <w:ind w:left="420" w:leftChars="0" w:right="0" w:hanging="420" w:firstLineChars="0"/>
              <w:jc w:val="center"/>
              <w:rPr>
                <w:rFonts w:hint="default" w:ascii="Times New Roman" w:hAnsi="Times New Roman" w:cs="Times New Roman"/>
              </w:rPr>
            </w:pPr>
          </w:p>
        </w:tc>
        <w:tc>
          <w:tcPr>
            <w:tcW w:w="2272" w:type="dxa"/>
            <w:vAlign w:val="center"/>
          </w:tcPr>
          <w:p w14:paraId="224D5608">
            <w:pPr>
              <w:pStyle w:val="118"/>
              <w:keepNext w:val="0"/>
              <w:keepLines w:val="0"/>
              <w:suppressLineNumbers w:val="0"/>
              <w:spacing w:before="156" w:beforeAutospacing="0" w:after="0" w:afterAutospacing="0"/>
              <w:ind w:left="0" w:right="0"/>
              <w:rPr>
                <w:rStyle w:val="53"/>
                <w:rFonts w:hint="default" w:ascii="Times New Roman" w:hAnsi="Times New Roman" w:cs="Times New Roman"/>
                <w:i w:val="0"/>
                <w:iCs/>
                <w:color w:val="auto"/>
                <w:sz w:val="21"/>
                <w:szCs w:val="22"/>
              </w:rPr>
            </w:pPr>
            <w:r>
              <w:rPr>
                <w:rFonts w:hint="default" w:ascii="Times New Roman" w:hAnsi="Times New Roman" w:cs="Times New Roman"/>
                <w:highlight w:val="none"/>
              </w:rPr>
              <w:t>——</w:t>
            </w:r>
          </w:p>
        </w:tc>
        <w:tc>
          <w:tcPr>
            <w:tcW w:w="5621" w:type="dxa"/>
            <w:vAlign w:val="center"/>
          </w:tcPr>
          <w:p w14:paraId="0ED60657">
            <w:pPr>
              <w:pStyle w:val="118"/>
              <w:keepNext w:val="0"/>
              <w:keepLines w:val="0"/>
              <w:suppressLineNumbers w:val="0"/>
              <w:spacing w:before="156" w:beforeAutospacing="0" w:after="0" w:afterAutospacing="0"/>
              <w:ind w:left="0" w:right="0"/>
              <w:rPr>
                <w:rStyle w:val="53"/>
                <w:rFonts w:hint="default" w:ascii="Times New Roman" w:hAnsi="Times New Roman" w:eastAsia="SimSun" w:cs="Times New Roman"/>
                <w:i w:val="0"/>
                <w:iCs/>
                <w:color w:val="auto"/>
                <w:sz w:val="21"/>
                <w:szCs w:val="22"/>
                <w:lang w:val="en-US" w:eastAsia="zh-CN"/>
              </w:rPr>
            </w:pPr>
            <w:r>
              <w:rPr>
                <w:rFonts w:hint="default" w:ascii="Times New Roman" w:hAnsi="Times New Roman" w:cs="Times New Roman"/>
                <w:highlight w:val="none"/>
              </w:rPr>
              <w:t>上海机场联络线-牵引变流器电气接口</w:t>
            </w:r>
          </w:p>
        </w:tc>
        <w:tc>
          <w:tcPr>
            <w:tcW w:w="1146" w:type="dxa"/>
            <w:vAlign w:val="center"/>
          </w:tcPr>
          <w:p w14:paraId="4A28698C">
            <w:pPr>
              <w:pStyle w:val="118"/>
              <w:keepNext w:val="0"/>
              <w:keepLines w:val="0"/>
              <w:suppressLineNumbers w:val="0"/>
              <w:spacing w:before="156" w:beforeAutospacing="0" w:after="0" w:afterAutospacing="0"/>
              <w:ind w:left="0" w:leftChars="0" w:right="0" w:rightChars="0"/>
              <w:rPr>
                <w:rStyle w:val="53"/>
                <w:rFonts w:hint="default" w:ascii="Times New Roman" w:hAnsi="Times New Roman" w:cs="Times New Roman"/>
                <w:i w:val="0"/>
                <w:iCs/>
                <w:color w:val="auto"/>
                <w:lang w:val="en-US"/>
              </w:rPr>
            </w:pPr>
          </w:p>
        </w:tc>
      </w:tr>
    </w:tbl>
    <w:p w14:paraId="70E8F0C5">
      <w:pPr>
        <w:pStyle w:val="29"/>
        <w:rPr>
          <w:rFonts w:hint="default" w:ascii="Times New Roman" w:hAnsi="Times New Roman" w:cs="Times New Roman"/>
        </w:rPr>
      </w:pPr>
    </w:p>
    <w:p w14:paraId="0D37DDBF">
      <w:pPr>
        <w:pStyle w:val="97"/>
        <w:spacing w:before="312" w:after="312"/>
        <w:rPr>
          <w:rFonts w:hint="default" w:ascii="Times New Roman" w:hAnsi="Times New Roman" w:cs="Times New Roman"/>
        </w:rPr>
      </w:pPr>
      <w:bookmarkStart w:id="38" w:name="_Toc267252828"/>
      <w:bookmarkStart w:id="39" w:name="_Toc244502977"/>
      <w:bookmarkStart w:id="40" w:name="_Toc293949284"/>
      <w:bookmarkStart w:id="41" w:name="_Toc369185628"/>
      <w:bookmarkStart w:id="42" w:name="_Toc21624"/>
      <w:r>
        <w:rPr>
          <w:rFonts w:hint="default" w:ascii="Times New Roman" w:hAnsi="Times New Roman" w:cs="Times New Roman"/>
        </w:rPr>
        <w:t>术语和缩略语</w:t>
      </w:r>
      <w:bookmarkEnd w:id="38"/>
      <w:bookmarkEnd w:id="39"/>
      <w:bookmarkEnd w:id="40"/>
      <w:bookmarkEnd w:id="41"/>
      <w:bookmarkEnd w:id="42"/>
    </w:p>
    <w:p w14:paraId="5A710A18">
      <w:pPr>
        <w:pStyle w:val="29"/>
        <w:rPr>
          <w:rStyle w:val="53"/>
          <w:rFonts w:hint="default" w:ascii="Times New Roman" w:hAnsi="Times New Roman" w:cs="Times New Roman"/>
          <w:i w:val="0"/>
          <w:color w:val="auto"/>
        </w:rPr>
      </w:pPr>
      <w:r>
        <w:rPr>
          <w:rStyle w:val="53"/>
          <w:rFonts w:hint="default" w:ascii="Times New Roman" w:hAnsi="Times New Roman" w:cs="Times New Roman"/>
          <w:i w:val="0"/>
          <w:color w:val="auto"/>
        </w:rPr>
        <w:t>术语和缩略语见</w:t>
      </w:r>
      <w:r>
        <w:rPr>
          <w:rFonts w:hint="default" w:ascii="Times New Roman" w:hAnsi="Times New Roman" w:cs="Times New Roman"/>
          <w:i/>
        </w:rPr>
        <w:fldChar w:fldCharType="begin"/>
      </w:r>
      <w:r>
        <w:rPr>
          <w:rStyle w:val="53"/>
          <w:rFonts w:hint="default" w:ascii="Times New Roman" w:hAnsi="Times New Roman" w:cs="Times New Roman"/>
          <w:i w:val="0"/>
          <w:color w:val="auto"/>
        </w:rPr>
        <w:instrText xml:space="preserve"> REF _Ref293995308 \r \h  \* MERGEFORMAT </w:instrText>
      </w:r>
      <w:r>
        <w:rPr>
          <w:rFonts w:hint="default" w:ascii="Times New Roman" w:hAnsi="Times New Roman" w:cs="Times New Roman"/>
          <w:i/>
        </w:rPr>
        <w:fldChar w:fldCharType="separate"/>
      </w:r>
      <w:r>
        <w:rPr>
          <w:rStyle w:val="53"/>
          <w:rFonts w:hint="default" w:ascii="Times New Roman" w:hAnsi="Times New Roman" w:cs="Times New Roman"/>
          <w:i w:val="0"/>
          <w:color w:val="auto"/>
        </w:rPr>
        <w:t>表3　</w:t>
      </w:r>
      <w:r>
        <w:rPr>
          <w:rFonts w:hint="default" w:ascii="Times New Roman" w:hAnsi="Times New Roman" w:cs="Times New Roman"/>
          <w:i/>
        </w:rPr>
        <w:fldChar w:fldCharType="end"/>
      </w:r>
      <w:r>
        <w:rPr>
          <w:rStyle w:val="53"/>
          <w:rFonts w:hint="default" w:ascii="Times New Roman" w:hAnsi="Times New Roman" w:cs="Times New Roman"/>
          <w:i w:val="0"/>
          <w:color w:val="auto"/>
        </w:rPr>
        <w:t>。</w:t>
      </w:r>
    </w:p>
    <w:p w14:paraId="3107088C">
      <w:pPr>
        <w:pStyle w:val="61"/>
        <w:bidi w:val="0"/>
        <w:rPr>
          <w:rFonts w:hint="default" w:ascii="Times New Roman" w:hAnsi="Times New Roman" w:cs="Times New Roman"/>
        </w:rPr>
      </w:pPr>
      <w:bookmarkStart w:id="43" w:name="_Ref293995308"/>
      <w:r>
        <w:rPr>
          <w:rFonts w:hint="default" w:ascii="Times New Roman" w:hAnsi="Times New Roman" w:cs="Times New Roman"/>
          <w:lang w:eastAsia="zh-CN"/>
        </w:rPr>
        <w:t>术语和缩略语</w:t>
      </w:r>
    </w:p>
    <w:bookmarkEnd w:id="43"/>
    <w:tbl>
      <w:tblPr>
        <w:tblStyle w:val="12"/>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
        <w:gridCol w:w="2089"/>
        <w:gridCol w:w="6912"/>
      </w:tblGrid>
      <w:tr w14:paraId="359A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blHeader/>
        </w:trPr>
        <w:tc>
          <w:tcPr>
            <w:tcW w:w="853" w:type="dxa"/>
            <w:tcBorders>
              <w:top w:val="single" w:color="auto" w:sz="4" w:space="0"/>
              <w:left w:val="single" w:color="auto" w:sz="4" w:space="0"/>
              <w:bottom w:val="single" w:color="auto" w:sz="4" w:space="0"/>
              <w:right w:val="single" w:color="auto" w:sz="4" w:space="0"/>
            </w:tcBorders>
            <w:shd w:val="clear" w:color="auto" w:fill="CCCCCC"/>
            <w:vAlign w:val="center"/>
          </w:tcPr>
          <w:p w14:paraId="3F5A1CF1">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序号</w:t>
            </w:r>
          </w:p>
        </w:tc>
        <w:tc>
          <w:tcPr>
            <w:tcW w:w="2089" w:type="dxa"/>
            <w:tcBorders>
              <w:top w:val="single" w:color="auto" w:sz="4" w:space="0"/>
              <w:left w:val="single" w:color="auto" w:sz="4" w:space="0"/>
              <w:bottom w:val="single" w:color="auto" w:sz="4" w:space="0"/>
              <w:right w:val="single" w:color="auto" w:sz="4" w:space="0"/>
            </w:tcBorders>
            <w:shd w:val="clear" w:color="auto" w:fill="CCCCCC"/>
            <w:vAlign w:val="center"/>
          </w:tcPr>
          <w:p w14:paraId="1AC4A350">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术语/缩略语</w:t>
            </w:r>
          </w:p>
        </w:tc>
        <w:tc>
          <w:tcPr>
            <w:tcW w:w="6912" w:type="dxa"/>
            <w:tcBorders>
              <w:top w:val="single" w:color="auto" w:sz="4" w:space="0"/>
              <w:left w:val="single" w:color="auto" w:sz="4" w:space="0"/>
              <w:bottom w:val="single" w:color="auto" w:sz="4" w:space="0"/>
              <w:right w:val="single" w:color="auto" w:sz="4" w:space="0"/>
            </w:tcBorders>
            <w:shd w:val="clear" w:color="auto" w:fill="CCCCCC"/>
            <w:vAlign w:val="center"/>
          </w:tcPr>
          <w:p w14:paraId="64D43EA2">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描述</w:t>
            </w:r>
          </w:p>
        </w:tc>
      </w:tr>
      <w:tr w14:paraId="4E9A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5567E00B">
            <w:pPr>
              <w:pStyle w:val="118"/>
              <w:keepNext w:val="0"/>
              <w:keepLines w:val="0"/>
              <w:numPr>
                <w:ilvl w:val="0"/>
                <w:numId w:val="20"/>
              </w:numPr>
              <w:suppressLineNumbers w:val="0"/>
              <w:spacing w:before="156" w:beforeAutospacing="0" w:after="0" w:afterAutospacing="0"/>
              <w:ind w:right="0"/>
              <w:jc w:val="center"/>
              <w:rPr>
                <w:rFonts w:hint="default" w:ascii="Times New Roman" w:hAnsi="Times New Roman" w:cs="Times New Roman"/>
              </w:rPr>
            </w:pPr>
          </w:p>
        </w:tc>
        <w:tc>
          <w:tcPr>
            <w:tcW w:w="2089" w:type="dxa"/>
            <w:vAlign w:val="center"/>
          </w:tcPr>
          <w:p w14:paraId="45803549">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TCU</w:t>
            </w:r>
          </w:p>
        </w:tc>
        <w:tc>
          <w:tcPr>
            <w:tcW w:w="6912" w:type="dxa"/>
            <w:vAlign w:val="center"/>
          </w:tcPr>
          <w:p w14:paraId="552151F4">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Traction Control Unit，传动控制单元</w:t>
            </w:r>
          </w:p>
        </w:tc>
      </w:tr>
      <w:tr w14:paraId="5653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16BE4AE5">
            <w:pPr>
              <w:pStyle w:val="118"/>
              <w:keepNext w:val="0"/>
              <w:keepLines w:val="0"/>
              <w:numPr>
                <w:ilvl w:val="0"/>
                <w:numId w:val="20"/>
              </w:numPr>
              <w:suppressLineNumbers w:val="0"/>
              <w:spacing w:before="156" w:beforeAutospacing="0" w:after="0" w:afterAutospacing="0"/>
              <w:ind w:right="0"/>
              <w:jc w:val="center"/>
              <w:rPr>
                <w:rFonts w:hint="default" w:ascii="Times New Roman" w:hAnsi="Times New Roman" w:cs="Times New Roman"/>
              </w:rPr>
            </w:pPr>
          </w:p>
        </w:tc>
        <w:tc>
          <w:tcPr>
            <w:tcW w:w="2089" w:type="dxa"/>
            <w:vAlign w:val="center"/>
          </w:tcPr>
          <w:p w14:paraId="13010BDC">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IGBT</w:t>
            </w:r>
          </w:p>
        </w:tc>
        <w:tc>
          <w:tcPr>
            <w:tcW w:w="6912" w:type="dxa"/>
            <w:vAlign w:val="center"/>
          </w:tcPr>
          <w:p w14:paraId="4027B3C5">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Insulated Gate Bipolar Transistor，绝缘栅双极晶体管，为一种电力电子功率开关器件</w:t>
            </w:r>
          </w:p>
        </w:tc>
      </w:tr>
      <w:tr w14:paraId="3609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38474E3E">
            <w:pPr>
              <w:pStyle w:val="118"/>
              <w:keepNext w:val="0"/>
              <w:keepLines w:val="0"/>
              <w:numPr>
                <w:ilvl w:val="0"/>
                <w:numId w:val="20"/>
              </w:numPr>
              <w:suppressLineNumbers w:val="0"/>
              <w:spacing w:before="156" w:beforeAutospacing="0" w:after="0" w:afterAutospacing="0"/>
              <w:ind w:right="0"/>
              <w:jc w:val="center"/>
              <w:rPr>
                <w:rFonts w:hint="default" w:ascii="Times New Roman" w:hAnsi="Times New Roman" w:cs="Times New Roman"/>
              </w:rPr>
            </w:pPr>
          </w:p>
        </w:tc>
        <w:tc>
          <w:tcPr>
            <w:tcW w:w="2089" w:type="dxa"/>
            <w:vAlign w:val="center"/>
          </w:tcPr>
          <w:p w14:paraId="019B5B9E">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INV</w:t>
            </w:r>
          </w:p>
        </w:tc>
        <w:tc>
          <w:tcPr>
            <w:tcW w:w="6912" w:type="dxa"/>
            <w:vAlign w:val="center"/>
          </w:tcPr>
          <w:p w14:paraId="47221ED7">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Inverter，逆变器</w:t>
            </w:r>
          </w:p>
        </w:tc>
      </w:tr>
      <w:tr w14:paraId="7CA0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447D8C13">
            <w:pPr>
              <w:pStyle w:val="118"/>
              <w:keepNext w:val="0"/>
              <w:keepLines w:val="0"/>
              <w:numPr>
                <w:ilvl w:val="0"/>
                <w:numId w:val="20"/>
              </w:numPr>
              <w:suppressLineNumbers w:val="0"/>
              <w:spacing w:before="156" w:beforeAutospacing="0" w:after="0" w:afterAutospacing="0"/>
              <w:ind w:right="0"/>
              <w:jc w:val="center"/>
              <w:rPr>
                <w:rFonts w:hint="default" w:ascii="Times New Roman" w:hAnsi="Times New Roman" w:cs="Times New Roman"/>
              </w:rPr>
            </w:pPr>
          </w:p>
        </w:tc>
        <w:tc>
          <w:tcPr>
            <w:tcW w:w="2089" w:type="dxa"/>
            <w:vAlign w:val="center"/>
          </w:tcPr>
          <w:p w14:paraId="4C90EB15">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VVVF</w:t>
            </w:r>
          </w:p>
        </w:tc>
        <w:tc>
          <w:tcPr>
            <w:tcW w:w="6912" w:type="dxa"/>
            <w:vAlign w:val="center"/>
          </w:tcPr>
          <w:p w14:paraId="3E08D499">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Variable Voltage Variable Frequency，变压变频</w:t>
            </w:r>
          </w:p>
        </w:tc>
      </w:tr>
      <w:tr w14:paraId="1173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3429D563">
            <w:pPr>
              <w:pStyle w:val="118"/>
              <w:keepNext w:val="0"/>
              <w:keepLines w:val="0"/>
              <w:numPr>
                <w:ilvl w:val="0"/>
                <w:numId w:val="20"/>
              </w:numPr>
              <w:suppressLineNumbers w:val="0"/>
              <w:spacing w:before="156" w:beforeAutospacing="0" w:after="0" w:afterAutospacing="0"/>
              <w:ind w:right="0"/>
              <w:jc w:val="center"/>
              <w:rPr>
                <w:rFonts w:hint="default" w:ascii="Times New Roman" w:hAnsi="Times New Roman" w:cs="Times New Roman"/>
              </w:rPr>
            </w:pPr>
          </w:p>
        </w:tc>
        <w:tc>
          <w:tcPr>
            <w:tcW w:w="2089" w:type="dxa"/>
            <w:vAlign w:val="center"/>
          </w:tcPr>
          <w:p w14:paraId="7CD90344">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PWM</w:t>
            </w:r>
          </w:p>
        </w:tc>
        <w:tc>
          <w:tcPr>
            <w:tcW w:w="6912" w:type="dxa"/>
            <w:vAlign w:val="center"/>
          </w:tcPr>
          <w:p w14:paraId="3FCFE8D9">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Pulse-Width Modulation，脉宽调制</w:t>
            </w:r>
          </w:p>
        </w:tc>
      </w:tr>
      <w:tr w14:paraId="5677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395BF445">
            <w:pPr>
              <w:pStyle w:val="118"/>
              <w:keepNext w:val="0"/>
              <w:keepLines w:val="0"/>
              <w:numPr>
                <w:ilvl w:val="0"/>
                <w:numId w:val="20"/>
              </w:numPr>
              <w:suppressLineNumbers w:val="0"/>
              <w:spacing w:before="156" w:beforeAutospacing="0" w:after="0" w:afterAutospacing="0"/>
              <w:ind w:right="0"/>
              <w:jc w:val="center"/>
              <w:rPr>
                <w:rFonts w:hint="default" w:ascii="Times New Roman" w:hAnsi="Times New Roman" w:cs="Times New Roman"/>
              </w:rPr>
            </w:pPr>
          </w:p>
        </w:tc>
        <w:tc>
          <w:tcPr>
            <w:tcW w:w="2089" w:type="dxa"/>
            <w:vAlign w:val="center"/>
          </w:tcPr>
          <w:p w14:paraId="0FF47BC0">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EMC</w:t>
            </w:r>
          </w:p>
        </w:tc>
        <w:tc>
          <w:tcPr>
            <w:tcW w:w="6912" w:type="dxa"/>
            <w:vAlign w:val="center"/>
          </w:tcPr>
          <w:p w14:paraId="3AA3C180">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Electro-Magnetic-Compatibility，电磁兼容</w:t>
            </w:r>
          </w:p>
        </w:tc>
      </w:tr>
      <w:tr w14:paraId="473E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292D1384">
            <w:pPr>
              <w:pStyle w:val="118"/>
              <w:keepNext w:val="0"/>
              <w:keepLines w:val="0"/>
              <w:numPr>
                <w:ilvl w:val="0"/>
                <w:numId w:val="20"/>
              </w:numPr>
              <w:suppressLineNumbers w:val="0"/>
              <w:spacing w:before="156" w:beforeAutospacing="0" w:after="0" w:afterAutospacing="0"/>
              <w:ind w:right="0"/>
              <w:jc w:val="center"/>
              <w:rPr>
                <w:rFonts w:hint="default" w:ascii="Times New Roman" w:hAnsi="Times New Roman" w:cs="Times New Roman"/>
              </w:rPr>
            </w:pPr>
          </w:p>
        </w:tc>
        <w:tc>
          <w:tcPr>
            <w:tcW w:w="2089" w:type="dxa"/>
            <w:vAlign w:val="center"/>
          </w:tcPr>
          <w:p w14:paraId="4A9EF8B3">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RAMS</w:t>
            </w:r>
          </w:p>
        </w:tc>
        <w:tc>
          <w:tcPr>
            <w:tcW w:w="6912" w:type="dxa"/>
            <w:vAlign w:val="center"/>
          </w:tcPr>
          <w:p w14:paraId="2EA26ACF">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Reliability Available Maintenance Safety可靠性、可用性、维修性、安全性</w:t>
            </w:r>
          </w:p>
        </w:tc>
      </w:tr>
      <w:bookmarkEnd w:id="8"/>
      <w:bookmarkEnd w:id="9"/>
      <w:bookmarkEnd w:id="10"/>
      <w:bookmarkEnd w:id="11"/>
    </w:tbl>
    <w:p w14:paraId="1C923E24">
      <w:pPr>
        <w:pStyle w:val="97"/>
        <w:spacing w:before="312" w:after="312"/>
        <w:rPr>
          <w:rFonts w:hint="default" w:ascii="Times New Roman" w:hAnsi="Times New Roman" w:cs="Times New Roman"/>
        </w:rPr>
      </w:pPr>
      <w:bookmarkStart w:id="44" w:name="_Toc306690934"/>
      <w:bookmarkEnd w:id="44"/>
      <w:bookmarkStart w:id="45" w:name="_Toc306690898"/>
      <w:bookmarkEnd w:id="45"/>
      <w:bookmarkStart w:id="46" w:name="_Toc306690855"/>
      <w:bookmarkEnd w:id="46"/>
      <w:bookmarkStart w:id="47" w:name="_Toc306690852"/>
      <w:bookmarkEnd w:id="47"/>
      <w:bookmarkStart w:id="48" w:name="_Toc306690959"/>
      <w:bookmarkEnd w:id="48"/>
      <w:bookmarkStart w:id="49" w:name="_Toc306690899"/>
      <w:bookmarkEnd w:id="49"/>
      <w:bookmarkStart w:id="50" w:name="_Toc306690861"/>
      <w:bookmarkEnd w:id="50"/>
      <w:bookmarkStart w:id="51" w:name="_Toc306690933"/>
      <w:bookmarkEnd w:id="51"/>
      <w:bookmarkStart w:id="52" w:name="_Toc306690850"/>
      <w:bookmarkEnd w:id="52"/>
      <w:bookmarkStart w:id="53" w:name="_Toc306690849"/>
      <w:bookmarkEnd w:id="53"/>
      <w:bookmarkStart w:id="54" w:name="_Toc306690864"/>
      <w:bookmarkEnd w:id="54"/>
      <w:bookmarkStart w:id="55" w:name="_Toc306690896"/>
      <w:bookmarkEnd w:id="55"/>
      <w:bookmarkStart w:id="56" w:name="_Toc306690857"/>
      <w:bookmarkEnd w:id="56"/>
      <w:bookmarkStart w:id="57" w:name="_Toc306690846"/>
      <w:bookmarkEnd w:id="57"/>
      <w:bookmarkStart w:id="58" w:name="_Toc306690848"/>
      <w:bookmarkEnd w:id="58"/>
      <w:bookmarkStart w:id="59" w:name="_Toc306690858"/>
      <w:bookmarkEnd w:id="59"/>
      <w:bookmarkStart w:id="60" w:name="_Toc306690931"/>
      <w:bookmarkEnd w:id="60"/>
      <w:bookmarkStart w:id="61" w:name="_Toc306690847"/>
      <w:bookmarkEnd w:id="61"/>
      <w:bookmarkStart w:id="62" w:name="_Toc306690862"/>
      <w:bookmarkEnd w:id="62"/>
      <w:bookmarkStart w:id="63" w:name="_Toc306690851"/>
      <w:bookmarkEnd w:id="63"/>
      <w:bookmarkStart w:id="64" w:name="_Toc306690865"/>
      <w:bookmarkEnd w:id="64"/>
      <w:bookmarkStart w:id="65" w:name="_Toc306690859"/>
      <w:bookmarkEnd w:id="65"/>
      <w:bookmarkStart w:id="66" w:name="_Toc306690897"/>
      <w:bookmarkEnd w:id="66"/>
      <w:bookmarkStart w:id="67" w:name="_Toc306690932"/>
      <w:bookmarkEnd w:id="67"/>
      <w:bookmarkStart w:id="68" w:name="_Toc306690863"/>
      <w:bookmarkEnd w:id="68"/>
      <w:bookmarkStart w:id="69" w:name="_Toc306690844"/>
      <w:bookmarkEnd w:id="69"/>
      <w:bookmarkStart w:id="70" w:name="_Toc306690845"/>
      <w:bookmarkEnd w:id="70"/>
      <w:bookmarkStart w:id="71" w:name="_Toc306690860"/>
      <w:bookmarkEnd w:id="71"/>
      <w:bookmarkStart w:id="72" w:name="_Toc306690853"/>
      <w:bookmarkEnd w:id="72"/>
      <w:bookmarkStart w:id="73" w:name="_Toc306690856"/>
      <w:bookmarkEnd w:id="73"/>
      <w:bookmarkStart w:id="74" w:name="_Toc306690854"/>
      <w:bookmarkEnd w:id="74"/>
      <w:bookmarkStart w:id="75" w:name="_Toc306690930"/>
      <w:bookmarkEnd w:id="75"/>
      <w:bookmarkStart w:id="76" w:name="_Toc369185629"/>
      <w:bookmarkStart w:id="77" w:name="_Toc242691439"/>
      <w:bookmarkStart w:id="78" w:name="_Toc11985"/>
      <w:bookmarkStart w:id="79" w:name="_Toc244920796"/>
      <w:r>
        <w:rPr>
          <w:rFonts w:hint="default" w:ascii="Times New Roman" w:hAnsi="Times New Roman" w:cs="Times New Roman"/>
        </w:rPr>
        <w:t>概况</w:t>
      </w:r>
      <w:bookmarkEnd w:id="12"/>
      <w:bookmarkEnd w:id="13"/>
      <w:bookmarkEnd w:id="14"/>
      <w:bookmarkEnd w:id="76"/>
      <w:bookmarkEnd w:id="77"/>
      <w:bookmarkEnd w:id="78"/>
      <w:bookmarkEnd w:id="79"/>
    </w:p>
    <w:p w14:paraId="4A3F12CD">
      <w:pPr>
        <w:pStyle w:val="73"/>
        <w:spacing w:before="156" w:after="156"/>
        <w:rPr>
          <w:rFonts w:hint="default" w:ascii="Times New Roman" w:hAnsi="Times New Roman" w:cs="Times New Roman"/>
        </w:rPr>
      </w:pPr>
      <w:bookmarkStart w:id="80" w:name="_Toc293949286"/>
      <w:bookmarkStart w:id="81" w:name="_Toc238377650"/>
      <w:bookmarkStart w:id="82" w:name="_Toc8652"/>
      <w:bookmarkStart w:id="83" w:name="_Toc267252830"/>
      <w:bookmarkStart w:id="84" w:name="_Toc244502979"/>
      <w:bookmarkStart w:id="85" w:name="_Toc227058260"/>
      <w:bookmarkStart w:id="86" w:name="_Toc369185630"/>
      <w:bookmarkStart w:id="87" w:name="_Toc227058261"/>
      <w:bookmarkStart w:id="88" w:name="_Toc234863884"/>
      <w:bookmarkStart w:id="89" w:name="_Toc232994553"/>
      <w:bookmarkStart w:id="90" w:name="_Toc244920798"/>
      <w:bookmarkStart w:id="91" w:name="_Toc242691441"/>
      <w:r>
        <w:rPr>
          <w:rFonts w:hint="default" w:ascii="Times New Roman" w:hAnsi="Times New Roman" w:cs="Times New Roman"/>
        </w:rPr>
        <w:t>目标</w:t>
      </w:r>
      <w:bookmarkEnd w:id="80"/>
      <w:bookmarkEnd w:id="81"/>
      <w:bookmarkEnd w:id="82"/>
      <w:bookmarkEnd w:id="83"/>
      <w:bookmarkEnd w:id="84"/>
      <w:bookmarkEnd w:id="85"/>
      <w:bookmarkEnd w:id="86"/>
    </w:p>
    <w:p w14:paraId="4C17B2C8">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Fonts w:hint="default" w:ascii="Times New Roman" w:hAnsi="Times New Roman" w:cs="Times New Roman"/>
          <w:szCs w:val="21"/>
          <w:lang w:eastAsia="zh-CN"/>
        </w:rPr>
      </w:pPr>
      <w:r>
        <w:rPr>
          <w:rFonts w:hint="default" w:ascii="Times New Roman" w:hAnsi="Times New Roman" w:cs="Times New Roman"/>
          <w:szCs w:val="21"/>
          <w:lang w:eastAsia="zh-CN"/>
        </w:rPr>
        <w:t>上海机场捷运线动车组包含</w:t>
      </w:r>
      <w:r>
        <w:rPr>
          <w:rFonts w:hint="default" w:ascii="Times New Roman" w:hAnsi="Times New Roman" w:cs="Times New Roman"/>
          <w:szCs w:val="21"/>
          <w:lang w:val="en-US" w:eastAsia="zh-CN"/>
        </w:rPr>
        <w:t>3M1T四编组，以及4M4T八编组</w:t>
      </w:r>
      <w:r>
        <w:rPr>
          <w:rFonts w:hint="default" w:ascii="Times New Roman" w:hAnsi="Times New Roman" w:cs="Times New Roman"/>
          <w:szCs w:val="21"/>
          <w:lang w:eastAsia="zh-CN"/>
        </w:rPr>
        <w:t>两种类型的编组形式。根据整车牵引系统的需求，</w:t>
      </w:r>
      <w:r>
        <w:rPr>
          <w:rFonts w:hint="default" w:ascii="Times New Roman" w:hAnsi="Times New Roman" w:cs="Times New Roman"/>
          <w:szCs w:val="21"/>
          <w:lang w:val="en-US" w:eastAsia="zh-CN"/>
        </w:rPr>
        <w:t>3M1T</w:t>
      </w:r>
      <w:r>
        <w:rPr>
          <w:rFonts w:hint="default" w:ascii="Times New Roman" w:hAnsi="Times New Roman" w:cs="Times New Roman"/>
          <w:szCs w:val="21"/>
          <w:lang w:eastAsia="zh-CN"/>
        </w:rPr>
        <w:t>四编组车辆设置全动（驱动</w:t>
      </w:r>
      <w:r>
        <w:rPr>
          <w:rFonts w:hint="default" w:ascii="Times New Roman" w:hAnsi="Times New Roman" w:cs="Times New Roman"/>
          <w:szCs w:val="21"/>
          <w:lang w:val="en-US" w:eastAsia="zh-CN"/>
        </w:rPr>
        <w:t>4台牵引电机</w:t>
      </w:r>
      <w:r>
        <w:rPr>
          <w:rFonts w:hint="default" w:ascii="Times New Roman" w:hAnsi="Times New Roman" w:cs="Times New Roman"/>
          <w:szCs w:val="21"/>
          <w:lang w:eastAsia="zh-CN"/>
        </w:rPr>
        <w:t>）和半动（驱动</w:t>
      </w:r>
      <w:r>
        <w:rPr>
          <w:rFonts w:hint="default" w:ascii="Times New Roman" w:hAnsi="Times New Roman" w:cs="Times New Roman"/>
          <w:szCs w:val="21"/>
          <w:lang w:val="en-US" w:eastAsia="zh-CN"/>
        </w:rPr>
        <w:t>2台牵引电机</w:t>
      </w:r>
      <w:r>
        <w:rPr>
          <w:rFonts w:hint="default" w:ascii="Times New Roman" w:hAnsi="Times New Roman" w:cs="Times New Roman"/>
          <w:szCs w:val="21"/>
          <w:lang w:eastAsia="zh-CN"/>
        </w:rPr>
        <w:t>）两种类型的牵引变流器，单台牵引电机额定牵引功率2</w:t>
      </w:r>
      <w:r>
        <w:rPr>
          <w:rFonts w:hint="default" w:ascii="Times New Roman" w:hAnsi="Times New Roman" w:cs="Times New Roman"/>
          <w:szCs w:val="21"/>
          <w:lang w:val="en-US" w:eastAsia="zh-CN"/>
        </w:rPr>
        <w:t>50</w:t>
      </w:r>
      <w:r>
        <w:rPr>
          <w:rFonts w:hint="default" w:ascii="Times New Roman" w:hAnsi="Times New Roman" w:cs="Times New Roman"/>
          <w:szCs w:val="21"/>
          <w:lang w:eastAsia="zh-CN"/>
        </w:rPr>
        <w:t>kW，最大牵引功率294kW，制动功率496kW，辅助容量240</w:t>
      </w:r>
      <w:r>
        <w:rPr>
          <w:rFonts w:hint="default" w:ascii="Times New Roman" w:hAnsi="Times New Roman" w:cs="Times New Roman"/>
          <w:szCs w:val="21"/>
          <w:lang w:val="en-US" w:eastAsia="zh-CN"/>
        </w:rPr>
        <w:t>k</w:t>
      </w:r>
      <w:r>
        <w:rPr>
          <w:rFonts w:hint="default" w:ascii="Times New Roman" w:hAnsi="Times New Roman" w:cs="Times New Roman"/>
          <w:szCs w:val="21"/>
          <w:lang w:eastAsia="zh-CN"/>
        </w:rPr>
        <w:t>VA，充电机30</w:t>
      </w:r>
      <w:r>
        <w:rPr>
          <w:rFonts w:hint="default" w:ascii="Times New Roman" w:hAnsi="Times New Roman" w:cs="Times New Roman"/>
          <w:szCs w:val="21"/>
          <w:lang w:val="en-US" w:eastAsia="zh-CN"/>
        </w:rPr>
        <w:t>k</w:t>
      </w:r>
      <w:r>
        <w:rPr>
          <w:rFonts w:hint="default" w:ascii="Times New Roman" w:hAnsi="Times New Roman" w:cs="Times New Roman"/>
          <w:szCs w:val="21"/>
          <w:lang w:eastAsia="zh-CN"/>
        </w:rPr>
        <w:t>W；</w:t>
      </w:r>
      <w:r>
        <w:rPr>
          <w:rFonts w:hint="default" w:ascii="Times New Roman" w:hAnsi="Times New Roman" w:cs="Times New Roman"/>
          <w:szCs w:val="21"/>
          <w:lang w:val="en-US" w:eastAsia="zh-CN"/>
        </w:rPr>
        <w:t>4M4T</w:t>
      </w:r>
      <w:r>
        <w:rPr>
          <w:rFonts w:hint="default" w:ascii="Times New Roman" w:hAnsi="Times New Roman" w:cs="Times New Roman"/>
          <w:szCs w:val="21"/>
          <w:lang w:eastAsia="zh-CN"/>
        </w:rPr>
        <w:t>八编组车辆只设置全动牵引变流器，单台电机额定牵引功率300</w:t>
      </w:r>
      <w:r>
        <w:rPr>
          <w:rFonts w:hint="default" w:ascii="Times New Roman" w:hAnsi="Times New Roman" w:cs="Times New Roman"/>
          <w:szCs w:val="21"/>
          <w:lang w:val="en-US" w:eastAsia="zh-CN"/>
        </w:rPr>
        <w:t>k</w:t>
      </w:r>
      <w:r>
        <w:rPr>
          <w:rFonts w:hint="default" w:ascii="Times New Roman" w:hAnsi="Times New Roman" w:cs="Times New Roman"/>
          <w:szCs w:val="21"/>
          <w:lang w:eastAsia="zh-CN"/>
        </w:rPr>
        <w:t>W，最大牵引功率346kW，制动功率501kW，辅助容量240kVA，充电机30</w:t>
      </w:r>
      <w:r>
        <w:rPr>
          <w:rFonts w:hint="default" w:ascii="Times New Roman" w:hAnsi="Times New Roman" w:cs="Times New Roman"/>
          <w:szCs w:val="21"/>
          <w:lang w:val="en-US" w:eastAsia="zh-CN"/>
        </w:rPr>
        <w:t>k</w:t>
      </w:r>
      <w:r>
        <w:rPr>
          <w:rFonts w:hint="default" w:ascii="Times New Roman" w:hAnsi="Times New Roman" w:cs="Times New Roman"/>
          <w:szCs w:val="21"/>
          <w:lang w:eastAsia="zh-CN"/>
        </w:rPr>
        <w:t>W；</w:t>
      </w:r>
    </w:p>
    <w:p w14:paraId="2869BCDE">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Fonts w:hint="default" w:ascii="Times New Roman" w:hAnsi="Times New Roman" w:eastAsia="SimSun" w:cs="Times New Roman"/>
          <w:szCs w:val="21"/>
          <w:lang w:val="en-US" w:eastAsia="zh-CN"/>
        </w:rPr>
      </w:pPr>
      <w:r>
        <w:rPr>
          <w:rFonts w:hint="default" w:ascii="Times New Roman" w:hAnsi="Times New Roman" w:cs="Times New Roman"/>
          <w:szCs w:val="21"/>
          <w:lang w:eastAsia="zh-CN"/>
        </w:rPr>
        <w:t>结合项目需求特征，将四编组的全动牵引变流器与八编组的全动牵引变流器统型为一种，即本项目牵引变流器设计分为</w:t>
      </w:r>
      <w:r>
        <w:rPr>
          <w:rFonts w:hint="default" w:ascii="Times New Roman" w:hAnsi="Times New Roman" w:cs="Times New Roman"/>
          <w:szCs w:val="21"/>
          <w:lang w:val="en-US" w:eastAsia="zh-CN"/>
        </w:rPr>
        <w:t xml:space="preserve">A柜（驱动4台电机）、以及B柜（驱动2台电机）。                                                                                                                                                                                                                                                                                                                                                                                                                                                                                                                                                                                                                                                                                                                                                                                                                                                                                                                                                                                                                                                                                                                                                                                                                                                                                                                                                                                                                                                                                                                                                                                                                                                                                                                                                                                                                                                                                                                                                                                                                                                                                                                                                                                                                                                                                                                                                                                                                                                                                                                                                                                                                                                                                                                                                                                                                                                                                                                                                                                                                                                                                                                                                                                                                                                                                                                                                                                                                                                                                                                                                                                                                                                                                                                                                                                                                                                                                                                                                                                                                                                                                                                                                                                        </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val="en-US" w:eastAsia="zh-CN"/>
        </w:rPr>
        <w:t xml:space="preserve">                                                                                                                                                                                                                                                                                                                                                                                                                                                                                                                                                                                                                                                                                                                                                                                                                                                              </w:t>
      </w:r>
    </w:p>
    <w:bookmarkEnd w:id="87"/>
    <w:bookmarkEnd w:id="88"/>
    <w:bookmarkEnd w:id="89"/>
    <w:bookmarkEnd w:id="90"/>
    <w:bookmarkEnd w:id="91"/>
    <w:p w14:paraId="4C2BD6C5">
      <w:pPr>
        <w:pStyle w:val="73"/>
        <w:spacing w:before="156" w:after="156"/>
        <w:rPr>
          <w:rFonts w:hint="default" w:ascii="Times New Roman" w:hAnsi="Times New Roman" w:cs="Times New Roman"/>
        </w:rPr>
      </w:pPr>
      <w:bookmarkStart w:id="92" w:name="_Toc369185631"/>
      <w:bookmarkStart w:id="93" w:name="_Toc267252831"/>
      <w:bookmarkStart w:id="94" w:name="_Toc23925"/>
      <w:bookmarkStart w:id="95" w:name="_Toc244502980"/>
      <w:bookmarkStart w:id="96" w:name="_Toc238377651"/>
      <w:bookmarkStart w:id="97" w:name="_Toc293949287"/>
      <w:bookmarkStart w:id="98" w:name="_Toc234863885"/>
      <w:bookmarkStart w:id="99" w:name="_Toc242691442"/>
      <w:bookmarkStart w:id="100" w:name="_Toc244920799"/>
      <w:bookmarkStart w:id="101" w:name="_Toc30841407"/>
      <w:bookmarkStart w:id="102" w:name="_Toc67307128"/>
      <w:bookmarkStart w:id="103" w:name="_Toc67307876"/>
      <w:bookmarkStart w:id="104" w:name="_Toc166434909"/>
      <w:bookmarkStart w:id="105" w:name="_Toc30905638"/>
      <w:r>
        <w:rPr>
          <w:rFonts w:hint="default" w:ascii="Times New Roman" w:hAnsi="Times New Roman" w:cs="Times New Roman"/>
        </w:rPr>
        <w:t>关联关系</w:t>
      </w:r>
      <w:bookmarkEnd w:id="92"/>
      <w:bookmarkEnd w:id="93"/>
      <w:bookmarkEnd w:id="94"/>
      <w:bookmarkEnd w:id="95"/>
      <w:bookmarkEnd w:id="96"/>
      <w:bookmarkEnd w:id="97"/>
    </w:p>
    <w:p w14:paraId="66E679EC">
      <w:pPr>
        <w:pStyle w:val="72"/>
        <w:spacing w:before="156" w:after="156"/>
        <w:rPr>
          <w:rFonts w:hint="default" w:ascii="Times New Roman" w:hAnsi="Times New Roman" w:cs="Times New Roman"/>
        </w:rPr>
      </w:pPr>
      <w:bookmarkStart w:id="106" w:name="_Toc23706"/>
      <w:bookmarkStart w:id="107" w:name="_Toc369185632"/>
      <w:bookmarkStart w:id="108" w:name="_Toc267252832"/>
      <w:bookmarkStart w:id="109" w:name="_Toc293949288"/>
      <w:bookmarkStart w:id="110" w:name="_Toc244502981"/>
      <w:r>
        <w:rPr>
          <w:rFonts w:hint="default" w:ascii="Times New Roman" w:hAnsi="Times New Roman" w:cs="Times New Roman"/>
        </w:rPr>
        <w:t>关联关系图</w:t>
      </w:r>
      <w:bookmarkEnd w:id="106"/>
      <w:bookmarkEnd w:id="107"/>
      <w:bookmarkEnd w:id="108"/>
      <w:bookmarkEnd w:id="109"/>
      <w:bookmarkEnd w:id="110"/>
    </w:p>
    <w:p w14:paraId="608E29D5">
      <w:pPr>
        <w:spacing w:line="360" w:lineRule="auto"/>
        <w:ind w:left="420" w:leftChars="200" w:right="210" w:firstLine="420" w:firstLineChars="200"/>
        <w:rPr>
          <w:rFonts w:hint="default" w:ascii="Times New Roman" w:hAnsi="Times New Roman" w:cs="Times New Roman"/>
        </w:rPr>
      </w:pPr>
      <w:r>
        <w:rPr>
          <w:rFonts w:hint="default" w:ascii="Times New Roman" w:hAnsi="Times New Roman" w:cs="Times New Roman"/>
        </w:rPr>
        <w:t>牵引变流器主要关联对象如下图所示：</w:t>
      </w:r>
    </w:p>
    <w:p w14:paraId="1D6A35CF">
      <w:pPr>
        <w:pStyle w:val="16"/>
        <w:jc w:val="center"/>
        <w:rPr>
          <w:rFonts w:hint="default" w:ascii="Times New Roman" w:hAnsi="Times New Roman" w:cs="Times New Roman"/>
          <w:lang w:val="en-US"/>
        </w:rPr>
      </w:pPr>
      <w:bookmarkStart w:id="111" w:name="_1570516377"/>
      <w:bookmarkEnd w:id="111"/>
      <w:r>
        <w:rPr>
          <w:rFonts w:hint="default" w:ascii="Times New Roman" w:hAnsi="Times New Roman" w:cs="Times New Roman"/>
          <w:lang w:val="en-US"/>
        </w:rPr>
        <w:object>
          <v:shape id="_x0000_i1025" o:spt="75" type="#_x0000_t75" style="height:256.4pt;width:379.05pt;" o:ole="t" filled="f" o:preferrelative="t" stroked="f" coordsize="21600,21600">
            <v:path/>
            <v:fill on="f" focussize="0,0"/>
            <v:stroke on="f"/>
            <v:imagedata r:id="rId19" croptop="5591f" cropright="409f" o:title=""/>
            <o:lock v:ext="edit" aspectratio="f"/>
            <w10:wrap type="none"/>
            <w10:anchorlock/>
          </v:shape>
          <o:OLEObject Type="Embed" ProgID="Visio.Drawing.11" ShapeID="_x0000_i1025" DrawAspect="Content" ObjectID="_1468075725" r:id="rId18">
            <o:LockedField>false</o:LockedField>
          </o:OLEObject>
        </w:object>
      </w:r>
      <w:r>
        <w:rPr>
          <w:rFonts w:hint="default" w:ascii="Times New Roman" w:hAnsi="Times New Roman" w:cs="Times New Roman"/>
          <w:lang w:val="en-US" w:eastAsia="zh-CN"/>
        </w:rPr>
        <w:t xml:space="preserve">      </w:t>
      </w:r>
    </w:p>
    <w:p w14:paraId="3C4C50C8">
      <w:pPr>
        <w:pStyle w:val="137"/>
        <w:bidi w:val="0"/>
        <w:rPr>
          <w:rFonts w:hint="default" w:ascii="Times New Roman" w:hAnsi="Times New Roman" w:cs="Times New Roman"/>
          <w:lang w:val="en-US" w:eastAsia="zh-CN"/>
        </w:rPr>
      </w:pPr>
      <w:r>
        <w:rPr>
          <w:rFonts w:hint="default" w:ascii="Times New Roman" w:hAnsi="Times New Roman" w:cs="Times New Roman"/>
          <w:lang w:val="en-US" w:eastAsia="zh-CN"/>
        </w:rPr>
        <w:t>关联对象图</w:t>
      </w:r>
    </w:p>
    <w:p w14:paraId="394C79CB">
      <w:pPr>
        <w:pStyle w:val="72"/>
        <w:spacing w:before="156" w:after="156"/>
        <w:rPr>
          <w:rFonts w:hint="default" w:ascii="Times New Roman" w:hAnsi="Times New Roman" w:cs="Times New Roman"/>
        </w:rPr>
      </w:pPr>
      <w:bookmarkStart w:id="112" w:name="_Toc293949289"/>
      <w:bookmarkStart w:id="113" w:name="_Toc369185633"/>
      <w:bookmarkStart w:id="114" w:name="_Toc267252833"/>
      <w:bookmarkStart w:id="115" w:name="_Toc244502982"/>
      <w:bookmarkStart w:id="116" w:name="_Toc14592"/>
      <w:r>
        <w:rPr>
          <w:rFonts w:hint="default" w:ascii="Times New Roman" w:hAnsi="Times New Roman" w:cs="Times New Roman"/>
        </w:rPr>
        <w:t>关联对象描述</w:t>
      </w:r>
      <w:bookmarkEnd w:id="112"/>
      <w:bookmarkEnd w:id="113"/>
      <w:bookmarkEnd w:id="114"/>
      <w:bookmarkEnd w:id="115"/>
      <w:bookmarkEnd w:id="116"/>
    </w:p>
    <w:p w14:paraId="57722777">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Fonts w:hint="default" w:ascii="Times New Roman" w:hAnsi="Times New Roman" w:eastAsia="SimSun" w:cs="Times New Roman"/>
          <w:szCs w:val="21"/>
          <w:lang w:eastAsia="zh-CN"/>
        </w:rPr>
      </w:pPr>
      <w:r>
        <w:rPr>
          <w:rFonts w:hint="default" w:ascii="Times New Roman" w:hAnsi="Times New Roman" w:eastAsia="SimSun" w:cs="Times New Roman"/>
          <w:szCs w:val="21"/>
          <w:lang w:eastAsia="zh-CN"/>
        </w:rPr>
        <w:t>牵引变流器的关联对象主要为牵引变压器、牵引电机、辅助供电系统负载等。</w:t>
      </w:r>
    </w:p>
    <w:p w14:paraId="0C11AB77">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Fonts w:hint="default" w:ascii="Times New Roman" w:hAnsi="Times New Roman" w:eastAsia="SimSun" w:cs="Times New Roman"/>
          <w:szCs w:val="21"/>
          <w:lang w:eastAsia="zh-CN"/>
        </w:rPr>
      </w:pPr>
      <w:r>
        <w:rPr>
          <w:rFonts w:hint="default" w:ascii="Times New Roman" w:hAnsi="Times New Roman" w:eastAsia="SimSun" w:cs="Times New Roman"/>
          <w:szCs w:val="21"/>
          <w:lang w:eastAsia="zh-CN"/>
        </w:rPr>
        <w:t>牵引变流器将牵引变压器两个次边绕组输入的单相交流电通过整流逆变转换为三相变压变频交流电，一台逆变器驱动两台牵引电机。变流器两重中间直流回路并联，辅助变流器模块从中间直流回路取电，将中间直流电压逆变为三相交流电为列车辅助系统进行供电。充电机从辅变输出取电，并输出DC110V为车载蓄电池充电，以及为车上直流负载供电。</w:t>
      </w:r>
    </w:p>
    <w:p w14:paraId="738428EA">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Fonts w:hint="default" w:ascii="Times New Roman" w:hAnsi="Times New Roman" w:eastAsia="SimSun" w:cs="Times New Roman"/>
          <w:szCs w:val="21"/>
          <w:lang w:eastAsia="zh-CN"/>
        </w:rPr>
      </w:pPr>
      <w:r>
        <w:rPr>
          <w:rFonts w:hint="default" w:ascii="Times New Roman" w:hAnsi="Times New Roman" w:eastAsia="SimSun" w:cs="Times New Roman"/>
          <w:szCs w:val="21"/>
          <w:lang w:eastAsia="zh-CN"/>
        </w:rPr>
        <w:t>各关联部件基本参数如下：</w:t>
      </w:r>
    </w:p>
    <w:p w14:paraId="70B8E347">
      <w:pPr>
        <w:pStyle w:val="29"/>
        <w:spacing w:line="360" w:lineRule="auto"/>
        <w:ind w:firstLine="420" w:firstLineChars="200"/>
        <w:rPr>
          <w:rFonts w:hint="default" w:ascii="Times New Roman" w:hAnsi="Times New Roman" w:cs="Times New Roman"/>
          <w:color w:val="000000"/>
        </w:rPr>
      </w:pPr>
      <w:r>
        <w:rPr>
          <w:rFonts w:hint="default" w:ascii="Times New Roman" w:hAnsi="Times New Roman" w:cs="Times New Roman"/>
          <w:color w:val="000000"/>
        </w:rPr>
        <w:t>（1）牵引变压器</w:t>
      </w:r>
    </w:p>
    <w:p w14:paraId="75919112">
      <w:pPr>
        <w:pStyle w:val="29"/>
        <w:spacing w:line="360" w:lineRule="auto"/>
        <w:ind w:firstLine="420" w:firstLineChars="200"/>
        <w:rPr>
          <w:rFonts w:hint="default" w:ascii="Times New Roman" w:hAnsi="Times New Roman" w:cs="Times New Roman"/>
          <w:color w:val="000000"/>
        </w:rPr>
      </w:pPr>
      <w:r>
        <w:rPr>
          <w:rFonts w:hint="default" w:ascii="Times New Roman" w:hAnsi="Times New Roman" w:cs="Times New Roman"/>
          <w:color w:val="000000"/>
        </w:rPr>
        <w:t>牵引变压器设置</w:t>
      </w:r>
      <w:r>
        <w:rPr>
          <w:rFonts w:hint="default" w:ascii="Times New Roman" w:hAnsi="Times New Roman" w:cs="Times New Roman"/>
          <w:color w:val="000000"/>
          <w:lang w:val="en-US" w:eastAsia="zh-CN"/>
        </w:rPr>
        <w:t>3</w:t>
      </w:r>
      <w:r>
        <w:rPr>
          <w:rFonts w:hint="default" w:ascii="Times New Roman" w:hAnsi="Times New Roman" w:cs="Times New Roman"/>
          <w:color w:val="000000"/>
        </w:rPr>
        <w:t>个次边绕组，给牵引变流器供电。变压器采用单相心式，高压端设置网压互感器，高/低压端均设置有电流互感器。</w:t>
      </w:r>
    </w:p>
    <w:p w14:paraId="53909ACD">
      <w:pPr>
        <w:pStyle w:val="61"/>
        <w:bidi w:val="0"/>
        <w:rPr>
          <w:rFonts w:hint="default" w:ascii="Times New Roman" w:hAnsi="Times New Roman" w:cs="Times New Roman"/>
        </w:rPr>
      </w:pPr>
      <w:r>
        <w:rPr>
          <w:rFonts w:hint="default" w:ascii="Times New Roman" w:hAnsi="Times New Roman" w:cs="Times New Roman"/>
        </w:rPr>
        <w:t>牵引变压器基本参数</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7"/>
        <w:gridCol w:w="1335"/>
        <w:gridCol w:w="1417"/>
        <w:gridCol w:w="1309"/>
        <w:gridCol w:w="1443"/>
      </w:tblGrid>
      <w:tr w14:paraId="2C04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987" w:type="dxa"/>
            <w:vMerge w:val="restart"/>
            <w:shd w:val="clear" w:color="auto" w:fill="D9D9D9"/>
            <w:noWrap w:val="0"/>
            <w:vAlign w:val="center"/>
          </w:tcPr>
          <w:p w14:paraId="04A570EA">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基本参数</w:t>
            </w:r>
          </w:p>
        </w:tc>
        <w:tc>
          <w:tcPr>
            <w:tcW w:w="2752" w:type="dxa"/>
            <w:gridSpan w:val="2"/>
            <w:shd w:val="clear" w:color="auto" w:fill="D9D9D9"/>
            <w:noWrap w:val="0"/>
            <w:vAlign w:val="center"/>
          </w:tcPr>
          <w:p w14:paraId="72E6B123">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四编组</w:t>
            </w:r>
          </w:p>
        </w:tc>
        <w:tc>
          <w:tcPr>
            <w:tcW w:w="2752" w:type="dxa"/>
            <w:gridSpan w:val="2"/>
            <w:shd w:val="clear" w:color="auto" w:fill="D9D9D9"/>
            <w:noWrap w:val="0"/>
            <w:vAlign w:val="center"/>
          </w:tcPr>
          <w:p w14:paraId="19198EEE">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八编组</w:t>
            </w:r>
          </w:p>
        </w:tc>
      </w:tr>
      <w:tr w14:paraId="01C12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987" w:type="dxa"/>
            <w:vMerge w:val="continue"/>
            <w:shd w:val="clear" w:color="auto" w:fill="D9D9D9"/>
            <w:noWrap w:val="0"/>
            <w:vAlign w:val="center"/>
          </w:tcPr>
          <w:p w14:paraId="6F7FEF9E">
            <w:pPr>
              <w:keepNext w:val="0"/>
              <w:keepLines w:val="0"/>
              <w:suppressLineNumbers w:val="0"/>
              <w:spacing w:before="0" w:beforeAutospacing="0" w:after="0" w:afterAutospacing="0"/>
              <w:ind w:left="0" w:right="0"/>
              <w:rPr>
                <w:rFonts w:hint="default" w:ascii="Times New Roman" w:hAnsi="Times New Roman" w:cs="Times New Roman"/>
                <w:sz w:val="18"/>
                <w:szCs w:val="18"/>
              </w:rPr>
            </w:pPr>
          </w:p>
        </w:tc>
        <w:tc>
          <w:tcPr>
            <w:tcW w:w="1335" w:type="dxa"/>
            <w:shd w:val="clear" w:color="auto" w:fill="D9D9D9"/>
            <w:noWrap w:val="0"/>
            <w:vAlign w:val="center"/>
          </w:tcPr>
          <w:p w14:paraId="1F731687">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高压</w:t>
            </w:r>
          </w:p>
        </w:tc>
        <w:tc>
          <w:tcPr>
            <w:tcW w:w="1417" w:type="dxa"/>
            <w:shd w:val="clear" w:color="auto" w:fill="D9D9D9"/>
            <w:noWrap w:val="0"/>
            <w:vAlign w:val="center"/>
          </w:tcPr>
          <w:p w14:paraId="503D27C6">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牵引</w:t>
            </w:r>
          </w:p>
        </w:tc>
        <w:tc>
          <w:tcPr>
            <w:tcW w:w="1309" w:type="dxa"/>
            <w:shd w:val="clear" w:color="auto" w:fill="D9D9D9"/>
            <w:noWrap w:val="0"/>
            <w:vAlign w:val="center"/>
          </w:tcPr>
          <w:p w14:paraId="73BCCB79">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高压</w:t>
            </w:r>
          </w:p>
        </w:tc>
        <w:tc>
          <w:tcPr>
            <w:tcW w:w="1443" w:type="dxa"/>
            <w:shd w:val="clear" w:color="auto" w:fill="D9D9D9"/>
            <w:noWrap w:val="0"/>
            <w:vAlign w:val="center"/>
          </w:tcPr>
          <w:p w14:paraId="185DAF56">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牵引</w:t>
            </w:r>
          </w:p>
        </w:tc>
      </w:tr>
      <w:tr w14:paraId="451F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87" w:type="dxa"/>
            <w:noWrap w:val="0"/>
            <w:vAlign w:val="center"/>
          </w:tcPr>
          <w:p w14:paraId="759F6D80">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容量(kVA)</w:t>
            </w:r>
          </w:p>
        </w:tc>
        <w:tc>
          <w:tcPr>
            <w:tcW w:w="1335" w:type="dxa"/>
            <w:noWrap w:val="0"/>
            <w:vAlign w:val="center"/>
          </w:tcPr>
          <w:p w14:paraId="19628B31">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1920</w:t>
            </w:r>
          </w:p>
        </w:tc>
        <w:tc>
          <w:tcPr>
            <w:tcW w:w="1417" w:type="dxa"/>
            <w:noWrap w:val="0"/>
            <w:vAlign w:val="center"/>
          </w:tcPr>
          <w:p w14:paraId="7AD0ADC2">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3×640</w:t>
            </w:r>
          </w:p>
        </w:tc>
        <w:tc>
          <w:tcPr>
            <w:tcW w:w="1309" w:type="dxa"/>
            <w:noWrap w:val="0"/>
            <w:vAlign w:val="center"/>
          </w:tcPr>
          <w:p w14:paraId="16E75748">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2800</w:t>
            </w:r>
          </w:p>
        </w:tc>
        <w:tc>
          <w:tcPr>
            <w:tcW w:w="1443" w:type="dxa"/>
            <w:noWrap w:val="0"/>
            <w:vAlign w:val="center"/>
          </w:tcPr>
          <w:p w14:paraId="6EFF384E">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4×700</w:t>
            </w:r>
          </w:p>
        </w:tc>
      </w:tr>
      <w:tr w14:paraId="4B2D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87" w:type="dxa"/>
            <w:noWrap w:val="0"/>
            <w:vAlign w:val="center"/>
          </w:tcPr>
          <w:p w14:paraId="678E812C">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电压(V)</w:t>
            </w:r>
          </w:p>
        </w:tc>
        <w:tc>
          <w:tcPr>
            <w:tcW w:w="1335" w:type="dxa"/>
            <w:noWrap w:val="0"/>
            <w:vAlign w:val="center"/>
          </w:tcPr>
          <w:p w14:paraId="1EB69A89">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25000</w:t>
            </w:r>
          </w:p>
        </w:tc>
        <w:tc>
          <w:tcPr>
            <w:tcW w:w="1417" w:type="dxa"/>
            <w:noWrap w:val="0"/>
            <w:vAlign w:val="center"/>
          </w:tcPr>
          <w:p w14:paraId="244C804F">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970</w:t>
            </w:r>
          </w:p>
        </w:tc>
        <w:tc>
          <w:tcPr>
            <w:tcW w:w="1309" w:type="dxa"/>
            <w:noWrap w:val="0"/>
            <w:vAlign w:val="center"/>
          </w:tcPr>
          <w:p w14:paraId="27FCCB10">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25000</w:t>
            </w:r>
          </w:p>
        </w:tc>
        <w:tc>
          <w:tcPr>
            <w:tcW w:w="1443" w:type="dxa"/>
            <w:noWrap w:val="0"/>
            <w:vAlign w:val="center"/>
          </w:tcPr>
          <w:p w14:paraId="3F3BECEE">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970</w:t>
            </w:r>
          </w:p>
        </w:tc>
      </w:tr>
      <w:tr w14:paraId="70D7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87" w:type="dxa"/>
            <w:noWrap w:val="0"/>
            <w:vAlign w:val="center"/>
          </w:tcPr>
          <w:p w14:paraId="4D46A5FB">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电流(A)</w:t>
            </w:r>
          </w:p>
        </w:tc>
        <w:tc>
          <w:tcPr>
            <w:tcW w:w="1335" w:type="dxa"/>
            <w:noWrap w:val="0"/>
            <w:vAlign w:val="center"/>
          </w:tcPr>
          <w:p w14:paraId="73107D39">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77</w:t>
            </w:r>
          </w:p>
        </w:tc>
        <w:tc>
          <w:tcPr>
            <w:tcW w:w="1417" w:type="dxa"/>
            <w:noWrap w:val="0"/>
            <w:vAlign w:val="center"/>
          </w:tcPr>
          <w:p w14:paraId="2895E6D6">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660</w:t>
            </w:r>
          </w:p>
        </w:tc>
        <w:tc>
          <w:tcPr>
            <w:tcW w:w="1309" w:type="dxa"/>
            <w:noWrap w:val="0"/>
            <w:vAlign w:val="center"/>
          </w:tcPr>
          <w:p w14:paraId="0211259D">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112</w:t>
            </w:r>
          </w:p>
        </w:tc>
        <w:tc>
          <w:tcPr>
            <w:tcW w:w="1443" w:type="dxa"/>
            <w:noWrap w:val="0"/>
            <w:vAlign w:val="center"/>
          </w:tcPr>
          <w:p w14:paraId="5CA2E125">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722</w:t>
            </w:r>
          </w:p>
        </w:tc>
      </w:tr>
      <w:tr w14:paraId="309A5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87" w:type="dxa"/>
            <w:noWrap w:val="0"/>
            <w:vAlign w:val="center"/>
          </w:tcPr>
          <w:p w14:paraId="371E523F">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高压-牵引漏电感（mH）</w:t>
            </w:r>
          </w:p>
        </w:tc>
        <w:tc>
          <w:tcPr>
            <w:tcW w:w="2752" w:type="dxa"/>
            <w:gridSpan w:val="2"/>
            <w:noWrap w:val="0"/>
            <w:vAlign w:val="center"/>
          </w:tcPr>
          <w:p w14:paraId="08D903AF">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1.5mH±10%</w:t>
            </w:r>
          </w:p>
        </w:tc>
        <w:tc>
          <w:tcPr>
            <w:tcW w:w="2752" w:type="dxa"/>
            <w:gridSpan w:val="2"/>
            <w:noWrap w:val="0"/>
            <w:vAlign w:val="center"/>
          </w:tcPr>
          <w:p w14:paraId="24E002FF">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1.52mH±10%</w:t>
            </w:r>
          </w:p>
        </w:tc>
      </w:tr>
      <w:tr w14:paraId="2CB3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87" w:type="dxa"/>
            <w:noWrap w:val="0"/>
            <w:vAlign w:val="center"/>
          </w:tcPr>
          <w:p w14:paraId="3F62CF8B">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线圈结构</w:t>
            </w:r>
          </w:p>
        </w:tc>
        <w:tc>
          <w:tcPr>
            <w:tcW w:w="2752" w:type="dxa"/>
            <w:gridSpan w:val="2"/>
            <w:noWrap w:val="0"/>
            <w:vAlign w:val="center"/>
          </w:tcPr>
          <w:p w14:paraId="4C8D3A5E">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牵引绕组3组（四编组）</w:t>
            </w:r>
          </w:p>
        </w:tc>
        <w:tc>
          <w:tcPr>
            <w:tcW w:w="2752" w:type="dxa"/>
            <w:gridSpan w:val="2"/>
            <w:noWrap w:val="0"/>
            <w:vAlign w:val="center"/>
          </w:tcPr>
          <w:p w14:paraId="70C74720">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牵引绕组4组（八编组）</w:t>
            </w:r>
          </w:p>
        </w:tc>
      </w:tr>
      <w:tr w14:paraId="608C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87" w:type="dxa"/>
            <w:noWrap w:val="0"/>
            <w:vAlign w:val="center"/>
          </w:tcPr>
          <w:p w14:paraId="39050109">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频率(Hz)</w:t>
            </w:r>
          </w:p>
        </w:tc>
        <w:tc>
          <w:tcPr>
            <w:tcW w:w="5504" w:type="dxa"/>
            <w:gridSpan w:val="4"/>
            <w:noWrap w:val="0"/>
            <w:vAlign w:val="center"/>
          </w:tcPr>
          <w:p w14:paraId="42BC34DE">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50</w:t>
            </w:r>
          </w:p>
        </w:tc>
      </w:tr>
      <w:tr w14:paraId="323C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87" w:type="dxa"/>
            <w:noWrap w:val="0"/>
            <w:vAlign w:val="center"/>
          </w:tcPr>
          <w:p w14:paraId="5AFBD291">
            <w:pPr>
              <w:keepNext w:val="0"/>
              <w:keepLines w:val="0"/>
              <w:suppressLineNumbers w:val="0"/>
              <w:spacing w:before="0" w:beforeAutospacing="0" w:after="0" w:afterAutospacing="0"/>
              <w:ind w:left="0" w:right="0"/>
              <w:rPr>
                <w:rFonts w:hint="default" w:ascii="Times New Roman" w:hAnsi="Times New Roman" w:cs="Times New Roman"/>
                <w:sz w:val="18"/>
                <w:szCs w:val="18"/>
              </w:rPr>
            </w:pPr>
            <w:r>
              <w:rPr>
                <w:rFonts w:hint="default" w:ascii="Times New Roman" w:hAnsi="Times New Roman" w:cs="Times New Roman"/>
                <w:sz w:val="18"/>
                <w:szCs w:val="18"/>
              </w:rPr>
              <w:t>效率</w:t>
            </w:r>
          </w:p>
        </w:tc>
        <w:tc>
          <w:tcPr>
            <w:tcW w:w="5504" w:type="dxa"/>
            <w:gridSpan w:val="4"/>
            <w:noWrap w:val="0"/>
            <w:vAlign w:val="center"/>
          </w:tcPr>
          <w:p w14:paraId="47A8D893">
            <w:pPr>
              <w:keepNext w:val="0"/>
              <w:keepLines w:val="0"/>
              <w:suppressLineNumbers w:val="0"/>
              <w:spacing w:before="0" w:beforeAutospacing="0" w:after="0" w:afterAutospacing="0"/>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≥95％（额定负载）</w:t>
            </w:r>
          </w:p>
        </w:tc>
      </w:tr>
    </w:tbl>
    <w:p w14:paraId="1968EE02">
      <w:pPr>
        <w:pStyle w:val="29"/>
        <w:spacing w:line="360" w:lineRule="auto"/>
        <w:ind w:firstLine="420" w:firstLineChars="200"/>
        <w:rPr>
          <w:rFonts w:hint="default" w:ascii="Times New Roman" w:hAnsi="Times New Roman" w:cs="Times New Roman"/>
          <w:color w:val="000000"/>
        </w:rPr>
      </w:pPr>
      <w:r>
        <w:rPr>
          <w:rFonts w:hint="default" w:ascii="Times New Roman" w:hAnsi="Times New Roman" w:cs="Times New Roman"/>
          <w:color w:val="000000"/>
        </w:rPr>
        <w:t>（2）牵引电机</w:t>
      </w:r>
    </w:p>
    <w:p w14:paraId="58D56607">
      <w:pPr>
        <w:pStyle w:val="29"/>
        <w:spacing w:line="360" w:lineRule="auto"/>
        <w:ind w:firstLine="420" w:firstLineChars="200"/>
        <w:rPr>
          <w:rFonts w:hint="default" w:ascii="Times New Roman" w:hAnsi="Times New Roman" w:cs="Times New Roman"/>
          <w:color w:val="000000"/>
        </w:rPr>
      </w:pPr>
      <w:r>
        <w:rPr>
          <w:rFonts w:hint="default" w:ascii="Times New Roman" w:hAnsi="Times New Roman" w:cs="Times New Roman"/>
          <w:color w:val="000000"/>
        </w:rPr>
        <w:t>牵引变流器</w:t>
      </w:r>
      <w:r>
        <w:rPr>
          <w:rFonts w:hint="default" w:ascii="Times New Roman" w:hAnsi="Times New Roman" w:cs="Times New Roman"/>
          <w:color w:val="000000"/>
          <w:lang w:val="en-US" w:eastAsia="zh-CN"/>
        </w:rPr>
        <w:t>A柜</w:t>
      </w:r>
      <w:r>
        <w:rPr>
          <w:rFonts w:hint="default" w:ascii="Times New Roman" w:hAnsi="Times New Roman" w:cs="Times New Roman"/>
          <w:color w:val="000000"/>
          <w:lang w:eastAsia="zh-CN"/>
        </w:rPr>
        <w:t>驱动</w:t>
      </w:r>
      <w:r>
        <w:rPr>
          <w:rFonts w:hint="default" w:ascii="Times New Roman" w:hAnsi="Times New Roman" w:cs="Times New Roman"/>
          <w:color w:val="000000"/>
          <w:lang w:val="en-US" w:eastAsia="zh-CN"/>
        </w:rPr>
        <w:t>4</w:t>
      </w:r>
      <w:r>
        <w:rPr>
          <w:rFonts w:hint="default" w:ascii="Times New Roman" w:hAnsi="Times New Roman" w:cs="Times New Roman"/>
          <w:color w:val="000000"/>
        </w:rPr>
        <w:t>台牵引电机</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B柜驱动2台牵引电机</w:t>
      </w:r>
      <w:r>
        <w:rPr>
          <w:rFonts w:hint="default" w:ascii="Times New Roman" w:hAnsi="Times New Roman" w:cs="Times New Roman"/>
          <w:color w:val="000000"/>
        </w:rPr>
        <w:t>。牵引电机为三相异步交流电机，适用于电压型逆变器供电，调速运行方式为变压变频（VVVF）。牵引电机在定子铁心和两端轴承都配有温度传感器用于实时监测电机运行状态，在非传动端配置了速度传感器，用于检测电机的转速及转向。</w:t>
      </w:r>
    </w:p>
    <w:p w14:paraId="6C5606CB">
      <w:pPr>
        <w:pStyle w:val="61"/>
        <w:bidi w:val="0"/>
        <w:rPr>
          <w:rFonts w:hint="default" w:ascii="Times New Roman" w:hAnsi="Times New Roman" w:cs="Times New Roman"/>
        </w:rPr>
      </w:pPr>
      <w:r>
        <w:rPr>
          <w:rFonts w:hint="default" w:ascii="Times New Roman" w:hAnsi="Times New Roman" w:cs="Times New Roman"/>
        </w:rPr>
        <w:t>牵引电机基本参数</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2490"/>
        <w:gridCol w:w="2709"/>
      </w:tblGrid>
      <w:tr w14:paraId="53099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736" w:type="dxa"/>
            <w:shd w:val="clear" w:color="auto" w:fill="A6A6A6"/>
            <w:noWrap w:val="0"/>
            <w:vAlign w:val="center"/>
          </w:tcPr>
          <w:p w14:paraId="3E1F84A6">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jc w:val="center"/>
              <w:textAlignment w:val="auto"/>
              <w:rPr>
                <w:rFonts w:hint="default" w:ascii="Times New Roman" w:hAnsi="Times New Roman" w:cs="Times New Roman"/>
                <w:sz w:val="18"/>
                <w:szCs w:val="18"/>
              </w:rPr>
            </w:pPr>
            <w:bookmarkStart w:id="117" w:name="_Toc408399308"/>
            <w:r>
              <w:rPr>
                <w:rFonts w:hint="default" w:ascii="Times New Roman" w:hAnsi="Times New Roman" w:cs="Times New Roman"/>
                <w:sz w:val="18"/>
                <w:szCs w:val="18"/>
              </w:rPr>
              <w:t>基本参数</w:t>
            </w:r>
          </w:p>
        </w:tc>
        <w:tc>
          <w:tcPr>
            <w:tcW w:w="2490" w:type="dxa"/>
            <w:shd w:val="clear" w:color="auto" w:fill="A6A6A6"/>
            <w:noWrap w:val="0"/>
            <w:vAlign w:val="center"/>
          </w:tcPr>
          <w:p w14:paraId="0A507985">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四编组牵引电机</w:t>
            </w:r>
          </w:p>
        </w:tc>
        <w:tc>
          <w:tcPr>
            <w:tcW w:w="2709" w:type="dxa"/>
            <w:shd w:val="clear" w:color="auto" w:fill="A6A6A6"/>
            <w:noWrap w:val="0"/>
            <w:vAlign w:val="center"/>
          </w:tcPr>
          <w:p w14:paraId="3C3F94C9">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八编组牵引电机</w:t>
            </w:r>
          </w:p>
        </w:tc>
      </w:tr>
      <w:tr w14:paraId="3E76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2736" w:type="dxa"/>
            <w:noWrap w:val="0"/>
            <w:vAlign w:val="center"/>
          </w:tcPr>
          <w:p w14:paraId="7981D435">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 型号</w:t>
            </w:r>
          </w:p>
        </w:tc>
        <w:tc>
          <w:tcPr>
            <w:tcW w:w="2490" w:type="dxa"/>
            <w:noWrap w:val="0"/>
            <w:vAlign w:val="center"/>
          </w:tcPr>
          <w:p w14:paraId="7BC93E32">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YJ321C4</w:t>
            </w:r>
          </w:p>
        </w:tc>
        <w:tc>
          <w:tcPr>
            <w:tcW w:w="2709" w:type="dxa"/>
            <w:noWrap w:val="0"/>
            <w:vAlign w:val="center"/>
          </w:tcPr>
          <w:p w14:paraId="359C1504">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YJ305A2</w:t>
            </w:r>
          </w:p>
        </w:tc>
      </w:tr>
      <w:tr w14:paraId="3915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439A5F1A">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 额定工作制式</w:t>
            </w:r>
          </w:p>
        </w:tc>
        <w:tc>
          <w:tcPr>
            <w:tcW w:w="2490" w:type="dxa"/>
            <w:noWrap w:val="0"/>
            <w:vAlign w:val="center"/>
          </w:tcPr>
          <w:p w14:paraId="0DFE3807">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连续</w:t>
            </w:r>
          </w:p>
        </w:tc>
        <w:tc>
          <w:tcPr>
            <w:tcW w:w="2709" w:type="dxa"/>
            <w:noWrap w:val="0"/>
            <w:vAlign w:val="center"/>
          </w:tcPr>
          <w:p w14:paraId="703584C7">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连续</w:t>
            </w:r>
          </w:p>
        </w:tc>
      </w:tr>
      <w:tr w14:paraId="4683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596E7392">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(3) 额定功率</w:t>
            </w:r>
          </w:p>
        </w:tc>
        <w:tc>
          <w:tcPr>
            <w:tcW w:w="2490" w:type="dxa"/>
            <w:noWrap w:val="0"/>
            <w:vAlign w:val="center"/>
          </w:tcPr>
          <w:p w14:paraId="4DAFB6D6">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250kW</w:t>
            </w:r>
          </w:p>
        </w:tc>
        <w:tc>
          <w:tcPr>
            <w:tcW w:w="2709" w:type="dxa"/>
            <w:noWrap w:val="0"/>
            <w:vAlign w:val="center"/>
          </w:tcPr>
          <w:p w14:paraId="6BF3D439">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300kW</w:t>
            </w:r>
          </w:p>
        </w:tc>
      </w:tr>
      <w:tr w14:paraId="11F0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2724000B">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(4) 额定转矩</w:t>
            </w:r>
          </w:p>
        </w:tc>
        <w:tc>
          <w:tcPr>
            <w:tcW w:w="2490" w:type="dxa"/>
            <w:noWrap w:val="0"/>
            <w:vAlign w:val="center"/>
          </w:tcPr>
          <w:p w14:paraId="6F928934">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933Nm</w:t>
            </w:r>
          </w:p>
        </w:tc>
        <w:tc>
          <w:tcPr>
            <w:tcW w:w="2709" w:type="dxa"/>
            <w:noWrap w:val="0"/>
            <w:vAlign w:val="center"/>
          </w:tcPr>
          <w:p w14:paraId="28EE9413">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963Nm</w:t>
            </w:r>
          </w:p>
        </w:tc>
      </w:tr>
      <w:tr w14:paraId="5785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736" w:type="dxa"/>
            <w:noWrap w:val="0"/>
            <w:vAlign w:val="center"/>
          </w:tcPr>
          <w:p w14:paraId="7629E55E">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 xml:space="preserve">(5) 启动转矩 </w:t>
            </w:r>
          </w:p>
        </w:tc>
        <w:tc>
          <w:tcPr>
            <w:tcW w:w="2490" w:type="dxa"/>
            <w:noWrap w:val="0"/>
            <w:vAlign w:val="center"/>
          </w:tcPr>
          <w:p w14:paraId="41225264">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2407Nm</w:t>
            </w:r>
          </w:p>
        </w:tc>
        <w:tc>
          <w:tcPr>
            <w:tcW w:w="2709" w:type="dxa"/>
            <w:noWrap w:val="0"/>
            <w:vAlign w:val="center"/>
          </w:tcPr>
          <w:p w14:paraId="0DE59A70">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2433Nm</w:t>
            </w:r>
          </w:p>
        </w:tc>
      </w:tr>
      <w:tr w14:paraId="0770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736" w:type="dxa"/>
            <w:noWrap w:val="0"/>
            <w:vAlign w:val="center"/>
          </w:tcPr>
          <w:p w14:paraId="4A7A3853">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(6) 额定电机电压(基波有效值)</w:t>
            </w:r>
          </w:p>
        </w:tc>
        <w:tc>
          <w:tcPr>
            <w:tcW w:w="2490" w:type="dxa"/>
            <w:noWrap w:val="0"/>
            <w:vAlign w:val="center"/>
          </w:tcPr>
          <w:p w14:paraId="5312E8D2">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1250V</w:t>
            </w:r>
          </w:p>
        </w:tc>
        <w:tc>
          <w:tcPr>
            <w:tcW w:w="2709" w:type="dxa"/>
            <w:noWrap w:val="0"/>
            <w:vAlign w:val="center"/>
          </w:tcPr>
          <w:p w14:paraId="51D2AA72">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1250V</w:t>
            </w:r>
          </w:p>
        </w:tc>
      </w:tr>
      <w:tr w14:paraId="193F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54D5BA5E">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(7) 额定电机电流(基波有效值)</w:t>
            </w:r>
          </w:p>
        </w:tc>
        <w:tc>
          <w:tcPr>
            <w:tcW w:w="2490" w:type="dxa"/>
            <w:noWrap w:val="0"/>
            <w:vAlign w:val="center"/>
          </w:tcPr>
          <w:p w14:paraId="4D47C12F">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140A</w:t>
            </w:r>
          </w:p>
        </w:tc>
        <w:tc>
          <w:tcPr>
            <w:tcW w:w="2709" w:type="dxa"/>
            <w:noWrap w:val="0"/>
            <w:vAlign w:val="center"/>
          </w:tcPr>
          <w:p w14:paraId="56058DB8">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168A</w:t>
            </w:r>
          </w:p>
        </w:tc>
      </w:tr>
      <w:tr w14:paraId="63D9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jc w:val="center"/>
        </w:trPr>
        <w:tc>
          <w:tcPr>
            <w:tcW w:w="2736" w:type="dxa"/>
            <w:noWrap w:val="0"/>
            <w:vAlign w:val="center"/>
          </w:tcPr>
          <w:p w14:paraId="277A056C">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(8) 额定转速</w:t>
            </w:r>
          </w:p>
        </w:tc>
        <w:tc>
          <w:tcPr>
            <w:tcW w:w="2490" w:type="dxa"/>
            <w:noWrap w:val="0"/>
            <w:vAlign w:val="center"/>
          </w:tcPr>
          <w:p w14:paraId="60E36A88">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2559r/min</w:t>
            </w:r>
          </w:p>
        </w:tc>
        <w:tc>
          <w:tcPr>
            <w:tcW w:w="2709" w:type="dxa"/>
            <w:noWrap w:val="0"/>
            <w:vAlign w:val="center"/>
          </w:tcPr>
          <w:p w14:paraId="10810CE8">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2976r/min</w:t>
            </w:r>
          </w:p>
        </w:tc>
      </w:tr>
      <w:tr w14:paraId="6053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jc w:val="center"/>
        </w:trPr>
        <w:tc>
          <w:tcPr>
            <w:tcW w:w="2736" w:type="dxa"/>
            <w:noWrap w:val="0"/>
            <w:vAlign w:val="center"/>
          </w:tcPr>
          <w:p w14:paraId="74C13B4D">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(9) 额定频率</w:t>
            </w:r>
          </w:p>
        </w:tc>
        <w:tc>
          <w:tcPr>
            <w:tcW w:w="2490" w:type="dxa"/>
            <w:noWrap w:val="0"/>
            <w:vAlign w:val="center"/>
          </w:tcPr>
          <w:p w14:paraId="41D6E50D">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86Hz</w:t>
            </w:r>
          </w:p>
        </w:tc>
        <w:tc>
          <w:tcPr>
            <w:tcW w:w="2709" w:type="dxa"/>
            <w:noWrap w:val="0"/>
            <w:vAlign w:val="center"/>
          </w:tcPr>
          <w:p w14:paraId="4E285144">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100Hz</w:t>
            </w:r>
          </w:p>
        </w:tc>
      </w:tr>
      <w:tr w14:paraId="0DF69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jc w:val="center"/>
        </w:trPr>
        <w:tc>
          <w:tcPr>
            <w:tcW w:w="2736" w:type="dxa"/>
            <w:noWrap w:val="0"/>
            <w:vAlign w:val="center"/>
          </w:tcPr>
          <w:p w14:paraId="7434DE22">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(10) 额定功率因数</w:t>
            </w:r>
          </w:p>
        </w:tc>
        <w:tc>
          <w:tcPr>
            <w:tcW w:w="2490" w:type="dxa"/>
            <w:noWrap w:val="0"/>
            <w:vAlign w:val="center"/>
          </w:tcPr>
          <w:p w14:paraId="47F5A5A3">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≥0.85</w:t>
            </w:r>
          </w:p>
        </w:tc>
        <w:tc>
          <w:tcPr>
            <w:tcW w:w="2709" w:type="dxa"/>
            <w:noWrap w:val="0"/>
            <w:vAlign w:val="center"/>
          </w:tcPr>
          <w:p w14:paraId="66E36655">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≥0.85</w:t>
            </w:r>
          </w:p>
        </w:tc>
      </w:tr>
      <w:tr w14:paraId="3EAE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jc w:val="center"/>
        </w:trPr>
        <w:tc>
          <w:tcPr>
            <w:tcW w:w="2736" w:type="dxa"/>
            <w:noWrap w:val="0"/>
            <w:vAlign w:val="center"/>
          </w:tcPr>
          <w:p w14:paraId="2A1B8D13">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(11) 额定效率（基波值）</w:t>
            </w:r>
          </w:p>
        </w:tc>
        <w:tc>
          <w:tcPr>
            <w:tcW w:w="2490" w:type="dxa"/>
            <w:noWrap w:val="0"/>
            <w:vAlign w:val="center"/>
          </w:tcPr>
          <w:p w14:paraId="2A94956B">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≥0.93</w:t>
            </w:r>
          </w:p>
        </w:tc>
        <w:tc>
          <w:tcPr>
            <w:tcW w:w="2709" w:type="dxa"/>
            <w:noWrap w:val="0"/>
            <w:vAlign w:val="center"/>
          </w:tcPr>
          <w:p w14:paraId="479AD86E">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≥0.94</w:t>
            </w:r>
          </w:p>
        </w:tc>
      </w:tr>
      <w:tr w14:paraId="6655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jc w:val="center"/>
        </w:trPr>
        <w:tc>
          <w:tcPr>
            <w:tcW w:w="2736" w:type="dxa"/>
            <w:noWrap w:val="0"/>
            <w:vAlign w:val="center"/>
          </w:tcPr>
          <w:p w14:paraId="67CA32C8">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(12) 绝缘等级</w:t>
            </w:r>
          </w:p>
        </w:tc>
        <w:tc>
          <w:tcPr>
            <w:tcW w:w="2490" w:type="dxa"/>
            <w:noWrap w:val="0"/>
            <w:vAlign w:val="center"/>
          </w:tcPr>
          <w:p w14:paraId="43194730">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200级</w:t>
            </w:r>
          </w:p>
        </w:tc>
        <w:tc>
          <w:tcPr>
            <w:tcW w:w="2709" w:type="dxa"/>
            <w:noWrap w:val="0"/>
            <w:vAlign w:val="center"/>
          </w:tcPr>
          <w:p w14:paraId="44B166E0">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200级</w:t>
            </w:r>
          </w:p>
        </w:tc>
      </w:tr>
      <w:tr w14:paraId="4A4F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jc w:val="center"/>
        </w:trPr>
        <w:tc>
          <w:tcPr>
            <w:tcW w:w="2736" w:type="dxa"/>
            <w:noWrap w:val="0"/>
            <w:vAlign w:val="center"/>
          </w:tcPr>
          <w:p w14:paraId="3855605E">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(13) 极数</w:t>
            </w:r>
          </w:p>
        </w:tc>
        <w:tc>
          <w:tcPr>
            <w:tcW w:w="2490" w:type="dxa"/>
            <w:noWrap w:val="0"/>
            <w:vAlign w:val="center"/>
          </w:tcPr>
          <w:p w14:paraId="1F280EEF">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4</w:t>
            </w:r>
          </w:p>
        </w:tc>
        <w:tc>
          <w:tcPr>
            <w:tcW w:w="2709" w:type="dxa"/>
            <w:noWrap w:val="0"/>
            <w:vAlign w:val="center"/>
          </w:tcPr>
          <w:p w14:paraId="08D8B85C">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4</w:t>
            </w:r>
          </w:p>
        </w:tc>
      </w:tr>
      <w:tr w14:paraId="2B37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jc w:val="center"/>
        </w:trPr>
        <w:tc>
          <w:tcPr>
            <w:tcW w:w="2736" w:type="dxa"/>
            <w:noWrap w:val="0"/>
            <w:vAlign w:val="center"/>
          </w:tcPr>
          <w:p w14:paraId="144F2081">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(14) 转向</w:t>
            </w:r>
          </w:p>
        </w:tc>
        <w:tc>
          <w:tcPr>
            <w:tcW w:w="2490" w:type="dxa"/>
            <w:noWrap w:val="0"/>
            <w:vAlign w:val="center"/>
          </w:tcPr>
          <w:p w14:paraId="6F38FCC2">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从轴伸端看，按U、V、W相序接线电机顺时针旋转</w:t>
            </w:r>
          </w:p>
        </w:tc>
        <w:tc>
          <w:tcPr>
            <w:tcW w:w="2709" w:type="dxa"/>
            <w:noWrap w:val="0"/>
            <w:vAlign w:val="center"/>
          </w:tcPr>
          <w:p w14:paraId="0A3FD959">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从轴伸端看，按U、V、W相序接线电机顺时针旋转</w:t>
            </w:r>
          </w:p>
        </w:tc>
      </w:tr>
      <w:tr w14:paraId="2E59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3006C180">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(15) 牵引时峰值功率</w:t>
            </w:r>
          </w:p>
        </w:tc>
        <w:tc>
          <w:tcPr>
            <w:tcW w:w="2490" w:type="dxa"/>
            <w:noWrap w:val="0"/>
            <w:vAlign w:val="center"/>
          </w:tcPr>
          <w:p w14:paraId="445EAFFC">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294kW</w:t>
            </w:r>
          </w:p>
        </w:tc>
        <w:tc>
          <w:tcPr>
            <w:tcW w:w="2709" w:type="dxa"/>
            <w:noWrap w:val="0"/>
            <w:vAlign w:val="center"/>
          </w:tcPr>
          <w:p w14:paraId="66011D52">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348kW</w:t>
            </w:r>
          </w:p>
        </w:tc>
      </w:tr>
      <w:tr w14:paraId="0895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4D16B7BF">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(16) 牵引时峰值电流</w:t>
            </w:r>
          </w:p>
        </w:tc>
        <w:tc>
          <w:tcPr>
            <w:tcW w:w="2490" w:type="dxa"/>
            <w:noWrap w:val="0"/>
            <w:vAlign w:val="center"/>
          </w:tcPr>
          <w:p w14:paraId="173A977C">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270A</w:t>
            </w:r>
          </w:p>
        </w:tc>
        <w:tc>
          <w:tcPr>
            <w:tcW w:w="2709" w:type="dxa"/>
            <w:noWrap w:val="0"/>
            <w:vAlign w:val="center"/>
          </w:tcPr>
          <w:p w14:paraId="1DC03FE6">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320A</w:t>
            </w:r>
          </w:p>
        </w:tc>
      </w:tr>
      <w:tr w14:paraId="101B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347F5C4F">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(17) 制动时峰值功率</w:t>
            </w:r>
          </w:p>
        </w:tc>
        <w:tc>
          <w:tcPr>
            <w:tcW w:w="2490" w:type="dxa"/>
            <w:noWrap w:val="0"/>
            <w:vAlign w:val="center"/>
          </w:tcPr>
          <w:p w14:paraId="3DDF7CF7">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496 kW</w:t>
            </w:r>
          </w:p>
        </w:tc>
        <w:tc>
          <w:tcPr>
            <w:tcW w:w="2709" w:type="dxa"/>
            <w:noWrap w:val="0"/>
            <w:vAlign w:val="center"/>
          </w:tcPr>
          <w:p w14:paraId="40B4D62A">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501 kW</w:t>
            </w:r>
          </w:p>
        </w:tc>
      </w:tr>
      <w:tr w14:paraId="074C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2736" w:type="dxa"/>
            <w:noWrap w:val="0"/>
            <w:vAlign w:val="center"/>
          </w:tcPr>
          <w:p w14:paraId="0517AB7F">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(18) 制动时峰值电流</w:t>
            </w:r>
          </w:p>
        </w:tc>
        <w:tc>
          <w:tcPr>
            <w:tcW w:w="2490" w:type="dxa"/>
            <w:noWrap w:val="0"/>
            <w:vAlign w:val="center"/>
          </w:tcPr>
          <w:p w14:paraId="03B77C55">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270A</w:t>
            </w:r>
          </w:p>
        </w:tc>
        <w:tc>
          <w:tcPr>
            <w:tcW w:w="2709" w:type="dxa"/>
            <w:noWrap w:val="0"/>
            <w:vAlign w:val="center"/>
          </w:tcPr>
          <w:p w14:paraId="418C512D">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300A</w:t>
            </w:r>
          </w:p>
        </w:tc>
      </w:tr>
      <w:tr w14:paraId="2A8A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jc w:val="center"/>
        </w:trPr>
        <w:tc>
          <w:tcPr>
            <w:tcW w:w="2736" w:type="dxa"/>
            <w:noWrap w:val="0"/>
            <w:vAlign w:val="center"/>
          </w:tcPr>
          <w:p w14:paraId="0FB636CF">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(19) 最高转速</w:t>
            </w:r>
          </w:p>
        </w:tc>
        <w:tc>
          <w:tcPr>
            <w:tcW w:w="2490" w:type="dxa"/>
            <w:noWrap w:val="0"/>
            <w:vAlign w:val="center"/>
          </w:tcPr>
          <w:p w14:paraId="69328271">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4632r/min</w:t>
            </w:r>
          </w:p>
        </w:tc>
        <w:tc>
          <w:tcPr>
            <w:tcW w:w="2709" w:type="dxa"/>
            <w:noWrap w:val="0"/>
            <w:vAlign w:val="center"/>
          </w:tcPr>
          <w:p w14:paraId="7518DADE">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5429r/min</w:t>
            </w:r>
          </w:p>
        </w:tc>
      </w:tr>
      <w:tr w14:paraId="458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318535E1">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(20) 重量</w:t>
            </w:r>
          </w:p>
        </w:tc>
        <w:tc>
          <w:tcPr>
            <w:tcW w:w="2490" w:type="dxa"/>
            <w:noWrap w:val="0"/>
            <w:vAlign w:val="center"/>
          </w:tcPr>
          <w:p w14:paraId="1F4201AB">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645kg</w:t>
            </w:r>
          </w:p>
        </w:tc>
        <w:tc>
          <w:tcPr>
            <w:tcW w:w="2709" w:type="dxa"/>
            <w:noWrap w:val="0"/>
            <w:vAlign w:val="center"/>
          </w:tcPr>
          <w:p w14:paraId="0DA30B78">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650kg</w:t>
            </w:r>
          </w:p>
        </w:tc>
      </w:tr>
      <w:tr w14:paraId="7FA9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37A89438">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(21) 冷却方式</w:t>
            </w:r>
          </w:p>
        </w:tc>
        <w:tc>
          <w:tcPr>
            <w:tcW w:w="2490" w:type="dxa"/>
            <w:noWrap w:val="0"/>
            <w:vAlign w:val="center"/>
          </w:tcPr>
          <w:p w14:paraId="40CAB6BA">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自通风</w:t>
            </w:r>
          </w:p>
        </w:tc>
        <w:tc>
          <w:tcPr>
            <w:tcW w:w="2709" w:type="dxa"/>
            <w:noWrap w:val="0"/>
            <w:vAlign w:val="center"/>
          </w:tcPr>
          <w:p w14:paraId="04AB8D60">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强迫通风（35m</w:t>
            </w:r>
            <w:r>
              <w:rPr>
                <w:rFonts w:hint="default" w:ascii="Times New Roman" w:hAnsi="Times New Roman" w:cs="Times New Roman"/>
                <w:kern w:val="0"/>
                <w:sz w:val="18"/>
                <w:szCs w:val="18"/>
                <w:vertAlign w:val="superscript"/>
              </w:rPr>
              <w:t>3</w:t>
            </w:r>
            <w:r>
              <w:rPr>
                <w:rFonts w:hint="default" w:ascii="Times New Roman" w:hAnsi="Times New Roman" w:cs="Times New Roman"/>
                <w:kern w:val="0"/>
                <w:sz w:val="18"/>
                <w:szCs w:val="18"/>
              </w:rPr>
              <w:t>/min）</w:t>
            </w:r>
          </w:p>
        </w:tc>
      </w:tr>
      <w:tr w14:paraId="5E9E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jc w:val="center"/>
        </w:trPr>
        <w:tc>
          <w:tcPr>
            <w:tcW w:w="2736" w:type="dxa"/>
            <w:noWrap w:val="0"/>
            <w:vAlign w:val="center"/>
          </w:tcPr>
          <w:p w14:paraId="4D69FD5E">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(22) 悬挂方式</w:t>
            </w:r>
          </w:p>
        </w:tc>
        <w:tc>
          <w:tcPr>
            <w:tcW w:w="2490" w:type="dxa"/>
            <w:noWrap w:val="0"/>
            <w:vAlign w:val="center"/>
          </w:tcPr>
          <w:p w14:paraId="22B16656">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架悬</w:t>
            </w:r>
          </w:p>
        </w:tc>
        <w:tc>
          <w:tcPr>
            <w:tcW w:w="2709" w:type="dxa"/>
            <w:noWrap w:val="0"/>
            <w:vAlign w:val="center"/>
          </w:tcPr>
          <w:p w14:paraId="47AEEF92">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架悬</w:t>
            </w:r>
          </w:p>
        </w:tc>
      </w:tr>
      <w:tr w14:paraId="64ED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13E3AF2C">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(23) 齿轮传动比</w:t>
            </w:r>
          </w:p>
        </w:tc>
        <w:tc>
          <w:tcPr>
            <w:tcW w:w="2490" w:type="dxa"/>
            <w:noWrap w:val="0"/>
            <w:vAlign w:val="center"/>
          </w:tcPr>
          <w:p w14:paraId="182AF62A">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4.32</w:t>
            </w:r>
          </w:p>
        </w:tc>
        <w:tc>
          <w:tcPr>
            <w:tcW w:w="2709" w:type="dxa"/>
            <w:noWrap w:val="0"/>
            <w:vAlign w:val="center"/>
          </w:tcPr>
          <w:p w14:paraId="28DF6B07">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5.053</w:t>
            </w:r>
          </w:p>
        </w:tc>
      </w:tr>
      <w:tr w14:paraId="72C85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007806B7">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(24) 齿轮传动效率</w:t>
            </w:r>
          </w:p>
        </w:tc>
        <w:tc>
          <w:tcPr>
            <w:tcW w:w="2490" w:type="dxa"/>
            <w:noWrap w:val="0"/>
            <w:vAlign w:val="center"/>
          </w:tcPr>
          <w:p w14:paraId="1250A690">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0.975</w:t>
            </w:r>
          </w:p>
        </w:tc>
        <w:tc>
          <w:tcPr>
            <w:tcW w:w="2709" w:type="dxa"/>
            <w:noWrap w:val="0"/>
            <w:vAlign w:val="center"/>
          </w:tcPr>
          <w:p w14:paraId="0402B94A">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0.975</w:t>
            </w:r>
          </w:p>
        </w:tc>
      </w:tr>
      <w:tr w14:paraId="02B3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6" w:type="dxa"/>
            <w:noWrap w:val="0"/>
            <w:vAlign w:val="center"/>
          </w:tcPr>
          <w:p w14:paraId="367BF17B">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(25) 防护等级</w:t>
            </w:r>
          </w:p>
        </w:tc>
        <w:tc>
          <w:tcPr>
            <w:tcW w:w="2490" w:type="dxa"/>
            <w:noWrap w:val="0"/>
            <w:vAlign w:val="center"/>
          </w:tcPr>
          <w:p w14:paraId="0AC82EE2">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IP20</w:t>
            </w:r>
          </w:p>
        </w:tc>
        <w:tc>
          <w:tcPr>
            <w:tcW w:w="2709" w:type="dxa"/>
            <w:noWrap w:val="0"/>
            <w:vAlign w:val="center"/>
          </w:tcPr>
          <w:p w14:paraId="17705EFF">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IP20</w:t>
            </w:r>
          </w:p>
        </w:tc>
      </w:tr>
      <w:tr w14:paraId="55B5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 w:hRule="atLeast"/>
          <w:jc w:val="center"/>
        </w:trPr>
        <w:tc>
          <w:tcPr>
            <w:tcW w:w="2736" w:type="dxa"/>
            <w:noWrap w:val="0"/>
            <w:vAlign w:val="center"/>
          </w:tcPr>
          <w:p w14:paraId="44834958">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(26) 速度传感器的脉冲输出数</w:t>
            </w:r>
          </w:p>
        </w:tc>
        <w:tc>
          <w:tcPr>
            <w:tcW w:w="2490" w:type="dxa"/>
            <w:noWrap w:val="0"/>
            <w:vAlign w:val="center"/>
          </w:tcPr>
          <w:p w14:paraId="3D83C814">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（转轴每转一圈）72</w:t>
            </w:r>
          </w:p>
        </w:tc>
        <w:tc>
          <w:tcPr>
            <w:tcW w:w="2709" w:type="dxa"/>
            <w:noWrap w:val="0"/>
            <w:vAlign w:val="center"/>
          </w:tcPr>
          <w:p w14:paraId="4A5135DE">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kern w:val="0"/>
                <w:sz w:val="18"/>
                <w:szCs w:val="18"/>
              </w:rPr>
            </w:pPr>
            <w:r>
              <w:rPr>
                <w:rFonts w:hint="default" w:ascii="Times New Roman" w:hAnsi="Times New Roman" w:cs="Times New Roman"/>
                <w:kern w:val="0"/>
                <w:sz w:val="18"/>
                <w:szCs w:val="18"/>
              </w:rPr>
              <w:t>（转轴每转一圈）72</w:t>
            </w:r>
          </w:p>
        </w:tc>
      </w:tr>
      <w:tr w14:paraId="5D31B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7935" w:type="dxa"/>
            <w:gridSpan w:val="3"/>
            <w:noWrap w:val="0"/>
            <w:vAlign w:val="center"/>
          </w:tcPr>
          <w:p w14:paraId="41D48B35">
            <w:pPr>
              <w:keepNext w:val="0"/>
              <w:keepLines w:val="0"/>
              <w:pageBreakBefore w:val="0"/>
              <w:widowControl w:val="0"/>
              <w:suppressLineNumbers w:val="0"/>
              <w:kinsoku/>
              <w:wordWrap/>
              <w:overflowPunct/>
              <w:topLinePunct w:val="0"/>
              <w:autoSpaceDE w:val="0"/>
              <w:autoSpaceDN w:val="0"/>
              <w:bidi w:val="0"/>
              <w:adjustRightInd w:val="0"/>
              <w:snapToGrid w:val="0"/>
              <w:spacing w:before="0" w:beforeAutospacing="0" w:after="0" w:afterAutospacing="0" w:line="312" w:lineRule="auto"/>
              <w:ind w:left="0" w:right="0"/>
              <w:jc w:val="left"/>
              <w:textAlignment w:val="auto"/>
              <w:rPr>
                <w:rFonts w:hint="default" w:ascii="Times New Roman" w:hAnsi="Times New Roman" w:cs="Times New Roman"/>
                <w:b/>
                <w:sz w:val="18"/>
                <w:szCs w:val="18"/>
              </w:rPr>
            </w:pPr>
            <w:r>
              <w:rPr>
                <w:rFonts w:hint="default" w:ascii="Times New Roman" w:hAnsi="Times New Roman" w:cs="Times New Roman"/>
                <w:b/>
                <w:sz w:val="18"/>
                <w:szCs w:val="18"/>
              </w:rPr>
              <w:t>额定点的电机等效电气参数:</w:t>
            </w:r>
          </w:p>
        </w:tc>
      </w:tr>
      <w:tr w14:paraId="3212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2736" w:type="dxa"/>
            <w:noWrap w:val="0"/>
            <w:vAlign w:val="center"/>
          </w:tcPr>
          <w:p w14:paraId="197DB5DA">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 1次侧电阻R1</w:t>
            </w:r>
          </w:p>
        </w:tc>
        <w:tc>
          <w:tcPr>
            <w:tcW w:w="2490" w:type="dxa"/>
            <w:noWrap w:val="0"/>
            <w:vAlign w:val="center"/>
          </w:tcPr>
          <w:p w14:paraId="078FE261">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0.09602Ω</w:t>
            </w:r>
          </w:p>
        </w:tc>
        <w:tc>
          <w:tcPr>
            <w:tcW w:w="2709" w:type="dxa"/>
            <w:noWrap w:val="0"/>
            <w:vAlign w:val="center"/>
          </w:tcPr>
          <w:p w14:paraId="17942342">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0.05432Ω</w:t>
            </w:r>
          </w:p>
        </w:tc>
      </w:tr>
      <w:tr w14:paraId="238B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2736" w:type="dxa"/>
            <w:noWrap w:val="0"/>
            <w:vAlign w:val="center"/>
          </w:tcPr>
          <w:p w14:paraId="54A2B1CA">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 1次侧漏电抗X11</w:t>
            </w:r>
          </w:p>
        </w:tc>
        <w:tc>
          <w:tcPr>
            <w:tcW w:w="2490" w:type="dxa"/>
            <w:noWrap w:val="0"/>
            <w:vAlign w:val="center"/>
          </w:tcPr>
          <w:p w14:paraId="42D4B0B6">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0.7693mH</w:t>
            </w:r>
          </w:p>
        </w:tc>
        <w:tc>
          <w:tcPr>
            <w:tcW w:w="2709" w:type="dxa"/>
            <w:noWrap w:val="0"/>
            <w:vAlign w:val="center"/>
          </w:tcPr>
          <w:p w14:paraId="4C1A2BF8">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0.6529mH</w:t>
            </w:r>
          </w:p>
        </w:tc>
      </w:tr>
      <w:tr w14:paraId="17BA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2736" w:type="dxa"/>
            <w:noWrap w:val="0"/>
            <w:vAlign w:val="center"/>
          </w:tcPr>
          <w:p w14:paraId="47CBD56A">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(3) 2次侧电阻R2</w:t>
            </w:r>
          </w:p>
        </w:tc>
        <w:tc>
          <w:tcPr>
            <w:tcW w:w="2490" w:type="dxa"/>
            <w:noWrap w:val="0"/>
            <w:vAlign w:val="center"/>
          </w:tcPr>
          <w:p w14:paraId="2AC78EE7">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0.04575Ω</w:t>
            </w:r>
          </w:p>
        </w:tc>
        <w:tc>
          <w:tcPr>
            <w:tcW w:w="2709" w:type="dxa"/>
            <w:noWrap w:val="0"/>
            <w:vAlign w:val="center"/>
          </w:tcPr>
          <w:p w14:paraId="1E33169E">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0.03829Ω</w:t>
            </w:r>
          </w:p>
        </w:tc>
      </w:tr>
      <w:tr w14:paraId="5FFD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2736" w:type="dxa"/>
            <w:noWrap w:val="0"/>
            <w:vAlign w:val="center"/>
          </w:tcPr>
          <w:p w14:paraId="76754428">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(4) 2次侧漏电抗X2</w:t>
            </w:r>
          </w:p>
        </w:tc>
        <w:tc>
          <w:tcPr>
            <w:tcW w:w="2490" w:type="dxa"/>
            <w:noWrap w:val="0"/>
            <w:vAlign w:val="center"/>
          </w:tcPr>
          <w:p w14:paraId="0D98BEA1">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1.2951mH</w:t>
            </w:r>
          </w:p>
        </w:tc>
        <w:tc>
          <w:tcPr>
            <w:tcW w:w="2709" w:type="dxa"/>
            <w:noWrap w:val="0"/>
            <w:vAlign w:val="center"/>
          </w:tcPr>
          <w:p w14:paraId="4BDC35FA">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1.0962mH</w:t>
            </w:r>
          </w:p>
        </w:tc>
      </w:tr>
      <w:tr w14:paraId="1324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736" w:type="dxa"/>
            <w:noWrap w:val="0"/>
            <w:vAlign w:val="center"/>
          </w:tcPr>
          <w:p w14:paraId="2E79B745">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 xml:space="preserve">(5) 铁损电阻Rm </w:t>
            </w:r>
          </w:p>
        </w:tc>
        <w:tc>
          <w:tcPr>
            <w:tcW w:w="2490" w:type="dxa"/>
            <w:noWrap w:val="0"/>
            <w:vAlign w:val="center"/>
          </w:tcPr>
          <w:p w14:paraId="54014F9C">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0.142Ω</w:t>
            </w:r>
          </w:p>
        </w:tc>
        <w:tc>
          <w:tcPr>
            <w:tcW w:w="2709" w:type="dxa"/>
            <w:noWrap w:val="0"/>
            <w:vAlign w:val="center"/>
          </w:tcPr>
          <w:p w14:paraId="7A623889">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0.101Ω</w:t>
            </w:r>
          </w:p>
        </w:tc>
      </w:tr>
      <w:tr w14:paraId="7D263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736" w:type="dxa"/>
            <w:noWrap w:val="0"/>
            <w:vAlign w:val="center"/>
          </w:tcPr>
          <w:p w14:paraId="6AD4A0BA">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(6) 励磁电抗Xm</w:t>
            </w:r>
          </w:p>
        </w:tc>
        <w:tc>
          <w:tcPr>
            <w:tcW w:w="2490" w:type="dxa"/>
            <w:noWrap w:val="0"/>
            <w:vAlign w:val="center"/>
          </w:tcPr>
          <w:p w14:paraId="48393C62">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33.6355mH</w:t>
            </w:r>
          </w:p>
        </w:tc>
        <w:tc>
          <w:tcPr>
            <w:tcW w:w="2709" w:type="dxa"/>
            <w:noWrap w:val="0"/>
            <w:vAlign w:val="center"/>
          </w:tcPr>
          <w:p w14:paraId="5D82BD09">
            <w:pPr>
              <w:keepNext w:val="0"/>
              <w:keepLines w:val="0"/>
              <w:pageBreakBefore w:val="0"/>
              <w:widowControl w:val="0"/>
              <w:suppressLineNumbers w:val="0"/>
              <w:kinsoku/>
              <w:wordWrap/>
              <w:overflowPunct/>
              <w:topLinePunct w:val="0"/>
              <w:bidi w:val="0"/>
              <w:adjustRightInd w:val="0"/>
              <w:snapToGrid w:val="0"/>
              <w:spacing w:before="0" w:beforeAutospacing="0" w:after="0" w:afterAutospacing="0" w:line="312" w:lineRule="auto"/>
              <w:ind w:left="0" w:right="0"/>
              <w:textAlignment w:val="auto"/>
              <w:rPr>
                <w:rFonts w:hint="default" w:ascii="Times New Roman" w:hAnsi="Times New Roman" w:cs="Times New Roman"/>
                <w:sz w:val="18"/>
                <w:szCs w:val="18"/>
              </w:rPr>
            </w:pPr>
            <w:r>
              <w:rPr>
                <w:rFonts w:hint="default" w:ascii="Times New Roman" w:hAnsi="Times New Roman" w:cs="Times New Roman"/>
                <w:sz w:val="18"/>
                <w:szCs w:val="18"/>
              </w:rPr>
              <w:t>23.139mH</w:t>
            </w:r>
          </w:p>
        </w:tc>
      </w:tr>
      <w:bookmarkEnd w:id="117"/>
    </w:tbl>
    <w:p w14:paraId="6F57B10B">
      <w:pPr>
        <w:spacing w:line="360" w:lineRule="auto"/>
        <w:ind w:firstLine="413" w:firstLineChars="197"/>
        <w:rPr>
          <w:rFonts w:hint="default" w:ascii="Times New Roman" w:hAnsi="Times New Roman" w:cs="Times New Roman"/>
          <w:szCs w:val="21"/>
        </w:rPr>
      </w:pPr>
      <w:r>
        <w:rPr>
          <w:rFonts w:hint="default" w:ascii="Times New Roman" w:hAnsi="Times New Roman" w:cs="Times New Roman"/>
          <w:szCs w:val="21"/>
        </w:rPr>
        <w:t>牵引电机在定子铁芯装有温度传感器，用于测量牵引电机在运行过程中的实时铁芯温度。具体温度预警或报警值见下表所示，报警阀值后续可结合车辆实际运行情况适当调整。</w:t>
      </w:r>
    </w:p>
    <w:p w14:paraId="30713BF4">
      <w:pPr>
        <w:pStyle w:val="61"/>
        <w:bidi w:val="0"/>
        <w:rPr>
          <w:rFonts w:hint="default" w:ascii="Times New Roman" w:hAnsi="Times New Roman" w:cs="Times New Roman"/>
        </w:rPr>
      </w:pPr>
      <w:r>
        <w:rPr>
          <w:rFonts w:hint="default" w:ascii="Times New Roman" w:hAnsi="Times New Roman" w:cs="Times New Roman"/>
        </w:rPr>
        <w:t>温度保护限值</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6"/>
        <w:gridCol w:w="1176"/>
        <w:gridCol w:w="2589"/>
      </w:tblGrid>
      <w:tr w14:paraId="0FAF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noWrap w:val="0"/>
            <w:vAlign w:val="center"/>
          </w:tcPr>
          <w:p w14:paraId="17F001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18"/>
                <w:szCs w:val="18"/>
              </w:rPr>
            </w:pPr>
          </w:p>
        </w:tc>
        <w:tc>
          <w:tcPr>
            <w:tcW w:w="1176" w:type="dxa"/>
            <w:noWrap w:val="0"/>
            <w:vAlign w:val="center"/>
          </w:tcPr>
          <w:p w14:paraId="5BBFA2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定子铁芯</w:t>
            </w:r>
          </w:p>
        </w:tc>
        <w:tc>
          <w:tcPr>
            <w:tcW w:w="2589" w:type="dxa"/>
            <w:noWrap w:val="0"/>
            <w:vAlign w:val="center"/>
          </w:tcPr>
          <w:p w14:paraId="4B9FC7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预警或报警后措施</w:t>
            </w:r>
          </w:p>
        </w:tc>
      </w:tr>
      <w:tr w14:paraId="6300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896" w:type="dxa"/>
            <w:noWrap w:val="0"/>
            <w:vAlign w:val="center"/>
          </w:tcPr>
          <w:p w14:paraId="21370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预警温度值(℃)</w:t>
            </w:r>
          </w:p>
        </w:tc>
        <w:tc>
          <w:tcPr>
            <w:tcW w:w="1176" w:type="dxa"/>
            <w:noWrap w:val="0"/>
            <w:vAlign w:val="center"/>
          </w:tcPr>
          <w:p w14:paraId="615611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180</w:t>
            </w:r>
          </w:p>
        </w:tc>
        <w:tc>
          <w:tcPr>
            <w:tcW w:w="2589" w:type="dxa"/>
            <w:noWrap w:val="0"/>
            <w:vAlign w:val="center"/>
          </w:tcPr>
          <w:p w14:paraId="370281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牵引降功50%</w:t>
            </w:r>
          </w:p>
        </w:tc>
      </w:tr>
      <w:tr w14:paraId="130D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noWrap w:val="0"/>
            <w:vAlign w:val="center"/>
          </w:tcPr>
          <w:p w14:paraId="3E4E73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报警温度值(℃)</w:t>
            </w:r>
          </w:p>
        </w:tc>
        <w:tc>
          <w:tcPr>
            <w:tcW w:w="1176" w:type="dxa"/>
            <w:noWrap w:val="0"/>
            <w:vAlign w:val="center"/>
          </w:tcPr>
          <w:p w14:paraId="6F6A6F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200</w:t>
            </w:r>
          </w:p>
        </w:tc>
        <w:tc>
          <w:tcPr>
            <w:tcW w:w="2589" w:type="dxa"/>
            <w:noWrap w:val="0"/>
            <w:vAlign w:val="center"/>
          </w:tcPr>
          <w:p w14:paraId="6CD44A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t>切除故障电机所在逆变器</w:t>
            </w:r>
          </w:p>
        </w:tc>
      </w:tr>
    </w:tbl>
    <w:p w14:paraId="59690428">
      <w:pPr>
        <w:pStyle w:val="29"/>
        <w:ind w:left="0" w:leftChars="0" w:firstLine="0" w:firstLineChars="0"/>
        <w:jc w:val="center"/>
        <w:rPr>
          <w:rFonts w:hint="default" w:ascii="Times New Roman" w:hAnsi="Times New Roman" w:cs="Times New Roman"/>
        </w:rPr>
      </w:pPr>
    </w:p>
    <w:p w14:paraId="5D8B8968">
      <w:pPr>
        <w:pStyle w:val="29"/>
        <w:spacing w:line="360" w:lineRule="auto"/>
        <w:ind w:firstLine="420" w:firstLineChars="200"/>
        <w:rPr>
          <w:rFonts w:hint="default" w:ascii="Times New Roman" w:hAnsi="Times New Roman" w:cs="Times New Roman"/>
          <w:color w:val="000000"/>
        </w:rPr>
      </w:pPr>
      <w:r>
        <w:rPr>
          <w:rFonts w:hint="default" w:ascii="Times New Roman" w:hAnsi="Times New Roman" w:cs="Times New Roman"/>
          <w:color w:val="000000"/>
        </w:rPr>
        <w:t>（3）辅助负载</w:t>
      </w:r>
    </w:p>
    <w:p w14:paraId="2403E499">
      <w:pPr>
        <w:pStyle w:val="29"/>
        <w:spacing w:line="360" w:lineRule="auto"/>
        <w:ind w:firstLine="420" w:firstLineChars="200"/>
        <w:rPr>
          <w:rFonts w:hint="default" w:ascii="Times New Roman" w:hAnsi="Times New Roman" w:cs="Times New Roman"/>
          <w:color w:val="000000"/>
        </w:rPr>
      </w:pPr>
      <w:r>
        <w:rPr>
          <w:rFonts w:hint="default" w:ascii="Times New Roman" w:hAnsi="Times New Roman" w:cs="Times New Roman"/>
          <w:color w:val="000000"/>
        </w:rPr>
        <w:t>牵引辅助变流器输出AC380V/50Hz，为整车负载提供电源，辅助变流器并网供电。充电机输出DC110V为蓄电池和直流负载供电。</w:t>
      </w:r>
    </w:p>
    <w:p w14:paraId="50088171">
      <w:pPr>
        <w:pStyle w:val="61"/>
        <w:bidi w:val="0"/>
        <w:rPr>
          <w:rFonts w:hint="default" w:ascii="Times New Roman" w:hAnsi="Times New Roman" w:cs="Times New Roman"/>
        </w:rPr>
      </w:pPr>
      <w:r>
        <w:rPr>
          <w:rFonts w:hint="default" w:ascii="Times New Roman" w:hAnsi="Times New Roman" w:cs="Times New Roman"/>
        </w:rPr>
        <w:t>辅助系统基本参数</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6"/>
        <w:gridCol w:w="2836"/>
      </w:tblGrid>
      <w:tr w14:paraId="507A1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7" w:hRule="atLeast"/>
          <w:jc w:val="center"/>
        </w:trPr>
        <w:tc>
          <w:tcPr>
            <w:tcW w:w="2836" w:type="dxa"/>
            <w:shd w:val="clear" w:color="auto" w:fill="BFBFBF"/>
            <w:noWrap w:val="0"/>
            <w:vAlign w:val="center"/>
          </w:tcPr>
          <w:p w14:paraId="598A8924">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参数</w:t>
            </w:r>
          </w:p>
        </w:tc>
        <w:tc>
          <w:tcPr>
            <w:tcW w:w="2836" w:type="dxa"/>
            <w:shd w:val="clear" w:color="auto" w:fill="BFBFBF"/>
            <w:noWrap w:val="0"/>
            <w:vAlign w:val="center"/>
          </w:tcPr>
          <w:p w14:paraId="4842CA0E">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量值</w:t>
            </w:r>
          </w:p>
        </w:tc>
      </w:tr>
      <w:tr w14:paraId="0C84B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7" w:hRule="atLeast"/>
          <w:jc w:val="center"/>
        </w:trPr>
        <w:tc>
          <w:tcPr>
            <w:tcW w:w="2836" w:type="dxa"/>
            <w:noWrap w:val="0"/>
            <w:vAlign w:val="center"/>
          </w:tcPr>
          <w:p w14:paraId="01B79636">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辅变容量</w:t>
            </w:r>
          </w:p>
        </w:tc>
        <w:tc>
          <w:tcPr>
            <w:tcW w:w="2836" w:type="dxa"/>
            <w:noWrap w:val="0"/>
            <w:vAlign w:val="center"/>
          </w:tcPr>
          <w:p w14:paraId="6A4CAA73">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240</w:t>
            </w:r>
            <w:r>
              <w:rPr>
                <w:rFonts w:hint="default" w:ascii="Times New Roman" w:hAnsi="Times New Roman" w:cs="Times New Roman"/>
                <w:color w:val="000000"/>
                <w:sz w:val="18"/>
                <w:szCs w:val="18"/>
                <w:lang w:val="en-US" w:eastAsia="zh-CN"/>
              </w:rPr>
              <w:t>k</w:t>
            </w:r>
            <w:r>
              <w:rPr>
                <w:rFonts w:hint="default" w:ascii="Times New Roman" w:hAnsi="Times New Roman" w:cs="Times New Roman"/>
                <w:color w:val="000000"/>
                <w:sz w:val="18"/>
                <w:szCs w:val="18"/>
              </w:rPr>
              <w:t>VA</w:t>
            </w:r>
          </w:p>
        </w:tc>
      </w:tr>
      <w:tr w14:paraId="0D403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jc w:val="center"/>
        </w:trPr>
        <w:tc>
          <w:tcPr>
            <w:tcW w:w="2836" w:type="dxa"/>
            <w:noWrap w:val="0"/>
            <w:vAlign w:val="center"/>
          </w:tcPr>
          <w:p w14:paraId="252DFD0C">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辅变额定输出</w:t>
            </w:r>
          </w:p>
        </w:tc>
        <w:tc>
          <w:tcPr>
            <w:tcW w:w="2836" w:type="dxa"/>
            <w:noWrap w:val="0"/>
            <w:vAlign w:val="center"/>
          </w:tcPr>
          <w:p w14:paraId="4F2BB365">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3AC380V/50Hz</w:t>
            </w:r>
          </w:p>
        </w:tc>
      </w:tr>
      <w:tr w14:paraId="592EF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jc w:val="center"/>
        </w:trPr>
        <w:tc>
          <w:tcPr>
            <w:tcW w:w="2836" w:type="dxa"/>
            <w:noWrap w:val="0"/>
            <w:vAlign w:val="center"/>
          </w:tcPr>
          <w:p w14:paraId="3D2A0087">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充电机容量</w:t>
            </w:r>
          </w:p>
        </w:tc>
        <w:tc>
          <w:tcPr>
            <w:tcW w:w="2836" w:type="dxa"/>
            <w:noWrap w:val="0"/>
            <w:vAlign w:val="center"/>
          </w:tcPr>
          <w:p w14:paraId="0D15D2D4">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rPr>
              <w:t>30</w:t>
            </w:r>
            <w:r>
              <w:rPr>
                <w:rFonts w:hint="default" w:ascii="Times New Roman" w:hAnsi="Times New Roman" w:cs="Times New Roman"/>
                <w:color w:val="000000"/>
                <w:sz w:val="18"/>
                <w:szCs w:val="18"/>
              </w:rPr>
              <w:t>kW</w:t>
            </w:r>
          </w:p>
        </w:tc>
      </w:tr>
      <w:tr w14:paraId="4CB4E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jc w:val="center"/>
        </w:trPr>
        <w:tc>
          <w:tcPr>
            <w:tcW w:w="2836" w:type="dxa"/>
            <w:noWrap w:val="0"/>
            <w:vAlign w:val="center"/>
          </w:tcPr>
          <w:p w14:paraId="5BE27845">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充电机额定输出</w:t>
            </w:r>
          </w:p>
        </w:tc>
        <w:tc>
          <w:tcPr>
            <w:tcW w:w="2836" w:type="dxa"/>
            <w:noWrap w:val="0"/>
            <w:vAlign w:val="center"/>
          </w:tcPr>
          <w:p w14:paraId="1A2F74EC">
            <w:pPr>
              <w:pStyle w:val="29"/>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DC110V</w:t>
            </w:r>
          </w:p>
        </w:tc>
      </w:tr>
    </w:tbl>
    <w:p w14:paraId="3DD07C1C">
      <w:pPr>
        <w:pStyle w:val="97"/>
        <w:spacing w:before="312" w:after="312"/>
        <w:rPr>
          <w:rFonts w:hint="default" w:ascii="Times New Roman" w:hAnsi="Times New Roman" w:cs="Times New Roman"/>
        </w:rPr>
      </w:pPr>
      <w:bookmarkStart w:id="118" w:name="_Toc369185634"/>
      <w:bookmarkStart w:id="119" w:name="_Toc1469"/>
      <w:r>
        <w:rPr>
          <w:rFonts w:hint="default" w:ascii="Times New Roman" w:hAnsi="Times New Roman" w:cs="Times New Roman"/>
        </w:rPr>
        <w:t>使用条件</w:t>
      </w:r>
      <w:bookmarkEnd w:id="98"/>
      <w:bookmarkEnd w:id="99"/>
      <w:bookmarkEnd w:id="100"/>
      <w:bookmarkEnd w:id="118"/>
      <w:bookmarkEnd w:id="119"/>
    </w:p>
    <w:p w14:paraId="58CBACD2">
      <w:pPr>
        <w:pStyle w:val="73"/>
        <w:spacing w:before="156" w:after="156"/>
        <w:rPr>
          <w:rFonts w:hint="default" w:ascii="Times New Roman" w:hAnsi="Times New Roman" w:cs="Times New Roman"/>
        </w:rPr>
      </w:pPr>
      <w:bookmarkStart w:id="120" w:name="_Toc369185635"/>
      <w:bookmarkEnd w:id="120"/>
      <w:bookmarkStart w:id="121" w:name="_Toc234863886"/>
      <w:bookmarkStart w:id="122" w:name="_Toc242691443"/>
      <w:bookmarkStart w:id="123" w:name="_Toc244920800"/>
      <w:bookmarkStart w:id="124" w:name="_Toc27492"/>
      <w:bookmarkStart w:id="125" w:name="_Toc369185636"/>
      <w:r>
        <w:rPr>
          <w:rFonts w:hint="default" w:ascii="Times New Roman" w:hAnsi="Times New Roman" w:cs="Times New Roman"/>
        </w:rPr>
        <w:t>使用条件分析</w:t>
      </w:r>
      <w:bookmarkEnd w:id="121"/>
      <w:bookmarkEnd w:id="122"/>
      <w:bookmarkEnd w:id="123"/>
      <w:bookmarkEnd w:id="124"/>
      <w:bookmarkEnd w:id="125"/>
    </w:p>
    <w:p w14:paraId="3A8DA5E8">
      <w:pPr>
        <w:pStyle w:val="29"/>
        <w:rPr>
          <w:rFonts w:hint="default" w:ascii="Times New Roman" w:hAnsi="Times New Roman" w:cs="Times New Roman"/>
        </w:rPr>
      </w:pPr>
      <w:r>
        <w:rPr>
          <w:rFonts w:hint="default" w:ascii="Times New Roman" w:hAnsi="Times New Roman" w:cs="Times New Roman"/>
        </w:rPr>
        <w:t>使用条件分析见</w:t>
      </w:r>
      <w:r>
        <w:rPr>
          <w:rFonts w:hint="default" w:ascii="Times New Roman" w:hAnsi="Times New Roman" w:cs="Times New Roman"/>
        </w:rPr>
        <w:fldChar w:fldCharType="begin"/>
      </w:r>
      <w:r>
        <w:rPr>
          <w:rFonts w:hint="default" w:ascii="Times New Roman" w:hAnsi="Times New Roman" w:cs="Times New Roman"/>
        </w:rPr>
        <w:instrText xml:space="preserve"> REF _Ref306629924 \r \h  \* MERGEFORMAT </w:instrText>
      </w:r>
      <w:r>
        <w:rPr>
          <w:rFonts w:hint="default" w:ascii="Times New Roman" w:hAnsi="Times New Roman" w:cs="Times New Roman"/>
        </w:rPr>
        <w:fldChar w:fldCharType="separate"/>
      </w:r>
      <w:r>
        <w:rPr>
          <w:rFonts w:hint="default" w:ascii="Times New Roman" w:hAnsi="Times New Roman" w:cs="Times New Roman"/>
        </w:rPr>
        <w:fldChar w:fldCharType="end"/>
      </w:r>
      <w:r>
        <w:rPr>
          <w:rFonts w:hint="default" w:ascii="Times New Roman" w:hAnsi="Times New Roman" w:cs="Times New Roman"/>
          <w:lang w:eastAsia="zh-CN"/>
        </w:rPr>
        <w:t>表</w:t>
      </w:r>
      <w:r>
        <w:rPr>
          <w:rFonts w:hint="default" w:ascii="Times New Roman" w:hAnsi="Times New Roman" w:cs="Times New Roman"/>
          <w:lang w:val="en-US" w:eastAsia="zh-CN"/>
        </w:rPr>
        <w:t>7</w:t>
      </w:r>
      <w:r>
        <w:rPr>
          <w:rFonts w:hint="default" w:ascii="Times New Roman" w:hAnsi="Times New Roman" w:cs="Times New Roman"/>
        </w:rPr>
        <w:t>。</w:t>
      </w:r>
    </w:p>
    <w:p w14:paraId="29DD5ABB">
      <w:pPr>
        <w:pStyle w:val="61"/>
        <w:bidi w:val="0"/>
        <w:rPr>
          <w:rFonts w:hint="default" w:ascii="Times New Roman" w:hAnsi="Times New Roman" w:cs="Times New Roman"/>
        </w:rPr>
      </w:pPr>
      <w:bookmarkStart w:id="126" w:name="_Ref306629924"/>
      <w:r>
        <w:rPr>
          <w:rFonts w:hint="default" w:ascii="Times New Roman" w:hAnsi="Times New Roman" w:cs="Times New Roman"/>
          <w:lang w:eastAsia="zh-CN"/>
        </w:rPr>
        <w:t>变流器使用条件</w:t>
      </w:r>
    </w:p>
    <w:tbl>
      <w:tblPr>
        <w:tblStyle w:val="41"/>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4392"/>
        <w:gridCol w:w="3421"/>
      </w:tblGrid>
      <w:tr w14:paraId="70D3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shd w:val="clear" w:color="auto" w:fill="BEBEBE" w:themeFill="background1" w:themeFillShade="BF"/>
          </w:tcPr>
          <w:p w14:paraId="54785B87">
            <w:pPr>
              <w:pStyle w:val="29"/>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SimSun" w:cs="Times New Roman"/>
                <w:szCs w:val="18"/>
                <w:vertAlign w:val="baseline"/>
                <w:lang w:eastAsia="zh-CN"/>
              </w:rPr>
            </w:pPr>
            <w:r>
              <w:rPr>
                <w:rFonts w:hint="default" w:ascii="Times New Roman" w:hAnsi="Times New Roman" w:cs="Times New Roman"/>
                <w:szCs w:val="18"/>
                <w:vertAlign w:val="baseline"/>
                <w:lang w:eastAsia="zh-CN"/>
              </w:rPr>
              <w:t>项目</w:t>
            </w:r>
          </w:p>
        </w:tc>
        <w:tc>
          <w:tcPr>
            <w:tcW w:w="4392" w:type="dxa"/>
            <w:shd w:val="clear" w:color="auto" w:fill="BEBEBE" w:themeFill="background1" w:themeFillShade="BF"/>
          </w:tcPr>
          <w:p w14:paraId="63EC35D5">
            <w:pPr>
              <w:pStyle w:val="29"/>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SimSun" w:cs="Times New Roman"/>
                <w:szCs w:val="18"/>
                <w:vertAlign w:val="baseline"/>
                <w:lang w:eastAsia="zh-CN"/>
              </w:rPr>
            </w:pPr>
            <w:r>
              <w:rPr>
                <w:rFonts w:hint="default" w:ascii="Times New Roman" w:hAnsi="Times New Roman" w:cs="Times New Roman"/>
                <w:szCs w:val="18"/>
                <w:vertAlign w:val="baseline"/>
                <w:lang w:eastAsia="zh-CN"/>
              </w:rPr>
              <w:t>要求</w:t>
            </w:r>
          </w:p>
        </w:tc>
        <w:tc>
          <w:tcPr>
            <w:tcW w:w="3421" w:type="dxa"/>
            <w:shd w:val="clear" w:color="auto" w:fill="BEBEBE" w:themeFill="background1" w:themeFillShade="BF"/>
          </w:tcPr>
          <w:p w14:paraId="408B1B1C">
            <w:pPr>
              <w:pStyle w:val="29"/>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SimSun" w:cs="Times New Roman"/>
                <w:szCs w:val="18"/>
                <w:vertAlign w:val="baseline"/>
                <w:lang w:eastAsia="zh-CN"/>
              </w:rPr>
            </w:pPr>
            <w:r>
              <w:rPr>
                <w:rFonts w:hint="default" w:ascii="Times New Roman" w:hAnsi="Times New Roman" w:cs="Times New Roman"/>
                <w:szCs w:val="18"/>
                <w:vertAlign w:val="baseline"/>
                <w:lang w:eastAsia="zh-CN"/>
              </w:rPr>
              <w:t>规格分析</w:t>
            </w:r>
          </w:p>
        </w:tc>
      </w:tr>
      <w:tr w14:paraId="24FA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vAlign w:val="center"/>
          </w:tcPr>
          <w:p w14:paraId="4B26B5F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海拔高度</w:t>
            </w:r>
          </w:p>
        </w:tc>
        <w:tc>
          <w:tcPr>
            <w:tcW w:w="4392" w:type="dxa"/>
            <w:vAlign w:val="center"/>
          </w:tcPr>
          <w:p w14:paraId="7AACAA4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≤1</w:t>
            </w:r>
            <w:r>
              <w:rPr>
                <w:rFonts w:hint="default" w:ascii="Times New Roman" w:hAnsi="Times New Roman" w:cs="Times New Roman"/>
                <w:i w:val="0"/>
                <w:color w:val="000000"/>
                <w:kern w:val="0"/>
                <w:sz w:val="21"/>
                <w:szCs w:val="21"/>
                <w:u w:val="none"/>
                <w:lang w:val="en-US" w:eastAsia="zh-CN" w:bidi="ar"/>
              </w:rPr>
              <w:t>2</w:t>
            </w:r>
            <w:r>
              <w:rPr>
                <w:rFonts w:hint="default" w:ascii="Times New Roman" w:hAnsi="Times New Roman" w:eastAsia="SimSun" w:cs="Times New Roman"/>
                <w:i w:val="0"/>
                <w:color w:val="000000"/>
                <w:kern w:val="0"/>
                <w:sz w:val="21"/>
                <w:szCs w:val="21"/>
                <w:u w:val="none"/>
                <w:lang w:val="en-US" w:eastAsia="zh-CN" w:bidi="ar"/>
              </w:rPr>
              <w:t>00m</w:t>
            </w:r>
          </w:p>
        </w:tc>
        <w:tc>
          <w:tcPr>
            <w:tcW w:w="3421" w:type="dxa"/>
            <w:vAlign w:val="center"/>
          </w:tcPr>
          <w:p w14:paraId="4C0FF80F">
            <w:pPr>
              <w:keepNext w:val="0"/>
              <w:keepLines w:val="0"/>
              <w:suppressLineNumbers w:val="0"/>
              <w:spacing w:before="0" w:beforeAutospacing="0" w:after="0" w:afterAutospacing="0"/>
              <w:ind w:left="0" w:right="0"/>
              <w:jc w:val="left"/>
              <w:rPr>
                <w:rFonts w:hint="default" w:ascii="Times New Roman" w:hAnsi="Times New Roman" w:cs="Times New Roman"/>
                <w:vertAlign w:val="baseline"/>
              </w:rPr>
            </w:pPr>
          </w:p>
        </w:tc>
      </w:tr>
      <w:tr w14:paraId="2149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vAlign w:val="center"/>
          </w:tcPr>
          <w:p w14:paraId="41B7A6D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工作环境温度</w:t>
            </w:r>
          </w:p>
        </w:tc>
        <w:tc>
          <w:tcPr>
            <w:tcW w:w="4392" w:type="dxa"/>
            <w:vAlign w:val="center"/>
          </w:tcPr>
          <w:p w14:paraId="6AFC2CB4">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车辆外界环境温度为：-</w:t>
            </w:r>
            <w:r>
              <w:rPr>
                <w:rFonts w:hint="default" w:ascii="Times New Roman" w:hAnsi="Times New Roman" w:cs="Times New Roman"/>
                <w:i w:val="0"/>
                <w:color w:val="000000"/>
                <w:kern w:val="0"/>
                <w:sz w:val="21"/>
                <w:szCs w:val="21"/>
                <w:u w:val="none"/>
                <w:lang w:val="en-US" w:eastAsia="zh-CN" w:bidi="ar"/>
              </w:rPr>
              <w:t>25</w:t>
            </w:r>
            <w:r>
              <w:rPr>
                <w:rFonts w:hint="default" w:ascii="Times New Roman" w:hAnsi="Times New Roman" w:eastAsia="SimSun" w:cs="Times New Roman"/>
                <w:i w:val="0"/>
                <w:color w:val="000000"/>
                <w:kern w:val="0"/>
                <w:sz w:val="21"/>
                <w:szCs w:val="21"/>
                <w:u w:val="none"/>
                <w:lang w:val="en-US" w:eastAsia="zh-CN" w:bidi="ar"/>
              </w:rPr>
              <w:t>℃～+45℃</w:t>
            </w:r>
          </w:p>
        </w:tc>
        <w:tc>
          <w:tcPr>
            <w:tcW w:w="3421" w:type="dxa"/>
            <w:vAlign w:val="center"/>
          </w:tcPr>
          <w:p w14:paraId="3FF3755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p>
        </w:tc>
      </w:tr>
      <w:tr w14:paraId="6FE3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41" w:type="dxa"/>
            <w:vAlign w:val="center"/>
          </w:tcPr>
          <w:p w14:paraId="04FC809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存储环境温度</w:t>
            </w:r>
          </w:p>
        </w:tc>
        <w:tc>
          <w:tcPr>
            <w:tcW w:w="4392" w:type="dxa"/>
            <w:vAlign w:val="center"/>
          </w:tcPr>
          <w:p w14:paraId="71CDFB8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允许在-40℃～＋70℃环境温度下存放</w:t>
            </w:r>
          </w:p>
        </w:tc>
        <w:tc>
          <w:tcPr>
            <w:tcW w:w="3421" w:type="dxa"/>
            <w:vAlign w:val="center"/>
          </w:tcPr>
          <w:p w14:paraId="1BE9B302">
            <w:pPr>
              <w:keepNext w:val="0"/>
              <w:keepLines w:val="0"/>
              <w:suppressLineNumbers w:val="0"/>
              <w:spacing w:before="0" w:beforeAutospacing="0" w:after="0" w:afterAutospacing="0"/>
              <w:ind w:left="0" w:right="0"/>
              <w:jc w:val="left"/>
              <w:rPr>
                <w:rFonts w:hint="default" w:ascii="Times New Roman" w:hAnsi="Times New Roman" w:cs="Times New Roman"/>
                <w:vertAlign w:val="baseline"/>
              </w:rPr>
            </w:pPr>
          </w:p>
        </w:tc>
      </w:tr>
      <w:tr w14:paraId="77BE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41" w:type="dxa"/>
            <w:vAlign w:val="center"/>
          </w:tcPr>
          <w:p w14:paraId="1671EC1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周围空气湿度</w:t>
            </w:r>
          </w:p>
        </w:tc>
        <w:tc>
          <w:tcPr>
            <w:tcW w:w="4392" w:type="dxa"/>
            <w:vAlign w:val="center"/>
          </w:tcPr>
          <w:p w14:paraId="2CE2164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最湿月月平均最大相对湿度不大于9</w:t>
            </w:r>
            <w:r>
              <w:rPr>
                <w:rFonts w:hint="eastAsia" w:cs="Times New Roman"/>
                <w:i w:val="0"/>
                <w:color w:val="000000"/>
                <w:kern w:val="0"/>
                <w:sz w:val="21"/>
                <w:szCs w:val="21"/>
                <w:u w:val="none"/>
                <w:lang w:val="en-US" w:eastAsia="zh-CN" w:bidi="ar"/>
              </w:rPr>
              <w:t>9</w:t>
            </w:r>
            <w:r>
              <w:rPr>
                <w:rFonts w:hint="default" w:ascii="Times New Roman" w:hAnsi="Times New Roman" w:eastAsia="SimSun" w:cs="Times New Roman"/>
                <w:i w:val="0"/>
                <w:color w:val="000000"/>
                <w:kern w:val="0"/>
                <w:sz w:val="21"/>
                <w:szCs w:val="21"/>
                <w:u w:val="none"/>
                <w:lang w:val="en-US" w:eastAsia="zh-CN" w:bidi="ar"/>
              </w:rPr>
              <w:t>％（该月月平均最低温度为25℃）</w:t>
            </w:r>
          </w:p>
        </w:tc>
        <w:tc>
          <w:tcPr>
            <w:tcW w:w="3421" w:type="dxa"/>
            <w:vAlign w:val="center"/>
          </w:tcPr>
          <w:p w14:paraId="4AD74E92">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p>
        </w:tc>
      </w:tr>
      <w:tr w14:paraId="0A9C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41" w:type="dxa"/>
            <w:vAlign w:val="center"/>
          </w:tcPr>
          <w:p w14:paraId="0615B05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冲击与振动</w:t>
            </w:r>
          </w:p>
        </w:tc>
        <w:tc>
          <w:tcPr>
            <w:tcW w:w="4392" w:type="dxa"/>
            <w:vAlign w:val="center"/>
          </w:tcPr>
          <w:p w14:paraId="51F90980">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满足GB/T 21563-2018 1类A级标准</w:t>
            </w:r>
            <w:r>
              <w:rPr>
                <w:rFonts w:hint="default" w:ascii="Times New Roman" w:hAnsi="Times New Roman" w:cs="Times New Roman"/>
                <w:i w:val="0"/>
                <w:color w:val="000000"/>
                <w:kern w:val="0"/>
                <w:sz w:val="21"/>
                <w:szCs w:val="21"/>
                <w:u w:val="none"/>
                <w:lang w:val="en-US" w:eastAsia="zh-CN" w:bidi="ar"/>
              </w:rPr>
              <w:t>（加速度选择7.83m/s²）</w:t>
            </w:r>
          </w:p>
        </w:tc>
        <w:tc>
          <w:tcPr>
            <w:tcW w:w="3421" w:type="dxa"/>
            <w:vAlign w:val="center"/>
          </w:tcPr>
          <w:p w14:paraId="4BB1A268">
            <w:pPr>
              <w:keepNext w:val="0"/>
              <w:keepLines w:val="0"/>
              <w:suppressLineNumbers w:val="0"/>
              <w:spacing w:before="0" w:beforeAutospacing="0" w:after="0" w:afterAutospacing="0"/>
              <w:ind w:left="0" w:right="0"/>
              <w:jc w:val="left"/>
              <w:rPr>
                <w:rFonts w:hint="default" w:ascii="Times New Roman" w:hAnsi="Times New Roman" w:cs="Times New Roman"/>
                <w:vertAlign w:val="baseline"/>
              </w:rPr>
            </w:pPr>
          </w:p>
        </w:tc>
      </w:tr>
      <w:tr w14:paraId="3B64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vAlign w:val="center"/>
          </w:tcPr>
          <w:p w14:paraId="49EF6B1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环境适应</w:t>
            </w:r>
          </w:p>
        </w:tc>
        <w:tc>
          <w:tcPr>
            <w:tcW w:w="4392" w:type="dxa"/>
            <w:vAlign w:val="center"/>
          </w:tcPr>
          <w:p w14:paraId="10D38E9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有风、沙、雨、雪天气、酸雨、沙尘暴等现象</w:t>
            </w:r>
            <w:r>
              <w:rPr>
                <w:rFonts w:hint="default" w:ascii="Times New Roman" w:hAnsi="Times New Roman" w:cs="Times New Roman"/>
                <w:i w:val="0"/>
                <w:color w:val="000000"/>
                <w:kern w:val="0"/>
                <w:sz w:val="21"/>
                <w:szCs w:val="21"/>
                <w:u w:val="none"/>
                <w:lang w:val="en-US" w:eastAsia="zh-CN" w:bidi="ar"/>
              </w:rPr>
              <w:t>，</w:t>
            </w:r>
            <w:r>
              <w:rPr>
                <w:rFonts w:hint="default" w:ascii="Times New Roman" w:hAnsi="Times New Roman" w:cs="Times New Roman"/>
                <w:i w:val="0"/>
                <w:color w:val="000000"/>
                <w:kern w:val="0"/>
                <w:sz w:val="21"/>
                <w:szCs w:val="21"/>
                <w:highlight w:val="none"/>
                <w:u w:val="none"/>
                <w:lang w:val="en-US" w:eastAsia="zh-CN" w:bidi="ar"/>
              </w:rPr>
              <w:t>有盐雾试验要求</w:t>
            </w:r>
          </w:p>
        </w:tc>
        <w:tc>
          <w:tcPr>
            <w:tcW w:w="3421" w:type="dxa"/>
            <w:vAlign w:val="center"/>
          </w:tcPr>
          <w:p w14:paraId="0A2FB36A">
            <w:pPr>
              <w:keepNext w:val="0"/>
              <w:keepLines w:val="0"/>
              <w:suppressLineNumbers w:val="0"/>
              <w:spacing w:before="0" w:beforeAutospacing="0" w:after="0" w:afterAutospacing="0"/>
              <w:ind w:left="0" w:right="0"/>
              <w:jc w:val="left"/>
              <w:rPr>
                <w:rFonts w:hint="default" w:ascii="Times New Roman" w:hAnsi="Times New Roman" w:eastAsia="SimSun" w:cs="Times New Roman"/>
                <w:vertAlign w:val="baseline"/>
                <w:lang w:val="en-US" w:eastAsia="zh-CN"/>
              </w:rPr>
            </w:pPr>
          </w:p>
        </w:tc>
      </w:tr>
      <w:tr w14:paraId="21DB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vAlign w:val="center"/>
          </w:tcPr>
          <w:p w14:paraId="1A1E3C7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最大风速</w:t>
            </w:r>
          </w:p>
        </w:tc>
        <w:tc>
          <w:tcPr>
            <w:tcW w:w="4392" w:type="dxa"/>
            <w:vAlign w:val="center"/>
          </w:tcPr>
          <w:p w14:paraId="5F7163A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一般年份15m/s，偶有33m/s</w:t>
            </w:r>
          </w:p>
        </w:tc>
        <w:tc>
          <w:tcPr>
            <w:tcW w:w="3421" w:type="dxa"/>
            <w:vAlign w:val="center"/>
          </w:tcPr>
          <w:p w14:paraId="545EC39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p>
        </w:tc>
      </w:tr>
      <w:tr w14:paraId="6A9EB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vAlign w:val="center"/>
          </w:tcPr>
          <w:p w14:paraId="0E0D929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生物条件</w:t>
            </w:r>
          </w:p>
        </w:tc>
        <w:tc>
          <w:tcPr>
            <w:tcW w:w="4392" w:type="dxa"/>
            <w:vAlign w:val="center"/>
          </w:tcPr>
          <w:p w14:paraId="55747119">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牵引变流器上所有的电器、电子装置、电线电缆等，必须采取相应的防霉、防虫和防啮齿类小动物的措施</w:t>
            </w:r>
          </w:p>
        </w:tc>
        <w:tc>
          <w:tcPr>
            <w:tcW w:w="3421" w:type="dxa"/>
            <w:vAlign w:val="center"/>
          </w:tcPr>
          <w:p w14:paraId="22F56A73">
            <w:pPr>
              <w:keepNext w:val="0"/>
              <w:keepLines w:val="0"/>
              <w:suppressLineNumbers w:val="0"/>
              <w:spacing w:before="0" w:beforeAutospacing="0" w:after="0" w:afterAutospacing="0"/>
              <w:ind w:left="0" w:right="0"/>
              <w:jc w:val="left"/>
              <w:rPr>
                <w:rFonts w:hint="default" w:ascii="Times New Roman" w:hAnsi="Times New Roman" w:cs="Times New Roman"/>
                <w:vertAlign w:val="baseline"/>
              </w:rPr>
            </w:pPr>
          </w:p>
        </w:tc>
      </w:tr>
      <w:tr w14:paraId="6EFA9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vAlign w:val="center"/>
          </w:tcPr>
          <w:p w14:paraId="5D0E3F6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安装位置</w:t>
            </w:r>
          </w:p>
        </w:tc>
        <w:tc>
          <w:tcPr>
            <w:tcW w:w="4392" w:type="dxa"/>
            <w:vAlign w:val="center"/>
          </w:tcPr>
          <w:p w14:paraId="4C90629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动车车底设备舱</w:t>
            </w:r>
            <w:r>
              <w:rPr>
                <w:rFonts w:hint="eastAsia" w:cs="Times New Roman"/>
                <w:i w:val="0"/>
                <w:color w:val="000000"/>
                <w:kern w:val="0"/>
                <w:sz w:val="21"/>
                <w:szCs w:val="21"/>
                <w:u w:val="none"/>
                <w:lang w:val="en-US" w:eastAsia="zh-CN" w:bidi="ar"/>
              </w:rPr>
              <w:t>，车体为半裙板</w:t>
            </w:r>
          </w:p>
        </w:tc>
        <w:tc>
          <w:tcPr>
            <w:tcW w:w="3421" w:type="dxa"/>
            <w:vAlign w:val="center"/>
          </w:tcPr>
          <w:p w14:paraId="1079112D">
            <w:pPr>
              <w:keepNext w:val="0"/>
              <w:keepLines w:val="0"/>
              <w:suppressLineNumbers w:val="0"/>
              <w:spacing w:before="0" w:beforeAutospacing="0" w:after="0" w:afterAutospacing="0"/>
              <w:ind w:left="0" w:right="0"/>
              <w:jc w:val="left"/>
              <w:rPr>
                <w:rFonts w:hint="default" w:ascii="Times New Roman" w:hAnsi="Times New Roman" w:cs="Times New Roman"/>
                <w:vertAlign w:val="baseline"/>
              </w:rPr>
            </w:pPr>
          </w:p>
        </w:tc>
      </w:tr>
      <w:tr w14:paraId="1EB8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vAlign w:val="center"/>
          </w:tcPr>
          <w:p w14:paraId="2FCBB6B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寿命</w:t>
            </w:r>
          </w:p>
        </w:tc>
        <w:tc>
          <w:tcPr>
            <w:tcW w:w="4392" w:type="dxa"/>
            <w:vAlign w:val="center"/>
          </w:tcPr>
          <w:p w14:paraId="49C2B045">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color w:val="000000"/>
                <w:kern w:val="0"/>
                <w:sz w:val="21"/>
                <w:szCs w:val="21"/>
                <w:u w:val="none"/>
                <w:lang w:val="en-US" w:eastAsia="zh-CN" w:bidi="ar"/>
              </w:rPr>
              <w:t>30年</w:t>
            </w:r>
          </w:p>
        </w:tc>
        <w:tc>
          <w:tcPr>
            <w:tcW w:w="3421" w:type="dxa"/>
            <w:vAlign w:val="center"/>
          </w:tcPr>
          <w:p w14:paraId="45A2F8C5">
            <w:pPr>
              <w:keepNext w:val="0"/>
              <w:keepLines w:val="0"/>
              <w:suppressLineNumbers w:val="0"/>
              <w:spacing w:before="0" w:beforeAutospacing="0" w:after="0" w:afterAutospacing="0"/>
              <w:ind w:left="0" w:right="0"/>
              <w:jc w:val="left"/>
              <w:rPr>
                <w:rFonts w:hint="default" w:ascii="Times New Roman" w:hAnsi="Times New Roman" w:cs="Times New Roman"/>
                <w:vertAlign w:val="baseline"/>
              </w:rPr>
            </w:pPr>
          </w:p>
        </w:tc>
      </w:tr>
      <w:bookmarkEnd w:id="126"/>
    </w:tbl>
    <w:p w14:paraId="41832F53">
      <w:pPr>
        <w:pStyle w:val="73"/>
        <w:spacing w:before="156" w:after="156"/>
        <w:rPr>
          <w:rFonts w:hint="default" w:ascii="Times New Roman" w:hAnsi="Times New Roman" w:cs="Times New Roman"/>
        </w:rPr>
      </w:pPr>
      <w:bookmarkStart w:id="127" w:name="_Toc16838"/>
      <w:bookmarkStart w:id="128" w:name="_Toc242691444"/>
      <w:bookmarkStart w:id="129" w:name="_Toc234863887"/>
      <w:bookmarkStart w:id="130" w:name="_Toc369185637"/>
      <w:bookmarkStart w:id="131" w:name="_Toc244920801"/>
      <w:r>
        <w:rPr>
          <w:rFonts w:hint="default" w:ascii="Times New Roman" w:hAnsi="Times New Roman" w:cs="Times New Roman"/>
        </w:rPr>
        <w:t>环境适应性设计</w:t>
      </w:r>
      <w:bookmarkEnd w:id="127"/>
      <w:bookmarkEnd w:id="128"/>
      <w:bookmarkEnd w:id="129"/>
      <w:bookmarkEnd w:id="130"/>
      <w:bookmarkEnd w:id="131"/>
    </w:p>
    <w:p w14:paraId="500F5DD6">
      <w:pPr>
        <w:keepNext w:val="0"/>
        <w:keepLines w:val="0"/>
        <w:pageBreakBefore w:val="0"/>
        <w:kinsoku/>
        <w:wordWrap/>
        <w:overflowPunct/>
        <w:topLinePunct w:val="0"/>
        <w:bidi w:val="0"/>
        <w:adjustRightInd/>
        <w:snapToGrid/>
        <w:spacing w:line="360" w:lineRule="auto"/>
        <w:ind w:firstLine="420"/>
        <w:jc w:val="left"/>
        <w:textAlignment w:val="auto"/>
        <w:rPr>
          <w:rFonts w:hint="default" w:ascii="Times New Roman" w:hAnsi="Times New Roman" w:cs="Times New Roman"/>
        </w:rPr>
      </w:pPr>
      <w:r>
        <w:rPr>
          <w:rFonts w:hint="default" w:ascii="Times New Roman" w:hAnsi="Times New Roman" w:cs="Times New Roman"/>
        </w:rPr>
        <w:t>牵引变流器采用成熟的器件及结构设计，能够满足该项目环境的要求</w:t>
      </w:r>
      <w:r>
        <w:rPr>
          <w:rFonts w:hint="default" w:ascii="Times New Roman" w:hAnsi="Times New Roman" w:cs="Times New Roman"/>
          <w:color w:val="auto"/>
        </w:rPr>
        <w:t>。柜体</w:t>
      </w:r>
      <w:r>
        <w:rPr>
          <w:rFonts w:hint="default" w:ascii="Times New Roman" w:hAnsi="Times New Roman" w:cs="Times New Roman"/>
          <w:color w:val="auto"/>
          <w:lang w:eastAsia="zh-CN"/>
        </w:rPr>
        <w:t>框架</w:t>
      </w:r>
      <w:r>
        <w:rPr>
          <w:rFonts w:hint="default" w:ascii="Times New Roman" w:hAnsi="Times New Roman" w:cs="Times New Roman"/>
          <w:color w:val="auto"/>
        </w:rPr>
        <w:t>由</w:t>
      </w:r>
      <w:r>
        <w:rPr>
          <w:rFonts w:hint="default" w:ascii="Times New Roman" w:hAnsi="Times New Roman" w:cs="Times New Roman"/>
          <w:color w:val="auto"/>
          <w:lang w:eastAsia="zh-CN"/>
        </w:rPr>
        <w:t>不锈钢</w:t>
      </w:r>
      <w:r>
        <w:rPr>
          <w:rFonts w:hint="default" w:ascii="Times New Roman" w:hAnsi="Times New Roman" w:cs="Times New Roman"/>
          <w:color w:val="auto"/>
        </w:rPr>
        <w:t>板材焊</w:t>
      </w:r>
      <w:r>
        <w:rPr>
          <w:rFonts w:hint="default" w:ascii="Times New Roman" w:hAnsi="Times New Roman" w:cs="Times New Roman"/>
        </w:rPr>
        <w:t>接而成，缝隙处涂抹焊缝胶并在表面喷漆</w:t>
      </w:r>
      <w:r>
        <w:rPr>
          <w:rFonts w:hint="default" w:ascii="Times New Roman" w:hAnsi="Times New Roman" w:cs="Times New Roman"/>
          <w:lang w:eastAsia="zh-CN"/>
        </w:rPr>
        <w:t>，表面蒙皮采用铝合金材料以减重</w:t>
      </w:r>
      <w:r>
        <w:rPr>
          <w:rFonts w:hint="default" w:ascii="Times New Roman" w:hAnsi="Times New Roman" w:cs="Times New Roman"/>
        </w:rPr>
        <w:t>。</w:t>
      </w:r>
    </w:p>
    <w:p w14:paraId="42536DE0">
      <w:pPr>
        <w:pStyle w:val="29"/>
        <w:keepNext w:val="0"/>
        <w:keepLines w:val="0"/>
        <w:pageBreakBefore w:val="0"/>
        <w:kinsoku/>
        <w:wordWrap/>
        <w:overflowPunct/>
        <w:topLinePunct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牵引变流器安装于车体底部，能适应风、沙、雨、雪、冰雹及气温改变的气候条件，具有较强的抗腐蚀能力。防护等级如下：</w:t>
      </w:r>
    </w:p>
    <w:p w14:paraId="46995FE9">
      <w:pPr>
        <w:keepNext w:val="0"/>
        <w:keepLines w:val="0"/>
        <w:pageBreakBefore w:val="0"/>
        <w:numPr>
          <w:ilvl w:val="0"/>
          <w:numId w:val="21"/>
        </w:numPr>
        <w:kinsoku/>
        <w:wordWrap/>
        <w:overflowPunct/>
        <w:topLinePunct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牵引变流器非通风区防护等级满足IP55要求；</w:t>
      </w:r>
    </w:p>
    <w:p w14:paraId="7E4EFA7A">
      <w:pPr>
        <w:keepNext w:val="0"/>
        <w:keepLines w:val="0"/>
        <w:pageBreakBefore w:val="0"/>
        <w:numPr>
          <w:ilvl w:val="0"/>
          <w:numId w:val="21"/>
        </w:numPr>
        <w:kinsoku/>
        <w:wordWrap/>
        <w:overflowPunct/>
        <w:topLinePunct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牵引变流器通风区防护等级满足IP21要求；</w:t>
      </w:r>
    </w:p>
    <w:p w14:paraId="3DAF22CF">
      <w:pPr>
        <w:keepNext w:val="0"/>
        <w:keepLines w:val="0"/>
        <w:pageBreakBefore w:val="0"/>
        <w:numPr>
          <w:ilvl w:val="0"/>
          <w:numId w:val="21"/>
        </w:numPr>
        <w:kinsoku/>
        <w:wordWrap/>
        <w:overflowPunct/>
        <w:topLinePunct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牵引变流器连接器连接处及插头尾部进线处防护等级满足IP67要求。</w:t>
      </w:r>
    </w:p>
    <w:p w14:paraId="47670C21">
      <w:pPr>
        <w:pStyle w:val="97"/>
        <w:spacing w:before="312" w:after="312"/>
        <w:rPr>
          <w:rFonts w:hint="default" w:ascii="Times New Roman" w:hAnsi="Times New Roman" w:cs="Times New Roman"/>
        </w:rPr>
      </w:pPr>
      <w:bookmarkStart w:id="132" w:name="_Toc369185638"/>
      <w:bookmarkEnd w:id="132"/>
      <w:bookmarkStart w:id="133" w:name="_Toc369185639"/>
      <w:bookmarkStart w:id="134" w:name="_Toc10191"/>
      <w:bookmarkStart w:id="135" w:name="OLE_LINK20"/>
      <w:r>
        <w:rPr>
          <w:rFonts w:hint="default" w:ascii="Times New Roman" w:hAnsi="Times New Roman" w:cs="Times New Roman"/>
          <w:szCs w:val="22"/>
        </w:rPr>
        <w:t>方案选择说明</w:t>
      </w:r>
      <w:bookmarkEnd w:id="133"/>
      <w:bookmarkEnd w:id="134"/>
      <w:bookmarkEnd w:id="135"/>
    </w:p>
    <w:p w14:paraId="75EDE2AE">
      <w:pPr>
        <w:pStyle w:val="73"/>
        <w:spacing w:before="156" w:after="156"/>
        <w:rPr>
          <w:rFonts w:hint="default" w:ascii="Times New Roman" w:hAnsi="Times New Roman" w:cs="Times New Roman"/>
        </w:rPr>
      </w:pPr>
      <w:bookmarkStart w:id="136" w:name="_Toc31896"/>
      <w:bookmarkStart w:id="137" w:name="OLE_LINK21"/>
      <w:bookmarkStart w:id="138" w:name="OLE_LINK25"/>
      <w:r>
        <w:rPr>
          <w:rFonts w:hint="default" w:ascii="Times New Roman" w:hAnsi="Times New Roman" w:cs="Times New Roman"/>
          <w:lang w:eastAsia="zh-CN"/>
        </w:rPr>
        <w:t>方案总体要求</w:t>
      </w:r>
      <w:bookmarkEnd w:id="136"/>
    </w:p>
    <w:p w14:paraId="59923F07">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Style w:val="53"/>
          <w:rFonts w:hint="default" w:ascii="Times New Roman" w:hAnsi="Times New Roman" w:cs="Times New Roman"/>
          <w:i w:val="0"/>
          <w:color w:val="auto"/>
          <w:lang w:val="en-US" w:eastAsia="zh-CN"/>
        </w:rPr>
      </w:pPr>
      <w:r>
        <w:rPr>
          <w:rStyle w:val="53"/>
          <w:rFonts w:hint="default" w:ascii="Times New Roman" w:hAnsi="Times New Roman" w:cs="Times New Roman"/>
          <w:i w:val="0"/>
          <w:color w:val="auto"/>
          <w:lang w:eastAsia="zh-CN"/>
        </w:rPr>
        <w:t>根据牵引系统总体技术要求，项目包含两种类型的牵引变流器（</w:t>
      </w:r>
      <w:r>
        <w:rPr>
          <w:rStyle w:val="53"/>
          <w:rFonts w:hint="default" w:ascii="Times New Roman" w:hAnsi="Times New Roman" w:cs="Times New Roman"/>
          <w:i w:val="0"/>
          <w:color w:val="auto"/>
          <w:lang w:val="en-US" w:eastAsia="zh-CN"/>
        </w:rPr>
        <w:t>A柜、B柜</w:t>
      </w:r>
      <w:r>
        <w:rPr>
          <w:rStyle w:val="53"/>
          <w:rFonts w:hint="default" w:ascii="Times New Roman" w:hAnsi="Times New Roman" w:cs="Times New Roman"/>
          <w:i w:val="0"/>
          <w:color w:val="auto"/>
          <w:lang w:eastAsia="zh-CN"/>
        </w:rPr>
        <w:t>），同时</w:t>
      </w:r>
      <w:r>
        <w:rPr>
          <w:rStyle w:val="53"/>
          <w:rFonts w:hint="default" w:ascii="Times New Roman" w:hAnsi="Times New Roman" w:cs="Times New Roman"/>
          <w:i w:val="0"/>
          <w:color w:val="auto"/>
          <w:lang w:val="en-US" w:eastAsia="zh-CN"/>
        </w:rPr>
        <w:t>A柜需兼容3M1T四编组、4M4T八编组两种编组形式的功率要求。根据以上分析，基于现有平台项目开展方案设计，主电路采用无二次谐振回路，两重共中间直流回路的拓扑结构，整体从系统优化、布局提升以及关键器件优选等方面实现变流器的优化设计。</w:t>
      </w:r>
    </w:p>
    <w:p w14:paraId="162BE799">
      <w:pPr>
        <w:pStyle w:val="73"/>
        <w:spacing w:before="156" w:after="156"/>
        <w:rPr>
          <w:rFonts w:hint="default" w:ascii="Times New Roman" w:hAnsi="Times New Roman" w:cs="Times New Roman"/>
        </w:rPr>
      </w:pPr>
      <w:bookmarkStart w:id="139" w:name="_Toc25146"/>
      <w:r>
        <w:rPr>
          <w:rFonts w:hint="default" w:ascii="Times New Roman" w:hAnsi="Times New Roman" w:cs="Times New Roman"/>
        </w:rPr>
        <w:t>方案</w:t>
      </w:r>
      <w:r>
        <w:rPr>
          <w:rFonts w:hint="default" w:ascii="Times New Roman" w:hAnsi="Times New Roman" w:cs="Times New Roman"/>
          <w:lang w:eastAsia="zh-CN"/>
        </w:rPr>
        <w:t>选取分析</w:t>
      </w:r>
      <w:bookmarkEnd w:id="139"/>
    </w:p>
    <w:bookmarkEnd w:id="137"/>
    <w:p w14:paraId="609C3210">
      <w:pPr>
        <w:pStyle w:val="29"/>
        <w:bidi w:val="0"/>
        <w:rPr>
          <w:rStyle w:val="53"/>
          <w:rFonts w:hint="default" w:ascii="Times New Roman" w:hAnsi="Times New Roman" w:eastAsia="Times New Roman" w:cs="Times New Roman"/>
          <w:i w:val="0"/>
          <w:color w:val="auto"/>
          <w:lang w:val="en-US" w:eastAsia="zh-CN"/>
        </w:rPr>
      </w:pPr>
      <w:bookmarkStart w:id="140" w:name="OLE_LINK22"/>
      <w:r>
        <w:rPr>
          <w:rStyle w:val="53"/>
          <w:rFonts w:hint="default" w:ascii="Times New Roman" w:hAnsi="Times New Roman" w:eastAsia="Times New Roman" w:cs="Times New Roman"/>
          <w:i w:val="0"/>
          <w:color w:val="auto"/>
          <w:lang w:val="en-US" w:eastAsia="zh-CN"/>
        </w:rPr>
        <w:t>既有市域动车项目多为3M1T（2全动2半动）编组形式，总结现有3M1T项目的牵引变流器方案如下：</w:t>
      </w:r>
    </w:p>
    <w:p w14:paraId="503F02F4">
      <w:pPr>
        <w:pStyle w:val="61"/>
        <w:bidi w:val="0"/>
        <w:rPr>
          <w:rFonts w:hint="default" w:ascii="Times New Roman" w:hAnsi="Times New Roman" w:cs="Times New Roman"/>
          <w:lang w:val="en-US" w:eastAsia="zh-CN"/>
        </w:rPr>
      </w:pPr>
      <w:r>
        <w:rPr>
          <w:rFonts w:hint="default" w:ascii="Times New Roman" w:hAnsi="Times New Roman" w:cs="Times New Roman"/>
          <w:lang w:val="en-US" w:eastAsia="zh-CN"/>
        </w:rPr>
        <w:t>牵引变流器方案总结</w:t>
      </w:r>
    </w:p>
    <w:tbl>
      <w:tblPr>
        <w:tblStyle w:val="41"/>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4176"/>
        <w:gridCol w:w="2668"/>
      </w:tblGrid>
      <w:tr w14:paraId="23A4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shd w:val="clear" w:color="auto" w:fill="BEBEBE" w:themeFill="background1" w:themeFillShade="BF"/>
            <w:vAlign w:val="center"/>
          </w:tcPr>
          <w:p w14:paraId="6CC0069C">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方案</w:t>
            </w:r>
          </w:p>
        </w:tc>
        <w:tc>
          <w:tcPr>
            <w:tcW w:w="2463" w:type="dxa"/>
            <w:shd w:val="clear" w:color="auto" w:fill="BEBEBE" w:themeFill="background1" w:themeFillShade="BF"/>
            <w:vAlign w:val="center"/>
          </w:tcPr>
          <w:p w14:paraId="59310860">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主电路</w:t>
            </w:r>
          </w:p>
        </w:tc>
        <w:tc>
          <w:tcPr>
            <w:tcW w:w="3697" w:type="dxa"/>
            <w:shd w:val="clear" w:color="auto" w:fill="BEBEBE" w:themeFill="background1" w:themeFillShade="BF"/>
            <w:vAlign w:val="center"/>
          </w:tcPr>
          <w:p w14:paraId="3FC5A671">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总结分析</w:t>
            </w:r>
          </w:p>
        </w:tc>
      </w:tr>
      <w:tr w14:paraId="012D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vAlign w:val="center"/>
          </w:tcPr>
          <w:p w14:paraId="7A93A458">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方案一</w:t>
            </w:r>
          </w:p>
        </w:tc>
        <w:tc>
          <w:tcPr>
            <w:tcW w:w="2463" w:type="dxa"/>
            <w:vAlign w:val="center"/>
          </w:tcPr>
          <w:p w14:paraId="7CBE35B1">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rPr>
            </w:pPr>
            <w:r>
              <w:rPr>
                <w:rFonts w:hint="default" w:ascii="Times New Roman" w:hAnsi="Times New Roman" w:cs="Times New Roman"/>
                <w:szCs w:val="18"/>
              </w:rPr>
              <w:drawing>
                <wp:inline distT="0" distB="0" distL="114300" distR="114300">
                  <wp:extent cx="2195195" cy="1477010"/>
                  <wp:effectExtent l="0" t="0" r="1460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0"/>
                          <a:stretch>
                            <a:fillRect/>
                          </a:stretch>
                        </pic:blipFill>
                        <pic:spPr>
                          <a:xfrm>
                            <a:off x="0" y="0"/>
                            <a:ext cx="2195195" cy="1477010"/>
                          </a:xfrm>
                          <a:prstGeom prst="rect">
                            <a:avLst/>
                          </a:prstGeom>
                          <a:noFill/>
                          <a:ln>
                            <a:noFill/>
                          </a:ln>
                        </pic:spPr>
                      </pic:pic>
                    </a:graphicData>
                  </a:graphic>
                </wp:inline>
              </w:drawing>
            </w:r>
          </w:p>
          <w:p w14:paraId="083C5FFF">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lang w:val="en-US" w:eastAsia="zh-CN"/>
              </w:rPr>
            </w:pPr>
            <w:r>
              <w:rPr>
                <w:rFonts w:hint="default" w:ascii="Times New Roman" w:hAnsi="Times New Roman" w:cs="Times New Roman"/>
                <w:szCs w:val="18"/>
              </w:rPr>
              <w:drawing>
                <wp:inline distT="0" distB="0" distL="114300" distR="114300">
                  <wp:extent cx="2418080" cy="1460500"/>
                  <wp:effectExtent l="0" t="0" r="127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1"/>
                          <a:stretch>
                            <a:fillRect/>
                          </a:stretch>
                        </pic:blipFill>
                        <pic:spPr>
                          <a:xfrm>
                            <a:off x="0" y="0"/>
                            <a:ext cx="2418080" cy="1460500"/>
                          </a:xfrm>
                          <a:prstGeom prst="rect">
                            <a:avLst/>
                          </a:prstGeom>
                          <a:noFill/>
                          <a:ln>
                            <a:noFill/>
                          </a:ln>
                        </pic:spPr>
                      </pic:pic>
                    </a:graphicData>
                  </a:graphic>
                </wp:inline>
              </w:drawing>
            </w:r>
          </w:p>
        </w:tc>
        <w:tc>
          <w:tcPr>
            <w:tcW w:w="3697" w:type="dxa"/>
            <w:vAlign w:val="center"/>
          </w:tcPr>
          <w:p w14:paraId="2DE94EC7">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left"/>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代表项目：成都19号线二期</w:t>
            </w:r>
          </w:p>
          <w:p w14:paraId="4993DD70">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left"/>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主要特点：A柜采用车控模式，并集成辅变、充电机；B柜采用架控模式。主变模块数量减小，成本优势较大。但冗余性降低。</w:t>
            </w:r>
          </w:p>
        </w:tc>
      </w:tr>
      <w:tr w14:paraId="06DBA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3" w:type="dxa"/>
            <w:vAlign w:val="center"/>
          </w:tcPr>
          <w:p w14:paraId="328FEDCD">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方案二</w:t>
            </w:r>
          </w:p>
        </w:tc>
        <w:tc>
          <w:tcPr>
            <w:tcW w:w="2463" w:type="dxa"/>
            <w:vAlign w:val="center"/>
          </w:tcPr>
          <w:p w14:paraId="7F16A717">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rPr>
              <w:drawing>
                <wp:inline distT="0" distB="0" distL="114300" distR="114300">
                  <wp:extent cx="2496185" cy="1927860"/>
                  <wp:effectExtent l="0" t="0" r="18415" b="1524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2"/>
                          <a:stretch>
                            <a:fillRect/>
                          </a:stretch>
                        </pic:blipFill>
                        <pic:spPr>
                          <a:xfrm>
                            <a:off x="0" y="0"/>
                            <a:ext cx="2496185" cy="1927860"/>
                          </a:xfrm>
                          <a:prstGeom prst="rect">
                            <a:avLst/>
                          </a:prstGeom>
                          <a:noFill/>
                          <a:ln>
                            <a:noFill/>
                          </a:ln>
                        </pic:spPr>
                      </pic:pic>
                    </a:graphicData>
                  </a:graphic>
                </wp:inline>
              </w:drawing>
            </w:r>
          </w:p>
        </w:tc>
        <w:tc>
          <w:tcPr>
            <w:tcW w:w="3697" w:type="dxa"/>
            <w:vAlign w:val="center"/>
          </w:tcPr>
          <w:p w14:paraId="4B1E209E">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left"/>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代表项目：福州滨海快线</w:t>
            </w:r>
          </w:p>
          <w:p w14:paraId="0AB13772">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left"/>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主要特点：A、B柜集成，逆变模块1采用车控模式，逆变模块2采用架控模式，单台变流器驱动6台电机，并集成辅变、充电机。成本进一步降低</w:t>
            </w:r>
          </w:p>
        </w:tc>
      </w:tr>
      <w:tr w14:paraId="7465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63" w:type="dxa"/>
            <w:vAlign w:val="center"/>
          </w:tcPr>
          <w:p w14:paraId="2A177908">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方案三</w:t>
            </w:r>
          </w:p>
        </w:tc>
        <w:tc>
          <w:tcPr>
            <w:tcW w:w="2463" w:type="dxa"/>
            <w:vAlign w:val="center"/>
          </w:tcPr>
          <w:p w14:paraId="5149295D">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rPr>
            </w:pPr>
            <w:r>
              <w:rPr>
                <w:rFonts w:hint="default" w:ascii="Times New Roman" w:hAnsi="Times New Roman" w:cs="Times New Roman"/>
                <w:szCs w:val="18"/>
              </w:rPr>
              <w:drawing>
                <wp:inline distT="0" distB="0" distL="114300" distR="114300">
                  <wp:extent cx="2065655" cy="1463675"/>
                  <wp:effectExtent l="0" t="0" r="10795" b="317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3"/>
                          <a:stretch>
                            <a:fillRect/>
                          </a:stretch>
                        </pic:blipFill>
                        <pic:spPr>
                          <a:xfrm>
                            <a:off x="0" y="0"/>
                            <a:ext cx="2065655" cy="1463675"/>
                          </a:xfrm>
                          <a:prstGeom prst="rect">
                            <a:avLst/>
                          </a:prstGeom>
                          <a:noFill/>
                          <a:ln>
                            <a:noFill/>
                          </a:ln>
                        </pic:spPr>
                      </pic:pic>
                    </a:graphicData>
                  </a:graphic>
                </wp:inline>
              </w:drawing>
            </w:r>
          </w:p>
          <w:p w14:paraId="34E94E4A">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szCs w:val="18"/>
                <w:lang w:val="en-US" w:eastAsia="zh-CN"/>
              </w:rPr>
            </w:pPr>
            <w:r>
              <w:rPr>
                <w:rFonts w:hint="default" w:ascii="Times New Roman" w:hAnsi="Times New Roman" w:cs="Times New Roman"/>
                <w:szCs w:val="18"/>
              </w:rPr>
              <w:drawing>
                <wp:inline distT="0" distB="0" distL="114300" distR="114300">
                  <wp:extent cx="2159635" cy="767715"/>
                  <wp:effectExtent l="0" t="0" r="12065" b="1333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4"/>
                          <a:stretch>
                            <a:fillRect/>
                          </a:stretch>
                        </pic:blipFill>
                        <pic:spPr>
                          <a:xfrm>
                            <a:off x="0" y="0"/>
                            <a:ext cx="2159635" cy="767715"/>
                          </a:xfrm>
                          <a:prstGeom prst="rect">
                            <a:avLst/>
                          </a:prstGeom>
                          <a:noFill/>
                          <a:ln>
                            <a:noFill/>
                          </a:ln>
                        </pic:spPr>
                      </pic:pic>
                    </a:graphicData>
                  </a:graphic>
                </wp:inline>
              </w:drawing>
            </w:r>
          </w:p>
        </w:tc>
        <w:tc>
          <w:tcPr>
            <w:tcW w:w="3697" w:type="dxa"/>
            <w:vAlign w:val="center"/>
          </w:tcPr>
          <w:p w14:paraId="5B3ABCEE">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left"/>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代表项目：唐山都市快轨</w:t>
            </w:r>
          </w:p>
          <w:p w14:paraId="0C8CE73E">
            <w:pPr>
              <w:pStyle w:val="29"/>
              <w:keepNext w:val="0"/>
              <w:keepLines w:val="0"/>
              <w:pageBreakBefore w:val="0"/>
              <w:widowControl/>
              <w:suppressLineNumbers w:val="0"/>
              <w:kinsoku/>
              <w:wordWrap/>
              <w:overflowPunct/>
              <w:topLinePunct w:val="0"/>
              <w:autoSpaceDE w:val="0"/>
              <w:autoSpaceDN w:val="0"/>
              <w:bidi w:val="0"/>
              <w:adjustRightInd/>
              <w:snapToGrid/>
              <w:spacing w:before="0" w:beforeAutospacing="0" w:after="0" w:afterAutospacing="0"/>
              <w:ind w:left="0" w:right="0" w:firstLine="0" w:firstLineChars="0"/>
              <w:jc w:val="left"/>
              <w:textAlignment w:val="auto"/>
              <w:rPr>
                <w:rFonts w:hint="default" w:ascii="Times New Roman" w:hAnsi="Times New Roman" w:cs="Times New Roman"/>
                <w:szCs w:val="18"/>
                <w:vertAlign w:val="baseline"/>
                <w:lang w:val="en-US" w:eastAsia="zh-CN"/>
              </w:rPr>
            </w:pPr>
            <w:r>
              <w:rPr>
                <w:rFonts w:hint="default" w:ascii="Times New Roman" w:hAnsi="Times New Roman" w:cs="Times New Roman"/>
                <w:szCs w:val="18"/>
                <w:vertAlign w:val="baseline"/>
                <w:lang w:val="en-US" w:eastAsia="zh-CN"/>
              </w:rPr>
              <w:t>主要特点：A、B柜均采用架控模式，A柜集成辅变、充电机。相较于方案一、方案二，成本没有优势，但系统冗余性提升</w:t>
            </w:r>
          </w:p>
        </w:tc>
      </w:tr>
    </w:tbl>
    <w:p w14:paraId="7024861C">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Style w:val="53"/>
          <w:rFonts w:hint="default" w:ascii="Times New Roman" w:hAnsi="Times New Roman" w:eastAsia="Times New Roman" w:cs="Times New Roman"/>
          <w:i w:val="0"/>
          <w:color w:val="auto"/>
          <w:lang w:val="en-US" w:eastAsia="zh-CN"/>
        </w:rPr>
      </w:pPr>
      <w:r>
        <w:rPr>
          <w:rStyle w:val="53"/>
          <w:rFonts w:hint="default" w:ascii="Times New Roman" w:hAnsi="Times New Roman" w:eastAsia="Times New Roman" w:cs="Times New Roman"/>
          <w:i w:val="0"/>
          <w:color w:val="auto"/>
          <w:lang w:val="en-US" w:eastAsia="zh-CN"/>
        </w:rPr>
        <w:t>综合上述分析，考虑本项目的特点（兼容3M1T编组与4M4T编组），选用方案三所示的主电路。</w:t>
      </w:r>
    </w:p>
    <w:bookmarkEnd w:id="101"/>
    <w:bookmarkEnd w:id="102"/>
    <w:bookmarkEnd w:id="103"/>
    <w:bookmarkEnd w:id="104"/>
    <w:bookmarkEnd w:id="105"/>
    <w:bookmarkEnd w:id="138"/>
    <w:bookmarkEnd w:id="140"/>
    <w:p w14:paraId="7FBB44FF">
      <w:pPr>
        <w:pStyle w:val="97"/>
        <w:keepNext w:val="0"/>
        <w:keepLines w:val="0"/>
        <w:pageBreakBefore w:val="0"/>
        <w:widowControl/>
        <w:kinsoku/>
        <w:wordWrap/>
        <w:overflowPunct/>
        <w:topLinePunct w:val="0"/>
        <w:autoSpaceDE/>
        <w:autoSpaceDN/>
        <w:bidi w:val="0"/>
        <w:adjustRightInd/>
        <w:snapToGrid/>
        <w:spacing w:before="312" w:after="312" w:line="360" w:lineRule="auto"/>
        <w:textAlignment w:val="auto"/>
        <w:rPr>
          <w:rFonts w:hint="default" w:ascii="Times New Roman" w:hAnsi="Times New Roman" w:cs="Times New Roman"/>
        </w:rPr>
      </w:pPr>
      <w:bookmarkStart w:id="141" w:name="_Toc306690969"/>
      <w:bookmarkEnd w:id="141"/>
      <w:bookmarkStart w:id="142" w:name="_Toc23375"/>
      <w:bookmarkStart w:id="143" w:name="_Toc369185640"/>
      <w:bookmarkStart w:id="144" w:name="_Toc242691445"/>
      <w:bookmarkStart w:id="145" w:name="_Toc244920802"/>
      <w:r>
        <w:rPr>
          <w:rFonts w:hint="default" w:ascii="Times New Roman" w:hAnsi="Times New Roman" w:cs="Times New Roman"/>
        </w:rPr>
        <w:t>系统构成</w:t>
      </w:r>
      <w:bookmarkEnd w:id="142"/>
      <w:bookmarkEnd w:id="143"/>
      <w:bookmarkEnd w:id="144"/>
      <w:bookmarkEnd w:id="145"/>
    </w:p>
    <w:p w14:paraId="6DAFA20A">
      <w:pPr>
        <w:pStyle w:val="73"/>
        <w:spacing w:before="156" w:after="156"/>
        <w:rPr>
          <w:rFonts w:hint="default" w:ascii="Times New Roman" w:hAnsi="Times New Roman" w:cs="Times New Roman"/>
        </w:rPr>
      </w:pPr>
      <w:bookmarkStart w:id="146" w:name="_Toc369185641"/>
      <w:bookmarkEnd w:id="146"/>
      <w:bookmarkStart w:id="147" w:name="_Toc242691446"/>
      <w:bookmarkStart w:id="148" w:name="_Toc234863889"/>
      <w:bookmarkStart w:id="149" w:name="_Toc12372"/>
      <w:bookmarkStart w:id="150" w:name="_Toc67307131"/>
      <w:bookmarkStart w:id="151" w:name="_Toc244920803"/>
      <w:bookmarkStart w:id="152" w:name="_Toc369185642"/>
      <w:bookmarkStart w:id="153" w:name="_Toc30905641"/>
      <w:bookmarkStart w:id="154" w:name="_Toc67307879"/>
      <w:bookmarkStart w:id="155" w:name="_Toc166434912"/>
      <w:bookmarkStart w:id="156" w:name="_Toc30841410"/>
      <w:r>
        <w:rPr>
          <w:rFonts w:hint="default" w:ascii="Times New Roman" w:hAnsi="Times New Roman" w:cs="Times New Roman"/>
        </w:rPr>
        <w:t>总体结构描述</w:t>
      </w:r>
      <w:bookmarkEnd w:id="147"/>
      <w:bookmarkEnd w:id="148"/>
      <w:bookmarkEnd w:id="149"/>
      <w:bookmarkEnd w:id="150"/>
      <w:bookmarkEnd w:id="151"/>
      <w:bookmarkEnd w:id="152"/>
      <w:bookmarkEnd w:id="153"/>
      <w:bookmarkEnd w:id="154"/>
      <w:bookmarkEnd w:id="155"/>
      <w:bookmarkEnd w:id="156"/>
    </w:p>
    <w:p w14:paraId="5DC11CAC">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Style w:val="53"/>
          <w:rFonts w:hint="default" w:ascii="Times New Roman" w:hAnsi="Times New Roman" w:eastAsia="Times New Roman" w:cs="Times New Roman"/>
          <w:i w:val="0"/>
          <w:color w:val="auto"/>
          <w:lang w:val="en-US" w:eastAsia="zh-CN"/>
        </w:rPr>
      </w:pPr>
      <w:r>
        <w:rPr>
          <w:rStyle w:val="53"/>
          <w:rFonts w:hint="eastAsia" w:ascii="Times New Roman" w:eastAsia="Times New Roman" w:cs="Times New Roman"/>
          <w:i w:val="0"/>
          <w:color w:val="auto"/>
          <w:lang w:val="en-US" w:eastAsia="zh-CN"/>
        </w:rPr>
        <w:t>牵引变流器A柜：</w:t>
      </w:r>
    </w:p>
    <w:p w14:paraId="6275157C">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Style w:val="53"/>
          <w:rFonts w:hint="default" w:ascii="Times New Roman" w:hAnsi="Times New Roman" w:eastAsia="Times New Roman" w:cs="Times New Roman"/>
          <w:i w:val="0"/>
          <w:color w:val="auto"/>
          <w:lang w:val="en-US" w:eastAsia="zh-CN"/>
        </w:rPr>
      </w:pPr>
      <w:r>
        <w:rPr>
          <w:rStyle w:val="53"/>
          <w:rFonts w:hint="eastAsia" w:ascii="Times New Roman" w:eastAsia="Times New Roman" w:cs="Times New Roman"/>
          <w:i w:val="0"/>
          <w:color w:val="auto"/>
          <w:lang w:val="en-US" w:eastAsia="zh-CN"/>
        </w:rPr>
        <w:t>A柜</w:t>
      </w:r>
      <w:r>
        <w:rPr>
          <w:rStyle w:val="53"/>
          <w:rFonts w:hint="default" w:ascii="Times New Roman" w:hAnsi="Times New Roman" w:eastAsia="Times New Roman" w:cs="Times New Roman"/>
          <w:i w:val="0"/>
          <w:color w:val="auto"/>
          <w:lang w:val="en-US" w:eastAsia="zh-CN"/>
        </w:rPr>
        <w:t>集成了牵引变流器、水冷装置、辅助逆变器和DC110V充电机，主电路原理图如图2所示，牵引部分由两个供电单元组成，每个供电单元包含一组四象限PWM整流器和VVVF逆变器，并设置充电短接回路、斩波回路、固定放电回路、接地检测电路。两重四象限互相错开一定的相位角度，减小对电网的谐波污染。两个供电单元共中间直流回路，辅助逆变器从中间直流回路取电，经过逆变、降压和滤波后输出3AC380V/50Hz。从辅助逆变电路输出稳定的3AC380V电压经三相电抗器，给DC110V充电机供电，充电机输出稳定的DC110V电源作为列车控制电源或给蓄电池充电。主电路采用无二次滤波回路。</w:t>
      </w:r>
    </w:p>
    <w:p w14:paraId="17C48DD3">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Style w:val="53"/>
          <w:rFonts w:hint="default" w:ascii="Times New Roman" w:hAnsi="Times New Roman" w:eastAsia="Times New Roman" w:cs="Times New Roman"/>
          <w:i w:val="0"/>
          <w:color w:val="auto"/>
          <w:lang w:val="en-US" w:eastAsia="zh-CN"/>
        </w:rPr>
      </w:pPr>
      <w:r>
        <w:rPr>
          <w:rStyle w:val="53"/>
          <w:rFonts w:hint="default" w:ascii="Times New Roman" w:hAnsi="Times New Roman" w:eastAsia="Times New Roman" w:cs="Times New Roman"/>
          <w:i w:val="0"/>
          <w:color w:val="auto"/>
          <w:lang w:val="en-US" w:eastAsia="zh-CN"/>
        </w:rPr>
        <w:t>KM1、KM3、R1以及KM2、KM4、R2分别组成两重供电单元的预充电回路；Rch1、Rch2为过压斩波电阻，用于直流回路的过电压抑制及停机后的快速放电，此处取消斩波电流传感器，改用软件计算的方式，来判断斩波超温等故障；R3、R4 、R5、R6为固定放电电阻，用于快速放电回路故障后将中间回路电容上的电压放至安全电压以下，同时也是直流分压电阻，中点接地，用于变流器主电路接地检测；</w:t>
      </w:r>
    </w:p>
    <w:p w14:paraId="10D2A454">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Style w:val="53"/>
          <w:rFonts w:hint="default" w:ascii="Times New Roman" w:hAnsi="Times New Roman" w:eastAsia="Times New Roman" w:cs="Times New Roman"/>
          <w:i w:val="0"/>
          <w:color w:val="auto"/>
          <w:lang w:val="en-US" w:eastAsia="zh-CN"/>
        </w:rPr>
      </w:pPr>
      <w:r>
        <w:rPr>
          <w:rStyle w:val="53"/>
          <w:rFonts w:hint="default" w:ascii="Times New Roman" w:hAnsi="Times New Roman" w:eastAsia="Times New Roman" w:cs="Times New Roman"/>
          <w:i w:val="0"/>
          <w:color w:val="auto"/>
          <w:lang w:val="en-US" w:eastAsia="zh-CN"/>
        </w:rPr>
        <w:t>LH1~LH8为电流传感器，其中LH1~LH2、LH3~LH6分别用于检测变流器输入和输出电流，LH7~LH8用于检测辅变输出电流；VH1~VH3、VH7~VH10为电压传感器，其中VH1~VH3用于检测变流器中间直流回路全电压和半电压，VH7~VH10用于检测辅助逆变器输出经降压滤波后的电压。</w:t>
      </w:r>
    </w:p>
    <w:p w14:paraId="63285864">
      <w:pPr>
        <w:pStyle w:val="29"/>
        <w:jc w:val="center"/>
        <w:rPr>
          <w:rFonts w:hint="default" w:ascii="Times New Roman" w:hAnsi="Times New Roman" w:cs="Times New Roman"/>
        </w:rPr>
      </w:pPr>
      <w:r>
        <w:rPr>
          <w:rFonts w:hint="default" w:ascii="Times New Roman" w:hAnsi="Times New Roman" w:cs="Times New Roman"/>
        </w:rPr>
        <w:object>
          <v:shape id="_x0000_i1026" o:spt="75" type="#_x0000_t75" style="height:264.15pt;width:378.25pt;" o:ole="t" filled="f" o:preferrelative="t" stroked="f" coordsize="21600,21600">
            <v:path/>
            <v:fill on="f" focussize="0,0"/>
            <v:stroke on="f"/>
            <v:imagedata r:id="rId26" cropleft="13040f" croptop="2437f" cropright="13149f" cropbottom="4570f" o:title=""/>
            <o:lock v:ext="edit" aspectratio="t"/>
            <w10:wrap type="none"/>
            <w10:anchorlock/>
          </v:shape>
          <o:OLEObject Type="Embed" ProgID="ZWCAD.Drawing" ShapeID="_x0000_i1026" DrawAspect="Content" ObjectID="_1468075726" r:id="rId25">
            <o:LockedField>false</o:LockedField>
          </o:OLEObject>
        </w:object>
      </w:r>
    </w:p>
    <w:p w14:paraId="317FA972">
      <w:pPr>
        <w:pStyle w:val="137"/>
        <w:bidi w:val="0"/>
        <w:rPr>
          <w:rFonts w:hint="default" w:ascii="Times New Roman" w:hAnsi="Times New Roman" w:cs="Times New Roman"/>
        </w:rPr>
      </w:pPr>
      <w:r>
        <w:rPr>
          <w:rFonts w:hint="default" w:ascii="Times New Roman" w:hAnsi="Times New Roman" w:cs="Times New Roman"/>
        </w:rPr>
        <w:t>牵引变流器拓扑（A柜）</w:t>
      </w:r>
    </w:p>
    <w:p w14:paraId="02E010C9">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Style w:val="53"/>
          <w:rFonts w:hint="eastAsia" w:ascii="Times New Roman" w:hAnsi="Times New Roman" w:eastAsia="Times New Roman" w:cs="Times New Roman"/>
          <w:i w:val="0"/>
          <w:color w:val="auto"/>
          <w:lang w:val="en-US" w:eastAsia="zh-CN"/>
        </w:rPr>
      </w:pPr>
      <w:r>
        <w:rPr>
          <w:rStyle w:val="53"/>
          <w:rFonts w:hint="eastAsia" w:ascii="Times New Roman" w:hAnsi="Times New Roman" w:eastAsia="Times New Roman" w:cs="Times New Roman"/>
          <w:i w:val="0"/>
          <w:color w:val="auto"/>
          <w:lang w:val="en-US" w:eastAsia="zh-CN"/>
        </w:rPr>
        <w:t>牵引变流器B柜：</w:t>
      </w:r>
    </w:p>
    <w:p w14:paraId="20003BB5">
      <w:pPr>
        <w:pStyle w:val="29"/>
        <w:keepNext w:val="0"/>
        <w:keepLines w:val="0"/>
        <w:pageBreakBefore w:val="0"/>
        <w:widowControl w:val="0"/>
        <w:kinsoku/>
        <w:wordWrap/>
        <w:overflowPunct/>
        <w:topLinePunct w:val="0"/>
        <w:autoSpaceDE w:val="0"/>
        <w:autoSpaceDN w:val="0"/>
        <w:bidi w:val="0"/>
        <w:adjustRightInd/>
        <w:snapToGrid/>
        <w:spacing w:line="360" w:lineRule="auto"/>
        <w:textAlignment w:val="auto"/>
        <w:rPr>
          <w:rStyle w:val="53"/>
          <w:rFonts w:hint="eastAsia" w:ascii="Times New Roman" w:eastAsia="Times New Roman" w:cs="Times New Roman"/>
          <w:i w:val="0"/>
          <w:color w:val="auto"/>
          <w:lang w:val="en-US" w:eastAsia="zh-CN"/>
        </w:rPr>
      </w:pPr>
      <w:r>
        <w:rPr>
          <w:rStyle w:val="53"/>
          <w:rFonts w:hint="eastAsia" w:ascii="Times New Roman" w:eastAsia="Times New Roman" w:cs="Times New Roman"/>
          <w:i w:val="0"/>
          <w:color w:val="auto"/>
          <w:lang w:val="en-US" w:eastAsia="zh-CN"/>
        </w:rPr>
        <w:t>B柜包含一重四象限和一重逆变，主电路如图3所示，主电路工作原理与A柜保持一致。</w:t>
      </w:r>
    </w:p>
    <w:p w14:paraId="6029B5FC">
      <w:pPr>
        <w:pStyle w:val="29"/>
        <w:keepNext w:val="0"/>
        <w:keepLines w:val="0"/>
        <w:pageBreakBefore w:val="0"/>
        <w:widowControl w:val="0"/>
        <w:kinsoku/>
        <w:wordWrap/>
        <w:overflowPunct/>
        <w:topLinePunct w:val="0"/>
        <w:autoSpaceDE w:val="0"/>
        <w:autoSpaceDN w:val="0"/>
        <w:bidi w:val="0"/>
        <w:adjustRightInd/>
        <w:snapToGrid/>
        <w:spacing w:line="360" w:lineRule="auto"/>
        <w:textAlignment w:val="auto"/>
        <w:rPr>
          <w:rStyle w:val="53"/>
          <w:rFonts w:hint="default" w:ascii="Times New Roman" w:hAnsi="Times New Roman" w:eastAsia="Times New Roman" w:cs="Times New Roman"/>
          <w:i w:val="0"/>
          <w:color w:val="auto"/>
          <w:lang w:val="en-US" w:eastAsia="zh-CN"/>
        </w:rPr>
      </w:pPr>
      <w:r>
        <w:rPr>
          <w:rStyle w:val="53"/>
          <w:rFonts w:hint="default" w:ascii="Times New Roman" w:hAnsi="Times New Roman" w:eastAsia="Times New Roman" w:cs="Times New Roman"/>
          <w:i w:val="0"/>
          <w:color w:val="auto"/>
          <w:lang w:val="en-US" w:eastAsia="zh-CN"/>
        </w:rPr>
        <w:t>KM2、KM4、R2组成供电单元的预充电回路；Rch2为过压斩波电阻，用于直流回路的过电压抑制及停机后的快速放电；R3、R4为固定放电电阻，用于快速放电回路故障后将中间回路电容上的电压放至安全电压以下，同时也是直流分压电阻，中点接地，用于变流器主电路接地检测；</w:t>
      </w:r>
    </w:p>
    <w:p w14:paraId="56DF331A">
      <w:pPr>
        <w:pStyle w:val="29"/>
        <w:keepNext w:val="0"/>
        <w:keepLines w:val="0"/>
        <w:pageBreakBefore w:val="0"/>
        <w:widowControl w:val="0"/>
        <w:kinsoku/>
        <w:wordWrap/>
        <w:overflowPunct/>
        <w:topLinePunct w:val="0"/>
        <w:autoSpaceDE w:val="0"/>
        <w:autoSpaceDN w:val="0"/>
        <w:bidi w:val="0"/>
        <w:adjustRightInd/>
        <w:snapToGrid/>
        <w:spacing w:line="360" w:lineRule="auto"/>
        <w:textAlignment w:val="auto"/>
        <w:rPr>
          <w:rStyle w:val="53"/>
          <w:rFonts w:hint="default" w:ascii="Times New Roman" w:hAnsi="Times New Roman" w:eastAsia="Times New Roman" w:cs="Times New Roman"/>
          <w:i w:val="0"/>
          <w:color w:val="auto"/>
          <w:lang w:val="en-US" w:eastAsia="zh-CN"/>
        </w:rPr>
      </w:pPr>
      <w:r>
        <w:rPr>
          <w:rStyle w:val="53"/>
          <w:rFonts w:hint="default" w:ascii="Times New Roman" w:hAnsi="Times New Roman" w:eastAsia="Times New Roman" w:cs="Times New Roman"/>
          <w:i w:val="0"/>
          <w:color w:val="auto"/>
          <w:lang w:val="en-US" w:eastAsia="zh-CN"/>
        </w:rPr>
        <w:t>LH1、LH3~LH</w:t>
      </w:r>
      <w:r>
        <w:rPr>
          <w:rStyle w:val="53"/>
          <w:rFonts w:hint="eastAsia" w:ascii="Times New Roman" w:eastAsia="Times New Roman" w:cs="Times New Roman"/>
          <w:i w:val="0"/>
          <w:color w:val="auto"/>
          <w:lang w:val="en-US" w:eastAsia="zh-CN"/>
        </w:rPr>
        <w:t>4为电流传感器，</w:t>
      </w:r>
      <w:r>
        <w:rPr>
          <w:rStyle w:val="53"/>
          <w:rFonts w:hint="default" w:ascii="Times New Roman" w:hAnsi="Times New Roman" w:eastAsia="Times New Roman" w:cs="Times New Roman"/>
          <w:i w:val="0"/>
          <w:color w:val="auto"/>
          <w:lang w:val="en-US" w:eastAsia="zh-CN"/>
        </w:rPr>
        <w:t>分别用于检测变流器输入和输出电流；VH1~VH3为电压传感器，用于检测变流器中间直流回路全电压和半电压。</w:t>
      </w:r>
    </w:p>
    <w:p w14:paraId="458E875D">
      <w:pPr>
        <w:pStyle w:val="29"/>
        <w:jc w:val="center"/>
        <w:rPr>
          <w:rFonts w:hint="default" w:ascii="Times New Roman" w:hAnsi="Times New Roman" w:cs="Times New Roman"/>
        </w:rPr>
      </w:pPr>
      <w:r>
        <w:rPr>
          <w:rFonts w:hint="default" w:ascii="Times New Roman" w:hAnsi="Times New Roman" w:cs="Times New Roman"/>
        </w:rPr>
        <w:object>
          <v:shape id="_x0000_i1027" o:spt="75" type="#_x0000_t75" style="height:127.35pt;width:358.2pt;" o:ole="t" filled="f" o:preferrelative="t" stroked="f" coordsize="21600,21600">
            <v:path/>
            <v:fill on="f" focussize="0,0"/>
            <v:stroke on="f"/>
            <v:imagedata r:id="rId28" cropleft="10221f" croptop="15263f" cropright="6530f" cropbottom="13319f" o:title=""/>
            <o:lock v:ext="edit" aspectratio="t"/>
            <w10:wrap type="none"/>
            <w10:anchorlock/>
          </v:shape>
          <o:OLEObject Type="Embed" ProgID="ZWCAD.Drawing" ShapeID="_x0000_i1027" DrawAspect="Content" ObjectID="_1468075727" r:id="rId27">
            <o:LockedField>false</o:LockedField>
          </o:OLEObject>
        </w:object>
      </w:r>
    </w:p>
    <w:p w14:paraId="231105E2">
      <w:pPr>
        <w:pStyle w:val="137"/>
        <w:bidi w:val="0"/>
        <w:rPr>
          <w:rFonts w:hint="default" w:ascii="Times New Roman" w:hAnsi="Times New Roman" w:cs="Times New Roman"/>
        </w:rPr>
      </w:pPr>
      <w:r>
        <w:rPr>
          <w:rFonts w:hint="default" w:ascii="Times New Roman" w:hAnsi="Times New Roman" w:cs="Times New Roman"/>
        </w:rPr>
        <w:t>牵引变流器拓扑（B柜）</w:t>
      </w:r>
    </w:p>
    <w:p w14:paraId="01B0652C">
      <w:pPr>
        <w:pStyle w:val="73"/>
        <w:spacing w:before="156" w:after="156"/>
        <w:rPr>
          <w:rFonts w:hint="default" w:ascii="Times New Roman" w:hAnsi="Times New Roman" w:cs="Times New Roman"/>
        </w:rPr>
      </w:pPr>
      <w:bookmarkStart w:id="157" w:name="_Toc369185643"/>
      <w:bookmarkEnd w:id="157"/>
      <w:bookmarkStart w:id="158" w:name="_Toc244920804"/>
      <w:bookmarkStart w:id="159" w:name="_Toc30189"/>
      <w:bookmarkStart w:id="160" w:name="_Toc369185644"/>
      <w:bookmarkStart w:id="161" w:name="_Toc242691447"/>
      <w:r>
        <w:rPr>
          <w:rFonts w:hint="default" w:ascii="Times New Roman" w:hAnsi="Times New Roman" w:cs="Times New Roman"/>
        </w:rPr>
        <w:t>内部接口规划</w:t>
      </w:r>
      <w:bookmarkEnd w:id="158"/>
      <w:bookmarkEnd w:id="159"/>
      <w:bookmarkEnd w:id="160"/>
      <w:bookmarkEnd w:id="161"/>
    </w:p>
    <w:p w14:paraId="16AC27BC">
      <w:pPr>
        <w:pStyle w:val="147"/>
        <w:spacing w:beforeLines="0" w:afterLines="0" w:line="360" w:lineRule="auto"/>
        <w:ind w:left="0" w:leftChars="0" w:firstLine="420"/>
        <w:rPr>
          <w:rFonts w:hint="default" w:ascii="Times New Roman" w:hAnsi="Times New Roman" w:cs="Times New Roman"/>
        </w:rPr>
      </w:pPr>
      <w:bookmarkStart w:id="162" w:name="_Toc369185645"/>
      <w:bookmarkStart w:id="163" w:name="_Toc242691448"/>
      <w:bookmarkStart w:id="164" w:name="_Toc244920805"/>
      <w:r>
        <w:rPr>
          <w:rFonts w:hint="default" w:ascii="Times New Roman" w:hAnsi="Times New Roman" w:cs="Times New Roman"/>
        </w:rPr>
        <w:t>变流器为模块化结构，各个功能单元将传感器采集的信号以及需要反馈的状态信号传递给</w:t>
      </w:r>
      <w:r>
        <w:rPr>
          <w:rFonts w:hint="default" w:ascii="Times New Roman" w:hAnsi="Times New Roman" w:cs="Times New Roman"/>
          <w:lang w:eastAsia="zh-CN"/>
        </w:rPr>
        <w:t>TCU</w:t>
      </w:r>
      <w:r>
        <w:rPr>
          <w:rFonts w:hint="default" w:ascii="Times New Roman" w:hAnsi="Times New Roman" w:cs="Times New Roman"/>
        </w:rPr>
        <w:t>，</w:t>
      </w:r>
      <w:r>
        <w:rPr>
          <w:rFonts w:hint="default" w:ascii="Times New Roman" w:hAnsi="Times New Roman" w:cs="Times New Roman"/>
          <w:lang w:eastAsia="zh-CN"/>
        </w:rPr>
        <w:t>TCU</w:t>
      </w:r>
      <w:r>
        <w:rPr>
          <w:rFonts w:hint="default" w:ascii="Times New Roman" w:hAnsi="Times New Roman" w:cs="Times New Roman"/>
        </w:rPr>
        <w:t>对信号进行采集与控制。充电机控制由充电机自带控制器实现。</w:t>
      </w:r>
      <w:r>
        <w:rPr>
          <w:rFonts w:hint="default" w:ascii="Times New Roman" w:hAnsi="Times New Roman" w:cs="Times New Roman"/>
          <w:lang w:eastAsia="zh-CN"/>
        </w:rPr>
        <w:t>TCU</w:t>
      </w:r>
      <w:r>
        <w:rPr>
          <w:rFonts w:hint="default" w:ascii="Times New Roman" w:hAnsi="Times New Roman" w:cs="Times New Roman"/>
        </w:rPr>
        <w:t>需要的信号见表</w:t>
      </w:r>
      <w:r>
        <w:rPr>
          <w:rFonts w:hint="default" w:ascii="Times New Roman" w:hAnsi="Times New Roman" w:cs="Times New Roman"/>
          <w:lang w:val="en-US" w:eastAsia="zh-CN"/>
        </w:rPr>
        <w:t>10</w:t>
      </w:r>
      <w:r>
        <w:rPr>
          <w:rFonts w:hint="default" w:ascii="Times New Roman" w:hAnsi="Times New Roman" w:cs="Times New Roman"/>
        </w:rPr>
        <w:t>。</w:t>
      </w:r>
    </w:p>
    <w:p w14:paraId="4E58EFA8">
      <w:pPr>
        <w:pStyle w:val="61"/>
        <w:bidi w:val="0"/>
        <w:rPr>
          <w:rFonts w:hint="default" w:ascii="Times New Roman" w:hAnsi="Times New Roman" w:cs="Times New Roman"/>
        </w:rPr>
      </w:pPr>
      <w:r>
        <w:rPr>
          <w:rFonts w:hint="default" w:ascii="Times New Roman" w:hAnsi="Times New Roman" w:cs="Times New Roman"/>
          <w:lang w:eastAsia="zh-CN"/>
        </w:rPr>
        <w:t>TCU</w:t>
      </w:r>
      <w:r>
        <w:rPr>
          <w:rFonts w:hint="default" w:ascii="Times New Roman" w:hAnsi="Times New Roman" w:cs="Times New Roman"/>
        </w:rPr>
        <w:t>信号接口</w:t>
      </w:r>
    </w:p>
    <w:tbl>
      <w:tblPr>
        <w:tblStyle w:val="12"/>
        <w:tblW w:w="40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2150"/>
        <w:gridCol w:w="2150"/>
        <w:gridCol w:w="2152"/>
      </w:tblGrid>
      <w:tr w14:paraId="5474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blHeader/>
          <w:jc w:val="center"/>
        </w:trPr>
        <w:tc>
          <w:tcPr>
            <w:tcW w:w="968" w:type="pct"/>
            <w:vMerge w:val="restart"/>
            <w:tcBorders>
              <w:top w:val="single" w:color="auto" w:sz="4" w:space="0"/>
              <w:left w:val="single" w:color="auto" w:sz="4" w:space="0"/>
              <w:right w:val="single" w:color="auto" w:sz="4" w:space="0"/>
            </w:tcBorders>
            <w:shd w:val="clear" w:color="auto" w:fill="CCCCCC"/>
            <w:noWrap w:val="0"/>
            <w:vAlign w:val="center"/>
          </w:tcPr>
          <w:p w14:paraId="718C5653">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项目</w:t>
            </w:r>
          </w:p>
        </w:tc>
        <w:tc>
          <w:tcPr>
            <w:tcW w:w="4031" w:type="pct"/>
            <w:gridSpan w:val="3"/>
            <w:tcBorders>
              <w:top w:val="single" w:color="auto" w:sz="4" w:space="0"/>
              <w:left w:val="single" w:color="auto" w:sz="4" w:space="0"/>
              <w:bottom w:val="single" w:color="auto" w:sz="4" w:space="0"/>
              <w:right w:val="single" w:color="auto" w:sz="4" w:space="0"/>
            </w:tcBorders>
            <w:shd w:val="clear" w:color="auto" w:fill="CCCCCC"/>
            <w:noWrap w:val="0"/>
            <w:vAlign w:val="top"/>
          </w:tcPr>
          <w:p w14:paraId="46A20975">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信号</w:t>
            </w:r>
          </w:p>
        </w:tc>
      </w:tr>
      <w:tr w14:paraId="6948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968" w:type="pct"/>
            <w:vMerge w:val="continue"/>
            <w:tcBorders>
              <w:left w:val="single" w:color="auto" w:sz="4" w:space="0"/>
              <w:right w:val="single" w:color="auto" w:sz="4" w:space="0"/>
            </w:tcBorders>
            <w:noWrap w:val="0"/>
            <w:vAlign w:val="center"/>
          </w:tcPr>
          <w:p w14:paraId="7D9F2685">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rPr>
            </w:pPr>
          </w:p>
        </w:tc>
        <w:tc>
          <w:tcPr>
            <w:tcW w:w="1343" w:type="pct"/>
            <w:noWrap w:val="0"/>
            <w:vAlign w:val="center"/>
          </w:tcPr>
          <w:p w14:paraId="4FA5B0D1">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eastAsia="zh-CN"/>
              </w:rPr>
            </w:pPr>
            <w:r>
              <w:rPr>
                <w:rFonts w:hint="default" w:ascii="Times New Roman" w:hAnsi="Times New Roman" w:cs="Times New Roman"/>
                <w:bCs/>
                <w:szCs w:val="18"/>
                <w:lang w:eastAsia="zh-CN"/>
              </w:rPr>
              <w:t>名称</w:t>
            </w:r>
          </w:p>
        </w:tc>
        <w:tc>
          <w:tcPr>
            <w:tcW w:w="1343" w:type="pct"/>
            <w:noWrap w:val="0"/>
            <w:vAlign w:val="center"/>
          </w:tcPr>
          <w:p w14:paraId="43FD24A8">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A柜</w:t>
            </w:r>
          </w:p>
        </w:tc>
        <w:tc>
          <w:tcPr>
            <w:tcW w:w="1344" w:type="pct"/>
            <w:noWrap w:val="0"/>
            <w:vAlign w:val="center"/>
          </w:tcPr>
          <w:p w14:paraId="6296A30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B柜</w:t>
            </w:r>
          </w:p>
        </w:tc>
      </w:tr>
      <w:tr w14:paraId="5B4F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968" w:type="pct"/>
            <w:vMerge w:val="restart"/>
            <w:noWrap w:val="0"/>
            <w:vAlign w:val="center"/>
          </w:tcPr>
          <w:p w14:paraId="5176DE31">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rPr>
            </w:pPr>
            <w:r>
              <w:rPr>
                <w:rFonts w:hint="default" w:ascii="Times New Roman" w:hAnsi="Times New Roman" w:cs="Times New Roman"/>
                <w:szCs w:val="18"/>
              </w:rPr>
              <w:t>内部模拟量信号</w:t>
            </w:r>
          </w:p>
        </w:tc>
        <w:tc>
          <w:tcPr>
            <w:tcW w:w="1343" w:type="pct"/>
            <w:noWrap w:val="0"/>
            <w:vAlign w:val="center"/>
          </w:tcPr>
          <w:p w14:paraId="736C4D94">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left"/>
              <w:textAlignment w:val="auto"/>
              <w:rPr>
                <w:rFonts w:hint="default" w:ascii="Times New Roman" w:hAnsi="Times New Roman" w:cs="Times New Roman"/>
                <w:bCs/>
                <w:szCs w:val="18"/>
              </w:rPr>
            </w:pPr>
            <w:r>
              <w:rPr>
                <w:rFonts w:hint="default" w:ascii="Times New Roman" w:hAnsi="Times New Roman" w:cs="Times New Roman"/>
                <w:bCs/>
                <w:szCs w:val="18"/>
              </w:rPr>
              <w:t>电流传感器信号</w:t>
            </w:r>
          </w:p>
        </w:tc>
        <w:tc>
          <w:tcPr>
            <w:tcW w:w="1343" w:type="pct"/>
            <w:noWrap w:val="0"/>
            <w:vAlign w:val="center"/>
          </w:tcPr>
          <w:p w14:paraId="683C3203">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8</w:t>
            </w:r>
          </w:p>
        </w:tc>
        <w:tc>
          <w:tcPr>
            <w:tcW w:w="1344" w:type="pct"/>
            <w:noWrap w:val="0"/>
            <w:vAlign w:val="center"/>
          </w:tcPr>
          <w:p w14:paraId="5C89D174">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3</w:t>
            </w:r>
          </w:p>
        </w:tc>
      </w:tr>
      <w:tr w14:paraId="029E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968" w:type="pct"/>
            <w:vMerge w:val="continue"/>
            <w:noWrap w:val="0"/>
            <w:vAlign w:val="center"/>
          </w:tcPr>
          <w:p w14:paraId="04817084">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left"/>
              <w:textAlignment w:val="auto"/>
              <w:rPr>
                <w:rFonts w:hint="default" w:ascii="Times New Roman" w:hAnsi="Times New Roman" w:cs="Times New Roman"/>
                <w:bCs/>
                <w:szCs w:val="18"/>
              </w:rPr>
            </w:pPr>
          </w:p>
        </w:tc>
        <w:tc>
          <w:tcPr>
            <w:tcW w:w="1343" w:type="pct"/>
            <w:noWrap w:val="0"/>
            <w:vAlign w:val="center"/>
          </w:tcPr>
          <w:p w14:paraId="04521FE4">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left"/>
              <w:textAlignment w:val="auto"/>
              <w:rPr>
                <w:rFonts w:hint="default" w:ascii="Times New Roman" w:hAnsi="Times New Roman" w:cs="Times New Roman"/>
                <w:bCs/>
                <w:szCs w:val="18"/>
              </w:rPr>
            </w:pPr>
            <w:r>
              <w:rPr>
                <w:rFonts w:hint="default" w:ascii="Times New Roman" w:hAnsi="Times New Roman" w:cs="Times New Roman"/>
                <w:bCs/>
                <w:szCs w:val="18"/>
              </w:rPr>
              <w:t>电压传感器信号</w:t>
            </w:r>
          </w:p>
        </w:tc>
        <w:tc>
          <w:tcPr>
            <w:tcW w:w="1343" w:type="pct"/>
            <w:noWrap w:val="0"/>
            <w:vAlign w:val="center"/>
          </w:tcPr>
          <w:p w14:paraId="3A531239">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rPr>
            </w:pPr>
            <w:r>
              <w:rPr>
                <w:rFonts w:hint="default" w:ascii="Times New Roman" w:hAnsi="Times New Roman" w:cs="Times New Roman"/>
                <w:bCs/>
                <w:szCs w:val="18"/>
                <w:lang w:val="en-US" w:eastAsia="zh-CN"/>
              </w:rPr>
              <w:t>8</w:t>
            </w:r>
          </w:p>
        </w:tc>
        <w:tc>
          <w:tcPr>
            <w:tcW w:w="1344" w:type="pct"/>
            <w:noWrap w:val="0"/>
            <w:vAlign w:val="center"/>
          </w:tcPr>
          <w:p w14:paraId="08D676DC">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3</w:t>
            </w:r>
          </w:p>
        </w:tc>
      </w:tr>
      <w:tr w14:paraId="52C7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968" w:type="pct"/>
            <w:vMerge w:val="continue"/>
            <w:noWrap w:val="0"/>
            <w:vAlign w:val="center"/>
          </w:tcPr>
          <w:p w14:paraId="58E46FCF">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left"/>
              <w:textAlignment w:val="auto"/>
              <w:rPr>
                <w:rFonts w:hint="default" w:ascii="Times New Roman" w:hAnsi="Times New Roman" w:cs="Times New Roman"/>
                <w:bCs/>
                <w:szCs w:val="18"/>
              </w:rPr>
            </w:pPr>
          </w:p>
        </w:tc>
        <w:tc>
          <w:tcPr>
            <w:tcW w:w="1343" w:type="pct"/>
            <w:noWrap w:val="0"/>
            <w:vAlign w:val="center"/>
          </w:tcPr>
          <w:p w14:paraId="0A7BDF60">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left"/>
              <w:textAlignment w:val="auto"/>
              <w:rPr>
                <w:rFonts w:hint="default" w:ascii="Times New Roman" w:hAnsi="Times New Roman" w:eastAsia="SimSun" w:cs="Times New Roman"/>
                <w:bCs/>
                <w:szCs w:val="18"/>
                <w:lang w:eastAsia="zh-CN"/>
              </w:rPr>
            </w:pPr>
            <w:r>
              <w:rPr>
                <w:rFonts w:hint="default" w:ascii="Times New Roman" w:hAnsi="Times New Roman" w:cs="Times New Roman"/>
                <w:bCs/>
                <w:szCs w:val="18"/>
              </w:rPr>
              <w:t>温度传感器信号</w:t>
            </w:r>
          </w:p>
        </w:tc>
        <w:tc>
          <w:tcPr>
            <w:tcW w:w="1343" w:type="pct"/>
            <w:noWrap w:val="0"/>
            <w:vAlign w:val="center"/>
          </w:tcPr>
          <w:p w14:paraId="6BB255F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2</w:t>
            </w:r>
          </w:p>
        </w:tc>
        <w:tc>
          <w:tcPr>
            <w:tcW w:w="1344" w:type="pct"/>
            <w:noWrap w:val="0"/>
            <w:vAlign w:val="center"/>
          </w:tcPr>
          <w:p w14:paraId="658B8EDB">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2</w:t>
            </w:r>
          </w:p>
        </w:tc>
      </w:tr>
      <w:tr w14:paraId="6D96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968" w:type="pct"/>
            <w:vMerge w:val="continue"/>
            <w:noWrap w:val="0"/>
            <w:vAlign w:val="center"/>
          </w:tcPr>
          <w:p w14:paraId="1414716D">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left"/>
              <w:textAlignment w:val="auto"/>
              <w:rPr>
                <w:rFonts w:hint="default" w:ascii="Times New Roman" w:hAnsi="Times New Roman" w:cs="Times New Roman"/>
                <w:bCs/>
                <w:szCs w:val="18"/>
              </w:rPr>
            </w:pPr>
          </w:p>
        </w:tc>
        <w:tc>
          <w:tcPr>
            <w:tcW w:w="1343" w:type="pct"/>
            <w:noWrap w:val="0"/>
            <w:vAlign w:val="center"/>
          </w:tcPr>
          <w:p w14:paraId="0F662623">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left"/>
              <w:textAlignment w:val="auto"/>
              <w:rPr>
                <w:rFonts w:hint="default" w:ascii="Times New Roman" w:hAnsi="Times New Roman" w:cs="Times New Roman"/>
                <w:bCs/>
                <w:szCs w:val="18"/>
              </w:rPr>
            </w:pPr>
            <w:r>
              <w:rPr>
                <w:rFonts w:hint="default" w:ascii="Times New Roman" w:hAnsi="Times New Roman" w:cs="Times New Roman"/>
                <w:bCs/>
                <w:szCs w:val="18"/>
              </w:rPr>
              <w:t>压力传感器信号</w:t>
            </w:r>
          </w:p>
        </w:tc>
        <w:tc>
          <w:tcPr>
            <w:tcW w:w="1343" w:type="pct"/>
            <w:noWrap w:val="0"/>
            <w:vAlign w:val="center"/>
          </w:tcPr>
          <w:p w14:paraId="3F0C8F65">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2</w:t>
            </w:r>
          </w:p>
        </w:tc>
        <w:tc>
          <w:tcPr>
            <w:tcW w:w="1344" w:type="pct"/>
            <w:noWrap w:val="0"/>
            <w:vAlign w:val="center"/>
          </w:tcPr>
          <w:p w14:paraId="27C87DF4">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2</w:t>
            </w:r>
          </w:p>
        </w:tc>
      </w:tr>
      <w:tr w14:paraId="6FEE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968" w:type="pct"/>
            <w:vMerge w:val="continue"/>
            <w:noWrap w:val="0"/>
            <w:vAlign w:val="center"/>
          </w:tcPr>
          <w:p w14:paraId="401F7227">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rPr>
            </w:pPr>
          </w:p>
        </w:tc>
        <w:tc>
          <w:tcPr>
            <w:tcW w:w="1343" w:type="pct"/>
            <w:noWrap w:val="0"/>
            <w:vAlign w:val="center"/>
          </w:tcPr>
          <w:p w14:paraId="742FBBC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right"/>
              <w:textAlignment w:val="auto"/>
              <w:rPr>
                <w:rFonts w:hint="default" w:ascii="Times New Roman" w:hAnsi="Times New Roman" w:cs="Times New Roman"/>
                <w:szCs w:val="18"/>
                <w:lang w:eastAsia="zh-CN"/>
              </w:rPr>
            </w:pPr>
            <w:r>
              <w:rPr>
                <w:rFonts w:hint="default" w:ascii="Times New Roman" w:hAnsi="Times New Roman" w:cs="Times New Roman"/>
                <w:szCs w:val="18"/>
                <w:lang w:eastAsia="zh-CN"/>
              </w:rPr>
              <w:t>合计</w:t>
            </w:r>
          </w:p>
        </w:tc>
        <w:tc>
          <w:tcPr>
            <w:tcW w:w="1343" w:type="pct"/>
            <w:noWrap w:val="0"/>
            <w:vAlign w:val="center"/>
          </w:tcPr>
          <w:p w14:paraId="37EC0284">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lang w:val="en-US" w:eastAsia="zh-CN"/>
              </w:rPr>
            </w:pPr>
            <w:r>
              <w:rPr>
                <w:rFonts w:hint="default" w:ascii="Times New Roman" w:hAnsi="Times New Roman" w:cs="Times New Roman"/>
                <w:szCs w:val="18"/>
                <w:lang w:val="en-US" w:eastAsia="zh-CN"/>
              </w:rPr>
              <w:t>20</w:t>
            </w:r>
          </w:p>
        </w:tc>
        <w:tc>
          <w:tcPr>
            <w:tcW w:w="1344" w:type="pct"/>
            <w:noWrap w:val="0"/>
            <w:vAlign w:val="center"/>
          </w:tcPr>
          <w:p w14:paraId="45654F4C">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lang w:val="en-US" w:eastAsia="zh-CN"/>
              </w:rPr>
            </w:pPr>
            <w:r>
              <w:rPr>
                <w:rFonts w:hint="default" w:ascii="Times New Roman" w:hAnsi="Times New Roman" w:cs="Times New Roman"/>
                <w:szCs w:val="18"/>
                <w:lang w:val="en-US" w:eastAsia="zh-CN"/>
              </w:rPr>
              <w:t>10</w:t>
            </w:r>
          </w:p>
        </w:tc>
      </w:tr>
      <w:tr w14:paraId="69A5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8" w:type="pct"/>
            <w:vMerge w:val="restart"/>
            <w:noWrap w:val="0"/>
            <w:vAlign w:val="center"/>
          </w:tcPr>
          <w:p w14:paraId="768CD9A9">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szCs w:val="18"/>
                <w:lang w:eastAsia="zh-CN"/>
              </w:rPr>
            </w:pPr>
            <w:r>
              <w:rPr>
                <w:rFonts w:hint="default" w:ascii="Times New Roman" w:hAnsi="Times New Roman" w:cs="Times New Roman"/>
                <w:szCs w:val="18"/>
                <w:lang w:eastAsia="zh-CN"/>
              </w:rPr>
              <w:t>内部状态信号</w:t>
            </w:r>
          </w:p>
        </w:tc>
        <w:tc>
          <w:tcPr>
            <w:tcW w:w="1343" w:type="pct"/>
            <w:noWrap w:val="0"/>
            <w:vAlign w:val="center"/>
          </w:tcPr>
          <w:p w14:paraId="5478210F">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left"/>
              <w:textAlignment w:val="auto"/>
              <w:rPr>
                <w:rFonts w:hint="default" w:ascii="Times New Roman" w:hAnsi="Times New Roman" w:cs="Times New Roman"/>
                <w:szCs w:val="18"/>
                <w:lang w:val="en-US" w:eastAsia="zh-CN"/>
              </w:rPr>
            </w:pPr>
            <w:r>
              <w:rPr>
                <w:rFonts w:hint="default" w:ascii="Times New Roman" w:hAnsi="Times New Roman" w:cs="Times New Roman"/>
                <w:szCs w:val="18"/>
                <w:lang w:eastAsia="zh-CN"/>
              </w:rPr>
              <w:t>接触器状态信号</w:t>
            </w:r>
          </w:p>
        </w:tc>
        <w:tc>
          <w:tcPr>
            <w:tcW w:w="1343" w:type="pct"/>
            <w:noWrap w:val="0"/>
            <w:vAlign w:val="center"/>
          </w:tcPr>
          <w:p w14:paraId="029B6B9D">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lang w:val="en-US" w:eastAsia="zh-CN"/>
              </w:rPr>
            </w:pPr>
            <w:r>
              <w:rPr>
                <w:rFonts w:hint="default" w:ascii="Times New Roman" w:hAnsi="Times New Roman" w:cs="Times New Roman"/>
                <w:szCs w:val="18"/>
                <w:lang w:val="en-US" w:eastAsia="zh-CN"/>
              </w:rPr>
              <w:t>5</w:t>
            </w:r>
          </w:p>
        </w:tc>
        <w:tc>
          <w:tcPr>
            <w:tcW w:w="1344" w:type="pct"/>
            <w:noWrap w:val="0"/>
            <w:vAlign w:val="center"/>
          </w:tcPr>
          <w:p w14:paraId="186AADC9">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lang w:val="en-US" w:eastAsia="zh-CN"/>
              </w:rPr>
            </w:pPr>
            <w:r>
              <w:rPr>
                <w:rFonts w:hint="default" w:ascii="Times New Roman" w:hAnsi="Times New Roman" w:cs="Times New Roman"/>
                <w:szCs w:val="18"/>
                <w:lang w:val="en-US" w:eastAsia="zh-CN"/>
              </w:rPr>
              <w:t>2</w:t>
            </w:r>
          </w:p>
        </w:tc>
      </w:tr>
      <w:tr w14:paraId="126D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8" w:type="pct"/>
            <w:vMerge w:val="continue"/>
            <w:noWrap w:val="0"/>
            <w:vAlign w:val="center"/>
          </w:tcPr>
          <w:p w14:paraId="0AD0BEED">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rPr>
            </w:pPr>
          </w:p>
        </w:tc>
        <w:tc>
          <w:tcPr>
            <w:tcW w:w="1343" w:type="pct"/>
            <w:noWrap w:val="0"/>
            <w:vAlign w:val="center"/>
          </w:tcPr>
          <w:p w14:paraId="318C364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right"/>
              <w:textAlignment w:val="auto"/>
              <w:rPr>
                <w:rFonts w:hint="default" w:ascii="Times New Roman" w:hAnsi="Times New Roman" w:eastAsia="SimSun" w:cs="Times New Roman"/>
                <w:szCs w:val="18"/>
                <w:lang w:val="en-US" w:eastAsia="zh-CN"/>
              </w:rPr>
            </w:pPr>
            <w:r>
              <w:rPr>
                <w:rFonts w:hint="default" w:ascii="Times New Roman" w:hAnsi="Times New Roman" w:cs="Times New Roman"/>
                <w:szCs w:val="18"/>
                <w:lang w:val="en-US" w:eastAsia="zh-CN"/>
              </w:rPr>
              <w:t>合计</w:t>
            </w:r>
          </w:p>
        </w:tc>
        <w:tc>
          <w:tcPr>
            <w:tcW w:w="1343" w:type="pct"/>
            <w:noWrap w:val="0"/>
            <w:vAlign w:val="center"/>
          </w:tcPr>
          <w:p w14:paraId="670EC325">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lang w:val="en-US" w:eastAsia="zh-CN"/>
              </w:rPr>
            </w:pPr>
            <w:r>
              <w:rPr>
                <w:rFonts w:hint="default" w:ascii="Times New Roman" w:hAnsi="Times New Roman" w:cs="Times New Roman"/>
                <w:szCs w:val="18"/>
                <w:lang w:val="en-US" w:eastAsia="zh-CN"/>
              </w:rPr>
              <w:t>5</w:t>
            </w:r>
          </w:p>
        </w:tc>
        <w:tc>
          <w:tcPr>
            <w:tcW w:w="1344" w:type="pct"/>
            <w:noWrap w:val="0"/>
            <w:vAlign w:val="center"/>
          </w:tcPr>
          <w:p w14:paraId="62F31D56">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szCs w:val="18"/>
                <w:lang w:val="en-US" w:eastAsia="zh-CN"/>
              </w:rPr>
            </w:pPr>
            <w:r>
              <w:rPr>
                <w:rFonts w:hint="default" w:ascii="Times New Roman" w:hAnsi="Times New Roman" w:cs="Times New Roman"/>
                <w:szCs w:val="18"/>
                <w:lang w:val="en-US" w:eastAsia="zh-CN"/>
              </w:rPr>
              <w:t>2</w:t>
            </w:r>
          </w:p>
        </w:tc>
      </w:tr>
    </w:tbl>
    <w:p w14:paraId="302DDEA6">
      <w:pPr>
        <w:pStyle w:val="97"/>
        <w:spacing w:before="312" w:after="312"/>
        <w:rPr>
          <w:rFonts w:hint="default" w:ascii="Times New Roman" w:hAnsi="Times New Roman" w:cs="Times New Roman"/>
        </w:rPr>
      </w:pPr>
      <w:bookmarkStart w:id="165" w:name="_Toc1752"/>
      <w:r>
        <w:rPr>
          <w:rFonts w:hint="default" w:ascii="Times New Roman" w:hAnsi="Times New Roman" w:cs="Times New Roman"/>
        </w:rPr>
        <w:t>功能方案</w:t>
      </w:r>
      <w:bookmarkEnd w:id="162"/>
      <w:bookmarkEnd w:id="163"/>
      <w:bookmarkEnd w:id="164"/>
      <w:bookmarkEnd w:id="165"/>
    </w:p>
    <w:p w14:paraId="758D417D">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eastAsia="zh-CN"/>
        </w:rPr>
        <w:t>依据系统文件《技术规格书</w:t>
      </w:r>
      <w:r>
        <w:rPr>
          <w:rFonts w:hint="default" w:ascii="Times New Roman" w:hAnsi="Times New Roman" w:cs="Times New Roman"/>
          <w:lang w:val="en-US" w:eastAsia="zh-CN"/>
        </w:rPr>
        <w:t>_部件_牵引变流器_上海机场联络线》的基本要求，对各功能要求的实现方案进行分析。</w:t>
      </w:r>
    </w:p>
    <w:p w14:paraId="0AF752BA">
      <w:pPr>
        <w:pStyle w:val="61"/>
        <w:bidi w:val="0"/>
        <w:rPr>
          <w:rFonts w:hint="default" w:ascii="Times New Roman" w:hAnsi="Times New Roman" w:cs="Times New Roman"/>
          <w:lang w:val="en-US" w:eastAsia="zh-CN"/>
        </w:rPr>
      </w:pPr>
      <w:r>
        <w:rPr>
          <w:rFonts w:hint="default" w:ascii="Times New Roman" w:hAnsi="Times New Roman" w:cs="Times New Roman"/>
          <w:lang w:val="en-US" w:eastAsia="zh-CN"/>
        </w:rPr>
        <w:t>功能要求分析</w:t>
      </w:r>
    </w:p>
    <w:tbl>
      <w:tblPr>
        <w:tblStyle w:val="12"/>
        <w:tblW w:w="5167" w:type="pct"/>
        <w:tblInd w:w="-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
        <w:gridCol w:w="1605"/>
        <w:gridCol w:w="6538"/>
        <w:gridCol w:w="1445"/>
      </w:tblGrid>
      <w:tr w14:paraId="22FB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 w:type="pct"/>
            <w:tcBorders>
              <w:top w:val="single" w:color="auto" w:sz="4" w:space="0"/>
              <w:left w:val="single" w:color="auto" w:sz="4" w:space="0"/>
              <w:bottom w:val="single" w:color="auto" w:sz="4" w:space="0"/>
              <w:right w:val="single" w:color="auto" w:sz="4" w:space="0"/>
            </w:tcBorders>
            <w:shd w:val="clear" w:color="auto" w:fill="CCCCCC"/>
            <w:noWrap w:val="0"/>
            <w:vAlign w:val="center"/>
          </w:tcPr>
          <w:p w14:paraId="6701793B">
            <w:pPr>
              <w:pStyle w:val="118"/>
              <w:keepNext w:val="0"/>
              <w:keepLines w:val="0"/>
              <w:suppressLineNumbers w:val="0"/>
              <w:spacing w:before="0" w:beforeLines="0" w:beforeAutospacing="0" w:after="0" w:afterAutospacing="0" w:line="240" w:lineRule="auto"/>
              <w:ind w:left="0" w:right="0"/>
              <w:jc w:val="center"/>
              <w:rPr>
                <w:rFonts w:hint="default" w:ascii="Times New Roman" w:hAnsi="Times New Roman" w:eastAsia="SimSun" w:cs="Times New Roman"/>
                <w:b/>
                <w:lang w:eastAsia="zh-CN"/>
              </w:rPr>
            </w:pPr>
            <w:r>
              <w:rPr>
                <w:rFonts w:hint="default" w:ascii="Times New Roman" w:hAnsi="Times New Roman" w:cs="Times New Roman"/>
                <w:b/>
                <w:lang w:eastAsia="zh-CN"/>
              </w:rPr>
              <w:t>序号</w:t>
            </w:r>
          </w:p>
        </w:tc>
        <w:tc>
          <w:tcPr>
            <w:tcW w:w="788" w:type="pct"/>
            <w:tcBorders>
              <w:top w:val="single" w:color="auto" w:sz="4" w:space="0"/>
              <w:left w:val="single" w:color="auto" w:sz="4" w:space="0"/>
              <w:bottom w:val="single" w:color="auto" w:sz="4" w:space="0"/>
              <w:right w:val="single" w:color="auto" w:sz="4" w:space="0"/>
            </w:tcBorders>
            <w:shd w:val="clear" w:color="auto" w:fill="CCCCCC"/>
            <w:noWrap w:val="0"/>
            <w:vAlign w:val="center"/>
          </w:tcPr>
          <w:p w14:paraId="0C4B2EBA">
            <w:pPr>
              <w:pStyle w:val="118"/>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b/>
              </w:rPr>
            </w:pPr>
            <w:r>
              <w:rPr>
                <w:rFonts w:hint="default" w:ascii="Times New Roman" w:hAnsi="Times New Roman" w:cs="Times New Roman"/>
                <w:b/>
              </w:rPr>
              <w:t>项目</w:t>
            </w:r>
          </w:p>
        </w:tc>
        <w:tc>
          <w:tcPr>
            <w:tcW w:w="3209" w:type="pct"/>
            <w:tcBorders>
              <w:top w:val="single" w:color="auto" w:sz="4" w:space="0"/>
              <w:left w:val="single" w:color="auto" w:sz="4" w:space="0"/>
              <w:bottom w:val="single" w:color="auto" w:sz="4" w:space="0"/>
              <w:right w:val="single" w:color="auto" w:sz="4" w:space="0"/>
            </w:tcBorders>
            <w:shd w:val="clear" w:color="auto" w:fill="CCCCCC"/>
            <w:noWrap w:val="0"/>
            <w:vAlign w:val="center"/>
          </w:tcPr>
          <w:p w14:paraId="00B4BB0F">
            <w:pPr>
              <w:pStyle w:val="118"/>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b/>
              </w:rPr>
            </w:pPr>
            <w:r>
              <w:rPr>
                <w:rFonts w:hint="default" w:ascii="Times New Roman" w:hAnsi="Times New Roman" w:cs="Times New Roman"/>
                <w:b/>
              </w:rPr>
              <w:t>要求</w:t>
            </w:r>
          </w:p>
        </w:tc>
        <w:tc>
          <w:tcPr>
            <w:tcW w:w="709" w:type="pct"/>
            <w:tcBorders>
              <w:top w:val="single" w:color="auto" w:sz="4" w:space="0"/>
              <w:left w:val="single" w:color="auto" w:sz="4" w:space="0"/>
              <w:bottom w:val="single" w:color="auto" w:sz="4" w:space="0"/>
              <w:right w:val="single" w:color="auto" w:sz="4" w:space="0"/>
            </w:tcBorders>
            <w:shd w:val="clear" w:color="auto" w:fill="CCCCCC"/>
            <w:noWrap w:val="0"/>
            <w:vAlign w:val="center"/>
          </w:tcPr>
          <w:p w14:paraId="2C286293">
            <w:pPr>
              <w:pStyle w:val="118"/>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b/>
              </w:rPr>
            </w:pPr>
            <w:r>
              <w:rPr>
                <w:rFonts w:hint="default" w:ascii="Times New Roman" w:hAnsi="Times New Roman" w:cs="Times New Roman"/>
                <w:b/>
                <w:lang w:eastAsia="zh-CN"/>
              </w:rPr>
              <w:t>功能要求</w:t>
            </w:r>
            <w:r>
              <w:rPr>
                <w:rFonts w:hint="default" w:ascii="Times New Roman" w:hAnsi="Times New Roman" w:cs="Times New Roman"/>
                <w:b/>
              </w:rPr>
              <w:t>分析</w:t>
            </w:r>
          </w:p>
        </w:tc>
      </w:tr>
      <w:tr w14:paraId="29B3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7672BC58">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bCs/>
                <w:szCs w:val="18"/>
                <w:lang w:val="en-US" w:eastAsia="zh-CN"/>
              </w:rPr>
            </w:pPr>
            <w:r>
              <w:rPr>
                <w:rFonts w:hint="default" w:ascii="Times New Roman" w:hAnsi="Times New Roman" w:cs="Times New Roman"/>
                <w:bCs/>
                <w:szCs w:val="18"/>
                <w:lang w:val="en-US" w:eastAsia="zh-CN"/>
              </w:rPr>
              <w:t>1</w:t>
            </w:r>
          </w:p>
        </w:tc>
        <w:tc>
          <w:tcPr>
            <w:tcW w:w="788" w:type="pct"/>
            <w:noWrap w:val="0"/>
            <w:vAlign w:val="center"/>
          </w:tcPr>
          <w:p w14:paraId="55B2DB4D">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eastAsia="SimSun" w:cs="Times New Roman"/>
                <w:szCs w:val="18"/>
                <w:lang w:eastAsia="zh-CN"/>
              </w:rPr>
            </w:pPr>
            <w:r>
              <w:rPr>
                <w:rFonts w:hint="default" w:ascii="Times New Roman" w:hAnsi="Times New Roman" w:cs="Times New Roman"/>
                <w:bCs/>
                <w:szCs w:val="18"/>
                <w:lang w:eastAsia="zh-CN"/>
              </w:rPr>
              <w:t>主电路型式</w:t>
            </w:r>
          </w:p>
        </w:tc>
        <w:tc>
          <w:tcPr>
            <w:tcW w:w="3209" w:type="pct"/>
            <w:noWrap w:val="0"/>
            <w:vAlign w:val="center"/>
          </w:tcPr>
          <w:p w14:paraId="185F471B">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eastAsia="SimSun" w:cs="Times New Roman"/>
                <w:szCs w:val="18"/>
                <w:lang w:eastAsia="zh-CN"/>
              </w:rPr>
            </w:pPr>
            <w:r>
              <w:rPr>
                <w:rFonts w:hint="default" w:ascii="Times New Roman" w:hAnsi="Times New Roman" w:cs="Times New Roman"/>
                <w:szCs w:val="18"/>
              </w:rPr>
              <w:t>1）牵引变流器（A柜）：主辅充一体结构</w:t>
            </w:r>
            <w:r>
              <w:rPr>
                <w:rFonts w:hint="default" w:ascii="Times New Roman" w:hAnsi="Times New Roman" w:cs="Times New Roman"/>
                <w:szCs w:val="18"/>
                <w:lang w:eastAsia="zh-CN"/>
              </w:rPr>
              <w:t>；</w:t>
            </w:r>
          </w:p>
          <w:p w14:paraId="135D6F74">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eastAsia="SimSun" w:cs="Times New Roman"/>
                <w:szCs w:val="18"/>
                <w:lang w:eastAsia="zh-CN"/>
              </w:rPr>
            </w:pPr>
            <w:r>
              <w:rPr>
                <w:rFonts w:hint="default" w:ascii="Times New Roman" w:hAnsi="Times New Roman" w:cs="Times New Roman"/>
                <w:szCs w:val="18"/>
              </w:rPr>
              <w:t>2）牵引变流器（B柜）：一重整流+一架逆变带两台电机</w:t>
            </w:r>
            <w:r>
              <w:rPr>
                <w:rFonts w:hint="default" w:ascii="Times New Roman" w:hAnsi="Times New Roman" w:cs="Times New Roman"/>
                <w:szCs w:val="18"/>
                <w:lang w:eastAsia="zh-CN"/>
              </w:rPr>
              <w:t>；</w:t>
            </w:r>
          </w:p>
          <w:p w14:paraId="04FDA817">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eastAsia="SimSun" w:cs="Times New Roman"/>
                <w:szCs w:val="18"/>
                <w:lang w:eastAsia="zh-CN"/>
              </w:rPr>
            </w:pPr>
            <w:r>
              <w:rPr>
                <w:rFonts w:hint="default" w:ascii="Times New Roman" w:hAnsi="Times New Roman" w:cs="Times New Roman"/>
                <w:szCs w:val="18"/>
              </w:rPr>
              <w:t>3）设置牵引整流、逆变电力变换环节</w:t>
            </w:r>
            <w:r>
              <w:rPr>
                <w:rFonts w:hint="default" w:ascii="Times New Roman" w:hAnsi="Times New Roman" w:cs="Times New Roman"/>
                <w:szCs w:val="18"/>
                <w:lang w:eastAsia="zh-CN"/>
              </w:rPr>
              <w:t>；</w:t>
            </w:r>
          </w:p>
          <w:p w14:paraId="4A02DD87">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eastAsia="SimSun" w:cs="Times New Roman"/>
                <w:szCs w:val="18"/>
                <w:lang w:eastAsia="zh-CN"/>
              </w:rPr>
            </w:pPr>
            <w:r>
              <w:rPr>
                <w:rFonts w:hint="default" w:ascii="Times New Roman" w:hAnsi="Times New Roman" w:cs="Times New Roman"/>
                <w:szCs w:val="18"/>
              </w:rPr>
              <w:t>4）设置预充电和线路短接功能电路</w:t>
            </w:r>
            <w:r>
              <w:rPr>
                <w:rFonts w:hint="default" w:ascii="Times New Roman" w:hAnsi="Times New Roman" w:cs="Times New Roman"/>
                <w:szCs w:val="18"/>
                <w:lang w:eastAsia="zh-CN"/>
              </w:rPr>
              <w:t>；</w:t>
            </w:r>
          </w:p>
          <w:p w14:paraId="6B5408B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eastAsia="SimSun" w:cs="Times New Roman"/>
                <w:szCs w:val="18"/>
                <w:lang w:eastAsia="zh-CN"/>
              </w:rPr>
            </w:pPr>
            <w:r>
              <w:rPr>
                <w:rFonts w:hint="default" w:ascii="Times New Roman" w:hAnsi="Times New Roman" w:cs="Times New Roman"/>
                <w:szCs w:val="18"/>
              </w:rPr>
              <w:t>6）设置快速放电斩波回路防止直流电压上升超过允许范围</w:t>
            </w:r>
            <w:r>
              <w:rPr>
                <w:rFonts w:hint="default" w:ascii="Times New Roman" w:hAnsi="Times New Roman" w:cs="Times New Roman"/>
                <w:szCs w:val="18"/>
                <w:lang w:eastAsia="zh-CN"/>
              </w:rPr>
              <w:t>；</w:t>
            </w:r>
          </w:p>
          <w:p w14:paraId="38BA81FF">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eastAsia="SimSun" w:cs="Times New Roman"/>
                <w:szCs w:val="18"/>
                <w:lang w:eastAsia="zh-CN"/>
              </w:rPr>
            </w:pPr>
            <w:r>
              <w:rPr>
                <w:rFonts w:hint="default" w:ascii="Times New Roman" w:hAnsi="Times New Roman" w:cs="Times New Roman"/>
                <w:szCs w:val="18"/>
              </w:rPr>
              <w:t>7）设置固定放电电阻回路，30min之内将中间直流回路电压泄放至36V以下</w:t>
            </w:r>
            <w:r>
              <w:rPr>
                <w:rFonts w:hint="default" w:ascii="Times New Roman" w:hAnsi="Times New Roman" w:cs="Times New Roman"/>
                <w:szCs w:val="18"/>
                <w:lang w:eastAsia="zh-CN"/>
              </w:rPr>
              <w:t>；</w:t>
            </w:r>
          </w:p>
          <w:p w14:paraId="5DFCCA49">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8）设置主电路接地检测电路，实现主回路接地保护。</w:t>
            </w:r>
          </w:p>
        </w:tc>
        <w:tc>
          <w:tcPr>
            <w:tcW w:w="709" w:type="pct"/>
            <w:noWrap w:val="0"/>
            <w:vAlign w:val="center"/>
          </w:tcPr>
          <w:p w14:paraId="00A828D6">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eastAsia="SimSun" w:cs="Times New Roman"/>
                <w:szCs w:val="18"/>
                <w:lang w:eastAsia="zh-CN"/>
              </w:rPr>
            </w:pPr>
            <w:r>
              <w:rPr>
                <w:rFonts w:hint="default" w:ascii="Times New Roman" w:hAnsi="Times New Roman" w:cs="Times New Roman"/>
                <w:szCs w:val="18"/>
                <w:lang w:eastAsia="zh-CN"/>
              </w:rPr>
              <w:t>基本功能</w:t>
            </w:r>
          </w:p>
        </w:tc>
      </w:tr>
      <w:tr w14:paraId="5106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62F4538F">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2</w:t>
            </w:r>
          </w:p>
        </w:tc>
        <w:tc>
          <w:tcPr>
            <w:tcW w:w="788" w:type="pct"/>
            <w:noWrap w:val="0"/>
            <w:vAlign w:val="center"/>
          </w:tcPr>
          <w:p w14:paraId="17D7A253">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辅助供电功能</w:t>
            </w:r>
          </w:p>
        </w:tc>
        <w:tc>
          <w:tcPr>
            <w:tcW w:w="3209" w:type="pct"/>
            <w:noWrap w:val="0"/>
            <w:vAlign w:val="center"/>
          </w:tcPr>
          <w:p w14:paraId="3448972F">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牵引变流器集成辅助电源系统，辅助逆变器从中间直流回路得电</w:t>
            </w:r>
          </w:p>
        </w:tc>
        <w:tc>
          <w:tcPr>
            <w:tcW w:w="709" w:type="pct"/>
            <w:noWrap w:val="0"/>
            <w:vAlign w:val="center"/>
          </w:tcPr>
          <w:p w14:paraId="01C58B08">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6364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2" w:type="pct"/>
            <w:noWrap w:val="0"/>
            <w:vAlign w:val="center"/>
          </w:tcPr>
          <w:p w14:paraId="003A7FFE">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3</w:t>
            </w:r>
          </w:p>
        </w:tc>
        <w:tc>
          <w:tcPr>
            <w:tcW w:w="788" w:type="pct"/>
            <w:noWrap w:val="0"/>
            <w:vAlign w:val="center"/>
          </w:tcPr>
          <w:p w14:paraId="3B0405C9">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充电机功能</w:t>
            </w:r>
          </w:p>
        </w:tc>
        <w:tc>
          <w:tcPr>
            <w:tcW w:w="3209" w:type="pct"/>
            <w:noWrap w:val="0"/>
            <w:vAlign w:val="center"/>
          </w:tcPr>
          <w:p w14:paraId="15889187">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eastAsia="SimSun" w:cs="Times New Roman"/>
                <w:szCs w:val="18"/>
                <w:lang w:eastAsia="zh-CN"/>
              </w:rPr>
            </w:pPr>
            <w:r>
              <w:rPr>
                <w:rFonts w:hint="default" w:ascii="Times New Roman" w:hAnsi="Times New Roman" w:cs="Times New Roman"/>
                <w:szCs w:val="18"/>
              </w:rPr>
              <w:t>牵引变流器集成DC110V电源，功率30kW</w:t>
            </w:r>
            <w:r>
              <w:rPr>
                <w:rFonts w:hint="default" w:ascii="Times New Roman" w:hAnsi="Times New Roman" w:cs="Times New Roman"/>
                <w:szCs w:val="18"/>
                <w:lang w:eastAsia="zh-CN"/>
              </w:rPr>
              <w:t>。充电机具备温度补偿功能</w:t>
            </w:r>
          </w:p>
        </w:tc>
        <w:tc>
          <w:tcPr>
            <w:tcW w:w="709" w:type="pct"/>
            <w:noWrap w:val="0"/>
            <w:vAlign w:val="center"/>
          </w:tcPr>
          <w:p w14:paraId="6FE959FC">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3A61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3A92E0AC">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4</w:t>
            </w:r>
          </w:p>
        </w:tc>
        <w:tc>
          <w:tcPr>
            <w:tcW w:w="788" w:type="pct"/>
            <w:noWrap w:val="0"/>
            <w:vAlign w:val="center"/>
          </w:tcPr>
          <w:p w14:paraId="7487BA17">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主要数据采集与保护</w:t>
            </w:r>
          </w:p>
        </w:tc>
        <w:tc>
          <w:tcPr>
            <w:tcW w:w="3209" w:type="pct"/>
            <w:noWrap w:val="0"/>
            <w:vAlign w:val="center"/>
          </w:tcPr>
          <w:p w14:paraId="1DAD890C">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牵引变流器至少具备</w:t>
            </w:r>
            <w:r>
              <w:rPr>
                <w:rFonts w:hint="default" w:ascii="Times New Roman" w:hAnsi="Times New Roman" w:cs="Times New Roman"/>
                <w:szCs w:val="18"/>
                <w:lang w:eastAsia="zh-CN"/>
              </w:rPr>
              <w:t>网压、网流等</w:t>
            </w:r>
            <w:r>
              <w:rPr>
                <w:rFonts w:hint="default" w:ascii="Times New Roman" w:hAnsi="Times New Roman" w:cs="Times New Roman"/>
                <w:szCs w:val="18"/>
              </w:rPr>
              <w:t>数据</w:t>
            </w:r>
            <w:r>
              <w:rPr>
                <w:rFonts w:hint="default" w:ascii="Times New Roman" w:hAnsi="Times New Roman" w:cs="Times New Roman"/>
                <w:szCs w:val="18"/>
                <w:lang w:eastAsia="zh-CN"/>
              </w:rPr>
              <w:t>的</w:t>
            </w:r>
            <w:r>
              <w:rPr>
                <w:rFonts w:hint="default" w:ascii="Times New Roman" w:hAnsi="Times New Roman" w:cs="Times New Roman"/>
                <w:szCs w:val="18"/>
              </w:rPr>
              <w:t>采集保护功能</w:t>
            </w:r>
          </w:p>
        </w:tc>
        <w:tc>
          <w:tcPr>
            <w:tcW w:w="709" w:type="pct"/>
            <w:noWrap w:val="0"/>
            <w:vAlign w:val="center"/>
          </w:tcPr>
          <w:p w14:paraId="7A0EC331">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2678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367BB1E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5</w:t>
            </w:r>
          </w:p>
        </w:tc>
        <w:tc>
          <w:tcPr>
            <w:tcW w:w="788" w:type="pct"/>
            <w:noWrap w:val="0"/>
            <w:vAlign w:val="center"/>
          </w:tcPr>
          <w:p w14:paraId="4408701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牵引变流器柜门安全联锁</w:t>
            </w:r>
          </w:p>
        </w:tc>
        <w:tc>
          <w:tcPr>
            <w:tcW w:w="3209" w:type="pct"/>
            <w:noWrap w:val="0"/>
            <w:vAlign w:val="center"/>
          </w:tcPr>
          <w:p w14:paraId="267D1C06">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整车无密封裙板，变流器柜门添加二次防脱</w:t>
            </w:r>
          </w:p>
        </w:tc>
        <w:tc>
          <w:tcPr>
            <w:tcW w:w="709" w:type="pct"/>
            <w:noWrap w:val="0"/>
            <w:vAlign w:val="center"/>
          </w:tcPr>
          <w:p w14:paraId="714B4BD3">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54C4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3F6D4B8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6</w:t>
            </w:r>
          </w:p>
        </w:tc>
        <w:tc>
          <w:tcPr>
            <w:tcW w:w="788" w:type="pct"/>
            <w:noWrap w:val="0"/>
            <w:vAlign w:val="center"/>
          </w:tcPr>
          <w:p w14:paraId="1669B49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网络控制系统接口</w:t>
            </w:r>
          </w:p>
        </w:tc>
        <w:tc>
          <w:tcPr>
            <w:tcW w:w="3209" w:type="pct"/>
            <w:noWrap w:val="0"/>
            <w:vAlign w:val="center"/>
          </w:tcPr>
          <w:p w14:paraId="6E664E66">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rPr>
              <w:t>牵引变流器与网络控制系统采用以太网通信</w:t>
            </w:r>
          </w:p>
        </w:tc>
        <w:tc>
          <w:tcPr>
            <w:tcW w:w="709" w:type="pct"/>
            <w:noWrap w:val="0"/>
            <w:vAlign w:val="center"/>
          </w:tcPr>
          <w:p w14:paraId="31078402">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7E1C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2" w:type="pct"/>
            <w:noWrap w:val="0"/>
            <w:vAlign w:val="center"/>
          </w:tcPr>
          <w:p w14:paraId="285CE8A9">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7</w:t>
            </w:r>
          </w:p>
        </w:tc>
        <w:tc>
          <w:tcPr>
            <w:tcW w:w="788" w:type="pct"/>
            <w:noWrap w:val="0"/>
            <w:vAlign w:val="center"/>
          </w:tcPr>
          <w:p w14:paraId="6D12B181">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与制动系统接口</w:t>
            </w:r>
          </w:p>
        </w:tc>
        <w:tc>
          <w:tcPr>
            <w:tcW w:w="3209" w:type="pct"/>
            <w:noWrap w:val="0"/>
            <w:vAlign w:val="center"/>
          </w:tcPr>
          <w:p w14:paraId="3B0E0CD8">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rPr>
              <w:t>牵引变流器与BCU的所有数字量和模拟量信号，都通过网络传输</w:t>
            </w:r>
          </w:p>
        </w:tc>
        <w:tc>
          <w:tcPr>
            <w:tcW w:w="709" w:type="pct"/>
            <w:noWrap w:val="0"/>
            <w:vAlign w:val="center"/>
          </w:tcPr>
          <w:p w14:paraId="05B656D7">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通过网络传输</w:t>
            </w:r>
          </w:p>
        </w:tc>
      </w:tr>
      <w:tr w14:paraId="535E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6F53F219">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8</w:t>
            </w:r>
          </w:p>
        </w:tc>
        <w:tc>
          <w:tcPr>
            <w:tcW w:w="788" w:type="pct"/>
            <w:noWrap w:val="0"/>
            <w:vAlign w:val="center"/>
          </w:tcPr>
          <w:p w14:paraId="5EFED25B">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以太网接口</w:t>
            </w:r>
          </w:p>
        </w:tc>
        <w:tc>
          <w:tcPr>
            <w:tcW w:w="3209" w:type="pct"/>
            <w:noWrap w:val="0"/>
            <w:vAlign w:val="center"/>
          </w:tcPr>
          <w:p w14:paraId="290E70F7">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牵引变流器与整车具有以太网通信，牵引变流器应能够通过整车配置的以太网总线进行单点全列软件上载和单点全列故障下载。</w:t>
            </w:r>
          </w:p>
        </w:tc>
        <w:tc>
          <w:tcPr>
            <w:tcW w:w="709" w:type="pct"/>
            <w:noWrap w:val="0"/>
            <w:vAlign w:val="center"/>
          </w:tcPr>
          <w:p w14:paraId="046E61E9">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3FCC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1A420381">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9</w:t>
            </w:r>
          </w:p>
        </w:tc>
        <w:tc>
          <w:tcPr>
            <w:tcW w:w="788" w:type="pct"/>
            <w:noWrap w:val="0"/>
            <w:vAlign w:val="center"/>
          </w:tcPr>
          <w:p w14:paraId="3D0FD2D1">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火灾检测</w:t>
            </w:r>
          </w:p>
        </w:tc>
        <w:tc>
          <w:tcPr>
            <w:tcW w:w="3209" w:type="pct"/>
            <w:noWrap w:val="0"/>
            <w:vAlign w:val="center"/>
          </w:tcPr>
          <w:p w14:paraId="62A59603">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变流器内部布置感温电缆，具备火灾报警检测功能。</w:t>
            </w:r>
          </w:p>
          <w:p w14:paraId="7DA59444">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1）变流器内部仅配置感温电缆，火灾检测终端电阻配置在烟火报警装置。</w:t>
            </w:r>
          </w:p>
          <w:p w14:paraId="7796773D">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lang w:val="en-US" w:eastAsia="zh-CN"/>
              </w:rPr>
              <w:t>2）</w:t>
            </w:r>
            <w:r>
              <w:rPr>
                <w:rFonts w:hint="default" w:ascii="Times New Roman" w:hAnsi="Times New Roman" w:cs="Times New Roman"/>
                <w:szCs w:val="18"/>
              </w:rPr>
              <w:t>感温电缆选型建议比被保护设备最高温度高30℃左右。</w:t>
            </w:r>
          </w:p>
        </w:tc>
        <w:tc>
          <w:tcPr>
            <w:tcW w:w="709" w:type="pct"/>
            <w:noWrap w:val="0"/>
            <w:vAlign w:val="center"/>
          </w:tcPr>
          <w:p w14:paraId="2F3CD029">
            <w:pPr>
              <w:pStyle w:val="146"/>
              <w:keepNext w:val="0"/>
              <w:keepLines w:val="0"/>
              <w:suppressLineNumbers w:val="0"/>
              <w:spacing w:before="0" w:beforeLines="0" w:beforeAutospacing="0" w:after="0" w:afterAutospacing="0" w:line="240" w:lineRule="auto"/>
              <w:ind w:left="0" w:right="0"/>
              <w:jc w:val="left"/>
              <w:rPr>
                <w:rFonts w:hint="default" w:ascii="Times New Roman" w:hAnsi="Times New Roman" w:cs="Times New Roman"/>
                <w:szCs w:val="18"/>
                <w:lang w:eastAsia="zh-CN"/>
              </w:rPr>
            </w:pPr>
            <w:r>
              <w:rPr>
                <w:rFonts w:hint="default" w:ascii="Times New Roman" w:hAnsi="Times New Roman" w:cs="Times New Roman"/>
                <w:szCs w:val="18"/>
                <w:lang w:eastAsia="zh-CN"/>
              </w:rPr>
              <w:t>变流器不配置终端电阻</w:t>
            </w:r>
          </w:p>
        </w:tc>
      </w:tr>
      <w:tr w14:paraId="6C841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3876251B">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10</w:t>
            </w:r>
          </w:p>
        </w:tc>
        <w:tc>
          <w:tcPr>
            <w:tcW w:w="788" w:type="pct"/>
            <w:noWrap w:val="0"/>
            <w:vAlign w:val="center"/>
          </w:tcPr>
          <w:p w14:paraId="587D6C99">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辅助系统过分相区不断电功能</w:t>
            </w:r>
          </w:p>
        </w:tc>
        <w:tc>
          <w:tcPr>
            <w:tcW w:w="3209" w:type="pct"/>
            <w:noWrap w:val="0"/>
            <w:vAlign w:val="center"/>
          </w:tcPr>
          <w:p w14:paraId="68A07C1E">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在车辆经过分相区时，根据自动过分相信号及手动过分相信号，可以实现微制动功能，维持中间电压、保证辅助系统过分相区不断电</w:t>
            </w:r>
          </w:p>
        </w:tc>
        <w:tc>
          <w:tcPr>
            <w:tcW w:w="709" w:type="pct"/>
            <w:noWrap w:val="0"/>
            <w:vAlign w:val="center"/>
          </w:tcPr>
          <w:p w14:paraId="62313C6C">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2F08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2" w:type="pct"/>
            <w:noWrap w:val="0"/>
            <w:vAlign w:val="center"/>
          </w:tcPr>
          <w:p w14:paraId="7A8CCF4D">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11</w:t>
            </w:r>
          </w:p>
        </w:tc>
        <w:tc>
          <w:tcPr>
            <w:tcW w:w="788" w:type="pct"/>
            <w:noWrap w:val="0"/>
            <w:vAlign w:val="center"/>
          </w:tcPr>
          <w:p w14:paraId="5603C314">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冷却风机高、低速功能</w:t>
            </w:r>
          </w:p>
        </w:tc>
        <w:tc>
          <w:tcPr>
            <w:tcW w:w="3209" w:type="pct"/>
            <w:noWrap w:val="0"/>
            <w:vAlign w:val="center"/>
          </w:tcPr>
          <w:p w14:paraId="1E419EC0">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牵引变流器风机要求具备高、低速功能，满足静态、动态下冷却散热、噪音指标要求</w:t>
            </w:r>
            <w:r>
              <w:rPr>
                <w:rFonts w:hint="eastAsia" w:hAnsi="Times New Roman" w:cs="Times New Roman"/>
                <w:szCs w:val="18"/>
                <w:lang w:eastAsia="zh-CN"/>
              </w:rPr>
              <w:t>。</w:t>
            </w:r>
            <w:r>
              <w:rPr>
                <w:rFonts w:hint="default" w:ascii="Times New Roman" w:hAnsi="Times New Roman" w:cs="Times New Roman"/>
                <w:szCs w:val="18"/>
              </w:rPr>
              <w:t>低速噪声满足 LPA≤75dB（A），高速时满足 LPA≤83dB（A）</w:t>
            </w:r>
          </w:p>
        </w:tc>
        <w:tc>
          <w:tcPr>
            <w:tcW w:w="709" w:type="pct"/>
            <w:noWrap w:val="0"/>
            <w:vAlign w:val="center"/>
          </w:tcPr>
          <w:p w14:paraId="7C3F58CD">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2307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13030D81">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12</w:t>
            </w:r>
          </w:p>
        </w:tc>
        <w:tc>
          <w:tcPr>
            <w:tcW w:w="788" w:type="pct"/>
            <w:noWrap w:val="0"/>
            <w:vAlign w:val="center"/>
          </w:tcPr>
          <w:p w14:paraId="63E8D3DC">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牵引变流器故障保护与记录</w:t>
            </w:r>
          </w:p>
        </w:tc>
        <w:tc>
          <w:tcPr>
            <w:tcW w:w="3209" w:type="pct"/>
            <w:noWrap w:val="0"/>
            <w:vAlign w:val="center"/>
          </w:tcPr>
          <w:p w14:paraId="25857CB3">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lang w:eastAsia="zh-CN"/>
              </w:rPr>
              <w:t>发生故障时，</w:t>
            </w:r>
            <w:r>
              <w:rPr>
                <w:rFonts w:hint="default" w:ascii="Times New Roman" w:hAnsi="Times New Roman" w:cs="Times New Roman"/>
                <w:szCs w:val="18"/>
              </w:rPr>
              <w:t>牵引系统能实施相应的保护措施，且记录故障数据和波形。故障数据和波形能上传至地面设备以便分析</w:t>
            </w:r>
          </w:p>
        </w:tc>
        <w:tc>
          <w:tcPr>
            <w:tcW w:w="709" w:type="pct"/>
            <w:noWrap w:val="0"/>
            <w:vAlign w:val="center"/>
          </w:tcPr>
          <w:p w14:paraId="32EF59AB">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27F8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07464902">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13</w:t>
            </w:r>
          </w:p>
        </w:tc>
        <w:tc>
          <w:tcPr>
            <w:tcW w:w="788" w:type="pct"/>
            <w:noWrap w:val="0"/>
            <w:vAlign w:val="center"/>
          </w:tcPr>
          <w:p w14:paraId="5527B733">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eastAsia="zh-CN"/>
              </w:rPr>
            </w:pPr>
            <w:r>
              <w:rPr>
                <w:rFonts w:hint="default" w:ascii="Times New Roman" w:hAnsi="Times New Roman" w:cs="Times New Roman"/>
                <w:bCs/>
                <w:szCs w:val="18"/>
                <w:lang w:eastAsia="zh-CN"/>
              </w:rPr>
              <w:t>主要保护功能</w:t>
            </w:r>
          </w:p>
        </w:tc>
        <w:tc>
          <w:tcPr>
            <w:tcW w:w="3209" w:type="pct"/>
            <w:noWrap w:val="0"/>
            <w:vAlign w:val="center"/>
          </w:tcPr>
          <w:p w14:paraId="0DA87635">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cs="Times New Roman"/>
                <w:szCs w:val="18"/>
              </w:rPr>
            </w:pPr>
            <w:r>
              <w:rPr>
                <w:rFonts w:hint="default" w:ascii="Times New Roman" w:hAnsi="Times New Roman" w:cs="Times New Roman"/>
                <w:szCs w:val="18"/>
              </w:rPr>
              <w:t>牵引变流器至少具备电网电压过压、欠压保护</w:t>
            </w:r>
            <w:r>
              <w:rPr>
                <w:rFonts w:hint="default" w:ascii="Times New Roman" w:hAnsi="Times New Roman" w:cs="Times New Roman"/>
                <w:szCs w:val="18"/>
                <w:lang w:eastAsia="zh-CN"/>
              </w:rPr>
              <w:t>、</w:t>
            </w:r>
            <w:r>
              <w:rPr>
                <w:rFonts w:hint="default" w:ascii="Times New Roman" w:hAnsi="Times New Roman" w:cs="Times New Roman"/>
                <w:szCs w:val="18"/>
              </w:rPr>
              <w:t>中间直流回路瞬时过电压、欠压保护</w:t>
            </w:r>
            <w:r>
              <w:rPr>
                <w:rFonts w:hint="default" w:ascii="Times New Roman" w:hAnsi="Times New Roman" w:cs="Times New Roman"/>
                <w:szCs w:val="18"/>
                <w:lang w:eastAsia="zh-CN"/>
              </w:rPr>
              <w:t>等</w:t>
            </w:r>
            <w:r>
              <w:rPr>
                <w:rFonts w:hint="default" w:ascii="Times New Roman" w:hAnsi="Times New Roman" w:cs="Times New Roman"/>
                <w:szCs w:val="18"/>
              </w:rPr>
              <w:t>保护功能；</w:t>
            </w:r>
          </w:p>
        </w:tc>
        <w:tc>
          <w:tcPr>
            <w:tcW w:w="709" w:type="pct"/>
            <w:noWrap w:val="0"/>
            <w:vAlign w:val="center"/>
          </w:tcPr>
          <w:p w14:paraId="7489C15C">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eastAsia="zh-CN"/>
              </w:rPr>
            </w:pPr>
            <w:r>
              <w:rPr>
                <w:rFonts w:hint="default" w:ascii="Times New Roman" w:hAnsi="Times New Roman" w:cs="Times New Roman"/>
                <w:szCs w:val="18"/>
                <w:lang w:eastAsia="zh-CN"/>
              </w:rPr>
              <w:t>基本功能</w:t>
            </w:r>
          </w:p>
        </w:tc>
      </w:tr>
      <w:tr w14:paraId="2F01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noWrap w:val="0"/>
            <w:vAlign w:val="center"/>
          </w:tcPr>
          <w:p w14:paraId="100472FE">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14</w:t>
            </w:r>
          </w:p>
        </w:tc>
        <w:tc>
          <w:tcPr>
            <w:tcW w:w="788" w:type="pct"/>
            <w:noWrap w:val="0"/>
            <w:vAlign w:val="center"/>
          </w:tcPr>
          <w:p w14:paraId="449685BF">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jc w:val="center"/>
              <w:textAlignment w:val="auto"/>
              <w:rPr>
                <w:rFonts w:hint="default" w:ascii="Times New Roman" w:hAnsi="Times New Roman" w:cs="Times New Roman"/>
                <w:bCs/>
                <w:szCs w:val="18"/>
                <w:lang w:val="en-US" w:eastAsia="zh-CN"/>
              </w:rPr>
            </w:pPr>
            <w:r>
              <w:rPr>
                <w:rFonts w:hint="default" w:ascii="Times New Roman" w:hAnsi="Times New Roman" w:cs="Times New Roman"/>
                <w:bCs/>
                <w:szCs w:val="18"/>
                <w:lang w:val="en-US" w:eastAsia="zh-CN"/>
              </w:rPr>
              <w:t>PHM功能</w:t>
            </w:r>
          </w:p>
        </w:tc>
        <w:tc>
          <w:tcPr>
            <w:tcW w:w="3209" w:type="pct"/>
            <w:noWrap w:val="0"/>
            <w:vAlign w:val="center"/>
          </w:tcPr>
          <w:p w14:paraId="65216AA6">
            <w:pPr>
              <w:pStyle w:val="146"/>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Autospacing="0" w:line="240" w:lineRule="auto"/>
              <w:ind w:left="0" w:right="0" w:firstLine="360" w:firstLineChars="200"/>
              <w:textAlignment w:val="auto"/>
              <w:rPr>
                <w:rFonts w:hint="default" w:ascii="Times New Roman" w:hAnsi="Times New Roman" w:eastAsia="SimSun" w:cs="Times New Roman"/>
                <w:szCs w:val="18"/>
                <w:lang w:val="en-US" w:eastAsia="zh-CN"/>
              </w:rPr>
            </w:pPr>
            <w:r>
              <w:rPr>
                <w:rFonts w:hint="default" w:ascii="Times New Roman" w:hAnsi="Times New Roman" w:cs="Times New Roman"/>
                <w:szCs w:val="18"/>
                <w:lang w:eastAsia="zh-CN"/>
              </w:rPr>
              <w:t>预留</w:t>
            </w:r>
            <w:r>
              <w:rPr>
                <w:rFonts w:hint="default" w:ascii="Times New Roman" w:hAnsi="Times New Roman" w:cs="Times New Roman"/>
                <w:szCs w:val="18"/>
                <w:lang w:val="en-US" w:eastAsia="zh-CN"/>
              </w:rPr>
              <w:t>PHM功能</w:t>
            </w:r>
          </w:p>
        </w:tc>
        <w:tc>
          <w:tcPr>
            <w:tcW w:w="709" w:type="pct"/>
            <w:noWrap w:val="0"/>
            <w:vAlign w:val="center"/>
          </w:tcPr>
          <w:p w14:paraId="3C31AFD2">
            <w:pPr>
              <w:pStyle w:val="146"/>
              <w:keepNext w:val="0"/>
              <w:keepLines w:val="0"/>
              <w:suppressLineNumbers w:val="0"/>
              <w:spacing w:before="0" w:beforeLines="0" w:beforeAutospacing="0" w:after="0" w:afterAutospacing="0" w:line="240" w:lineRule="auto"/>
              <w:ind w:left="0" w:right="0"/>
              <w:jc w:val="center"/>
              <w:rPr>
                <w:rFonts w:hint="default" w:ascii="Times New Roman" w:hAnsi="Times New Roman" w:cs="Times New Roman"/>
                <w:szCs w:val="18"/>
                <w:lang w:val="en-US" w:eastAsia="zh-CN"/>
              </w:rPr>
            </w:pPr>
            <w:r>
              <w:rPr>
                <w:rFonts w:hint="default" w:ascii="Times New Roman" w:hAnsi="Times New Roman" w:cs="Times New Roman"/>
                <w:szCs w:val="18"/>
                <w:lang w:val="en-US" w:eastAsia="zh-CN"/>
              </w:rPr>
              <w:t>PHM板卡预留</w:t>
            </w:r>
          </w:p>
        </w:tc>
      </w:tr>
    </w:tbl>
    <w:p w14:paraId="76ABBBFB">
      <w:pPr>
        <w:pStyle w:val="97"/>
        <w:spacing w:before="312" w:after="312"/>
        <w:rPr>
          <w:rFonts w:hint="default" w:ascii="Times New Roman" w:hAnsi="Times New Roman" w:cs="Times New Roman"/>
          <w:i w:val="0"/>
          <w:szCs w:val="22"/>
        </w:rPr>
      </w:pPr>
      <w:bookmarkStart w:id="166" w:name="_Toc369185660"/>
      <w:bookmarkEnd w:id="166"/>
      <w:bookmarkStart w:id="167" w:name="_Toc369185676"/>
      <w:bookmarkEnd w:id="167"/>
      <w:bookmarkStart w:id="168" w:name="_Toc369185653"/>
      <w:bookmarkEnd w:id="168"/>
      <w:bookmarkStart w:id="169" w:name="_Toc369185672"/>
      <w:bookmarkEnd w:id="169"/>
      <w:bookmarkStart w:id="170" w:name="_Toc369185680"/>
      <w:bookmarkEnd w:id="170"/>
      <w:bookmarkStart w:id="171" w:name="_Toc369185648"/>
      <w:bookmarkEnd w:id="171"/>
      <w:bookmarkStart w:id="172" w:name="_Toc369185677"/>
      <w:bookmarkEnd w:id="172"/>
      <w:bookmarkStart w:id="173" w:name="_Toc369185673"/>
      <w:bookmarkEnd w:id="173"/>
      <w:bookmarkStart w:id="174" w:name="_Toc369185679"/>
      <w:bookmarkEnd w:id="174"/>
      <w:bookmarkStart w:id="175" w:name="_Toc369185675"/>
      <w:bookmarkEnd w:id="175"/>
      <w:bookmarkStart w:id="176" w:name="_Toc369185681"/>
      <w:bookmarkEnd w:id="176"/>
      <w:bookmarkStart w:id="177" w:name="_Toc369185674"/>
      <w:bookmarkEnd w:id="177"/>
      <w:bookmarkStart w:id="178" w:name="_Toc306690990"/>
      <w:bookmarkEnd w:id="178"/>
      <w:bookmarkStart w:id="179" w:name="_Toc306690991"/>
      <w:bookmarkEnd w:id="179"/>
      <w:bookmarkStart w:id="180" w:name="_Toc369185678"/>
      <w:bookmarkEnd w:id="180"/>
      <w:bookmarkStart w:id="181" w:name="_Toc369185670"/>
      <w:bookmarkEnd w:id="181"/>
      <w:bookmarkStart w:id="182" w:name="_Toc369185671"/>
      <w:bookmarkEnd w:id="182"/>
      <w:bookmarkStart w:id="183" w:name="_Toc369185669"/>
      <w:bookmarkEnd w:id="183"/>
      <w:bookmarkStart w:id="184" w:name="_Toc24546"/>
      <w:bookmarkStart w:id="185" w:name="_Toc369185724"/>
      <w:bookmarkStart w:id="186" w:name="OLE_LINK4"/>
      <w:bookmarkStart w:id="187" w:name="_Toc242691468"/>
      <w:bookmarkStart w:id="188" w:name="_Toc244920825"/>
      <w:bookmarkStart w:id="189" w:name="_Toc234863904"/>
      <w:r>
        <w:rPr>
          <w:rFonts w:hint="default" w:ascii="Times New Roman" w:hAnsi="Times New Roman" w:cs="Times New Roman"/>
          <w:i w:val="0"/>
          <w:szCs w:val="22"/>
          <w:lang w:eastAsia="zh-CN"/>
        </w:rPr>
        <w:t>经济性设计</w:t>
      </w:r>
      <w:bookmarkEnd w:id="184"/>
    </w:p>
    <w:p w14:paraId="770DE8EF">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Fonts w:hint="default" w:ascii="Times New Roman" w:hAnsi="Times New Roman" w:eastAsia="SimSun" w:cs="Times New Roman"/>
          <w:lang w:val="en-US" w:eastAsia="zh-CN"/>
        </w:rPr>
      </w:pPr>
      <w:r>
        <w:rPr>
          <w:rFonts w:hint="eastAsia" w:ascii="Times New Roman" w:cs="Times New Roman"/>
          <w:lang w:eastAsia="zh-CN"/>
        </w:rPr>
        <w:t>项目要求在老四编组的基础上，成本降低</w:t>
      </w:r>
      <w:r>
        <w:rPr>
          <w:rFonts w:hint="eastAsia" w:ascii="Times New Roman" w:cs="Times New Roman"/>
          <w:lang w:val="en-US" w:eastAsia="zh-CN"/>
        </w:rPr>
        <w:t>25%。</w:t>
      </w:r>
    </w:p>
    <w:p w14:paraId="7E84CE6D">
      <w:pPr>
        <w:pStyle w:val="29"/>
        <w:keepNext w:val="0"/>
        <w:keepLines w:val="0"/>
        <w:pageBreakBefore w:val="0"/>
        <w:widowControl/>
        <w:kinsoku/>
        <w:wordWrap/>
        <w:overflowPunct/>
        <w:topLinePunct w:val="0"/>
        <w:autoSpaceDE w:val="0"/>
        <w:autoSpaceDN w:val="0"/>
        <w:bidi w:val="0"/>
        <w:adjustRightInd/>
        <w:snapToGrid/>
        <w:spacing w:line="360" w:lineRule="auto"/>
        <w:textAlignment w:val="auto"/>
        <w:rPr>
          <w:rFonts w:hint="eastAsia" w:ascii="Times New Roman" w:hAnsi="Times New Roman" w:cs="Times New Roman"/>
          <w:lang w:eastAsia="zh-CN"/>
        </w:rPr>
      </w:pPr>
      <w:r>
        <w:rPr>
          <w:rFonts w:hint="default" w:ascii="Times New Roman" w:hAnsi="Times New Roman" w:cs="Times New Roman"/>
        </w:rPr>
        <w:t>项目基于</w:t>
      </w:r>
      <w:r>
        <w:rPr>
          <w:rFonts w:hint="eastAsia" w:ascii="Times New Roman" w:hAnsi="Times New Roman" w:cs="Times New Roman"/>
          <w:lang w:eastAsia="zh-CN"/>
        </w:rPr>
        <w:t>成熟的</w:t>
      </w:r>
      <w:r>
        <w:rPr>
          <w:rFonts w:hint="default" w:ascii="Times New Roman" w:hAnsi="Times New Roman" w:cs="Times New Roman"/>
        </w:rPr>
        <w:t>城际动车牵引变流器平台</w:t>
      </w:r>
      <w:r>
        <w:rPr>
          <w:rFonts w:hint="eastAsia" w:ascii="Times New Roman" w:hAnsi="Times New Roman" w:cs="Times New Roman"/>
          <w:lang w:eastAsia="zh-CN"/>
        </w:rPr>
        <w:t>开展设计：</w:t>
      </w:r>
    </w:p>
    <w:p w14:paraId="149781D2">
      <w:pPr>
        <w:pStyle w:val="29"/>
        <w:keepNext w:val="0"/>
        <w:keepLines w:val="0"/>
        <w:pageBreakBefore w:val="0"/>
        <w:widowControl/>
        <w:numPr>
          <w:ilvl w:val="0"/>
          <w:numId w:val="22"/>
        </w:numPr>
        <w:kinsoku/>
        <w:wordWrap/>
        <w:overflowPunct/>
        <w:topLinePunct w:val="0"/>
        <w:autoSpaceDE w:val="0"/>
        <w:autoSpaceDN w:val="0"/>
        <w:bidi w:val="0"/>
        <w:adjustRightInd/>
        <w:snapToGrid/>
        <w:spacing w:line="360" w:lineRule="auto"/>
        <w:textAlignment w:val="auto"/>
        <w:rPr>
          <w:rFonts w:hint="eastAsia" w:ascii="Times New Roman" w:hAnsi="Times New Roman" w:cs="Times New Roman"/>
          <w:lang w:eastAsia="zh-CN"/>
        </w:rPr>
      </w:pPr>
      <w:r>
        <w:rPr>
          <w:rFonts w:hint="eastAsia" w:ascii="Times New Roman" w:hAnsi="Times New Roman" w:cs="Times New Roman"/>
          <w:lang w:eastAsia="zh-CN"/>
        </w:rPr>
        <w:t>主电路采用无二次谐振回路拓扑结构，通过支撑电容及无差拍控制技术降低二次脉动电压带来的影响，从而实现主电路优化设计；</w:t>
      </w:r>
    </w:p>
    <w:p w14:paraId="75451CA4">
      <w:pPr>
        <w:pStyle w:val="29"/>
        <w:keepNext w:val="0"/>
        <w:keepLines w:val="0"/>
        <w:pageBreakBefore w:val="0"/>
        <w:widowControl/>
        <w:numPr>
          <w:ilvl w:val="0"/>
          <w:numId w:val="22"/>
        </w:numPr>
        <w:kinsoku/>
        <w:wordWrap/>
        <w:overflowPunct/>
        <w:topLinePunct w:val="0"/>
        <w:autoSpaceDE w:val="0"/>
        <w:autoSpaceDN w:val="0"/>
        <w:bidi w:val="0"/>
        <w:adjustRightInd/>
        <w:snapToGrid/>
        <w:spacing w:line="360" w:lineRule="auto"/>
        <w:textAlignment w:val="auto"/>
        <w:rPr>
          <w:rFonts w:hint="eastAsia" w:ascii="Times New Roman" w:hAnsi="Times New Roman" w:cs="Times New Roman"/>
          <w:lang w:eastAsia="zh-CN"/>
        </w:rPr>
      </w:pPr>
      <w:r>
        <w:rPr>
          <w:rFonts w:hint="eastAsia" w:ascii="Times New Roman" w:hAnsi="Times New Roman" w:cs="Times New Roman"/>
          <w:lang w:eastAsia="zh-CN"/>
        </w:rPr>
        <w:t>物料选型方面，各关键物料均选用统型平台产品，包括散热器、过滤器、滤网等结构件，项目无新开发物料；</w:t>
      </w:r>
    </w:p>
    <w:p w14:paraId="05573E77">
      <w:pPr>
        <w:pStyle w:val="29"/>
        <w:keepNext w:val="0"/>
        <w:keepLines w:val="0"/>
        <w:pageBreakBefore w:val="0"/>
        <w:widowControl/>
        <w:numPr>
          <w:ilvl w:val="0"/>
          <w:numId w:val="22"/>
        </w:numPr>
        <w:kinsoku/>
        <w:wordWrap/>
        <w:overflowPunct/>
        <w:topLinePunct w:val="0"/>
        <w:autoSpaceDE w:val="0"/>
        <w:autoSpaceDN w:val="0"/>
        <w:bidi w:val="0"/>
        <w:adjustRightInd/>
        <w:snapToGrid/>
        <w:spacing w:line="360" w:lineRule="auto"/>
        <w:textAlignment w:val="auto"/>
        <w:rPr>
          <w:rFonts w:hint="eastAsia" w:ascii="Times New Roman" w:hAnsi="Times New Roman" w:cs="Times New Roman"/>
          <w:lang w:eastAsia="zh-CN"/>
        </w:rPr>
      </w:pPr>
      <w:r>
        <w:rPr>
          <w:rFonts w:hint="eastAsia" w:ascii="Times New Roman" w:hAnsi="Times New Roman" w:cs="Times New Roman"/>
          <w:lang w:eastAsia="zh-CN"/>
        </w:rPr>
        <w:t>结构设计应考虑加工难度和加工量，</w:t>
      </w:r>
      <w:r>
        <w:rPr>
          <w:rFonts w:hint="default" w:ascii="Times New Roman" w:hAnsi="Times New Roman" w:cs="Times New Roman"/>
        </w:rPr>
        <w:t>避免选用特种材料</w:t>
      </w:r>
      <w:r>
        <w:rPr>
          <w:rFonts w:hint="eastAsia" w:ascii="Times New Roman" w:cs="Times New Roman"/>
          <w:lang w:eastAsia="zh-CN"/>
        </w:rPr>
        <w:t>。</w:t>
      </w:r>
    </w:p>
    <w:p w14:paraId="080033F3">
      <w:pPr>
        <w:pStyle w:val="97"/>
        <w:spacing w:before="312" w:after="312"/>
        <w:rPr>
          <w:rFonts w:hint="default" w:ascii="Times New Roman" w:hAnsi="Times New Roman" w:cs="Times New Roman"/>
          <w:i w:val="0"/>
          <w:szCs w:val="22"/>
        </w:rPr>
      </w:pPr>
      <w:bookmarkStart w:id="190" w:name="_Toc24214"/>
      <w:r>
        <w:rPr>
          <w:rFonts w:hint="default" w:ascii="Times New Roman" w:hAnsi="Times New Roman" w:cs="Times New Roman"/>
          <w:i w:val="0"/>
          <w:szCs w:val="22"/>
        </w:rPr>
        <w:t>可靠性设计</w:t>
      </w:r>
      <w:bookmarkEnd w:id="185"/>
      <w:bookmarkEnd w:id="190"/>
    </w:p>
    <w:p w14:paraId="4C913230">
      <w:pPr>
        <w:pStyle w:val="29"/>
        <w:keepNext w:val="0"/>
        <w:keepLines w:val="0"/>
        <w:pageBreakBefore w:val="0"/>
        <w:widowControl/>
        <w:kinsoku/>
        <w:wordWrap/>
        <w:overflowPunct/>
        <w:topLinePunct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采用公司成熟可靠的技术</w:t>
      </w:r>
      <w:r>
        <w:rPr>
          <w:rFonts w:hint="default" w:ascii="Times New Roman" w:hAnsi="Times New Roman" w:cs="Times New Roman"/>
          <w:lang w:eastAsia="zh-CN"/>
        </w:rPr>
        <w:t>方案</w:t>
      </w:r>
      <w:r>
        <w:rPr>
          <w:rFonts w:hint="default" w:ascii="Times New Roman" w:hAnsi="Times New Roman" w:cs="Times New Roman"/>
        </w:rPr>
        <w:t>，规避技术风险，并按公司可靠性相关要求进行设计，采取以下措施：</w:t>
      </w:r>
    </w:p>
    <w:p w14:paraId="5E94C1F4">
      <w:pPr>
        <w:keepNext w:val="0"/>
        <w:keepLines w:val="0"/>
        <w:pageBreakBefore w:val="0"/>
        <w:widowControl/>
        <w:numPr>
          <w:ilvl w:val="0"/>
          <w:numId w:val="23"/>
        </w:numPr>
        <w:kinsoku/>
        <w:wordWrap/>
        <w:overflowPunct/>
        <w:topLinePunct w:val="0"/>
        <w:bidi w:val="0"/>
        <w:adjustRightInd/>
        <w:snapToGrid/>
        <w:spacing w:line="360" w:lineRule="auto"/>
        <w:textAlignment w:val="auto"/>
        <w:rPr>
          <w:rFonts w:hint="default" w:ascii="Times New Roman" w:hAnsi="Times New Roman" w:cs="Times New Roman"/>
          <w:kern w:val="0"/>
          <w:szCs w:val="20"/>
        </w:rPr>
      </w:pPr>
      <w:r>
        <w:rPr>
          <w:rFonts w:hint="default" w:ascii="Times New Roman" w:hAnsi="Times New Roman" w:cs="Times New Roman"/>
          <w:kern w:val="0"/>
          <w:szCs w:val="20"/>
          <w:lang w:eastAsia="zh-CN"/>
        </w:rPr>
        <w:t>增加柜体骨架结构以及吊耳的强度，充分考虑振动以及冲击对结构影响，并进行仿真优化</w:t>
      </w:r>
      <w:r>
        <w:rPr>
          <w:rFonts w:hint="default" w:ascii="Times New Roman" w:hAnsi="Times New Roman" w:cs="Times New Roman"/>
          <w:kern w:val="0"/>
          <w:szCs w:val="20"/>
        </w:rPr>
        <w:t>。</w:t>
      </w:r>
    </w:p>
    <w:p w14:paraId="7AD54648">
      <w:pPr>
        <w:keepNext w:val="0"/>
        <w:keepLines w:val="0"/>
        <w:pageBreakBefore w:val="0"/>
        <w:widowControl/>
        <w:numPr>
          <w:ilvl w:val="0"/>
          <w:numId w:val="23"/>
        </w:numPr>
        <w:kinsoku/>
        <w:wordWrap/>
        <w:overflowPunct/>
        <w:topLinePunct w:val="0"/>
        <w:bidi w:val="0"/>
        <w:adjustRightInd/>
        <w:snapToGrid/>
        <w:spacing w:line="360" w:lineRule="auto"/>
        <w:textAlignment w:val="auto"/>
        <w:rPr>
          <w:rFonts w:hint="default" w:ascii="Times New Roman" w:hAnsi="Times New Roman" w:cs="Times New Roman"/>
          <w:kern w:val="0"/>
          <w:szCs w:val="20"/>
        </w:rPr>
      </w:pPr>
      <w:r>
        <w:rPr>
          <w:rFonts w:hint="default" w:ascii="Times New Roman" w:hAnsi="Times New Roman" w:cs="Times New Roman"/>
          <w:kern w:val="0"/>
          <w:szCs w:val="20"/>
          <w:lang w:eastAsia="zh-CN"/>
        </w:rPr>
        <w:t>优化冷却散热系统，保证系统散热需求，针对性的进行仿真及试验验证</w:t>
      </w:r>
      <w:r>
        <w:rPr>
          <w:rFonts w:hint="default" w:ascii="Times New Roman" w:hAnsi="Times New Roman" w:cs="Times New Roman"/>
          <w:kern w:val="0"/>
          <w:szCs w:val="20"/>
        </w:rPr>
        <w:t>。</w:t>
      </w:r>
    </w:p>
    <w:p w14:paraId="6A69BCA9">
      <w:pPr>
        <w:keepNext w:val="0"/>
        <w:keepLines w:val="0"/>
        <w:pageBreakBefore w:val="0"/>
        <w:widowControl/>
        <w:numPr>
          <w:ilvl w:val="0"/>
          <w:numId w:val="23"/>
        </w:numPr>
        <w:kinsoku/>
        <w:wordWrap/>
        <w:overflowPunct/>
        <w:topLinePunct w:val="0"/>
        <w:bidi w:val="0"/>
        <w:adjustRightInd/>
        <w:snapToGrid/>
        <w:spacing w:line="360" w:lineRule="auto"/>
        <w:textAlignment w:val="auto"/>
        <w:rPr>
          <w:rFonts w:hint="default" w:ascii="Times New Roman" w:hAnsi="Times New Roman" w:cs="Times New Roman"/>
          <w:kern w:val="0"/>
          <w:szCs w:val="20"/>
        </w:rPr>
      </w:pPr>
      <w:r>
        <w:rPr>
          <w:rFonts w:hint="default" w:ascii="Times New Roman" w:hAnsi="Times New Roman" w:cs="Times New Roman"/>
          <w:kern w:val="0"/>
          <w:szCs w:val="20"/>
          <w:lang w:eastAsia="zh-CN"/>
        </w:rPr>
        <w:t>邀请</w:t>
      </w:r>
      <w:r>
        <w:rPr>
          <w:rFonts w:hint="default" w:ascii="Times New Roman" w:hAnsi="Times New Roman" w:cs="Times New Roman"/>
          <w:kern w:val="0"/>
          <w:szCs w:val="20"/>
          <w:lang w:val="en-US" w:eastAsia="zh-CN"/>
        </w:rPr>
        <w:t>EMC专家进行前期设计优化</w:t>
      </w:r>
      <w:r>
        <w:rPr>
          <w:rFonts w:hint="default" w:ascii="Times New Roman" w:hAnsi="Times New Roman" w:cs="Times New Roman"/>
          <w:kern w:val="0"/>
          <w:szCs w:val="20"/>
        </w:rPr>
        <w:t>，改进整柜屏</w:t>
      </w:r>
      <w:r>
        <w:rPr>
          <w:rFonts w:hint="default" w:ascii="Times New Roman" w:hAnsi="Times New Roman" w:cs="Times New Roman"/>
          <w:kern w:val="0"/>
          <w:szCs w:val="20"/>
          <w:lang w:eastAsia="zh-CN"/>
        </w:rPr>
        <w:t>线路走线路径以及</w:t>
      </w:r>
      <w:r>
        <w:rPr>
          <w:rFonts w:hint="default" w:ascii="Times New Roman" w:hAnsi="Times New Roman" w:cs="Times New Roman"/>
          <w:kern w:val="0"/>
          <w:szCs w:val="20"/>
        </w:rPr>
        <w:t>蔽线接地方式。</w:t>
      </w:r>
    </w:p>
    <w:p w14:paraId="67147758">
      <w:pPr>
        <w:keepNext w:val="0"/>
        <w:keepLines w:val="0"/>
        <w:pageBreakBefore w:val="0"/>
        <w:widowControl/>
        <w:numPr>
          <w:ilvl w:val="0"/>
          <w:numId w:val="23"/>
        </w:numPr>
        <w:kinsoku/>
        <w:wordWrap/>
        <w:overflowPunct/>
        <w:topLinePunct w:val="0"/>
        <w:bidi w:val="0"/>
        <w:adjustRightInd/>
        <w:snapToGrid/>
        <w:spacing w:line="360" w:lineRule="auto"/>
        <w:textAlignment w:val="auto"/>
        <w:rPr>
          <w:rFonts w:hint="default" w:ascii="Times New Roman" w:hAnsi="Times New Roman" w:cs="Times New Roman"/>
          <w:kern w:val="0"/>
          <w:szCs w:val="20"/>
        </w:rPr>
      </w:pPr>
      <w:r>
        <w:rPr>
          <w:rFonts w:hint="default" w:ascii="Times New Roman" w:hAnsi="Times New Roman" w:cs="Times New Roman"/>
          <w:kern w:val="0"/>
          <w:szCs w:val="20"/>
          <w:lang w:eastAsia="zh-CN"/>
        </w:rPr>
        <w:t>试验过程中严格考核变流器各项指标</w:t>
      </w:r>
      <w:r>
        <w:rPr>
          <w:rFonts w:hint="default" w:ascii="Times New Roman" w:hAnsi="Times New Roman" w:cs="Times New Roman"/>
          <w:kern w:val="0"/>
          <w:szCs w:val="20"/>
        </w:rPr>
        <w:t>。</w:t>
      </w:r>
    </w:p>
    <w:p w14:paraId="45A95F00">
      <w:pPr>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line="360" w:lineRule="auto"/>
        <w:ind w:firstLine="420" w:firstLineChars="200"/>
        <w:textAlignment w:val="auto"/>
        <w:rPr>
          <w:rFonts w:hint="default" w:ascii="Times New Roman" w:hAnsi="Times New Roman" w:cs="Times New Roman"/>
          <w:color w:val="000000"/>
          <w:kern w:val="0"/>
          <w:szCs w:val="20"/>
        </w:rPr>
      </w:pPr>
      <w:r>
        <w:rPr>
          <w:rFonts w:hint="default" w:ascii="Times New Roman" w:hAnsi="Times New Roman" w:cs="Times New Roman"/>
          <w:color w:val="000000"/>
          <w:kern w:val="0"/>
          <w:szCs w:val="20"/>
          <w:lang w:eastAsia="zh-CN"/>
        </w:rPr>
        <w:t>牵引系统</w:t>
      </w:r>
      <w:r>
        <w:rPr>
          <w:rFonts w:hint="default" w:ascii="Times New Roman" w:hAnsi="Times New Roman" w:cs="Times New Roman"/>
          <w:color w:val="000000"/>
          <w:kern w:val="0"/>
          <w:szCs w:val="20"/>
        </w:rPr>
        <w:t>可靠性目标如下</w:t>
      </w:r>
      <w:r>
        <w:rPr>
          <w:rFonts w:hint="default" w:ascii="Times New Roman" w:hAnsi="Times New Roman" w:cs="Times New Roman"/>
        </w:rPr>
        <w:fldChar w:fldCharType="begin"/>
      </w:r>
      <w:r>
        <w:rPr>
          <w:rFonts w:hint="default" w:ascii="Times New Roman" w:hAnsi="Times New Roman" w:cs="Times New Roman"/>
        </w:rPr>
        <w:instrText xml:space="preserve"> REF _Ref306629924 \r \h  \* MERGEFORMAT </w:instrText>
      </w:r>
      <w:r>
        <w:rPr>
          <w:rFonts w:hint="default" w:ascii="Times New Roman" w:hAnsi="Times New Roman" w:cs="Times New Roman"/>
        </w:rPr>
        <w:fldChar w:fldCharType="separate"/>
      </w:r>
      <w:r>
        <w:rPr>
          <w:rFonts w:hint="default" w:ascii="Times New Roman" w:hAnsi="Times New Roman" w:cs="Times New Roman"/>
        </w:rPr>
        <w:fldChar w:fldCharType="end"/>
      </w:r>
      <w:r>
        <w:rPr>
          <w:rFonts w:hint="default" w:ascii="Times New Roman" w:hAnsi="Times New Roman" w:cs="Times New Roman"/>
          <w:color w:val="000000"/>
          <w:kern w:val="0"/>
          <w:szCs w:val="20"/>
          <w:lang w:eastAsia="zh-CN"/>
        </w:rPr>
        <w:t>（暂无针对变流器单独指标）</w:t>
      </w:r>
      <w:r>
        <w:rPr>
          <w:rFonts w:hint="default" w:ascii="Times New Roman" w:hAnsi="Times New Roman" w:cs="Times New Roman"/>
          <w:color w:val="000000"/>
          <w:kern w:val="0"/>
          <w:szCs w:val="20"/>
        </w:rPr>
        <w:t>：</w:t>
      </w:r>
    </w:p>
    <w:p w14:paraId="0BABDBCF">
      <w:pPr>
        <w:pStyle w:val="61"/>
        <w:bidi w:val="0"/>
        <w:rPr>
          <w:rFonts w:hint="default"/>
        </w:rPr>
      </w:pPr>
      <w:r>
        <w:rPr>
          <w:rFonts w:hint="default"/>
          <w:lang w:eastAsia="zh-CN"/>
        </w:rPr>
        <w:t>可靠性指标</w:t>
      </w:r>
    </w:p>
    <w:tbl>
      <w:tblPr>
        <w:tblStyle w:val="12"/>
        <w:tblW w:w="0" w:type="auto"/>
        <w:tblInd w:w="5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2446"/>
        <w:gridCol w:w="2268"/>
        <w:gridCol w:w="2246"/>
      </w:tblGrid>
      <w:tr w14:paraId="008A8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 w:hRule="atLeast"/>
        </w:trPr>
        <w:tc>
          <w:tcPr>
            <w:tcW w:w="1560" w:type="dxa"/>
            <w:vMerge w:val="restart"/>
            <w:noWrap w:val="0"/>
            <w:vAlign w:val="center"/>
          </w:tcPr>
          <w:p w14:paraId="09D5E07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系统/设备</w:t>
            </w:r>
          </w:p>
        </w:tc>
        <w:tc>
          <w:tcPr>
            <w:tcW w:w="6960" w:type="dxa"/>
            <w:gridSpan w:val="3"/>
            <w:noWrap w:val="0"/>
            <w:vAlign w:val="center"/>
          </w:tcPr>
          <w:p w14:paraId="387EC16B">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故障率（个 / 车公里）</w:t>
            </w:r>
          </w:p>
        </w:tc>
      </w:tr>
      <w:tr w14:paraId="32C9B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560" w:type="dxa"/>
            <w:vMerge w:val="continue"/>
            <w:tcBorders>
              <w:top w:val="nil"/>
            </w:tcBorders>
            <w:noWrap w:val="0"/>
            <w:vAlign w:val="center"/>
          </w:tcPr>
          <w:p w14:paraId="5EF27F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p>
        </w:tc>
        <w:tc>
          <w:tcPr>
            <w:tcW w:w="2446" w:type="dxa"/>
            <w:noWrap w:val="0"/>
            <w:vAlign w:val="center"/>
          </w:tcPr>
          <w:p w14:paraId="0966369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不适合继续服务/未能发送故障数/百万车公里</w:t>
            </w:r>
          </w:p>
        </w:tc>
        <w:tc>
          <w:tcPr>
            <w:tcW w:w="2268" w:type="dxa"/>
            <w:noWrap w:val="0"/>
            <w:vAlign w:val="center"/>
          </w:tcPr>
          <w:p w14:paraId="776C79C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晚点故障</w:t>
            </w:r>
          </w:p>
          <w:p w14:paraId="0E241B3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次数/百万车公里</w:t>
            </w:r>
          </w:p>
        </w:tc>
        <w:tc>
          <w:tcPr>
            <w:tcW w:w="2246" w:type="dxa"/>
            <w:noWrap w:val="0"/>
            <w:vAlign w:val="center"/>
          </w:tcPr>
          <w:p w14:paraId="1A711DE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维护故障</w:t>
            </w:r>
          </w:p>
          <w:p w14:paraId="1F2BEC6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平均无故障时间（h）</w:t>
            </w:r>
          </w:p>
        </w:tc>
      </w:tr>
      <w:tr w14:paraId="4AF4D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60" w:type="dxa"/>
            <w:noWrap w:val="0"/>
            <w:vAlign w:val="center"/>
          </w:tcPr>
          <w:p w14:paraId="7192085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牵引系统</w:t>
            </w:r>
          </w:p>
        </w:tc>
        <w:tc>
          <w:tcPr>
            <w:tcW w:w="2446" w:type="dxa"/>
            <w:noWrap w:val="0"/>
            <w:vAlign w:val="center"/>
          </w:tcPr>
          <w:p w14:paraId="7C5D448C">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3.28E-02</w:t>
            </w:r>
          </w:p>
        </w:tc>
        <w:tc>
          <w:tcPr>
            <w:tcW w:w="2268" w:type="dxa"/>
            <w:noWrap w:val="0"/>
            <w:vAlign w:val="center"/>
          </w:tcPr>
          <w:p w14:paraId="1D7DC57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9.60E-02</w:t>
            </w:r>
          </w:p>
        </w:tc>
        <w:tc>
          <w:tcPr>
            <w:tcW w:w="2246" w:type="dxa"/>
            <w:noWrap w:val="0"/>
            <w:vAlign w:val="center"/>
          </w:tcPr>
          <w:p w14:paraId="1B1A514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18"/>
                <w:szCs w:val="18"/>
              </w:rPr>
            </w:pPr>
            <w:r>
              <w:rPr>
                <w:rFonts w:hint="default" w:ascii="Times New Roman" w:hAnsi="Times New Roman" w:cs="Times New Roman"/>
                <w:sz w:val="18"/>
                <w:szCs w:val="18"/>
              </w:rPr>
              <w:t>7,143</w:t>
            </w:r>
          </w:p>
        </w:tc>
      </w:tr>
      <w:bookmarkEnd w:id="186"/>
      <w:bookmarkEnd w:id="187"/>
      <w:bookmarkEnd w:id="188"/>
      <w:bookmarkEnd w:id="189"/>
    </w:tbl>
    <w:p w14:paraId="5203C275">
      <w:pPr>
        <w:pStyle w:val="97"/>
        <w:spacing w:before="312" w:after="312"/>
        <w:rPr>
          <w:rFonts w:hint="default" w:ascii="Times New Roman" w:hAnsi="Times New Roman" w:cs="Times New Roman"/>
        </w:rPr>
      </w:pPr>
      <w:bookmarkStart w:id="191" w:name="_Toc369185729"/>
      <w:bookmarkEnd w:id="191"/>
      <w:bookmarkStart w:id="192" w:name="_Toc369185728"/>
      <w:bookmarkEnd w:id="192"/>
      <w:bookmarkStart w:id="193" w:name="_Toc369185727"/>
      <w:bookmarkEnd w:id="193"/>
      <w:bookmarkStart w:id="194" w:name="_Toc369185730"/>
      <w:bookmarkEnd w:id="194"/>
      <w:bookmarkStart w:id="195" w:name="_Toc369185732"/>
      <w:bookmarkEnd w:id="195"/>
      <w:bookmarkStart w:id="196" w:name="_Toc244920827"/>
      <w:bookmarkStart w:id="197" w:name="_Toc234863906"/>
      <w:bookmarkStart w:id="198" w:name="_Toc369185733"/>
      <w:bookmarkStart w:id="199" w:name="_Toc242691470"/>
      <w:bookmarkStart w:id="200" w:name="_Toc32111"/>
      <w:r>
        <w:rPr>
          <w:rFonts w:hint="default" w:ascii="Times New Roman" w:hAnsi="Times New Roman" w:cs="Times New Roman"/>
        </w:rPr>
        <w:t>兼容性设计</w:t>
      </w:r>
      <w:bookmarkEnd w:id="196"/>
      <w:bookmarkEnd w:id="197"/>
      <w:bookmarkEnd w:id="198"/>
      <w:bookmarkEnd w:id="199"/>
      <w:bookmarkEnd w:id="200"/>
    </w:p>
    <w:p w14:paraId="100385DE">
      <w:pPr>
        <w:pStyle w:val="88"/>
        <w:keepNext w:val="0"/>
        <w:keepLines w:val="0"/>
        <w:pageBreakBefore w:val="0"/>
        <w:numPr>
          <w:ilvl w:val="0"/>
          <w:numId w:val="24"/>
        </w:numPr>
        <w:kinsoku/>
        <w:wordWrap/>
        <w:overflowPunct/>
        <w:topLinePunct w:val="0"/>
        <w:bidi w:val="0"/>
        <w:adjustRightInd/>
        <w:snapToGrid/>
        <w:spacing w:line="360" w:lineRule="auto"/>
        <w:ind w:left="0" w:firstLine="420" w:firstLineChars="200"/>
        <w:textAlignment w:val="auto"/>
        <w:rPr>
          <w:rFonts w:hint="default" w:ascii="Times New Roman" w:hAnsi="Times New Roman" w:cs="Times New Roman"/>
        </w:rPr>
      </w:pPr>
      <w:r>
        <w:rPr>
          <w:rFonts w:hint="default" w:ascii="Times New Roman" w:hAnsi="Times New Roman" w:cs="Times New Roman"/>
        </w:rPr>
        <w:t>变流器应合理设计接口，具备一定的可扩展性适应主机公司的个性化需求。</w:t>
      </w:r>
    </w:p>
    <w:p w14:paraId="6D90380E">
      <w:pPr>
        <w:pStyle w:val="88"/>
        <w:keepNext w:val="0"/>
        <w:keepLines w:val="0"/>
        <w:pageBreakBefore w:val="0"/>
        <w:numPr>
          <w:ilvl w:val="0"/>
          <w:numId w:val="24"/>
        </w:numPr>
        <w:kinsoku/>
        <w:wordWrap/>
        <w:overflowPunct/>
        <w:topLinePunct w:val="0"/>
        <w:bidi w:val="0"/>
        <w:adjustRightInd/>
        <w:snapToGrid/>
        <w:spacing w:line="360" w:lineRule="auto"/>
        <w:ind w:left="0" w:firstLine="420" w:firstLineChars="200"/>
        <w:textAlignment w:val="auto"/>
        <w:rPr>
          <w:rFonts w:hint="default" w:ascii="Times New Roman" w:hAnsi="Times New Roman" w:cs="Times New Roman"/>
        </w:rPr>
      </w:pPr>
      <w:r>
        <w:rPr>
          <w:rFonts w:hint="default" w:ascii="Times New Roman" w:hAnsi="Times New Roman" w:cs="Times New Roman"/>
        </w:rPr>
        <w:t>变流器的主要部件和零件具有良好的兼容性和互换性，尽量避免个性化器件开发。</w:t>
      </w:r>
    </w:p>
    <w:p w14:paraId="25A4ADBD">
      <w:pPr>
        <w:pStyle w:val="88"/>
        <w:keepNext w:val="0"/>
        <w:keepLines w:val="0"/>
        <w:pageBreakBefore w:val="0"/>
        <w:numPr>
          <w:ilvl w:val="0"/>
          <w:numId w:val="24"/>
        </w:numPr>
        <w:kinsoku/>
        <w:wordWrap/>
        <w:overflowPunct/>
        <w:topLinePunct w:val="0"/>
        <w:bidi w:val="0"/>
        <w:adjustRightInd/>
        <w:snapToGrid/>
        <w:spacing w:line="360" w:lineRule="auto"/>
        <w:ind w:left="0" w:firstLine="420" w:firstLineChars="200"/>
        <w:textAlignment w:val="auto"/>
        <w:rPr>
          <w:rFonts w:hint="default" w:ascii="Times New Roman" w:hAnsi="Times New Roman" w:cs="Times New Roman"/>
        </w:rPr>
      </w:pPr>
      <w:r>
        <w:rPr>
          <w:rFonts w:hint="default" w:ascii="Times New Roman" w:hAnsi="Times New Roman" w:cs="Times New Roman"/>
        </w:rPr>
        <w:t>传感器、电容等通用件按相关统型要求执行。</w:t>
      </w:r>
    </w:p>
    <w:p w14:paraId="6C66DAD4">
      <w:pPr>
        <w:pStyle w:val="88"/>
        <w:keepNext w:val="0"/>
        <w:keepLines w:val="0"/>
        <w:pageBreakBefore w:val="0"/>
        <w:numPr>
          <w:ilvl w:val="0"/>
          <w:numId w:val="24"/>
        </w:numPr>
        <w:kinsoku/>
        <w:wordWrap/>
        <w:overflowPunct/>
        <w:topLinePunct w:val="0"/>
        <w:bidi w:val="0"/>
        <w:adjustRightInd/>
        <w:snapToGrid/>
        <w:spacing w:line="360" w:lineRule="auto"/>
        <w:ind w:left="0" w:firstLine="420" w:firstLineChars="200"/>
        <w:textAlignment w:val="auto"/>
        <w:rPr>
          <w:rFonts w:hint="default" w:ascii="Times New Roman" w:hAnsi="Times New Roman" w:cs="Times New Roman"/>
        </w:rPr>
      </w:pPr>
      <w:r>
        <w:rPr>
          <w:rFonts w:hint="default" w:ascii="Times New Roman" w:hAnsi="Times New Roman" w:cs="Times New Roman"/>
        </w:rPr>
        <w:t>紧固件规格应尽可能的少，品牌应尽量统一。</w:t>
      </w:r>
    </w:p>
    <w:p w14:paraId="1C9CE723">
      <w:pPr>
        <w:pStyle w:val="97"/>
        <w:spacing w:before="312" w:after="312"/>
        <w:rPr>
          <w:rFonts w:hint="default" w:ascii="Times New Roman" w:hAnsi="Times New Roman" w:cs="Times New Roman"/>
          <w:szCs w:val="22"/>
        </w:rPr>
      </w:pPr>
      <w:bookmarkStart w:id="201" w:name="_Toc306691005"/>
      <w:bookmarkEnd w:id="201"/>
      <w:bookmarkStart w:id="202" w:name="_Toc306691009"/>
      <w:bookmarkEnd w:id="202"/>
      <w:bookmarkStart w:id="203" w:name="_Toc306691008"/>
      <w:bookmarkEnd w:id="203"/>
      <w:bookmarkStart w:id="204" w:name="_Toc306691004"/>
      <w:bookmarkEnd w:id="204"/>
      <w:bookmarkStart w:id="205" w:name="_Toc369185734"/>
      <w:bookmarkEnd w:id="205"/>
      <w:bookmarkStart w:id="206" w:name="_Toc306691003"/>
      <w:bookmarkEnd w:id="206"/>
      <w:bookmarkStart w:id="207" w:name="_Toc369185740"/>
      <w:bookmarkStart w:id="208" w:name="_Toc26292"/>
      <w:bookmarkStart w:id="209" w:name="_Toc244920832"/>
      <w:bookmarkStart w:id="210" w:name="_Toc234863911"/>
      <w:bookmarkStart w:id="211" w:name="_Toc242691475"/>
      <w:bookmarkStart w:id="212" w:name="_Toc166434943"/>
      <w:bookmarkStart w:id="213" w:name="_Toc164682025"/>
      <w:bookmarkStart w:id="214" w:name="_Toc30905681"/>
      <w:bookmarkStart w:id="215" w:name="_Toc67307912"/>
      <w:bookmarkStart w:id="216" w:name="_Toc30841450"/>
      <w:bookmarkStart w:id="217" w:name="_Toc67307164"/>
      <w:r>
        <w:rPr>
          <w:rFonts w:hint="default" w:ascii="Times New Roman" w:hAnsi="Times New Roman" w:cs="Times New Roman"/>
          <w:szCs w:val="22"/>
        </w:rPr>
        <w:t>可测试性设计</w:t>
      </w:r>
      <w:bookmarkEnd w:id="207"/>
      <w:bookmarkEnd w:id="208"/>
      <w:bookmarkEnd w:id="209"/>
      <w:bookmarkEnd w:id="210"/>
      <w:bookmarkEnd w:id="211"/>
      <w:bookmarkEnd w:id="212"/>
      <w:bookmarkEnd w:id="213"/>
    </w:p>
    <w:p w14:paraId="31A1E663">
      <w:pPr>
        <w:pStyle w:val="88"/>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变流器可通过网络系统读取状态数据；</w:t>
      </w:r>
    </w:p>
    <w:p w14:paraId="5639F66F">
      <w:pPr>
        <w:pStyle w:val="88"/>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变流器各种详细的状态信号均设计成可从TCU插件的显示灯和测试孔观察或测试到；</w:t>
      </w:r>
    </w:p>
    <w:p w14:paraId="1FFF5BE5">
      <w:pPr>
        <w:pStyle w:val="88"/>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变流器模块脉冲分配板设计有故障状态显示灯。</w:t>
      </w:r>
    </w:p>
    <w:p w14:paraId="29332EB6">
      <w:pPr>
        <w:pStyle w:val="88"/>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ascii="Times New Roman" w:hAnsi="Times New Roman" w:cs="Times New Roman"/>
        </w:rPr>
      </w:pPr>
      <w:r>
        <w:rPr>
          <w:rFonts w:hint="default" w:ascii="Times New Roman" w:hAnsi="Times New Roman" w:cs="Times New Roman"/>
          <w:lang w:val="en-US" w:eastAsia="zh-CN"/>
        </w:rPr>
        <w:t>4）</w:t>
      </w:r>
      <w:r>
        <w:rPr>
          <w:rFonts w:hint="default" w:ascii="Times New Roman" w:hAnsi="Times New Roman" w:cs="Times New Roman"/>
          <w:lang w:eastAsia="zh-CN"/>
        </w:rPr>
        <w:t>中间直流母排增加接线孔，并标注“</w:t>
      </w:r>
      <w:r>
        <w:rPr>
          <w:rFonts w:hint="default" w:ascii="Times New Roman" w:hAnsi="Times New Roman" w:cs="Times New Roman"/>
          <w:lang w:val="en-US" w:eastAsia="zh-CN"/>
        </w:rPr>
        <w:t>+</w:t>
      </w:r>
      <w:r>
        <w:rPr>
          <w:rFonts w:hint="default" w:ascii="Times New Roman" w:hAnsi="Times New Roman" w:cs="Times New Roman"/>
          <w:lang w:eastAsia="zh-CN"/>
        </w:rPr>
        <w:t>”“</w:t>
      </w:r>
      <w:r>
        <w:rPr>
          <w:rFonts w:hint="default" w:ascii="Times New Roman" w:hAnsi="Times New Roman" w:cs="Times New Roman"/>
          <w:lang w:val="en-US" w:eastAsia="zh-CN"/>
        </w:rPr>
        <w:t>-</w:t>
      </w:r>
      <w:r>
        <w:rPr>
          <w:rFonts w:hint="default" w:ascii="Times New Roman" w:hAnsi="Times New Roman" w:cs="Times New Roman"/>
          <w:lang w:eastAsia="zh-CN"/>
        </w:rPr>
        <w:t>”，方便试验接线</w:t>
      </w:r>
      <w:r>
        <w:rPr>
          <w:rFonts w:hint="default" w:ascii="Times New Roman" w:hAnsi="Times New Roman" w:cs="Times New Roman"/>
        </w:rPr>
        <w:t>。</w:t>
      </w:r>
    </w:p>
    <w:p w14:paraId="5741617E">
      <w:pPr>
        <w:pStyle w:val="88"/>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ascii="Times New Roman" w:hAnsi="Times New Roman" w:cs="Times New Roman"/>
        </w:rPr>
      </w:pPr>
      <w:r>
        <w:rPr>
          <w:rFonts w:hint="default" w:ascii="Times New Roman" w:hAnsi="Times New Roman" w:cs="Times New Roman"/>
          <w:lang w:val="en-US" w:eastAsia="zh-CN"/>
        </w:rPr>
        <w:t>5）</w:t>
      </w:r>
      <w:r>
        <w:rPr>
          <w:rFonts w:hint="default" w:ascii="Times New Roman" w:hAnsi="Times New Roman" w:cs="Times New Roman"/>
          <w:lang w:eastAsia="zh-CN"/>
        </w:rPr>
        <w:t>主回路相关点位包含裸露电连接部分，方便电位测量以及故障寻找</w:t>
      </w:r>
      <w:r>
        <w:rPr>
          <w:rFonts w:hint="default" w:ascii="Times New Roman" w:hAnsi="Times New Roman" w:cs="Times New Roman"/>
        </w:rPr>
        <w:t>。</w:t>
      </w:r>
    </w:p>
    <w:p w14:paraId="22EF7E6E">
      <w:pPr>
        <w:pStyle w:val="97"/>
        <w:tabs>
          <w:tab w:val="center" w:pos="4201"/>
          <w:tab w:val="right" w:leader="dot" w:pos="9298"/>
        </w:tabs>
        <w:spacing w:before="312" w:after="312"/>
        <w:rPr>
          <w:rFonts w:hint="default" w:ascii="Times New Roman" w:hAnsi="Times New Roman" w:cs="Times New Roman"/>
          <w:szCs w:val="22"/>
          <w:lang w:eastAsia="zh-CN"/>
        </w:rPr>
      </w:pPr>
      <w:bookmarkStart w:id="218" w:name="_Toc369185741"/>
      <w:bookmarkEnd w:id="218"/>
      <w:bookmarkStart w:id="219" w:name="_Toc369185743"/>
      <w:bookmarkEnd w:id="219"/>
      <w:bookmarkStart w:id="220" w:name="_Toc21865"/>
      <w:bookmarkStart w:id="221" w:name="_Toc244920835"/>
      <w:bookmarkStart w:id="222" w:name="_Toc369185746"/>
      <w:bookmarkStart w:id="223" w:name="_Toc242691478"/>
      <w:bookmarkStart w:id="224" w:name="_Toc234863913"/>
      <w:r>
        <w:rPr>
          <w:rFonts w:hint="default" w:ascii="Times New Roman" w:hAnsi="Times New Roman" w:cs="Times New Roman"/>
          <w:szCs w:val="22"/>
          <w:lang w:eastAsia="zh-CN"/>
        </w:rPr>
        <w:t>降噪设计</w:t>
      </w:r>
      <w:bookmarkEnd w:id="220"/>
    </w:p>
    <w:p w14:paraId="64C20FCF">
      <w:pPr>
        <w:pStyle w:val="29"/>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default" w:ascii="Times New Roman" w:hAnsi="Times New Roman" w:cs="Times New Roman"/>
          <w:lang w:eastAsia="zh-CN"/>
        </w:rPr>
      </w:pPr>
      <w:r>
        <w:rPr>
          <w:rFonts w:hint="default" w:ascii="Times New Roman" w:hAnsi="Times New Roman" w:cs="Times New Roman"/>
          <w:lang w:eastAsia="zh-CN"/>
        </w:rPr>
        <w:t>冷却风机的噪声是变流器噪声主要来源。一方面，对风机的噪声要求进行严格把控；另一方面，合理设计风道、过滤器、过滤网等结构，防止产生啸叫等异常噪声。</w:t>
      </w:r>
    </w:p>
    <w:p w14:paraId="6E42CFB7">
      <w:pPr>
        <w:pStyle w:val="29"/>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default" w:ascii="Times New Roman" w:hAnsi="Times New Roman" w:cs="Times New Roman"/>
          <w:lang w:eastAsia="zh-CN"/>
        </w:rPr>
      </w:pPr>
      <w:r>
        <w:rPr>
          <w:rFonts w:hint="eastAsia" w:ascii="Times New Roman" w:cs="Times New Roman"/>
          <w:lang w:eastAsia="zh-CN"/>
        </w:rPr>
        <w:t>本项目噪声指标：</w:t>
      </w:r>
      <w:r>
        <w:rPr>
          <w:rFonts w:hint="default" w:ascii="Times New Roman" w:hAnsi="Times New Roman" w:cs="Times New Roman"/>
          <w:lang w:eastAsia="zh-CN"/>
        </w:rPr>
        <w:t>低速噪声满足 LPA≤75dB（A），高速时满足 LPA≤83dB（A）</w:t>
      </w:r>
    </w:p>
    <w:bookmarkEnd w:id="221"/>
    <w:bookmarkEnd w:id="222"/>
    <w:bookmarkEnd w:id="223"/>
    <w:bookmarkEnd w:id="224"/>
    <w:p w14:paraId="4A66B365">
      <w:pPr>
        <w:pStyle w:val="97"/>
        <w:spacing w:before="312" w:after="312"/>
        <w:rPr>
          <w:rFonts w:hint="default" w:ascii="Times New Roman" w:hAnsi="Times New Roman" w:cs="Times New Roman"/>
          <w:lang w:val="en-US" w:eastAsia="zh-CN"/>
        </w:rPr>
      </w:pPr>
      <w:bookmarkStart w:id="225" w:name="_Toc306691019"/>
      <w:bookmarkEnd w:id="225"/>
      <w:bookmarkStart w:id="226" w:name="_Toc306691020"/>
      <w:bookmarkEnd w:id="226"/>
      <w:bookmarkStart w:id="227" w:name="_Toc306691018"/>
      <w:bookmarkEnd w:id="227"/>
      <w:bookmarkStart w:id="228" w:name="_Toc306691015"/>
      <w:bookmarkEnd w:id="228"/>
      <w:bookmarkStart w:id="229" w:name="_Toc306691017"/>
      <w:bookmarkEnd w:id="229"/>
      <w:bookmarkStart w:id="230" w:name="_Toc306691016"/>
      <w:bookmarkEnd w:id="230"/>
      <w:bookmarkStart w:id="231" w:name="_Toc21994"/>
      <w:bookmarkStart w:id="232" w:name="OLE_LINK11"/>
      <w:bookmarkStart w:id="233" w:name="_Toc369185747"/>
      <w:r>
        <w:rPr>
          <w:rFonts w:hint="default" w:ascii="Times New Roman" w:hAnsi="Times New Roman" w:cs="Times New Roman"/>
          <w:lang w:val="en-US" w:eastAsia="zh-CN"/>
        </w:rPr>
        <w:t>环保设计</w:t>
      </w:r>
      <w:bookmarkEnd w:id="231"/>
    </w:p>
    <w:p w14:paraId="2212C416">
      <w:pPr>
        <w:spacing w:line="360" w:lineRule="auto"/>
        <w:ind w:firstLine="420" w:firstLineChars="200"/>
        <w:rPr>
          <w:rFonts w:hint="default" w:ascii="Times New Roman" w:hAnsi="Times New Roman" w:cs="Times New Roman"/>
          <w:lang w:eastAsia="zh-CN"/>
        </w:rPr>
      </w:pPr>
      <w:r>
        <w:rPr>
          <w:rFonts w:hint="default" w:ascii="Times New Roman" w:hAnsi="Times New Roman" w:cs="Times New Roman"/>
        </w:rPr>
        <w:t>环保设计</w:t>
      </w:r>
      <w:r>
        <w:rPr>
          <w:rFonts w:hint="default" w:ascii="Times New Roman" w:hAnsi="Times New Roman" w:cs="Times New Roman"/>
          <w:lang w:eastAsia="zh-CN"/>
        </w:rPr>
        <w:t>主要包括：</w:t>
      </w:r>
    </w:p>
    <w:p w14:paraId="7D3BF9B0">
      <w:pPr>
        <w:numPr>
          <w:ilvl w:val="0"/>
          <w:numId w:val="25"/>
        </w:numPr>
        <w:spacing w:line="360" w:lineRule="auto"/>
        <w:ind w:firstLine="420" w:firstLineChars="200"/>
        <w:rPr>
          <w:rFonts w:hint="default" w:ascii="Times New Roman" w:hAnsi="Times New Roman" w:cs="Times New Roman"/>
          <w:iCs/>
        </w:rPr>
      </w:pPr>
      <w:r>
        <w:rPr>
          <w:rFonts w:hint="default" w:ascii="Times New Roman" w:hAnsi="Times New Roman" w:cs="Times New Roman"/>
          <w:iCs/>
        </w:rPr>
        <w:t>水体排放</w:t>
      </w:r>
      <w:r>
        <w:rPr>
          <w:rFonts w:hint="default" w:ascii="Times New Roman" w:hAnsi="Times New Roman" w:cs="Times New Roman"/>
          <w:iCs/>
          <w:lang w:eastAsia="zh-CN"/>
        </w:rPr>
        <w:t>：</w:t>
      </w:r>
      <w:r>
        <w:rPr>
          <w:rFonts w:hint="default" w:ascii="Times New Roman" w:hAnsi="Times New Roman" w:cs="Times New Roman"/>
          <w:iCs/>
        </w:rPr>
        <w:t>变流器冷却水中含有乙二醇，乙二醇低毒，直接排放，污染环境。设计便于排水的排水口，同时考虑排水可收集回收。</w:t>
      </w:r>
    </w:p>
    <w:p w14:paraId="3316C735">
      <w:pPr>
        <w:numPr>
          <w:ilvl w:val="0"/>
          <w:numId w:val="25"/>
        </w:numPr>
        <w:spacing w:line="360" w:lineRule="auto"/>
        <w:ind w:firstLine="420" w:firstLineChars="200"/>
        <w:rPr>
          <w:rFonts w:hint="default" w:ascii="Times New Roman" w:hAnsi="Times New Roman" w:cs="Times New Roman"/>
          <w:iCs/>
          <w:lang w:val="en-US" w:eastAsia="zh-CN"/>
        </w:rPr>
      </w:pPr>
      <w:r>
        <w:rPr>
          <w:rFonts w:hint="default" w:ascii="Times New Roman" w:hAnsi="Times New Roman" w:cs="Times New Roman"/>
          <w:iCs/>
        </w:rPr>
        <w:t>噪声排放</w:t>
      </w:r>
      <w:r>
        <w:rPr>
          <w:rFonts w:hint="default" w:ascii="Times New Roman" w:hAnsi="Times New Roman" w:cs="Times New Roman"/>
          <w:iCs/>
          <w:lang w:eastAsia="zh-CN"/>
        </w:rPr>
        <w:t>：</w:t>
      </w:r>
      <w:r>
        <w:rPr>
          <w:rFonts w:hint="default" w:ascii="Times New Roman" w:hAnsi="Times New Roman" w:cs="Times New Roman"/>
          <w:iCs/>
        </w:rPr>
        <w:t>柜体降噪设计，</w:t>
      </w:r>
      <w:r>
        <w:rPr>
          <w:rFonts w:hint="default" w:ascii="Times New Roman" w:hAnsi="Times New Roman" w:cs="Times New Roman"/>
          <w:iCs/>
          <w:lang w:eastAsia="zh-CN"/>
        </w:rPr>
        <w:t>满足系统噪声指标。</w:t>
      </w:r>
    </w:p>
    <w:p w14:paraId="0DAC014D">
      <w:pPr>
        <w:numPr>
          <w:ilvl w:val="0"/>
          <w:numId w:val="25"/>
        </w:numPr>
        <w:spacing w:line="360" w:lineRule="auto"/>
        <w:ind w:firstLine="420" w:firstLineChars="200"/>
        <w:rPr>
          <w:rFonts w:hint="default" w:ascii="Times New Roman" w:hAnsi="Times New Roman" w:cs="Times New Roman"/>
          <w:iCs/>
          <w:lang w:val="en-US" w:eastAsia="zh-CN"/>
        </w:rPr>
      </w:pPr>
      <w:r>
        <w:rPr>
          <w:rFonts w:hint="default" w:ascii="Times New Roman" w:hAnsi="Times New Roman" w:cs="Times New Roman"/>
          <w:iCs/>
        </w:rPr>
        <w:t>固体废弃物的管理</w:t>
      </w:r>
      <w:r>
        <w:rPr>
          <w:rFonts w:hint="default" w:ascii="Times New Roman" w:hAnsi="Times New Roman" w:cs="Times New Roman"/>
          <w:iCs/>
          <w:lang w:eastAsia="zh-CN"/>
        </w:rPr>
        <w:t>：</w:t>
      </w:r>
      <w:r>
        <w:rPr>
          <w:rFonts w:hint="default" w:ascii="Times New Roman" w:hAnsi="Times New Roman" w:cs="Times New Roman"/>
          <w:iCs/>
        </w:rPr>
        <w:t>报废PCB属于《国家危险废物名录》的“HW49其他废物”类别。</w:t>
      </w:r>
      <w:r>
        <w:rPr>
          <w:rFonts w:hint="default" w:ascii="Times New Roman" w:hAnsi="Times New Roman" w:cs="Times New Roman"/>
          <w:iCs/>
          <w:lang w:eastAsia="zh-CN"/>
        </w:rPr>
        <w:t>一方面，</w:t>
      </w:r>
      <w:r>
        <w:rPr>
          <w:rFonts w:hint="default" w:ascii="Times New Roman" w:hAnsi="Times New Roman" w:cs="Times New Roman"/>
          <w:iCs/>
        </w:rPr>
        <w:t>选择材料符合Q/CRRC J 26《轨道交通装备产品禁用及限用物质》的规定。</w:t>
      </w:r>
      <w:r>
        <w:rPr>
          <w:rFonts w:hint="default" w:ascii="Times New Roman" w:hAnsi="Times New Roman" w:cs="Times New Roman"/>
          <w:iCs/>
          <w:lang w:eastAsia="zh-CN"/>
        </w:rPr>
        <w:t>另一方面，</w:t>
      </w:r>
      <w:r>
        <w:rPr>
          <w:rFonts w:hint="default" w:ascii="Times New Roman" w:hAnsi="Times New Roman" w:cs="Times New Roman"/>
          <w:iCs/>
        </w:rPr>
        <w:t>在交付客户产品说明书中，进行环保回收说明。</w:t>
      </w:r>
    </w:p>
    <w:p w14:paraId="227224CF">
      <w:pPr>
        <w:numPr>
          <w:ilvl w:val="0"/>
          <w:numId w:val="25"/>
        </w:numPr>
        <w:spacing w:line="360" w:lineRule="auto"/>
        <w:ind w:firstLine="420" w:firstLineChars="200"/>
        <w:rPr>
          <w:rFonts w:hint="default" w:ascii="Times New Roman" w:hAnsi="Times New Roman" w:cs="Times New Roman"/>
          <w:iCs/>
        </w:rPr>
      </w:pPr>
      <w:r>
        <w:rPr>
          <w:rFonts w:hint="default" w:ascii="Times New Roman" w:hAnsi="Times New Roman" w:cs="Times New Roman"/>
          <w:iCs/>
        </w:rPr>
        <w:t>禁限用材料</w:t>
      </w:r>
      <w:r>
        <w:rPr>
          <w:rFonts w:hint="default" w:ascii="Times New Roman" w:hAnsi="Times New Roman" w:cs="Times New Roman"/>
          <w:iCs/>
          <w:lang w:eastAsia="zh-CN"/>
        </w:rPr>
        <w:t>：</w:t>
      </w:r>
      <w:r>
        <w:rPr>
          <w:rFonts w:hint="default" w:ascii="Times New Roman" w:hAnsi="Times New Roman" w:cs="Times New Roman"/>
          <w:iCs/>
        </w:rPr>
        <w:t>选择的材料应符合Q/CRRC J 26 《轨道交通装备产品禁用和限用物质》的规定。</w:t>
      </w:r>
    </w:p>
    <w:p w14:paraId="55F7D352">
      <w:pPr>
        <w:numPr>
          <w:ilvl w:val="0"/>
          <w:numId w:val="25"/>
        </w:numPr>
        <w:spacing w:line="360" w:lineRule="auto"/>
        <w:ind w:firstLine="420" w:firstLineChars="200"/>
        <w:rPr>
          <w:rFonts w:hint="default" w:ascii="Times New Roman" w:hAnsi="Times New Roman" w:cs="Times New Roman"/>
          <w:iCs/>
        </w:rPr>
      </w:pPr>
      <w:r>
        <w:rPr>
          <w:rFonts w:hint="default" w:ascii="Times New Roman" w:hAnsi="Times New Roman" w:cs="Times New Roman"/>
          <w:iCs/>
        </w:rPr>
        <w:t>火灾</w:t>
      </w:r>
      <w:r>
        <w:rPr>
          <w:rFonts w:hint="default" w:ascii="Times New Roman" w:hAnsi="Times New Roman" w:cs="Times New Roman"/>
          <w:iCs/>
          <w:lang w:eastAsia="zh-CN"/>
        </w:rPr>
        <w:t>：</w:t>
      </w:r>
      <w:r>
        <w:rPr>
          <w:rFonts w:hint="default" w:ascii="Times New Roman" w:hAnsi="Times New Roman" w:cs="Times New Roman"/>
          <w:iCs/>
        </w:rPr>
        <w:t>物料满足EN45545-2</w:t>
      </w:r>
      <w:r>
        <w:rPr>
          <w:rFonts w:hint="default" w:ascii="Times New Roman" w:hAnsi="Times New Roman" w:cs="Times New Roman"/>
          <w:iCs/>
          <w:lang w:eastAsia="zh-CN"/>
        </w:rPr>
        <w:t>。</w:t>
      </w:r>
    </w:p>
    <w:p w14:paraId="1EC58DEF">
      <w:pPr>
        <w:numPr>
          <w:ilvl w:val="0"/>
          <w:numId w:val="25"/>
        </w:numPr>
        <w:spacing w:line="360" w:lineRule="auto"/>
        <w:ind w:firstLine="420" w:firstLineChars="200"/>
        <w:rPr>
          <w:rFonts w:hint="default" w:ascii="Times New Roman" w:hAnsi="Times New Roman" w:cs="Times New Roman"/>
          <w:iCs/>
          <w:lang w:val="en-US" w:eastAsia="zh-CN"/>
        </w:rPr>
      </w:pPr>
      <w:r>
        <w:rPr>
          <w:rFonts w:hint="default" w:ascii="Times New Roman" w:hAnsi="Times New Roman" w:cs="Times New Roman"/>
          <w:iCs/>
        </w:rPr>
        <w:t>环保材料</w:t>
      </w:r>
      <w:r>
        <w:rPr>
          <w:rFonts w:hint="default" w:ascii="Times New Roman" w:hAnsi="Times New Roman" w:cs="Times New Roman"/>
          <w:iCs/>
          <w:lang w:eastAsia="zh-CN"/>
        </w:rPr>
        <w:t>：</w:t>
      </w:r>
      <w:r>
        <w:rPr>
          <w:rFonts w:hint="default" w:ascii="Times New Roman" w:hAnsi="Times New Roman" w:cs="Times New Roman"/>
          <w:iCs/>
        </w:rPr>
        <w:t>物料满足要求ROHS/REACH法令</w:t>
      </w:r>
      <w:r>
        <w:rPr>
          <w:rFonts w:hint="default" w:ascii="Times New Roman" w:hAnsi="Times New Roman" w:cs="Times New Roman"/>
          <w:iCs/>
          <w:lang w:eastAsia="zh-CN"/>
        </w:rPr>
        <w:t>。</w:t>
      </w:r>
    </w:p>
    <w:bookmarkEnd w:id="232"/>
    <w:p w14:paraId="31C26EAC">
      <w:pPr>
        <w:pStyle w:val="97"/>
        <w:spacing w:before="312" w:after="312"/>
        <w:rPr>
          <w:rStyle w:val="53"/>
          <w:rFonts w:hint="default" w:ascii="Times New Roman" w:hAnsi="Times New Roman" w:cs="Times New Roman"/>
        </w:rPr>
      </w:pPr>
      <w:bookmarkStart w:id="234" w:name="_Toc18935"/>
      <w:r>
        <w:rPr>
          <w:rFonts w:hint="default" w:ascii="Times New Roman" w:hAnsi="Times New Roman" w:cs="Times New Roman"/>
        </w:rPr>
        <w:t>响应分析</w:t>
      </w:r>
      <w:bookmarkEnd w:id="233"/>
      <w:bookmarkEnd w:id="234"/>
    </w:p>
    <w:p w14:paraId="3E292732">
      <w:pPr>
        <w:pStyle w:val="61"/>
        <w:numPr>
          <w:ilvl w:val="0"/>
          <w:numId w:val="26"/>
        </w:numPr>
        <w:rPr>
          <w:rFonts w:hint="default" w:ascii="Times New Roman" w:hAnsi="Times New Roman" w:cs="Times New Roman"/>
        </w:rPr>
      </w:pPr>
      <w:r>
        <w:rPr>
          <w:rFonts w:hint="default" w:ascii="Times New Roman" w:hAnsi="Times New Roman" w:cs="Times New Roman"/>
          <w:lang w:eastAsia="zh-CN"/>
        </w:rPr>
        <w:t>响应分析</w:t>
      </w:r>
    </w:p>
    <w:tbl>
      <w:tblPr>
        <w:tblStyle w:val="12"/>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985"/>
        <w:gridCol w:w="5953"/>
        <w:gridCol w:w="1241"/>
      </w:tblGrid>
      <w:tr w14:paraId="4C2B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tcBorders>
              <w:top w:val="single" w:color="auto" w:sz="4" w:space="0"/>
              <w:left w:val="single" w:color="auto" w:sz="4" w:space="0"/>
              <w:bottom w:val="single" w:color="auto" w:sz="4" w:space="0"/>
              <w:right w:val="single" w:color="auto" w:sz="4" w:space="0"/>
            </w:tcBorders>
            <w:shd w:val="clear" w:color="auto" w:fill="CCCCCC"/>
            <w:vAlign w:val="center"/>
          </w:tcPr>
          <w:p w14:paraId="20D59DCE">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序号</w:t>
            </w:r>
          </w:p>
        </w:tc>
        <w:tc>
          <w:tcPr>
            <w:tcW w:w="1985" w:type="dxa"/>
            <w:tcBorders>
              <w:top w:val="single" w:color="auto" w:sz="4" w:space="0"/>
              <w:left w:val="single" w:color="auto" w:sz="4" w:space="0"/>
              <w:bottom w:val="single" w:color="auto" w:sz="4" w:space="0"/>
              <w:right w:val="single" w:color="auto" w:sz="4" w:space="0"/>
            </w:tcBorders>
            <w:shd w:val="clear" w:color="auto" w:fill="CCCCCC"/>
            <w:vAlign w:val="center"/>
          </w:tcPr>
          <w:p w14:paraId="3242C670">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要求项</w:t>
            </w:r>
          </w:p>
        </w:tc>
        <w:tc>
          <w:tcPr>
            <w:tcW w:w="5953" w:type="dxa"/>
            <w:tcBorders>
              <w:top w:val="single" w:color="auto" w:sz="4" w:space="0"/>
              <w:left w:val="single" w:color="auto" w:sz="4" w:space="0"/>
              <w:bottom w:val="single" w:color="auto" w:sz="4" w:space="0"/>
              <w:right w:val="single" w:color="auto" w:sz="4" w:space="0"/>
            </w:tcBorders>
            <w:shd w:val="clear" w:color="auto" w:fill="CCCCCC"/>
            <w:vAlign w:val="center"/>
          </w:tcPr>
          <w:p w14:paraId="06347E1D">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响应分析说明</w:t>
            </w:r>
          </w:p>
        </w:tc>
        <w:tc>
          <w:tcPr>
            <w:tcW w:w="1241" w:type="dxa"/>
            <w:tcBorders>
              <w:top w:val="single" w:color="auto" w:sz="4" w:space="0"/>
              <w:left w:val="single" w:color="auto" w:sz="4" w:space="0"/>
              <w:bottom w:val="single" w:color="auto" w:sz="4" w:space="0"/>
              <w:right w:val="single" w:color="auto" w:sz="4" w:space="0"/>
            </w:tcBorders>
            <w:shd w:val="clear" w:color="auto" w:fill="CCCCCC"/>
            <w:vAlign w:val="center"/>
          </w:tcPr>
          <w:p w14:paraId="4831AA71">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备注</w:t>
            </w:r>
          </w:p>
        </w:tc>
      </w:tr>
      <w:tr w14:paraId="4F8A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B5EB8E8">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341022F0">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功能要求</w:t>
            </w:r>
          </w:p>
        </w:tc>
        <w:tc>
          <w:tcPr>
            <w:tcW w:w="5953" w:type="dxa"/>
            <w:vAlign w:val="center"/>
          </w:tcPr>
          <w:p w14:paraId="1305DB3A">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6CDD639C">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7309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7974E278">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750550D6">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性能要求</w:t>
            </w:r>
          </w:p>
        </w:tc>
        <w:tc>
          <w:tcPr>
            <w:tcW w:w="5953" w:type="dxa"/>
            <w:vAlign w:val="center"/>
          </w:tcPr>
          <w:p w14:paraId="160F594F">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47860358">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4123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vAlign w:val="center"/>
          </w:tcPr>
          <w:p w14:paraId="01CE8686">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38C47A05">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接口要求</w:t>
            </w:r>
          </w:p>
        </w:tc>
        <w:tc>
          <w:tcPr>
            <w:tcW w:w="5953" w:type="dxa"/>
            <w:vAlign w:val="center"/>
          </w:tcPr>
          <w:p w14:paraId="3D021D33">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080AAE47">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21B3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F2E9B97">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0232362E">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RAMS要求</w:t>
            </w:r>
          </w:p>
        </w:tc>
        <w:tc>
          <w:tcPr>
            <w:tcW w:w="5953" w:type="dxa"/>
            <w:vAlign w:val="center"/>
          </w:tcPr>
          <w:p w14:paraId="395E48AA">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7511DFAB">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511B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583EBD3E">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26C44C2A">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兼容性要求</w:t>
            </w:r>
          </w:p>
        </w:tc>
        <w:tc>
          <w:tcPr>
            <w:tcW w:w="5953" w:type="dxa"/>
            <w:vAlign w:val="center"/>
          </w:tcPr>
          <w:p w14:paraId="61429D66">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037433FF">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5247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93B95C7">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7A5AD079">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文档要求</w:t>
            </w:r>
          </w:p>
        </w:tc>
        <w:tc>
          <w:tcPr>
            <w:tcW w:w="5953" w:type="dxa"/>
            <w:vAlign w:val="center"/>
          </w:tcPr>
          <w:p w14:paraId="725A579F">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内部文档不需要在此阶段进行响应，将在体系执行要求中进行跟踪；</w:t>
            </w:r>
          </w:p>
          <w:p w14:paraId="2BBFF553">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外部文档在本阶段不需要进行响应，将在后续运用文件中进行响应。</w:t>
            </w:r>
          </w:p>
        </w:tc>
        <w:tc>
          <w:tcPr>
            <w:tcW w:w="1241" w:type="dxa"/>
            <w:vAlign w:val="center"/>
          </w:tcPr>
          <w:p w14:paraId="0D83A1D6">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34D1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vAlign w:val="center"/>
          </w:tcPr>
          <w:p w14:paraId="584E2CBD">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3395C3D5">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许可要求</w:t>
            </w:r>
          </w:p>
        </w:tc>
        <w:tc>
          <w:tcPr>
            <w:tcW w:w="5953" w:type="dxa"/>
            <w:vAlign w:val="center"/>
          </w:tcPr>
          <w:p w14:paraId="3083FF3E">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23380E7C">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4085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786DDA2">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76FDD94B">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技术服务与培训要求</w:t>
            </w:r>
          </w:p>
        </w:tc>
        <w:tc>
          <w:tcPr>
            <w:tcW w:w="5953" w:type="dxa"/>
            <w:vAlign w:val="center"/>
          </w:tcPr>
          <w:p w14:paraId="3120E3EA">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本阶段不需要进行响应，将在后续阶段的运用文件中进行响应。</w:t>
            </w:r>
          </w:p>
        </w:tc>
        <w:tc>
          <w:tcPr>
            <w:tcW w:w="1241" w:type="dxa"/>
            <w:vAlign w:val="center"/>
          </w:tcPr>
          <w:p w14:paraId="423A05BE">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665C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0820205">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70002242">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验证试验要求</w:t>
            </w:r>
          </w:p>
        </w:tc>
        <w:tc>
          <w:tcPr>
            <w:tcW w:w="5953" w:type="dxa"/>
            <w:vAlign w:val="center"/>
          </w:tcPr>
          <w:p w14:paraId="1E14E3D2">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本阶段不需要进行响应，将在后续阶段的试验文件中进行响应。</w:t>
            </w:r>
          </w:p>
        </w:tc>
        <w:tc>
          <w:tcPr>
            <w:tcW w:w="1241" w:type="dxa"/>
            <w:vAlign w:val="center"/>
          </w:tcPr>
          <w:p w14:paraId="5B55AE4F">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618F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5DBC156">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1CFAE439">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经济性要求</w:t>
            </w:r>
          </w:p>
        </w:tc>
        <w:tc>
          <w:tcPr>
            <w:tcW w:w="5953" w:type="dxa"/>
            <w:vAlign w:val="center"/>
          </w:tcPr>
          <w:p w14:paraId="62AD3090">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19F1FDC0">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7C7A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vAlign w:val="center"/>
          </w:tcPr>
          <w:p w14:paraId="6D103534">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5DE4F278">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标识、包装、储运要求</w:t>
            </w:r>
          </w:p>
        </w:tc>
        <w:tc>
          <w:tcPr>
            <w:tcW w:w="5953" w:type="dxa"/>
            <w:vAlign w:val="center"/>
          </w:tcPr>
          <w:p w14:paraId="5C39F98E">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397FDA2E">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6BB5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69A8BD5">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587C0591">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环保要求</w:t>
            </w:r>
          </w:p>
        </w:tc>
        <w:tc>
          <w:tcPr>
            <w:tcW w:w="5953" w:type="dxa"/>
            <w:vAlign w:val="center"/>
          </w:tcPr>
          <w:p w14:paraId="3B0E913E">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6A796BDE">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08FD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8FF228E">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245D7855">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可测试性要求</w:t>
            </w:r>
          </w:p>
        </w:tc>
        <w:tc>
          <w:tcPr>
            <w:tcW w:w="5953" w:type="dxa"/>
            <w:vAlign w:val="center"/>
          </w:tcPr>
          <w:p w14:paraId="35CCC4D3">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241B8983">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3739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56D35119">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28964A46">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其它法律法规要求</w:t>
            </w:r>
          </w:p>
        </w:tc>
        <w:tc>
          <w:tcPr>
            <w:tcW w:w="5953" w:type="dxa"/>
            <w:vAlign w:val="center"/>
          </w:tcPr>
          <w:p w14:paraId="0BA7DC1A">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响应</w:t>
            </w:r>
          </w:p>
        </w:tc>
        <w:tc>
          <w:tcPr>
            <w:tcW w:w="1241" w:type="dxa"/>
            <w:vAlign w:val="center"/>
          </w:tcPr>
          <w:p w14:paraId="70717E57">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r w14:paraId="0228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vAlign w:val="center"/>
          </w:tcPr>
          <w:p w14:paraId="214E67F0">
            <w:pPr>
              <w:pStyle w:val="118"/>
              <w:keepNext w:val="0"/>
              <w:keepLines w:val="0"/>
              <w:numPr>
                <w:ilvl w:val="0"/>
                <w:numId w:val="27"/>
              </w:numPr>
              <w:suppressLineNumbers w:val="0"/>
              <w:spacing w:before="156" w:beforeAutospacing="0" w:after="0" w:afterAutospacing="0"/>
              <w:ind w:right="0"/>
              <w:jc w:val="center"/>
              <w:rPr>
                <w:rFonts w:hint="default" w:ascii="Times New Roman" w:hAnsi="Times New Roman" w:cs="Times New Roman"/>
              </w:rPr>
            </w:pPr>
          </w:p>
        </w:tc>
        <w:tc>
          <w:tcPr>
            <w:tcW w:w="1985" w:type="dxa"/>
            <w:vAlign w:val="center"/>
          </w:tcPr>
          <w:p w14:paraId="0DDDED90">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其它要求</w:t>
            </w:r>
          </w:p>
        </w:tc>
        <w:tc>
          <w:tcPr>
            <w:tcW w:w="5953" w:type="dxa"/>
            <w:vAlign w:val="center"/>
          </w:tcPr>
          <w:p w14:paraId="5BE4B733">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无</w:t>
            </w:r>
          </w:p>
        </w:tc>
        <w:tc>
          <w:tcPr>
            <w:tcW w:w="1241" w:type="dxa"/>
            <w:vAlign w:val="center"/>
          </w:tcPr>
          <w:p w14:paraId="7471139E">
            <w:pPr>
              <w:pStyle w:val="118"/>
              <w:keepNext w:val="0"/>
              <w:keepLines w:val="0"/>
              <w:suppressLineNumbers w:val="0"/>
              <w:spacing w:before="156" w:beforeAutospacing="0" w:after="0" w:afterAutospacing="0"/>
              <w:ind w:left="0" w:right="0"/>
              <w:rPr>
                <w:rFonts w:hint="default" w:ascii="Times New Roman" w:hAnsi="Times New Roman" w:cs="Times New Roman"/>
              </w:rPr>
            </w:pPr>
            <w:r>
              <w:rPr>
                <w:rFonts w:hint="default" w:ascii="Times New Roman" w:hAnsi="Times New Roman" w:cs="Times New Roman"/>
              </w:rPr>
              <w:t>——</w:t>
            </w:r>
          </w:p>
        </w:tc>
      </w:tr>
    </w:tbl>
    <w:p w14:paraId="0DECD099">
      <w:pPr>
        <w:pStyle w:val="97"/>
        <w:spacing w:before="312" w:after="312"/>
        <w:rPr>
          <w:rFonts w:hint="default" w:ascii="Times New Roman" w:hAnsi="Times New Roman" w:cs="Times New Roman"/>
        </w:rPr>
      </w:pPr>
      <w:bookmarkStart w:id="235" w:name="_Toc166434945"/>
      <w:bookmarkStart w:id="236" w:name="_Toc244920837"/>
      <w:bookmarkStart w:id="237" w:name="_Toc242691480"/>
      <w:bookmarkStart w:id="238" w:name="_Toc15057"/>
      <w:bookmarkStart w:id="239" w:name="_Toc234863915"/>
      <w:bookmarkStart w:id="240" w:name="_Toc369185748"/>
      <w:r>
        <w:rPr>
          <w:rFonts w:hint="default" w:ascii="Times New Roman" w:hAnsi="Times New Roman" w:cs="Times New Roman"/>
        </w:rPr>
        <w:t>开发环境</w:t>
      </w:r>
      <w:bookmarkEnd w:id="214"/>
      <w:bookmarkEnd w:id="215"/>
      <w:bookmarkEnd w:id="216"/>
      <w:bookmarkEnd w:id="217"/>
      <w:bookmarkEnd w:id="235"/>
      <w:bookmarkEnd w:id="236"/>
      <w:bookmarkEnd w:id="237"/>
      <w:bookmarkEnd w:id="238"/>
      <w:bookmarkEnd w:id="239"/>
      <w:bookmarkEnd w:id="240"/>
    </w:p>
    <w:p w14:paraId="25B71366">
      <w:pPr>
        <w:pStyle w:val="147"/>
        <w:keepNext w:val="0"/>
        <w:keepLines w:val="0"/>
        <w:pageBreakBefore w:val="0"/>
        <w:widowControl w:val="0"/>
        <w:kinsoku/>
        <w:wordWrap/>
        <w:overflowPunct/>
        <w:topLinePunct w:val="0"/>
        <w:autoSpaceDE/>
        <w:autoSpaceDN/>
        <w:bidi w:val="0"/>
        <w:adjustRightInd/>
        <w:snapToGrid/>
        <w:spacing w:before="156" w:after="156"/>
        <w:ind w:left="0" w:leftChars="0" w:right="420" w:firstLine="420"/>
        <w:textAlignment w:val="auto"/>
        <w:rPr>
          <w:rFonts w:hint="default" w:ascii="Times New Roman" w:hAnsi="Times New Roman" w:cs="Times New Roman"/>
        </w:rPr>
      </w:pPr>
      <w:r>
        <w:rPr>
          <w:rFonts w:hint="default" w:ascii="Times New Roman" w:hAnsi="Times New Roman" w:cs="Times New Roman"/>
        </w:rPr>
        <w:t>开发工具：ZWCAD、</w:t>
      </w:r>
      <w:r>
        <w:rPr>
          <w:rFonts w:hint="default" w:ascii="Times New Roman" w:hAnsi="Times New Roman" w:cs="Times New Roman"/>
          <w:lang w:val="en-US" w:eastAsia="zh-CN"/>
        </w:rPr>
        <w:t>C</w:t>
      </w:r>
      <w:r>
        <w:rPr>
          <w:rFonts w:hint="default" w:ascii="Times New Roman" w:hAnsi="Times New Roman" w:cs="Times New Roman"/>
        </w:rPr>
        <w:t>RE</w:t>
      </w:r>
      <w:r>
        <w:rPr>
          <w:rFonts w:hint="default" w:ascii="Times New Roman" w:hAnsi="Times New Roman" w:cs="Times New Roman"/>
          <w:lang w:val="en-US" w:eastAsia="zh-CN"/>
        </w:rPr>
        <w:t>O2.0</w:t>
      </w:r>
      <w:r>
        <w:rPr>
          <w:rFonts w:hint="default" w:ascii="Times New Roman" w:hAnsi="Times New Roman" w:cs="Times New Roman"/>
        </w:rPr>
        <w:t>、</w:t>
      </w:r>
      <w:r>
        <w:rPr>
          <w:rFonts w:hint="default" w:ascii="Times New Roman" w:hAnsi="Times New Roman" w:cs="Times New Roman"/>
          <w:lang w:val="en-US" w:eastAsia="zh-CN"/>
        </w:rPr>
        <w:t>EPLAN</w:t>
      </w:r>
      <w:r>
        <w:rPr>
          <w:rFonts w:hint="default" w:ascii="Times New Roman" w:hAnsi="Times New Roman" w:cs="Times New Roman"/>
        </w:rPr>
        <w:t>。</w:t>
      </w:r>
    </w:p>
    <w:p w14:paraId="51E851DC">
      <w:pPr>
        <w:pStyle w:val="97"/>
        <w:spacing w:before="312" w:after="312"/>
        <w:rPr>
          <w:rFonts w:hint="default" w:ascii="Times New Roman" w:hAnsi="Times New Roman" w:cs="Times New Roman"/>
        </w:rPr>
      </w:pPr>
      <w:bookmarkStart w:id="241" w:name="_Toc369185749"/>
      <w:bookmarkEnd w:id="241"/>
      <w:bookmarkStart w:id="242" w:name="_Toc14384"/>
      <w:bookmarkStart w:id="243" w:name="_Toc369185750"/>
      <w:r>
        <w:rPr>
          <w:rFonts w:hint="default" w:ascii="Times New Roman" w:hAnsi="Times New Roman" w:cs="Times New Roman"/>
        </w:rPr>
        <w:t>待定问题及风险</w:t>
      </w:r>
      <w:bookmarkEnd w:id="242"/>
      <w:bookmarkEnd w:id="243"/>
    </w:p>
    <w:p w14:paraId="6F3846AC">
      <w:pPr>
        <w:pStyle w:val="29"/>
        <w:rPr>
          <w:rStyle w:val="53"/>
          <w:rFonts w:hint="default" w:ascii="Times New Roman" w:hAnsi="Times New Roman" w:cs="Times New Roman"/>
          <w:i w:val="0"/>
          <w:color w:val="auto"/>
        </w:rPr>
      </w:pPr>
      <w:r>
        <w:rPr>
          <w:rStyle w:val="53"/>
          <w:rFonts w:hint="default" w:ascii="Times New Roman" w:hAnsi="Times New Roman" w:cs="Times New Roman"/>
          <w:i w:val="0"/>
          <w:color w:val="auto"/>
        </w:rPr>
        <w:t>待定问题及风险见</w:t>
      </w:r>
      <w:r>
        <w:rPr>
          <w:rStyle w:val="53"/>
          <w:rFonts w:hint="default" w:ascii="Times New Roman" w:hAnsi="Times New Roman" w:cs="Times New Roman"/>
          <w:i w:val="0"/>
          <w:color w:val="auto"/>
          <w:lang w:eastAsia="zh-CN"/>
        </w:rPr>
        <w:t>下表，合并到技术设计说明书</w:t>
      </w:r>
      <w:r>
        <w:rPr>
          <w:rStyle w:val="53"/>
          <w:rFonts w:hint="default" w:ascii="Times New Roman" w:hAnsi="Times New Roman" w:cs="Times New Roman"/>
          <w:i w:val="0"/>
          <w:color w:val="auto"/>
        </w:rPr>
        <w:t>。</w:t>
      </w:r>
    </w:p>
    <w:p w14:paraId="29275C39">
      <w:pPr>
        <w:pStyle w:val="61"/>
        <w:bidi w:val="0"/>
        <w:rPr>
          <w:rFonts w:hint="default" w:ascii="Times New Roman" w:hAnsi="Times New Roman" w:cs="Times New Roman"/>
        </w:rPr>
      </w:pPr>
      <w:r>
        <w:rPr>
          <w:rFonts w:hint="default" w:ascii="Times New Roman" w:hAnsi="Times New Roman" w:cs="Times New Roman"/>
          <w:lang w:eastAsia="zh-CN"/>
        </w:rPr>
        <w:t>待定问题分析及风险</w:t>
      </w:r>
    </w:p>
    <w:tbl>
      <w:tblPr>
        <w:tblStyle w:val="12"/>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5167"/>
        <w:gridCol w:w="3727"/>
      </w:tblGrid>
      <w:tr w14:paraId="0385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60" w:type="dxa"/>
            <w:tcBorders>
              <w:top w:val="single" w:color="auto" w:sz="4" w:space="0"/>
              <w:left w:val="single" w:color="auto" w:sz="4" w:space="0"/>
              <w:bottom w:val="single" w:color="auto" w:sz="4" w:space="0"/>
              <w:right w:val="single" w:color="auto" w:sz="4" w:space="0"/>
              <w:tl2br w:val="nil"/>
              <w:tr2bl w:val="nil"/>
            </w:tcBorders>
            <w:shd w:val="clear" w:color="auto" w:fill="CCCCCC"/>
            <w:vAlign w:val="center"/>
          </w:tcPr>
          <w:p w14:paraId="79E2862F">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序号</w:t>
            </w:r>
          </w:p>
        </w:tc>
        <w:tc>
          <w:tcPr>
            <w:tcW w:w="5167" w:type="dxa"/>
            <w:tcBorders>
              <w:top w:val="single" w:color="auto" w:sz="4" w:space="0"/>
              <w:left w:val="single" w:color="auto" w:sz="4" w:space="0"/>
              <w:bottom w:val="single" w:color="auto" w:sz="4" w:space="0"/>
              <w:right w:val="single" w:color="auto" w:sz="4" w:space="0"/>
              <w:tl2br w:val="nil"/>
              <w:tr2bl w:val="nil"/>
            </w:tcBorders>
            <w:shd w:val="clear" w:color="auto" w:fill="CCCCCC"/>
            <w:vAlign w:val="center"/>
          </w:tcPr>
          <w:p w14:paraId="6D75F7ED">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问题/风险描述</w:t>
            </w:r>
          </w:p>
        </w:tc>
        <w:tc>
          <w:tcPr>
            <w:tcW w:w="3727" w:type="dxa"/>
            <w:tcBorders>
              <w:top w:val="single" w:color="auto" w:sz="4" w:space="0"/>
              <w:left w:val="single" w:color="auto" w:sz="4" w:space="0"/>
              <w:bottom w:val="single" w:color="auto" w:sz="4" w:space="0"/>
              <w:right w:val="single" w:color="auto" w:sz="4" w:space="0"/>
              <w:tl2br w:val="nil"/>
              <w:tr2bl w:val="nil"/>
            </w:tcBorders>
            <w:shd w:val="clear" w:color="auto" w:fill="CCCCCC"/>
            <w:vAlign w:val="center"/>
          </w:tcPr>
          <w:p w14:paraId="4B3385FF">
            <w:pPr>
              <w:pStyle w:val="118"/>
              <w:keepNext w:val="0"/>
              <w:keepLines w:val="0"/>
              <w:suppressLineNumbers w:val="0"/>
              <w:spacing w:before="156"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备注/分析</w:t>
            </w:r>
          </w:p>
        </w:tc>
      </w:tr>
      <w:tr w14:paraId="4232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vAlign w:val="center"/>
          </w:tcPr>
          <w:p w14:paraId="7686D0E4">
            <w:pPr>
              <w:pStyle w:val="118"/>
              <w:keepNext w:val="0"/>
              <w:keepLines w:val="0"/>
              <w:numPr>
                <w:ilvl w:val="0"/>
                <w:numId w:val="28"/>
              </w:numPr>
              <w:suppressLineNumbers w:val="0"/>
              <w:spacing w:before="156" w:beforeAutospacing="0" w:after="0" w:afterAutospacing="0"/>
              <w:ind w:left="420" w:leftChars="0" w:right="0" w:rightChars="0" w:hanging="420" w:firstLineChars="0"/>
              <w:jc w:val="center"/>
              <w:rPr>
                <w:rFonts w:hint="default" w:ascii="Times New Roman" w:hAnsi="Times New Roman" w:cs="Times New Roman"/>
              </w:rPr>
            </w:pPr>
          </w:p>
        </w:tc>
        <w:tc>
          <w:tcPr>
            <w:tcW w:w="5167" w:type="dxa"/>
            <w:vAlign w:val="center"/>
          </w:tcPr>
          <w:p w14:paraId="3DA22BF6">
            <w:pPr>
              <w:pStyle w:val="118"/>
              <w:keepNext w:val="0"/>
              <w:keepLines w:val="0"/>
              <w:suppressLineNumbers w:val="0"/>
              <w:spacing w:before="156" w:beforeAutospacing="0" w:after="0" w:afterAutospacing="0"/>
              <w:ind w:left="0" w:leftChars="0" w:right="0" w:rightChars="0"/>
              <w:rPr>
                <w:rFonts w:hint="default" w:ascii="Times New Roman" w:hAnsi="Times New Roman" w:eastAsia="SimSun" w:cs="Times New Roman"/>
                <w:lang w:val="en-US" w:eastAsia="zh-CN"/>
              </w:rPr>
            </w:pPr>
            <w:r>
              <w:rPr>
                <w:rFonts w:hint="eastAsia" w:hAnsi="Times New Roman" w:cs="Times New Roman"/>
                <w:lang w:val="en-US" w:eastAsia="zh-CN"/>
              </w:rPr>
              <w:t>内循环方案</w:t>
            </w:r>
          </w:p>
        </w:tc>
        <w:tc>
          <w:tcPr>
            <w:tcW w:w="3727" w:type="dxa"/>
            <w:vAlign w:val="center"/>
          </w:tcPr>
          <w:p w14:paraId="7DB5C0C3">
            <w:pPr>
              <w:pStyle w:val="118"/>
              <w:keepNext w:val="0"/>
              <w:keepLines w:val="0"/>
              <w:suppressLineNumbers w:val="0"/>
              <w:spacing w:before="156" w:beforeAutospacing="0" w:after="0" w:afterAutospacing="0"/>
              <w:ind w:left="0" w:right="0"/>
              <w:rPr>
                <w:rFonts w:hint="default" w:ascii="Times New Roman" w:hAnsi="Times New Roman" w:eastAsia="SimSun" w:cs="Times New Roman"/>
                <w:lang w:eastAsia="zh-CN"/>
              </w:rPr>
            </w:pPr>
          </w:p>
        </w:tc>
      </w:tr>
      <w:tr w14:paraId="43AA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vAlign w:val="center"/>
          </w:tcPr>
          <w:p w14:paraId="3A33E774">
            <w:pPr>
              <w:pStyle w:val="118"/>
              <w:keepNext w:val="0"/>
              <w:keepLines w:val="0"/>
              <w:numPr>
                <w:ilvl w:val="0"/>
                <w:numId w:val="28"/>
              </w:numPr>
              <w:suppressLineNumbers w:val="0"/>
              <w:spacing w:before="156" w:beforeAutospacing="0" w:after="0" w:afterAutospacing="0"/>
              <w:ind w:left="420" w:leftChars="0" w:right="0" w:rightChars="0" w:hanging="420" w:firstLineChars="0"/>
              <w:jc w:val="center"/>
              <w:rPr>
                <w:rFonts w:hint="default" w:ascii="Times New Roman" w:hAnsi="Times New Roman" w:cs="Times New Roman"/>
              </w:rPr>
            </w:pPr>
          </w:p>
        </w:tc>
        <w:tc>
          <w:tcPr>
            <w:tcW w:w="5167" w:type="dxa"/>
            <w:vAlign w:val="center"/>
          </w:tcPr>
          <w:p w14:paraId="32CD74DE">
            <w:pPr>
              <w:pStyle w:val="118"/>
              <w:keepNext w:val="0"/>
              <w:keepLines w:val="0"/>
              <w:suppressLineNumbers w:val="0"/>
              <w:spacing w:before="156" w:beforeAutospacing="0" w:after="0" w:afterAutospacing="0"/>
              <w:ind w:left="0" w:leftChars="0" w:right="0" w:rightChars="0"/>
              <w:rPr>
                <w:rFonts w:hint="default" w:ascii="Times New Roman" w:hAnsi="Times New Roman" w:eastAsia="SimSun" w:cs="Times New Roman"/>
                <w:lang w:eastAsia="zh-CN"/>
              </w:rPr>
            </w:pPr>
            <w:r>
              <w:rPr>
                <w:rFonts w:hint="eastAsia" w:hAnsi="Times New Roman" w:cs="Times New Roman"/>
                <w:lang w:eastAsia="zh-CN"/>
              </w:rPr>
              <w:t>水泵开发周期</w:t>
            </w:r>
          </w:p>
        </w:tc>
        <w:tc>
          <w:tcPr>
            <w:tcW w:w="3727" w:type="dxa"/>
            <w:vAlign w:val="center"/>
          </w:tcPr>
          <w:p w14:paraId="61D3B6BA">
            <w:pPr>
              <w:pStyle w:val="118"/>
              <w:keepNext w:val="0"/>
              <w:keepLines w:val="0"/>
              <w:suppressLineNumbers w:val="0"/>
              <w:spacing w:before="156" w:beforeAutospacing="0" w:after="0" w:afterAutospacing="0"/>
              <w:ind w:left="0" w:right="0"/>
              <w:rPr>
                <w:rFonts w:hint="default" w:ascii="Times New Roman" w:hAnsi="Times New Roman" w:eastAsia="SimSun" w:cs="Times New Roman"/>
                <w:lang w:eastAsia="zh-CN"/>
              </w:rPr>
            </w:pPr>
          </w:p>
        </w:tc>
      </w:tr>
      <w:tr w14:paraId="27D2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0" w:type="dxa"/>
            <w:vAlign w:val="center"/>
          </w:tcPr>
          <w:p w14:paraId="6D6C8AF3">
            <w:pPr>
              <w:pStyle w:val="118"/>
              <w:keepNext w:val="0"/>
              <w:keepLines w:val="0"/>
              <w:numPr>
                <w:ilvl w:val="0"/>
                <w:numId w:val="28"/>
              </w:numPr>
              <w:suppressLineNumbers w:val="0"/>
              <w:spacing w:before="156" w:beforeAutospacing="0" w:after="0" w:afterAutospacing="0"/>
              <w:ind w:left="420" w:leftChars="0" w:right="0" w:rightChars="0" w:hanging="420" w:firstLineChars="0"/>
              <w:jc w:val="center"/>
              <w:rPr>
                <w:rFonts w:hint="default" w:ascii="Times New Roman" w:hAnsi="Times New Roman" w:cs="Times New Roman"/>
              </w:rPr>
            </w:pPr>
          </w:p>
        </w:tc>
        <w:tc>
          <w:tcPr>
            <w:tcW w:w="5167" w:type="dxa"/>
            <w:vAlign w:val="center"/>
          </w:tcPr>
          <w:p w14:paraId="30BEE397">
            <w:pPr>
              <w:pStyle w:val="118"/>
              <w:keepNext w:val="0"/>
              <w:keepLines w:val="0"/>
              <w:suppressLineNumbers w:val="0"/>
              <w:spacing w:before="156" w:beforeAutospacing="0" w:after="0" w:afterAutospacing="0"/>
              <w:ind w:left="0" w:leftChars="0" w:right="0" w:rightChars="0"/>
              <w:rPr>
                <w:rFonts w:hint="default" w:ascii="Times New Roman" w:hAnsi="Times New Roman" w:eastAsia="SimSun" w:cs="Times New Roman"/>
                <w:lang w:eastAsia="zh-CN"/>
              </w:rPr>
            </w:pPr>
            <w:r>
              <w:rPr>
                <w:rFonts w:hint="eastAsia" w:hAnsi="Times New Roman" w:cs="Times New Roman"/>
                <w:lang w:eastAsia="zh-CN"/>
              </w:rPr>
              <w:t>湿度</w:t>
            </w:r>
            <w:r>
              <w:rPr>
                <w:rFonts w:hint="eastAsia" w:hAnsi="Times New Roman" w:cs="Times New Roman"/>
                <w:lang w:val="en-US" w:eastAsia="zh-CN"/>
              </w:rPr>
              <w:t>99%，型式试验报告</w:t>
            </w:r>
            <w:r>
              <w:rPr>
                <w:rFonts w:hint="eastAsia" w:hAnsi="Times New Roman" w:cs="Times New Roman"/>
                <w:highlight w:val="yellow"/>
                <w:lang w:val="en-US" w:eastAsia="zh-CN"/>
              </w:rPr>
              <w:t>（城轨要求相同）</w:t>
            </w:r>
          </w:p>
        </w:tc>
        <w:tc>
          <w:tcPr>
            <w:tcW w:w="3727" w:type="dxa"/>
            <w:vAlign w:val="center"/>
          </w:tcPr>
          <w:p w14:paraId="3A486356">
            <w:pPr>
              <w:pStyle w:val="118"/>
              <w:keepNext w:val="0"/>
              <w:keepLines w:val="0"/>
              <w:suppressLineNumbers w:val="0"/>
              <w:spacing w:before="156" w:beforeAutospacing="0" w:after="0" w:afterAutospacing="0"/>
              <w:ind w:left="0" w:right="0"/>
              <w:rPr>
                <w:rFonts w:hint="default" w:ascii="Times New Roman" w:hAnsi="Times New Roman" w:eastAsia="SimSun" w:cs="Times New Roman"/>
                <w:lang w:eastAsia="zh-CN"/>
              </w:rPr>
            </w:pPr>
          </w:p>
        </w:tc>
      </w:tr>
    </w:tbl>
    <w:p w14:paraId="22AD834F">
      <w:pPr>
        <w:pStyle w:val="29"/>
        <w:ind w:left="0" w:leftChars="0" w:firstLine="0" w:firstLineChars="0"/>
        <w:rPr>
          <w:rFonts w:hint="default" w:ascii="Times New Roman" w:hAnsi="Times New Roman" w:cs="Times New Roman"/>
        </w:rPr>
      </w:pPr>
    </w:p>
    <w:p w14:paraId="52990990">
      <w:pPr>
        <w:pStyle w:val="86"/>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1823720</wp:posOffset>
                </wp:positionH>
                <wp:positionV relativeFrom="paragraph">
                  <wp:posOffset>1554480</wp:posOffset>
                </wp:positionV>
                <wp:extent cx="2219325" cy="0"/>
                <wp:effectExtent l="9525" t="18415" r="9525" b="10160"/>
                <wp:wrapNone/>
                <wp:docPr id="5" name="直线 19"/>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19050" cmpd="sng">
                          <a:solidFill>
                            <a:srgbClr val="000000"/>
                          </a:solidFill>
                          <a:round/>
                        </a:ln>
                      </wps:spPr>
                      <wps:bodyPr/>
                    </wps:wsp>
                  </a:graphicData>
                </a:graphic>
              </wp:anchor>
            </w:drawing>
          </mc:Choice>
          <mc:Fallback>
            <w:pict>
              <v:line id="直线 19" o:spid="_x0000_s1026" o:spt="20" style="position:absolute;left:0pt;margin-left:143.6pt;margin-top:122.4pt;height:0pt;width:174.75pt;z-index:251659264;mso-width-relative:page;mso-height-relative:page;" filled="f" stroked="t" coordsize="21600,21600" o:gfxdata="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FS1BDXAAAACwEAAA8A&#10;AAAAAAAAAQAgAAAAIgAAAGRycy9kb3ducmV2LnhtbFBLAQIUABQAAAAIAIdO4kAz7zVl3wEAAK4D&#10;AAAOAAAAAAAAAAEAIAAAACYBAABkcnMvZTJvRG9jLnhtbFBLBQYAAAAABgAGAFkBAAB3BQAAAAA=&#10;">
                <v:fill on="f" focussize="0,0"/>
                <v:stroke weight="1.5pt" color="#000000" joinstyle="round"/>
                <v:imagedata o:title=""/>
                <o:lock v:ext="edit" aspectratio="f"/>
              </v:line>
            </w:pict>
          </mc:Fallback>
        </mc:AlternateContent>
      </w:r>
    </w:p>
    <w:sectPr>
      <w:headerReference r:id="rId13" w:type="first"/>
      <w:footerReference r:id="rId16" w:type="first"/>
      <w:footerReference r:id="rId14" w:type="default"/>
      <w:footerReference r:id="rId15" w:type="even"/>
      <w:pgSz w:w="11906" w:h="16838"/>
      <w:pgMar w:top="1701" w:right="1134" w:bottom="1134" w:left="1134" w:header="777" w:footer="442" w:gutter="0"/>
      <w:pgBorders>
        <w:top w:val="none" w:sz="0" w:space="0"/>
        <w:left w:val="none" w:sz="0" w:space="0"/>
        <w:bottom w:val="none" w:sz="0" w:space="0"/>
        <w:right w:val="none" w:sz="0" w:space="0"/>
      </w:pgBorders>
      <w:pgNumType w:start="1"/>
      <w:cols w:space="720" w:num="1"/>
      <w:formProt w:val="0"/>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86"/>
    <w:family w:val="roman"/>
    <w:pitch w:val="default"/>
    <w:sig w:usb0="00000000" w:usb1="00000000"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altName w:val="Nimbus Roman No9 L"/>
    <w:panose1 w:val="020B0604020202020204"/>
    <w:charset w:val="00"/>
    <w:family w:val="swiss"/>
    <w:pitch w:val="default"/>
    <w:sig w:usb0="20007A87" w:usb1="80000000" w:usb2="00000008" w:usb3="00000000" w:csb0="000001FF" w:csb1="00000000"/>
  </w:font>
  <w:font w:name="黑体">
    <w:altName w:val="文泉驿正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等线">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SimSun">
    <w:altName w:val="文泉驿正黑"/>
    <w:panose1 w:val="02010600030101010101"/>
    <w:charset w:val="12"/>
    <w:family w:val="auto"/>
    <w:pitch w:val="default"/>
    <w:sig w:usb0="00000000" w:usb1="00000000" w:usb2="00000006" w:usb3="00000000" w:csb0="00040001" w:csb1="00000000"/>
  </w:font>
  <w:font w:name="黑体">
    <w:altName w:val="文泉驿正黑"/>
    <w:panose1 w:val="02010609060101010101"/>
    <w:charset w:val="86"/>
    <w:family w:val="auto"/>
    <w:pitch w:val="default"/>
    <w:sig w:usb0="00000000" w:usb1="00000000" w:usb2="00000016" w:usb3="00000000" w:csb0="00040001" w:csb1="00000000"/>
  </w:font>
  <w:font w:name="PMingLiU">
    <w:altName w:val="文泉驿正黑"/>
    <w:panose1 w:val="02020500000000000000"/>
    <w:charset w:val="88"/>
    <w:family w:val="roman"/>
    <w:pitch w:val="default"/>
    <w:sig w:usb0="00000000" w:usb1="00000000" w:usb2="00000016" w:usb3="00000000" w:csb0="00100001" w:csb1="00000000"/>
  </w:font>
  <w:font w:name="Cambria">
    <w:altName w:val="FreeSerif"/>
    <w:panose1 w:val="02040503050406030204"/>
    <w:charset w:val="00"/>
    <w:family w:val="roman"/>
    <w:pitch w:val="default"/>
    <w:sig w:usb0="00000000" w:usb1="00000000" w:usb2="00000000" w:usb3="00000000" w:csb0="2000019F" w:csb1="00000000"/>
  </w:font>
  <w:font w:name="FreeSerif">
    <w:panose1 w:val="02020603050405020304"/>
    <w:charset w:val="00"/>
    <w:family w:val="auto"/>
    <w:pitch w:val="default"/>
    <w:sig w:usb0="E59FAFFF" w:usb1="C200FDFF" w:usb2="43501B29" w:usb3="04000003" w:csb0="600101FF" w:csb1="FFFF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Arial">
    <w:altName w:val="Nimbus Roman No9 L"/>
    <w:panose1 w:val="020B0604020202020204"/>
    <w:charset w:val="01"/>
    <w:family w:val="swiss"/>
    <w:pitch w:val="default"/>
    <w:sig w:usb0="00000000" w:usb1="00000000" w:usb2="00000009" w:usb3="00000000" w:csb0="400001FF" w:csb1="FFFF0000"/>
  </w:font>
  <w:font w:name="仿宋_GB2312">
    <w:altName w:val="文泉驿正黑"/>
    <w:panose1 w:val="02010609030101010101"/>
    <w:charset w:val="86"/>
    <w:family w:val="modern"/>
    <w:pitch w:val="default"/>
    <w:sig w:usb0="00000000" w:usb1="00000000" w:usb2="00000000" w:usb3="00000000" w:csb0="00040000" w:csb1="00000000"/>
  </w:font>
  <w:font w:name="楷体_GB2312">
    <w:altName w:val="文泉驿正黑"/>
    <w:panose1 w:val="02010609030101010101"/>
    <w:charset w:val="86"/>
    <w:family w:val="modern"/>
    <w:pitch w:val="default"/>
    <w:sig w:usb0="00000000" w:usb1="00000000" w:usb2="00000000" w:usb3="00000000" w:csb0="00040000" w:csb1="00000000"/>
  </w:font>
  <w:font w:name="Arial Black">
    <w:altName w:val="Nimbus Roman No9 L"/>
    <w:panose1 w:val="020B0A04020102020204"/>
    <w:charset w:val="00"/>
    <w:family w:val="swiss"/>
    <w:pitch w:val="default"/>
    <w:sig w:usb0="00000000"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137" w:type="dxa"/>
      <w:tblInd w:w="-108" w:type="dxa"/>
      <w:tblBorders>
        <w:top w:val="single" w:color="00529E"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18"/>
      <w:gridCol w:w="5184"/>
      <w:gridCol w:w="2435"/>
    </w:tblGrid>
    <w:tr w14:paraId="27CF1AB5">
      <w:tblPrEx>
        <w:tblBorders>
          <w:top w:val="single" w:color="00529E"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18" w:type="dxa"/>
          <w:vAlign w:val="center"/>
        </w:tcPr>
        <w:p w14:paraId="323DB5DE">
          <w:pPr>
            <w:pStyle w:val="23"/>
            <w:keepNext w:val="0"/>
            <w:keepLines w:val="0"/>
            <w:suppressLineNumbers w:val="0"/>
            <w:spacing w:before="0" w:beforeAutospacing="0" w:after="0" w:afterAutospacing="0" w:line="240" w:lineRule="atLeast"/>
            <w:ind w:left="0"/>
            <w:jc w:val="both"/>
            <w:rPr>
              <w:rStyle w:val="40"/>
              <w:rFonts w:hint="eastAsia" w:ascii="仿宋_GB2312" w:hAnsi="SimSun" w:eastAsia="仿宋_GB2312"/>
              <w:b/>
            </w:rPr>
          </w:pPr>
        </w:p>
      </w:tc>
      <w:tc>
        <w:tcPr>
          <w:tcW w:w="5184" w:type="dxa"/>
          <w:vAlign w:val="center"/>
        </w:tcPr>
        <w:p w14:paraId="2EA5F77D">
          <w:pPr>
            <w:pStyle w:val="23"/>
            <w:keepNext w:val="0"/>
            <w:keepLines w:val="0"/>
            <w:suppressLineNumbers w:val="0"/>
            <w:spacing w:before="0" w:beforeAutospacing="0" w:after="0" w:afterAutospacing="0" w:line="240" w:lineRule="atLeast"/>
            <w:ind w:left="0"/>
            <w:jc w:val="center"/>
            <w:rPr>
              <w:rStyle w:val="40"/>
              <w:rFonts w:hint="eastAsia" w:ascii="仿宋_GB2312" w:hAnsi="SimSun" w:eastAsia="仿宋_GB2312"/>
              <w:b/>
              <w:sz w:val="24"/>
              <w:szCs w:val="24"/>
            </w:rPr>
          </w:pPr>
        </w:p>
      </w:tc>
      <w:tc>
        <w:tcPr>
          <w:tcW w:w="2435" w:type="dxa"/>
          <w:vAlign w:val="center"/>
        </w:tcPr>
        <w:p w14:paraId="690B5D29">
          <w:pPr>
            <w:pStyle w:val="23"/>
            <w:keepNext w:val="0"/>
            <w:keepLines w:val="0"/>
            <w:suppressLineNumbers w:val="0"/>
            <w:spacing w:before="0" w:beforeAutospacing="0" w:after="0" w:afterAutospacing="0" w:line="240" w:lineRule="atLeast"/>
            <w:ind w:left="0"/>
            <w:rPr>
              <w:rStyle w:val="40"/>
              <w:rFonts w:hint="eastAsia" w:ascii="仿宋_GB2312" w:hAnsi="SimSun" w:eastAsia="仿宋_GB2312"/>
              <w:b/>
              <w:sz w:val="24"/>
              <w:szCs w:val="24"/>
            </w:rPr>
          </w:pPr>
          <w:r>
            <w:rPr>
              <w:rFonts w:hint="eastAsia" w:ascii="仿宋_GB2312" w:hAnsi="SimSun" w:eastAsia="仿宋_GB2312"/>
              <w:b/>
              <w:sz w:val="24"/>
              <w:szCs w:val="24"/>
            </w:rPr>
            <w:fldChar w:fldCharType="begin"/>
          </w:r>
          <w:r>
            <w:rPr>
              <w:rStyle w:val="40"/>
              <w:rFonts w:hint="eastAsia" w:ascii="仿宋_GB2312" w:hAnsi="SimSun" w:eastAsia="仿宋_GB2312"/>
              <w:b/>
              <w:sz w:val="24"/>
              <w:szCs w:val="24"/>
            </w:rPr>
            <w:instrText xml:space="preserve"> PAGE </w:instrText>
          </w:r>
          <w:r>
            <w:rPr>
              <w:rFonts w:hint="eastAsia" w:ascii="仿宋_GB2312" w:hAnsi="SimSun" w:eastAsia="仿宋_GB2312"/>
              <w:b/>
              <w:sz w:val="24"/>
              <w:szCs w:val="24"/>
            </w:rPr>
            <w:fldChar w:fldCharType="separate"/>
          </w:r>
          <w:r>
            <w:rPr>
              <w:rStyle w:val="40"/>
              <w:rFonts w:hint="eastAsia" w:ascii="仿宋_GB2312" w:hAnsi="SimSun" w:eastAsia="仿宋_GB2312"/>
              <w:b/>
              <w:sz w:val="24"/>
              <w:szCs w:val="24"/>
              <w:lang w:val="en-US" w:eastAsia="zh-CN"/>
            </w:rPr>
            <w:t>2</w:t>
          </w:r>
          <w:r>
            <w:rPr>
              <w:rFonts w:hint="eastAsia" w:ascii="仿宋_GB2312" w:hAnsi="SimSun" w:eastAsia="仿宋_GB2312"/>
              <w:b/>
              <w:sz w:val="24"/>
              <w:szCs w:val="24"/>
            </w:rPr>
            <w:fldChar w:fldCharType="end"/>
          </w:r>
        </w:p>
      </w:tc>
    </w:tr>
  </w:tbl>
  <w:p w14:paraId="0E471E0C">
    <w:pPr>
      <w:pStyle w:val="2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224" w:type="dxa"/>
      <w:tblInd w:w="-108" w:type="dxa"/>
      <w:tblBorders>
        <w:top w:val="single" w:color="00539E"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108"/>
      <w:gridCol w:w="2229"/>
      <w:gridCol w:w="3887"/>
    </w:tblGrid>
    <w:tr w14:paraId="62C6A67C">
      <w:tblPrEx>
        <w:tblBorders>
          <w:top w:val="single" w:color="00539E"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108" w:type="dxa"/>
          <w:vAlign w:val="center"/>
        </w:tcPr>
        <w:p w14:paraId="09697E44">
          <w:pPr>
            <w:pStyle w:val="23"/>
            <w:keepNext w:val="0"/>
            <w:keepLines w:val="0"/>
            <w:suppressLineNumbers w:val="0"/>
            <w:spacing w:before="0" w:beforeAutospacing="0" w:after="0" w:afterAutospacing="0" w:line="240" w:lineRule="atLeast"/>
            <w:ind w:left="0" w:right="-105" w:rightChars="-50"/>
            <w:jc w:val="both"/>
            <w:rPr>
              <w:rStyle w:val="40"/>
              <w:rFonts w:hint="eastAsia" w:ascii="仿宋_GB2312" w:hAnsi="SimSun" w:eastAsia="仿宋_GB2312"/>
              <w:b/>
              <w:sz w:val="21"/>
              <w:szCs w:val="21"/>
            </w:rPr>
          </w:pPr>
          <w:r>
            <w:rPr>
              <w:rFonts w:hint="eastAsia" w:ascii="仿宋_GB2312" w:eastAsia="仿宋_GB2312"/>
              <w:b/>
              <w:sz w:val="21"/>
              <w:szCs w:val="21"/>
            </w:rPr>
            <w:t>南车时代下属部门或业务主体的名称</w:t>
          </w:r>
        </w:p>
      </w:tc>
      <w:tc>
        <w:tcPr>
          <w:tcW w:w="2229" w:type="dxa"/>
          <w:vAlign w:val="center"/>
        </w:tcPr>
        <w:p w14:paraId="384295B0">
          <w:pPr>
            <w:pStyle w:val="23"/>
            <w:keepNext w:val="0"/>
            <w:keepLines w:val="0"/>
            <w:suppressLineNumbers w:val="0"/>
            <w:spacing w:before="0" w:beforeAutospacing="0" w:after="0" w:afterAutospacing="0" w:line="240" w:lineRule="atLeast"/>
            <w:ind w:left="-107" w:leftChars="-51" w:right="-107" w:rightChars="-51"/>
            <w:jc w:val="center"/>
            <w:rPr>
              <w:rStyle w:val="40"/>
              <w:rFonts w:hint="eastAsia" w:ascii="仿宋_GB2312" w:hAnsi="SimSun" w:eastAsia="仿宋_GB2312"/>
              <w:b/>
              <w:sz w:val="24"/>
              <w:szCs w:val="24"/>
            </w:rPr>
          </w:pPr>
          <w:r>
            <w:rPr>
              <w:rFonts w:hint="eastAsia"/>
              <w:b/>
            </w:rPr>
            <w:fldChar w:fldCharType="begin"/>
          </w:r>
          <w:r>
            <w:rPr>
              <w:rStyle w:val="40"/>
              <w:rFonts w:hint="eastAsia"/>
              <w:b/>
            </w:rPr>
            <w:instrText xml:space="preserve"> PAGE </w:instrText>
          </w:r>
          <w:r>
            <w:rPr>
              <w:rFonts w:hint="eastAsia"/>
              <w:b/>
            </w:rPr>
            <w:fldChar w:fldCharType="separate"/>
          </w:r>
          <w:r>
            <w:rPr>
              <w:rStyle w:val="40"/>
              <w:rFonts w:hint="eastAsia"/>
              <w:b/>
              <w:lang w:val="en-US" w:eastAsia="zh-CN"/>
            </w:rPr>
            <w:t>II</w:t>
          </w:r>
          <w:r>
            <w:rPr>
              <w:rFonts w:hint="eastAsia"/>
              <w:b/>
            </w:rPr>
            <w:fldChar w:fldCharType="end"/>
          </w:r>
        </w:p>
      </w:tc>
      <w:tc>
        <w:tcPr>
          <w:tcW w:w="3887" w:type="dxa"/>
          <w:vAlign w:val="center"/>
        </w:tcPr>
        <w:p w14:paraId="1967A296">
          <w:pPr>
            <w:pStyle w:val="23"/>
            <w:keepNext w:val="0"/>
            <w:keepLines w:val="0"/>
            <w:suppressLineNumbers w:val="0"/>
            <w:tabs>
              <w:tab w:val="left" w:pos="3684"/>
            </w:tabs>
            <w:spacing w:before="0" w:beforeAutospacing="0" w:after="0" w:afterAutospacing="0" w:line="240" w:lineRule="atLeast"/>
            <w:ind w:left="0" w:right="-21" w:rightChars="-10"/>
            <w:rPr>
              <w:rStyle w:val="40"/>
              <w:rFonts w:hint="eastAsia" w:ascii="仿宋_GB2312" w:hAnsi="SimSun" w:eastAsia="仿宋_GB2312"/>
              <w:b/>
              <w:sz w:val="21"/>
              <w:szCs w:val="21"/>
            </w:rPr>
          </w:pPr>
        </w:p>
      </w:tc>
    </w:tr>
  </w:tbl>
  <w:p w14:paraId="753E635E">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498" w:type="dxa"/>
      <w:tblInd w:w="0" w:type="dxa"/>
      <w:tblBorders>
        <w:top w:val="single" w:color="00529E" w:sz="18"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820"/>
      <w:gridCol w:w="6028"/>
      <w:gridCol w:w="2650"/>
    </w:tblGrid>
    <w:tr w14:paraId="27A656C8">
      <w:tblPrEx>
        <w:tblBorders>
          <w:top w:val="single" w:color="00529E" w:sz="18"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820" w:type="dxa"/>
          <w:tcBorders>
            <w:top w:val="nil"/>
            <w:left w:val="nil"/>
            <w:bottom w:val="nil"/>
            <w:right w:val="nil"/>
          </w:tcBorders>
          <w:vAlign w:val="center"/>
        </w:tcPr>
        <w:p w14:paraId="35119165">
          <w:pPr>
            <w:pStyle w:val="23"/>
            <w:keepNext w:val="0"/>
            <w:keepLines w:val="0"/>
            <w:suppressLineNumbers w:val="0"/>
            <w:spacing w:before="120" w:beforeAutospacing="0" w:after="120" w:afterAutospacing="0" w:line="240" w:lineRule="atLeast"/>
            <w:ind w:left="315" w:firstLine="482"/>
            <w:jc w:val="center"/>
            <w:rPr>
              <w:rStyle w:val="40"/>
              <w:rFonts w:hint="eastAsia" w:ascii="仿宋_GB2312" w:hAnsi="SimSun" w:eastAsia="仿宋_GB2312"/>
              <w:b/>
              <w:sz w:val="24"/>
              <w:szCs w:val="24"/>
            </w:rPr>
          </w:pPr>
        </w:p>
      </w:tc>
      <w:tc>
        <w:tcPr>
          <w:tcW w:w="6028" w:type="dxa"/>
          <w:tcBorders>
            <w:top w:val="nil"/>
            <w:left w:val="nil"/>
            <w:bottom w:val="nil"/>
            <w:right w:val="nil"/>
          </w:tcBorders>
          <w:vAlign w:val="center"/>
        </w:tcPr>
        <w:p w14:paraId="4E85FEFC">
          <w:pPr>
            <w:keepNext w:val="0"/>
            <w:keepLines w:val="0"/>
            <w:suppressLineNumbers w:val="0"/>
            <w:spacing w:before="0" w:beforeAutospacing="0" w:after="0" w:afterAutospacing="0" w:line="240" w:lineRule="atLeast"/>
            <w:ind w:left="0" w:right="0"/>
            <w:jc w:val="center"/>
            <w:rPr>
              <w:rFonts w:hint="eastAsia" w:ascii="楷体_GB2312" w:hAnsi="SimSun" w:eastAsia="楷体_GB2312"/>
              <w:b/>
              <w:sz w:val="32"/>
              <w:szCs w:val="32"/>
            </w:rPr>
          </w:pPr>
          <w:r>
            <w:rPr>
              <w:rFonts w:hint="eastAsia" w:ascii="楷体_GB2312" w:hAnsi="SimSun" w:eastAsia="楷体_GB2312"/>
              <w:b/>
              <w:sz w:val="32"/>
              <w:szCs w:val="32"/>
            </w:rPr>
            <w:t>版权专有 违者必究</w:t>
          </w:r>
        </w:p>
        <w:p w14:paraId="2856FD12">
          <w:pPr>
            <w:keepNext w:val="0"/>
            <w:keepLines w:val="0"/>
            <w:suppressLineNumbers w:val="0"/>
            <w:spacing w:before="0" w:beforeAutospacing="0" w:after="0" w:afterAutospacing="0" w:line="240" w:lineRule="atLeast"/>
            <w:ind w:left="0" w:right="0"/>
            <w:jc w:val="center"/>
            <w:rPr>
              <w:rStyle w:val="40"/>
              <w:rFonts w:hint="eastAsia" w:ascii="黑体" w:eastAsia="黑体"/>
              <w:b/>
              <w:szCs w:val="18"/>
            </w:rPr>
          </w:pPr>
        </w:p>
        <w:p w14:paraId="55F53E8A">
          <w:pPr>
            <w:keepNext w:val="0"/>
            <w:keepLines w:val="0"/>
            <w:suppressLineNumbers w:val="0"/>
            <w:spacing w:before="0" w:beforeAutospacing="0" w:after="0" w:afterAutospacing="0" w:line="240" w:lineRule="atLeast"/>
            <w:ind w:left="0" w:right="0"/>
            <w:jc w:val="center"/>
            <w:rPr>
              <w:rStyle w:val="40"/>
              <w:rFonts w:hint="eastAsia"/>
              <w:b/>
              <w:sz w:val="21"/>
              <w:szCs w:val="18"/>
            </w:rPr>
          </w:pPr>
          <w:r>
            <w:rPr>
              <w:rStyle w:val="40"/>
              <w:rFonts w:hint="eastAsia" w:ascii="黑体" w:hAnsi="黑体" w:eastAsia="黑体"/>
              <w:b/>
              <w:sz w:val="32"/>
              <w:szCs w:val="32"/>
            </w:rPr>
            <w:t>中车株洲电力机车研究所有限公司</w:t>
          </w:r>
        </w:p>
      </w:tc>
      <w:tc>
        <w:tcPr>
          <w:tcW w:w="2650" w:type="dxa"/>
          <w:tcBorders>
            <w:top w:val="nil"/>
            <w:left w:val="nil"/>
            <w:bottom w:val="nil"/>
            <w:right w:val="nil"/>
          </w:tcBorders>
          <w:vAlign w:val="center"/>
        </w:tcPr>
        <w:p w14:paraId="236D531E">
          <w:pPr>
            <w:pStyle w:val="23"/>
            <w:keepNext w:val="0"/>
            <w:keepLines w:val="0"/>
            <w:suppressLineNumbers w:val="0"/>
            <w:spacing w:before="0" w:beforeAutospacing="0" w:after="0" w:afterAutospacing="0" w:line="240" w:lineRule="atLeast"/>
            <w:ind w:left="0"/>
            <w:rPr>
              <w:rStyle w:val="40"/>
              <w:rFonts w:hint="eastAsia" w:ascii="仿宋_GB2312" w:hAnsi="SimSun" w:eastAsia="仿宋_GB2312"/>
              <w:b/>
              <w:sz w:val="24"/>
              <w:szCs w:val="24"/>
            </w:rPr>
          </w:pPr>
        </w:p>
      </w:tc>
    </w:tr>
    <w:tr w14:paraId="7122B614">
      <w:tblPrEx>
        <w:tblBorders>
          <w:top w:val="single" w:color="00529E" w:sz="18"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820" w:type="dxa"/>
          <w:tcBorders>
            <w:top w:val="nil"/>
            <w:bottom w:val="nil"/>
          </w:tcBorders>
          <w:vAlign w:val="center"/>
        </w:tcPr>
        <w:p w14:paraId="7486C47E">
          <w:pPr>
            <w:pStyle w:val="23"/>
            <w:keepNext w:val="0"/>
            <w:keepLines w:val="0"/>
            <w:suppressLineNumbers w:val="0"/>
            <w:spacing w:before="0" w:beforeAutospacing="0" w:after="0" w:afterAutospacing="0" w:line="240" w:lineRule="atLeast"/>
            <w:ind w:left="0"/>
            <w:jc w:val="center"/>
            <w:rPr>
              <w:rStyle w:val="40"/>
              <w:rFonts w:hint="eastAsia" w:ascii="仿宋_GB2312" w:hAnsi="SimSun" w:eastAsia="仿宋_GB2312"/>
              <w:b/>
              <w:sz w:val="24"/>
              <w:szCs w:val="24"/>
            </w:rPr>
          </w:pPr>
        </w:p>
      </w:tc>
      <w:tc>
        <w:tcPr>
          <w:tcW w:w="6028" w:type="dxa"/>
          <w:tcBorders>
            <w:top w:val="nil"/>
            <w:bottom w:val="nil"/>
          </w:tcBorders>
          <w:vAlign w:val="center"/>
        </w:tcPr>
        <w:p w14:paraId="6D9C72A5">
          <w:pPr>
            <w:pStyle w:val="23"/>
            <w:keepNext w:val="0"/>
            <w:keepLines w:val="0"/>
            <w:suppressLineNumbers w:val="0"/>
            <w:spacing w:before="0" w:beforeAutospacing="0" w:after="0" w:afterAutospacing="0" w:line="240" w:lineRule="atLeast"/>
            <w:ind w:left="0"/>
            <w:jc w:val="both"/>
            <w:rPr>
              <w:rStyle w:val="40"/>
              <w:rFonts w:hint="eastAsia" w:ascii="仿宋_GB2312" w:hAnsi="SimSun" w:eastAsia="仿宋_GB2312"/>
              <w:sz w:val="36"/>
              <w:szCs w:val="36"/>
            </w:rPr>
          </w:pPr>
        </w:p>
      </w:tc>
      <w:tc>
        <w:tcPr>
          <w:tcW w:w="2650" w:type="dxa"/>
          <w:tcBorders>
            <w:top w:val="nil"/>
            <w:bottom w:val="nil"/>
          </w:tcBorders>
          <w:vAlign w:val="center"/>
        </w:tcPr>
        <w:p w14:paraId="36053291">
          <w:pPr>
            <w:pStyle w:val="23"/>
            <w:keepNext w:val="0"/>
            <w:keepLines w:val="0"/>
            <w:suppressLineNumbers w:val="0"/>
            <w:spacing w:before="0" w:beforeAutospacing="0" w:after="0" w:afterAutospacing="0" w:line="240" w:lineRule="atLeast"/>
            <w:ind w:left="0"/>
            <w:rPr>
              <w:rStyle w:val="40"/>
              <w:rFonts w:hint="eastAsia" w:ascii="仿宋_GB2312" w:hAnsi="SimSun" w:eastAsia="仿宋_GB2312"/>
              <w:sz w:val="24"/>
              <w:szCs w:val="24"/>
            </w:rPr>
          </w:pPr>
        </w:p>
      </w:tc>
    </w:tr>
  </w:tbl>
  <w:p w14:paraId="1805E6D6">
    <w:pPr>
      <w:pStyle w:val="23"/>
      <w:spacing w:before="1600"/>
      <w:jc w:val="left"/>
      <w:rPr>
        <w:rFonts w:hint="default"/>
        <w:szCs w:val="24"/>
        <w:lang w:val="en-US"/>
      </w:rPr>
    </w:pPr>
    <w:r>
      <w:rPr>
        <w:rFonts w:hint="eastAsia" w:ascii="黑体" w:eastAsia="黑体"/>
      </w:rPr>
      <w:t>标准模板：Q/ZS 41.3-20</w:t>
    </w:r>
    <w:r>
      <w:rPr>
        <w:rFonts w:hint="default" w:ascii="黑体" w:eastAsia="黑体"/>
        <w:lang w:val="en-US"/>
      </w:rPr>
      <w:t>20</w:t>
    </w:r>
    <w:r>
      <w:rPr>
        <w:rFonts w:hint="eastAsia" w:ascii="黑体" w:eastAsia="黑体"/>
      </w:rPr>
      <w:t>/</w:t>
    </w:r>
    <w:r>
      <w:rPr>
        <w:rFonts w:hint="eastAsia" w:ascii="黑体" w:eastAsia="黑体"/>
        <w:lang w:val="pt-BR"/>
      </w:rPr>
      <w:t>PD-TP-01-03/V</w:t>
    </w:r>
    <w:r>
      <w:rPr>
        <w:rFonts w:hint="default" w:ascii="黑体" w:eastAsia="黑体"/>
        <w:lang w:val="en-US"/>
      </w:rPr>
      <w:t>8.0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854" w:type="dxa"/>
      <w:tblInd w:w="0" w:type="dxa"/>
      <w:tblBorders>
        <w:top w:val="single" w:color="00529E"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30"/>
      <w:gridCol w:w="2215"/>
      <w:gridCol w:w="3709"/>
    </w:tblGrid>
    <w:tr w14:paraId="0565473C">
      <w:tblPrEx>
        <w:tblBorders>
          <w:top w:val="single" w:color="00529E"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0" w:type="dxa"/>
          <w:tcBorders>
            <w:top w:val="single" w:color="00539E" w:sz="12" w:space="0"/>
          </w:tcBorders>
        </w:tcPr>
        <w:p w14:paraId="5EA3918D">
          <w:pPr>
            <w:pStyle w:val="23"/>
            <w:keepNext w:val="0"/>
            <w:keepLines w:val="0"/>
            <w:suppressLineNumbers w:val="0"/>
            <w:spacing w:before="0" w:beforeAutospacing="0" w:after="0" w:afterAutospacing="0" w:line="240" w:lineRule="atLeast"/>
            <w:ind w:left="0" w:right="-105" w:rightChars="-50"/>
            <w:jc w:val="both"/>
            <w:rPr>
              <w:rStyle w:val="40"/>
              <w:rFonts w:hint="eastAsia" w:ascii="黑体" w:hAnsi="SimSun" w:eastAsia="黑体"/>
              <w:sz w:val="21"/>
              <w:szCs w:val="21"/>
            </w:rPr>
          </w:pPr>
        </w:p>
      </w:tc>
      <w:tc>
        <w:tcPr>
          <w:tcW w:w="2215" w:type="dxa"/>
          <w:tcBorders>
            <w:top w:val="single" w:color="00539E" w:sz="12" w:space="0"/>
          </w:tcBorders>
        </w:tcPr>
        <w:p w14:paraId="26479DB2">
          <w:pPr>
            <w:pStyle w:val="23"/>
            <w:keepNext w:val="0"/>
            <w:keepLines w:val="0"/>
            <w:suppressLineNumbers w:val="0"/>
            <w:spacing w:before="0" w:beforeAutospacing="0" w:after="0" w:afterAutospacing="0" w:line="240" w:lineRule="atLeast"/>
            <w:ind w:left="-107" w:leftChars="-51" w:right="-107" w:rightChars="-51"/>
            <w:jc w:val="center"/>
            <w:rPr>
              <w:rStyle w:val="40"/>
              <w:rFonts w:hint="eastAsia" w:ascii="黑体" w:hAnsi="SimSun" w:eastAsia="黑体"/>
              <w:sz w:val="21"/>
              <w:szCs w:val="21"/>
            </w:rPr>
          </w:pPr>
          <w:r>
            <w:rPr>
              <w:rFonts w:hint="eastAsia" w:ascii="黑体" w:eastAsia="黑体"/>
              <w:sz w:val="21"/>
              <w:szCs w:val="21"/>
            </w:rPr>
            <w:fldChar w:fldCharType="begin"/>
          </w:r>
          <w:r>
            <w:rPr>
              <w:rStyle w:val="40"/>
              <w:rFonts w:hint="eastAsia" w:ascii="黑体" w:eastAsia="黑体"/>
              <w:sz w:val="21"/>
              <w:szCs w:val="21"/>
            </w:rPr>
            <w:instrText xml:space="preserve"> PAGE </w:instrText>
          </w:r>
          <w:r>
            <w:rPr>
              <w:rFonts w:hint="eastAsia" w:ascii="黑体" w:eastAsia="黑体"/>
              <w:sz w:val="21"/>
              <w:szCs w:val="21"/>
            </w:rPr>
            <w:fldChar w:fldCharType="separate"/>
          </w:r>
          <w:r>
            <w:rPr>
              <w:rStyle w:val="40"/>
              <w:rFonts w:hint="eastAsia" w:ascii="黑体" w:eastAsia="黑体"/>
              <w:sz w:val="21"/>
              <w:szCs w:val="21"/>
            </w:rPr>
            <w:t>III</w:t>
          </w:r>
          <w:r>
            <w:rPr>
              <w:rFonts w:hint="eastAsia" w:ascii="黑体" w:eastAsia="黑体"/>
              <w:sz w:val="21"/>
              <w:szCs w:val="21"/>
            </w:rPr>
            <w:fldChar w:fldCharType="end"/>
          </w:r>
        </w:p>
      </w:tc>
      <w:tc>
        <w:tcPr>
          <w:tcW w:w="3709" w:type="dxa"/>
          <w:tcBorders>
            <w:top w:val="single" w:color="00539E" w:sz="12" w:space="0"/>
          </w:tcBorders>
        </w:tcPr>
        <w:p w14:paraId="3A8B0733">
          <w:pPr>
            <w:pStyle w:val="23"/>
            <w:keepNext w:val="0"/>
            <w:keepLines w:val="0"/>
            <w:suppressLineNumbers w:val="0"/>
            <w:tabs>
              <w:tab w:val="left" w:pos="-99"/>
            </w:tabs>
            <w:spacing w:before="0" w:beforeAutospacing="0" w:after="0" w:afterAutospacing="0" w:line="240" w:lineRule="atLeast"/>
            <w:ind w:left="-309" w:leftChars="-147" w:right="0" w:rightChars="0"/>
            <w:rPr>
              <w:rStyle w:val="40"/>
              <w:rFonts w:hint="eastAsia" w:ascii="黑体" w:hAnsi="SimSun" w:eastAsia="黑体"/>
              <w:sz w:val="21"/>
              <w:szCs w:val="21"/>
            </w:rPr>
          </w:pPr>
          <w:r>
            <w:rPr>
              <w:rFonts w:hint="eastAsia" w:ascii="黑体" w:hAnsi="SimSun" w:eastAsia="黑体"/>
              <w:sz w:val="21"/>
              <w:szCs w:val="21"/>
            </w:rPr>
            <w:t>中车株洲电力机车研究所有限公司</w:t>
          </w:r>
        </w:p>
      </w:tc>
    </w:tr>
  </w:tbl>
  <w:p w14:paraId="637844F2">
    <w:pPr>
      <w:pStyle w:val="23"/>
      <w:rPr>
        <w:rStyle w:val="40"/>
        <w:rFonts w:hint="eastAsia"/>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854" w:type="dxa"/>
      <w:tblInd w:w="-108" w:type="dxa"/>
      <w:tblBorders>
        <w:top w:val="single" w:color="00539E"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448"/>
      <w:gridCol w:w="5039"/>
      <w:gridCol w:w="2367"/>
    </w:tblGrid>
    <w:tr w14:paraId="5A3BFE5C">
      <w:tblPrEx>
        <w:tblBorders>
          <w:top w:val="single" w:color="00539E"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48" w:type="dxa"/>
          <w:vAlign w:val="center"/>
        </w:tcPr>
        <w:p w14:paraId="224B98E8">
          <w:pPr>
            <w:pStyle w:val="23"/>
            <w:keepNext w:val="0"/>
            <w:keepLines w:val="0"/>
            <w:suppressLineNumbers w:val="0"/>
            <w:spacing w:before="120" w:beforeAutospacing="0" w:after="120" w:afterAutospacing="0" w:line="240" w:lineRule="atLeast"/>
            <w:ind w:left="315" w:firstLine="361"/>
            <w:jc w:val="both"/>
            <w:rPr>
              <w:rStyle w:val="40"/>
              <w:rFonts w:hint="eastAsia" w:ascii="仿宋_GB2312" w:hAnsi="SimSun" w:eastAsia="仿宋_GB2312"/>
              <w:b/>
            </w:rPr>
          </w:pPr>
        </w:p>
      </w:tc>
      <w:tc>
        <w:tcPr>
          <w:tcW w:w="5039" w:type="dxa"/>
          <w:vAlign w:val="center"/>
        </w:tcPr>
        <w:p w14:paraId="35DF0E32">
          <w:pPr>
            <w:pStyle w:val="23"/>
            <w:keepNext w:val="0"/>
            <w:keepLines w:val="0"/>
            <w:suppressLineNumbers w:val="0"/>
            <w:spacing w:before="0" w:beforeAutospacing="0" w:after="0" w:afterAutospacing="0" w:line="240" w:lineRule="atLeast"/>
            <w:ind w:left="0"/>
            <w:jc w:val="center"/>
            <w:rPr>
              <w:rStyle w:val="40"/>
              <w:rFonts w:hint="eastAsia" w:ascii="仿宋_GB2312" w:hAnsi="SimSun" w:eastAsia="仿宋_GB2312"/>
              <w:b/>
              <w:sz w:val="24"/>
              <w:szCs w:val="24"/>
            </w:rPr>
          </w:pPr>
        </w:p>
      </w:tc>
      <w:tc>
        <w:tcPr>
          <w:tcW w:w="2367" w:type="dxa"/>
          <w:vAlign w:val="center"/>
        </w:tcPr>
        <w:p w14:paraId="3148A882">
          <w:pPr>
            <w:pStyle w:val="23"/>
            <w:keepNext w:val="0"/>
            <w:keepLines w:val="0"/>
            <w:suppressLineNumbers w:val="0"/>
            <w:spacing w:before="0" w:beforeAutospacing="0" w:after="0" w:afterAutospacing="0" w:line="240" w:lineRule="atLeast"/>
            <w:ind w:left="0"/>
            <w:rPr>
              <w:rStyle w:val="40"/>
              <w:rFonts w:hint="eastAsia" w:ascii="仿宋_GB2312" w:hAnsi="SimSun" w:eastAsia="仿宋_GB2312"/>
              <w:b/>
              <w:sz w:val="24"/>
              <w:szCs w:val="24"/>
            </w:rPr>
          </w:pPr>
          <w:r>
            <w:rPr>
              <w:rFonts w:hint="eastAsia" w:ascii="仿宋_GB2312" w:hAnsi="SimSun" w:eastAsia="仿宋_GB2312"/>
              <w:b/>
              <w:sz w:val="24"/>
              <w:szCs w:val="24"/>
            </w:rPr>
            <w:fldChar w:fldCharType="begin"/>
          </w:r>
          <w:r>
            <w:rPr>
              <w:rStyle w:val="40"/>
              <w:rFonts w:hint="eastAsia" w:ascii="仿宋_GB2312" w:hAnsi="SimSun" w:eastAsia="仿宋_GB2312"/>
              <w:b/>
              <w:sz w:val="24"/>
              <w:szCs w:val="24"/>
            </w:rPr>
            <w:instrText xml:space="preserve"> PAGE </w:instrText>
          </w:r>
          <w:r>
            <w:rPr>
              <w:rFonts w:hint="eastAsia" w:ascii="仿宋_GB2312" w:hAnsi="SimSun" w:eastAsia="仿宋_GB2312"/>
              <w:b/>
              <w:sz w:val="24"/>
              <w:szCs w:val="24"/>
            </w:rPr>
            <w:fldChar w:fldCharType="separate"/>
          </w:r>
          <w:r>
            <w:rPr>
              <w:rStyle w:val="40"/>
              <w:rFonts w:hint="eastAsia" w:ascii="仿宋_GB2312" w:hAnsi="SimSun" w:eastAsia="仿宋_GB2312"/>
              <w:b/>
              <w:sz w:val="24"/>
              <w:szCs w:val="24"/>
              <w:lang w:val="en-US" w:eastAsia="zh-CN"/>
            </w:rPr>
            <w:t>I</w:t>
          </w:r>
          <w:r>
            <w:rPr>
              <w:rFonts w:hint="eastAsia" w:ascii="仿宋_GB2312" w:hAnsi="SimSun" w:eastAsia="仿宋_GB2312"/>
              <w:b/>
              <w:sz w:val="24"/>
              <w:szCs w:val="24"/>
            </w:rPr>
            <w:fldChar w:fldCharType="end"/>
          </w:r>
        </w:p>
      </w:tc>
    </w:tr>
  </w:tbl>
  <w:p w14:paraId="2DD7ABBC">
    <w:pPr>
      <w:pStyle w:val="26"/>
      <w:spacing w:before="120" w:line="0" w:lineRule="atLeast"/>
      <w:jc w:val="both"/>
      <w:rPr>
        <w:rFonts w:hint="eastAsia" w:eastAsia="仿宋_GB2312"/>
        <w:b/>
        <w:color w:val="FF0000"/>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035" w:type="dxa"/>
      <w:tblInd w:w="0" w:type="dxa"/>
      <w:tblBorders>
        <w:top w:val="single" w:color="00529E"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91"/>
      <w:gridCol w:w="2158"/>
      <w:gridCol w:w="3886"/>
    </w:tblGrid>
    <w:tr w14:paraId="28C30E61">
      <w:tblPrEx>
        <w:tblBorders>
          <w:top w:val="single" w:color="00529E"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91" w:type="dxa"/>
          <w:tcBorders>
            <w:top w:val="single" w:color="00539E" w:sz="12" w:space="0"/>
          </w:tcBorders>
        </w:tcPr>
        <w:p w14:paraId="67C093D3">
          <w:pPr>
            <w:pStyle w:val="23"/>
            <w:keepNext w:val="0"/>
            <w:keepLines w:val="0"/>
            <w:suppressLineNumbers w:val="0"/>
            <w:spacing w:before="0" w:beforeAutospacing="0" w:after="0" w:afterAutospacing="0" w:line="240" w:lineRule="atLeast"/>
            <w:ind w:left="0" w:right="414" w:rightChars="197"/>
            <w:jc w:val="both"/>
            <w:rPr>
              <w:rStyle w:val="40"/>
              <w:rFonts w:hint="eastAsia" w:ascii="黑体" w:hAnsi="Arial Black" w:eastAsia="黑体"/>
              <w:sz w:val="21"/>
              <w:szCs w:val="21"/>
            </w:rPr>
          </w:pPr>
        </w:p>
      </w:tc>
      <w:tc>
        <w:tcPr>
          <w:tcW w:w="2158" w:type="dxa"/>
          <w:tcBorders>
            <w:top w:val="single" w:color="00539E" w:sz="12" w:space="0"/>
          </w:tcBorders>
        </w:tcPr>
        <w:p w14:paraId="25778981">
          <w:pPr>
            <w:pStyle w:val="23"/>
            <w:keepNext w:val="0"/>
            <w:keepLines w:val="0"/>
            <w:suppressLineNumbers w:val="0"/>
            <w:spacing w:before="0" w:beforeAutospacing="0" w:after="0" w:afterAutospacing="0" w:line="240" w:lineRule="atLeast"/>
            <w:ind w:left="-105" w:leftChars="-50" w:right="-105" w:rightChars="-50"/>
            <w:jc w:val="center"/>
            <w:rPr>
              <w:rStyle w:val="40"/>
              <w:rFonts w:hint="eastAsia" w:ascii="黑体" w:hAnsi="SimSun" w:eastAsia="黑体"/>
              <w:sz w:val="21"/>
              <w:szCs w:val="21"/>
            </w:rPr>
          </w:pPr>
          <w:r>
            <w:rPr>
              <w:rStyle w:val="40"/>
              <w:rFonts w:hint="eastAsia" w:ascii="黑体" w:hAnsi="SimSun" w:eastAsia="黑体"/>
              <w:sz w:val="21"/>
              <w:szCs w:val="21"/>
            </w:rPr>
            <w:t>共</w:t>
          </w:r>
          <w:r>
            <w:rPr>
              <w:rFonts w:hint="eastAsia" w:ascii="黑体" w:eastAsia="黑体"/>
              <w:sz w:val="21"/>
              <w:szCs w:val="21"/>
            </w:rPr>
            <w:fldChar w:fldCharType="begin"/>
          </w:r>
          <w:r>
            <w:rPr>
              <w:rFonts w:hint="eastAsia" w:ascii="黑体" w:eastAsia="黑体"/>
              <w:sz w:val="21"/>
              <w:szCs w:val="21"/>
            </w:rPr>
            <w:instrText xml:space="preserve"> =</w:instrText>
          </w:r>
          <w:r>
            <w:rPr>
              <w:rFonts w:hint="eastAsia" w:ascii="黑体" w:eastAsia="黑体"/>
              <w:sz w:val="21"/>
              <w:szCs w:val="21"/>
            </w:rPr>
            <w:fldChar w:fldCharType="begin"/>
          </w:r>
          <w:r>
            <w:rPr>
              <w:rStyle w:val="40"/>
              <w:rFonts w:hint="eastAsia" w:ascii="黑体" w:eastAsia="黑体"/>
              <w:sz w:val="21"/>
              <w:szCs w:val="21"/>
            </w:rPr>
            <w:instrText xml:space="preserve"> NUMPAGES </w:instrText>
          </w:r>
          <w:r>
            <w:rPr>
              <w:rFonts w:hint="eastAsia" w:ascii="黑体" w:eastAsia="黑体"/>
              <w:sz w:val="21"/>
              <w:szCs w:val="21"/>
            </w:rPr>
            <w:fldChar w:fldCharType="separate"/>
          </w:r>
          <w:r>
            <w:rPr>
              <w:rStyle w:val="40"/>
              <w:rFonts w:hint="eastAsia" w:ascii="黑体" w:eastAsia="黑体"/>
              <w:sz w:val="21"/>
              <w:szCs w:val="21"/>
            </w:rPr>
            <w:instrText xml:space="preserve">25</w:instrText>
          </w:r>
          <w:r>
            <w:rPr>
              <w:rFonts w:hint="eastAsia" w:ascii="黑体" w:eastAsia="黑体"/>
              <w:sz w:val="21"/>
              <w:szCs w:val="21"/>
            </w:rPr>
            <w:fldChar w:fldCharType="end"/>
          </w:r>
          <w:r>
            <w:rPr>
              <w:rStyle w:val="40"/>
              <w:rFonts w:hint="eastAsia" w:ascii="黑体" w:eastAsia="黑体"/>
              <w:sz w:val="21"/>
              <w:szCs w:val="21"/>
            </w:rPr>
            <w:instrText xml:space="preserve">-4</w:instrText>
          </w:r>
          <w:r>
            <w:rPr>
              <w:rFonts w:hint="eastAsia" w:ascii="黑体" w:eastAsia="黑体"/>
              <w:sz w:val="21"/>
              <w:szCs w:val="21"/>
            </w:rPr>
            <w:instrText xml:space="preserve">  </w:instrText>
          </w:r>
          <w:r>
            <w:rPr>
              <w:rFonts w:hint="eastAsia" w:ascii="黑体" w:eastAsia="黑体"/>
              <w:sz w:val="21"/>
              <w:szCs w:val="21"/>
            </w:rPr>
            <w:fldChar w:fldCharType="separate"/>
          </w:r>
          <w:r>
            <w:rPr>
              <w:rFonts w:hint="eastAsia" w:ascii="黑体" w:eastAsia="黑体"/>
              <w:sz w:val="21"/>
              <w:szCs w:val="21"/>
            </w:rPr>
            <w:t>21</w:t>
          </w:r>
          <w:r>
            <w:rPr>
              <w:rFonts w:hint="eastAsia" w:ascii="黑体" w:eastAsia="黑体"/>
              <w:sz w:val="21"/>
              <w:szCs w:val="21"/>
            </w:rPr>
            <w:fldChar w:fldCharType="end"/>
          </w:r>
          <w:r>
            <w:rPr>
              <w:rStyle w:val="40"/>
              <w:rFonts w:hint="eastAsia" w:ascii="黑体" w:hAnsi="SimSun" w:eastAsia="黑体"/>
              <w:sz w:val="21"/>
              <w:szCs w:val="21"/>
            </w:rPr>
            <w:t>页　第</w:t>
          </w:r>
          <w:r>
            <w:rPr>
              <w:rFonts w:hint="eastAsia" w:ascii="黑体" w:eastAsia="黑体"/>
              <w:sz w:val="21"/>
              <w:szCs w:val="21"/>
            </w:rPr>
            <w:fldChar w:fldCharType="begin"/>
          </w:r>
          <w:r>
            <w:rPr>
              <w:rStyle w:val="40"/>
              <w:rFonts w:hint="eastAsia" w:ascii="黑体" w:eastAsia="黑体"/>
              <w:sz w:val="21"/>
              <w:szCs w:val="21"/>
            </w:rPr>
            <w:instrText xml:space="preserve"> PAGE </w:instrText>
          </w:r>
          <w:r>
            <w:rPr>
              <w:rFonts w:hint="eastAsia" w:ascii="黑体" w:eastAsia="黑体"/>
              <w:sz w:val="21"/>
              <w:szCs w:val="21"/>
            </w:rPr>
            <w:fldChar w:fldCharType="separate"/>
          </w:r>
          <w:r>
            <w:rPr>
              <w:rStyle w:val="40"/>
              <w:rFonts w:hint="eastAsia" w:ascii="黑体" w:eastAsia="黑体"/>
              <w:sz w:val="21"/>
              <w:szCs w:val="21"/>
            </w:rPr>
            <w:t>16</w:t>
          </w:r>
          <w:r>
            <w:rPr>
              <w:rFonts w:hint="eastAsia" w:ascii="黑体" w:eastAsia="黑体"/>
              <w:sz w:val="21"/>
              <w:szCs w:val="21"/>
            </w:rPr>
            <w:fldChar w:fldCharType="end"/>
          </w:r>
          <w:r>
            <w:rPr>
              <w:rStyle w:val="40"/>
              <w:rFonts w:hint="eastAsia" w:ascii="黑体" w:hAnsi="SimSun" w:eastAsia="黑体"/>
              <w:sz w:val="21"/>
              <w:szCs w:val="21"/>
            </w:rPr>
            <w:t>页</w:t>
          </w:r>
        </w:p>
      </w:tc>
      <w:tc>
        <w:tcPr>
          <w:tcW w:w="3886" w:type="dxa"/>
          <w:tcBorders>
            <w:top w:val="single" w:color="00539E" w:sz="12" w:space="0"/>
          </w:tcBorders>
        </w:tcPr>
        <w:p w14:paraId="7FE47841">
          <w:pPr>
            <w:pStyle w:val="23"/>
            <w:keepNext w:val="0"/>
            <w:keepLines w:val="0"/>
            <w:suppressLineNumbers w:val="0"/>
            <w:tabs>
              <w:tab w:val="left" w:pos="-99"/>
            </w:tabs>
            <w:wordWrap w:val="0"/>
            <w:spacing w:before="0" w:beforeAutospacing="0" w:after="0" w:afterAutospacing="0" w:line="240" w:lineRule="atLeast"/>
            <w:ind w:left="149" w:leftChars="71" w:right="0" w:rightChars="0"/>
            <w:rPr>
              <w:rStyle w:val="40"/>
              <w:rFonts w:hint="eastAsia" w:ascii="黑体" w:hAnsi="SimSun" w:eastAsia="黑体"/>
              <w:sz w:val="21"/>
              <w:szCs w:val="21"/>
            </w:rPr>
          </w:pPr>
          <w:r>
            <w:rPr>
              <w:rFonts w:hint="eastAsia" w:ascii="黑体" w:hAnsi="SimSun" w:eastAsia="黑体"/>
              <w:sz w:val="21"/>
              <w:szCs w:val="21"/>
            </w:rPr>
            <w:t>中车株洲电力机车研究所有限公司</w:t>
          </w:r>
        </w:p>
      </w:tc>
    </w:tr>
  </w:tbl>
  <w:p w14:paraId="4142B9E2">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895" w:type="dxa"/>
      <w:tblInd w:w="-108" w:type="dxa"/>
      <w:tblBorders>
        <w:top w:val="single" w:color="00539E"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92"/>
      <w:gridCol w:w="2084"/>
      <w:gridCol w:w="3819"/>
    </w:tblGrid>
    <w:tr w14:paraId="6D63E677">
      <w:tblPrEx>
        <w:tblBorders>
          <w:top w:val="single" w:color="00539E"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92" w:type="dxa"/>
          <w:vAlign w:val="center"/>
        </w:tcPr>
        <w:p w14:paraId="7A31EA5A">
          <w:pPr>
            <w:pStyle w:val="23"/>
            <w:keepNext w:val="0"/>
            <w:keepLines w:val="0"/>
            <w:suppressLineNumbers w:val="0"/>
            <w:spacing w:before="0" w:beforeAutospacing="0" w:after="0" w:afterAutospacing="0" w:line="240" w:lineRule="atLeast"/>
            <w:ind w:left="0" w:right="206" w:rightChars="98"/>
            <w:jc w:val="both"/>
            <w:rPr>
              <w:rStyle w:val="40"/>
              <w:rFonts w:hint="eastAsia" w:ascii="仿宋_GB2312" w:hAnsi="SimSun" w:eastAsia="仿宋_GB2312"/>
              <w:b/>
              <w:sz w:val="21"/>
              <w:szCs w:val="21"/>
            </w:rPr>
          </w:pPr>
          <w:r>
            <w:rPr>
              <w:rFonts w:hint="eastAsia" w:ascii="仿宋_GB2312" w:eastAsia="仿宋_GB2312"/>
              <w:b/>
              <w:sz w:val="21"/>
              <w:szCs w:val="21"/>
            </w:rPr>
            <w:t>南车时代下属部门或业务主体的名称</w:t>
          </w:r>
        </w:p>
      </w:tc>
      <w:tc>
        <w:tcPr>
          <w:tcW w:w="2084" w:type="dxa"/>
          <w:vAlign w:val="center"/>
        </w:tcPr>
        <w:p w14:paraId="2A6B5043">
          <w:pPr>
            <w:pStyle w:val="23"/>
            <w:keepNext w:val="0"/>
            <w:keepLines w:val="0"/>
            <w:suppressLineNumbers w:val="0"/>
            <w:spacing w:before="0" w:beforeAutospacing="0" w:after="0" w:afterAutospacing="0" w:line="240" w:lineRule="atLeast"/>
            <w:ind w:left="-105" w:leftChars="-50" w:right="-99" w:rightChars="-47"/>
            <w:jc w:val="center"/>
            <w:rPr>
              <w:rStyle w:val="40"/>
              <w:rFonts w:hint="eastAsia" w:ascii="仿宋_GB2312" w:hAnsi="SimSun" w:eastAsia="仿宋_GB2312"/>
              <w:b/>
              <w:sz w:val="24"/>
              <w:szCs w:val="24"/>
            </w:rPr>
          </w:pPr>
          <w:r>
            <w:rPr>
              <w:rStyle w:val="40"/>
              <w:rFonts w:hint="eastAsia" w:ascii="仿宋_GB2312" w:hAnsi="SimSun" w:eastAsia="仿宋_GB2312"/>
              <w:b/>
              <w:sz w:val="21"/>
              <w:szCs w:val="21"/>
            </w:rPr>
            <w:t>共</w:t>
          </w:r>
          <w:r>
            <w:rPr>
              <w:rFonts w:hint="eastAsia" w:ascii="仿宋_GB2312" w:eastAsia="仿宋_GB2312"/>
              <w:b/>
              <w:sz w:val="21"/>
              <w:szCs w:val="21"/>
            </w:rPr>
            <w:fldChar w:fldCharType="begin"/>
          </w:r>
          <w:r>
            <w:rPr>
              <w:rFonts w:hint="eastAsia" w:ascii="仿宋_GB2312" w:eastAsia="仿宋_GB2312"/>
              <w:b/>
              <w:sz w:val="21"/>
              <w:szCs w:val="21"/>
            </w:rPr>
            <w:instrText xml:space="preserve"> =</w:instrText>
          </w:r>
          <w:r>
            <w:rPr>
              <w:rFonts w:hint="eastAsia" w:ascii="仿宋_GB2312" w:eastAsia="仿宋_GB2312"/>
              <w:b/>
              <w:sz w:val="21"/>
              <w:szCs w:val="21"/>
            </w:rPr>
            <w:fldChar w:fldCharType="begin"/>
          </w:r>
          <w:r>
            <w:rPr>
              <w:rStyle w:val="40"/>
              <w:rFonts w:hint="eastAsia" w:ascii="仿宋_GB2312" w:eastAsia="仿宋_GB2312"/>
              <w:b/>
              <w:sz w:val="21"/>
              <w:szCs w:val="21"/>
            </w:rPr>
            <w:instrText xml:space="preserve"> NUMPAGES </w:instrText>
          </w:r>
          <w:r>
            <w:rPr>
              <w:rFonts w:hint="eastAsia" w:ascii="仿宋_GB2312" w:eastAsia="仿宋_GB2312"/>
              <w:b/>
              <w:sz w:val="21"/>
              <w:szCs w:val="21"/>
            </w:rPr>
            <w:fldChar w:fldCharType="separate"/>
          </w:r>
          <w:r>
            <w:rPr>
              <w:rStyle w:val="40"/>
              <w:rFonts w:hint="eastAsia" w:ascii="仿宋_GB2312" w:eastAsia="仿宋_GB2312"/>
              <w:b/>
              <w:sz w:val="21"/>
              <w:szCs w:val="21"/>
              <w:lang w:val="en-US" w:eastAsia="zh-CN"/>
            </w:rPr>
            <w:instrText xml:space="preserve">3</w:instrText>
          </w:r>
          <w:r>
            <w:rPr>
              <w:rFonts w:hint="eastAsia" w:ascii="仿宋_GB2312" w:eastAsia="仿宋_GB2312"/>
              <w:b/>
              <w:sz w:val="21"/>
              <w:szCs w:val="21"/>
            </w:rPr>
            <w:fldChar w:fldCharType="end"/>
          </w:r>
          <w:r>
            <w:rPr>
              <w:rStyle w:val="40"/>
              <w:rFonts w:hint="eastAsia" w:ascii="仿宋_GB2312" w:eastAsia="仿宋_GB2312"/>
              <w:b/>
              <w:sz w:val="21"/>
              <w:szCs w:val="21"/>
            </w:rPr>
            <w:instrText xml:space="preserve">-4</w:instrText>
          </w:r>
          <w:r>
            <w:rPr>
              <w:rFonts w:hint="eastAsia" w:ascii="仿宋_GB2312" w:eastAsia="仿宋_GB2312"/>
              <w:b/>
              <w:sz w:val="21"/>
              <w:szCs w:val="21"/>
            </w:rPr>
            <w:instrText xml:space="preserve">  </w:instrText>
          </w:r>
          <w:r>
            <w:rPr>
              <w:rFonts w:hint="eastAsia" w:ascii="仿宋_GB2312" w:eastAsia="仿宋_GB2312"/>
              <w:b/>
              <w:sz w:val="21"/>
              <w:szCs w:val="21"/>
            </w:rPr>
            <w:fldChar w:fldCharType="separate"/>
          </w:r>
          <w:r>
            <w:rPr>
              <w:rFonts w:hint="eastAsia" w:ascii="仿宋_GB2312" w:eastAsia="仿宋_GB2312"/>
              <w:b/>
              <w:sz w:val="21"/>
              <w:szCs w:val="21"/>
              <w:lang w:val="en-US" w:eastAsia="zh-CN"/>
            </w:rPr>
            <w:t>-1</w:t>
          </w:r>
          <w:r>
            <w:rPr>
              <w:rFonts w:hint="eastAsia" w:ascii="仿宋_GB2312" w:eastAsia="仿宋_GB2312"/>
              <w:b/>
              <w:sz w:val="21"/>
              <w:szCs w:val="21"/>
            </w:rPr>
            <w:fldChar w:fldCharType="end"/>
          </w:r>
          <w:r>
            <w:rPr>
              <w:rStyle w:val="40"/>
              <w:rFonts w:hint="eastAsia" w:ascii="仿宋_GB2312" w:hAnsi="SimSun" w:eastAsia="仿宋_GB2312"/>
              <w:b/>
              <w:sz w:val="21"/>
              <w:szCs w:val="21"/>
            </w:rPr>
            <w:t>页　第</w:t>
          </w:r>
          <w:r>
            <w:rPr>
              <w:rFonts w:hint="eastAsia"/>
              <w:b/>
            </w:rPr>
            <w:fldChar w:fldCharType="begin"/>
          </w:r>
          <w:r>
            <w:rPr>
              <w:rStyle w:val="40"/>
              <w:rFonts w:hint="eastAsia"/>
              <w:b/>
            </w:rPr>
            <w:instrText xml:space="preserve"> PAGE </w:instrText>
          </w:r>
          <w:r>
            <w:rPr>
              <w:rFonts w:hint="eastAsia"/>
              <w:b/>
            </w:rPr>
            <w:fldChar w:fldCharType="separate"/>
          </w:r>
          <w:r>
            <w:rPr>
              <w:rStyle w:val="40"/>
              <w:rFonts w:hint="eastAsia"/>
              <w:b/>
              <w:lang w:val="en-US" w:eastAsia="zh-CN"/>
            </w:rPr>
            <w:t>2</w:t>
          </w:r>
          <w:r>
            <w:rPr>
              <w:rFonts w:hint="eastAsia"/>
              <w:b/>
            </w:rPr>
            <w:fldChar w:fldCharType="end"/>
          </w:r>
          <w:r>
            <w:rPr>
              <w:rStyle w:val="40"/>
              <w:rFonts w:hint="eastAsia" w:ascii="仿宋_GB2312" w:hAnsi="SimSun" w:eastAsia="仿宋_GB2312"/>
              <w:b/>
              <w:sz w:val="21"/>
              <w:szCs w:val="21"/>
            </w:rPr>
            <w:t>页</w:t>
          </w:r>
        </w:p>
      </w:tc>
      <w:tc>
        <w:tcPr>
          <w:tcW w:w="3819" w:type="dxa"/>
          <w:vAlign w:val="center"/>
        </w:tcPr>
        <w:p w14:paraId="2EFDAD08">
          <w:pPr>
            <w:pStyle w:val="23"/>
            <w:keepNext w:val="0"/>
            <w:keepLines w:val="0"/>
            <w:suppressLineNumbers w:val="0"/>
            <w:tabs>
              <w:tab w:val="left" w:pos="3684"/>
            </w:tabs>
            <w:spacing w:before="0" w:beforeAutospacing="0" w:after="0" w:afterAutospacing="0" w:line="240" w:lineRule="atLeast"/>
            <w:ind w:left="325" w:leftChars="155" w:right="-21" w:rightChars="-10"/>
            <w:rPr>
              <w:rStyle w:val="40"/>
              <w:rFonts w:hint="eastAsia" w:ascii="仿宋_GB2312" w:hAnsi="SimSun" w:eastAsia="仿宋_GB2312"/>
              <w:b/>
              <w:sz w:val="21"/>
              <w:szCs w:val="21"/>
            </w:rPr>
          </w:pPr>
          <w:r>
            <w:rPr>
              <w:rStyle w:val="40"/>
              <w:rFonts w:hint="eastAsia" w:ascii="仿宋_GB2312" w:hAnsi="SimSun" w:eastAsia="仿宋_GB2312"/>
              <w:b/>
              <w:sz w:val="20"/>
              <w:szCs w:val="20"/>
            </w:rPr>
            <w:t>文件名称</w:t>
          </w:r>
        </w:p>
      </w:tc>
    </w:tr>
  </w:tbl>
  <w:p w14:paraId="27D579E6">
    <w:pPr>
      <w:pStyle w:val="23"/>
    </w:pPr>
  </w:p>
  <w:p w14:paraId="4B127A99"/>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E0B08">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A8097">
    <w:pPr>
      <w:ind w:right="105"/>
      <w:jc w:val="righ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EA562">
    <w:pPr>
      <w:pStyle w:val="26"/>
      <w:spacing w:line="240" w:lineRule="atLeast"/>
      <w:ind w:left="240" w:right="240"/>
      <w:rPr>
        <w:rFonts w:hint="eastAsia" w:eastAsia="仿宋_GB2312"/>
        <w:b/>
        <w:sz w:val="48"/>
        <w:szCs w:val="48"/>
      </w:rPr>
    </w:pPr>
  </w:p>
  <w:p w14:paraId="0099211C">
    <w:pPr>
      <w:pStyle w:val="26"/>
      <w:adjustRightInd w:val="0"/>
      <w:spacing w:line="240" w:lineRule="atLeast"/>
      <w:ind w:left="238" w:right="238"/>
      <w:rPr>
        <w:rFonts w:hint="eastAsia"/>
      </w:rPr>
    </w:pPr>
    <w:r>
      <w:drawing>
        <wp:inline distT="0" distB="0" distL="0" distR="0">
          <wp:extent cx="1793240" cy="7004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l="-2846" t="-9085" r="-1694" b="-10190"/>
                  <a:stretch>
                    <a:fillRect/>
                  </a:stretch>
                </pic:blipFill>
                <pic:spPr>
                  <a:xfrm>
                    <a:off x="0" y="0"/>
                    <a:ext cx="1793240" cy="700405"/>
                  </a:xfrm>
                  <a:prstGeom prst="rect">
                    <a:avLst/>
                  </a:prstGeom>
                  <a:noFill/>
                  <a:ln>
                    <a:noFill/>
                  </a:ln>
                </pic:spPr>
              </pic:pic>
            </a:graphicData>
          </a:graphic>
        </wp:inline>
      </w:drawing>
    </w:r>
  </w:p>
  <w:p w14:paraId="14661F0C">
    <w:pPr>
      <w:pStyle w:val="26"/>
      <w:spacing w:line="240" w:lineRule="atLeast"/>
      <w:ind w:right="240"/>
      <w:rPr>
        <w:rFonts w:hint="eastAsia" w:eastAsia="仿宋_GB2312"/>
        <w:b/>
        <w:sz w:val="24"/>
        <w:szCs w:val="24"/>
      </w:rPr>
    </w:pPr>
  </w:p>
  <w:p w14:paraId="6F067DE0">
    <w:pPr>
      <w:pStyle w:val="26"/>
      <w:spacing w:line="240" w:lineRule="atLeast"/>
      <w:ind w:right="240"/>
      <w:rPr>
        <w:rFonts w:hint="eastAsia" w:eastAsia="仿宋_GB2312"/>
        <w:b/>
        <w:sz w:val="24"/>
        <w:szCs w:val="24"/>
      </w:rPr>
    </w:pPr>
  </w:p>
  <w:p w14:paraId="5B83AC1A">
    <w:pPr>
      <w:pStyle w:val="26"/>
      <w:spacing w:line="240" w:lineRule="atLeast"/>
      <w:ind w:right="240"/>
      <w:rPr>
        <w:rFonts w:hint="eastAsia" w:eastAsia="仿宋_GB2312"/>
        <w:b/>
        <w:sz w:val="24"/>
        <w:szCs w:val="24"/>
      </w:rPr>
    </w:pPr>
  </w:p>
  <w:p w14:paraId="3DFDE901">
    <w:pPr>
      <w:pStyle w:val="26"/>
      <w:spacing w:line="240" w:lineRule="atLeast"/>
      <w:ind w:right="240"/>
      <w:rPr>
        <w:rFonts w:hint="eastAsia" w:eastAsia="仿宋_GB2312"/>
        <w:b/>
        <w:sz w:val="24"/>
        <w:szCs w:val="24"/>
      </w:rPr>
    </w:pPr>
  </w:p>
  <w:p w14:paraId="13B37B4E">
    <w:pPr>
      <w:pStyle w:val="26"/>
      <w:spacing w:line="240" w:lineRule="atLeast"/>
      <w:ind w:right="240"/>
      <w:rPr>
        <w:rFonts w:hint="eastAsia" w:eastAsia="仿宋_GB2312"/>
        <w:b/>
        <w:sz w:val="24"/>
        <w:szCs w:val="24"/>
      </w:rPr>
    </w:pPr>
  </w:p>
  <w:p w14:paraId="4DD85BE5">
    <w:pPr>
      <w:pStyle w:val="26"/>
      <w:spacing w:line="240" w:lineRule="atLeast"/>
      <w:ind w:right="240"/>
      <w:rPr>
        <w:rFonts w:hint="eastAsia" w:eastAsia="仿宋_GB2312"/>
        <w:b/>
        <w:sz w:val="24"/>
        <w:szCs w:val="24"/>
      </w:rPr>
    </w:pPr>
  </w:p>
  <w:p w14:paraId="41EF4A0B">
    <w:pPr>
      <w:pStyle w:val="26"/>
      <w:spacing w:line="240" w:lineRule="atLeast"/>
      <w:ind w:right="240"/>
      <w:rPr>
        <w:rFonts w:hint="eastAsia" w:eastAsia="仿宋_GB2312"/>
        <w:b/>
        <w:sz w:val="24"/>
        <w:szCs w:val="24"/>
      </w:rPr>
    </w:pPr>
  </w:p>
  <w:p w14:paraId="08183E9B">
    <w:pPr>
      <w:pStyle w:val="26"/>
      <w:spacing w:line="240" w:lineRule="atLeast"/>
      <w:ind w:left="240" w:right="240"/>
      <w:jc w:val="center"/>
      <w:rPr>
        <w:rFonts w:hint="eastAsia" w:ascii="黑体" w:eastAsia="黑体"/>
        <w:b/>
        <w:sz w:val="96"/>
        <w:szCs w:val="96"/>
      </w:rPr>
    </w:pPr>
    <w:r>
      <w:rPr>
        <w:rFonts w:hint="eastAsia" w:ascii="黑体" w:eastAsia="黑体"/>
        <w:b/>
        <w:sz w:val="96"/>
        <w:szCs w:val="96"/>
      </w:rPr>
      <w:t>设 计 文 件</w:t>
    </w:r>
  </w:p>
  <w:p w14:paraId="49097F97">
    <w:pPr>
      <w:pStyle w:val="26"/>
      <w:spacing w:line="240" w:lineRule="atLeast"/>
      <w:ind w:right="240"/>
      <w:rPr>
        <w:rFonts w:hint="eastAsia" w:eastAsia="仿宋_GB2312"/>
        <w:b/>
        <w:sz w:val="24"/>
        <w:szCs w:val="24"/>
      </w:rPr>
    </w:pPr>
  </w:p>
  <w:p w14:paraId="0423AE5D">
    <w:pPr>
      <w:pStyle w:val="26"/>
      <w:spacing w:line="240" w:lineRule="atLeast"/>
      <w:ind w:right="240"/>
      <w:rPr>
        <w:rFonts w:hint="eastAsia" w:eastAsia="仿宋_GB2312"/>
        <w:b/>
        <w:sz w:val="24"/>
        <w:szCs w:val="24"/>
      </w:rPr>
    </w:pPr>
  </w:p>
  <w:p w14:paraId="08E86342">
    <w:pPr>
      <w:pStyle w:val="26"/>
      <w:spacing w:line="240" w:lineRule="atLeast"/>
      <w:ind w:right="240"/>
      <w:rPr>
        <w:rFonts w:hint="eastAsia" w:eastAsia="仿宋_GB2312"/>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874" w:type="dxa"/>
      <w:tblInd w:w="0" w:type="dxa"/>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Layout w:type="fixed"/>
      <w:tblCellMar>
        <w:top w:w="0" w:type="dxa"/>
        <w:left w:w="108" w:type="dxa"/>
        <w:bottom w:w="0" w:type="dxa"/>
        <w:right w:w="108" w:type="dxa"/>
      </w:tblCellMar>
    </w:tblPr>
    <w:tblGrid>
      <w:gridCol w:w="4787"/>
      <w:gridCol w:w="5087"/>
    </w:tblGrid>
    <w:tr w14:paraId="766E4ECD">
      <w:tblPrEx>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CellMar>
          <w:top w:w="0" w:type="dxa"/>
          <w:left w:w="108" w:type="dxa"/>
          <w:bottom w:w="0" w:type="dxa"/>
          <w:right w:w="108" w:type="dxa"/>
        </w:tblCellMar>
      </w:tblPrEx>
      <w:trPr>
        <w:trHeight w:val="311" w:hRule="atLeast"/>
      </w:trPr>
      <w:tc>
        <w:tcPr>
          <w:tcW w:w="4787" w:type="dxa"/>
          <w:shd w:val="clear" w:color="00FF00" w:fill="FFFFFF"/>
        </w:tcPr>
        <w:p w14:paraId="26CB59B4">
          <w:pPr>
            <w:pStyle w:val="26"/>
            <w:keepNext w:val="0"/>
            <w:keepLines w:val="0"/>
            <w:suppressLineNumbers w:val="0"/>
            <w:spacing w:before="0" w:beforeAutospacing="0" w:after="0" w:afterAutospacing="0"/>
            <w:ind w:left="0" w:right="0"/>
            <w:rPr>
              <w:rFonts w:hint="eastAsia"/>
            </w:rPr>
          </w:pPr>
          <w:bookmarkStart w:id="244" w:name="OLE_LINK2"/>
          <w:bookmarkStart w:id="245" w:name="OLE_LINK1"/>
          <w:bookmarkStart w:id="246" w:name="OLE_LINK3"/>
          <w:r>
            <w:rPr>
              <w:rFonts w:hint="eastAsia"/>
            </w:rPr>
            <w:drawing>
              <wp:inline distT="0" distB="0" distL="0" distR="0">
                <wp:extent cx="902335" cy="3086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b="557"/>
                        <a:stretch>
                          <a:fillRect/>
                        </a:stretch>
                      </pic:blipFill>
                      <pic:spPr>
                        <a:xfrm>
                          <a:off x="0" y="0"/>
                          <a:ext cx="902335" cy="308610"/>
                        </a:xfrm>
                        <a:prstGeom prst="rect">
                          <a:avLst/>
                        </a:prstGeom>
                        <a:noFill/>
                        <a:ln>
                          <a:noFill/>
                        </a:ln>
                      </pic:spPr>
                    </pic:pic>
                  </a:graphicData>
                </a:graphic>
              </wp:inline>
            </w:drawing>
          </w:r>
          <w:bookmarkEnd w:id="244"/>
          <w:bookmarkEnd w:id="245"/>
          <w:bookmarkEnd w:id="246"/>
        </w:p>
      </w:tc>
      <w:tc>
        <w:tcPr>
          <w:tcW w:w="5087" w:type="dxa"/>
          <w:shd w:val="clear" w:color="00FF00" w:fill="FFFFFF"/>
          <w:vAlign w:val="bottom"/>
        </w:tcPr>
        <w:p w14:paraId="49C3A851">
          <w:pPr>
            <w:pStyle w:val="23"/>
            <w:keepNext w:val="0"/>
            <w:keepLines w:val="0"/>
            <w:suppressLineNumbers w:val="0"/>
            <w:spacing w:before="0" w:beforeAutospacing="0" w:after="0" w:afterAutospacing="0"/>
            <w:ind w:left="-107" w:leftChars="-51" w:right="-107" w:rightChars="-51"/>
            <w:rPr>
              <w:rFonts w:hint="eastAsia" w:ascii="黑体" w:hAnsi="Arial Black" w:eastAsia="黑体"/>
              <w:sz w:val="21"/>
              <w:szCs w:val="21"/>
            </w:rPr>
          </w:pPr>
          <w:r>
            <w:rPr>
              <w:rStyle w:val="40"/>
              <w:rFonts w:hint="eastAsia" w:ascii="黑体" w:hAnsi="SimSun" w:eastAsia="黑体"/>
              <w:sz w:val="21"/>
              <w:szCs w:val="21"/>
            </w:rPr>
            <w:t>牵引变流器方案设计说明书</w:t>
          </w:r>
        </w:p>
      </w:tc>
    </w:tr>
  </w:tbl>
  <w:p w14:paraId="48037C41">
    <w:pPr>
      <w:jc w:val="right"/>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157" w:type="dxa"/>
      <w:tblInd w:w="-108" w:type="dxa"/>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Layout w:type="fixed"/>
      <w:tblCellMar>
        <w:top w:w="0" w:type="dxa"/>
        <w:left w:w="108" w:type="dxa"/>
        <w:bottom w:w="0" w:type="dxa"/>
        <w:right w:w="108" w:type="dxa"/>
      </w:tblCellMar>
    </w:tblPr>
    <w:tblGrid>
      <w:gridCol w:w="4303"/>
      <w:gridCol w:w="5854"/>
    </w:tblGrid>
    <w:tr w14:paraId="32C75AC0">
      <w:tblPrEx>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CellMar>
          <w:top w:w="0" w:type="dxa"/>
          <w:left w:w="108" w:type="dxa"/>
          <w:bottom w:w="0" w:type="dxa"/>
          <w:right w:w="108" w:type="dxa"/>
        </w:tblCellMar>
      </w:tblPrEx>
      <w:trPr>
        <w:trHeight w:val="311" w:hRule="atLeast"/>
      </w:trPr>
      <w:tc>
        <w:tcPr>
          <w:tcW w:w="4303" w:type="dxa"/>
          <w:shd w:val="clear" w:color="00FF00" w:fill="FFFFFF"/>
        </w:tcPr>
        <w:p w14:paraId="5A4E09B7">
          <w:pPr>
            <w:pStyle w:val="26"/>
            <w:keepNext w:val="0"/>
            <w:keepLines w:val="0"/>
            <w:suppressLineNumbers w:val="0"/>
            <w:spacing w:before="0" w:beforeAutospacing="0" w:after="0" w:afterAutospacing="0"/>
            <w:ind w:left="0" w:right="0"/>
            <w:rPr>
              <w:rFonts w:hint="eastAsia"/>
            </w:rPr>
          </w:pPr>
          <w:r>
            <w:rPr>
              <w:rFonts w:hint="eastAsia"/>
            </w:rPr>
            <w:drawing>
              <wp:inline distT="0" distB="0" distL="0" distR="0">
                <wp:extent cx="1591310" cy="260985"/>
                <wp:effectExtent l="0" t="0" r="8890" b="5715"/>
                <wp:docPr id="2" name="图片 2" descr="a1-7 商标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1-7 商标组合"/>
                        <pic:cNvPicPr>
                          <a:picLocks noChangeAspect="1" noChangeArrowheads="1"/>
                        </pic:cNvPicPr>
                      </pic:nvPicPr>
                      <pic:blipFill>
                        <a:blip r:embed="rId1">
                          <a:extLst>
                            <a:ext uri="{28A0092B-C50C-407E-A947-70E740481C1C}">
                              <a14:useLocalDpi xmlns:a14="http://schemas.microsoft.com/office/drawing/2010/main" val="0"/>
                            </a:ext>
                          </a:extLst>
                        </a:blip>
                        <a:srcRect l="21249" t="42148" r="42097" b="49687"/>
                        <a:stretch>
                          <a:fillRect/>
                        </a:stretch>
                      </pic:blipFill>
                      <pic:spPr>
                        <a:xfrm>
                          <a:off x="0" y="0"/>
                          <a:ext cx="1591310" cy="260985"/>
                        </a:xfrm>
                        <a:prstGeom prst="rect">
                          <a:avLst/>
                        </a:prstGeom>
                        <a:noFill/>
                        <a:ln>
                          <a:noFill/>
                        </a:ln>
                      </pic:spPr>
                    </pic:pic>
                  </a:graphicData>
                </a:graphic>
              </wp:inline>
            </w:drawing>
          </w:r>
        </w:p>
      </w:tc>
      <w:tc>
        <w:tcPr>
          <w:tcW w:w="5854" w:type="dxa"/>
          <w:shd w:val="clear" w:color="00FF00" w:fill="FFFFFF"/>
          <w:vAlign w:val="center"/>
        </w:tcPr>
        <w:p w14:paraId="18E08C63">
          <w:pPr>
            <w:pStyle w:val="23"/>
            <w:keepNext w:val="0"/>
            <w:keepLines w:val="0"/>
            <w:suppressLineNumbers w:val="0"/>
            <w:spacing w:before="0" w:beforeAutospacing="0" w:after="0" w:afterAutospacing="0"/>
            <w:ind w:left="-107" w:leftChars="-51" w:right="-107" w:rightChars="-51" w:firstLine="422"/>
            <w:rPr>
              <w:rFonts w:hint="eastAsia" w:ascii="Arial Black" w:hAnsi="Arial Black" w:eastAsia="黑体"/>
              <w:sz w:val="21"/>
              <w:szCs w:val="21"/>
            </w:rPr>
          </w:pPr>
          <w:r>
            <w:rPr>
              <w:rFonts w:hint="eastAsia" w:ascii="Arial Black" w:hAnsi="Arial Black" w:eastAsia="仿宋_GB2312"/>
              <w:b/>
              <w:sz w:val="21"/>
              <w:szCs w:val="21"/>
            </w:rPr>
            <w:t>TE×××-××××××XX</w:t>
          </w:r>
        </w:p>
      </w:tc>
    </w:tr>
  </w:tbl>
  <w:p w14:paraId="0F5866E5">
    <w:pPr>
      <w:pStyle w:val="2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137" w:type="dxa"/>
      <w:tblInd w:w="-108" w:type="dxa"/>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Layout w:type="fixed"/>
      <w:tblCellMar>
        <w:top w:w="0" w:type="dxa"/>
        <w:left w:w="108" w:type="dxa"/>
        <w:bottom w:w="0" w:type="dxa"/>
        <w:right w:w="108" w:type="dxa"/>
      </w:tblCellMar>
    </w:tblPr>
    <w:tblGrid>
      <w:gridCol w:w="3629"/>
      <w:gridCol w:w="6508"/>
    </w:tblGrid>
    <w:tr w14:paraId="7F46F3B0">
      <w:tblPrEx>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CellMar>
          <w:top w:w="0" w:type="dxa"/>
          <w:left w:w="108" w:type="dxa"/>
          <w:bottom w:w="0" w:type="dxa"/>
          <w:right w:w="108" w:type="dxa"/>
        </w:tblCellMar>
      </w:tblPrEx>
      <w:trPr>
        <w:trHeight w:val="310" w:hRule="atLeast"/>
      </w:trPr>
      <w:tc>
        <w:tcPr>
          <w:tcW w:w="3629" w:type="dxa"/>
          <w:shd w:val="clear" w:color="00FF00" w:fill="FFFFFF"/>
          <w:vAlign w:val="bottom"/>
        </w:tcPr>
        <w:p w14:paraId="019F2249">
          <w:pPr>
            <w:pStyle w:val="26"/>
            <w:keepNext w:val="0"/>
            <w:keepLines w:val="0"/>
            <w:suppressLineNumbers w:val="0"/>
            <w:spacing w:before="120" w:beforeAutospacing="0" w:after="0" w:afterAutospacing="0" w:line="0" w:lineRule="atLeast"/>
            <w:ind w:left="0" w:right="0"/>
            <w:jc w:val="both"/>
            <w:rPr>
              <w:rFonts w:hint="eastAsia" w:eastAsia="仿宋_GB2312"/>
              <w:b/>
              <w:color w:val="FF0000"/>
              <w:sz w:val="24"/>
              <w:szCs w:val="24"/>
            </w:rPr>
          </w:pPr>
          <w:r>
            <w:rPr>
              <w:rFonts w:hint="eastAsia" w:eastAsia="仿宋_GB2312"/>
              <w:b/>
              <w:color w:val="FF0000"/>
              <w:sz w:val="24"/>
              <w:szCs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53340</wp:posOffset>
                </wp:positionV>
                <wp:extent cx="2057400" cy="126365"/>
                <wp:effectExtent l="0" t="0" r="0" b="6985"/>
                <wp:wrapNone/>
                <wp:docPr id="4" name="图片 2" descr="TEG中文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TEG中文组合"/>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57400" cy="126365"/>
                        </a:xfrm>
                        <a:prstGeom prst="rect">
                          <a:avLst/>
                        </a:prstGeom>
                        <a:noFill/>
                        <a:ln>
                          <a:noFill/>
                        </a:ln>
                      </pic:spPr>
                    </pic:pic>
                  </a:graphicData>
                </a:graphic>
              </wp:anchor>
            </w:drawing>
          </w:r>
        </w:p>
      </w:tc>
      <w:tc>
        <w:tcPr>
          <w:tcW w:w="6508" w:type="dxa"/>
          <w:shd w:val="clear" w:color="00FF00" w:fill="FFFFFF"/>
          <w:vAlign w:val="center"/>
        </w:tcPr>
        <w:p w14:paraId="49D5956F">
          <w:pPr>
            <w:pStyle w:val="26"/>
            <w:keepNext w:val="0"/>
            <w:keepLines w:val="0"/>
            <w:suppressLineNumbers w:val="0"/>
            <w:spacing w:before="0" w:beforeAutospacing="0" w:after="0" w:afterAutospacing="0" w:line="0" w:lineRule="atLeast"/>
            <w:ind w:left="879" w:right="0"/>
            <w:jc w:val="right"/>
            <w:rPr>
              <w:rFonts w:hint="eastAsia" w:eastAsia="仿宋_GB2312"/>
              <w:b/>
              <w:i/>
              <w:color w:val="FF0000"/>
              <w:sz w:val="21"/>
              <w:szCs w:val="21"/>
            </w:rPr>
          </w:pPr>
          <w:r>
            <w:rPr>
              <w:rFonts w:hint="eastAsia" w:eastAsia="仿宋_GB2312"/>
              <w:b/>
              <w:i/>
              <w:color w:val="3366FF"/>
              <w:sz w:val="21"/>
              <w:szCs w:val="21"/>
            </w:rPr>
            <w:t>（文档编号）</w:t>
          </w:r>
          <w:r>
            <w:rPr>
              <w:rFonts w:hint="eastAsia" w:eastAsia="仿宋_GB2312"/>
              <w:b/>
              <w:sz w:val="21"/>
              <w:szCs w:val="21"/>
            </w:rPr>
            <w:t>TG×××-000000XdX</w:t>
          </w:r>
        </w:p>
      </w:tc>
    </w:tr>
  </w:tbl>
  <w:p w14:paraId="125FA828">
    <w:pPr>
      <w:pStyle w:val="26"/>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CDDFF">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3682BB"/>
    <w:multiLevelType w:val="multilevel"/>
    <w:tmpl w:val="D43682BB"/>
    <w:lvl w:ilvl="0" w:tentative="0">
      <w:start w:val="1"/>
      <w:numFmt w:val="decimal"/>
      <w:lvlText w:val="%1)"/>
      <w:lvlJc w:val="left"/>
      <w:pPr>
        <w:ind w:left="780" w:hanging="360"/>
      </w:pPr>
      <w:rPr>
        <w:rFonts w:hint="default"/>
        <w:i w:val="0"/>
        <w:color w:val="auto"/>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E3CBCEA7"/>
    <w:multiLevelType w:val="singleLevel"/>
    <w:tmpl w:val="E3CBCEA7"/>
    <w:lvl w:ilvl="0" w:tentative="0">
      <w:start w:val="1"/>
      <w:numFmt w:val="decimal"/>
      <w:suff w:val="nothing"/>
      <w:lvlText w:val="%1）"/>
      <w:lvlJc w:val="left"/>
    </w:lvl>
  </w:abstractNum>
  <w:abstractNum w:abstractNumId="2">
    <w:nsid w:val="FFFFFFFB"/>
    <w:multiLevelType w:val="multilevel"/>
    <w:tmpl w:val="FFFFFFFB"/>
    <w:lvl w:ilvl="0" w:tentative="0">
      <w:start w:val="1"/>
      <w:numFmt w:val="decimal"/>
      <w:pStyle w:val="3"/>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3">
    <w:nsid w:val="079102AD"/>
    <w:multiLevelType w:val="multilevel"/>
    <w:tmpl w:val="079102AD"/>
    <w:lvl w:ilvl="0" w:tentative="0">
      <w:start w:val="1"/>
      <w:numFmt w:val="decimal"/>
      <w:pStyle w:val="95"/>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4">
    <w:nsid w:val="0AE367E9"/>
    <w:multiLevelType w:val="multilevel"/>
    <w:tmpl w:val="0AE367E9"/>
    <w:lvl w:ilvl="0" w:tentative="0">
      <w:start w:val="1"/>
      <w:numFmt w:val="none"/>
      <w:pStyle w:val="120"/>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DDE2B46"/>
    <w:multiLevelType w:val="multilevel"/>
    <w:tmpl w:val="0DDE2B46"/>
    <w:lvl w:ilvl="0" w:tentative="0">
      <w:start w:val="1"/>
      <w:numFmt w:val="lowerLetter"/>
      <w:pStyle w:val="60"/>
      <w:suff w:val="nothing"/>
      <w:lvlText w:val="%1   "/>
      <w:lvlJc w:val="left"/>
      <w:pPr>
        <w:ind w:left="544" w:hanging="181"/>
      </w:pPr>
      <w:rPr>
        <w:rFonts w:hint="eastAsia" w:ascii="SimSun" w:eastAsia="SimSun"/>
        <w:b w:val="0"/>
        <w:i w:val="0"/>
        <w:sz w:val="24"/>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6">
    <w:nsid w:val="100D6CB0"/>
    <w:multiLevelType w:val="multilevel"/>
    <w:tmpl w:val="100D6CB0"/>
    <w:lvl w:ilvl="0" w:tentative="0">
      <w:start w:val="1"/>
      <w:numFmt w:val="decimal"/>
      <w:lvlText w:val="（%1）"/>
      <w:lvlJc w:val="center"/>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1DBF583A"/>
    <w:multiLevelType w:val="multilevel"/>
    <w:tmpl w:val="1DBF583A"/>
    <w:lvl w:ilvl="0" w:tentative="0">
      <w:start w:val="1"/>
      <w:numFmt w:val="decimal"/>
      <w:pStyle w:val="112"/>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8">
    <w:nsid w:val="1FC91163"/>
    <w:multiLevelType w:val="multilevel"/>
    <w:tmpl w:val="1FC91163"/>
    <w:lvl w:ilvl="0" w:tentative="0">
      <w:start w:val="1"/>
      <w:numFmt w:val="decimal"/>
      <w:pStyle w:val="97"/>
      <w:suff w:val="nothing"/>
      <w:lvlText w:val="%1　"/>
      <w:lvlJc w:val="left"/>
      <w:pPr>
        <w:ind w:left="0" w:firstLine="0"/>
      </w:pPr>
      <w:rPr>
        <w:rFonts w:hint="default" w:ascii="黑体" w:hAnsi="Times New Roman" w:eastAsia="黑体"/>
        <w:b w:val="0"/>
        <w:i w:val="0"/>
        <w:color w:val="auto"/>
        <w:sz w:val="21"/>
        <w:szCs w:val="21"/>
      </w:rPr>
    </w:lvl>
    <w:lvl w:ilvl="1" w:tentative="0">
      <w:start w:val="1"/>
      <w:numFmt w:val="decimal"/>
      <w:pStyle w:val="73"/>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72"/>
      <w:suff w:val="nothing"/>
      <w:lvlText w:val="%1.%2.%3　"/>
      <w:lvlJc w:val="left"/>
      <w:pPr>
        <w:ind w:left="0" w:firstLine="0"/>
      </w:pPr>
      <w:rPr>
        <w:rFonts w:hint="eastAsia" w:ascii="黑体" w:hAnsi="Times New Roman" w:eastAsia="黑体"/>
        <w:b w:val="0"/>
        <w:i w:val="0"/>
        <w:color w:val="auto"/>
        <w:sz w:val="21"/>
      </w:rPr>
    </w:lvl>
    <w:lvl w:ilvl="3" w:tentative="0">
      <w:start w:val="1"/>
      <w:numFmt w:val="decimal"/>
      <w:pStyle w:val="71"/>
      <w:suff w:val="nothing"/>
      <w:lvlText w:val="%1.%2.%3.%4　"/>
      <w:lvlJc w:val="left"/>
      <w:pPr>
        <w:ind w:left="0" w:firstLine="0"/>
      </w:pPr>
      <w:rPr>
        <w:rFonts w:hint="eastAsia" w:ascii="黑体" w:hAnsi="Times New Roman" w:eastAsia="黑体"/>
        <w:b w:val="0"/>
        <w:i w:val="0"/>
        <w:sz w:val="21"/>
      </w:rPr>
    </w:lvl>
    <w:lvl w:ilvl="4" w:tentative="0">
      <w:start w:val="1"/>
      <w:numFmt w:val="decimal"/>
      <w:pStyle w:val="102"/>
      <w:suff w:val="nothing"/>
      <w:lvlText w:val="%1.%2.%3.%4.%5　"/>
      <w:lvlJc w:val="left"/>
      <w:pPr>
        <w:ind w:left="0" w:firstLine="0"/>
      </w:pPr>
      <w:rPr>
        <w:rFonts w:hint="eastAsia" w:ascii="黑体" w:hAnsi="Times New Roman" w:eastAsia="黑体"/>
        <w:b w:val="0"/>
        <w:i w:val="0"/>
        <w:sz w:val="21"/>
      </w:rPr>
    </w:lvl>
    <w:lvl w:ilvl="5" w:tentative="0">
      <w:start w:val="1"/>
      <w:numFmt w:val="decimal"/>
      <w:pStyle w:val="119"/>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9">
    <w:nsid w:val="22A00201"/>
    <w:multiLevelType w:val="multilevel"/>
    <w:tmpl w:val="22A00201"/>
    <w:lvl w:ilvl="0" w:tentative="0">
      <w:start w:val="1"/>
      <w:numFmt w:val="decimal"/>
      <w:suff w:val="nothing"/>
      <w:lvlText w:val="%1"/>
      <w:lvlJc w:val="righ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A8F7113"/>
    <w:multiLevelType w:val="multilevel"/>
    <w:tmpl w:val="2A8F7113"/>
    <w:lvl w:ilvl="0" w:tentative="0">
      <w:start w:val="1"/>
      <w:numFmt w:val="upperLetter"/>
      <w:pStyle w:val="76"/>
      <w:suff w:val="space"/>
      <w:lvlText w:val="%1"/>
      <w:lvlJc w:val="left"/>
      <w:pPr>
        <w:ind w:left="623" w:hanging="425"/>
      </w:pPr>
      <w:rPr>
        <w:rFonts w:hint="eastAsia"/>
      </w:rPr>
    </w:lvl>
    <w:lvl w:ilvl="1" w:tentative="0">
      <w:start w:val="1"/>
      <w:numFmt w:val="decimal"/>
      <w:pStyle w:val="74"/>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1">
    <w:nsid w:val="2C2D7AE4"/>
    <w:multiLevelType w:val="multilevel"/>
    <w:tmpl w:val="2C2D7AE4"/>
    <w:lvl w:ilvl="0" w:tentative="0">
      <w:start w:val="1"/>
      <w:numFmt w:val="decimal"/>
      <w:suff w:val="nothing"/>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C5917C3"/>
    <w:multiLevelType w:val="multilevel"/>
    <w:tmpl w:val="2C5917C3"/>
    <w:lvl w:ilvl="0" w:tentative="0">
      <w:start w:val="1"/>
      <w:numFmt w:val="none"/>
      <w:pStyle w:val="87"/>
      <w:suff w:val="nothing"/>
      <w:lvlText w:val="%1——"/>
      <w:lvlJc w:val="left"/>
      <w:pPr>
        <w:ind w:left="833" w:hanging="408"/>
      </w:pPr>
      <w:rPr>
        <w:rFonts w:hint="eastAsia"/>
      </w:rPr>
    </w:lvl>
    <w:lvl w:ilvl="1" w:tentative="0">
      <w:start w:val="1"/>
      <w:numFmt w:val="bullet"/>
      <w:pStyle w:val="89"/>
      <w:lvlText w:val=""/>
      <w:lvlJc w:val="left"/>
      <w:pPr>
        <w:tabs>
          <w:tab w:val="left" w:pos="760"/>
        </w:tabs>
        <w:ind w:left="1264" w:hanging="413"/>
      </w:pPr>
      <w:rPr>
        <w:rFonts w:hint="default" w:ascii="Symbol" w:hAnsi="Symbol"/>
        <w:color w:val="auto"/>
      </w:rPr>
    </w:lvl>
    <w:lvl w:ilvl="2" w:tentative="0">
      <w:start w:val="1"/>
      <w:numFmt w:val="bullet"/>
      <w:pStyle w:val="115"/>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3">
    <w:nsid w:val="3D733618"/>
    <w:multiLevelType w:val="multilevel"/>
    <w:tmpl w:val="3D733618"/>
    <w:lvl w:ilvl="0" w:tentative="0">
      <w:start w:val="1"/>
      <w:numFmt w:val="decimal"/>
      <w:pStyle w:val="25"/>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14">
    <w:nsid w:val="44C50F90"/>
    <w:multiLevelType w:val="multilevel"/>
    <w:tmpl w:val="44C50F90"/>
    <w:lvl w:ilvl="0" w:tentative="0">
      <w:start w:val="1"/>
      <w:numFmt w:val="lowerLetter"/>
      <w:pStyle w:val="88"/>
      <w:lvlText w:val="%1)"/>
      <w:lvlJc w:val="left"/>
      <w:pPr>
        <w:tabs>
          <w:tab w:val="left" w:pos="840"/>
        </w:tabs>
        <w:ind w:left="839" w:hanging="419"/>
      </w:pPr>
      <w:rPr>
        <w:rFonts w:hint="eastAsia" w:ascii="SimSun" w:eastAsia="SimSun"/>
        <w:b w:val="0"/>
        <w:i w:val="0"/>
        <w:sz w:val="21"/>
        <w:szCs w:val="21"/>
      </w:rPr>
    </w:lvl>
    <w:lvl w:ilvl="1" w:tentative="0">
      <w:start w:val="1"/>
      <w:numFmt w:val="decimal"/>
      <w:pStyle w:val="128"/>
      <w:lvlText w:val="%2)"/>
      <w:lvlJc w:val="left"/>
      <w:pPr>
        <w:tabs>
          <w:tab w:val="left" w:pos="1260"/>
        </w:tabs>
        <w:ind w:left="1259" w:hanging="419"/>
      </w:pPr>
      <w:rPr>
        <w:rFonts w:hint="eastAsia"/>
      </w:rPr>
    </w:lvl>
    <w:lvl w:ilvl="2" w:tentative="0">
      <w:start w:val="1"/>
      <w:numFmt w:val="decimal"/>
      <w:pStyle w:val="99"/>
      <w:lvlText w:val="(%3)"/>
      <w:lvlJc w:val="left"/>
      <w:pPr>
        <w:tabs>
          <w:tab w:val="left" w:pos="0"/>
        </w:tabs>
        <w:ind w:left="1679" w:hanging="420"/>
      </w:pPr>
      <w:rPr>
        <w:rFonts w:hint="eastAsia" w:ascii="SimSun" w:eastAsia="SimSun"/>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5">
    <w:nsid w:val="4624200F"/>
    <w:multiLevelType w:val="multilevel"/>
    <w:tmpl w:val="4624200F"/>
    <w:lvl w:ilvl="0" w:tentative="0">
      <w:start w:val="1"/>
      <w:numFmt w:val="decimal"/>
      <w:pStyle w:val="93"/>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4B733A5F"/>
    <w:multiLevelType w:val="multilevel"/>
    <w:tmpl w:val="4B733A5F"/>
    <w:lvl w:ilvl="0" w:tentative="0">
      <w:start w:val="1"/>
      <w:numFmt w:val="decimal"/>
      <w:pStyle w:val="113"/>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17">
    <w:nsid w:val="557C2AF5"/>
    <w:multiLevelType w:val="multilevel"/>
    <w:tmpl w:val="557C2AF5"/>
    <w:lvl w:ilvl="0" w:tentative="0">
      <w:start w:val="1"/>
      <w:numFmt w:val="decimal"/>
      <w:pStyle w:val="137"/>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8">
    <w:nsid w:val="60B55DC2"/>
    <w:multiLevelType w:val="multilevel"/>
    <w:tmpl w:val="60B55DC2"/>
    <w:lvl w:ilvl="0" w:tentative="0">
      <w:start w:val="1"/>
      <w:numFmt w:val="upperLetter"/>
      <w:pStyle w:val="86"/>
      <w:lvlText w:val="%1"/>
      <w:lvlJc w:val="left"/>
      <w:pPr>
        <w:tabs>
          <w:tab w:val="left" w:pos="0"/>
        </w:tabs>
        <w:ind w:left="0" w:hanging="425"/>
      </w:pPr>
      <w:rPr>
        <w:rFonts w:hint="eastAsia"/>
      </w:rPr>
    </w:lvl>
    <w:lvl w:ilvl="1" w:tentative="0">
      <w:start w:val="1"/>
      <w:numFmt w:val="decimal"/>
      <w:pStyle w:val="111"/>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9">
    <w:nsid w:val="646260FA"/>
    <w:multiLevelType w:val="multilevel"/>
    <w:tmpl w:val="646260FA"/>
    <w:lvl w:ilvl="0" w:tentative="0">
      <w:start w:val="1"/>
      <w:numFmt w:val="decimal"/>
      <w:pStyle w:val="61"/>
      <w:suff w:val="nothing"/>
      <w:lvlText w:val="表%1　"/>
      <w:lvlJc w:val="left"/>
      <w:pPr>
        <w:ind w:left="0" w:firstLine="0"/>
      </w:pPr>
      <w:rPr>
        <w:rFonts w:hint="eastAsia" w:ascii="黑体" w:hAnsi="Times New Roman" w:eastAsia="黑体"/>
        <w:b w:val="0"/>
        <w:i w:val="0"/>
        <w:color w:val="auto"/>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0">
    <w:nsid w:val="657D3FBC"/>
    <w:multiLevelType w:val="multilevel"/>
    <w:tmpl w:val="657D3FBC"/>
    <w:lvl w:ilvl="0" w:tentative="0">
      <w:start w:val="1"/>
      <w:numFmt w:val="upperLetter"/>
      <w:pStyle w:val="90"/>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85"/>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36"/>
      <w:suff w:val="nothing"/>
      <w:lvlText w:val="%1.%2.%3　"/>
      <w:lvlJc w:val="left"/>
      <w:pPr>
        <w:ind w:left="0" w:firstLine="0"/>
      </w:pPr>
      <w:rPr>
        <w:rFonts w:hint="eastAsia" w:ascii="黑体" w:hAnsi="Times New Roman" w:eastAsia="黑体"/>
        <w:b w:val="0"/>
        <w:i w:val="0"/>
        <w:sz w:val="21"/>
      </w:rPr>
    </w:lvl>
    <w:lvl w:ilvl="3" w:tentative="0">
      <w:start w:val="1"/>
      <w:numFmt w:val="decimal"/>
      <w:pStyle w:val="59"/>
      <w:suff w:val="nothing"/>
      <w:lvlText w:val="%1.%2.%3.%4　"/>
      <w:lvlJc w:val="left"/>
      <w:pPr>
        <w:ind w:left="0" w:firstLine="0"/>
      </w:pPr>
      <w:rPr>
        <w:rFonts w:hint="eastAsia" w:ascii="黑体" w:hAnsi="Times New Roman" w:eastAsia="黑体"/>
        <w:b w:val="0"/>
        <w:i w:val="0"/>
        <w:sz w:val="21"/>
      </w:rPr>
    </w:lvl>
    <w:lvl w:ilvl="4" w:tentative="0">
      <w:start w:val="1"/>
      <w:numFmt w:val="decimal"/>
      <w:pStyle w:val="58"/>
      <w:suff w:val="nothing"/>
      <w:lvlText w:val="%1.%2.%3.%4.%5　"/>
      <w:lvlJc w:val="left"/>
      <w:pPr>
        <w:ind w:left="0" w:firstLine="0"/>
      </w:pPr>
      <w:rPr>
        <w:rFonts w:hint="eastAsia" w:ascii="黑体" w:hAnsi="Times New Roman" w:eastAsia="黑体"/>
        <w:b w:val="0"/>
        <w:i w:val="0"/>
        <w:sz w:val="21"/>
      </w:rPr>
    </w:lvl>
    <w:lvl w:ilvl="5" w:tentative="0">
      <w:start w:val="1"/>
      <w:numFmt w:val="decimal"/>
      <w:pStyle w:val="57"/>
      <w:suff w:val="nothing"/>
      <w:lvlText w:val="%1.%2.%3.%4.%5.%6　"/>
      <w:lvlJc w:val="left"/>
      <w:pPr>
        <w:ind w:left="0" w:firstLine="0"/>
      </w:pPr>
      <w:rPr>
        <w:rFonts w:hint="eastAsia" w:ascii="黑体" w:hAnsi="Times New Roman" w:eastAsia="黑体"/>
        <w:b w:val="0"/>
        <w:i w:val="0"/>
        <w:sz w:val="21"/>
      </w:rPr>
    </w:lvl>
    <w:lvl w:ilvl="6" w:tentative="0">
      <w:start w:val="1"/>
      <w:numFmt w:val="decimal"/>
      <w:pStyle w:val="56"/>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1">
    <w:nsid w:val="697EB212"/>
    <w:multiLevelType w:val="singleLevel"/>
    <w:tmpl w:val="697EB212"/>
    <w:lvl w:ilvl="0" w:tentative="0">
      <w:start w:val="1"/>
      <w:numFmt w:val="decimal"/>
      <w:suff w:val="nothing"/>
      <w:lvlText w:val="（%1）"/>
      <w:lvlJc w:val="left"/>
    </w:lvl>
  </w:abstractNum>
  <w:abstractNum w:abstractNumId="22">
    <w:nsid w:val="6DBF04F4"/>
    <w:multiLevelType w:val="multilevel"/>
    <w:tmpl w:val="6DBF04F4"/>
    <w:lvl w:ilvl="0" w:tentative="0">
      <w:start w:val="1"/>
      <w:numFmt w:val="none"/>
      <w:pStyle w:val="81"/>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3">
    <w:nsid w:val="72E216EA"/>
    <w:multiLevelType w:val="multilevel"/>
    <w:tmpl w:val="72E216EA"/>
    <w:lvl w:ilvl="0" w:tentative="0">
      <w:start w:val="1"/>
      <w:numFmt w:val="decimal"/>
      <w:suff w:val="nothing"/>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7A4A4120"/>
    <w:multiLevelType w:val="multilevel"/>
    <w:tmpl w:val="7A4A4120"/>
    <w:lvl w:ilvl="0" w:tentative="0">
      <w:start w:val="1"/>
      <w:numFmt w:val="decimal"/>
      <w:suff w:val="nothing"/>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B6C2C1F"/>
    <w:multiLevelType w:val="multilevel"/>
    <w:tmpl w:val="7B6C2C1F"/>
    <w:lvl w:ilvl="0" w:tentative="0">
      <w:start w:val="1"/>
      <w:numFmt w:val="decimal"/>
      <w:lvlText w:val="%1)"/>
      <w:lvlJc w:val="left"/>
      <w:pPr>
        <w:ind w:left="780" w:hanging="360"/>
      </w:pPr>
      <w:rPr>
        <w:rFonts w:hint="default"/>
        <w:i w:val="0"/>
        <w:color w:val="auto"/>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6">
    <w:nsid w:val="7DC24417"/>
    <w:multiLevelType w:val="multilevel"/>
    <w:tmpl w:val="7DC24417"/>
    <w:lvl w:ilvl="0" w:tentative="0">
      <w:start w:val="1"/>
      <w:numFmt w:val="decimal"/>
      <w:lvlText w:val="表%1"/>
      <w:lvlJc w:val="left"/>
      <w:pPr>
        <w:ind w:left="420" w:hanging="420"/>
      </w:pPr>
      <w:rPr>
        <w:rFonts w:hint="eastAsia"/>
        <w:i w:val="0"/>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EC82521"/>
    <w:multiLevelType w:val="multilevel"/>
    <w:tmpl w:val="7EC82521"/>
    <w:lvl w:ilvl="0" w:tentative="0">
      <w:start w:val="1"/>
      <w:numFmt w:val="decimal"/>
      <w:suff w:val="nothing"/>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3"/>
  </w:num>
  <w:num w:numId="3">
    <w:abstractNumId w:val="20"/>
  </w:num>
  <w:num w:numId="4">
    <w:abstractNumId w:val="5"/>
  </w:num>
  <w:num w:numId="5">
    <w:abstractNumId w:val="19"/>
  </w:num>
  <w:num w:numId="6">
    <w:abstractNumId w:val="8"/>
  </w:num>
  <w:num w:numId="7">
    <w:abstractNumId w:val="10"/>
  </w:num>
  <w:num w:numId="8">
    <w:abstractNumId w:val="22"/>
  </w:num>
  <w:num w:numId="9">
    <w:abstractNumId w:val="18"/>
  </w:num>
  <w:num w:numId="10">
    <w:abstractNumId w:val="12"/>
  </w:num>
  <w:num w:numId="11">
    <w:abstractNumId w:val="14"/>
  </w:num>
  <w:num w:numId="12">
    <w:abstractNumId w:val="15"/>
  </w:num>
  <w:num w:numId="13">
    <w:abstractNumId w:val="3"/>
  </w:num>
  <w:num w:numId="14">
    <w:abstractNumId w:val="7"/>
  </w:num>
  <w:num w:numId="15">
    <w:abstractNumId w:val="16"/>
  </w:num>
  <w:num w:numId="16">
    <w:abstractNumId w:val="4"/>
  </w:num>
  <w:num w:numId="17">
    <w:abstractNumId w:val="17"/>
  </w:num>
  <w:num w:numId="18">
    <w:abstractNumId w:val="23"/>
  </w:num>
  <w:num w:numId="19">
    <w:abstractNumId w:val="27"/>
  </w:num>
  <w:num w:numId="20">
    <w:abstractNumId w:val="11"/>
  </w:num>
  <w:num w:numId="21">
    <w:abstractNumId w:val="6"/>
  </w:num>
  <w:num w:numId="22">
    <w:abstractNumId w:val="21"/>
  </w:num>
  <w:num w:numId="23">
    <w:abstractNumId w:val="25"/>
  </w:num>
  <w:num w:numId="24">
    <w:abstractNumId w:val="0"/>
  </w:num>
  <w:num w:numId="25">
    <w:abstractNumId w:val="1"/>
  </w:num>
  <w:num w:numId="26">
    <w:abstractNumId w:val="26"/>
  </w:num>
  <w:num w:numId="27">
    <w:abstractNumId w:val="9"/>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30"/>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119"/>
    <w:rsid w:val="00000244"/>
    <w:rsid w:val="0000185F"/>
    <w:rsid w:val="0000586F"/>
    <w:rsid w:val="00006A26"/>
    <w:rsid w:val="00010EAF"/>
    <w:rsid w:val="0001186A"/>
    <w:rsid w:val="00013D86"/>
    <w:rsid w:val="00013E02"/>
    <w:rsid w:val="00014466"/>
    <w:rsid w:val="0002143C"/>
    <w:rsid w:val="000215BC"/>
    <w:rsid w:val="0002439E"/>
    <w:rsid w:val="00024B24"/>
    <w:rsid w:val="00025A65"/>
    <w:rsid w:val="00026C31"/>
    <w:rsid w:val="00027280"/>
    <w:rsid w:val="00027D02"/>
    <w:rsid w:val="00031D42"/>
    <w:rsid w:val="000320A7"/>
    <w:rsid w:val="0003589B"/>
    <w:rsid w:val="00035925"/>
    <w:rsid w:val="00035CA3"/>
    <w:rsid w:val="00036119"/>
    <w:rsid w:val="00045CE9"/>
    <w:rsid w:val="000466D3"/>
    <w:rsid w:val="00055FE9"/>
    <w:rsid w:val="000629F3"/>
    <w:rsid w:val="000646F9"/>
    <w:rsid w:val="00067CDF"/>
    <w:rsid w:val="00070D80"/>
    <w:rsid w:val="000711D8"/>
    <w:rsid w:val="00074FBE"/>
    <w:rsid w:val="00075A6B"/>
    <w:rsid w:val="00083430"/>
    <w:rsid w:val="00083A09"/>
    <w:rsid w:val="0009005E"/>
    <w:rsid w:val="000924CF"/>
    <w:rsid w:val="00092857"/>
    <w:rsid w:val="000A20A9"/>
    <w:rsid w:val="000A48B1"/>
    <w:rsid w:val="000B10B2"/>
    <w:rsid w:val="000B2D45"/>
    <w:rsid w:val="000B3143"/>
    <w:rsid w:val="000B7061"/>
    <w:rsid w:val="000B7190"/>
    <w:rsid w:val="000C01C8"/>
    <w:rsid w:val="000C5CF2"/>
    <w:rsid w:val="000C6B05"/>
    <w:rsid w:val="000C6DD6"/>
    <w:rsid w:val="000C73D4"/>
    <w:rsid w:val="000D1B40"/>
    <w:rsid w:val="000D3D4C"/>
    <w:rsid w:val="000D4F51"/>
    <w:rsid w:val="000D718B"/>
    <w:rsid w:val="000E02C5"/>
    <w:rsid w:val="000E0995"/>
    <w:rsid w:val="000E0C46"/>
    <w:rsid w:val="000E6136"/>
    <w:rsid w:val="000E63B8"/>
    <w:rsid w:val="000F030C"/>
    <w:rsid w:val="000F129C"/>
    <w:rsid w:val="000F453E"/>
    <w:rsid w:val="000F7105"/>
    <w:rsid w:val="0010215D"/>
    <w:rsid w:val="001040A9"/>
    <w:rsid w:val="001056DE"/>
    <w:rsid w:val="001124C0"/>
    <w:rsid w:val="00113301"/>
    <w:rsid w:val="00114036"/>
    <w:rsid w:val="00117000"/>
    <w:rsid w:val="001207D9"/>
    <w:rsid w:val="00126788"/>
    <w:rsid w:val="00131280"/>
    <w:rsid w:val="0013175F"/>
    <w:rsid w:val="001328FB"/>
    <w:rsid w:val="001406D3"/>
    <w:rsid w:val="00143B61"/>
    <w:rsid w:val="001464E6"/>
    <w:rsid w:val="00146B8E"/>
    <w:rsid w:val="001501A8"/>
    <w:rsid w:val="001512B4"/>
    <w:rsid w:val="0015445B"/>
    <w:rsid w:val="00156627"/>
    <w:rsid w:val="0016196F"/>
    <w:rsid w:val="001620A5"/>
    <w:rsid w:val="00164E53"/>
    <w:rsid w:val="0016699D"/>
    <w:rsid w:val="00174CCF"/>
    <w:rsid w:val="00175159"/>
    <w:rsid w:val="00176208"/>
    <w:rsid w:val="0017740B"/>
    <w:rsid w:val="0018211B"/>
    <w:rsid w:val="001840D3"/>
    <w:rsid w:val="001900F8"/>
    <w:rsid w:val="00191258"/>
    <w:rsid w:val="00192680"/>
    <w:rsid w:val="00193037"/>
    <w:rsid w:val="00193A2C"/>
    <w:rsid w:val="00196986"/>
    <w:rsid w:val="001A288E"/>
    <w:rsid w:val="001A31FA"/>
    <w:rsid w:val="001B30E8"/>
    <w:rsid w:val="001B3F52"/>
    <w:rsid w:val="001B6DC2"/>
    <w:rsid w:val="001B7F76"/>
    <w:rsid w:val="001C149C"/>
    <w:rsid w:val="001C21AC"/>
    <w:rsid w:val="001C47BA"/>
    <w:rsid w:val="001C5176"/>
    <w:rsid w:val="001C59EA"/>
    <w:rsid w:val="001C5A45"/>
    <w:rsid w:val="001D406C"/>
    <w:rsid w:val="001D41EE"/>
    <w:rsid w:val="001E0380"/>
    <w:rsid w:val="001E13B1"/>
    <w:rsid w:val="001E1CCB"/>
    <w:rsid w:val="001E231C"/>
    <w:rsid w:val="001E632F"/>
    <w:rsid w:val="001F1181"/>
    <w:rsid w:val="001F3A19"/>
    <w:rsid w:val="001F59E7"/>
    <w:rsid w:val="00201D08"/>
    <w:rsid w:val="00206A0C"/>
    <w:rsid w:val="00207082"/>
    <w:rsid w:val="002239D1"/>
    <w:rsid w:val="00225C84"/>
    <w:rsid w:val="00234467"/>
    <w:rsid w:val="00237D8D"/>
    <w:rsid w:val="00241DA2"/>
    <w:rsid w:val="0024526E"/>
    <w:rsid w:val="00247FEE"/>
    <w:rsid w:val="00250E7D"/>
    <w:rsid w:val="00251189"/>
    <w:rsid w:val="002565D5"/>
    <w:rsid w:val="0026080C"/>
    <w:rsid w:val="002622C0"/>
    <w:rsid w:val="00262A63"/>
    <w:rsid w:val="00266512"/>
    <w:rsid w:val="002762EC"/>
    <w:rsid w:val="002767DC"/>
    <w:rsid w:val="002778AE"/>
    <w:rsid w:val="00280C17"/>
    <w:rsid w:val="0028269A"/>
    <w:rsid w:val="00283590"/>
    <w:rsid w:val="00284728"/>
    <w:rsid w:val="0028667F"/>
    <w:rsid w:val="00286973"/>
    <w:rsid w:val="00286B49"/>
    <w:rsid w:val="002871A6"/>
    <w:rsid w:val="0028759C"/>
    <w:rsid w:val="00290B17"/>
    <w:rsid w:val="00294E70"/>
    <w:rsid w:val="00295009"/>
    <w:rsid w:val="00296E30"/>
    <w:rsid w:val="002A1924"/>
    <w:rsid w:val="002A52F0"/>
    <w:rsid w:val="002A7420"/>
    <w:rsid w:val="002B0F12"/>
    <w:rsid w:val="002B1308"/>
    <w:rsid w:val="002B4554"/>
    <w:rsid w:val="002B7702"/>
    <w:rsid w:val="002C72D8"/>
    <w:rsid w:val="002D11FA"/>
    <w:rsid w:val="002E0DDF"/>
    <w:rsid w:val="002E0E63"/>
    <w:rsid w:val="002E24DE"/>
    <w:rsid w:val="002E2906"/>
    <w:rsid w:val="002E4285"/>
    <w:rsid w:val="002E5635"/>
    <w:rsid w:val="002E60E7"/>
    <w:rsid w:val="002E64C3"/>
    <w:rsid w:val="002E6A2C"/>
    <w:rsid w:val="002F1D8C"/>
    <w:rsid w:val="002F21DA"/>
    <w:rsid w:val="00301F39"/>
    <w:rsid w:val="003022AF"/>
    <w:rsid w:val="003030F2"/>
    <w:rsid w:val="003037DD"/>
    <w:rsid w:val="00310ADB"/>
    <w:rsid w:val="00311C9C"/>
    <w:rsid w:val="00314338"/>
    <w:rsid w:val="003247F3"/>
    <w:rsid w:val="00325926"/>
    <w:rsid w:val="00327A8A"/>
    <w:rsid w:val="003340FB"/>
    <w:rsid w:val="00336610"/>
    <w:rsid w:val="003411D2"/>
    <w:rsid w:val="00342A37"/>
    <w:rsid w:val="003438C8"/>
    <w:rsid w:val="00343F73"/>
    <w:rsid w:val="00345060"/>
    <w:rsid w:val="003469D3"/>
    <w:rsid w:val="00351336"/>
    <w:rsid w:val="003518AF"/>
    <w:rsid w:val="0035323B"/>
    <w:rsid w:val="003609D2"/>
    <w:rsid w:val="003630F8"/>
    <w:rsid w:val="003637E1"/>
    <w:rsid w:val="00363F22"/>
    <w:rsid w:val="00364212"/>
    <w:rsid w:val="00365EAC"/>
    <w:rsid w:val="00367A0A"/>
    <w:rsid w:val="0037069D"/>
    <w:rsid w:val="00374E5F"/>
    <w:rsid w:val="00375564"/>
    <w:rsid w:val="00376B0A"/>
    <w:rsid w:val="00382E6C"/>
    <w:rsid w:val="00383191"/>
    <w:rsid w:val="00384C81"/>
    <w:rsid w:val="00386DED"/>
    <w:rsid w:val="00387B96"/>
    <w:rsid w:val="003912E7"/>
    <w:rsid w:val="00391F8D"/>
    <w:rsid w:val="00393947"/>
    <w:rsid w:val="003A21AB"/>
    <w:rsid w:val="003A2275"/>
    <w:rsid w:val="003A50A0"/>
    <w:rsid w:val="003A6A4F"/>
    <w:rsid w:val="003A7088"/>
    <w:rsid w:val="003B00DF"/>
    <w:rsid w:val="003B0A2A"/>
    <w:rsid w:val="003B1275"/>
    <w:rsid w:val="003B1778"/>
    <w:rsid w:val="003B28EC"/>
    <w:rsid w:val="003C11CB"/>
    <w:rsid w:val="003C5125"/>
    <w:rsid w:val="003C75F3"/>
    <w:rsid w:val="003C78A3"/>
    <w:rsid w:val="003D1AF2"/>
    <w:rsid w:val="003E1867"/>
    <w:rsid w:val="003E5729"/>
    <w:rsid w:val="003F3A99"/>
    <w:rsid w:val="003F4EE0"/>
    <w:rsid w:val="003F73D4"/>
    <w:rsid w:val="00402153"/>
    <w:rsid w:val="00402A91"/>
    <w:rsid w:val="00402FC1"/>
    <w:rsid w:val="00414138"/>
    <w:rsid w:val="00416333"/>
    <w:rsid w:val="00417759"/>
    <w:rsid w:val="00425082"/>
    <w:rsid w:val="00426BCF"/>
    <w:rsid w:val="00431DEB"/>
    <w:rsid w:val="00435BED"/>
    <w:rsid w:val="00443DE8"/>
    <w:rsid w:val="00445025"/>
    <w:rsid w:val="00446B29"/>
    <w:rsid w:val="004508AA"/>
    <w:rsid w:val="004517D2"/>
    <w:rsid w:val="00453F9A"/>
    <w:rsid w:val="00456957"/>
    <w:rsid w:val="00463927"/>
    <w:rsid w:val="00471443"/>
    <w:rsid w:val="00471444"/>
    <w:rsid w:val="00471E91"/>
    <w:rsid w:val="004731BA"/>
    <w:rsid w:val="004732A2"/>
    <w:rsid w:val="00474675"/>
    <w:rsid w:val="0047470C"/>
    <w:rsid w:val="00486430"/>
    <w:rsid w:val="00494D2A"/>
    <w:rsid w:val="004A15CC"/>
    <w:rsid w:val="004A2359"/>
    <w:rsid w:val="004A35F9"/>
    <w:rsid w:val="004A50DA"/>
    <w:rsid w:val="004A53A5"/>
    <w:rsid w:val="004A5B0A"/>
    <w:rsid w:val="004A7B88"/>
    <w:rsid w:val="004A7F33"/>
    <w:rsid w:val="004B24C1"/>
    <w:rsid w:val="004B51DA"/>
    <w:rsid w:val="004C0A3F"/>
    <w:rsid w:val="004C292F"/>
    <w:rsid w:val="004C58B1"/>
    <w:rsid w:val="004C7F20"/>
    <w:rsid w:val="004D5686"/>
    <w:rsid w:val="004D67B3"/>
    <w:rsid w:val="004E0BB4"/>
    <w:rsid w:val="004E514A"/>
    <w:rsid w:val="004E5AB1"/>
    <w:rsid w:val="004F0BC3"/>
    <w:rsid w:val="005007D7"/>
    <w:rsid w:val="00501821"/>
    <w:rsid w:val="00505DE2"/>
    <w:rsid w:val="00510280"/>
    <w:rsid w:val="00510A8E"/>
    <w:rsid w:val="00510E01"/>
    <w:rsid w:val="00513D73"/>
    <w:rsid w:val="00514A43"/>
    <w:rsid w:val="00516417"/>
    <w:rsid w:val="005174E5"/>
    <w:rsid w:val="00522393"/>
    <w:rsid w:val="00522620"/>
    <w:rsid w:val="00524AE8"/>
    <w:rsid w:val="00525656"/>
    <w:rsid w:val="00534C02"/>
    <w:rsid w:val="00535307"/>
    <w:rsid w:val="00536240"/>
    <w:rsid w:val="0054264B"/>
    <w:rsid w:val="00543786"/>
    <w:rsid w:val="0054444C"/>
    <w:rsid w:val="00551860"/>
    <w:rsid w:val="005533D7"/>
    <w:rsid w:val="00554F13"/>
    <w:rsid w:val="00556699"/>
    <w:rsid w:val="00563CD3"/>
    <w:rsid w:val="00563E35"/>
    <w:rsid w:val="005644DA"/>
    <w:rsid w:val="00567494"/>
    <w:rsid w:val="005703DE"/>
    <w:rsid w:val="00576285"/>
    <w:rsid w:val="00582924"/>
    <w:rsid w:val="0058464E"/>
    <w:rsid w:val="0059316C"/>
    <w:rsid w:val="00594714"/>
    <w:rsid w:val="00595005"/>
    <w:rsid w:val="00595A40"/>
    <w:rsid w:val="0059600D"/>
    <w:rsid w:val="005A01CB"/>
    <w:rsid w:val="005A58FF"/>
    <w:rsid w:val="005A5EAF"/>
    <w:rsid w:val="005A64C0"/>
    <w:rsid w:val="005A6D86"/>
    <w:rsid w:val="005B3682"/>
    <w:rsid w:val="005B3C11"/>
    <w:rsid w:val="005B4C80"/>
    <w:rsid w:val="005C0646"/>
    <w:rsid w:val="005C0AE0"/>
    <w:rsid w:val="005C1C28"/>
    <w:rsid w:val="005C3B55"/>
    <w:rsid w:val="005C6295"/>
    <w:rsid w:val="005C6DB5"/>
    <w:rsid w:val="005D0263"/>
    <w:rsid w:val="005D3785"/>
    <w:rsid w:val="005E19E7"/>
    <w:rsid w:val="005E307A"/>
    <w:rsid w:val="005E6531"/>
    <w:rsid w:val="005F4A71"/>
    <w:rsid w:val="005F5091"/>
    <w:rsid w:val="005F604B"/>
    <w:rsid w:val="0060563F"/>
    <w:rsid w:val="00605F40"/>
    <w:rsid w:val="0061029A"/>
    <w:rsid w:val="006106FE"/>
    <w:rsid w:val="006122D5"/>
    <w:rsid w:val="00615B86"/>
    <w:rsid w:val="0061716C"/>
    <w:rsid w:val="006243A1"/>
    <w:rsid w:val="006320B5"/>
    <w:rsid w:val="006329E4"/>
    <w:rsid w:val="00632E56"/>
    <w:rsid w:val="00635CBA"/>
    <w:rsid w:val="0064338B"/>
    <w:rsid w:val="00646542"/>
    <w:rsid w:val="006504F4"/>
    <w:rsid w:val="00650EAC"/>
    <w:rsid w:val="00654BC9"/>
    <w:rsid w:val="006552FD"/>
    <w:rsid w:val="006602AA"/>
    <w:rsid w:val="00663AF3"/>
    <w:rsid w:val="00666B6C"/>
    <w:rsid w:val="0067119A"/>
    <w:rsid w:val="00682682"/>
    <w:rsid w:val="00682692"/>
    <w:rsid w:val="00682702"/>
    <w:rsid w:val="00692368"/>
    <w:rsid w:val="006A2746"/>
    <w:rsid w:val="006A2EBC"/>
    <w:rsid w:val="006A36F3"/>
    <w:rsid w:val="006A3AA8"/>
    <w:rsid w:val="006A5EA0"/>
    <w:rsid w:val="006A65BE"/>
    <w:rsid w:val="006A783B"/>
    <w:rsid w:val="006A7B33"/>
    <w:rsid w:val="006B0D1F"/>
    <w:rsid w:val="006B0E4F"/>
    <w:rsid w:val="006B21D2"/>
    <w:rsid w:val="006B425E"/>
    <w:rsid w:val="006B4E13"/>
    <w:rsid w:val="006B75DD"/>
    <w:rsid w:val="006C116C"/>
    <w:rsid w:val="006C67E0"/>
    <w:rsid w:val="006C7ABA"/>
    <w:rsid w:val="006D0D60"/>
    <w:rsid w:val="006D1122"/>
    <w:rsid w:val="006D3C00"/>
    <w:rsid w:val="006D59C9"/>
    <w:rsid w:val="006E3675"/>
    <w:rsid w:val="006E4A7F"/>
    <w:rsid w:val="006E7019"/>
    <w:rsid w:val="006F0E3A"/>
    <w:rsid w:val="006F2837"/>
    <w:rsid w:val="006F5942"/>
    <w:rsid w:val="006F6333"/>
    <w:rsid w:val="006F7B1C"/>
    <w:rsid w:val="00702A7C"/>
    <w:rsid w:val="00703A82"/>
    <w:rsid w:val="00704DF6"/>
    <w:rsid w:val="0070651C"/>
    <w:rsid w:val="00706BD1"/>
    <w:rsid w:val="00706F51"/>
    <w:rsid w:val="007125A9"/>
    <w:rsid w:val="007132A3"/>
    <w:rsid w:val="00715500"/>
    <w:rsid w:val="00716421"/>
    <w:rsid w:val="00724EFB"/>
    <w:rsid w:val="007419C3"/>
    <w:rsid w:val="00742A6E"/>
    <w:rsid w:val="007467A7"/>
    <w:rsid w:val="007469DD"/>
    <w:rsid w:val="00747104"/>
    <w:rsid w:val="0074741B"/>
    <w:rsid w:val="0074759E"/>
    <w:rsid w:val="007478EA"/>
    <w:rsid w:val="00750919"/>
    <w:rsid w:val="0075415C"/>
    <w:rsid w:val="007572E3"/>
    <w:rsid w:val="00763502"/>
    <w:rsid w:val="00765B7B"/>
    <w:rsid w:val="00770C05"/>
    <w:rsid w:val="007743FA"/>
    <w:rsid w:val="00782CEA"/>
    <w:rsid w:val="00783CD9"/>
    <w:rsid w:val="007913AB"/>
    <w:rsid w:val="007914F7"/>
    <w:rsid w:val="007926FF"/>
    <w:rsid w:val="00796833"/>
    <w:rsid w:val="00796AB0"/>
    <w:rsid w:val="007A4899"/>
    <w:rsid w:val="007A7A06"/>
    <w:rsid w:val="007B1625"/>
    <w:rsid w:val="007B555E"/>
    <w:rsid w:val="007B706E"/>
    <w:rsid w:val="007B71EB"/>
    <w:rsid w:val="007C15AA"/>
    <w:rsid w:val="007C1896"/>
    <w:rsid w:val="007C3F17"/>
    <w:rsid w:val="007C6205"/>
    <w:rsid w:val="007C686A"/>
    <w:rsid w:val="007C728E"/>
    <w:rsid w:val="007D298B"/>
    <w:rsid w:val="007D2C53"/>
    <w:rsid w:val="007D3CDA"/>
    <w:rsid w:val="007D3D60"/>
    <w:rsid w:val="007D4B80"/>
    <w:rsid w:val="007D7425"/>
    <w:rsid w:val="007D7FC8"/>
    <w:rsid w:val="007E1980"/>
    <w:rsid w:val="007E2796"/>
    <w:rsid w:val="007E3CFD"/>
    <w:rsid w:val="007E4B76"/>
    <w:rsid w:val="007E5B12"/>
    <w:rsid w:val="007E5EA8"/>
    <w:rsid w:val="007F0CF1"/>
    <w:rsid w:val="007F12A5"/>
    <w:rsid w:val="007F4CF1"/>
    <w:rsid w:val="007F6B5B"/>
    <w:rsid w:val="007F758D"/>
    <w:rsid w:val="007F7D52"/>
    <w:rsid w:val="00800461"/>
    <w:rsid w:val="0080654C"/>
    <w:rsid w:val="00806907"/>
    <w:rsid w:val="008071C6"/>
    <w:rsid w:val="008140FB"/>
    <w:rsid w:val="00817A00"/>
    <w:rsid w:val="008201CF"/>
    <w:rsid w:val="00826466"/>
    <w:rsid w:val="00835DB3"/>
    <w:rsid w:val="0083617B"/>
    <w:rsid w:val="008371BD"/>
    <w:rsid w:val="00844430"/>
    <w:rsid w:val="00846947"/>
    <w:rsid w:val="008471FA"/>
    <w:rsid w:val="008504A8"/>
    <w:rsid w:val="0085282E"/>
    <w:rsid w:val="00855E7B"/>
    <w:rsid w:val="00861289"/>
    <w:rsid w:val="008619D2"/>
    <w:rsid w:val="008666D4"/>
    <w:rsid w:val="0087198C"/>
    <w:rsid w:val="00872C1F"/>
    <w:rsid w:val="00873B42"/>
    <w:rsid w:val="00880E26"/>
    <w:rsid w:val="008856D8"/>
    <w:rsid w:val="00887C1B"/>
    <w:rsid w:val="00892E82"/>
    <w:rsid w:val="00895998"/>
    <w:rsid w:val="008C1B58"/>
    <w:rsid w:val="008C284D"/>
    <w:rsid w:val="008C39AE"/>
    <w:rsid w:val="008C590D"/>
    <w:rsid w:val="008C5933"/>
    <w:rsid w:val="008C7490"/>
    <w:rsid w:val="008D68FA"/>
    <w:rsid w:val="008D7081"/>
    <w:rsid w:val="008E031B"/>
    <w:rsid w:val="008E49A3"/>
    <w:rsid w:val="008E5767"/>
    <w:rsid w:val="008E7029"/>
    <w:rsid w:val="008E7EF6"/>
    <w:rsid w:val="008F1F98"/>
    <w:rsid w:val="008F62B4"/>
    <w:rsid w:val="008F63D7"/>
    <w:rsid w:val="008F6758"/>
    <w:rsid w:val="009022AD"/>
    <w:rsid w:val="009040DD"/>
    <w:rsid w:val="0090499E"/>
    <w:rsid w:val="00905B47"/>
    <w:rsid w:val="0091331C"/>
    <w:rsid w:val="00913B90"/>
    <w:rsid w:val="009148EB"/>
    <w:rsid w:val="009155D0"/>
    <w:rsid w:val="00916FA4"/>
    <w:rsid w:val="009220BF"/>
    <w:rsid w:val="009242F6"/>
    <w:rsid w:val="0092617E"/>
    <w:rsid w:val="009273FB"/>
    <w:rsid w:val="009279DE"/>
    <w:rsid w:val="00930116"/>
    <w:rsid w:val="00931D97"/>
    <w:rsid w:val="00937A1E"/>
    <w:rsid w:val="00940AAD"/>
    <w:rsid w:val="0094212C"/>
    <w:rsid w:val="00951C49"/>
    <w:rsid w:val="00954689"/>
    <w:rsid w:val="009617C9"/>
    <w:rsid w:val="00961C93"/>
    <w:rsid w:val="00962F22"/>
    <w:rsid w:val="00965324"/>
    <w:rsid w:val="0096720C"/>
    <w:rsid w:val="009677F7"/>
    <w:rsid w:val="0097091E"/>
    <w:rsid w:val="00974C6E"/>
    <w:rsid w:val="00975903"/>
    <w:rsid w:val="009760D3"/>
    <w:rsid w:val="00977132"/>
    <w:rsid w:val="00981A4B"/>
    <w:rsid w:val="00982501"/>
    <w:rsid w:val="009825E2"/>
    <w:rsid w:val="00983B4B"/>
    <w:rsid w:val="009877D3"/>
    <w:rsid w:val="00994E8F"/>
    <w:rsid w:val="009951DC"/>
    <w:rsid w:val="009959BB"/>
    <w:rsid w:val="009960F7"/>
    <w:rsid w:val="00997158"/>
    <w:rsid w:val="009A018A"/>
    <w:rsid w:val="009A2886"/>
    <w:rsid w:val="009A298D"/>
    <w:rsid w:val="009A3A7C"/>
    <w:rsid w:val="009A4E68"/>
    <w:rsid w:val="009A7F5F"/>
    <w:rsid w:val="009B1CB3"/>
    <w:rsid w:val="009B29DF"/>
    <w:rsid w:val="009B2ADB"/>
    <w:rsid w:val="009B3C96"/>
    <w:rsid w:val="009B603A"/>
    <w:rsid w:val="009B706B"/>
    <w:rsid w:val="009C1ED5"/>
    <w:rsid w:val="009C2D0E"/>
    <w:rsid w:val="009C3DAC"/>
    <w:rsid w:val="009C42E0"/>
    <w:rsid w:val="009C4348"/>
    <w:rsid w:val="009D2BA4"/>
    <w:rsid w:val="009D34E4"/>
    <w:rsid w:val="009D394B"/>
    <w:rsid w:val="009D3C20"/>
    <w:rsid w:val="009D504B"/>
    <w:rsid w:val="009D5362"/>
    <w:rsid w:val="009E1415"/>
    <w:rsid w:val="009E5206"/>
    <w:rsid w:val="009E6116"/>
    <w:rsid w:val="009F38CF"/>
    <w:rsid w:val="009F4C34"/>
    <w:rsid w:val="009F6ED9"/>
    <w:rsid w:val="00A01B53"/>
    <w:rsid w:val="00A02E43"/>
    <w:rsid w:val="00A03FA3"/>
    <w:rsid w:val="00A065F9"/>
    <w:rsid w:val="00A07F34"/>
    <w:rsid w:val="00A1103C"/>
    <w:rsid w:val="00A12EB7"/>
    <w:rsid w:val="00A218D0"/>
    <w:rsid w:val="00A22154"/>
    <w:rsid w:val="00A224AF"/>
    <w:rsid w:val="00A22D74"/>
    <w:rsid w:val="00A244C6"/>
    <w:rsid w:val="00A25C38"/>
    <w:rsid w:val="00A32E53"/>
    <w:rsid w:val="00A36BBE"/>
    <w:rsid w:val="00A4307A"/>
    <w:rsid w:val="00A47EBB"/>
    <w:rsid w:val="00A51CDD"/>
    <w:rsid w:val="00A52EFB"/>
    <w:rsid w:val="00A532B3"/>
    <w:rsid w:val="00A548D8"/>
    <w:rsid w:val="00A6730D"/>
    <w:rsid w:val="00A71625"/>
    <w:rsid w:val="00A71B9B"/>
    <w:rsid w:val="00A71F7C"/>
    <w:rsid w:val="00A751C7"/>
    <w:rsid w:val="00A87844"/>
    <w:rsid w:val="00A9521E"/>
    <w:rsid w:val="00AA038C"/>
    <w:rsid w:val="00AA40E0"/>
    <w:rsid w:val="00AA7A09"/>
    <w:rsid w:val="00AB3B50"/>
    <w:rsid w:val="00AC04DB"/>
    <w:rsid w:val="00AC05B1"/>
    <w:rsid w:val="00AD356C"/>
    <w:rsid w:val="00AD404C"/>
    <w:rsid w:val="00AE2914"/>
    <w:rsid w:val="00AE2B0B"/>
    <w:rsid w:val="00AE3BFA"/>
    <w:rsid w:val="00AE3C94"/>
    <w:rsid w:val="00AE6D15"/>
    <w:rsid w:val="00AF670C"/>
    <w:rsid w:val="00B02110"/>
    <w:rsid w:val="00B0385C"/>
    <w:rsid w:val="00B03F4D"/>
    <w:rsid w:val="00B04182"/>
    <w:rsid w:val="00B07AE3"/>
    <w:rsid w:val="00B11430"/>
    <w:rsid w:val="00B13DE7"/>
    <w:rsid w:val="00B256D6"/>
    <w:rsid w:val="00B26BB4"/>
    <w:rsid w:val="00B353EB"/>
    <w:rsid w:val="00B416E1"/>
    <w:rsid w:val="00B439C4"/>
    <w:rsid w:val="00B4535E"/>
    <w:rsid w:val="00B47CC1"/>
    <w:rsid w:val="00B47DFF"/>
    <w:rsid w:val="00B50B76"/>
    <w:rsid w:val="00B52A8C"/>
    <w:rsid w:val="00B55409"/>
    <w:rsid w:val="00B62D7D"/>
    <w:rsid w:val="00B636A8"/>
    <w:rsid w:val="00B665C6"/>
    <w:rsid w:val="00B7002F"/>
    <w:rsid w:val="00B73672"/>
    <w:rsid w:val="00B73FF7"/>
    <w:rsid w:val="00B74E27"/>
    <w:rsid w:val="00B805AF"/>
    <w:rsid w:val="00B869EC"/>
    <w:rsid w:val="00B92CE5"/>
    <w:rsid w:val="00B930B2"/>
    <w:rsid w:val="00B9397A"/>
    <w:rsid w:val="00B9633D"/>
    <w:rsid w:val="00BA2EBE"/>
    <w:rsid w:val="00BA6CDB"/>
    <w:rsid w:val="00BB0F28"/>
    <w:rsid w:val="00BB3005"/>
    <w:rsid w:val="00BB3032"/>
    <w:rsid w:val="00BB458A"/>
    <w:rsid w:val="00BC037E"/>
    <w:rsid w:val="00BC1B1A"/>
    <w:rsid w:val="00BC1EA9"/>
    <w:rsid w:val="00BC78A6"/>
    <w:rsid w:val="00BD00D3"/>
    <w:rsid w:val="00BD1659"/>
    <w:rsid w:val="00BD1A21"/>
    <w:rsid w:val="00BD3AA9"/>
    <w:rsid w:val="00BD4A18"/>
    <w:rsid w:val="00BD6DB2"/>
    <w:rsid w:val="00BE11CF"/>
    <w:rsid w:val="00BE21AB"/>
    <w:rsid w:val="00BE4763"/>
    <w:rsid w:val="00BE55CB"/>
    <w:rsid w:val="00BF06EB"/>
    <w:rsid w:val="00BF35E9"/>
    <w:rsid w:val="00BF3D96"/>
    <w:rsid w:val="00BF617A"/>
    <w:rsid w:val="00C00A5D"/>
    <w:rsid w:val="00C01B6E"/>
    <w:rsid w:val="00C02141"/>
    <w:rsid w:val="00C0379D"/>
    <w:rsid w:val="00C03931"/>
    <w:rsid w:val="00C05FE3"/>
    <w:rsid w:val="00C12CA4"/>
    <w:rsid w:val="00C1793D"/>
    <w:rsid w:val="00C20AAB"/>
    <w:rsid w:val="00C2136D"/>
    <w:rsid w:val="00C214EE"/>
    <w:rsid w:val="00C2314B"/>
    <w:rsid w:val="00C24971"/>
    <w:rsid w:val="00C24F1C"/>
    <w:rsid w:val="00C26BE5"/>
    <w:rsid w:val="00C26E4D"/>
    <w:rsid w:val="00C27909"/>
    <w:rsid w:val="00C27B03"/>
    <w:rsid w:val="00C314E1"/>
    <w:rsid w:val="00C32860"/>
    <w:rsid w:val="00C34397"/>
    <w:rsid w:val="00C4095D"/>
    <w:rsid w:val="00C4744A"/>
    <w:rsid w:val="00C52E9A"/>
    <w:rsid w:val="00C57936"/>
    <w:rsid w:val="00C601D2"/>
    <w:rsid w:val="00C65BCC"/>
    <w:rsid w:val="00C66970"/>
    <w:rsid w:val="00C73EC7"/>
    <w:rsid w:val="00C74E58"/>
    <w:rsid w:val="00C8074A"/>
    <w:rsid w:val="00C8691C"/>
    <w:rsid w:val="00C96902"/>
    <w:rsid w:val="00CA168A"/>
    <w:rsid w:val="00CA357E"/>
    <w:rsid w:val="00CA44F9"/>
    <w:rsid w:val="00CA4A69"/>
    <w:rsid w:val="00CA6CCA"/>
    <w:rsid w:val="00CB187A"/>
    <w:rsid w:val="00CB1D37"/>
    <w:rsid w:val="00CC3E0C"/>
    <w:rsid w:val="00CC58D3"/>
    <w:rsid w:val="00CC784D"/>
    <w:rsid w:val="00D0337B"/>
    <w:rsid w:val="00D04551"/>
    <w:rsid w:val="00D05899"/>
    <w:rsid w:val="00D079B2"/>
    <w:rsid w:val="00D114E9"/>
    <w:rsid w:val="00D13C88"/>
    <w:rsid w:val="00D15EBF"/>
    <w:rsid w:val="00D20459"/>
    <w:rsid w:val="00D23ED3"/>
    <w:rsid w:val="00D24E30"/>
    <w:rsid w:val="00D2625E"/>
    <w:rsid w:val="00D268BB"/>
    <w:rsid w:val="00D41100"/>
    <w:rsid w:val="00D429C6"/>
    <w:rsid w:val="00D45FBF"/>
    <w:rsid w:val="00D47748"/>
    <w:rsid w:val="00D519A9"/>
    <w:rsid w:val="00D54CC3"/>
    <w:rsid w:val="00D565AA"/>
    <w:rsid w:val="00D574CC"/>
    <w:rsid w:val="00D6041A"/>
    <w:rsid w:val="00D60B51"/>
    <w:rsid w:val="00D60CAB"/>
    <w:rsid w:val="00D633EB"/>
    <w:rsid w:val="00D67CA6"/>
    <w:rsid w:val="00D7074D"/>
    <w:rsid w:val="00D7117A"/>
    <w:rsid w:val="00D74CBD"/>
    <w:rsid w:val="00D77AA0"/>
    <w:rsid w:val="00D82F78"/>
    <w:rsid w:val="00D82FF7"/>
    <w:rsid w:val="00D847FE"/>
    <w:rsid w:val="00D86C3C"/>
    <w:rsid w:val="00D9072F"/>
    <w:rsid w:val="00D964EA"/>
    <w:rsid w:val="00D966D0"/>
    <w:rsid w:val="00D97475"/>
    <w:rsid w:val="00DA0C59"/>
    <w:rsid w:val="00DA1F59"/>
    <w:rsid w:val="00DA3991"/>
    <w:rsid w:val="00DA413C"/>
    <w:rsid w:val="00DB1CF9"/>
    <w:rsid w:val="00DB5838"/>
    <w:rsid w:val="00DB708A"/>
    <w:rsid w:val="00DB7E6C"/>
    <w:rsid w:val="00DC12BF"/>
    <w:rsid w:val="00DC5230"/>
    <w:rsid w:val="00DD2372"/>
    <w:rsid w:val="00DD5A29"/>
    <w:rsid w:val="00DD5D9D"/>
    <w:rsid w:val="00DE35CB"/>
    <w:rsid w:val="00DE4D0E"/>
    <w:rsid w:val="00DF1F96"/>
    <w:rsid w:val="00DF21E9"/>
    <w:rsid w:val="00DF4444"/>
    <w:rsid w:val="00E00F14"/>
    <w:rsid w:val="00E06386"/>
    <w:rsid w:val="00E06701"/>
    <w:rsid w:val="00E078AA"/>
    <w:rsid w:val="00E11741"/>
    <w:rsid w:val="00E157B7"/>
    <w:rsid w:val="00E157B8"/>
    <w:rsid w:val="00E1754B"/>
    <w:rsid w:val="00E2396B"/>
    <w:rsid w:val="00E24EB4"/>
    <w:rsid w:val="00E320ED"/>
    <w:rsid w:val="00E33AFB"/>
    <w:rsid w:val="00E33F87"/>
    <w:rsid w:val="00E34218"/>
    <w:rsid w:val="00E46282"/>
    <w:rsid w:val="00E5178F"/>
    <w:rsid w:val="00E5216E"/>
    <w:rsid w:val="00E5677D"/>
    <w:rsid w:val="00E57AF5"/>
    <w:rsid w:val="00E61F99"/>
    <w:rsid w:val="00E67C5F"/>
    <w:rsid w:val="00E70664"/>
    <w:rsid w:val="00E73A7D"/>
    <w:rsid w:val="00E74D42"/>
    <w:rsid w:val="00E80CF0"/>
    <w:rsid w:val="00E82344"/>
    <w:rsid w:val="00E84C82"/>
    <w:rsid w:val="00E84D64"/>
    <w:rsid w:val="00E87408"/>
    <w:rsid w:val="00E914C4"/>
    <w:rsid w:val="00E92F25"/>
    <w:rsid w:val="00E934F5"/>
    <w:rsid w:val="00E96961"/>
    <w:rsid w:val="00EA39CB"/>
    <w:rsid w:val="00EA4C02"/>
    <w:rsid w:val="00EA72EC"/>
    <w:rsid w:val="00EB11CB"/>
    <w:rsid w:val="00EB275A"/>
    <w:rsid w:val="00EB62D0"/>
    <w:rsid w:val="00EB68C2"/>
    <w:rsid w:val="00EB786A"/>
    <w:rsid w:val="00EC0884"/>
    <w:rsid w:val="00EC0BC5"/>
    <w:rsid w:val="00EC1578"/>
    <w:rsid w:val="00EC1C72"/>
    <w:rsid w:val="00EC3CC9"/>
    <w:rsid w:val="00EC4BBC"/>
    <w:rsid w:val="00EC680A"/>
    <w:rsid w:val="00ED13E9"/>
    <w:rsid w:val="00ED191F"/>
    <w:rsid w:val="00ED4451"/>
    <w:rsid w:val="00ED536F"/>
    <w:rsid w:val="00ED6242"/>
    <w:rsid w:val="00EE2BED"/>
    <w:rsid w:val="00EE374B"/>
    <w:rsid w:val="00EE5ECE"/>
    <w:rsid w:val="00F04D90"/>
    <w:rsid w:val="00F056EC"/>
    <w:rsid w:val="00F0715E"/>
    <w:rsid w:val="00F11BB5"/>
    <w:rsid w:val="00F1417B"/>
    <w:rsid w:val="00F2007B"/>
    <w:rsid w:val="00F26F6A"/>
    <w:rsid w:val="00F3422F"/>
    <w:rsid w:val="00F34B99"/>
    <w:rsid w:val="00F36A8E"/>
    <w:rsid w:val="00F400E0"/>
    <w:rsid w:val="00F43BF4"/>
    <w:rsid w:val="00F5110A"/>
    <w:rsid w:val="00F52632"/>
    <w:rsid w:val="00F52DAB"/>
    <w:rsid w:val="00F53D00"/>
    <w:rsid w:val="00F543F0"/>
    <w:rsid w:val="00F62F4A"/>
    <w:rsid w:val="00F65E4C"/>
    <w:rsid w:val="00F730A0"/>
    <w:rsid w:val="00F75671"/>
    <w:rsid w:val="00F81D29"/>
    <w:rsid w:val="00F82155"/>
    <w:rsid w:val="00F91C4D"/>
    <w:rsid w:val="00F92FD9"/>
    <w:rsid w:val="00F9526A"/>
    <w:rsid w:val="00F957B9"/>
    <w:rsid w:val="00F96ACB"/>
    <w:rsid w:val="00F9715D"/>
    <w:rsid w:val="00FA3768"/>
    <w:rsid w:val="00FA6684"/>
    <w:rsid w:val="00FA690E"/>
    <w:rsid w:val="00FA731E"/>
    <w:rsid w:val="00FB27DD"/>
    <w:rsid w:val="00FB2B38"/>
    <w:rsid w:val="00FB770C"/>
    <w:rsid w:val="00FC1FB3"/>
    <w:rsid w:val="00FC554D"/>
    <w:rsid w:val="00FC6358"/>
    <w:rsid w:val="00FD3154"/>
    <w:rsid w:val="00FD320D"/>
    <w:rsid w:val="00FD32FF"/>
    <w:rsid w:val="00FD7DA2"/>
    <w:rsid w:val="00FE23C6"/>
    <w:rsid w:val="00FE23DE"/>
    <w:rsid w:val="00FE3413"/>
    <w:rsid w:val="0156484E"/>
    <w:rsid w:val="015F067A"/>
    <w:rsid w:val="01736D6D"/>
    <w:rsid w:val="01F3221F"/>
    <w:rsid w:val="01FA2A9B"/>
    <w:rsid w:val="02255A90"/>
    <w:rsid w:val="0287438A"/>
    <w:rsid w:val="028C4601"/>
    <w:rsid w:val="0302645E"/>
    <w:rsid w:val="036D0A36"/>
    <w:rsid w:val="037D55BE"/>
    <w:rsid w:val="03CA02B5"/>
    <w:rsid w:val="03D64D7D"/>
    <w:rsid w:val="03FF7614"/>
    <w:rsid w:val="043A5876"/>
    <w:rsid w:val="043A635C"/>
    <w:rsid w:val="046E67E6"/>
    <w:rsid w:val="04CB0B9C"/>
    <w:rsid w:val="04FE7A2B"/>
    <w:rsid w:val="05037596"/>
    <w:rsid w:val="05B002F6"/>
    <w:rsid w:val="06620257"/>
    <w:rsid w:val="066D2AB5"/>
    <w:rsid w:val="067A6B2E"/>
    <w:rsid w:val="069022FB"/>
    <w:rsid w:val="069C1D94"/>
    <w:rsid w:val="06BE6497"/>
    <w:rsid w:val="06E33D29"/>
    <w:rsid w:val="06EA3E54"/>
    <w:rsid w:val="07482305"/>
    <w:rsid w:val="075B35B9"/>
    <w:rsid w:val="07681B00"/>
    <w:rsid w:val="078F3ADD"/>
    <w:rsid w:val="07B14F9B"/>
    <w:rsid w:val="08486F15"/>
    <w:rsid w:val="0861189F"/>
    <w:rsid w:val="08D95B49"/>
    <w:rsid w:val="094B384B"/>
    <w:rsid w:val="099B7FB8"/>
    <w:rsid w:val="09F05723"/>
    <w:rsid w:val="0A332008"/>
    <w:rsid w:val="0AB5094A"/>
    <w:rsid w:val="0ABB0E2D"/>
    <w:rsid w:val="0ABC3DC3"/>
    <w:rsid w:val="0AD269D7"/>
    <w:rsid w:val="0B0F67BE"/>
    <w:rsid w:val="0B365C1D"/>
    <w:rsid w:val="0BB637B2"/>
    <w:rsid w:val="0BDB3012"/>
    <w:rsid w:val="0C1B1CFF"/>
    <w:rsid w:val="0C3208AE"/>
    <w:rsid w:val="0D297D29"/>
    <w:rsid w:val="0D3C6839"/>
    <w:rsid w:val="0D3F2D09"/>
    <w:rsid w:val="0D50671D"/>
    <w:rsid w:val="0D776ED0"/>
    <w:rsid w:val="0DAC28B0"/>
    <w:rsid w:val="0DB304EF"/>
    <w:rsid w:val="0DC22F51"/>
    <w:rsid w:val="0DC34DCD"/>
    <w:rsid w:val="0E7E4EB7"/>
    <w:rsid w:val="0F263016"/>
    <w:rsid w:val="0F2648E7"/>
    <w:rsid w:val="0F3D5E96"/>
    <w:rsid w:val="0F476B95"/>
    <w:rsid w:val="0F503782"/>
    <w:rsid w:val="0F5D1537"/>
    <w:rsid w:val="0FB248F4"/>
    <w:rsid w:val="10655EF3"/>
    <w:rsid w:val="10BD4F77"/>
    <w:rsid w:val="11CA2C3F"/>
    <w:rsid w:val="11FF1F2F"/>
    <w:rsid w:val="13065E56"/>
    <w:rsid w:val="13567602"/>
    <w:rsid w:val="135C1866"/>
    <w:rsid w:val="13704BC9"/>
    <w:rsid w:val="138B65EC"/>
    <w:rsid w:val="139C5CAB"/>
    <w:rsid w:val="139F3A51"/>
    <w:rsid w:val="13D85307"/>
    <w:rsid w:val="13DB6304"/>
    <w:rsid w:val="13E44464"/>
    <w:rsid w:val="14334A5D"/>
    <w:rsid w:val="148139F7"/>
    <w:rsid w:val="149A3421"/>
    <w:rsid w:val="15E52357"/>
    <w:rsid w:val="1673561F"/>
    <w:rsid w:val="168C299A"/>
    <w:rsid w:val="16DA54CA"/>
    <w:rsid w:val="17484831"/>
    <w:rsid w:val="17A826CA"/>
    <w:rsid w:val="17EF50E9"/>
    <w:rsid w:val="182A2AAF"/>
    <w:rsid w:val="182E7864"/>
    <w:rsid w:val="18545C13"/>
    <w:rsid w:val="18584469"/>
    <w:rsid w:val="187A3503"/>
    <w:rsid w:val="189806BE"/>
    <w:rsid w:val="18A645B2"/>
    <w:rsid w:val="18DD2F2F"/>
    <w:rsid w:val="18EA38B8"/>
    <w:rsid w:val="19597444"/>
    <w:rsid w:val="19A40ACC"/>
    <w:rsid w:val="19B769CC"/>
    <w:rsid w:val="19DF1A0B"/>
    <w:rsid w:val="19E8751A"/>
    <w:rsid w:val="1A0E0A43"/>
    <w:rsid w:val="1AA06EF5"/>
    <w:rsid w:val="1AED59D2"/>
    <w:rsid w:val="1B465C5E"/>
    <w:rsid w:val="1B5A4C19"/>
    <w:rsid w:val="1B6717E5"/>
    <w:rsid w:val="1B94265D"/>
    <w:rsid w:val="1BA204A2"/>
    <w:rsid w:val="1BE80949"/>
    <w:rsid w:val="1C452D07"/>
    <w:rsid w:val="1D3E6A27"/>
    <w:rsid w:val="1D5B013E"/>
    <w:rsid w:val="1D861EF6"/>
    <w:rsid w:val="1DA83477"/>
    <w:rsid w:val="1DAF4983"/>
    <w:rsid w:val="1DED508B"/>
    <w:rsid w:val="1DF8794C"/>
    <w:rsid w:val="1E04751B"/>
    <w:rsid w:val="1E3B0B56"/>
    <w:rsid w:val="1E8D46E1"/>
    <w:rsid w:val="1EA00044"/>
    <w:rsid w:val="1EE912A5"/>
    <w:rsid w:val="1FC162C2"/>
    <w:rsid w:val="1FE355CE"/>
    <w:rsid w:val="1FEA0700"/>
    <w:rsid w:val="200132AD"/>
    <w:rsid w:val="20580B74"/>
    <w:rsid w:val="207B2ABC"/>
    <w:rsid w:val="20BB35C0"/>
    <w:rsid w:val="20D6091B"/>
    <w:rsid w:val="20FF1D54"/>
    <w:rsid w:val="210F7B3B"/>
    <w:rsid w:val="212D3419"/>
    <w:rsid w:val="215B1630"/>
    <w:rsid w:val="21865784"/>
    <w:rsid w:val="2188284A"/>
    <w:rsid w:val="21A47B2F"/>
    <w:rsid w:val="21C11D4C"/>
    <w:rsid w:val="22001E8F"/>
    <w:rsid w:val="2251520C"/>
    <w:rsid w:val="22913290"/>
    <w:rsid w:val="22CE56BC"/>
    <w:rsid w:val="22DC58EF"/>
    <w:rsid w:val="22E55B26"/>
    <w:rsid w:val="233201AF"/>
    <w:rsid w:val="239B1FD4"/>
    <w:rsid w:val="239F3E7A"/>
    <w:rsid w:val="23BB23C9"/>
    <w:rsid w:val="23D64376"/>
    <w:rsid w:val="23EE7733"/>
    <w:rsid w:val="23F54873"/>
    <w:rsid w:val="244A294B"/>
    <w:rsid w:val="24A907AF"/>
    <w:rsid w:val="24F17BF4"/>
    <w:rsid w:val="252D4AF5"/>
    <w:rsid w:val="2559650B"/>
    <w:rsid w:val="258E7A28"/>
    <w:rsid w:val="25916B9A"/>
    <w:rsid w:val="25A24C13"/>
    <w:rsid w:val="26212F67"/>
    <w:rsid w:val="26796680"/>
    <w:rsid w:val="267C5920"/>
    <w:rsid w:val="26B05093"/>
    <w:rsid w:val="26C07B32"/>
    <w:rsid w:val="26FD0155"/>
    <w:rsid w:val="27064B2F"/>
    <w:rsid w:val="27112A4C"/>
    <w:rsid w:val="27166716"/>
    <w:rsid w:val="27941F12"/>
    <w:rsid w:val="27AB3771"/>
    <w:rsid w:val="27AE1115"/>
    <w:rsid w:val="28135722"/>
    <w:rsid w:val="28224CB7"/>
    <w:rsid w:val="289D7890"/>
    <w:rsid w:val="289F0AF4"/>
    <w:rsid w:val="28A5731C"/>
    <w:rsid w:val="292863A6"/>
    <w:rsid w:val="29412BF6"/>
    <w:rsid w:val="295B35CB"/>
    <w:rsid w:val="297C031A"/>
    <w:rsid w:val="2A47483A"/>
    <w:rsid w:val="2A5F1EA6"/>
    <w:rsid w:val="2A8F2588"/>
    <w:rsid w:val="2AA9640E"/>
    <w:rsid w:val="2ADC6550"/>
    <w:rsid w:val="2B1D1550"/>
    <w:rsid w:val="2B505F79"/>
    <w:rsid w:val="2BBB66A1"/>
    <w:rsid w:val="2BD25549"/>
    <w:rsid w:val="2C39743D"/>
    <w:rsid w:val="2C4C4B1A"/>
    <w:rsid w:val="2CC256B6"/>
    <w:rsid w:val="2D0D5D70"/>
    <w:rsid w:val="2D463240"/>
    <w:rsid w:val="2D5F7F2A"/>
    <w:rsid w:val="2D7351B9"/>
    <w:rsid w:val="2D802E42"/>
    <w:rsid w:val="2D9E740E"/>
    <w:rsid w:val="2DE35790"/>
    <w:rsid w:val="2DF66BB2"/>
    <w:rsid w:val="2E176444"/>
    <w:rsid w:val="2E2B2A6B"/>
    <w:rsid w:val="2E4D7A78"/>
    <w:rsid w:val="2EBF4044"/>
    <w:rsid w:val="2F635C30"/>
    <w:rsid w:val="2FC97701"/>
    <w:rsid w:val="2FF249DF"/>
    <w:rsid w:val="30071E3B"/>
    <w:rsid w:val="30BE7224"/>
    <w:rsid w:val="317208C6"/>
    <w:rsid w:val="318D7BCD"/>
    <w:rsid w:val="31B61232"/>
    <w:rsid w:val="31BE470A"/>
    <w:rsid w:val="320A4274"/>
    <w:rsid w:val="32215AFC"/>
    <w:rsid w:val="327A7273"/>
    <w:rsid w:val="334C71BA"/>
    <w:rsid w:val="33721774"/>
    <w:rsid w:val="33AF6CAB"/>
    <w:rsid w:val="34A46B5A"/>
    <w:rsid w:val="34E415DD"/>
    <w:rsid w:val="34EF2132"/>
    <w:rsid w:val="35563E13"/>
    <w:rsid w:val="357329CE"/>
    <w:rsid w:val="357D069C"/>
    <w:rsid w:val="35A8404F"/>
    <w:rsid w:val="35BC29BB"/>
    <w:rsid w:val="35DE52A5"/>
    <w:rsid w:val="36177814"/>
    <w:rsid w:val="362B207C"/>
    <w:rsid w:val="367C6CE2"/>
    <w:rsid w:val="368C0A71"/>
    <w:rsid w:val="368C6316"/>
    <w:rsid w:val="36B45B87"/>
    <w:rsid w:val="36D92F6E"/>
    <w:rsid w:val="36FB6B29"/>
    <w:rsid w:val="37145028"/>
    <w:rsid w:val="3792798E"/>
    <w:rsid w:val="37B34B3E"/>
    <w:rsid w:val="37D9510B"/>
    <w:rsid w:val="38263383"/>
    <w:rsid w:val="38A1063B"/>
    <w:rsid w:val="38C306F8"/>
    <w:rsid w:val="394C38BC"/>
    <w:rsid w:val="39874EF6"/>
    <w:rsid w:val="39E62C96"/>
    <w:rsid w:val="3A176BE7"/>
    <w:rsid w:val="3A1E5E6A"/>
    <w:rsid w:val="3A301B97"/>
    <w:rsid w:val="3A641F46"/>
    <w:rsid w:val="3A98211D"/>
    <w:rsid w:val="3AA85483"/>
    <w:rsid w:val="3AB63A6B"/>
    <w:rsid w:val="3B117F95"/>
    <w:rsid w:val="3B761894"/>
    <w:rsid w:val="3B790751"/>
    <w:rsid w:val="3B8808F4"/>
    <w:rsid w:val="3BDC7E15"/>
    <w:rsid w:val="3BE15FD5"/>
    <w:rsid w:val="3BF5387A"/>
    <w:rsid w:val="3C4518B7"/>
    <w:rsid w:val="3C4D7051"/>
    <w:rsid w:val="3C5E3182"/>
    <w:rsid w:val="3C8A6950"/>
    <w:rsid w:val="3C946050"/>
    <w:rsid w:val="3CA26A6A"/>
    <w:rsid w:val="3CA32A9A"/>
    <w:rsid w:val="3CD57E50"/>
    <w:rsid w:val="3D47127E"/>
    <w:rsid w:val="3DA56B7F"/>
    <w:rsid w:val="3E1E5EF2"/>
    <w:rsid w:val="3E6E163C"/>
    <w:rsid w:val="3EE51B04"/>
    <w:rsid w:val="3F3B0F3F"/>
    <w:rsid w:val="3F584333"/>
    <w:rsid w:val="3FA14A08"/>
    <w:rsid w:val="3FBD067B"/>
    <w:rsid w:val="3FC33C88"/>
    <w:rsid w:val="3FD66A1B"/>
    <w:rsid w:val="40047B6C"/>
    <w:rsid w:val="401D1A18"/>
    <w:rsid w:val="40246FCF"/>
    <w:rsid w:val="4037125F"/>
    <w:rsid w:val="403C634C"/>
    <w:rsid w:val="407B73B6"/>
    <w:rsid w:val="40F072BB"/>
    <w:rsid w:val="410C45FC"/>
    <w:rsid w:val="41160527"/>
    <w:rsid w:val="411F5FC9"/>
    <w:rsid w:val="41557BCA"/>
    <w:rsid w:val="41785204"/>
    <w:rsid w:val="41F552E8"/>
    <w:rsid w:val="42121B0E"/>
    <w:rsid w:val="423F1762"/>
    <w:rsid w:val="424429B2"/>
    <w:rsid w:val="428C2C83"/>
    <w:rsid w:val="42CB44D0"/>
    <w:rsid w:val="43566E0B"/>
    <w:rsid w:val="438208F9"/>
    <w:rsid w:val="43AA7439"/>
    <w:rsid w:val="43AE0BF9"/>
    <w:rsid w:val="43C0567E"/>
    <w:rsid w:val="44080266"/>
    <w:rsid w:val="441C35D4"/>
    <w:rsid w:val="44223887"/>
    <w:rsid w:val="44565431"/>
    <w:rsid w:val="446044C4"/>
    <w:rsid w:val="44A840DC"/>
    <w:rsid w:val="44B4405A"/>
    <w:rsid w:val="44CB5331"/>
    <w:rsid w:val="451B0C5D"/>
    <w:rsid w:val="45954CEC"/>
    <w:rsid w:val="4595738F"/>
    <w:rsid w:val="459D6D8B"/>
    <w:rsid w:val="45A13987"/>
    <w:rsid w:val="45B50B36"/>
    <w:rsid w:val="466536D8"/>
    <w:rsid w:val="469672F8"/>
    <w:rsid w:val="46CC47D7"/>
    <w:rsid w:val="46F45293"/>
    <w:rsid w:val="47331F96"/>
    <w:rsid w:val="47AA1C22"/>
    <w:rsid w:val="47C508C2"/>
    <w:rsid w:val="47E02200"/>
    <w:rsid w:val="47E70E93"/>
    <w:rsid w:val="489C7763"/>
    <w:rsid w:val="48B67897"/>
    <w:rsid w:val="48BA265F"/>
    <w:rsid w:val="48E4112F"/>
    <w:rsid w:val="49275ECD"/>
    <w:rsid w:val="49703AF7"/>
    <w:rsid w:val="4A256F82"/>
    <w:rsid w:val="4A3F1515"/>
    <w:rsid w:val="4A452F3C"/>
    <w:rsid w:val="4A966293"/>
    <w:rsid w:val="4BD23A7E"/>
    <w:rsid w:val="4C7A0187"/>
    <w:rsid w:val="4C8E34B2"/>
    <w:rsid w:val="4C930E31"/>
    <w:rsid w:val="4CFB2139"/>
    <w:rsid w:val="4D5357BD"/>
    <w:rsid w:val="4D6E3650"/>
    <w:rsid w:val="4D70234F"/>
    <w:rsid w:val="4DDD796E"/>
    <w:rsid w:val="4DF06BD4"/>
    <w:rsid w:val="4E554EDA"/>
    <w:rsid w:val="4EAE7635"/>
    <w:rsid w:val="4EB8543B"/>
    <w:rsid w:val="4EC341F8"/>
    <w:rsid w:val="4EFF001F"/>
    <w:rsid w:val="4F061339"/>
    <w:rsid w:val="4F0A4572"/>
    <w:rsid w:val="4F2D1D46"/>
    <w:rsid w:val="4F4825B0"/>
    <w:rsid w:val="4F4929D8"/>
    <w:rsid w:val="4F4B39DD"/>
    <w:rsid w:val="4F786DCB"/>
    <w:rsid w:val="4F853A2B"/>
    <w:rsid w:val="501E6163"/>
    <w:rsid w:val="50407804"/>
    <w:rsid w:val="506A31E4"/>
    <w:rsid w:val="50910C4B"/>
    <w:rsid w:val="50A145D6"/>
    <w:rsid w:val="50CB460F"/>
    <w:rsid w:val="51741256"/>
    <w:rsid w:val="517E4B59"/>
    <w:rsid w:val="51812D11"/>
    <w:rsid w:val="51940DF8"/>
    <w:rsid w:val="51DC0854"/>
    <w:rsid w:val="51E90256"/>
    <w:rsid w:val="51F82183"/>
    <w:rsid w:val="52273C23"/>
    <w:rsid w:val="52526FB4"/>
    <w:rsid w:val="525B4D4A"/>
    <w:rsid w:val="527C54DD"/>
    <w:rsid w:val="5333780E"/>
    <w:rsid w:val="53402185"/>
    <w:rsid w:val="54362F12"/>
    <w:rsid w:val="54DA7942"/>
    <w:rsid w:val="54E740CC"/>
    <w:rsid w:val="54EB544F"/>
    <w:rsid w:val="553366F3"/>
    <w:rsid w:val="55DF14DA"/>
    <w:rsid w:val="56065EFF"/>
    <w:rsid w:val="56704987"/>
    <w:rsid w:val="569468B1"/>
    <w:rsid w:val="56CE5B96"/>
    <w:rsid w:val="56ED1E52"/>
    <w:rsid w:val="573840A4"/>
    <w:rsid w:val="57694B35"/>
    <w:rsid w:val="576C6E28"/>
    <w:rsid w:val="57871EE1"/>
    <w:rsid w:val="57E229E8"/>
    <w:rsid w:val="584A7033"/>
    <w:rsid w:val="58706824"/>
    <w:rsid w:val="58FC3FF5"/>
    <w:rsid w:val="59201155"/>
    <w:rsid w:val="5963118B"/>
    <w:rsid w:val="598D44E3"/>
    <w:rsid w:val="598E2061"/>
    <w:rsid w:val="599F7D7A"/>
    <w:rsid w:val="59A44835"/>
    <w:rsid w:val="5A055712"/>
    <w:rsid w:val="5AA14369"/>
    <w:rsid w:val="5AE72756"/>
    <w:rsid w:val="5B100F8D"/>
    <w:rsid w:val="5B3863CD"/>
    <w:rsid w:val="5B4778A7"/>
    <w:rsid w:val="5B4A7015"/>
    <w:rsid w:val="5BAB46A8"/>
    <w:rsid w:val="5C025B7B"/>
    <w:rsid w:val="5C3770B2"/>
    <w:rsid w:val="5C811A72"/>
    <w:rsid w:val="5CE97353"/>
    <w:rsid w:val="5CF262DF"/>
    <w:rsid w:val="5D5D0616"/>
    <w:rsid w:val="5E1C7112"/>
    <w:rsid w:val="5EC47348"/>
    <w:rsid w:val="5F372B33"/>
    <w:rsid w:val="5F796658"/>
    <w:rsid w:val="5F8958BC"/>
    <w:rsid w:val="5FAB5E09"/>
    <w:rsid w:val="5FAD7CA2"/>
    <w:rsid w:val="5FB04DCE"/>
    <w:rsid w:val="60096E93"/>
    <w:rsid w:val="600E5297"/>
    <w:rsid w:val="60331196"/>
    <w:rsid w:val="6063002E"/>
    <w:rsid w:val="606F4284"/>
    <w:rsid w:val="609D0554"/>
    <w:rsid w:val="60B30898"/>
    <w:rsid w:val="60E87CEB"/>
    <w:rsid w:val="614B65AE"/>
    <w:rsid w:val="617C5273"/>
    <w:rsid w:val="61833B66"/>
    <w:rsid w:val="61A35C6D"/>
    <w:rsid w:val="61F7131A"/>
    <w:rsid w:val="62182C98"/>
    <w:rsid w:val="62365ECF"/>
    <w:rsid w:val="62654159"/>
    <w:rsid w:val="630131C6"/>
    <w:rsid w:val="63360606"/>
    <w:rsid w:val="634232BC"/>
    <w:rsid w:val="63C55D9D"/>
    <w:rsid w:val="63D01CDC"/>
    <w:rsid w:val="642C62ED"/>
    <w:rsid w:val="644D51AE"/>
    <w:rsid w:val="64AE29C2"/>
    <w:rsid w:val="64C76EDB"/>
    <w:rsid w:val="64DF42C0"/>
    <w:rsid w:val="64E41A38"/>
    <w:rsid w:val="65150772"/>
    <w:rsid w:val="652B3A42"/>
    <w:rsid w:val="654D4A02"/>
    <w:rsid w:val="657B1C15"/>
    <w:rsid w:val="659003F6"/>
    <w:rsid w:val="65C44562"/>
    <w:rsid w:val="65E14006"/>
    <w:rsid w:val="65EE70DA"/>
    <w:rsid w:val="65FD5074"/>
    <w:rsid w:val="65FE456D"/>
    <w:rsid w:val="66330EAE"/>
    <w:rsid w:val="668401D6"/>
    <w:rsid w:val="66C41E1B"/>
    <w:rsid w:val="66DC16F5"/>
    <w:rsid w:val="67B456B0"/>
    <w:rsid w:val="67C862C8"/>
    <w:rsid w:val="67CE615E"/>
    <w:rsid w:val="67D72516"/>
    <w:rsid w:val="67E15344"/>
    <w:rsid w:val="67F046AA"/>
    <w:rsid w:val="680878E0"/>
    <w:rsid w:val="6830010C"/>
    <w:rsid w:val="68B338FE"/>
    <w:rsid w:val="68CD0C04"/>
    <w:rsid w:val="691D3966"/>
    <w:rsid w:val="695427D8"/>
    <w:rsid w:val="6970213C"/>
    <w:rsid w:val="698547B4"/>
    <w:rsid w:val="69B37954"/>
    <w:rsid w:val="6A372DA1"/>
    <w:rsid w:val="6ADB13AE"/>
    <w:rsid w:val="6B873467"/>
    <w:rsid w:val="6C463D70"/>
    <w:rsid w:val="6C6C21FB"/>
    <w:rsid w:val="6C6F29E6"/>
    <w:rsid w:val="6C9E7763"/>
    <w:rsid w:val="6CA86711"/>
    <w:rsid w:val="6CB27464"/>
    <w:rsid w:val="6D1F45A9"/>
    <w:rsid w:val="6D3B7FB1"/>
    <w:rsid w:val="6DE27AD4"/>
    <w:rsid w:val="6DEF4551"/>
    <w:rsid w:val="6E045562"/>
    <w:rsid w:val="6E307006"/>
    <w:rsid w:val="6EE03492"/>
    <w:rsid w:val="6F1A1EE1"/>
    <w:rsid w:val="701A4998"/>
    <w:rsid w:val="70427B89"/>
    <w:rsid w:val="7106587F"/>
    <w:rsid w:val="71681DAD"/>
    <w:rsid w:val="71874106"/>
    <w:rsid w:val="71B863F2"/>
    <w:rsid w:val="71FC637C"/>
    <w:rsid w:val="722F2506"/>
    <w:rsid w:val="725C4647"/>
    <w:rsid w:val="72A7284D"/>
    <w:rsid w:val="72AB4DE2"/>
    <w:rsid w:val="72E12EE1"/>
    <w:rsid w:val="730563D5"/>
    <w:rsid w:val="731E3E40"/>
    <w:rsid w:val="732D089C"/>
    <w:rsid w:val="73516A76"/>
    <w:rsid w:val="735F2C87"/>
    <w:rsid w:val="73801F79"/>
    <w:rsid w:val="7381005D"/>
    <w:rsid w:val="73856F10"/>
    <w:rsid w:val="74420A87"/>
    <w:rsid w:val="74455D19"/>
    <w:rsid w:val="746E3437"/>
    <w:rsid w:val="747901C3"/>
    <w:rsid w:val="752E34DC"/>
    <w:rsid w:val="758F30D8"/>
    <w:rsid w:val="759508F4"/>
    <w:rsid w:val="75DD5A6C"/>
    <w:rsid w:val="760A1A44"/>
    <w:rsid w:val="766F7CEC"/>
    <w:rsid w:val="76A8004E"/>
    <w:rsid w:val="76EF3DCC"/>
    <w:rsid w:val="773A1204"/>
    <w:rsid w:val="77616B5E"/>
    <w:rsid w:val="77780BAB"/>
    <w:rsid w:val="778E34AE"/>
    <w:rsid w:val="77A006F2"/>
    <w:rsid w:val="781113C8"/>
    <w:rsid w:val="78C04656"/>
    <w:rsid w:val="78C23567"/>
    <w:rsid w:val="78C801B0"/>
    <w:rsid w:val="78CF6703"/>
    <w:rsid w:val="7909330C"/>
    <w:rsid w:val="798A1B0A"/>
    <w:rsid w:val="79A12AC8"/>
    <w:rsid w:val="79BE2384"/>
    <w:rsid w:val="79C00179"/>
    <w:rsid w:val="79E576FB"/>
    <w:rsid w:val="7A782786"/>
    <w:rsid w:val="7A79684E"/>
    <w:rsid w:val="7ADA110B"/>
    <w:rsid w:val="7AEC7C82"/>
    <w:rsid w:val="7B683693"/>
    <w:rsid w:val="7B8F2D12"/>
    <w:rsid w:val="7B910D68"/>
    <w:rsid w:val="7C451232"/>
    <w:rsid w:val="7C894C65"/>
    <w:rsid w:val="7CDF27E3"/>
    <w:rsid w:val="7D3443D0"/>
    <w:rsid w:val="7D803562"/>
    <w:rsid w:val="7DF37D40"/>
    <w:rsid w:val="7E3F621E"/>
    <w:rsid w:val="7E54364F"/>
    <w:rsid w:val="7EA17840"/>
    <w:rsid w:val="7EBE6753"/>
    <w:rsid w:val="7F266CE9"/>
    <w:rsid w:val="7F786B1A"/>
    <w:rsid w:val="7FB82F6D"/>
    <w:rsid w:val="7FC54FF7"/>
    <w:rsid w:val="FFFFD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name="Normal Indent"/>
    <w:lsdException w:qFormat="1" w:unhideWhenUsed="0" w:uiPriority="0" w:name="footnote text"/>
    <w:lsdException w:qFormat="1" w:unhideWhenUsed="0" w:uiPriority="0" w:name="annotation text"/>
    <w:lsdException w:qFormat="1" w:unhideWhenUsed="0" w:uiPriority="0" w:name="header"/>
    <w:lsdException w:qFormat="1" w:unhideWhenUsed="0" w:uiPriority="0" w:name="footer"/>
    <w:lsdException w:qFormat="1" w:unhideWhenUsed="0" w:uiPriority="0" w:name="index heading"/>
    <w:lsdException w:qFormat="1" w:unhideWhenUsed="0" w:uiPriority="0" w:semiHidden="0" w:name="caption"/>
    <w:lsdException w:unhideWhenUsed="0" w:uiPriority="0" w:name="table of figures"/>
    <w:lsdException w:unhideWhenUsed="0" w:uiPriority="0" w:name="envelope address"/>
    <w:lsdException w:unhideWhenUsed="0" w:uiPriority="0" w:name="envelope return"/>
    <w:lsdException w:qFormat="1" w:unhideWhenUsed="0" w:uiPriority="0" w:name="footnote reference"/>
    <w:lsdException w:qFormat="1" w:unhideWhenUsed="0" w:uiPriority="0" w:name="annotation reference"/>
    <w:lsdException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qFormat="1" w:unhideWhenUsed="0" w:uiPriority="0" w:name="Default Paragraph Font"/>
    <w:lsdException w:unhideWhenUsed="0" w:uiPriority="0" w:name="Body Text"/>
    <w:lsdException w:qFormat="1"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qFormat="1" w:unhideWhenUsed="0" w:uiPriority="0" w:semiHidden="0" w:name="Body Text Indent 2"/>
    <w:lsdException w:unhideWhenUsed="0" w:uiPriority="0" w:name="Body Text Indent 3"/>
    <w:lsdException w:unhideWhenUsed="0" w:uiPriority="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name="Plain Text"/>
    <w:lsdException w:unhideWhenUsed="0" w:uiPriority="0" w:name="E-mail Signature"/>
    <w:lsdException w:qFormat="1"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qFormat="1" w:unhideWhenUsed="0" w:uiPriority="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SimSun" w:cs="Times New Roman"/>
      <w:kern w:val="2"/>
      <w:sz w:val="21"/>
      <w:szCs w:val="24"/>
      <w:lang w:val="en-US" w:eastAsia="zh-CN" w:bidi="ar-SA"/>
    </w:rPr>
  </w:style>
  <w:style w:type="paragraph" w:styleId="3">
    <w:name w:val="heading 1"/>
    <w:basedOn w:val="1"/>
    <w:next w:val="1"/>
    <w:qFormat/>
    <w:uiPriority w:val="0"/>
    <w:pPr>
      <w:numPr>
        <w:ilvl w:val="0"/>
        <w:numId w:val="1"/>
      </w:numPr>
      <w:spacing w:before="10" w:after="50" w:afterLines="50" w:line="480" w:lineRule="exact"/>
      <w:jc w:val="left"/>
      <w:outlineLvl w:val="0"/>
    </w:pPr>
    <w:rPr>
      <w:rFonts w:eastAsia="黑体"/>
      <w:kern w:val="0"/>
      <w:szCs w:val="20"/>
      <w:lang w:eastAsia="en-US"/>
    </w:rPr>
  </w:style>
  <w:style w:type="paragraph" w:styleId="2">
    <w:name w:val="heading 2"/>
    <w:basedOn w:val="1"/>
    <w:next w:val="1"/>
    <w:qFormat/>
    <w:uiPriority w:val="0"/>
    <w:pPr>
      <w:outlineLvl w:val="1"/>
    </w:pPr>
  </w:style>
  <w:style w:type="paragraph" w:styleId="4">
    <w:name w:val="heading 3"/>
    <w:basedOn w:val="3"/>
    <w:next w:val="1"/>
    <w:qFormat/>
    <w:uiPriority w:val="0"/>
    <w:pPr>
      <w:numPr>
        <w:ilvl w:val="2"/>
      </w:numPr>
      <w:outlineLvl w:val="2"/>
    </w:pPr>
  </w:style>
  <w:style w:type="paragraph" w:styleId="5">
    <w:name w:val="heading 4"/>
    <w:basedOn w:val="3"/>
    <w:next w:val="1"/>
    <w:qFormat/>
    <w:uiPriority w:val="0"/>
    <w:pPr>
      <w:numPr>
        <w:ilvl w:val="3"/>
      </w:numPr>
      <w:outlineLvl w:val="3"/>
    </w:pPr>
  </w:style>
  <w:style w:type="paragraph" w:styleId="6">
    <w:name w:val="heading 5"/>
    <w:basedOn w:val="1"/>
    <w:next w:val="1"/>
    <w:qFormat/>
    <w:uiPriority w:val="0"/>
    <w:pPr>
      <w:numPr>
        <w:ilvl w:val="4"/>
        <w:numId w:val="1"/>
      </w:numPr>
      <w:spacing w:before="240" w:after="60" w:line="240" w:lineRule="atLeast"/>
      <w:jc w:val="left"/>
      <w:outlineLvl w:val="4"/>
    </w:pPr>
    <w:rPr>
      <w:rFonts w:eastAsia="PMingLiU"/>
      <w:kern w:val="0"/>
      <w:sz w:val="22"/>
      <w:szCs w:val="20"/>
      <w:lang w:eastAsia="en-US"/>
    </w:rPr>
  </w:style>
  <w:style w:type="paragraph" w:styleId="7">
    <w:name w:val="heading 6"/>
    <w:basedOn w:val="1"/>
    <w:next w:val="1"/>
    <w:qFormat/>
    <w:uiPriority w:val="0"/>
    <w:pPr>
      <w:numPr>
        <w:ilvl w:val="5"/>
        <w:numId w:val="1"/>
      </w:numPr>
      <w:spacing w:before="240" w:after="60" w:line="240" w:lineRule="atLeast"/>
      <w:jc w:val="left"/>
      <w:outlineLvl w:val="5"/>
    </w:pPr>
    <w:rPr>
      <w:rFonts w:eastAsia="PMingLiU"/>
      <w:i/>
      <w:kern w:val="0"/>
      <w:sz w:val="22"/>
      <w:szCs w:val="20"/>
      <w:lang w:eastAsia="en-US"/>
    </w:rPr>
  </w:style>
  <w:style w:type="paragraph" w:styleId="8">
    <w:name w:val="heading 7"/>
    <w:basedOn w:val="1"/>
    <w:next w:val="1"/>
    <w:qFormat/>
    <w:uiPriority w:val="0"/>
    <w:pPr>
      <w:numPr>
        <w:ilvl w:val="6"/>
        <w:numId w:val="1"/>
      </w:numPr>
      <w:spacing w:before="240" w:after="60" w:line="240" w:lineRule="atLeast"/>
      <w:jc w:val="left"/>
      <w:outlineLvl w:val="6"/>
    </w:pPr>
    <w:rPr>
      <w:rFonts w:eastAsia="PMingLiU"/>
      <w:kern w:val="0"/>
      <w:sz w:val="20"/>
      <w:szCs w:val="20"/>
      <w:lang w:eastAsia="en-US"/>
    </w:rPr>
  </w:style>
  <w:style w:type="paragraph" w:styleId="9">
    <w:name w:val="heading 8"/>
    <w:basedOn w:val="1"/>
    <w:next w:val="1"/>
    <w:qFormat/>
    <w:uiPriority w:val="0"/>
    <w:pPr>
      <w:numPr>
        <w:ilvl w:val="7"/>
        <w:numId w:val="1"/>
      </w:numPr>
      <w:spacing w:before="240" w:after="60" w:line="240" w:lineRule="atLeast"/>
      <w:jc w:val="left"/>
      <w:outlineLvl w:val="7"/>
    </w:pPr>
    <w:rPr>
      <w:rFonts w:eastAsia="PMingLiU"/>
      <w:i/>
      <w:kern w:val="0"/>
      <w:sz w:val="20"/>
      <w:szCs w:val="20"/>
      <w:lang w:eastAsia="en-US"/>
    </w:rPr>
  </w:style>
  <w:style w:type="paragraph" w:styleId="10">
    <w:name w:val="heading 9"/>
    <w:basedOn w:val="1"/>
    <w:next w:val="1"/>
    <w:qFormat/>
    <w:uiPriority w:val="0"/>
    <w:pPr>
      <w:numPr>
        <w:ilvl w:val="8"/>
        <w:numId w:val="1"/>
      </w:numPr>
      <w:spacing w:before="240" w:after="60" w:line="240" w:lineRule="atLeast"/>
      <w:jc w:val="left"/>
      <w:outlineLvl w:val="8"/>
    </w:pPr>
    <w:rPr>
      <w:rFonts w:eastAsia="PMingLiU"/>
      <w:b/>
      <w:i/>
      <w:kern w:val="0"/>
      <w:sz w:val="18"/>
      <w:szCs w:val="20"/>
      <w:lang w:eastAsia="en-US"/>
    </w:rPr>
  </w:style>
  <w:style w:type="character" w:default="1" w:styleId="11">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eastAsia" w:ascii="Times New Roman" w:hAnsi="Times New Roman" w:cs="Times New Roman"/>
      <w:sz w:val="20"/>
      <w:szCs w:val="20"/>
    </w:rPr>
    <w:tblPr>
      <w:tblCellMar>
        <w:top w:w="0" w:type="dxa"/>
        <w:left w:w="108" w:type="dxa"/>
        <w:bottom w:w="0" w:type="dxa"/>
        <w:right w:w="108" w:type="dxa"/>
      </w:tblCellMar>
    </w:tblPr>
  </w:style>
  <w:style w:type="paragraph" w:styleId="13">
    <w:name w:val="Balloon Text"/>
    <w:basedOn w:val="1"/>
    <w:semiHidden/>
    <w:qFormat/>
    <w:uiPriority w:val="0"/>
    <w:rPr>
      <w:sz w:val="18"/>
      <w:szCs w:val="18"/>
    </w:rPr>
  </w:style>
  <w:style w:type="paragraph" w:styleId="14">
    <w:name w:val="Body Text Indent"/>
    <w:basedOn w:val="1"/>
    <w:semiHidden/>
    <w:qFormat/>
    <w:uiPriority w:val="0"/>
    <w:pPr>
      <w:spacing w:after="120"/>
      <w:ind w:left="420" w:leftChars="200"/>
    </w:pPr>
  </w:style>
  <w:style w:type="paragraph" w:styleId="15">
    <w:name w:val="Body Text Indent 2"/>
    <w:basedOn w:val="1"/>
    <w:qFormat/>
    <w:uiPriority w:val="0"/>
    <w:pPr>
      <w:spacing w:after="120" w:line="480" w:lineRule="auto"/>
      <w:ind w:left="420" w:leftChars="200"/>
    </w:pPr>
  </w:style>
  <w:style w:type="paragraph" w:styleId="16">
    <w:name w:val="caption"/>
    <w:basedOn w:val="1"/>
    <w:next w:val="1"/>
    <w:qFormat/>
    <w:uiPriority w:val="0"/>
    <w:rPr>
      <w:rFonts w:ascii="Cambria" w:hAnsi="Cambria" w:eastAsia="黑体"/>
      <w:sz w:val="20"/>
      <w:szCs w:val="20"/>
    </w:rPr>
  </w:style>
  <w:style w:type="character" w:styleId="17">
    <w:name w:val="annotation reference"/>
    <w:semiHidden/>
    <w:qFormat/>
    <w:uiPriority w:val="0"/>
    <w:rPr>
      <w:sz w:val="21"/>
      <w:szCs w:val="21"/>
    </w:rPr>
  </w:style>
  <w:style w:type="paragraph" w:styleId="18">
    <w:name w:val="annotation text"/>
    <w:basedOn w:val="1"/>
    <w:semiHidden/>
    <w:qFormat/>
    <w:uiPriority w:val="0"/>
    <w:pPr>
      <w:jc w:val="left"/>
    </w:pPr>
  </w:style>
  <w:style w:type="paragraph" w:styleId="19">
    <w:name w:val="Document Map"/>
    <w:basedOn w:val="1"/>
    <w:semiHidden/>
    <w:qFormat/>
    <w:uiPriority w:val="0"/>
    <w:pPr>
      <w:shd w:val="clear" w:color="auto" w:fill="000080"/>
    </w:pPr>
  </w:style>
  <w:style w:type="character" w:styleId="20">
    <w:name w:val="endnote reference"/>
    <w:semiHidden/>
    <w:qFormat/>
    <w:uiPriority w:val="0"/>
    <w:rPr>
      <w:vertAlign w:val="superscript"/>
    </w:rPr>
  </w:style>
  <w:style w:type="paragraph" w:styleId="21">
    <w:name w:val="endnote text"/>
    <w:basedOn w:val="1"/>
    <w:semiHidden/>
    <w:qFormat/>
    <w:uiPriority w:val="0"/>
    <w:pPr>
      <w:snapToGrid w:val="0"/>
      <w:jc w:val="left"/>
    </w:pPr>
  </w:style>
  <w:style w:type="character" w:styleId="22">
    <w:name w:val="FollowedHyperlink"/>
    <w:semiHidden/>
    <w:qFormat/>
    <w:uiPriority w:val="0"/>
    <w:rPr>
      <w:color w:val="800080"/>
      <w:u w:val="single"/>
    </w:rPr>
  </w:style>
  <w:style w:type="paragraph" w:styleId="23">
    <w:name w:val="footer"/>
    <w:basedOn w:val="1"/>
    <w:semiHidden/>
    <w:qFormat/>
    <w:uiPriority w:val="0"/>
    <w:pPr>
      <w:snapToGrid w:val="0"/>
      <w:ind w:right="210" w:rightChars="100"/>
      <w:jc w:val="right"/>
    </w:pPr>
    <w:rPr>
      <w:sz w:val="18"/>
      <w:szCs w:val="18"/>
    </w:rPr>
  </w:style>
  <w:style w:type="character" w:styleId="24">
    <w:name w:val="footnote reference"/>
    <w:semiHidden/>
    <w:qFormat/>
    <w:uiPriority w:val="0"/>
    <w:rPr>
      <w:vertAlign w:val="superscript"/>
    </w:rPr>
  </w:style>
  <w:style w:type="paragraph" w:styleId="25">
    <w:name w:val="footnote text"/>
    <w:basedOn w:val="1"/>
    <w:semiHidden/>
    <w:qFormat/>
    <w:uiPriority w:val="0"/>
    <w:pPr>
      <w:numPr>
        <w:ilvl w:val="0"/>
        <w:numId w:val="2"/>
      </w:numPr>
      <w:snapToGrid w:val="0"/>
      <w:jc w:val="left"/>
    </w:pPr>
    <w:rPr>
      <w:rFonts w:ascii="SimSun"/>
      <w:sz w:val="18"/>
      <w:szCs w:val="18"/>
    </w:rPr>
  </w:style>
  <w:style w:type="paragraph" w:styleId="26">
    <w:name w:val="header"/>
    <w:basedOn w:val="1"/>
    <w:semiHidden/>
    <w:qFormat/>
    <w:uiPriority w:val="0"/>
    <w:pPr>
      <w:snapToGrid w:val="0"/>
      <w:jc w:val="left"/>
    </w:pPr>
    <w:rPr>
      <w:sz w:val="18"/>
      <w:szCs w:val="18"/>
    </w:rPr>
  </w:style>
  <w:style w:type="character" w:styleId="27">
    <w:name w:val="Hyperlink"/>
    <w:qFormat/>
    <w:uiPriority w:val="99"/>
    <w:rPr>
      <w:color w:val="0000FF"/>
      <w:u w:val="single"/>
    </w:rPr>
  </w:style>
  <w:style w:type="paragraph" w:styleId="28">
    <w:name w:val="index 1"/>
    <w:basedOn w:val="1"/>
    <w:next w:val="29"/>
    <w:semiHidden/>
    <w:qFormat/>
    <w:uiPriority w:val="0"/>
    <w:pPr>
      <w:tabs>
        <w:tab w:val="right" w:leader="dot" w:pos="9299"/>
      </w:tabs>
      <w:jc w:val="left"/>
    </w:pPr>
    <w:rPr>
      <w:rFonts w:ascii="SimSun"/>
      <w:szCs w:val="21"/>
    </w:rPr>
  </w:style>
  <w:style w:type="paragraph" w:customStyle="1" w:styleId="29">
    <w:name w:val="ZS_A正文"/>
    <w:link w:val="54"/>
    <w:qFormat/>
    <w:uiPriority w:val="0"/>
    <w:pPr>
      <w:tabs>
        <w:tab w:val="center" w:pos="4201"/>
        <w:tab w:val="right" w:leader="dot" w:pos="9298"/>
      </w:tabs>
      <w:autoSpaceDE w:val="0"/>
      <w:autoSpaceDN w:val="0"/>
      <w:ind w:firstLine="420" w:firstLineChars="200"/>
      <w:jc w:val="both"/>
    </w:pPr>
    <w:rPr>
      <w:rFonts w:ascii="SimSun" w:hAnsi="Times New Roman" w:eastAsia="SimSun" w:cs="Times New Roman"/>
      <w:sz w:val="21"/>
      <w:lang w:val="en-US" w:eastAsia="zh-CN" w:bidi="ar-SA"/>
    </w:rPr>
  </w:style>
  <w:style w:type="paragraph" w:styleId="30">
    <w:name w:val="index 2"/>
    <w:basedOn w:val="1"/>
    <w:next w:val="1"/>
    <w:semiHidden/>
    <w:qFormat/>
    <w:uiPriority w:val="0"/>
    <w:pPr>
      <w:ind w:left="420" w:hanging="210"/>
      <w:jc w:val="left"/>
    </w:pPr>
    <w:rPr>
      <w:rFonts w:ascii="Calibri" w:hAnsi="Calibri"/>
      <w:sz w:val="20"/>
      <w:szCs w:val="20"/>
    </w:rPr>
  </w:style>
  <w:style w:type="paragraph" w:styleId="31">
    <w:name w:val="index 3"/>
    <w:basedOn w:val="1"/>
    <w:next w:val="1"/>
    <w:semiHidden/>
    <w:qFormat/>
    <w:uiPriority w:val="0"/>
    <w:pPr>
      <w:ind w:left="630" w:hanging="210"/>
      <w:jc w:val="left"/>
    </w:pPr>
    <w:rPr>
      <w:rFonts w:ascii="Calibri" w:hAnsi="Calibri"/>
      <w:sz w:val="20"/>
      <w:szCs w:val="20"/>
    </w:rPr>
  </w:style>
  <w:style w:type="paragraph" w:styleId="32">
    <w:name w:val="index 4"/>
    <w:basedOn w:val="1"/>
    <w:next w:val="1"/>
    <w:semiHidden/>
    <w:qFormat/>
    <w:uiPriority w:val="0"/>
    <w:pPr>
      <w:ind w:left="840" w:hanging="210"/>
      <w:jc w:val="left"/>
    </w:pPr>
    <w:rPr>
      <w:rFonts w:ascii="Calibri" w:hAnsi="Calibri"/>
      <w:sz w:val="20"/>
      <w:szCs w:val="20"/>
    </w:rPr>
  </w:style>
  <w:style w:type="paragraph" w:styleId="33">
    <w:name w:val="index 5"/>
    <w:basedOn w:val="1"/>
    <w:next w:val="1"/>
    <w:semiHidden/>
    <w:qFormat/>
    <w:uiPriority w:val="0"/>
    <w:pPr>
      <w:ind w:left="1050" w:hanging="210"/>
      <w:jc w:val="left"/>
    </w:pPr>
    <w:rPr>
      <w:rFonts w:ascii="Calibri" w:hAnsi="Calibri"/>
      <w:sz w:val="20"/>
      <w:szCs w:val="20"/>
    </w:rPr>
  </w:style>
  <w:style w:type="paragraph" w:styleId="34">
    <w:name w:val="index 6"/>
    <w:basedOn w:val="1"/>
    <w:next w:val="1"/>
    <w:semiHidden/>
    <w:qFormat/>
    <w:uiPriority w:val="0"/>
    <w:pPr>
      <w:ind w:left="1260" w:hanging="210"/>
      <w:jc w:val="left"/>
    </w:pPr>
    <w:rPr>
      <w:rFonts w:ascii="Calibri" w:hAnsi="Calibri"/>
      <w:sz w:val="20"/>
      <w:szCs w:val="20"/>
    </w:rPr>
  </w:style>
  <w:style w:type="paragraph" w:styleId="35">
    <w:name w:val="index 7"/>
    <w:basedOn w:val="1"/>
    <w:next w:val="1"/>
    <w:semiHidden/>
    <w:qFormat/>
    <w:uiPriority w:val="0"/>
    <w:pPr>
      <w:ind w:left="1470" w:hanging="210"/>
      <w:jc w:val="left"/>
    </w:pPr>
    <w:rPr>
      <w:rFonts w:ascii="Calibri" w:hAnsi="Calibri"/>
      <w:sz w:val="20"/>
      <w:szCs w:val="20"/>
    </w:rPr>
  </w:style>
  <w:style w:type="paragraph" w:styleId="36">
    <w:name w:val="index 8"/>
    <w:basedOn w:val="1"/>
    <w:next w:val="1"/>
    <w:semiHidden/>
    <w:qFormat/>
    <w:uiPriority w:val="0"/>
    <w:pPr>
      <w:ind w:left="1680" w:hanging="210"/>
      <w:jc w:val="left"/>
    </w:pPr>
    <w:rPr>
      <w:rFonts w:ascii="Calibri" w:hAnsi="Calibri"/>
      <w:sz w:val="20"/>
      <w:szCs w:val="20"/>
    </w:rPr>
  </w:style>
  <w:style w:type="paragraph" w:styleId="37">
    <w:name w:val="index 9"/>
    <w:basedOn w:val="1"/>
    <w:next w:val="1"/>
    <w:semiHidden/>
    <w:qFormat/>
    <w:uiPriority w:val="0"/>
    <w:pPr>
      <w:ind w:left="1890" w:hanging="210"/>
      <w:jc w:val="left"/>
    </w:pPr>
    <w:rPr>
      <w:rFonts w:ascii="Calibri" w:hAnsi="Calibri"/>
      <w:sz w:val="20"/>
      <w:szCs w:val="20"/>
    </w:rPr>
  </w:style>
  <w:style w:type="paragraph" w:styleId="38">
    <w:name w:val="index heading"/>
    <w:basedOn w:val="1"/>
    <w:next w:val="28"/>
    <w:semiHidden/>
    <w:qFormat/>
    <w:uiPriority w:val="0"/>
    <w:pPr>
      <w:spacing w:before="120" w:after="120"/>
      <w:jc w:val="center"/>
    </w:pPr>
    <w:rPr>
      <w:rFonts w:ascii="Calibri" w:hAnsi="Calibri"/>
      <w:b/>
      <w:bCs/>
      <w:iCs/>
      <w:szCs w:val="20"/>
    </w:rPr>
  </w:style>
  <w:style w:type="paragraph" w:styleId="39">
    <w:name w:val="Normal (Web)"/>
    <w:basedOn w:val="1"/>
    <w:semiHidden/>
    <w:qFormat/>
    <w:uiPriority w:val="0"/>
    <w:rPr>
      <w:sz w:val="24"/>
    </w:rPr>
  </w:style>
  <w:style w:type="character" w:styleId="40">
    <w:name w:val="page number"/>
    <w:semiHidden/>
    <w:qFormat/>
    <w:uiPriority w:val="0"/>
    <w:rPr>
      <w:rFonts w:ascii="Times New Roman" w:hAnsi="Times New Roman" w:eastAsia="SimSun"/>
      <w:sz w:val="18"/>
    </w:rPr>
  </w:style>
  <w:style w:type="table" w:styleId="41">
    <w:name w:val="Table Grid"/>
    <w:basedOn w:val="12"/>
    <w:semiHidden/>
    <w:qFormat/>
    <w:uiPriority w:val="0"/>
    <w:rPr>
      <w:rFonts w:ascii="SimSun"/>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42">
    <w:name w:val="Table Simple 3"/>
    <w:basedOn w:val="12"/>
    <w:semiHidden/>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paragraph" w:styleId="43">
    <w:name w:val="toc 1"/>
    <w:basedOn w:val="1"/>
    <w:next w:val="1"/>
    <w:qFormat/>
    <w:uiPriority w:val="39"/>
    <w:pPr>
      <w:tabs>
        <w:tab w:val="right" w:leader="dot" w:pos="9242"/>
      </w:tabs>
      <w:spacing w:before="60" w:beforeLines="25" w:after="60" w:afterLines="25"/>
      <w:jc w:val="left"/>
    </w:pPr>
    <w:rPr>
      <w:rFonts w:ascii="SimSun"/>
      <w:szCs w:val="21"/>
    </w:rPr>
  </w:style>
  <w:style w:type="paragraph" w:styleId="44">
    <w:name w:val="toc 2"/>
    <w:basedOn w:val="1"/>
    <w:next w:val="1"/>
    <w:qFormat/>
    <w:uiPriority w:val="39"/>
    <w:pPr>
      <w:tabs>
        <w:tab w:val="right" w:leader="dot" w:pos="9242"/>
      </w:tabs>
      <w:ind w:left="100" w:leftChars="100"/>
      <w:jc w:val="left"/>
    </w:pPr>
    <w:rPr>
      <w:rFonts w:ascii="SimSun"/>
      <w:szCs w:val="21"/>
    </w:rPr>
  </w:style>
  <w:style w:type="paragraph" w:styleId="45">
    <w:name w:val="toc 3"/>
    <w:basedOn w:val="1"/>
    <w:next w:val="1"/>
    <w:qFormat/>
    <w:uiPriority w:val="39"/>
    <w:pPr>
      <w:tabs>
        <w:tab w:val="right" w:leader="dot" w:pos="9241"/>
      </w:tabs>
      <w:ind w:left="200" w:leftChars="200"/>
      <w:jc w:val="left"/>
    </w:pPr>
    <w:rPr>
      <w:rFonts w:ascii="SimSun"/>
      <w:szCs w:val="21"/>
    </w:rPr>
  </w:style>
  <w:style w:type="paragraph" w:styleId="46">
    <w:name w:val="toc 4"/>
    <w:basedOn w:val="1"/>
    <w:next w:val="1"/>
    <w:semiHidden/>
    <w:qFormat/>
    <w:uiPriority w:val="0"/>
    <w:pPr>
      <w:tabs>
        <w:tab w:val="right" w:leader="dot" w:pos="9241"/>
      </w:tabs>
      <w:ind w:firstLine="200" w:firstLineChars="200"/>
      <w:jc w:val="left"/>
    </w:pPr>
    <w:rPr>
      <w:rFonts w:ascii="SimSun"/>
      <w:szCs w:val="21"/>
    </w:rPr>
  </w:style>
  <w:style w:type="paragraph" w:styleId="47">
    <w:name w:val="toc 5"/>
    <w:basedOn w:val="1"/>
    <w:next w:val="1"/>
    <w:semiHidden/>
    <w:qFormat/>
    <w:uiPriority w:val="0"/>
    <w:pPr>
      <w:tabs>
        <w:tab w:val="right" w:leader="dot" w:pos="9241"/>
      </w:tabs>
      <w:ind w:firstLine="300" w:firstLineChars="300"/>
      <w:jc w:val="left"/>
    </w:pPr>
    <w:rPr>
      <w:rFonts w:ascii="SimSun"/>
      <w:szCs w:val="21"/>
    </w:rPr>
  </w:style>
  <w:style w:type="paragraph" w:styleId="48">
    <w:name w:val="toc 6"/>
    <w:basedOn w:val="1"/>
    <w:next w:val="1"/>
    <w:semiHidden/>
    <w:qFormat/>
    <w:uiPriority w:val="0"/>
    <w:pPr>
      <w:tabs>
        <w:tab w:val="right" w:leader="dot" w:pos="9241"/>
      </w:tabs>
      <w:ind w:firstLine="400" w:firstLineChars="400"/>
      <w:jc w:val="left"/>
    </w:pPr>
    <w:rPr>
      <w:rFonts w:ascii="SimSun"/>
      <w:szCs w:val="21"/>
    </w:rPr>
  </w:style>
  <w:style w:type="paragraph" w:styleId="49">
    <w:name w:val="toc 7"/>
    <w:basedOn w:val="1"/>
    <w:next w:val="1"/>
    <w:semiHidden/>
    <w:qFormat/>
    <w:uiPriority w:val="0"/>
    <w:pPr>
      <w:tabs>
        <w:tab w:val="right" w:leader="dot" w:pos="9241"/>
      </w:tabs>
      <w:ind w:firstLine="500" w:firstLineChars="500"/>
      <w:jc w:val="left"/>
    </w:pPr>
    <w:rPr>
      <w:rFonts w:ascii="SimSun"/>
      <w:szCs w:val="21"/>
    </w:rPr>
  </w:style>
  <w:style w:type="paragraph" w:styleId="50">
    <w:name w:val="toc 8"/>
    <w:basedOn w:val="1"/>
    <w:next w:val="1"/>
    <w:semiHidden/>
    <w:qFormat/>
    <w:uiPriority w:val="0"/>
    <w:pPr>
      <w:tabs>
        <w:tab w:val="right" w:leader="dot" w:pos="9241"/>
      </w:tabs>
      <w:ind w:firstLine="607" w:firstLineChars="600"/>
      <w:jc w:val="left"/>
    </w:pPr>
    <w:rPr>
      <w:rFonts w:ascii="SimSun"/>
      <w:szCs w:val="21"/>
    </w:rPr>
  </w:style>
  <w:style w:type="paragraph" w:styleId="51">
    <w:name w:val="toc 9"/>
    <w:basedOn w:val="1"/>
    <w:next w:val="1"/>
    <w:semiHidden/>
    <w:qFormat/>
    <w:uiPriority w:val="0"/>
    <w:pPr>
      <w:ind w:left="1470"/>
      <w:jc w:val="left"/>
    </w:pPr>
    <w:rPr>
      <w:sz w:val="20"/>
      <w:szCs w:val="20"/>
    </w:rPr>
  </w:style>
  <w:style w:type="paragraph" w:customStyle="1" w:styleId="52">
    <w:name w:val="Normal Indent1"/>
    <w:basedOn w:val="1"/>
    <w:qFormat/>
    <w:uiPriority w:val="0"/>
    <w:pPr>
      <w:widowControl/>
      <w:topLinePunct w:val="0"/>
      <w:spacing w:beforeLines="0" w:afterLines="0" w:line="240" w:lineRule="auto"/>
      <w:ind w:firstLine="420" w:firstLineChars="200"/>
      <w:jc w:val="left"/>
    </w:pPr>
    <w:rPr>
      <w:rFonts w:ascii="Calibri" w:hAnsi="Calibri"/>
      <w:szCs w:val="20"/>
    </w:rPr>
  </w:style>
  <w:style w:type="character" w:customStyle="1" w:styleId="53">
    <w:name w:val="ZS_H注释"/>
    <w:qFormat/>
    <w:uiPriority w:val="0"/>
    <w:rPr>
      <w:i/>
      <w:color w:val="3366FF"/>
    </w:rPr>
  </w:style>
  <w:style w:type="character" w:customStyle="1" w:styleId="54">
    <w:name w:val="ZS_A正文 Char"/>
    <w:link w:val="29"/>
    <w:qFormat/>
    <w:uiPriority w:val="0"/>
    <w:rPr>
      <w:rFonts w:ascii="SimSun"/>
      <w:sz w:val="21"/>
      <w:lang w:val="en-US" w:eastAsia="zh-CN" w:bidi="ar-SA"/>
    </w:rPr>
  </w:style>
  <w:style w:type="character" w:customStyle="1" w:styleId="55">
    <w:name w:val="发布"/>
    <w:semiHidden/>
    <w:qFormat/>
    <w:uiPriority w:val="0"/>
    <w:rPr>
      <w:rFonts w:ascii="黑体" w:eastAsia="黑体"/>
      <w:spacing w:val="85"/>
      <w:w w:val="100"/>
      <w:position w:val="3"/>
      <w:sz w:val="28"/>
      <w:szCs w:val="28"/>
    </w:rPr>
  </w:style>
  <w:style w:type="paragraph" w:customStyle="1" w:styleId="56">
    <w:name w:val="ZS_G附录标题6级"/>
    <w:basedOn w:val="57"/>
    <w:next w:val="29"/>
    <w:qFormat/>
    <w:uiPriority w:val="0"/>
    <w:pPr>
      <w:numPr>
        <w:ilvl w:val="6"/>
      </w:numPr>
      <w:tabs>
        <w:tab w:val="left" w:pos="360"/>
      </w:tabs>
      <w:outlineLvl w:val="6"/>
    </w:pPr>
  </w:style>
  <w:style w:type="paragraph" w:customStyle="1" w:styleId="57">
    <w:name w:val="ZS_G附录标题5级"/>
    <w:basedOn w:val="58"/>
    <w:next w:val="29"/>
    <w:qFormat/>
    <w:uiPriority w:val="0"/>
    <w:pPr>
      <w:numPr>
        <w:ilvl w:val="5"/>
      </w:numPr>
      <w:tabs>
        <w:tab w:val="left" w:pos="360"/>
      </w:tabs>
      <w:outlineLvl w:val="5"/>
    </w:pPr>
  </w:style>
  <w:style w:type="paragraph" w:customStyle="1" w:styleId="58">
    <w:name w:val="ZS_G附录标题4级"/>
    <w:basedOn w:val="59"/>
    <w:next w:val="29"/>
    <w:qFormat/>
    <w:uiPriority w:val="0"/>
    <w:pPr>
      <w:numPr>
        <w:ilvl w:val="4"/>
      </w:numPr>
      <w:tabs>
        <w:tab w:val="left" w:pos="360"/>
      </w:tabs>
      <w:outlineLvl w:val="4"/>
    </w:pPr>
  </w:style>
  <w:style w:type="paragraph" w:customStyle="1" w:styleId="59">
    <w:name w:val="ZS_G附录标题3级"/>
    <w:basedOn w:val="1"/>
    <w:next w:val="29"/>
    <w:qFormat/>
    <w:uiPriority w:val="0"/>
    <w:pPr>
      <w:widowControl/>
      <w:numPr>
        <w:ilvl w:val="3"/>
        <w:numId w:val="3"/>
      </w:numPr>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60">
    <w:name w:val="ZS_D图表脚注说明"/>
    <w:basedOn w:val="1"/>
    <w:qFormat/>
    <w:uiPriority w:val="0"/>
    <w:pPr>
      <w:numPr>
        <w:ilvl w:val="0"/>
        <w:numId w:val="4"/>
      </w:numPr>
      <w:snapToGrid w:val="0"/>
    </w:pPr>
    <w:rPr>
      <w:rFonts w:ascii="SimSun"/>
      <w:sz w:val="18"/>
      <w:szCs w:val="18"/>
    </w:rPr>
  </w:style>
  <w:style w:type="paragraph" w:customStyle="1" w:styleId="61">
    <w:name w:val="ZS_D表标题"/>
    <w:next w:val="29"/>
    <w:qFormat/>
    <w:uiPriority w:val="0"/>
    <w:pPr>
      <w:numPr>
        <w:ilvl w:val="0"/>
        <w:numId w:val="5"/>
      </w:num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62">
    <w:name w:val="ZS_A前言、引言标题"/>
    <w:next w:val="29"/>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63">
    <w:name w:val="参考文献"/>
    <w:basedOn w:val="1"/>
    <w:next w:val="29"/>
    <w:semiHidden/>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64">
    <w:name w:val="封面一致性程度标识2"/>
    <w:basedOn w:val="65"/>
    <w:semiHidden/>
    <w:qFormat/>
    <w:uiPriority w:val="0"/>
    <w:pPr>
      <w:framePr w:y="4469"/>
    </w:pPr>
  </w:style>
  <w:style w:type="paragraph" w:customStyle="1" w:styleId="65">
    <w:name w:val="封面一致性程度标识"/>
    <w:basedOn w:val="66"/>
    <w:semiHidden/>
    <w:qFormat/>
    <w:uiPriority w:val="0"/>
    <w:pPr>
      <w:spacing w:before="440"/>
    </w:pPr>
    <w:rPr>
      <w:rFonts w:ascii="SimSun" w:eastAsia="SimSun"/>
    </w:rPr>
  </w:style>
  <w:style w:type="paragraph" w:customStyle="1" w:styleId="66">
    <w:name w:val="封面标准英文名称"/>
    <w:basedOn w:val="67"/>
    <w:semiHidden/>
    <w:qFormat/>
    <w:uiPriority w:val="0"/>
    <w:pPr>
      <w:spacing w:before="370" w:line="400" w:lineRule="exact"/>
    </w:pPr>
    <w:rPr>
      <w:rFonts w:ascii="Times New Roman"/>
      <w:sz w:val="28"/>
      <w:szCs w:val="28"/>
    </w:rPr>
  </w:style>
  <w:style w:type="paragraph" w:customStyle="1" w:styleId="67">
    <w:name w:val="封面标准名称"/>
    <w:semiHidden/>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68">
    <w:name w:val="其他实施日期"/>
    <w:basedOn w:val="69"/>
    <w:semiHidden/>
    <w:qFormat/>
    <w:uiPriority w:val="0"/>
  </w:style>
  <w:style w:type="paragraph" w:customStyle="1" w:styleId="69">
    <w:name w:val="实施日期"/>
    <w:basedOn w:val="70"/>
    <w:semiHidden/>
    <w:qFormat/>
    <w:uiPriority w:val="0"/>
    <w:pPr>
      <w:framePr w:vAnchor="page"/>
      <w:jc w:val="right"/>
    </w:pPr>
  </w:style>
  <w:style w:type="paragraph" w:customStyle="1" w:styleId="70">
    <w:name w:val="发布日期"/>
    <w:semiHidden/>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71">
    <w:name w:val="ZS_C标题4级"/>
    <w:basedOn w:val="72"/>
    <w:next w:val="29"/>
    <w:qFormat/>
    <w:uiPriority w:val="0"/>
    <w:pPr>
      <w:numPr>
        <w:ilvl w:val="3"/>
      </w:numPr>
      <w:outlineLvl w:val="3"/>
    </w:pPr>
  </w:style>
  <w:style w:type="paragraph" w:customStyle="1" w:styleId="72">
    <w:name w:val="ZS_C标题3级"/>
    <w:basedOn w:val="73"/>
    <w:next w:val="29"/>
    <w:qFormat/>
    <w:uiPriority w:val="0"/>
    <w:pPr>
      <w:numPr>
        <w:ilvl w:val="2"/>
      </w:numPr>
      <w:outlineLvl w:val="2"/>
    </w:pPr>
  </w:style>
  <w:style w:type="paragraph" w:customStyle="1" w:styleId="73">
    <w:name w:val="ZS_C标题2级"/>
    <w:next w:val="29"/>
    <w:qFormat/>
    <w:uiPriority w:val="0"/>
    <w:pPr>
      <w:numPr>
        <w:ilvl w:val="1"/>
        <w:numId w:val="6"/>
      </w:numPr>
      <w:spacing w:before="50" w:beforeLines="50" w:after="50" w:afterLines="50"/>
      <w:outlineLvl w:val="1"/>
    </w:pPr>
    <w:rPr>
      <w:rFonts w:ascii="黑体" w:hAnsi="Times New Roman" w:eastAsia="黑体" w:cs="Times New Roman"/>
      <w:sz w:val="21"/>
      <w:szCs w:val="21"/>
      <w:lang w:val="en-US" w:eastAsia="zh-CN" w:bidi="ar-SA"/>
    </w:rPr>
  </w:style>
  <w:style w:type="paragraph" w:customStyle="1" w:styleId="74">
    <w:name w:val="ZS_H附录图标题"/>
    <w:basedOn w:val="1"/>
    <w:next w:val="29"/>
    <w:qFormat/>
    <w:uiPriority w:val="0"/>
    <w:pPr>
      <w:numPr>
        <w:ilvl w:val="1"/>
        <w:numId w:val="7"/>
      </w:numPr>
      <w:tabs>
        <w:tab w:val="left" w:pos="363"/>
      </w:tabs>
      <w:spacing w:before="50" w:beforeLines="50" w:after="50" w:afterLines="50"/>
      <w:ind w:left="0" w:firstLine="0"/>
      <w:jc w:val="center"/>
    </w:pPr>
    <w:rPr>
      <w:rFonts w:ascii="黑体" w:eastAsia="黑体"/>
      <w:szCs w:val="21"/>
    </w:rPr>
  </w:style>
  <w:style w:type="paragraph" w:customStyle="1" w:styleId="75">
    <w:name w:val="参考文献、索引标题"/>
    <w:basedOn w:val="1"/>
    <w:next w:val="29"/>
    <w:semiHidden/>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76">
    <w:name w:val="ZS_H附录图空标号"/>
    <w:basedOn w:val="1"/>
    <w:qFormat/>
    <w:uiPriority w:val="0"/>
    <w:pPr>
      <w:keepNext/>
      <w:pageBreakBefore/>
      <w:widowControl/>
      <w:numPr>
        <w:ilvl w:val="0"/>
        <w:numId w:val="7"/>
      </w:numPr>
      <w:spacing w:line="14" w:lineRule="exact"/>
      <w:ind w:left="0" w:firstLine="363"/>
      <w:jc w:val="center"/>
    </w:pPr>
    <w:rPr>
      <w:color w:val="FFFFFF"/>
    </w:rPr>
  </w:style>
  <w:style w:type="paragraph" w:customStyle="1" w:styleId="77">
    <w:name w:val="封面正文"/>
    <w:semiHidden/>
    <w:qFormat/>
    <w:uiPriority w:val="0"/>
    <w:pPr>
      <w:jc w:val="both"/>
    </w:pPr>
    <w:rPr>
      <w:rFonts w:ascii="Times New Roman" w:hAnsi="Times New Roman" w:eastAsia="SimSun" w:cs="Times New Roman"/>
      <w:lang w:val="en-US" w:eastAsia="zh-CN" w:bidi="ar-SA"/>
    </w:rPr>
  </w:style>
  <w:style w:type="paragraph" w:customStyle="1" w:styleId="78">
    <w:name w:val="ZS_E注_编号1级"/>
    <w:basedOn w:val="25"/>
    <w:qFormat/>
    <w:uiPriority w:val="0"/>
  </w:style>
  <w:style w:type="paragraph" w:customStyle="1" w:styleId="79">
    <w:name w:val="列项说明数字编号"/>
    <w:semiHidden/>
    <w:qFormat/>
    <w:uiPriority w:val="0"/>
    <w:pPr>
      <w:ind w:left="600" w:leftChars="400" w:hanging="200" w:hangingChars="200"/>
    </w:pPr>
    <w:rPr>
      <w:rFonts w:ascii="SimSun" w:hAnsi="Times New Roman" w:eastAsia="SimSun" w:cs="Times New Roman"/>
      <w:sz w:val="21"/>
      <w:lang w:val="en-US" w:eastAsia="zh-CN" w:bidi="ar-SA"/>
    </w:rPr>
  </w:style>
  <w:style w:type="paragraph" w:customStyle="1" w:styleId="80">
    <w:name w:val="ZS_E注"/>
    <w:basedOn w:val="81"/>
    <w:next w:val="29"/>
    <w:qFormat/>
    <w:uiPriority w:val="0"/>
  </w:style>
  <w:style w:type="paragraph" w:customStyle="1" w:styleId="81">
    <w:name w:val="注："/>
    <w:next w:val="29"/>
    <w:semiHidden/>
    <w:qFormat/>
    <w:uiPriority w:val="0"/>
    <w:pPr>
      <w:widowControl w:val="0"/>
      <w:numPr>
        <w:ilvl w:val="0"/>
        <w:numId w:val="8"/>
      </w:numPr>
      <w:autoSpaceDE w:val="0"/>
      <w:autoSpaceDN w:val="0"/>
      <w:jc w:val="both"/>
    </w:pPr>
    <w:rPr>
      <w:rFonts w:ascii="SimSun" w:hAnsi="Times New Roman" w:eastAsia="SimSun" w:cs="Times New Roman"/>
      <w:sz w:val="18"/>
      <w:szCs w:val="18"/>
      <w:lang w:val="en-US" w:eastAsia="zh-CN" w:bidi="ar-SA"/>
    </w:rPr>
  </w:style>
  <w:style w:type="paragraph" w:customStyle="1" w:styleId="82">
    <w:name w:val="封面标准文稿编辑信息2"/>
    <w:basedOn w:val="83"/>
    <w:semiHidden/>
    <w:qFormat/>
    <w:uiPriority w:val="0"/>
    <w:pPr>
      <w:framePr w:y="4469"/>
    </w:pPr>
  </w:style>
  <w:style w:type="paragraph" w:customStyle="1" w:styleId="83">
    <w:name w:val="封面标准文稿编辑信息"/>
    <w:basedOn w:val="84"/>
    <w:semiHidden/>
    <w:qFormat/>
    <w:uiPriority w:val="0"/>
    <w:pPr>
      <w:spacing w:before="180" w:line="180" w:lineRule="exact"/>
    </w:pPr>
    <w:rPr>
      <w:sz w:val="21"/>
    </w:rPr>
  </w:style>
  <w:style w:type="paragraph" w:customStyle="1" w:styleId="84">
    <w:name w:val="封面标准文稿类别"/>
    <w:basedOn w:val="65"/>
    <w:semiHidden/>
    <w:qFormat/>
    <w:uiPriority w:val="0"/>
    <w:pPr>
      <w:spacing w:after="160" w:line="240" w:lineRule="auto"/>
    </w:pPr>
    <w:rPr>
      <w:sz w:val="24"/>
    </w:rPr>
  </w:style>
  <w:style w:type="paragraph" w:customStyle="1" w:styleId="85">
    <w:name w:val="ZS_G附录标题1级"/>
    <w:next w:val="29"/>
    <w:qFormat/>
    <w:uiPriority w:val="0"/>
    <w:pPr>
      <w:numPr>
        <w:ilvl w:val="1"/>
        <w:numId w:val="3"/>
      </w:numPr>
      <w:tabs>
        <w:tab w:val="left" w:pos="360"/>
      </w:tabs>
      <w:wordWrap w:val="0"/>
      <w:overflowPunct w:val="0"/>
      <w:autoSpaceDE w:val="0"/>
      <w:spacing w:before="100" w:beforeLines="100" w:after="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86">
    <w:name w:val="ZS_H附录表空标号"/>
    <w:basedOn w:val="1"/>
    <w:next w:val="29"/>
    <w:qFormat/>
    <w:uiPriority w:val="0"/>
    <w:pPr>
      <w:numPr>
        <w:ilvl w:val="0"/>
        <w:numId w:val="9"/>
      </w:numPr>
      <w:spacing w:line="14" w:lineRule="exact"/>
      <w:jc w:val="center"/>
    </w:pPr>
    <w:rPr>
      <w:color w:val="FFFFFF"/>
    </w:rPr>
  </w:style>
  <w:style w:type="paragraph" w:customStyle="1" w:styleId="87">
    <w:name w:val="ZS_A正文列项"/>
    <w:qFormat/>
    <w:uiPriority w:val="0"/>
    <w:pPr>
      <w:widowControl w:val="0"/>
      <w:numPr>
        <w:ilvl w:val="0"/>
        <w:numId w:val="10"/>
      </w:numPr>
      <w:jc w:val="both"/>
    </w:pPr>
    <w:rPr>
      <w:rFonts w:ascii="SimSun" w:hAnsi="Times New Roman" w:eastAsia="SimSun" w:cs="Times New Roman"/>
      <w:sz w:val="21"/>
      <w:lang w:val="en-US" w:eastAsia="zh-CN" w:bidi="ar-SA"/>
    </w:rPr>
  </w:style>
  <w:style w:type="paragraph" w:customStyle="1" w:styleId="88">
    <w:name w:val="ZS_B编号1级"/>
    <w:qFormat/>
    <w:uiPriority w:val="0"/>
    <w:pPr>
      <w:numPr>
        <w:ilvl w:val="0"/>
        <w:numId w:val="11"/>
      </w:numPr>
      <w:jc w:val="both"/>
    </w:pPr>
    <w:rPr>
      <w:rFonts w:ascii="SimSun" w:hAnsi="Times New Roman" w:eastAsia="SimSun" w:cs="Times New Roman"/>
      <w:sz w:val="21"/>
      <w:lang w:val="en-US" w:eastAsia="zh-CN" w:bidi="ar-SA"/>
    </w:rPr>
  </w:style>
  <w:style w:type="paragraph" w:customStyle="1" w:styleId="89">
    <w:name w:val="ZS_B编号1级列项"/>
    <w:qFormat/>
    <w:uiPriority w:val="0"/>
    <w:pPr>
      <w:numPr>
        <w:ilvl w:val="1"/>
        <w:numId w:val="10"/>
      </w:numPr>
      <w:tabs>
        <w:tab w:val="left" w:pos="840"/>
      </w:tabs>
      <w:jc w:val="both"/>
    </w:pPr>
    <w:rPr>
      <w:rFonts w:ascii="SimSun" w:hAnsi="Times New Roman" w:eastAsia="SimSun" w:cs="Times New Roman"/>
      <w:sz w:val="21"/>
      <w:lang w:val="en-US" w:eastAsia="zh-CN" w:bidi="ar-SA"/>
    </w:rPr>
  </w:style>
  <w:style w:type="paragraph" w:customStyle="1" w:styleId="90">
    <w:name w:val="ZS_F附录标识"/>
    <w:basedOn w:val="1"/>
    <w:next w:val="29"/>
    <w:qFormat/>
    <w:uiPriority w:val="0"/>
    <w:pPr>
      <w:keepNext/>
      <w:widowControl/>
      <w:numPr>
        <w:ilvl w:val="0"/>
        <w:numId w:val="3"/>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91">
    <w:name w:val="ZS_E题注"/>
    <w:basedOn w:val="1"/>
    <w:qFormat/>
    <w:uiPriority w:val="0"/>
    <w:pPr>
      <w:spacing w:before="152" w:after="160"/>
    </w:pPr>
    <w:rPr>
      <w:rFonts w:ascii="Arial" w:hAnsi="Arial" w:eastAsia="黑体" w:cs="Arial"/>
      <w:sz w:val="20"/>
      <w:szCs w:val="20"/>
    </w:rPr>
  </w:style>
  <w:style w:type="paragraph" w:customStyle="1" w:styleId="92">
    <w:name w:val="标准书眉_奇数页"/>
    <w:next w:val="1"/>
    <w:semiHidden/>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93">
    <w:name w:val="ZS_D表编号1级"/>
    <w:basedOn w:val="1"/>
    <w:qFormat/>
    <w:uiPriority w:val="0"/>
    <w:pPr>
      <w:numPr>
        <w:ilvl w:val="0"/>
        <w:numId w:val="12"/>
      </w:numPr>
      <w:snapToGrid w:val="0"/>
      <w:spacing w:before="50" w:beforeLines="50" w:line="360" w:lineRule="auto"/>
    </w:pPr>
    <w:rPr>
      <w:rFonts w:hAnsi="SimSun"/>
      <w:sz w:val="18"/>
      <w:szCs w:val="21"/>
    </w:rPr>
  </w:style>
  <w:style w:type="paragraph" w:customStyle="1" w:styleId="94">
    <w:name w:val="封面标准名称2"/>
    <w:basedOn w:val="67"/>
    <w:semiHidden/>
    <w:qFormat/>
    <w:uiPriority w:val="0"/>
    <w:pPr>
      <w:framePr w:y="4469"/>
      <w:spacing w:before="630" w:beforeLines="630"/>
    </w:pPr>
  </w:style>
  <w:style w:type="paragraph" w:customStyle="1" w:styleId="95">
    <w:name w:val="注×："/>
    <w:semiHidden/>
    <w:qFormat/>
    <w:uiPriority w:val="0"/>
    <w:pPr>
      <w:widowControl w:val="0"/>
      <w:numPr>
        <w:ilvl w:val="0"/>
        <w:numId w:val="13"/>
      </w:numPr>
      <w:autoSpaceDE w:val="0"/>
      <w:autoSpaceDN w:val="0"/>
      <w:jc w:val="both"/>
    </w:pPr>
    <w:rPr>
      <w:rFonts w:ascii="SimSun" w:hAnsi="Times New Roman" w:eastAsia="SimSun" w:cs="Times New Roman"/>
      <w:sz w:val="18"/>
      <w:szCs w:val="18"/>
      <w:lang w:val="en-US" w:eastAsia="zh-CN" w:bidi="ar-SA"/>
    </w:rPr>
  </w:style>
  <w:style w:type="paragraph" w:customStyle="1" w:styleId="96">
    <w:name w:val="其他发布日期"/>
    <w:basedOn w:val="70"/>
    <w:semiHidden/>
    <w:qFormat/>
    <w:uiPriority w:val="0"/>
    <w:pPr>
      <w:framePr w:vAnchor="page" w:x="1419"/>
    </w:pPr>
  </w:style>
  <w:style w:type="paragraph" w:customStyle="1" w:styleId="97">
    <w:name w:val="ZS_C标题1级"/>
    <w:next w:val="29"/>
    <w:qFormat/>
    <w:uiPriority w:val="0"/>
    <w:pPr>
      <w:numPr>
        <w:ilvl w:val="0"/>
        <w:numId w:val="6"/>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98">
    <w:name w:val="发布部门"/>
    <w:next w:val="29"/>
    <w:semiHidden/>
    <w:qFormat/>
    <w:uiPriority w:val="0"/>
    <w:pPr>
      <w:framePr w:w="7938" w:h="1134" w:hRule="exact" w:hSpace="125" w:vSpace="181" w:wrap="around" w:vAnchor="page" w:hAnchor="page" w:x="2150" w:y="14630" w:anchorLock="1"/>
      <w:jc w:val="center"/>
    </w:pPr>
    <w:rPr>
      <w:rFonts w:ascii="SimSun" w:hAnsi="Times New Roman" w:eastAsia="SimSun" w:cs="Times New Roman"/>
      <w:b/>
      <w:spacing w:val="20"/>
      <w:w w:val="135"/>
      <w:sz w:val="28"/>
      <w:lang w:val="en-US" w:eastAsia="zh-CN" w:bidi="ar-SA"/>
    </w:rPr>
  </w:style>
  <w:style w:type="paragraph" w:customStyle="1" w:styleId="99">
    <w:name w:val="ZS_B编号3级"/>
    <w:qFormat/>
    <w:uiPriority w:val="0"/>
    <w:pPr>
      <w:numPr>
        <w:ilvl w:val="2"/>
        <w:numId w:val="11"/>
      </w:numPr>
    </w:pPr>
    <w:rPr>
      <w:rFonts w:ascii="SimSun" w:hAnsi="Times New Roman" w:eastAsia="SimSun" w:cs="Times New Roman"/>
      <w:sz w:val="21"/>
      <w:lang w:val="en-US" w:eastAsia="zh-CN" w:bidi="ar-SA"/>
    </w:rPr>
  </w:style>
  <w:style w:type="paragraph" w:customStyle="1" w:styleId="100">
    <w:name w:val="标准称谓"/>
    <w:next w:val="1"/>
    <w:semiHidden/>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SimSun" w:hAnsi="Times New Roman" w:eastAsia="SimSun" w:cs="Times New Roman"/>
      <w:b/>
      <w:bCs/>
      <w:spacing w:val="20"/>
      <w:w w:val="148"/>
      <w:sz w:val="48"/>
      <w:lang w:val="en-US" w:eastAsia="zh-CN" w:bidi="ar-SA"/>
    </w:rPr>
  </w:style>
  <w:style w:type="paragraph" w:customStyle="1" w:styleId="101">
    <w:name w:val="列项说明"/>
    <w:basedOn w:val="1"/>
    <w:semiHidden/>
    <w:qFormat/>
    <w:uiPriority w:val="0"/>
    <w:pPr>
      <w:adjustRightInd w:val="0"/>
      <w:spacing w:line="320" w:lineRule="exact"/>
      <w:ind w:left="400" w:leftChars="200" w:hanging="200" w:hangingChars="200"/>
      <w:jc w:val="left"/>
      <w:textAlignment w:val="baseline"/>
    </w:pPr>
    <w:rPr>
      <w:rFonts w:ascii="SimSun"/>
      <w:kern w:val="0"/>
      <w:szCs w:val="20"/>
    </w:rPr>
  </w:style>
  <w:style w:type="paragraph" w:customStyle="1" w:styleId="102">
    <w:name w:val="ZS_C标题5级"/>
    <w:basedOn w:val="71"/>
    <w:next w:val="29"/>
    <w:qFormat/>
    <w:uiPriority w:val="0"/>
    <w:pPr>
      <w:numPr>
        <w:ilvl w:val="4"/>
      </w:numPr>
      <w:outlineLvl w:val="4"/>
    </w:pPr>
  </w:style>
  <w:style w:type="paragraph" w:customStyle="1" w:styleId="103">
    <w:name w:val="ZS_A目次、标准名称标题"/>
    <w:basedOn w:val="1"/>
    <w:next w:val="29"/>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04">
    <w:name w:val="标准书眉一"/>
    <w:semiHidden/>
    <w:qFormat/>
    <w:uiPriority w:val="0"/>
    <w:pPr>
      <w:jc w:val="both"/>
    </w:pPr>
    <w:rPr>
      <w:rFonts w:ascii="Times New Roman" w:hAnsi="Times New Roman" w:eastAsia="SimSun" w:cs="Times New Roman"/>
      <w:lang w:val="en-US" w:eastAsia="zh-CN" w:bidi="ar-SA"/>
    </w:rPr>
  </w:style>
  <w:style w:type="paragraph" w:customStyle="1" w:styleId="105">
    <w:name w:val="目次、索引正文"/>
    <w:semiHidden/>
    <w:qFormat/>
    <w:uiPriority w:val="0"/>
    <w:pPr>
      <w:spacing w:line="320" w:lineRule="exact"/>
      <w:jc w:val="both"/>
    </w:pPr>
    <w:rPr>
      <w:rFonts w:ascii="SimSun" w:hAnsi="Times New Roman" w:eastAsia="SimSun" w:cs="Times New Roman"/>
      <w:sz w:val="21"/>
      <w:lang w:val="en-US" w:eastAsia="zh-CN" w:bidi="ar-SA"/>
    </w:rPr>
  </w:style>
  <w:style w:type="paragraph" w:customStyle="1" w:styleId="106">
    <w:name w:val="终结线"/>
    <w:basedOn w:val="1"/>
    <w:semiHidden/>
    <w:qFormat/>
    <w:uiPriority w:val="0"/>
    <w:pPr>
      <w:framePr w:hSpace="181" w:vSpace="181" w:wrap="around" w:vAnchor="text" w:hAnchor="margin" w:xAlign="center" w:y="285"/>
    </w:pPr>
  </w:style>
  <w:style w:type="paragraph" w:customStyle="1" w:styleId="107">
    <w:name w:val="封面标准代替信息"/>
    <w:semiHidden/>
    <w:qFormat/>
    <w:uiPriority w:val="0"/>
    <w:pPr>
      <w:framePr w:w="9140" w:h="1242" w:hRule="exact" w:hSpace="284" w:wrap="around" w:vAnchor="page" w:hAnchor="page" w:x="1645" w:y="2910" w:anchorLock="1"/>
      <w:spacing w:before="57" w:line="280" w:lineRule="exact"/>
      <w:jc w:val="right"/>
    </w:pPr>
    <w:rPr>
      <w:rFonts w:ascii="SimSun" w:hAnsi="Times New Roman" w:eastAsia="SimSun" w:cs="Times New Roman"/>
      <w:sz w:val="21"/>
      <w:szCs w:val="21"/>
      <w:lang w:val="en-US" w:eastAsia="zh-CN" w:bidi="ar-SA"/>
    </w:rPr>
  </w:style>
  <w:style w:type="paragraph" w:customStyle="1" w:styleId="108">
    <w:name w:val="其他标准标志"/>
    <w:basedOn w:val="109"/>
    <w:semiHidden/>
    <w:qFormat/>
    <w:uiPriority w:val="0"/>
    <w:pPr>
      <w:framePr w:w="6101" w:vAnchor="page" w:hAnchor="page" w:x="4673" w:y="942"/>
    </w:pPr>
    <w:rPr>
      <w:w w:val="130"/>
    </w:rPr>
  </w:style>
  <w:style w:type="paragraph" w:customStyle="1" w:styleId="109">
    <w:name w:val="标准标志"/>
    <w:next w:val="1"/>
    <w:semiHidden/>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SimSun" w:cs="Times New Roman"/>
      <w:b/>
      <w:w w:val="170"/>
      <w:sz w:val="96"/>
      <w:szCs w:val="96"/>
      <w:lang w:val="en-US" w:eastAsia="zh-CN" w:bidi="ar-SA"/>
    </w:rPr>
  </w:style>
  <w:style w:type="paragraph" w:customStyle="1" w:styleId="110">
    <w:name w:val="封面标准号1"/>
    <w:semiHidden/>
    <w:qFormat/>
    <w:uiPriority w:val="0"/>
    <w:pPr>
      <w:widowControl w:val="0"/>
      <w:kinsoku w:val="0"/>
      <w:overflowPunct w:val="0"/>
      <w:autoSpaceDE w:val="0"/>
      <w:autoSpaceDN w:val="0"/>
      <w:spacing w:before="308"/>
      <w:jc w:val="right"/>
      <w:textAlignment w:val="center"/>
    </w:pPr>
    <w:rPr>
      <w:rFonts w:ascii="Times New Roman" w:hAnsi="Times New Roman" w:eastAsia="SimSun" w:cs="Times New Roman"/>
      <w:sz w:val="28"/>
      <w:lang w:val="en-US" w:eastAsia="zh-CN" w:bidi="ar-SA"/>
    </w:rPr>
  </w:style>
  <w:style w:type="paragraph" w:customStyle="1" w:styleId="111">
    <w:name w:val="ZS_H附录表标题"/>
    <w:basedOn w:val="1"/>
    <w:next w:val="29"/>
    <w:qFormat/>
    <w:uiPriority w:val="0"/>
    <w:pPr>
      <w:numPr>
        <w:ilvl w:val="1"/>
        <w:numId w:val="9"/>
      </w:numPr>
      <w:spacing w:before="50" w:beforeLines="50" w:after="50" w:afterLines="50"/>
      <w:jc w:val="center"/>
    </w:pPr>
    <w:rPr>
      <w:rFonts w:ascii="黑体" w:eastAsia="黑体"/>
      <w:szCs w:val="21"/>
    </w:rPr>
  </w:style>
  <w:style w:type="paragraph" w:customStyle="1" w:styleId="112">
    <w:name w:val="ZS_E注×："/>
    <w:qFormat/>
    <w:uiPriority w:val="0"/>
    <w:pPr>
      <w:numPr>
        <w:ilvl w:val="0"/>
        <w:numId w:val="14"/>
      </w:numPr>
      <w:jc w:val="both"/>
    </w:pPr>
    <w:rPr>
      <w:rFonts w:ascii="SimSun" w:hAnsi="Times New Roman" w:eastAsia="SimSun" w:cs="Times New Roman"/>
      <w:sz w:val="18"/>
      <w:szCs w:val="18"/>
      <w:lang w:val="en-US" w:eastAsia="zh-CN" w:bidi="ar-SA"/>
    </w:rPr>
  </w:style>
  <w:style w:type="paragraph" w:customStyle="1" w:styleId="113">
    <w:name w:val="ZS_E示例×："/>
    <w:basedOn w:val="97"/>
    <w:qFormat/>
    <w:uiPriority w:val="0"/>
    <w:pPr>
      <w:numPr>
        <w:numId w:val="15"/>
      </w:numPr>
      <w:spacing w:before="0" w:beforeLines="0" w:after="0" w:afterLines="0"/>
      <w:outlineLvl w:val="9"/>
    </w:pPr>
    <w:rPr>
      <w:rFonts w:ascii="SimSun" w:eastAsia="SimSun"/>
      <w:sz w:val="18"/>
      <w:szCs w:val="18"/>
    </w:rPr>
  </w:style>
  <w:style w:type="paragraph" w:customStyle="1" w:styleId="114">
    <w:name w:val="标准书眉_偶数页"/>
    <w:basedOn w:val="92"/>
    <w:next w:val="1"/>
    <w:semiHidden/>
    <w:qFormat/>
    <w:uiPriority w:val="0"/>
    <w:pPr>
      <w:jc w:val="left"/>
    </w:pPr>
  </w:style>
  <w:style w:type="paragraph" w:customStyle="1" w:styleId="115">
    <w:name w:val="ZS_B编号2级列项"/>
    <w:basedOn w:val="1"/>
    <w:qFormat/>
    <w:uiPriority w:val="0"/>
    <w:pPr>
      <w:numPr>
        <w:ilvl w:val="2"/>
        <w:numId w:val="10"/>
      </w:numPr>
    </w:pPr>
    <w:rPr>
      <w:rFonts w:ascii="SimSun"/>
      <w:szCs w:val="21"/>
    </w:rPr>
  </w:style>
  <w:style w:type="paragraph" w:customStyle="1" w:styleId="116">
    <w:name w:val="正文公式编号制表符"/>
    <w:basedOn w:val="29"/>
    <w:next w:val="29"/>
    <w:semiHidden/>
    <w:qFormat/>
    <w:uiPriority w:val="0"/>
    <w:pPr>
      <w:ind w:firstLine="0" w:firstLineChars="0"/>
    </w:pPr>
  </w:style>
  <w:style w:type="paragraph" w:customStyle="1" w:styleId="117">
    <w:name w:val="封面标准英文名称2"/>
    <w:basedOn w:val="66"/>
    <w:semiHidden/>
    <w:qFormat/>
    <w:uiPriority w:val="0"/>
    <w:pPr>
      <w:framePr w:y="4469"/>
    </w:pPr>
  </w:style>
  <w:style w:type="paragraph" w:customStyle="1" w:styleId="118">
    <w:name w:val="ZS_D表 正文"/>
    <w:basedOn w:val="1"/>
    <w:qFormat/>
    <w:uiPriority w:val="0"/>
    <w:pPr>
      <w:snapToGrid w:val="0"/>
      <w:spacing w:before="50" w:beforeLines="50" w:line="360" w:lineRule="auto"/>
    </w:pPr>
    <w:rPr>
      <w:rFonts w:hAnsi="SimSun"/>
      <w:sz w:val="18"/>
      <w:szCs w:val="21"/>
    </w:rPr>
  </w:style>
  <w:style w:type="paragraph" w:customStyle="1" w:styleId="119">
    <w:name w:val="ZS_C标题6级"/>
    <w:basedOn w:val="102"/>
    <w:next w:val="29"/>
    <w:qFormat/>
    <w:uiPriority w:val="0"/>
    <w:pPr>
      <w:numPr>
        <w:ilvl w:val="5"/>
      </w:numPr>
      <w:outlineLvl w:val="5"/>
    </w:pPr>
  </w:style>
  <w:style w:type="paragraph" w:customStyle="1" w:styleId="120">
    <w:name w:val="ZS_E示例"/>
    <w:next w:val="121"/>
    <w:qFormat/>
    <w:uiPriority w:val="0"/>
    <w:pPr>
      <w:widowControl w:val="0"/>
      <w:numPr>
        <w:ilvl w:val="0"/>
        <w:numId w:val="16"/>
      </w:numPr>
      <w:jc w:val="both"/>
    </w:pPr>
    <w:rPr>
      <w:rFonts w:ascii="SimSun" w:hAnsi="Times New Roman" w:eastAsia="SimSun" w:cs="Times New Roman"/>
      <w:sz w:val="18"/>
      <w:szCs w:val="18"/>
      <w:lang w:val="en-US" w:eastAsia="zh-CN" w:bidi="ar-SA"/>
    </w:rPr>
  </w:style>
  <w:style w:type="paragraph" w:customStyle="1" w:styleId="121">
    <w:name w:val="ZS_E示例段文字"/>
    <w:qFormat/>
    <w:uiPriority w:val="0"/>
    <w:pPr>
      <w:ind w:firstLine="200" w:firstLineChars="200"/>
    </w:pPr>
    <w:rPr>
      <w:rFonts w:ascii="SimSun" w:hAnsi="Times New Roman" w:eastAsia="SimSun" w:cs="Times New Roman"/>
      <w:sz w:val="18"/>
      <w:szCs w:val="18"/>
      <w:lang w:val="en-US" w:eastAsia="zh-CN" w:bidi="ar-SA"/>
    </w:rPr>
  </w:style>
  <w:style w:type="paragraph" w:customStyle="1" w:styleId="122">
    <w:name w:val="文献分类号"/>
    <w:semiHidden/>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23">
    <w:name w:val="ZS_F附录标题"/>
    <w:basedOn w:val="29"/>
    <w:next w:val="29"/>
    <w:qFormat/>
    <w:uiPriority w:val="0"/>
    <w:pPr>
      <w:ind w:firstLine="0" w:firstLineChars="0"/>
      <w:jc w:val="center"/>
    </w:pPr>
    <w:rPr>
      <w:rFonts w:ascii="黑体" w:eastAsia="黑体"/>
    </w:rPr>
  </w:style>
  <w:style w:type="paragraph" w:customStyle="1" w:styleId="124">
    <w:name w:val="其他发布部门"/>
    <w:basedOn w:val="98"/>
    <w:semiHidden/>
    <w:qFormat/>
    <w:uiPriority w:val="0"/>
    <w:pPr>
      <w:framePr w:y="15310"/>
      <w:spacing w:line="0" w:lineRule="atLeast"/>
    </w:pPr>
    <w:rPr>
      <w:rFonts w:ascii="黑体" w:eastAsia="黑体"/>
      <w:b w:val="0"/>
    </w:rPr>
  </w:style>
  <w:style w:type="paragraph" w:customStyle="1" w:styleId="125">
    <w:name w:val="ZS_D图的脚注"/>
    <w:next w:val="29"/>
    <w:qFormat/>
    <w:uiPriority w:val="0"/>
    <w:pPr>
      <w:widowControl w:val="0"/>
      <w:ind w:left="780" w:leftChars="200" w:hanging="360" w:hangingChars="200"/>
      <w:jc w:val="both"/>
    </w:pPr>
    <w:rPr>
      <w:rFonts w:ascii="SimSun" w:hAnsi="Times New Roman" w:eastAsia="SimSun" w:cs="Times New Roman"/>
      <w:sz w:val="18"/>
      <w:lang w:val="en-US" w:eastAsia="zh-CN" w:bidi="ar-SA"/>
    </w:rPr>
  </w:style>
  <w:style w:type="paragraph" w:customStyle="1" w:styleId="126">
    <w:name w:val="ZS_E注 注脚"/>
    <w:basedOn w:val="25"/>
    <w:qFormat/>
    <w:uiPriority w:val="0"/>
    <w:pPr>
      <w:numPr>
        <w:ilvl w:val="0"/>
        <w:numId w:val="0"/>
      </w:numPr>
      <w:jc w:val="both"/>
    </w:pPr>
  </w:style>
  <w:style w:type="paragraph" w:customStyle="1" w:styleId="127">
    <w:name w:val="附录公式编号制表符"/>
    <w:basedOn w:val="1"/>
    <w:next w:val="29"/>
    <w:semiHidden/>
    <w:qFormat/>
    <w:uiPriority w:val="0"/>
    <w:pPr>
      <w:widowControl/>
      <w:tabs>
        <w:tab w:val="center" w:pos="4201"/>
        <w:tab w:val="right" w:leader="dot" w:pos="9298"/>
      </w:tabs>
      <w:autoSpaceDE w:val="0"/>
      <w:autoSpaceDN w:val="0"/>
    </w:pPr>
    <w:rPr>
      <w:rFonts w:ascii="SimSun"/>
      <w:kern w:val="0"/>
      <w:szCs w:val="20"/>
      <w:lang w:val="en-US" w:eastAsia="zh-CN"/>
    </w:rPr>
  </w:style>
  <w:style w:type="paragraph" w:customStyle="1" w:styleId="128">
    <w:name w:val="ZS_B编号2级"/>
    <w:qFormat/>
    <w:uiPriority w:val="0"/>
    <w:pPr>
      <w:numPr>
        <w:ilvl w:val="1"/>
        <w:numId w:val="11"/>
      </w:numPr>
      <w:jc w:val="both"/>
    </w:pPr>
    <w:rPr>
      <w:rFonts w:ascii="SimSun" w:hAnsi="Times New Roman" w:eastAsia="SimSun" w:cs="Times New Roman"/>
      <w:sz w:val="21"/>
      <w:lang w:val="en-US" w:eastAsia="zh-CN" w:bidi="ar-SA"/>
    </w:rPr>
  </w:style>
  <w:style w:type="paragraph" w:customStyle="1" w:styleId="129">
    <w:name w:val="封面标准文稿类别2"/>
    <w:basedOn w:val="84"/>
    <w:semiHidden/>
    <w:qFormat/>
    <w:uiPriority w:val="0"/>
    <w:pPr>
      <w:framePr w:y="4469"/>
    </w:pPr>
  </w:style>
  <w:style w:type="paragraph" w:customStyle="1" w:styleId="130">
    <w:name w:val="ZS_D图标注脚说明"/>
    <w:basedOn w:val="29"/>
    <w:qFormat/>
    <w:uiPriority w:val="0"/>
    <w:pPr>
      <w:ind w:left="840" w:hanging="420" w:firstLineChars="0"/>
    </w:pPr>
    <w:rPr>
      <w:sz w:val="18"/>
      <w:szCs w:val="18"/>
    </w:rPr>
  </w:style>
  <w:style w:type="paragraph" w:customStyle="1" w:styleId="131">
    <w:name w:val="TOC Heading"/>
    <w:basedOn w:val="3"/>
    <w:next w:val="1"/>
    <w:qFormat/>
    <w:uiPriority w:val="39"/>
    <w:pPr>
      <w:keepNext/>
      <w:keepLines/>
      <w:widowControl/>
      <w:numPr>
        <w:numId w:val="0"/>
      </w:numPr>
      <w:spacing w:before="480" w:after="0" w:afterLines="0" w:line="276" w:lineRule="auto"/>
      <w:outlineLvl w:val="9"/>
    </w:pPr>
    <w:rPr>
      <w:rFonts w:ascii="Cambria" w:hAnsi="Cambria" w:eastAsia="SimSun"/>
      <w:b/>
      <w:bCs/>
      <w:color w:val="365F91"/>
      <w:sz w:val="28"/>
      <w:szCs w:val="28"/>
      <w:lang w:eastAsia="zh-CN"/>
    </w:rPr>
  </w:style>
  <w:style w:type="paragraph" w:customStyle="1" w:styleId="132">
    <w:name w:val="封面标准号2"/>
    <w:semiHidden/>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33">
    <w:name w:val="标准书脚_偶数页"/>
    <w:semiHidden/>
    <w:qFormat/>
    <w:uiPriority w:val="0"/>
    <w:pPr>
      <w:spacing w:before="120"/>
      <w:ind w:left="221"/>
    </w:pPr>
    <w:rPr>
      <w:rFonts w:ascii="SimSun" w:hAnsi="Times New Roman" w:eastAsia="SimSun" w:cs="Times New Roman"/>
      <w:sz w:val="18"/>
      <w:szCs w:val="18"/>
      <w:lang w:val="en-US" w:eastAsia="zh-CN" w:bidi="ar-SA"/>
    </w:rPr>
  </w:style>
  <w:style w:type="paragraph" w:customStyle="1" w:styleId="134">
    <w:name w:val="其他标准称谓"/>
    <w:next w:val="1"/>
    <w:semiHidden/>
    <w:qFormat/>
    <w:uiPriority w:val="0"/>
    <w:pPr>
      <w:framePr w:hSpace="181" w:vSpace="181" w:wrap="around" w:vAnchor="page" w:hAnchor="page" w:x="1419" w:y="2286" w:anchorLock="1"/>
      <w:spacing w:line="0" w:lineRule="atLeast"/>
      <w:jc w:val="distribute"/>
    </w:pPr>
    <w:rPr>
      <w:rFonts w:ascii="黑体" w:hAnsi="SimSun" w:eastAsia="黑体" w:cs="Times New Roman"/>
      <w:spacing w:val="-40"/>
      <w:sz w:val="48"/>
      <w:szCs w:val="52"/>
      <w:lang w:val="en-US" w:eastAsia="zh-CN" w:bidi="ar-SA"/>
    </w:rPr>
  </w:style>
  <w:style w:type="paragraph" w:customStyle="1" w:styleId="135">
    <w:name w:val="标准书脚_奇数页"/>
    <w:semiHidden/>
    <w:qFormat/>
    <w:uiPriority w:val="0"/>
    <w:pPr>
      <w:spacing w:before="120"/>
      <w:ind w:right="198"/>
      <w:jc w:val="right"/>
    </w:pPr>
    <w:rPr>
      <w:rFonts w:ascii="SimSun" w:hAnsi="Times New Roman" w:eastAsia="SimSun" w:cs="Times New Roman"/>
      <w:sz w:val="18"/>
      <w:szCs w:val="18"/>
      <w:lang w:val="en-US" w:eastAsia="zh-CN" w:bidi="ar-SA"/>
    </w:rPr>
  </w:style>
  <w:style w:type="paragraph" w:customStyle="1" w:styleId="136">
    <w:name w:val="ZS_G附录标题2级"/>
    <w:basedOn w:val="85"/>
    <w:next w:val="29"/>
    <w:qFormat/>
    <w:uiPriority w:val="0"/>
    <w:pPr>
      <w:numPr>
        <w:ilvl w:val="2"/>
      </w:numPr>
      <w:autoSpaceDN w:val="0"/>
      <w:spacing w:before="50" w:beforeLines="50" w:after="50" w:afterLines="50"/>
      <w:outlineLvl w:val="2"/>
    </w:pPr>
  </w:style>
  <w:style w:type="paragraph" w:customStyle="1" w:styleId="137">
    <w:name w:val="ZS_D图标题"/>
    <w:next w:val="29"/>
    <w:qFormat/>
    <w:uiPriority w:val="0"/>
    <w:pPr>
      <w:numPr>
        <w:ilvl w:val="0"/>
        <w:numId w:val="17"/>
      </w:numPr>
      <w:tabs>
        <w:tab w:val="left" w:pos="360"/>
      </w:tabs>
      <w:spacing w:before="156" w:beforeLines="50" w:after="156" w:afterLines="50"/>
      <w:jc w:val="center"/>
    </w:pPr>
    <w:rPr>
      <w:rFonts w:ascii="黑体" w:hAnsi="Times New Roman" w:eastAsia="黑体" w:cs="Times New Roman"/>
      <w:sz w:val="21"/>
      <w:lang w:val="en-US" w:eastAsia="zh-CN" w:bidi="ar-SA"/>
    </w:rPr>
  </w:style>
  <w:style w:type="table" w:customStyle="1" w:styleId="138">
    <w:name w:val="ZS_D表 格式"/>
    <w:basedOn w:val="12"/>
    <w:qFormat/>
    <w:uiPriority w:val="0"/>
    <w:pPr>
      <w:spacing w:line="240" w:lineRule="atLeast"/>
    </w:pPr>
    <w:rPr>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tblStylePr w:type="firstRow">
      <w:pPr>
        <w:wordWrap/>
        <w:spacing w:before="0" w:beforeLines="0" w:beforeAutospacing="0" w:after="0" w:afterLines="0" w:afterAutospacing="0" w:line="240" w:lineRule="atLeast"/>
        <w:ind w:left="0" w:leftChars="0" w:right="0" w:rightChars="0" w:firstLine="0" w:firstLineChars="0"/>
        <w:jc w:val="center"/>
        <w:outlineLvl w:val="9"/>
      </w:pPr>
      <w:rPr>
        <w:rFonts w:ascii="Times New Roman" w:hAnsi="Times New Roman"/>
        <w:b/>
        <w:i w:val="0"/>
        <w:color w:val="auto"/>
        <w:sz w:val="21"/>
      </w:rPr>
      <w:tcPr>
        <w:tcBorders>
          <w:top w:val="single" w:color="auto" w:sz="4" w:space="0"/>
          <w:left w:val="single" w:color="auto" w:sz="4" w:space="0"/>
          <w:bottom w:val="single" w:color="auto" w:sz="4" w:space="0"/>
          <w:right w:val="single" w:color="auto" w:sz="4" w:space="0"/>
          <w:insideH w:val="nil"/>
          <w:insideV w:val="single" w:sz="4" w:space="0"/>
          <w:tl2br w:val="nil"/>
          <w:tr2bl w:val="nil"/>
        </w:tcBorders>
        <w:shd w:val="clear" w:color="auto" w:fill="CCCCCC"/>
      </w:tcPr>
    </w:tblStylePr>
    <w:tblStylePr w:type="firstCol">
      <w:pPr>
        <w:wordWrap/>
        <w:spacing w:before="0" w:beforeLines="0" w:beforeAutospacing="0" w:after="0" w:afterLines="0" w:afterAutospacing="0" w:line="240" w:lineRule="atLeast"/>
        <w:ind w:left="0" w:leftChars="0" w:right="0" w:rightChars="0" w:firstLine="0" w:firstLineChars="0"/>
        <w:jc w:val="center"/>
        <w:outlineLvl w:val="9"/>
      </w:pPr>
      <w:rPr>
        <w:sz w:val="21"/>
      </w:rPr>
    </w:tblStylePr>
  </w:style>
  <w:style w:type="paragraph" w:customStyle="1" w:styleId="139">
    <w:name w:val="列项——（一级）"/>
    <w:qFormat/>
    <w:uiPriority w:val="0"/>
    <w:pPr>
      <w:widowControl w:val="0"/>
      <w:ind w:left="833" w:hanging="408"/>
      <w:jc w:val="both"/>
    </w:pPr>
    <w:rPr>
      <w:rFonts w:ascii="SimSun" w:hAnsi="Times New Roman" w:eastAsia="SimSun" w:cs="Times New Roman"/>
      <w:sz w:val="21"/>
      <w:lang w:val="en-US" w:eastAsia="zh-CN" w:bidi="ar-SA"/>
    </w:rPr>
  </w:style>
  <w:style w:type="character" w:customStyle="1" w:styleId="140">
    <w:name w:val="15"/>
    <w:basedOn w:val="11"/>
    <w:qFormat/>
    <w:uiPriority w:val="0"/>
    <w:rPr>
      <w:rFonts w:hint="eastAsia" w:ascii="Times New Roman" w:hAnsi="Times New Roman" w:cs="Times New Roman"/>
      <w:i/>
      <w:color w:val="3366FF"/>
    </w:rPr>
  </w:style>
  <w:style w:type="character" w:customStyle="1" w:styleId="141">
    <w:name w:val="name"/>
    <w:basedOn w:val="11"/>
    <w:qFormat/>
    <w:uiPriority w:val="0"/>
    <w:rPr>
      <w:b/>
      <w:color w:val="000000"/>
      <w:sz w:val="16"/>
      <w:szCs w:val="16"/>
    </w:rPr>
  </w:style>
  <w:style w:type="character" w:customStyle="1" w:styleId="142">
    <w:name w:val="value2"/>
    <w:basedOn w:val="11"/>
    <w:qFormat/>
    <w:uiPriority w:val="0"/>
    <w:rPr>
      <w:color w:val="000000"/>
      <w:sz w:val="16"/>
      <w:szCs w:val="16"/>
    </w:rPr>
  </w:style>
  <w:style w:type="paragraph" w:customStyle="1" w:styleId="143">
    <w:name w:val="_Style 141"/>
    <w:basedOn w:val="1"/>
    <w:next w:val="1"/>
    <w:qFormat/>
    <w:uiPriority w:val="0"/>
    <w:pPr>
      <w:pBdr>
        <w:bottom w:val="single" w:color="auto" w:sz="6" w:space="1"/>
      </w:pBdr>
      <w:jc w:val="center"/>
    </w:pPr>
    <w:rPr>
      <w:rFonts w:ascii="Arial" w:eastAsia="SimSun"/>
      <w:vanish/>
      <w:sz w:val="16"/>
    </w:rPr>
  </w:style>
  <w:style w:type="paragraph" w:customStyle="1" w:styleId="144">
    <w:name w:val="_Style 142"/>
    <w:basedOn w:val="1"/>
    <w:next w:val="1"/>
    <w:qFormat/>
    <w:uiPriority w:val="0"/>
    <w:pPr>
      <w:pBdr>
        <w:top w:val="single" w:color="auto" w:sz="6" w:space="1"/>
      </w:pBdr>
      <w:jc w:val="center"/>
    </w:pPr>
    <w:rPr>
      <w:rFonts w:ascii="Arial" w:eastAsia="SimSun"/>
      <w:vanish/>
      <w:sz w:val="16"/>
    </w:rPr>
  </w:style>
  <w:style w:type="character" w:customStyle="1" w:styleId="145">
    <w:name w:val="value"/>
    <w:basedOn w:val="11"/>
    <w:qFormat/>
    <w:uiPriority w:val="0"/>
    <w:rPr>
      <w:color w:val="000000"/>
      <w:sz w:val="16"/>
      <w:szCs w:val="16"/>
    </w:rPr>
  </w:style>
  <w:style w:type="paragraph" w:customStyle="1" w:styleId="146">
    <w:name w:val="CMMI表格内正文"/>
    <w:basedOn w:val="1"/>
    <w:qFormat/>
    <w:uiPriority w:val="0"/>
    <w:pPr>
      <w:spacing w:beforeLines="50" w:line="360" w:lineRule="auto"/>
    </w:pPr>
    <w:rPr>
      <w:rFonts w:hAnsi="SimSun"/>
      <w:sz w:val="18"/>
      <w:szCs w:val="21"/>
    </w:rPr>
  </w:style>
  <w:style w:type="paragraph" w:customStyle="1" w:styleId="147">
    <w:name w:val="CMMI正文"/>
    <w:basedOn w:val="1"/>
    <w:qFormat/>
    <w:uiPriority w:val="0"/>
    <w:pPr>
      <w:spacing w:line="360" w:lineRule="auto"/>
      <w:ind w:left="150" w:leftChars="150" w:firstLine="200" w:firstLineChars="200"/>
      <w:jc w:val="left"/>
    </w:pPr>
    <w:rPr>
      <w:szCs w:val="21"/>
    </w:rPr>
  </w:style>
  <w:style w:type="paragraph" w:customStyle="1" w:styleId="148">
    <w:name w:val="段"/>
    <w:qFormat/>
    <w:uiPriority w:val="0"/>
    <w:pPr>
      <w:tabs>
        <w:tab w:val="center" w:pos="4201"/>
        <w:tab w:val="right" w:leader="dot" w:pos="9298"/>
      </w:tabs>
      <w:autoSpaceDE w:val="0"/>
      <w:autoSpaceDN w:val="0"/>
      <w:ind w:firstLine="420" w:firstLineChars="200"/>
      <w:jc w:val="both"/>
    </w:pPr>
    <w:rPr>
      <w:rFonts w:ascii="SimSun" w:hAnsi="Times New Roman" w:eastAsia="SimSun" w:cs="Times New Roman"/>
      <w:sz w:val="21"/>
      <w:lang w:val="en-US" w:eastAsia="zh-CN" w:bidi="ar-SA"/>
    </w:rPr>
  </w:style>
  <w:style w:type="character" w:customStyle="1" w:styleId="149">
    <w:name w:val="CMMI 注释"/>
    <w:qFormat/>
    <w:uiPriority w:val="0"/>
    <w:rPr>
      <w:i/>
      <w:color w:val="3366FF"/>
    </w:rPr>
  </w:style>
  <w:style w:type="paragraph" w:styleId="150">
    <w:name w:val="List Paragraph"/>
    <w:basedOn w:val="1"/>
    <w:qFormat/>
    <w:uiPriority w:val="34"/>
    <w:pPr>
      <w:ind w:firstLine="420" w:firstLineChars="200"/>
    </w:pPr>
  </w:style>
  <w:style w:type="character" w:customStyle="1" w:styleId="151">
    <w:name w:val="font41"/>
    <w:basedOn w:val="11"/>
    <w:qFormat/>
    <w:uiPriority w:val="0"/>
    <w:rPr>
      <w:rFonts w:hint="eastAsia" w:ascii="SimSun" w:hAnsi="SimSun" w:eastAsia="SimSun" w:cs="SimSun"/>
      <w:color w:val="000000"/>
      <w:sz w:val="22"/>
      <w:szCs w:val="22"/>
      <w:u w:val="none"/>
    </w:rPr>
  </w:style>
  <w:style w:type="character" w:customStyle="1" w:styleId="152">
    <w:name w:val="font21"/>
    <w:basedOn w:val="11"/>
    <w:qFormat/>
    <w:uiPriority w:val="0"/>
    <w:rPr>
      <w:rFonts w:hint="eastAsia" w:ascii="SimSun" w:hAnsi="SimSun" w:eastAsia="SimSun" w:cs="SimSun"/>
      <w:color w:val="000000"/>
      <w:sz w:val="21"/>
      <w:szCs w:val="21"/>
      <w:u w:val="none"/>
    </w:rPr>
  </w:style>
  <w:style w:type="character" w:customStyle="1" w:styleId="153">
    <w:name w:val="font11"/>
    <w:basedOn w:val="11"/>
    <w:qFormat/>
    <w:uiPriority w:val="0"/>
    <w:rPr>
      <w:rFonts w:hint="default" w:ascii="Times New Roman" w:hAnsi="Times New Roman" w:cs="Times New Roman"/>
      <w:color w:val="000000"/>
      <w:sz w:val="21"/>
      <w:szCs w:val="21"/>
      <w:u w:val="none"/>
    </w:rPr>
  </w:style>
  <w:style w:type="paragraph" w:customStyle="1" w:styleId="154">
    <w:name w:val="Table Paragraph"/>
    <w:basedOn w:val="1"/>
    <w:qFormat/>
    <w:uiPriority w:val="0"/>
    <w:pPr>
      <w:autoSpaceDE w:val="0"/>
      <w:autoSpaceDN w:val="0"/>
      <w:spacing w:line="240" w:lineRule="auto"/>
      <w:jc w:val="left"/>
    </w:pPr>
    <w:rPr>
      <w:rFonts w:ascii="SimSun" w:hAnsi="SimSun" w:cs="SimSun"/>
      <w:kern w:val="0"/>
      <w:sz w:val="22"/>
      <w:szCs w:val="22"/>
    </w:rPr>
  </w:style>
  <w:style w:type="paragraph" w:customStyle="1" w:styleId="155">
    <w:name w:val="图表小四中对齐"/>
    <w:basedOn w:val="1"/>
    <w:qFormat/>
    <w:uiPriority w:val="0"/>
    <w:pPr>
      <w:adjustRightInd w:val="0"/>
      <w:snapToGrid w:val="0"/>
      <w:spacing w:line="360" w:lineRule="auto"/>
      <w:jc w:val="center"/>
    </w:pPr>
    <w:rPr>
      <w:rFonts w:ascii="Times New Roman" w:hAnsi="Times New Roman"/>
      <w:b/>
      <w:spacing w:val="-10"/>
      <w:kern w:val="0"/>
      <w:sz w:val="24"/>
      <w:szCs w:val="21"/>
    </w:rPr>
  </w:style>
  <w:style w:type="paragraph" w:customStyle="1" w:styleId="156">
    <w:name w:val="Default"/>
    <w:semiHidden/>
    <w:qFormat/>
    <w:uiPriority w:val="0"/>
    <w:pPr>
      <w:widowControl w:val="0"/>
      <w:autoSpaceDE w:val="0"/>
      <w:autoSpaceDN w:val="0"/>
      <w:adjustRightInd w:val="0"/>
    </w:pPr>
    <w:rPr>
      <w:rFonts w:ascii="Times New Roman" w:hAnsi="Times New Roman" w:eastAsia="SimSun" w:cs="Times New Roman"/>
      <w:color w:val="000000"/>
      <w:sz w:val="24"/>
      <w:szCs w:val="24"/>
      <w:lang w:val="en-US" w:eastAsia="zh-CN" w:bidi="ar-SA"/>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microsoft.com/office/2006/relationships/keyMapCustomizations" Target="customizations.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1.wmf"/><Relationship Id="rId27" Type="http://schemas.openxmlformats.org/officeDocument/2006/relationships/oleObject" Target="embeddings/oleObject3.bin"/><Relationship Id="rId26" Type="http://schemas.openxmlformats.org/officeDocument/2006/relationships/image" Target="media/image10.wmf"/><Relationship Id="rId25" Type="http://schemas.openxmlformats.org/officeDocument/2006/relationships/oleObject" Target="embeddings/oleObject2.bin"/><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1.bin"/><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home/lg/F:\2010-6-27&#27169;&#26495;&#20462;&#35746;\&#26377;&#23553;&#38754;&#25216;&#26415;&#25991;&#2021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有封面技术文件模板.dot</Template>
  <Company>zle</Company>
  <Pages>21</Pages>
  <Words>2792</Words>
  <Characters>15920</Characters>
  <Lines>132</Lines>
  <Paragraphs>37</Paragraphs>
  <TotalTime>0</TotalTime>
  <ScaleCrop>false</ScaleCrop>
  <LinksUpToDate>false</LinksUpToDate>
  <CharactersWithSpaces>18675</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2020-06-19T09:29:00Z</dcterms:created>
  <dc:creator>南车株洲电力机车研究所有限公司</dc:creator>
  <cp:lastModifiedBy>爱在珊瑚海</cp:lastModifiedBy>
  <cp:lastPrinted>2010-04-12T11:28:00Z</cp:lastPrinted>
  <dcterms:modified xsi:type="dcterms:W3CDTF">2025-11-13T16:43:06Z</dcterms:modified>
  <dc:title>标准名称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1033-12.1.0.17900</vt:lpwstr>
  </property>
  <property fmtid="{D5CDD505-2E9C-101B-9397-08002B2CF9AE}" pid="3" name="ICV">
    <vt:lpwstr>64B71CBF40DA83DB1A9A156981CCBB3C_42</vt:lpwstr>
  </property>
</Properties>
</file>