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pStyle w:val="Heading1"/>
        <w:spacing w:before="1" w:lineRule="auto"/>
        <w:ind w:left="0" w:right="112"/>
        <w:rPr>
          <w:rFonts w:ascii="Times New Roman" w:hAnsi="Times New Roman" w:eastAsia="Times New Roman" w:cs="Times New Roman"/>
          <w:b/>
          <w:bCs/>
          <w:sz w:val="28"/>
          <w:szCs w:val="28"/>
        </w:rPr>
      </w:pPr>
      <w:bookmarkStart w:id="0" w:name="_ss3jo8kyqm3y"/>
      <w:r>
        <w:rPr>
          <w:rFonts w:ascii="Times New Roman" w:hAnsi="Times New Roman" w:eastAsia="Times New Roman" w:cs="Times New Roman"/>
          <w:b/>
          <w:bCs/>
          <w:color w:val="6d8d24"/>
          <w:sz w:val="32"/>
          <w:szCs w:val="32"/>
        </w:rPr>
        <w:t>Instructor and Course Information</w:t>
      </w:r>
      <w:r>
        <w:rPr>
          <w:rtl w:val="0"/>
        </w:rPr>
      </w:r>
      <w:bookmarkEnd w:id="0"/>
    </w:p>
    <w:tbl>
      <w:tblPr>
        <w:tblStyle w:val="Table1"/>
        <w:tblpPr w:horzAnchor="text" w:vertAnchor="text" w:tblpX="0" w:tblpY="0" w:topFromText="180" w:bottomFromText="180" w:leftFromText="180" w:rightFromText="180"/>
        <w:tblW w:w="10515" w:type="dxa"/>
        <w:jc w:val="lef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00" w:type="dxa"/>
          <w:left w:w="100" w:type="dxa"/>
          <w:bottom w:w="100" w:type="dxa"/>
          <w:right w:w="100" w:type="dxa"/>
        </w:tblCellMar>
      </w:tblPr>
      <w:tblGrid>
        <w:gridCol w:w="1695"/>
        <w:gridCol w:w="8820"/>
      </w:tblGrid>
      <w:tr>
        <w:trPr>
          <w:tblHeader/>
        </w:trP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2">
            <w:pPr>
              <w:ind w:right="112"/>
              <w:rPr>
                <w:rFonts w:ascii="Times New Roman" w:hAnsi="Times New Roman" w:eastAsia="Times New Roman" w:cs="Times New Roman"/>
                <w:b/>
                <w:bCs/>
                <w:color w:val="cfd843"/>
                <w:sz w:val="20"/>
                <w:szCs w:val="20"/>
              </w:rPr>
            </w:pPr>
            <w:r>
              <w:rPr>
                <w:rFonts w:ascii="Times New Roman" w:hAnsi="Times New Roman" w:eastAsia="Times New Roman" w:cs="Times New Roman"/>
                <w:b/>
                <w:bCs/>
                <w:sz w:val="20"/>
                <w:szCs w:val="20"/>
              </w:rPr>
              <w:t>Instructor:</w:t>
            </w:r>
            <w:r>
              <w:rPr>
                <w:rtl w:val="0"/>
              </w:rPr>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3">
            <w:pPr>
              <w:ind w:right="112"/>
              <w:rPr>
                <w:rFonts w:ascii="Times New Roman" w:hAnsi="Times New Roman" w:eastAsia="Times New Roman" w:cs="Times New Roman"/>
                <w:b/>
                <w:bCs/>
                <w:sz w:val="20"/>
                <w:szCs w:val="20"/>
              </w:rPr>
            </w:pPr>
            <w:r>
              <w:rPr>
                <w:rFonts w:ascii="Times New Roman" w:hAnsi="Times New Roman" w:eastAsia="Times New Roman" w:cs="Times New Roman"/>
                <w:sz w:val="20"/>
                <w:szCs w:val="20"/>
              </w:rPr>
              <w:t>Shaw Millerman, MBA</w:t>
            </w:r>
            <w:r>
              <w:rPr>
                <w:rtl w:val="0"/>
              </w:rPr>
            </w:r>
          </w:p>
        </w:tc>
      </w:tr>
      <w:tr>
        <w:trPr>
          <w:tblHeader/>
        </w:trP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4">
            <w:pPr>
              <w:ind w:right="112"/>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Email:</w:t>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5">
            <w:pPr>
              <w:ind w:right="112"/>
              <w:rPr>
                <w:rFonts w:ascii="Times New Roman" w:hAnsi="Times New Roman" w:eastAsia="Times New Roman" w:cs="Times New Roman"/>
                <w:sz w:val="20"/>
                <w:szCs w:val="20"/>
              </w:rPr>
            </w:pPr>
            <w:hyperlink r:id="rId6">
              <w:r>
                <w:rPr>
                  <w:rFonts w:ascii="Times New Roman" w:hAnsi="Times New Roman" w:eastAsia="Times New Roman" w:cs="Times New Roman"/>
                  <w:color w:val="1155cc"/>
                  <w:sz w:val="20"/>
                  <w:szCs w:val="20"/>
                  <w:u w:val="single"/>
                </w:rPr>
                <w:t>m.a.s@pdx.edu</w:t>
              </w:r>
            </w:hyperlink>
            <w:r>
              <w:rPr>
                <w:rFonts w:ascii="Times New Roman" w:hAnsi="Times New Roman" w:eastAsia="Times New Roman" w:cs="Times New Roman"/>
                <w:sz w:val="20"/>
                <w:szCs w:val="20"/>
              </w:rPr>
              <w:t xml:space="preserve"> </w:t>
            </w:r>
          </w:p>
        </w:tc>
      </w:tr>
      <w:tr>
        <w:trPr>
          <w:tblHeader/>
        </w:trP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6">
            <w:pPr>
              <w:widowControl/>
              <w:ind w:right="112"/>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Section:</w:t>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7">
            <w:pPr>
              <w:widowControl/>
              <w:ind w:right="112"/>
              <w:rPr>
                <w:rFonts w:ascii="Times New Roman" w:hAnsi="Times New Roman" w:eastAsia="Times New Roman" w:cs="Times New Roman"/>
                <w:b/>
                <w:bCs/>
                <w:color w:val="232333"/>
                <w:sz w:val="20"/>
                <w:szCs w:val="20"/>
                <w:highlight w:val="white"/>
              </w:rPr>
            </w:pPr>
            <w:r>
              <w:rPr>
                <w:rFonts w:ascii="Times New Roman" w:hAnsi="Times New Roman" w:eastAsia="Times New Roman" w:cs="Times New Roman"/>
                <w:color w:val="232333"/>
                <w:sz w:val="20"/>
                <w:szCs w:val="20"/>
                <w:highlight w:val="white"/>
              </w:rPr>
              <w:t xml:space="preserve">BA 336 (Fall ‘26), Section: </w:t>
            </w:r>
            <w:r>
              <w:rPr>
                <w:rFonts w:ascii="Times New Roman" w:hAnsi="Times New Roman" w:eastAsia="Times New Roman" w:cs="Times New Roman"/>
                <w:b/>
                <w:bCs/>
                <w:color w:val="232333"/>
                <w:sz w:val="20"/>
                <w:szCs w:val="20"/>
                <w:highlight w:val="white"/>
              </w:rPr>
              <w:t>HB1</w:t>
            </w:r>
          </w:p>
        </w:tc>
      </w:tr>
      <w:t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8">
            <w:pPr>
              <w:widowControl/>
              <w:ind w:right="112"/>
              <w:rPr>
                <w:rFonts w:ascii="Times New Roman" w:hAnsi="Times New Roman" w:eastAsia="Times New Roman" w:cs="Times New Roman"/>
                <w:b/>
                <w:bCs/>
              </w:rPr>
            </w:pPr>
            <w:r>
              <w:rPr>
                <w:rFonts w:ascii="Times New Roman" w:hAnsi="Times New Roman" w:eastAsia="Times New Roman" w:cs="Times New Roman"/>
                <w:b/>
                <w:bCs/>
                <w:sz w:val="20"/>
                <w:szCs w:val="20"/>
              </w:rPr>
              <w:t xml:space="preserve">Class Meetings: </w:t>
            </w:r>
            <w:r>
              <w:rPr>
                <w:rtl w:val="0"/>
              </w:rPr>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9">
            <w:pPr>
              <w:widowControl/>
              <w:ind w:right="112"/>
              <w:rPr>
                <w:rFonts w:ascii="Times New Roman" w:hAnsi="Times New Roman" w:eastAsia="Times New Roman" w:cs="Times New Roman"/>
              </w:rPr>
            </w:pPr>
            <w:r>
              <w:rPr>
                <w:rFonts w:ascii="Times New Roman" w:hAnsi="Times New Roman" w:eastAsia="Times New Roman" w:cs="Times New Roman"/>
                <w:sz w:val="20"/>
                <w:szCs w:val="20"/>
              </w:rPr>
              <w:t>In-person</w:t>
            </w:r>
            <w:r>
              <w:rPr>
                <w:rFonts w:ascii="Times New Roman" w:hAnsi="Times New Roman" w:eastAsia="Times New Roman" w:cs="Times New Roman"/>
                <w:b/>
                <w:bCs/>
                <w:sz w:val="20"/>
                <w:szCs w:val="20"/>
              </w:rPr>
              <w:t xml:space="preserve">: </w:t>
            </w:r>
            <w:r>
              <w:rPr>
                <w:rFonts w:ascii="Times New Roman" w:hAnsi="Times New Roman" w:eastAsia="Times New Roman" w:cs="Times New Roman"/>
                <w:sz w:val="20"/>
                <w:szCs w:val="20"/>
              </w:rPr>
              <w:t>Wednesdays from 9:00am - 10:50am, KMC 560</w:t>
            </w:r>
            <w:r>
              <w:rPr>
                <w:rtl w:val="0"/>
              </w:rPr>
            </w:r>
          </w:p>
        </w:tc>
      </w:tr>
      <w:t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A">
            <w:pPr>
              <w:widowControl/>
              <w:ind w:right="112"/>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Online Office Hours:</w:t>
            </w:r>
            <w:r>
              <w:rPr>
                <w:rFonts w:ascii="Times New Roman" w:hAnsi="Times New Roman" w:eastAsia="Times New Roman" w:cs="Times New Roman"/>
                <w:b/>
                <w:bCs/>
                <w:sz w:val="18"/>
                <w:szCs w:val="18"/>
              </w:rPr>
              <w:t xml:space="preserve"> </w:t>
            </w:r>
            <w:r>
              <w:rPr>
                <w:rtl w:val="0"/>
              </w:rPr>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B">
            <w:pPr>
              <w:widowControl/>
              <w:ind w:right="112"/>
              <w:rPr>
                <w:rFonts w:ascii="Times New Roman" w:hAnsi="Times New Roman" w:eastAsia="Times New Roman" w:cs="Times New Roman"/>
                <w:sz w:val="20"/>
                <w:szCs w:val="20"/>
              </w:rPr>
            </w:pPr>
            <w:r>
              <w:rPr>
                <w:rFonts w:ascii="Times New Roman" w:hAnsi="Times New Roman" w:eastAsia="Times New Roman" w:cs="Times New Roman"/>
                <w:color w:val="232333"/>
                <w:sz w:val="20"/>
                <w:szCs w:val="20"/>
                <w:highlight w:val="white"/>
              </w:rPr>
              <w:t>A</w:t>
            </w:r>
            <w:r>
              <w:rPr>
                <w:rFonts w:ascii="Times New Roman" w:hAnsi="Times New Roman" w:eastAsia="Times New Roman" w:cs="Times New Roman"/>
                <w:sz w:val="20"/>
                <w:szCs w:val="20"/>
              </w:rPr>
              <w:t xml:space="preserve">vailable after class or by appointment. </w:t>
            </w:r>
          </w:p>
        </w:tc>
      </w:tr>
      <w:tr>
        <w:trPr>
          <w:trHeight w:val="689" w:hRule="atLeast"/>
        </w:trP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C">
            <w:pPr>
              <w:widowControl/>
              <w:ind w:right="112"/>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Attendance</w:t>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D">
            <w:pPr>
              <w:widowControl/>
              <w:ind w:right="112"/>
              <w:rPr>
                <w:rFonts w:ascii="Times New Roman" w:hAnsi="Times New Roman" w:eastAsia="Times New Roman" w:cs="Times New Roman"/>
                <w:color w:val="232333"/>
                <w:sz w:val="20"/>
                <w:szCs w:val="20"/>
                <w:highlight w:val="white"/>
              </w:rPr>
            </w:pPr>
            <w:r>
              <w:rPr>
                <w:rFonts w:ascii="Times New Roman" w:hAnsi="Times New Roman" w:eastAsia="Times New Roman" w:cs="Times New Roman"/>
                <w:color w:val="232333"/>
                <w:sz w:val="20"/>
                <w:szCs w:val="20"/>
                <w:highlight w:val="white"/>
              </w:rPr>
              <w:t>Attendance is required. You must also log into CANVAS multiple times during the week to keep on track with the weekly readings and assignments.</w:t>
            </w:r>
          </w:p>
        </w:tc>
      </w:tr>
      <w:tr>
        <w:tc>
          <w:tcPr>
            <w:tcW w:w="16" w:type="pct"/>
            <w:tcBorders>
              <w:top w:val="single" w:sz="6" w:space="0" w:color="999999"/>
              <w:left w:val="single" w:sz="6" w:space="0" w:color="999999"/>
              <w:bottom w:val="single" w:sz="6" w:space="0" w:color="999999"/>
              <w:right w:val="single" w:sz="6" w:space="0" w:color="999999"/>
            </w:tcBorders>
            <w:shd w:val="clear" w:fill="cfd82d"/>
            <w:tcMar>
              <w:top w:w="57" w:type="dxa"/>
              <w:left w:w="57" w:type="dxa"/>
              <w:bottom w:w="57" w:type="dxa"/>
              <w:right w:w="57" w:type="dxa"/>
            </w:tcMar>
          </w:tcPr>
          <w:p w14:paraId="0000000E">
            <w:pPr>
              <w:widowControl/>
              <w:ind w:right="112"/>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Requirements</w:t>
            </w:r>
          </w:p>
        </w:tc>
        <w:tc>
          <w:tcPr>
            <w:tcW w:w="84" w:type="pct"/>
            <w:tcBorders>
              <w:top w:val="single" w:sz="6" w:space="0" w:color="999999"/>
              <w:left w:val="single" w:sz="6" w:space="0" w:color="999999"/>
              <w:bottom w:val="single" w:sz="6" w:space="0" w:color="999999"/>
              <w:right w:val="single" w:sz="6" w:space="0" w:color="999999"/>
            </w:tcBorders>
            <w:tcMar>
              <w:top w:w="57" w:type="dxa"/>
              <w:left w:w="57" w:type="dxa"/>
              <w:bottom w:w="57" w:type="dxa"/>
              <w:right w:w="57" w:type="dxa"/>
            </w:tcMar>
            <w:vAlign w:val="center"/>
          </w:tcPr>
          <w:p w14:paraId="0000000F">
            <w:pPr>
              <w:widowControl/>
              <w:ind w:right="112"/>
              <w:rPr>
                <w:rFonts w:ascii="Times New Roman" w:hAnsi="Times New Roman" w:eastAsia="Times New Roman" w:cs="Times New Roman"/>
                <w:color w:val="232333"/>
                <w:sz w:val="20"/>
                <w:szCs w:val="20"/>
                <w:highlight w:val="white"/>
              </w:rPr>
            </w:pPr>
            <w:r>
              <w:rPr>
                <w:rFonts w:ascii="Times New Roman" w:hAnsi="Times New Roman" w:eastAsia="Times New Roman" w:cs="Times New Roman"/>
                <w:color w:val="232333"/>
                <w:sz w:val="20"/>
                <w:szCs w:val="20"/>
                <w:highlight w:val="white"/>
              </w:rPr>
              <w:t xml:space="preserve">Textbooks and high speed internet. </w:t>
            </w:r>
            <w:hyperlink r:id="rId7">
              <w:r>
                <w:rPr>
                  <w:rFonts w:ascii="Times New Roman" w:hAnsi="Times New Roman" w:eastAsia="Times New Roman" w:cs="Times New Roman"/>
                  <w:sz w:val="20"/>
                  <w:szCs w:val="20"/>
                </w:rPr>
                <w:t>PSU computer labs</w:t>
              </w:r>
            </w:hyperlink>
            <w:r>
              <w:rPr>
                <w:rFonts w:ascii="Times New Roman" w:hAnsi="Times New Roman" w:eastAsia="Times New Roman" w:cs="Times New Roman"/>
                <w:sz w:val="20"/>
                <w:szCs w:val="20"/>
              </w:rPr>
              <w:t xml:space="preserve"> are equipped for this course and available for free student use. If you lack access to any required tech, contact the PSU Library about borrowing options.</w:t>
            </w:r>
          </w:p>
        </w:tc>
      </w:tr>
    </w:tbl>
    <w:p w14:paraId="00000010">
      <w:pPr>
        <w:spacing w:line="276"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Pr>
        <w:t>Communication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0"/>
          <w:szCs w:val="20"/>
        </w:rPr>
        <w:t>I try to be timely with email responses. If you email during the week you will usually receive a response</w:t>
      </w:r>
      <w:r>
        <w:rPr>
          <w:rFonts w:ascii="Times New Roman" w:hAnsi="Times New Roman" w:eastAsia="Times New Roman" w:cs="Times New Roman"/>
          <w:sz w:val="22"/>
          <w:szCs w:val="22"/>
        </w:rPr>
        <w:t xml:space="preserve"> </w:t>
      </w:r>
      <w:r>
        <w:rPr>
          <w:rFonts w:ascii="Times New Roman" w:hAnsi="Times New Roman" w:eastAsia="Times New Roman" w:cs="Times New Roman"/>
          <w:sz w:val="20"/>
          <w:szCs w:val="20"/>
        </w:rPr>
        <w:t xml:space="preserve">within 24 hours. Please use your PSU email and include BA 336 in the subject line. Do not use the CANVAS Inbox. </w:t>
      </w:r>
    </w:p>
    <w:p w14:paraId="00000011">
      <w:pPr>
        <w:spacing w:line="276" w:lineRule="auto"/>
        <w:rPr>
          <w:rFonts w:ascii="Times New Roman" w:hAnsi="Times New Roman" w:eastAsia="Times New Roman" w:cs="Times New Roman"/>
          <w:sz w:val="24"/>
          <w:szCs w:val="24"/>
        </w:rPr>
      </w:pPr>
      <w:r>
        <w:rPr>
          <w:rtl w:val="0"/>
        </w:rPr>
      </w:r>
    </w:p>
    <w:p w14:paraId="00000012">
      <w:pPr>
        <w:pStyle w:val="Heading1"/>
        <w:spacing w:line="276" w:lineRule="auto"/>
        <w:ind w:left="0"/>
        <w:rPr>
          <w:rFonts w:ascii="Times New Roman" w:hAnsi="Times New Roman" w:eastAsia="Times New Roman" w:cs="Times New Roman"/>
          <w:color w:val="2d74b5"/>
        </w:rPr>
      </w:pPr>
      <w:r>
        <w:rPr>
          <w:rFonts w:ascii="Times New Roman" w:hAnsi="Times New Roman" w:eastAsia="Times New Roman" w:cs="Times New Roman"/>
          <w:color w:val="2d74b5"/>
          <w:sz w:val="32"/>
          <w:szCs w:val="32"/>
        </w:rPr>
        <w:t>Course Description</w:t>
      </w:r>
    </w:p>
    <w:p w14:paraId="00000013">
      <w:pPr>
        <w:spacing w:line="276" w:lineRule="auto"/>
        <w:rPr>
          <w:rFonts w:ascii="Times New Roman" w:hAnsi="Times New Roman" w:eastAsia="Times New Roman" w:cs="Times New Roman"/>
          <w:color w:val="2d74b5"/>
          <w:sz w:val="18"/>
          <w:szCs w:val="18"/>
        </w:rPr>
      </w:pPr>
      <w:r>
        <w:rPr>
          <w:rFonts w:ascii="Times New Roman" w:hAnsi="Times New Roman" w:eastAsia="Times New Roman" w:cs="Times New Roman"/>
          <w:sz w:val="20"/>
          <w:szCs w:val="20"/>
        </w:rPr>
        <w:t>This course explores the critical role of data and</w:t>
      </w:r>
      <w:r>
        <w:rPr>
          <w:rFonts w:ascii="Times New Roman" w:hAnsi="Times New Roman" w:eastAsia="Times New Roman" w:cs="Times New Roman"/>
          <w:sz w:val="20"/>
          <w:szCs w:val="20"/>
        </w:rPr>
        <w:t xml:space="preserve"> information </w:t>
      </w:r>
      <w:r>
        <w:rPr>
          <w:rFonts w:ascii="Times New Roman" w:hAnsi="Times New Roman" w:eastAsia="Times New Roman" w:cs="Times New Roman"/>
          <w:sz w:val="20"/>
          <w:szCs w:val="20"/>
        </w:rPr>
        <w:t xml:space="preserve">in supporting </w:t>
      </w:r>
      <w:r>
        <w:rPr>
          <w:rFonts w:ascii="Times New Roman" w:hAnsi="Times New Roman" w:eastAsia="Times New Roman" w:cs="Times New Roman"/>
          <w:sz w:val="20"/>
          <w:szCs w:val="20"/>
        </w:rPr>
        <w:t xml:space="preserve">business organizations. </w:t>
      </w:r>
      <w:r>
        <w:rPr>
          <w:rFonts w:ascii="Times New Roman" w:hAnsi="Times New Roman" w:eastAsia="Times New Roman" w:cs="Times New Roman"/>
          <w:sz w:val="20"/>
          <w:szCs w:val="20"/>
        </w:rPr>
        <w:t>Students will grasp</w:t>
      </w:r>
      <w:r>
        <w:rPr>
          <w:rFonts w:ascii="Times New Roman" w:hAnsi="Times New Roman" w:eastAsia="Times New Roman" w:cs="Times New Roman"/>
          <w:sz w:val="20"/>
          <w:szCs w:val="20"/>
        </w:rPr>
        <w:t xml:space="preserve"> the essential relationships </w:t>
      </w:r>
      <w:r>
        <w:rPr>
          <w:rFonts w:ascii="Times New Roman" w:hAnsi="Times New Roman" w:eastAsia="Times New Roman" w:cs="Times New Roman"/>
          <w:sz w:val="20"/>
          <w:szCs w:val="20"/>
        </w:rPr>
        <w:t>between data,</w:t>
      </w:r>
      <w:r>
        <w:rPr>
          <w:rFonts w:ascii="Times New Roman" w:hAnsi="Times New Roman" w:eastAsia="Times New Roman" w:cs="Times New Roman"/>
          <w:sz w:val="20"/>
          <w:szCs w:val="20"/>
        </w:rPr>
        <w:t xml:space="preserve"> business </w:t>
      </w:r>
      <w:r>
        <w:rPr>
          <w:rFonts w:ascii="Times New Roman" w:hAnsi="Times New Roman" w:eastAsia="Times New Roman" w:cs="Times New Roman"/>
          <w:sz w:val="20"/>
          <w:szCs w:val="20"/>
        </w:rPr>
        <w:t>processes</w:t>
      </w:r>
      <w:r>
        <w:rPr>
          <w:rFonts w:ascii="Times New Roman" w:hAnsi="Times New Roman" w:eastAsia="Times New Roman" w:cs="Times New Roman"/>
          <w:sz w:val="20"/>
          <w:szCs w:val="20"/>
        </w:rPr>
        <w:t xml:space="preserve">, and information technology systems. </w:t>
      </w:r>
      <w:r>
        <w:rPr>
          <w:rFonts w:ascii="Times New Roman" w:hAnsi="Times New Roman" w:eastAsia="Times New Roman" w:cs="Times New Roman"/>
          <w:sz w:val="20"/>
          <w:szCs w:val="20"/>
        </w:rPr>
        <w:t>As</w:t>
      </w:r>
      <w:r>
        <w:rPr>
          <w:rFonts w:ascii="Times New Roman" w:hAnsi="Times New Roman" w:eastAsia="Times New Roman" w:cs="Times New Roman"/>
          <w:sz w:val="20"/>
          <w:szCs w:val="20"/>
        </w:rPr>
        <w:t xml:space="preserve"> a survey course</w:t>
      </w:r>
      <w:r>
        <w:rPr>
          <w:rFonts w:ascii="Times New Roman" w:hAnsi="Times New Roman" w:eastAsia="Times New Roman" w:cs="Times New Roman"/>
          <w:sz w:val="20"/>
          <w:szCs w:val="20"/>
        </w:rPr>
        <w:t>, it emphasizes t</w:t>
      </w:r>
      <w:r>
        <w:rPr>
          <w:rFonts w:ascii="Times New Roman" w:hAnsi="Times New Roman" w:eastAsia="Times New Roman" w:cs="Times New Roman"/>
          <w:sz w:val="20"/>
          <w:szCs w:val="20"/>
        </w:rPr>
        <w:t xml:space="preserve">he ability to </w:t>
      </w:r>
      <w:r>
        <w:rPr>
          <w:rFonts w:ascii="Times New Roman" w:hAnsi="Times New Roman" w:eastAsia="Times New Roman" w:cs="Times New Roman"/>
          <w:sz w:val="20"/>
          <w:szCs w:val="20"/>
        </w:rPr>
        <w:t>leverage both</w:t>
      </w:r>
      <w:r>
        <w:rPr>
          <w:rFonts w:ascii="Times New Roman" w:hAnsi="Times New Roman" w:eastAsia="Times New Roman" w:cs="Times New Roman"/>
          <w:sz w:val="20"/>
          <w:szCs w:val="20"/>
        </w:rPr>
        <w:t xml:space="preserve"> quantitative and qualitative </w:t>
      </w:r>
      <w:r>
        <w:rPr>
          <w:rFonts w:ascii="Times New Roman" w:hAnsi="Times New Roman" w:eastAsia="Times New Roman" w:cs="Times New Roman"/>
          <w:sz w:val="20"/>
          <w:szCs w:val="20"/>
        </w:rPr>
        <w:t>data for</w:t>
      </w:r>
      <w:r>
        <w:rPr>
          <w:rFonts w:ascii="Times New Roman" w:hAnsi="Times New Roman" w:eastAsia="Times New Roman" w:cs="Times New Roman"/>
          <w:sz w:val="20"/>
          <w:szCs w:val="20"/>
        </w:rPr>
        <w:t xml:space="preserve"> analysis, decision-making, and communication. Key </w:t>
      </w:r>
      <w:r>
        <w:rPr>
          <w:rFonts w:ascii="Times New Roman" w:hAnsi="Times New Roman" w:eastAsia="Times New Roman" w:cs="Times New Roman"/>
          <w:sz w:val="20"/>
          <w:szCs w:val="20"/>
        </w:rPr>
        <w:t>topics</w:t>
      </w:r>
      <w:r>
        <w:rPr>
          <w:rFonts w:ascii="Times New Roman" w:hAnsi="Times New Roman" w:eastAsia="Times New Roman" w:cs="Times New Roman"/>
          <w:sz w:val="20"/>
          <w:szCs w:val="20"/>
        </w:rPr>
        <w:t xml:space="preserve"> include </w:t>
      </w:r>
      <w:r>
        <w:rPr>
          <w:rFonts w:ascii="Times New Roman" w:hAnsi="Times New Roman" w:eastAsia="Times New Roman" w:cs="Times New Roman"/>
          <w:sz w:val="20"/>
          <w:szCs w:val="20"/>
        </w:rPr>
        <w:t>data interpretation</w:t>
      </w:r>
      <w:r>
        <w:rPr>
          <w:rFonts w:ascii="Times New Roman" w:hAnsi="Times New Roman" w:eastAsia="Times New Roman" w:cs="Times New Roman"/>
          <w:sz w:val="20"/>
          <w:szCs w:val="20"/>
        </w:rPr>
        <w:t xml:space="preserve">, effective thinking skills, and </w:t>
      </w:r>
      <w:r>
        <w:rPr>
          <w:rFonts w:ascii="Times New Roman" w:hAnsi="Times New Roman" w:eastAsia="Times New Roman" w:cs="Times New Roman"/>
          <w:sz w:val="20"/>
          <w:szCs w:val="20"/>
        </w:rPr>
        <w:t xml:space="preserve">practical examples of real-world, workplace </w:t>
      </w:r>
      <w:r>
        <w:rPr>
          <w:rFonts w:ascii="Times New Roman" w:hAnsi="Times New Roman" w:eastAsia="Times New Roman" w:cs="Times New Roman"/>
          <w:sz w:val="20"/>
          <w:szCs w:val="20"/>
        </w:rPr>
        <w:t>applications.</w:t>
      </w:r>
      <w:r>
        <w:rPr>
          <w:rFonts w:ascii="Times New Roman" w:hAnsi="Times New Roman" w:eastAsia="Times New Roman" w:cs="Times New Roman"/>
          <w:sz w:val="20"/>
          <w:szCs w:val="20"/>
        </w:rPr>
        <w:t xml:space="preserve"> A primary focus of this course is on l</w:t>
      </w:r>
      <w:r>
        <w:rPr>
          <w:rFonts w:ascii="Times New Roman" w:hAnsi="Times New Roman" w:eastAsia="Times New Roman" w:cs="Times New Roman"/>
          <w:sz w:val="20"/>
          <w:szCs w:val="20"/>
        </w:rPr>
        <w:t>earning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Excel skills </w:t>
      </w:r>
      <w:r>
        <w:rPr>
          <w:rFonts w:ascii="Times New Roman" w:hAnsi="Times New Roman" w:eastAsia="Times New Roman" w:cs="Times New Roman"/>
          <w:sz w:val="20"/>
          <w:szCs w:val="20"/>
        </w:rPr>
        <w:t xml:space="preserve">to analyze data in support of decision making in the workplace. </w:t>
      </w:r>
      <w:r>
        <w:rPr>
          <w:rtl w:val="0"/>
        </w:rPr>
      </w:r>
    </w:p>
    <w:p w14:paraId="00000014">
      <w:pPr>
        <w:spacing w:line="276" w:lineRule="auto"/>
        <w:rPr>
          <w:rFonts w:ascii="Times New Roman" w:hAnsi="Times New Roman" w:eastAsia="Times New Roman" w:cs="Times New Roman"/>
        </w:rPr>
      </w:pPr>
      <w:r>
        <w:rPr>
          <w:rtl w:val="0"/>
        </w:rPr>
      </w:r>
    </w:p>
    <w:p w14:paraId="00000015">
      <w:pPr>
        <w:pStyle w:val="Heading1"/>
        <w:spacing w:line="276" w:lineRule="auto"/>
        <w:rPr>
          <w:rFonts w:ascii="Times New Roman" w:hAnsi="Times New Roman" w:eastAsia="Times New Roman" w:cs="Times New Roman"/>
          <w:color w:val="2d74b5"/>
        </w:rPr>
      </w:pPr>
      <w:r>
        <w:rPr>
          <w:rFonts w:ascii="Times New Roman" w:hAnsi="Times New Roman" w:eastAsia="Times New Roman" w:cs="Times New Roman"/>
          <w:color w:val="2d74b5"/>
          <w:sz w:val="32"/>
          <w:szCs w:val="32"/>
        </w:rPr>
        <w:t>Course Objectives</w:t>
      </w:r>
    </w:p>
    <w:p w14:paraId="00000016">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This course focuses on 1) the many ways that information technology enhances business processes, and 2) how this technology, creatively applied, allows for business leaders to optimize for productivity, refine business processes, and develop new services and products. The result is a more competitive, successful business, with more satisfied customers, and happy engaged employees. After successful completion of this course, students will be able to:</w:t>
      </w:r>
      <w:r>
        <w:br w:type="textWrapping"/>
      </w:r>
    </w:p>
    <w:p w14:paraId="00000017">
      <w:pPr>
        <w:numPr>
          <w:ilvl w:val="0"/>
          <w:numId w:val="10"/>
        </w:numPr>
        <w:tabs>
          <w:tab w:val="left" w:pos="1010"/>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Recognize the significance of management information systems to organizational decision-making and success.</w:t>
      </w:r>
    </w:p>
    <w:p w14:paraId="00000018">
      <w:pPr>
        <w:numPr>
          <w:ilvl w:val="0"/>
          <w:numId w:val="10"/>
        </w:numPr>
        <w:tabs>
          <w:tab w:val="left" w:pos="1011"/>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Review computer hardware and types of software, including open source software and some technical considerations in buying new technology.</w:t>
      </w:r>
    </w:p>
    <w:p w14:paraId="00000019">
      <w:pPr>
        <w:numPr>
          <w:ilvl w:val="0"/>
          <w:numId w:val="10"/>
        </w:numPr>
        <w:tabs>
          <w:tab w:val="left" w:pos="1011"/>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Distinguish the roles of different types of information systems (e.g., transaction processing systems, decision support systems, etc.) used in supporting business processes.</w:t>
      </w:r>
    </w:p>
    <w:p w14:paraId="0000001A">
      <w:pPr>
        <w:numPr>
          <w:ilvl w:val="0"/>
          <w:numId w:val="10"/>
        </w:numPr>
        <w:tabs>
          <w:tab w:val="left" w:pos="1011"/>
        </w:tabs>
        <w:spacing w:line="276" w:lineRule="auto"/>
        <w:ind w:left="1011" w:hanging="360"/>
        <w:rPr>
          <w:rFonts w:ascii="Times New Roman" w:hAnsi="Times New Roman" w:eastAsia="Times New Roman" w:cs="Times New Roman"/>
        </w:rPr>
      </w:pPr>
      <w:r>
        <w:rPr>
          <w:rFonts w:ascii="Times New Roman" w:hAnsi="Times New Roman" w:eastAsia="Times New Roman" w:cs="Times New Roman"/>
          <w:sz w:val="20"/>
          <w:szCs w:val="20"/>
        </w:rPr>
        <w:t>Explain the importance of data/information management to the business organization and database technologies used to maintain data.</w:t>
      </w:r>
    </w:p>
    <w:p w14:paraId="0000001B">
      <w:pPr>
        <w:numPr>
          <w:ilvl w:val="0"/>
          <w:numId w:val="10"/>
        </w:numPr>
        <w:tabs>
          <w:tab w:val="left" w:pos="1010"/>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Show proficiency with basic decision support technologies.</w:t>
      </w:r>
    </w:p>
    <w:p w14:paraId="0000001C">
      <w:pPr>
        <w:numPr>
          <w:ilvl w:val="0"/>
          <w:numId w:val="10"/>
        </w:numPr>
        <w:tabs>
          <w:tab w:val="left" w:pos="1010"/>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Learn, build, and demonstrate Microsoft Excel skills and concepts</w:t>
      </w:r>
    </w:p>
    <w:p w14:paraId="0000001D">
      <w:pPr>
        <w:numPr>
          <w:ilvl w:val="0"/>
          <w:numId w:val="10"/>
        </w:numPr>
        <w:tabs>
          <w:tab w:val="left" w:pos="1010"/>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Become familiar with WordPress as a tool for building websites </w:t>
      </w:r>
    </w:p>
    <w:p w14:paraId="0000001E">
      <w:pPr>
        <w:numPr>
          <w:ilvl w:val="0"/>
          <w:numId w:val="10"/>
        </w:numPr>
        <w:tabs>
          <w:tab w:val="left" w:pos="1010"/>
        </w:tabs>
        <w:spacing w:line="276" w:lineRule="auto"/>
        <w:ind w:left="1011"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Become familiar with the Google suite of applications through hands-on activities</w:t>
      </w:r>
    </w:p>
    <w:p w14:paraId="0000001F">
      <w:pPr>
        <w:spacing w:line="276" w:lineRule="auto"/>
        <w:ind w:left="0"/>
        <w:rPr>
          <w:rFonts w:ascii="Times New Roman" w:hAnsi="Times New Roman" w:eastAsia="Times New Roman" w:cs="Times New Roman"/>
        </w:rPr>
      </w:pPr>
      <w:r>
        <w:rPr>
          <w:rtl w:val="0"/>
        </w:rPr>
      </w:r>
    </w:p>
    <w:p w14:paraId="00000020">
      <w:pPr>
        <w:pStyle w:val="Heading1"/>
        <w:spacing w:line="276" w:lineRule="auto"/>
        <w:ind w:left="0"/>
        <w:rPr>
          <w:rFonts w:ascii="Times New Roman" w:hAnsi="Times New Roman" w:eastAsia="Times New Roman" w:cs="Times New Roman"/>
        </w:rPr>
      </w:pPr>
      <w:bookmarkStart w:id="1" w:name="_k00243wevu82"/>
      <w:r>
        <w:rPr>
          <w:rFonts w:ascii="Times New Roman" w:hAnsi="Times New Roman" w:eastAsia="Times New Roman" w:cs="Times New Roman"/>
          <w:color w:val="2d74b5"/>
          <w:sz w:val="32"/>
          <w:szCs w:val="32"/>
        </w:rPr>
        <w:t>Required Texts</w:t>
      </w:r>
      <w:r>
        <w:rPr>
          <w:rtl w:val="0"/>
        </w:rPr>
      </w:r>
      <w:bookmarkEnd w:id="1"/>
    </w:p>
    <w:p w14:paraId="00000021">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drawing>
          <wp:anchor distT="114300" distB="114300" distL="114300" distR="114300" simplePos="0" relativeHeight="251658240" behindDoc="0" locked="0" layoutInCell="1" allowOverlap="1">
            <wp:simplePos x="0" y="0"/>
            <wp:positionH relativeFrom="column">
              <wp:posOffset>57151</wp:posOffset>
            </wp:positionH>
            <wp:positionV relativeFrom="paragraph">
              <wp:posOffset>211386</wp:posOffset>
            </wp:positionV>
            <wp:extent cx="1171575" cy="1343025"/>
            <wp:effectExtent l="0" t="0" r="0" b="0"/>
            <wp:wrapSquare wrapText="bothSides"/>
            <wp:docPr id="100000" name="Picture 100000"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Graphical user interface, text, application  Description automatically generated"/>
                    <pic:cNvPicPr/>
                  </pic:nvPicPr>
                  <pic:blipFill>
                    <a:blip r:embed="rId19"/>
                    <a:stretch>
                      <a:fillRect/>
                    </a:stretch>
                  </pic:blipFill>
                  <pic:spPr>
                    <a:xfrm>
                      <a:off x="0" y="0"/>
                      <a:ext cx="1171575" cy="1343025"/>
                    </a:xfrm>
                    <a:prstGeom prst="rect">
                      <a:avLst/>
                    </a:prstGeom>
                  </pic:spPr>
                </pic:pic>
              </a:graphicData>
            </a:graphic>
          </wp:anchor>
        </w:drawing>
      </w:r>
    </w:p>
    <w:p w14:paraId="00000022">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Information Systems: A Manager’s Guide to Harnessing Technology (Version 9.1.1), Gallaugher, Flat World Knowledge, 2023, available at this link: </w:t>
      </w:r>
      <w:hyperlink r:id="rId9">
        <w:r>
          <w:rPr>
            <w:rFonts w:ascii="Times New Roman" w:hAnsi="Times New Roman" w:eastAsia="Times New Roman" w:cs="Times New Roman"/>
            <w:color w:val="1155cc"/>
            <w:sz w:val="20"/>
            <w:szCs w:val="20"/>
            <w:u w:val="single"/>
          </w:rPr>
          <w:t>https://students.flatworldknowledge.com/engage/courses/2615282</w:t>
        </w:r>
      </w:hyperlink>
      <w:r>
        <w:rPr>
          <w:rFonts w:ascii="Times New Roman" w:hAnsi="Times New Roman" w:eastAsia="Times New Roman" w:cs="Times New Roman"/>
          <w:sz w:val="20"/>
          <w:szCs w:val="20"/>
        </w:rPr>
        <w:t xml:space="preserve"> or from the PSU bookstore.</w:t>
      </w:r>
    </w:p>
    <w:p w14:paraId="00000023">
      <w:pPr>
        <w:spacing w:line="276" w:lineRule="auto"/>
        <w:ind w:left="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Important Note: You only need the Online Access Only version to be successful in our class.</w:t>
      </w:r>
    </w:p>
    <w:p w14:paraId="00000024">
      <w:pPr>
        <w:spacing w:line="276" w:lineRule="auto"/>
        <w:rPr>
          <w:rFonts w:ascii="Times New Roman" w:hAnsi="Times New Roman" w:eastAsia="Times New Roman" w:cs="Times New Roman"/>
        </w:rPr>
      </w:pPr>
      <w:r>
        <w:drawing>
          <wp:anchor distT="114300" distB="114300" distL="114300" distR="114300" simplePos="0" relativeHeight="251658240" behindDoc="0" locked="0" layoutInCell="1" allowOverlap="1">
            <wp:simplePos x="0" y="0"/>
            <wp:positionH relativeFrom="column">
              <wp:posOffset>1</wp:posOffset>
            </wp:positionH>
            <wp:positionV relativeFrom="paragraph">
              <wp:posOffset>258366</wp:posOffset>
            </wp:positionV>
            <wp:extent cx="1028700" cy="1343025"/>
            <wp:effectExtent l="0" t="0" r="0" b="0"/>
            <wp:wrapSquare wrapText="bothSides"/>
            <wp:docPr id="100001" name="Picture 100001" descr="A green and white sign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A green and white sign  Description automatically generated with low confidence"/>
                    <pic:cNvPicPr/>
                  </pic:nvPicPr>
                  <pic:blipFill>
                    <a:blip r:embed="rId20"/>
                    <a:stretch>
                      <a:fillRect/>
                    </a:stretch>
                  </pic:blipFill>
                  <pic:spPr>
                    <a:xfrm>
                      <a:off x="0" y="0"/>
                      <a:ext cx="1028700" cy="1343025"/>
                    </a:xfrm>
                    <a:prstGeom prst="rect">
                      <a:avLst/>
                    </a:prstGeom>
                  </pic:spPr>
                </pic:pic>
              </a:graphicData>
            </a:graphic>
          </wp:anchor>
        </w:drawing>
      </w:r>
    </w:p>
    <w:p w14:paraId="00000025">
      <w:pPr>
        <w:spacing w:line="276" w:lineRule="auto"/>
        <w:rPr>
          <w:rFonts w:ascii="Times New Roman" w:hAnsi="Times New Roman" w:eastAsia="Times New Roman" w:cs="Times New Roman"/>
        </w:rPr>
      </w:pPr>
      <w:r>
        <w:rPr>
          <w:rtl w:val="0"/>
        </w:rPr>
      </w:r>
    </w:p>
    <w:p w14:paraId="00000026">
      <w:pPr>
        <w:spacing w:line="276" w:lineRule="auto"/>
        <w:rPr>
          <w:rFonts w:ascii="Times New Roman" w:hAnsi="Times New Roman" w:eastAsia="Times New Roman" w:cs="Times New Roman"/>
        </w:rPr>
      </w:pPr>
      <w:r>
        <w:rPr>
          <w:rtl w:val="0"/>
        </w:rPr>
      </w:r>
    </w:p>
    <w:p w14:paraId="00000027">
      <w:pPr>
        <w:spacing w:line="276" w:lineRule="auto"/>
        <w:rPr>
          <w:rFonts w:ascii="Times New Roman" w:hAnsi="Times New Roman" w:eastAsia="Times New Roman" w:cs="Times New Roman"/>
        </w:rPr>
      </w:pPr>
      <w:r>
        <w:rPr>
          <w:rtl w:val="0"/>
        </w:rPr>
      </w:r>
    </w:p>
    <w:p w14:paraId="00000028">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Beginning Excel 2019, Authors: Brown, Lave Puncochar, Romey, Schatz, Schneider, and Shingledecker; Open Oregon Pressbooks Publisher. Link to the free OER text: </w:t>
      </w:r>
      <w:hyperlink r:id="rId11">
        <w:r>
          <w:rPr>
            <w:rFonts w:ascii="Times New Roman" w:hAnsi="Times New Roman" w:eastAsia="Times New Roman" w:cs="Times New Roman"/>
            <w:color w:val="1155cc"/>
            <w:sz w:val="20"/>
            <w:szCs w:val="20"/>
            <w:u w:val="single"/>
          </w:rPr>
          <w:t>https://openoregon.pressbooks.pub/beginningexcel19/</w:t>
        </w:r>
      </w:hyperlink>
    </w:p>
    <w:p w14:paraId="00000029">
      <w:pPr>
        <w:spacing w:line="276" w:lineRule="auto"/>
        <w:rPr>
          <w:rFonts w:ascii="Times New Roman" w:hAnsi="Times New Roman" w:eastAsia="Times New Roman" w:cs="Times New Roman"/>
          <w:sz w:val="20"/>
          <w:szCs w:val="20"/>
        </w:rPr>
      </w:pPr>
      <w:r>
        <w:rPr>
          <w:rtl w:val="0"/>
        </w:rPr>
      </w:r>
    </w:p>
    <w:p w14:paraId="0000002A">
      <w:pPr>
        <w:tabs>
          <w:tab w:val="left" w:pos="1011"/>
        </w:tabs>
        <w:spacing w:line="276" w:lineRule="auto"/>
        <w:ind w:left="0"/>
        <w:rPr>
          <w:rFonts w:ascii="Times New Roman" w:hAnsi="Times New Roman" w:eastAsia="Times New Roman" w:cs="Times New Roman"/>
        </w:rPr>
      </w:pPr>
      <w:r>
        <w:rPr>
          <w:rtl w:val="0"/>
        </w:rPr>
      </w:r>
    </w:p>
    <w:p w14:paraId="0000002B">
      <w:pPr>
        <w:tabs>
          <w:tab w:val="left" w:pos="1011"/>
        </w:tabs>
        <w:spacing w:line="276" w:lineRule="auto"/>
        <w:ind w:left="0"/>
        <w:rPr>
          <w:rFonts w:ascii="Times New Roman" w:hAnsi="Times New Roman" w:eastAsia="Times New Roman" w:cs="Times New Roman"/>
          <w:sz w:val="24"/>
          <w:szCs w:val="24"/>
        </w:rPr>
      </w:pPr>
      <w:r>
        <w:rPr>
          <w:rtl w:val="0"/>
        </w:rPr>
      </w:r>
    </w:p>
    <w:p w14:paraId="0000002C">
      <w:pPr>
        <w:pStyle w:val="Heading1"/>
        <w:spacing w:line="276" w:lineRule="auto"/>
        <w:rPr>
          <w:rFonts w:ascii="Times New Roman" w:hAnsi="Times New Roman" w:eastAsia="Times New Roman" w:cs="Times New Roman"/>
          <w:color w:val="2d74b5"/>
        </w:rPr>
      </w:pPr>
      <w:bookmarkStart w:id="2" w:name="_aorqixktw3u0"/>
      <w:r>
        <w:rPr>
          <w:rFonts w:ascii="Times New Roman" w:hAnsi="Times New Roman" w:eastAsia="Times New Roman" w:cs="Times New Roman"/>
          <w:color w:val="2d74b5"/>
          <w:sz w:val="32"/>
          <w:szCs w:val="32"/>
        </w:rPr>
        <w:t>Suggested Weekly Flow</w:t>
      </w:r>
      <w:bookmarkEnd w:id="2"/>
    </w:p>
    <w:p w14:paraId="0000002D">
      <w:pPr>
        <w:spacing w:line="276" w:lineRule="auto"/>
        <w:rPr>
          <w:rFonts w:ascii="Times New Roman" w:hAnsi="Times New Roman" w:eastAsia="Times New Roman" w:cs="Times New Roman"/>
        </w:rPr>
      </w:pPr>
      <w:r>
        <w:rPr>
          <w:rtl w:val="0"/>
        </w:rPr>
      </w:r>
    </w:p>
    <w:tbl>
      <w:tblPr>
        <w:tblStyle w:val="Table2"/>
        <w:tblW w:w="10305" w:type="dxa"/>
        <w:jc w:val="left"/>
        <w:tblInd w:w="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1350"/>
        <w:gridCol w:w="1185"/>
        <w:gridCol w:w="1710"/>
        <w:gridCol w:w="1485"/>
        <w:gridCol w:w="1395"/>
        <w:gridCol w:w="1455"/>
        <w:gridCol w:w="1725"/>
      </w:tblGrid>
      <w:tr>
        <w:trPr>
          <w:trHeight w:val="510" w:hRule="atLeast"/>
        </w:trPr>
        <w:tc>
          <w:tcPr>
            <w:tcW w:w="13"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2E">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Monday</w:t>
            </w:r>
          </w:p>
        </w:tc>
        <w:tc>
          <w:tcPr>
            <w:tcW w:w="11"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2F">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Tuesday</w:t>
            </w:r>
          </w:p>
        </w:tc>
        <w:tc>
          <w:tcPr>
            <w:tcW w:w="17"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30">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Wednesday</w:t>
            </w:r>
          </w:p>
        </w:tc>
        <w:tc>
          <w:tcPr>
            <w:tcW w:w="14"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31">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Thursday</w:t>
            </w:r>
          </w:p>
        </w:tc>
        <w:tc>
          <w:tcPr>
            <w:tcW w:w="14"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32">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Friday</w:t>
            </w:r>
          </w:p>
        </w:tc>
        <w:tc>
          <w:tcPr>
            <w:tcW w:w="14"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33">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Saturday</w:t>
            </w:r>
          </w:p>
        </w:tc>
        <w:tc>
          <w:tcPr>
            <w:tcW w:w="17"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34">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Sunday</w:t>
            </w:r>
          </w:p>
        </w:tc>
      </w:tr>
      <w:tr>
        <w:trPr>
          <w:trHeight w:val="1610" w:hRule="atLeast"/>
        </w:trPr>
        <w:tc>
          <w:tcPr>
            <w:tcW w:w="13" w:type="pct"/>
            <w:tcBorders>
              <w:top w:val="single" w:sz="4" w:space="0" w:color="bebebe"/>
              <w:left w:val="single" w:sz="4" w:space="0" w:color="bebebe"/>
              <w:bottom w:val="single" w:sz="4" w:space="0" w:color="bebebe"/>
              <w:right w:val="single" w:sz="4" w:space="0" w:color="bebebe"/>
            </w:tcBorders>
            <w:tcMar>
              <w:top w:w="72" w:type="dxa"/>
              <w:left w:w="72" w:type="dxa"/>
              <w:bottom w:w="72" w:type="dxa"/>
              <w:right w:w="72" w:type="dxa"/>
            </w:tcMar>
            <w:vAlign w:val="center"/>
          </w:tcPr>
          <w:p w14:paraId="00000035">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Review Canvas Content, Read Textbook Chapters</w:t>
            </w:r>
          </w:p>
        </w:tc>
        <w:tc>
          <w:tcPr>
            <w:tcW w:w="11" w:type="pct"/>
            <w:tcBorders>
              <w:top w:val="single" w:sz="4" w:space="0" w:color="bebebe"/>
              <w:left w:val="single" w:sz="4" w:space="0" w:color="bebebe"/>
              <w:bottom w:val="single" w:sz="4" w:space="0" w:color="bebebe"/>
              <w:right w:val="single" w:sz="4" w:space="0" w:color="bebebe"/>
            </w:tcBorders>
            <w:shd w:val="clear" w:fill="e7e6e6"/>
            <w:tcMar>
              <w:top w:w="72" w:type="dxa"/>
              <w:left w:w="72" w:type="dxa"/>
              <w:bottom w:w="72" w:type="dxa"/>
              <w:right w:w="72" w:type="dxa"/>
            </w:tcMar>
            <w:vAlign w:val="center"/>
          </w:tcPr>
          <w:p w14:paraId="00000036">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Read Textbook Chapters Watch Videos</w:t>
            </w:r>
          </w:p>
        </w:tc>
        <w:tc>
          <w:tcPr>
            <w:tcW w:w="17" w:type="pct"/>
            <w:tcBorders>
              <w:top w:val="single" w:sz="4" w:space="0" w:color="bebebe"/>
              <w:left w:val="single" w:sz="4" w:space="0" w:color="bebebe"/>
              <w:bottom w:val="single" w:sz="4" w:space="0" w:color="bebebe"/>
              <w:right w:val="single" w:sz="4" w:space="0" w:color="bebebe"/>
            </w:tcBorders>
            <w:tcMar>
              <w:top w:w="72" w:type="dxa"/>
              <w:left w:w="72" w:type="dxa"/>
              <w:bottom w:w="72" w:type="dxa"/>
              <w:right w:w="72" w:type="dxa"/>
            </w:tcMar>
            <w:vAlign w:val="center"/>
          </w:tcPr>
          <w:p w14:paraId="00000037">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Read Textbook Chapters Watch Videos, Work on Practice</w:t>
            </w:r>
          </w:p>
          <w:p w14:paraId="00000038">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Activities</w:t>
            </w:r>
          </w:p>
        </w:tc>
        <w:tc>
          <w:tcPr>
            <w:tcW w:w="14" w:type="pct"/>
            <w:tcBorders>
              <w:top w:val="single" w:sz="4" w:space="0" w:color="bebebe"/>
              <w:left w:val="single" w:sz="4" w:space="0" w:color="bebebe"/>
              <w:bottom w:val="single" w:sz="4" w:space="0" w:color="bebebe"/>
              <w:right w:val="single" w:sz="4" w:space="0" w:color="bebebe"/>
            </w:tcBorders>
            <w:shd w:val="clear" w:fill="e7e6e6"/>
            <w:tcMar>
              <w:top w:w="72" w:type="dxa"/>
              <w:left w:w="72" w:type="dxa"/>
              <w:bottom w:w="72" w:type="dxa"/>
              <w:right w:w="72" w:type="dxa"/>
            </w:tcMar>
            <w:vAlign w:val="center"/>
          </w:tcPr>
          <w:p w14:paraId="00000039">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Work on Projects and Assignments</w:t>
            </w:r>
          </w:p>
        </w:tc>
        <w:tc>
          <w:tcPr>
            <w:tcW w:w="14" w:type="pct"/>
            <w:tcBorders>
              <w:top w:val="single" w:sz="4" w:space="0" w:color="bebebe"/>
              <w:left w:val="single" w:sz="4" w:space="0" w:color="bebebe"/>
              <w:bottom w:val="single" w:sz="4" w:space="0" w:color="bebebe"/>
              <w:right w:val="single" w:sz="4" w:space="0" w:color="bebebe"/>
            </w:tcBorders>
            <w:tcMar>
              <w:top w:w="72" w:type="dxa"/>
              <w:left w:w="72" w:type="dxa"/>
              <w:bottom w:w="72" w:type="dxa"/>
              <w:right w:w="72" w:type="dxa"/>
            </w:tcMar>
            <w:vAlign w:val="center"/>
          </w:tcPr>
          <w:p w14:paraId="0000003A">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Work on Projects and Assignments</w:t>
            </w:r>
          </w:p>
        </w:tc>
        <w:tc>
          <w:tcPr>
            <w:tcW w:w="14" w:type="pct"/>
            <w:tcBorders>
              <w:top w:val="single" w:sz="4" w:space="0" w:color="bebebe"/>
              <w:left w:val="single" w:sz="4" w:space="0" w:color="bebebe"/>
              <w:bottom w:val="single" w:sz="4" w:space="0" w:color="bebebe"/>
              <w:right w:val="single" w:sz="4" w:space="0" w:color="bebebe"/>
            </w:tcBorders>
            <w:shd w:val="clear" w:fill="e7e6e6"/>
            <w:tcMar>
              <w:top w:w="72" w:type="dxa"/>
              <w:left w:w="72" w:type="dxa"/>
              <w:bottom w:w="72" w:type="dxa"/>
              <w:right w:w="72" w:type="dxa"/>
            </w:tcMar>
            <w:vAlign w:val="center"/>
          </w:tcPr>
          <w:p w14:paraId="0000003B">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Work on Projects and Assignments</w:t>
            </w:r>
          </w:p>
        </w:tc>
        <w:tc>
          <w:tcPr>
            <w:tcW w:w="17" w:type="pct"/>
            <w:tcBorders>
              <w:top w:val="single" w:sz="4" w:space="0" w:color="bebebe"/>
              <w:left w:val="single" w:sz="4" w:space="0" w:color="bebebe"/>
              <w:bottom w:val="single" w:sz="4" w:space="0" w:color="bebebe"/>
              <w:right w:val="single" w:sz="4" w:space="0" w:color="bebebe"/>
            </w:tcBorders>
            <w:tcMar>
              <w:top w:w="72" w:type="dxa"/>
              <w:left w:w="72" w:type="dxa"/>
              <w:bottom w:w="72" w:type="dxa"/>
              <w:right w:w="72" w:type="dxa"/>
            </w:tcMar>
            <w:vAlign w:val="center"/>
          </w:tcPr>
          <w:p w14:paraId="0000003C">
            <w:pPr>
              <w:spacing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Projects, and Assignments due by 11:59 pm</w:t>
            </w:r>
          </w:p>
        </w:tc>
      </w:tr>
    </w:tbl>
    <w:p w14:paraId="0000003D">
      <w:pPr>
        <w:spacing w:line="276" w:lineRule="auto"/>
        <w:rPr>
          <w:rFonts w:ascii="Times New Roman" w:hAnsi="Times New Roman" w:eastAsia="Times New Roman" w:cs="Times New Roman"/>
          <w:sz w:val="24"/>
          <w:szCs w:val="24"/>
        </w:rPr>
      </w:pPr>
      <w:r>
        <w:rPr>
          <w:rtl w:val="0"/>
        </w:rPr>
      </w:r>
    </w:p>
    <w:p w14:paraId="0000003E">
      <w:pPr>
        <w:pStyle w:val="Heading1"/>
        <w:keepNext/>
        <w:keepLines/>
        <w:spacing w:before="40" w:lineRule="auto"/>
        <w:ind w:left="0" w:right="112"/>
        <w:rPr>
          <w:b/>
          <w:bCs/>
          <w:i/>
          <w:iCs/>
          <w:sz w:val="24"/>
          <w:szCs w:val="24"/>
        </w:rPr>
      </w:pPr>
      <w:bookmarkStart w:id="3" w:name="_cq3tmmh6jtjk"/>
      <w:r>
        <w:rPr>
          <w:rFonts w:ascii="Carlito" w:hAnsi="Carlito" w:eastAsia="Carlito" w:cs="Carlito"/>
          <w:color w:val="2d74b5"/>
          <w:sz w:val="32"/>
          <w:szCs w:val="32"/>
        </w:rPr>
        <w:t>Participation and Engagement</w:t>
      </w:r>
      <w:r>
        <w:rPr>
          <w:rFonts w:ascii="Carlito" w:hAnsi="Carlito" w:eastAsia="Carlito" w:cs="Carlito"/>
          <w:b/>
          <w:bCs/>
          <w:i/>
          <w:iCs/>
          <w:sz w:val="24"/>
          <w:szCs w:val="24"/>
        </w:rPr>
        <w:t xml:space="preserve"> </w:t>
      </w:r>
      <w:bookmarkEnd w:id="3"/>
    </w:p>
    <w:p w14:paraId="0000003F">
      <w:pPr>
        <w:ind w:right="112"/>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This is a working class, your presence, preparation, and contribution matter. Plan to attend every meeting, arrive on time, and engage in discussions and in-class activities. You have two no-questions-asked absences as grace, beyond that, unexcused absences limit make-ups for in-class work. If you must miss class, notify me in advance when possible and complete the posted make-up (if applicable) within 7 days. One missed quiz is already covered by the automatic drop. More than 2 absences will impact your participation grade. </w:t>
      </w:r>
    </w:p>
    <w:p w14:paraId="00000040">
      <w:pPr>
        <w:pStyle w:val="Heading1"/>
        <w:spacing w:line="276" w:lineRule="auto"/>
        <w:ind w:left="0"/>
        <w:rPr>
          <w:rFonts w:ascii="Times New Roman" w:hAnsi="Times New Roman" w:eastAsia="Times New Roman" w:cs="Times New Roman"/>
          <w:color w:val="2d74b5"/>
        </w:rPr>
      </w:pPr>
      <w:r>
        <w:rPr>
          <w:rtl w:val="0"/>
        </w:rPr>
      </w:r>
    </w:p>
    <w:p w14:paraId="00000041">
      <w:pPr>
        <w:pStyle w:val="Heading1"/>
        <w:spacing w:line="276" w:lineRule="auto"/>
        <w:ind w:left="0"/>
        <w:rPr>
          <w:rFonts w:ascii="Times New Roman" w:hAnsi="Times New Roman" w:eastAsia="Times New Roman" w:cs="Times New Roman"/>
          <w:color w:val="2d74b5"/>
        </w:rPr>
      </w:pPr>
      <w:r>
        <w:rPr>
          <w:rFonts w:ascii="Times New Roman" w:hAnsi="Times New Roman" w:eastAsia="Times New Roman" w:cs="Times New Roman"/>
          <w:color w:val="2d74b5"/>
          <w:sz w:val="32"/>
          <w:szCs w:val="32"/>
        </w:rPr>
        <w:t>Course Assignments and Projects</w:t>
      </w:r>
    </w:p>
    <w:p w14:paraId="00000042">
      <w:pPr>
        <w:pStyle w:val="Heading2"/>
        <w:spacing w:line="276" w:lineRule="auto"/>
        <w:ind w:left="0"/>
        <w:rPr>
          <w:rFonts w:ascii="Times New Roman" w:hAnsi="Times New Roman" w:eastAsia="Times New Roman" w:cs="Times New Roman"/>
          <w:color w:val="1f4d78"/>
        </w:rPr>
      </w:pPr>
      <w:bookmarkStart w:id="4" w:name="_obhrs666f8y7"/>
      <w:r>
        <w:rPr>
          <w:rFonts w:ascii="Times New Roman" w:hAnsi="Times New Roman" w:eastAsia="Times New Roman" w:cs="Times New Roman"/>
          <w:color w:val="1f4d78"/>
          <w:sz w:val="26"/>
          <w:szCs w:val="26"/>
        </w:rPr>
        <w:t>Excel Assignments (42 pts) and Excel Projects (12 pts)</w:t>
      </w:r>
      <w:bookmarkEnd w:id="4"/>
    </w:p>
    <w:p w14:paraId="00000043">
      <w:pPr>
        <w:tabs>
          <w:tab w:val="left" w:pos="1010"/>
        </w:tabs>
        <w:spacing w:line="276" w:lineRule="auto"/>
        <w:rPr>
          <w:rFonts w:ascii="Times New Roman" w:hAnsi="Times New Roman" w:eastAsia="Times New Roman" w:cs="Times New Roman"/>
        </w:rPr>
      </w:pPr>
      <w:r>
        <w:rPr>
          <w:rFonts w:ascii="Times New Roman" w:hAnsi="Times New Roman" w:eastAsia="Times New Roman" w:cs="Times New Roman"/>
          <w:sz w:val="20"/>
          <w:szCs w:val="20"/>
        </w:rPr>
        <w:t>Excel is one of the most widely used tools in business and one of the most valuable to master. In this course, you’ll build a strong foundation in Excel over the first six weeks, progressing from beginner to intermediate-level skills through a series of hands-on assignments (worth 42 points total). You’ll also complete two Excel Projects. These projects are your chance to apply what you’ve learned so far to practical scenarios, just like you would on the job. Each project is worth 6 points, for a total of 12 points.</w:t>
      </w:r>
      <w:r>
        <w:rPr>
          <w:rFonts w:ascii="Times New Roman" w:hAnsi="Times New Roman" w:eastAsia="Times New Roman" w:cs="Times New Roman"/>
          <w:sz w:val="22"/>
          <w:szCs w:val="22"/>
        </w:rPr>
        <w:t xml:space="preserve"> </w:t>
      </w:r>
    </w:p>
    <w:p w14:paraId="00000044">
      <w:pPr>
        <w:pStyle w:val="Heading2"/>
        <w:spacing w:line="276" w:lineRule="auto"/>
        <w:ind w:left="0"/>
        <w:rPr>
          <w:rFonts w:ascii="Times New Roman" w:hAnsi="Times New Roman" w:eastAsia="Times New Roman" w:cs="Times New Roman"/>
          <w:color w:val="1f4d78"/>
        </w:rPr>
      </w:pPr>
      <w:bookmarkStart w:id="5" w:name="_d5z3r6an4zkp"/>
      <w:r>
        <w:rPr>
          <w:rFonts w:ascii="Times New Roman" w:hAnsi="Times New Roman" w:eastAsia="Times New Roman" w:cs="Times New Roman"/>
          <w:color w:val="1f4d78"/>
          <w:sz w:val="26"/>
          <w:szCs w:val="26"/>
        </w:rPr>
        <w:t>Comparative Analysis of Critical Terms (8 pts)</w:t>
      </w:r>
      <w:bookmarkEnd w:id="5"/>
    </w:p>
    <w:p w14:paraId="00000045">
      <w:pPr>
        <w:spacing w:line="276" w:lineRule="auto"/>
        <w:ind w:left="0"/>
        <w:rPr>
          <w:rFonts w:ascii="Times New Roman" w:hAnsi="Times New Roman" w:eastAsia="Times New Roman" w:cs="Times New Roman"/>
          <w:sz w:val="20"/>
          <w:szCs w:val="20"/>
        </w:rPr>
      </w:pPr>
      <w:r>
        <w:rPr>
          <w:rFonts w:ascii="Times New Roman" w:hAnsi="Times New Roman" w:eastAsia="Times New Roman" w:cs="Times New Roman"/>
          <w:sz w:val="20"/>
          <w:szCs w:val="20"/>
        </w:rPr>
        <w:t>This assignment helps you build fluency in key industry terms while practicing clear, concise writing. You’ll choose several terms from the textbook and compare their definitions to those generated by ChatGPT in two different roles. The goal is to reflect on how language, context, and purpose shape the outputs of generative AI.</w:t>
      </w:r>
      <w:r>
        <w:br w:type="textWrapping"/>
      </w:r>
    </w:p>
    <w:p w14:paraId="00000046">
      <w:pPr>
        <w:pStyle w:val="Heading2"/>
        <w:spacing w:line="276" w:lineRule="auto"/>
        <w:ind w:left="0"/>
        <w:rPr>
          <w:rFonts w:ascii="Times New Roman" w:hAnsi="Times New Roman" w:eastAsia="Times New Roman" w:cs="Times New Roman"/>
          <w:i/>
          <w:iCs/>
        </w:rPr>
      </w:pPr>
      <w:bookmarkStart w:id="6" w:name="_j56e12wlauwa"/>
      <w:r>
        <w:rPr>
          <w:rFonts w:ascii="Times New Roman" w:hAnsi="Times New Roman" w:eastAsia="Times New Roman" w:cs="Times New Roman"/>
          <w:color w:val="1f4d78"/>
          <w:sz w:val="26"/>
          <w:szCs w:val="26"/>
        </w:rPr>
        <w:t>Midterm (6 pts)</w:t>
      </w:r>
      <w:r>
        <w:br w:type="textWrapping"/>
      </w:r>
      <w:r>
        <w:rPr>
          <w:rFonts w:ascii="Times New Roman" w:hAnsi="Times New Roman" w:eastAsia="Times New Roman" w:cs="Times New Roman"/>
          <w:sz w:val="20"/>
          <w:szCs w:val="20"/>
        </w:rPr>
        <w:t xml:space="preserve">The midterm exam will take place during Week 5 and will assess your understanding of the material covered in the first half of the course. This includes content from the textbook, in-class lectures, discussions, and Excel assignments. This will be an in-class exam consisting of 20 multiple choice, fill in the blank, and true/false questions, as well as 3 short answer questions. </w:t>
      </w:r>
      <w:r>
        <w:br w:type="textWrapping"/>
      </w:r>
      <w:r>
        <w:rPr>
          <w:rFonts w:ascii="Times New Roman" w:hAnsi="Times New Roman" w:eastAsia="Times New Roman" w:cs="Times New Roman"/>
          <w:color w:val="1f4d78"/>
          <w:sz w:val="26"/>
          <w:szCs w:val="26"/>
        </w:rPr>
        <w:t>Information Systems in the News (4 pts)</w:t>
      </w:r>
      <w:r>
        <w:br w:type="textWrapping"/>
      </w:r>
      <w:r>
        <w:rPr>
          <w:rFonts w:ascii="Times New Roman" w:hAnsi="Times New Roman" w:eastAsia="Times New Roman" w:cs="Times New Roman"/>
          <w:sz w:val="20"/>
          <w:szCs w:val="20"/>
        </w:rPr>
        <w:t xml:space="preserve">This discussion-based assignment connects course concepts to current events. You’ll choose a recent news article related to technology or information systems and explain how it relates to topics we've covered. </w:t>
      </w:r>
      <w:r>
        <w:br w:type="textWrapping"/>
      </w:r>
      <w:r>
        <w:rPr>
          <w:rFonts w:ascii="Times New Roman" w:hAnsi="Times New Roman" w:eastAsia="Times New Roman" w:cs="Times New Roman"/>
          <w:color w:val="1f4d78"/>
          <w:sz w:val="26"/>
          <w:szCs w:val="26"/>
        </w:rPr>
        <w:t>Google Sheets vs. Excel (4 pts)</w:t>
      </w:r>
      <w:r>
        <w:br w:type="textWrapping"/>
      </w:r>
      <w:r>
        <w:rPr>
          <w:rFonts w:ascii="Times New Roman" w:hAnsi="Times New Roman" w:eastAsia="Times New Roman" w:cs="Times New Roman"/>
          <w:sz w:val="20"/>
          <w:szCs w:val="20"/>
        </w:rPr>
        <w:t>This assignment revisits a prior Excel task, but this time in Google Sheets. It’s designed to help you understand the functional differences between the two platforms and develop comfort working in browser-based spreadsheet tools</w:t>
      </w:r>
      <w:r>
        <w:br w:type="textWrapping"/>
      </w:r>
      <w:r>
        <w:rPr>
          <w:rFonts w:ascii="Times New Roman" w:hAnsi="Times New Roman" w:eastAsia="Times New Roman" w:cs="Times New Roman"/>
          <w:color w:val="1f4d78"/>
          <w:sz w:val="26"/>
          <w:szCs w:val="26"/>
        </w:rPr>
        <w:t>Case Study (8 pts)</w:t>
      </w:r>
      <w:r>
        <w:br w:type="textWrapping"/>
      </w:r>
      <w:r>
        <w:rPr>
          <w:rFonts w:ascii="Times New Roman" w:hAnsi="Times New Roman" w:eastAsia="Times New Roman" w:cs="Times New Roman"/>
          <w:sz w:val="20"/>
          <w:szCs w:val="20"/>
        </w:rPr>
        <w:t>In this case-based group assignment, you'll take on the role of a junior analyst tasked with uncovering insights from one year of sales data at a fictional office and tech supply company. Working in Google Sheets or Excel, you’ll clean and organize raw data, create pivot tables and charts, and use your findings to make strategic business recommendations. This project emphasizes analytical thinking, collaboration, and using data to support real-world decision-making.</w:t>
      </w:r>
      <w:r>
        <w:br w:type="textWrapping"/>
      </w:r>
      <w:r>
        <w:rPr>
          <w:rFonts w:ascii="Times New Roman" w:hAnsi="Times New Roman" w:eastAsia="Times New Roman" w:cs="Times New Roman"/>
          <w:color w:val="1f4d78"/>
          <w:sz w:val="26"/>
          <w:szCs w:val="26"/>
        </w:rPr>
        <w:t>Prompt Engineering Assignment (8 pts)</w:t>
      </w:r>
      <w:r>
        <w:br w:type="textWrapping"/>
      </w:r>
      <w:r>
        <w:rPr>
          <w:rFonts w:ascii="Times New Roman" w:hAnsi="Times New Roman" w:eastAsia="Times New Roman" w:cs="Times New Roman"/>
          <w:sz w:val="20"/>
          <w:szCs w:val="20"/>
        </w:rPr>
        <w:t xml:space="preserve">This assignment builds on your introduction to generative AI by challenging you to refine and improve AI prompts in a business context. You’ll take a vague prompt and improve it step by step, learning how clarity, context, and structure impact the quality of AI responses. The assignment is tied to a realistic workplace scenario and encourages iteration, reflection, and critical thinking. </w:t>
      </w:r>
      <w:r>
        <w:br w:type="textWrapping"/>
      </w:r>
      <w:r>
        <w:rPr>
          <w:rFonts w:ascii="Times New Roman" w:hAnsi="Times New Roman" w:eastAsia="Times New Roman" w:cs="Times New Roman"/>
          <w:color w:val="2d74b5"/>
          <w:sz w:val="26"/>
          <w:szCs w:val="26"/>
        </w:rPr>
        <w:t>Final Exam (8 pts)</w:t>
      </w:r>
      <w:r>
        <w:br w:type="textWrapping"/>
      </w:r>
      <w:r>
        <w:rPr>
          <w:rFonts w:ascii="Times New Roman" w:hAnsi="Times New Roman" w:eastAsia="Times New Roman" w:cs="Times New Roman"/>
          <w:sz w:val="20"/>
          <w:szCs w:val="20"/>
        </w:rPr>
        <w:t xml:space="preserve">The Final Exam is 20 multiple choice and 3 short answer questions. The Final Exam covers material from chapters 15, 16, 17, and 18, in the Information Systems textbook. The Exam is open book, open slides, and open notes. </w:t>
      </w:r>
      <w:bookmarkEnd w:id="6"/>
    </w:p>
    <w:p w14:paraId="00000047">
      <w:pPr>
        <w:rPr>
          <w:rFonts w:ascii="Times New Roman" w:hAnsi="Times New Roman" w:eastAsia="Times New Roman" w:cs="Times New Roman"/>
        </w:rPr>
      </w:pPr>
      <w:r>
        <w:rPr>
          <w:rtl w:val="0"/>
        </w:rPr>
      </w:r>
    </w:p>
    <w:p w14:paraId="00000048">
      <w:pPr>
        <w:pStyle w:val="Heading1"/>
        <w:spacing w:line="276" w:lineRule="auto"/>
        <w:ind w:left="0"/>
        <w:rPr>
          <w:rFonts w:ascii="Times New Roman" w:hAnsi="Times New Roman" w:eastAsia="Times New Roman" w:cs="Times New Roman"/>
          <w:color w:val="2d74b5"/>
        </w:rPr>
      </w:pPr>
      <w:bookmarkStart w:id="7" w:name="_xhjyfymhu3dl"/>
      <w:r>
        <w:rPr>
          <w:rFonts w:ascii="Times New Roman" w:hAnsi="Times New Roman" w:eastAsia="Times New Roman" w:cs="Times New Roman"/>
          <w:color w:val="2d74b5"/>
          <w:sz w:val="32"/>
          <w:szCs w:val="32"/>
        </w:rPr>
        <w:t>Course Evaluation &amp; Grading</w:t>
      </w:r>
      <w:bookmarkEnd w:id="7"/>
    </w:p>
    <w:p w14:paraId="00000049">
      <w:pPr>
        <w:rPr>
          <w:rFonts w:ascii="Times New Roman" w:hAnsi="Times New Roman" w:eastAsia="Times New Roman" w:cs="Times New Roman"/>
        </w:rPr>
      </w:pPr>
      <w:r>
        <w:rPr>
          <w:rtl w:val="0"/>
        </w:rPr>
      </w:r>
    </w:p>
    <w:tbl>
      <w:tblPr>
        <w:tblStyle w:val="Table3"/>
        <w:tblW w:w="8535" w:type="dxa"/>
        <w:jc w:val="left"/>
        <w:tblInd w:w="12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3105"/>
        <w:gridCol w:w="2610"/>
        <w:gridCol w:w="2820"/>
      </w:tblGrid>
      <w:tr>
        <w:trPr>
          <w:trHeight w:val="868" w:hRule="atLeast"/>
        </w:trPr>
        <w:tc>
          <w:tcPr>
            <w:tcW w:w="36"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tcPr>
          <w:p w14:paraId="0000004A">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Scored Items</w:t>
            </w:r>
          </w:p>
        </w:tc>
        <w:tc>
          <w:tcPr>
            <w:tcW w:w="31"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tcPr>
          <w:p w14:paraId="0000004B">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Point Value Each</w:t>
            </w:r>
          </w:p>
        </w:tc>
        <w:tc>
          <w:tcPr>
            <w:tcW w:w="33"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tcPr>
          <w:p w14:paraId="0000004C">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Total Point Value</w:t>
            </w:r>
          </w:p>
        </w:tc>
      </w:tr>
      <w:tr>
        <w:trPr>
          <w:trHeight w:val="1050" w:hRule="atLeast"/>
        </w:trPr>
        <w:tc>
          <w:tcPr>
            <w:tcW w:w="3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4D">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Excel Activities</w:t>
            </w:r>
          </w:p>
          <w:p w14:paraId="0000004E">
            <w:pPr>
              <w:numPr>
                <w:ilvl w:val="0"/>
                <w:numId w:val="8"/>
              </w:numPr>
              <w:spacing w:line="276" w:lineRule="auto"/>
              <w:ind w:left="720" w:hanging="360"/>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6 Guided</w:t>
            </w:r>
          </w:p>
          <w:p w14:paraId="0000004F">
            <w:pPr>
              <w:numPr>
                <w:ilvl w:val="0"/>
                <w:numId w:val="8"/>
              </w:numPr>
              <w:spacing w:line="276" w:lineRule="auto"/>
              <w:ind w:left="720" w:hanging="360"/>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6 Practice</w:t>
            </w:r>
          </w:p>
          <w:p w14:paraId="00000050">
            <w:pPr>
              <w:numPr>
                <w:ilvl w:val="0"/>
                <w:numId w:val="8"/>
              </w:numPr>
              <w:spacing w:line="276" w:lineRule="auto"/>
              <w:ind w:left="720" w:hanging="360"/>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6 Challenge</w:t>
            </w:r>
          </w:p>
        </w:tc>
        <w:tc>
          <w:tcPr>
            <w:tcW w:w="3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51">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 point each</w:t>
            </w:r>
          </w:p>
          <w:p w14:paraId="00000052">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 points each</w:t>
            </w:r>
          </w:p>
          <w:p w14:paraId="00000053">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 points each</w:t>
            </w:r>
          </w:p>
        </w:tc>
        <w:tc>
          <w:tcPr>
            <w:tcW w:w="33"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54">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42 points</w:t>
            </w:r>
          </w:p>
        </w:tc>
      </w:tr>
      <w:tr>
        <w:trPr>
          <w:trHeight w:val="555" w:hRule="atLeast"/>
        </w:trPr>
        <w:tc>
          <w:tcPr>
            <w:tcW w:w="36"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55">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Comparative Analysis of Critical Terms</w:t>
            </w:r>
          </w:p>
          <w:p w14:paraId="00000056">
            <w:pPr>
              <w:numPr>
                <w:ilvl w:val="0"/>
                <w:numId w:val="12"/>
              </w:numPr>
              <w:spacing w:line="276" w:lineRule="auto"/>
              <w:ind w:left="720" w:hanging="360"/>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Chap 1, 6, 10</w:t>
            </w:r>
          </w:p>
          <w:p w14:paraId="00000057">
            <w:pPr>
              <w:numPr>
                <w:ilvl w:val="0"/>
                <w:numId w:val="12"/>
              </w:numPr>
              <w:spacing w:line="276" w:lineRule="auto"/>
              <w:ind w:left="720" w:hanging="360"/>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Chap 16, 17, 18</w:t>
            </w:r>
          </w:p>
        </w:tc>
        <w:tc>
          <w:tcPr>
            <w:tcW w:w="31"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58">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 points each</w:t>
            </w:r>
          </w:p>
        </w:tc>
        <w:tc>
          <w:tcPr>
            <w:tcW w:w="33"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59">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w:t>
            </w:r>
          </w:p>
        </w:tc>
      </w:tr>
      <w:tr>
        <w:trPr>
          <w:trHeight w:val="675" w:hRule="atLeast"/>
        </w:trPr>
        <w:tc>
          <w:tcPr>
            <w:tcW w:w="3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5A">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Excel Projects</w:t>
            </w:r>
          </w:p>
        </w:tc>
        <w:tc>
          <w:tcPr>
            <w:tcW w:w="3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5B">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6 points each</w:t>
            </w:r>
          </w:p>
        </w:tc>
        <w:tc>
          <w:tcPr>
            <w:tcW w:w="33"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5C">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12 points</w:t>
            </w:r>
          </w:p>
        </w:tc>
      </w:tr>
      <w:tr>
        <w:trPr>
          <w:trHeight w:val="675" w:hRule="atLeast"/>
        </w:trPr>
        <w:tc>
          <w:tcPr>
            <w:tcW w:w="36"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5D">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Midterm</w:t>
            </w:r>
          </w:p>
        </w:tc>
        <w:tc>
          <w:tcPr>
            <w:tcW w:w="31"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5E">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6 points</w:t>
            </w:r>
          </w:p>
        </w:tc>
        <w:tc>
          <w:tcPr>
            <w:tcW w:w="33"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5F">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6 points</w:t>
            </w:r>
          </w:p>
        </w:tc>
      </w:tr>
      <w:tr>
        <w:trPr>
          <w:trHeight w:val="855" w:hRule="atLeast"/>
        </w:trPr>
        <w:tc>
          <w:tcPr>
            <w:tcW w:w="3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0">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Google Sheets vs. Excel</w:t>
            </w:r>
          </w:p>
        </w:tc>
        <w:tc>
          <w:tcPr>
            <w:tcW w:w="3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1">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4 points </w:t>
            </w:r>
          </w:p>
        </w:tc>
        <w:tc>
          <w:tcPr>
            <w:tcW w:w="33"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2">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 points</w:t>
            </w:r>
          </w:p>
        </w:tc>
      </w:tr>
      <w:tr>
        <w:trPr>
          <w:trHeight w:val="675" w:hRule="atLeast"/>
        </w:trPr>
        <w:tc>
          <w:tcPr>
            <w:tcW w:w="36"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63">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Information System in the News</w:t>
            </w:r>
          </w:p>
        </w:tc>
        <w:tc>
          <w:tcPr>
            <w:tcW w:w="31"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64">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 points</w:t>
            </w:r>
          </w:p>
        </w:tc>
        <w:tc>
          <w:tcPr>
            <w:tcW w:w="33"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65">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 points</w:t>
            </w:r>
          </w:p>
        </w:tc>
      </w:tr>
      <w:tr>
        <w:trPr>
          <w:trHeight w:val="694" w:hRule="atLeast"/>
        </w:trPr>
        <w:tc>
          <w:tcPr>
            <w:tcW w:w="3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6">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 xml:space="preserve">Prompt Engineering </w:t>
            </w:r>
          </w:p>
        </w:tc>
        <w:tc>
          <w:tcPr>
            <w:tcW w:w="3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7">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 each</w:t>
            </w:r>
          </w:p>
        </w:tc>
        <w:tc>
          <w:tcPr>
            <w:tcW w:w="33"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8">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w:t>
            </w:r>
          </w:p>
        </w:tc>
      </w:tr>
      <w:tr>
        <w:trPr>
          <w:trHeight w:val="694" w:hRule="atLeast"/>
        </w:trPr>
        <w:tc>
          <w:tcPr>
            <w:tcW w:w="36"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69">
            <w:pPr>
              <w:spacing w:line="276" w:lineRule="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 xml:space="preserve">Case Study </w:t>
            </w:r>
          </w:p>
        </w:tc>
        <w:tc>
          <w:tcPr>
            <w:tcW w:w="31"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6A">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w:t>
            </w:r>
          </w:p>
        </w:tc>
        <w:tc>
          <w:tcPr>
            <w:tcW w:w="33"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06B">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w:t>
            </w:r>
          </w:p>
        </w:tc>
      </w:tr>
      <w:tr>
        <w:trPr>
          <w:trHeight w:val="694" w:hRule="atLeast"/>
        </w:trPr>
        <w:tc>
          <w:tcPr>
            <w:tcW w:w="3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C">
            <w:pPr>
              <w:spacing w:line="276" w:lineRule="auto"/>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Final Exam</w:t>
            </w:r>
          </w:p>
        </w:tc>
        <w:tc>
          <w:tcPr>
            <w:tcW w:w="3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D">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w:t>
            </w:r>
          </w:p>
        </w:tc>
        <w:tc>
          <w:tcPr>
            <w:tcW w:w="33"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06E">
            <w:pPr>
              <w:spacing w:line="276"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8 points</w:t>
            </w:r>
          </w:p>
        </w:tc>
      </w:tr>
      <w:tr>
        <w:trPr>
          <w:trHeight w:val="430" w:hRule="atLeast"/>
        </w:trPr>
        <w:tc>
          <w:tcPr>
            <w:tcW w:w="36" w:type="pct"/>
            <w:tcBorders>
              <w:top w:val="single" w:sz="4" w:space="0" w:color="bebebe"/>
              <w:left w:val="single" w:sz="4" w:space="0" w:color="bebebe"/>
              <w:bottom w:val="single" w:sz="4" w:space="0" w:color="bebebe"/>
              <w:right w:val="single" w:sz="4" w:space="0" w:color="bebebe"/>
            </w:tcBorders>
            <w:shd w:val="clear" w:fill="bcd6ed"/>
            <w:tcMar>
              <w:top w:w="144" w:type="dxa"/>
              <w:left w:w="144" w:type="dxa"/>
              <w:bottom w:w="144" w:type="dxa"/>
              <w:right w:w="144" w:type="dxa"/>
            </w:tcMar>
            <w:vAlign w:val="bottom"/>
          </w:tcPr>
          <w:p w14:paraId="0000006F">
            <w:pPr>
              <w:spacing w:line="276" w:lineRule="auto"/>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Total</w:t>
            </w:r>
          </w:p>
        </w:tc>
        <w:tc>
          <w:tcPr>
            <w:tcW w:w="31" w:type="pct"/>
            <w:tcBorders>
              <w:top w:val="single" w:sz="4" w:space="0" w:color="bebebe"/>
              <w:left w:val="single" w:sz="4" w:space="0" w:color="bebebe"/>
              <w:bottom w:val="single" w:sz="4" w:space="0" w:color="bebebe"/>
              <w:right w:val="single" w:sz="4" w:space="0" w:color="bebebe"/>
            </w:tcBorders>
            <w:shd w:val="clear" w:fill="bcd6ed"/>
            <w:tcMar>
              <w:top w:w="144" w:type="dxa"/>
              <w:left w:w="144" w:type="dxa"/>
              <w:bottom w:w="144" w:type="dxa"/>
              <w:right w:w="144" w:type="dxa"/>
            </w:tcMar>
            <w:vAlign w:val="bottom"/>
          </w:tcPr>
          <w:p w14:paraId="00000070">
            <w:pPr>
              <w:spacing w:line="276" w:lineRule="auto"/>
              <w:rPr>
                <w:rFonts w:ascii="Times New Roman" w:hAnsi="Times New Roman" w:eastAsia="Times New Roman" w:cs="Times New Roman"/>
                <w:sz w:val="20"/>
                <w:szCs w:val="20"/>
              </w:rPr>
            </w:pPr>
            <w:r>
              <w:rPr>
                <w:rtl w:val="0"/>
              </w:rPr>
            </w:r>
          </w:p>
        </w:tc>
        <w:tc>
          <w:tcPr>
            <w:tcW w:w="33" w:type="pct"/>
            <w:tcBorders>
              <w:top w:val="single" w:sz="4" w:space="0" w:color="bebebe"/>
              <w:left w:val="single" w:sz="4" w:space="0" w:color="bebebe"/>
              <w:bottom w:val="single" w:sz="4" w:space="0" w:color="bebebe"/>
              <w:right w:val="single" w:sz="4" w:space="0" w:color="bebebe"/>
            </w:tcBorders>
            <w:shd w:val="clear" w:fill="bcd6ed"/>
            <w:tcMar>
              <w:top w:w="144" w:type="dxa"/>
              <w:left w:w="144" w:type="dxa"/>
              <w:bottom w:w="144" w:type="dxa"/>
              <w:right w:w="144" w:type="dxa"/>
            </w:tcMar>
            <w:vAlign w:val="bottom"/>
          </w:tcPr>
          <w:p w14:paraId="00000071">
            <w:pPr>
              <w:spacing w:line="276" w:lineRule="auto"/>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100 Points</w:t>
            </w:r>
          </w:p>
        </w:tc>
      </w:tr>
    </w:tbl>
    <w:p w14:paraId="00000072">
      <w:pPr>
        <w:pStyle w:val="Heading1"/>
        <w:spacing w:line="276" w:lineRule="auto"/>
        <w:ind w:left="0"/>
        <w:rPr>
          <w:rFonts w:ascii="Times New Roman" w:hAnsi="Times New Roman" w:eastAsia="Times New Roman" w:cs="Times New Roman"/>
          <w:b/>
          <w:bCs/>
          <w:color w:val="2d74b5"/>
        </w:rPr>
      </w:pPr>
      <w:bookmarkStart w:id="8" w:name="_7f9ieq9q66x4"/>
      <w:r>
        <w:rPr>
          <w:rtl w:val="0"/>
        </w:rPr>
      </w:r>
      <w:bookmarkEnd w:id="8"/>
    </w:p>
    <w:p w14:paraId="00000073">
      <w:pPr>
        <w:pStyle w:val="Heading2"/>
        <w:keepNext/>
        <w:keepLines/>
        <w:widowControl/>
        <w:spacing w:before="180" w:after="160" w:line="259" w:lineRule="auto"/>
        <w:ind w:left="0"/>
        <w:rPr>
          <w:rFonts w:ascii="Calibri" w:hAnsi="Calibri" w:eastAsia="Calibri" w:cs="Calibri"/>
          <w:b/>
          <w:bCs/>
          <w:i/>
          <w:iCs/>
          <w:sz w:val="20"/>
          <w:szCs w:val="20"/>
        </w:rPr>
      </w:pPr>
      <w:bookmarkStart w:id="9" w:name="_f12exqf3xudm"/>
      <w:r>
        <w:rPr>
          <w:rFonts w:ascii="Times New Roman" w:hAnsi="Times New Roman" w:eastAsia="Times New Roman" w:cs="Times New Roman"/>
          <w:b/>
          <w:bCs/>
          <w:color w:val="2e75b5"/>
          <w:sz w:val="28"/>
          <w:szCs w:val="28"/>
        </w:rPr>
        <w:t>How Feedback Works</w:t>
      </w:r>
      <w:r>
        <w:rPr>
          <w:rtl w:val="0"/>
        </w:rPr>
      </w:r>
      <w:bookmarkEnd w:id="9"/>
    </w:p>
    <w:p w14:paraId="00000074">
      <w:pPr>
        <w:numPr>
          <w:ilvl w:val="0"/>
          <w:numId w:val="2"/>
        </w:numPr>
        <w:ind w:left="720" w:right="112" w:hanging="360"/>
        <w:rPr>
          <w:rFonts w:ascii="Calibri" w:hAnsi="Calibri" w:eastAsia="Calibri" w:cs="Calibri"/>
          <w:sz w:val="20"/>
          <w:szCs w:val="20"/>
        </w:rPr>
      </w:pPr>
      <w:r>
        <w:rPr>
          <w:rFonts w:ascii="Calibri" w:hAnsi="Calibri" w:eastAsia="Calibri" w:cs="Calibri"/>
          <w:sz w:val="20"/>
          <w:szCs w:val="20"/>
        </w:rPr>
        <w:t>All scores live in Canvas Gradebook, comments appear on the assignment page and in SpeedGrader.</w:t>
      </w:r>
    </w:p>
    <w:p w14:paraId="00000075">
      <w:pPr>
        <w:numPr>
          <w:ilvl w:val="0"/>
          <w:numId w:val="2"/>
        </w:numPr>
        <w:ind w:left="720" w:right="112" w:hanging="360"/>
        <w:rPr>
          <w:rFonts w:ascii="Calibri" w:hAnsi="Calibri" w:eastAsia="Calibri" w:cs="Calibri"/>
          <w:sz w:val="20"/>
          <w:szCs w:val="20"/>
        </w:rPr>
      </w:pPr>
      <w:r>
        <w:rPr>
          <w:rFonts w:ascii="Calibri" w:hAnsi="Calibri" w:eastAsia="Calibri" w:cs="Calibri"/>
          <w:b/>
          <w:bCs/>
          <w:sz w:val="20"/>
          <w:szCs w:val="20"/>
        </w:rPr>
        <w:t>Instructor-graded items:</w:t>
      </w:r>
      <w:r>
        <w:rPr>
          <w:rFonts w:ascii="Calibri" w:hAnsi="Calibri" w:eastAsia="Calibri" w:cs="Calibri"/>
          <w:sz w:val="20"/>
          <w:szCs w:val="20"/>
        </w:rPr>
        <w:t xml:space="preserve"> Brief rubric comments tied to criteria, plus quick notes on common errors and next steps.</w:t>
      </w:r>
    </w:p>
    <w:p w14:paraId="00000076">
      <w:pPr>
        <w:numPr>
          <w:ilvl w:val="0"/>
          <w:numId w:val="2"/>
        </w:numPr>
        <w:ind w:left="720" w:right="112" w:hanging="360"/>
        <w:rPr>
          <w:rFonts w:ascii="Calibri" w:hAnsi="Calibri" w:eastAsia="Calibri" w:cs="Calibri"/>
          <w:sz w:val="20"/>
          <w:szCs w:val="20"/>
        </w:rPr>
      </w:pPr>
      <w:r>
        <w:rPr>
          <w:rFonts w:ascii="Calibri" w:hAnsi="Calibri" w:eastAsia="Calibri" w:cs="Calibri"/>
          <w:b/>
          <w:bCs/>
          <w:sz w:val="20"/>
          <w:szCs w:val="20"/>
        </w:rPr>
        <w:t>When:</w:t>
      </w:r>
      <w:r>
        <w:rPr>
          <w:rFonts w:ascii="Calibri" w:hAnsi="Calibri" w:eastAsia="Calibri" w:cs="Calibri"/>
          <w:sz w:val="20"/>
          <w:szCs w:val="20"/>
        </w:rPr>
        <w:t xml:space="preserve"> Auto-graded items, immediate. Instructor-graded items, within 7 days of the due date, sooner when possible.</w:t>
      </w:r>
    </w:p>
    <w:p w14:paraId="00000077">
      <w:pPr>
        <w:numPr>
          <w:ilvl w:val="0"/>
          <w:numId w:val="2"/>
        </w:numPr>
        <w:ind w:left="720" w:right="112" w:hanging="360"/>
        <w:rPr>
          <w:rFonts w:ascii="Calibri" w:hAnsi="Calibri" w:eastAsia="Calibri" w:cs="Calibri"/>
          <w:sz w:val="20"/>
          <w:szCs w:val="20"/>
        </w:rPr>
      </w:pPr>
      <w:r>
        <w:rPr>
          <w:rFonts w:ascii="Calibri" w:hAnsi="Calibri" w:eastAsia="Calibri" w:cs="Calibri"/>
          <w:b/>
          <w:bCs/>
          <w:sz w:val="20"/>
          <w:szCs w:val="20"/>
        </w:rPr>
        <w:t>Revisions:</w:t>
      </w:r>
      <w:r>
        <w:rPr>
          <w:rFonts w:ascii="Calibri" w:hAnsi="Calibri" w:eastAsia="Calibri" w:cs="Calibri"/>
          <w:sz w:val="20"/>
          <w:szCs w:val="20"/>
        </w:rPr>
        <w:t xml:space="preserve"> Only when explicitly allowed on the assignment page, policies vary by assignment. Read comments before asking for a regrade, then follow the </w:t>
      </w:r>
      <w:r>
        <w:rPr>
          <w:rFonts w:ascii="Calibri" w:hAnsi="Calibri" w:eastAsia="Calibri" w:cs="Calibri"/>
          <w:b/>
          <w:bCs/>
          <w:sz w:val="20"/>
          <w:szCs w:val="20"/>
        </w:rPr>
        <w:t>Grade Review Requests</w:t>
      </w:r>
      <w:r>
        <w:rPr>
          <w:rFonts w:ascii="Calibri" w:hAnsi="Calibri" w:eastAsia="Calibri" w:cs="Calibri"/>
          <w:sz w:val="20"/>
          <w:szCs w:val="20"/>
        </w:rPr>
        <w:t xml:space="preserve"> policy if you still see an issue.</w:t>
      </w:r>
      <w:r>
        <w:rPr>
          <w:rtl w:val="0"/>
        </w:rPr>
      </w:r>
    </w:p>
    <w:p w14:paraId="00000078">
      <w:pPr>
        <w:ind w:left="720" w:right="112"/>
        <w:rPr>
          <w:rFonts w:ascii="Times New Roman" w:hAnsi="Times New Roman" w:eastAsia="Times New Roman" w:cs="Times New Roman"/>
          <w:color w:val="6d8d24"/>
          <w:sz w:val="20"/>
          <w:szCs w:val="20"/>
        </w:rPr>
      </w:pPr>
      <w:r>
        <w:rPr>
          <w:rtl w:val="0"/>
        </w:rPr>
      </w:r>
    </w:p>
    <w:p w14:paraId="00000079">
      <w:pPr>
        <w:pStyle w:val="Heading1"/>
        <w:spacing w:line="276" w:lineRule="auto"/>
        <w:ind w:left="0"/>
        <w:rPr>
          <w:rFonts w:ascii="Times New Roman" w:hAnsi="Times New Roman" w:eastAsia="Times New Roman" w:cs="Times New Roman"/>
        </w:rPr>
      </w:pPr>
      <w:bookmarkStart w:id="10" w:name="_uobpiw7srgo8"/>
      <w:r>
        <w:rPr>
          <w:rFonts w:ascii="Times New Roman" w:hAnsi="Times New Roman" w:eastAsia="Times New Roman" w:cs="Times New Roman"/>
          <w:b/>
          <w:bCs/>
          <w:color w:val="2d74b5"/>
          <w:sz w:val="32"/>
          <w:szCs w:val="32"/>
        </w:rPr>
        <w:t>Course Schedule</w:t>
      </w:r>
      <w:r>
        <w:rPr>
          <w:rtl w:val="0"/>
        </w:rPr>
      </w:r>
      <w:bookmarkEnd w:id="10"/>
    </w:p>
    <w:p w14:paraId="0000007A">
      <w:pPr>
        <w:spacing w:before="9" w:lineRule="auto"/>
        <w:rPr>
          <w:rFonts w:ascii="Times New Roman" w:hAnsi="Times New Roman" w:eastAsia="Times New Roman" w:cs="Times New Roman"/>
          <w:sz w:val="9"/>
          <w:szCs w:val="9"/>
        </w:rPr>
      </w:pPr>
      <w:r>
        <w:rPr>
          <w:rtl w:val="0"/>
        </w:rPr>
      </w:r>
    </w:p>
    <w:tbl>
      <w:tblPr>
        <w:tblStyle w:val="Table4"/>
        <w:tblW w:w="10170" w:type="dxa"/>
        <w:jc w:val="left"/>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2130"/>
        <w:gridCol w:w="8040"/>
      </w:tblGrid>
      <w:tr>
        <w:trPr>
          <w:trHeight w:val="513" w:hRule="atLeast"/>
        </w:trPr>
        <w:tc>
          <w:tcPr>
            <w:tcW w:w="21"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7B">
            <w:pPr>
              <w:spacing w:line="27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Week/Topic</w:t>
            </w:r>
          </w:p>
        </w:tc>
        <w:tc>
          <w:tcPr>
            <w:tcW w:w="79"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07C">
            <w:pPr>
              <w:spacing w:line="27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Course Content and Activities</w:t>
            </w:r>
          </w:p>
        </w:tc>
      </w:tr>
      <w:tr>
        <w:trPr>
          <w:trHeight w:val="3960"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7D">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1</w:t>
            </w:r>
          </w:p>
          <w:p w14:paraId="0000007E">
            <w:pPr>
              <w:spacing w:before="125" w:line="259" w:lineRule="auto"/>
              <w:ind w:right="386"/>
              <w:rPr>
                <w:rFonts w:ascii="Times New Roman" w:hAnsi="Times New Roman" w:eastAsia="Times New Roman" w:cs="Times New Roman"/>
                <w:sz w:val="24"/>
                <w:szCs w:val="24"/>
              </w:rPr>
            </w:pPr>
            <w:r>
              <w:rPr>
                <w:rFonts w:ascii="Times New Roman" w:hAnsi="Times New Roman" w:eastAsia="Times New Roman" w:cs="Times New Roman"/>
                <w:sz w:val="24"/>
                <w:szCs w:val="24"/>
              </w:rPr>
              <w:t>Intro to Business and Information Systems</w:t>
            </w:r>
          </w:p>
          <w:p w14:paraId="0000007F">
            <w:pPr>
              <w:spacing w:before="1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Excel Basics</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80">
            <w:pPr>
              <w:numPr>
                <w:ilvl w:val="0"/>
                <w:numId w:val="3"/>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81">
            <w:pPr>
              <w:numPr>
                <w:ilvl w:val="1"/>
                <w:numId w:val="3"/>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Syllabus </w:t>
            </w:r>
          </w:p>
          <w:p w14:paraId="00000082">
            <w:pPr>
              <w:numPr>
                <w:ilvl w:val="1"/>
                <w:numId w:val="3"/>
              </w:numPr>
              <w:tabs>
                <w:tab w:val="left" w:pos="1185"/>
              </w:tabs>
              <w:spacing w:before="1" w:line="235" w:lineRule="auto"/>
              <w:ind w:left="1185" w:right="852"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 Setting the Stage: Technology and the Modern Enterprise</w:t>
            </w:r>
          </w:p>
          <w:p w14:paraId="00000083">
            <w:pPr>
              <w:numPr>
                <w:ilvl w:val="1"/>
                <w:numId w:val="3"/>
              </w:numPr>
              <w:tabs>
                <w:tab w:val="left" w:pos="1185"/>
              </w:tabs>
              <w:spacing w:before="2" w:line="248" w:lineRule="auto"/>
              <w:ind w:left="1185" w:hanging="360"/>
              <w:rPr>
                <w:rFonts w:ascii="Times New Roman" w:hAnsi="Times New Roman" w:eastAsia="Times New Roman" w:cs="Times New Roman"/>
                <w:color w:val="38761d"/>
                <w:sz w:val="20"/>
                <w:szCs w:val="20"/>
              </w:rPr>
            </w:pPr>
            <w:r>
              <w:rPr>
                <w:rFonts w:ascii="Times New Roman" w:hAnsi="Times New Roman" w:eastAsia="Times New Roman" w:cs="Times New Roman"/>
                <w:sz w:val="20"/>
                <w:szCs w:val="20"/>
              </w:rPr>
              <w:t>The Importance of Data Literacy and Data Storytelling</w:t>
            </w:r>
            <w:r>
              <w:rPr>
                <w:rFonts w:ascii="Times New Roman" w:hAnsi="Times New Roman" w:eastAsia="Times New Roman" w:cs="Times New Roman"/>
                <w:color w:val="38761d"/>
                <w:sz w:val="20"/>
                <w:szCs w:val="20"/>
              </w:rPr>
              <w:t xml:space="preserve"> </w:t>
            </w:r>
          </w:p>
          <w:p w14:paraId="00000084">
            <w:pPr>
              <w:numPr>
                <w:ilvl w:val="0"/>
                <w:numId w:val="3"/>
              </w:numPr>
              <w:tabs>
                <w:tab w:val="left" w:pos="465"/>
              </w:tabs>
              <w:spacing w:before="2"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85">
            <w:pPr>
              <w:numPr>
                <w:ilvl w:val="1"/>
                <w:numId w:val="3"/>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An Introduction to BA336 and Information Systems</w:t>
            </w:r>
            <w:r>
              <w:rPr>
                <w:rFonts w:ascii="Times New Roman" w:hAnsi="Times New Roman" w:eastAsia="Times New Roman" w:cs="Times New Roman"/>
                <w:color w:val="38761d"/>
                <w:sz w:val="20"/>
                <w:szCs w:val="20"/>
              </w:rPr>
              <w:t xml:space="preserve"> </w:t>
            </w:r>
            <w:r>
              <w:rPr>
                <w:rFonts w:ascii="Times New Roman" w:hAnsi="Times New Roman" w:eastAsia="Times New Roman" w:cs="Times New Roman"/>
                <w:sz w:val="20"/>
                <w:szCs w:val="20"/>
              </w:rPr>
              <w:t>(video)</w:t>
            </w:r>
          </w:p>
          <w:p w14:paraId="00000086">
            <w:pPr>
              <w:numPr>
                <w:ilvl w:val="1"/>
                <w:numId w:val="3"/>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Art Schneider's Excel Assignments Tutorial</w:t>
            </w:r>
          </w:p>
          <w:p w14:paraId="00000087">
            <w:pPr>
              <w:numPr>
                <w:ilvl w:val="1"/>
                <w:numId w:val="3"/>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How to Deal with Big Tech</w:t>
            </w:r>
          </w:p>
          <w:p w14:paraId="00000088">
            <w:pPr>
              <w:numPr>
                <w:ilvl w:val="1"/>
                <w:numId w:val="3"/>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Judge Rules Google Has An Illegal Monopoly</w:t>
            </w:r>
          </w:p>
          <w:p w14:paraId="00000089">
            <w:pPr>
              <w:numPr>
                <w:ilvl w:val="0"/>
                <w:numId w:val="3"/>
              </w:numPr>
              <w:tabs>
                <w:tab w:val="left" w:pos="465"/>
              </w:tabs>
              <w:spacing w:line="242"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Apply:</w:t>
            </w:r>
          </w:p>
          <w:p w14:paraId="0000008A">
            <w:pPr>
              <w:numPr>
                <w:ilvl w:val="1"/>
                <w:numId w:val="3"/>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1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8B">
            <w:pPr>
              <w:numPr>
                <w:ilvl w:val="2"/>
                <w:numId w:val="3"/>
              </w:numPr>
              <w:tabs>
                <w:tab w:val="left" w:pos="1905"/>
              </w:tabs>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CH1 Merchandise City Sales Data (1.1-1.4)</w:t>
            </w:r>
          </w:p>
          <w:p w14:paraId="0000008C">
            <w:pPr>
              <w:numPr>
                <w:ilvl w:val="2"/>
                <w:numId w:val="3"/>
              </w:numPr>
              <w:tabs>
                <w:tab w:val="left" w:pos="1905"/>
              </w:tabs>
              <w:spacing w:before="6"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PR1 Medical Office Budget (1.5)</w:t>
            </w:r>
          </w:p>
          <w:p w14:paraId="0000008D">
            <w:pPr>
              <w:numPr>
                <w:ilvl w:val="2"/>
                <w:numId w:val="3"/>
              </w:numPr>
              <w:tabs>
                <w:tab w:val="left" w:pos="1905"/>
              </w:tabs>
              <w:spacing w:before="1" w:line="225"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SC1 Sales and Inventory (1.6)</w:t>
            </w:r>
          </w:p>
        </w:tc>
      </w:tr>
      <w:tr>
        <w:trPr>
          <w:trHeight w:val="3840"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8E">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2</w:t>
            </w:r>
          </w:p>
          <w:p w14:paraId="0000008F">
            <w:pPr>
              <w:spacing w:before="145" w:line="259" w:lineRule="auto"/>
              <w:ind w:right="130"/>
              <w:rPr>
                <w:rFonts w:ascii="Times New Roman" w:hAnsi="Times New Roman" w:eastAsia="Times New Roman" w:cs="Times New Roman"/>
                <w:sz w:val="24"/>
                <w:szCs w:val="24"/>
              </w:rPr>
            </w:pPr>
            <w:r>
              <w:rPr>
                <w:rFonts w:ascii="Times New Roman" w:hAnsi="Times New Roman" w:eastAsia="Times New Roman" w:cs="Times New Roman"/>
                <w:sz w:val="24"/>
                <w:szCs w:val="24"/>
              </w:rPr>
              <w:t>Introduction to Hardware</w:t>
            </w:r>
          </w:p>
          <w:p w14:paraId="00000090">
            <w:pPr>
              <w:spacing w:before="117"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Excel Computations</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91">
            <w:pPr>
              <w:numPr>
                <w:ilvl w:val="0"/>
                <w:numId w:val="4"/>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92">
            <w:pPr>
              <w:numPr>
                <w:ilvl w:val="1"/>
                <w:numId w:val="4"/>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Computer Hardware and Components</w:t>
            </w:r>
            <w:r>
              <w:rPr>
                <w:rFonts w:ascii="Times New Roman" w:hAnsi="Times New Roman" w:eastAsia="Times New Roman" w:cs="Times New Roman"/>
                <w:color w:val="38761d"/>
                <w:sz w:val="20"/>
                <w:szCs w:val="20"/>
              </w:rPr>
              <w:t xml:space="preserve"> </w:t>
            </w:r>
            <w:r>
              <w:rPr>
                <w:rFonts w:ascii="Times New Roman" w:hAnsi="Times New Roman" w:eastAsia="Times New Roman" w:cs="Times New Roman"/>
                <w:sz w:val="20"/>
                <w:szCs w:val="20"/>
              </w:rPr>
              <w:t xml:space="preserve">(PDF) </w:t>
            </w:r>
          </w:p>
          <w:p w14:paraId="00000093">
            <w:pPr>
              <w:numPr>
                <w:ilvl w:val="1"/>
                <w:numId w:val="4"/>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The Rise and Fall of Intel </w:t>
            </w:r>
          </w:p>
          <w:p w14:paraId="00000094">
            <w:pPr>
              <w:numPr>
                <w:ilvl w:val="1"/>
                <w:numId w:val="4"/>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6: Moore’s Law and More</w:t>
            </w:r>
          </w:p>
          <w:p w14:paraId="00000095">
            <w:pPr>
              <w:numPr>
                <w:ilvl w:val="0"/>
                <w:numId w:val="4"/>
              </w:numPr>
              <w:tabs>
                <w:tab w:val="left" w:pos="465"/>
              </w:tabs>
              <w:spacing w:line="242"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96">
            <w:pPr>
              <w:numPr>
                <w:ilvl w:val="1"/>
                <w:numId w:val="4"/>
              </w:numPr>
              <w:tabs>
                <w:tab w:val="left" w:pos="1185"/>
              </w:tabs>
              <w:spacing w:line="246"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Computer Hardware (video)</w:t>
            </w:r>
          </w:p>
          <w:p w14:paraId="00000097">
            <w:pPr>
              <w:numPr>
                <w:ilvl w:val="1"/>
                <w:numId w:val="4"/>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Relative Reference Formulas</w:t>
            </w:r>
          </w:p>
          <w:p w14:paraId="00000098">
            <w:pPr>
              <w:numPr>
                <w:ilvl w:val="1"/>
                <w:numId w:val="4"/>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Payment (PMT) Function Tutorial </w:t>
            </w:r>
          </w:p>
          <w:p w14:paraId="00000099">
            <w:pPr>
              <w:numPr>
                <w:ilvl w:val="0"/>
                <w:numId w:val="4"/>
              </w:numPr>
              <w:tabs>
                <w:tab w:val="left" w:pos="465"/>
              </w:tabs>
              <w:spacing w:line="242"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Apply:</w:t>
            </w:r>
          </w:p>
          <w:p w14:paraId="0000009A">
            <w:pPr>
              <w:numPr>
                <w:ilvl w:val="1"/>
                <w:numId w:val="4"/>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2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9B">
            <w:pPr>
              <w:numPr>
                <w:ilvl w:val="2"/>
                <w:numId w:val="4"/>
              </w:numPr>
              <w:tabs>
                <w:tab w:val="left" w:pos="1905"/>
              </w:tabs>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CH2 Personal Budget (2.1-2.4)</w:t>
            </w:r>
          </w:p>
          <w:p w14:paraId="0000009C">
            <w:pPr>
              <w:numPr>
                <w:ilvl w:val="2"/>
                <w:numId w:val="4"/>
              </w:numPr>
              <w:tabs>
                <w:tab w:val="left" w:pos="1905"/>
              </w:tabs>
              <w:spacing w:before="1"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PR2 Lawn Care (2.5)</w:t>
            </w:r>
          </w:p>
          <w:p w14:paraId="0000009D">
            <w:pPr>
              <w:numPr>
                <w:ilvl w:val="2"/>
                <w:numId w:val="4"/>
              </w:numPr>
              <w:tabs>
                <w:tab w:val="left" w:pos="1905"/>
              </w:tabs>
              <w:spacing w:before="6"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SC2 Hotel (2.6)</w:t>
            </w:r>
          </w:p>
          <w:p w14:paraId="0000009E">
            <w:pPr>
              <w:numPr>
                <w:ilvl w:val="1"/>
                <w:numId w:val="4"/>
              </w:numPr>
              <w:tabs>
                <w:tab w:val="left" w:pos="1185"/>
              </w:tabs>
              <w:spacing w:line="246"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(Extra Credit) LinkedIn Profile Project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tc>
      </w:tr>
    </w:tbl>
    <w:p w14:paraId="0000009F">
      <w:pPr>
        <w:spacing w:before="1" w:lineRule="auto"/>
        <w:rPr>
          <w:rFonts w:ascii="Times New Roman" w:hAnsi="Times New Roman" w:eastAsia="Times New Roman" w:cs="Times New Roman"/>
          <w:sz w:val="2"/>
          <w:szCs w:val="2"/>
        </w:rPr>
      </w:pPr>
      <w:r>
        <w:rPr>
          <w:rtl w:val="0"/>
        </w:rPr>
      </w:r>
    </w:p>
    <w:tbl>
      <w:tblPr>
        <w:tblStyle w:val="Table5"/>
        <w:tblW w:w="10170" w:type="dxa"/>
        <w:jc w:val="left"/>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2130"/>
        <w:gridCol w:w="8040"/>
      </w:tblGrid>
      <w:tr>
        <w:trPr>
          <w:trHeight w:val="4178"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A0">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3</w:t>
            </w:r>
          </w:p>
          <w:p w14:paraId="000000A1">
            <w:pPr>
              <w:spacing w:before="145"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Networks, the Internet, and Websites</w:t>
            </w:r>
          </w:p>
          <w:p w14:paraId="000000A2">
            <w:pPr>
              <w:spacing w:before="118"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Excel Formulas and Functions</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A3">
            <w:pPr>
              <w:numPr>
                <w:ilvl w:val="0"/>
                <w:numId w:val="14"/>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A4">
            <w:pPr>
              <w:numPr>
                <w:ilvl w:val="1"/>
                <w:numId w:val="14"/>
              </w:numPr>
              <w:tabs>
                <w:tab w:val="left" w:pos="1185"/>
              </w:tabs>
              <w:spacing w:before="5" w:line="235" w:lineRule="auto"/>
              <w:ind w:left="1185" w:right="187"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10: Platforms, Network Effects, and Competing in a Winner-Take-All World</w:t>
            </w:r>
          </w:p>
          <w:p w14:paraId="000000A5">
            <w:pPr>
              <w:numPr>
                <w:ilvl w:val="1"/>
                <w:numId w:val="14"/>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Comparative Analysis of Critical Terms: Assignment Guide</w:t>
            </w:r>
          </w:p>
          <w:p w14:paraId="000000A6">
            <w:pPr>
              <w:numPr>
                <w:ilvl w:val="1"/>
                <w:numId w:val="14"/>
              </w:numPr>
              <w:tabs>
                <w:tab w:val="left" w:pos="1185"/>
              </w:tabs>
              <w:spacing w:before="1"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Critical Terms Wordbank (Information Systems Chapters 1, 6, 10, 15)</w:t>
            </w:r>
          </w:p>
          <w:p w14:paraId="000000A7">
            <w:pPr>
              <w:numPr>
                <w:ilvl w:val="1"/>
                <w:numId w:val="14"/>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3: Formulas, Functions, Logical and Lookup Functions</w:t>
            </w:r>
          </w:p>
          <w:p w14:paraId="000000A8">
            <w:pPr>
              <w:numPr>
                <w:ilvl w:val="0"/>
                <w:numId w:val="14"/>
              </w:numPr>
              <w:tabs>
                <w:tab w:val="left" w:pos="465"/>
              </w:tabs>
              <w:spacing w:line="244"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A9">
            <w:pPr>
              <w:numPr>
                <w:ilvl w:val="1"/>
                <w:numId w:val="14"/>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E-book videos (embedded in Information Systems textbook)</w:t>
            </w:r>
          </w:p>
          <w:p w14:paraId="000000AA">
            <w:pPr>
              <w:numPr>
                <w:ilvl w:val="0"/>
                <w:numId w:val="14"/>
              </w:numPr>
              <w:tabs>
                <w:tab w:val="left" w:pos="465"/>
              </w:tabs>
              <w:spacing w:line="242"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0AB">
            <w:pPr>
              <w:numPr>
                <w:ilvl w:val="1"/>
                <w:numId w:val="14"/>
              </w:numPr>
              <w:tabs>
                <w:tab w:val="left" w:pos="1185"/>
              </w:tabs>
              <w:spacing w:before="3" w:line="237" w:lineRule="auto"/>
              <w:ind w:left="1185" w:right="448" w:hanging="36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Comparative Analysis of Critical Terms #1 (Information Systems Chapters 1,6,10, 15)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AC">
            <w:pPr>
              <w:numPr>
                <w:ilvl w:val="1"/>
                <w:numId w:val="14"/>
              </w:numPr>
              <w:tabs>
                <w:tab w:val="left" w:pos="360"/>
              </w:tabs>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3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r>
              <w:rPr>
                <w:rtl w:val="0"/>
              </w:rPr>
            </w:r>
          </w:p>
          <w:p w14:paraId="000000AD">
            <w:pPr>
              <w:numPr>
                <w:ilvl w:val="2"/>
                <w:numId w:val="14"/>
              </w:numPr>
              <w:tabs>
                <w:tab w:val="left" w:pos="1905"/>
              </w:tabs>
              <w:spacing w:before="6"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CH3 Gradebook and Parks (3.1-3.4)</w:t>
            </w:r>
          </w:p>
          <w:p w14:paraId="000000AE">
            <w:pPr>
              <w:numPr>
                <w:ilvl w:val="2"/>
                <w:numId w:val="14"/>
              </w:numPr>
              <w:tabs>
                <w:tab w:val="left" w:pos="1905"/>
              </w:tabs>
              <w:spacing w:before="6"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PR3 Redding (3.5)</w:t>
            </w:r>
          </w:p>
          <w:p w14:paraId="000000AF">
            <w:pPr>
              <w:numPr>
                <w:ilvl w:val="2"/>
                <w:numId w:val="14"/>
              </w:numPr>
              <w:tabs>
                <w:tab w:val="left" w:pos="1905"/>
              </w:tabs>
              <w:spacing w:before="1" w:line="225"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SC3 MidasCoffee (3.6)</w:t>
            </w:r>
          </w:p>
          <w:p w14:paraId="000000B0">
            <w:pPr>
              <w:tabs>
                <w:tab w:val="left" w:pos="359"/>
              </w:tabs>
              <w:spacing w:line="244" w:lineRule="auto"/>
              <w:ind w:left="1905" w:right="3372"/>
              <w:jc w:val="center"/>
              <w:rPr>
                <w:rFonts w:ascii="Times New Roman" w:hAnsi="Times New Roman" w:eastAsia="Times New Roman" w:cs="Times New Roman"/>
                <w:b/>
                <w:bCs/>
              </w:rPr>
            </w:pPr>
            <w:r>
              <w:rPr>
                <w:rtl w:val="0"/>
              </w:rPr>
            </w:r>
          </w:p>
        </w:tc>
      </w:tr>
      <w:tr>
        <w:trPr>
          <w:trHeight w:val="3570"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B1">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4</w:t>
            </w:r>
          </w:p>
          <w:p w14:paraId="000000B2">
            <w:pPr>
              <w:spacing w:before="145" w:line="259" w:lineRule="auto"/>
              <w:ind w:right="412"/>
              <w:rPr>
                <w:rFonts w:ascii="Times New Roman" w:hAnsi="Times New Roman" w:eastAsia="Times New Roman" w:cs="Times New Roman"/>
                <w:sz w:val="24"/>
                <w:szCs w:val="24"/>
              </w:rPr>
            </w:pPr>
            <w:r>
              <w:rPr>
                <w:rFonts w:ascii="Times New Roman" w:hAnsi="Times New Roman" w:eastAsia="Times New Roman" w:cs="Times New Roman"/>
                <w:sz w:val="24"/>
                <w:szCs w:val="24"/>
              </w:rPr>
              <w:t>Information Systems and Social Media</w:t>
            </w:r>
          </w:p>
          <w:p w14:paraId="000000B3">
            <w:pPr>
              <w:spacing w:before="1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Excel Charts</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B4">
            <w:pPr>
              <w:numPr>
                <w:ilvl w:val="0"/>
                <w:numId w:val="13"/>
              </w:numPr>
              <w:tabs>
                <w:tab w:val="left" w:pos="465"/>
              </w:tabs>
              <w:spacing w:before="4"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B5">
            <w:pPr>
              <w:numPr>
                <w:ilvl w:val="1"/>
                <w:numId w:val="13"/>
              </w:numPr>
              <w:tabs>
                <w:tab w:val="left" w:pos="1185"/>
              </w:tabs>
              <w:spacing w:before="8" w:line="230" w:lineRule="auto"/>
              <w:ind w:left="1185" w:right="268"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11: Social Media, Peer Production, and Leveraging the Crowd</w:t>
            </w:r>
          </w:p>
          <w:p w14:paraId="000000B6">
            <w:pPr>
              <w:numPr>
                <w:ilvl w:val="0"/>
                <w:numId w:val="13"/>
              </w:numPr>
              <w:tabs>
                <w:tab w:val="left" w:pos="465"/>
              </w:tabs>
              <w:spacing w:line="244"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B7">
            <w:pPr>
              <w:numPr>
                <w:ilvl w:val="1"/>
                <w:numId w:val="13"/>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The Evolution of Social Media from 2004 - 2024</w:t>
            </w:r>
          </w:p>
          <w:p w14:paraId="000000B8">
            <w:pPr>
              <w:numPr>
                <w:ilvl w:val="1"/>
                <w:numId w:val="13"/>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Open AI May be Developing Its Own Social Media Platform</w:t>
            </w:r>
          </w:p>
          <w:p w14:paraId="000000B9">
            <w:pPr>
              <w:numPr>
                <w:ilvl w:val="0"/>
                <w:numId w:val="13"/>
              </w:numPr>
              <w:tabs>
                <w:tab w:val="left" w:pos="465"/>
              </w:tabs>
              <w:spacing w:line="244"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0BA">
            <w:pPr>
              <w:numPr>
                <w:ilvl w:val="1"/>
                <w:numId w:val="13"/>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4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BB">
            <w:pPr>
              <w:numPr>
                <w:ilvl w:val="2"/>
                <w:numId w:val="13"/>
              </w:numPr>
              <w:tabs>
                <w:tab w:val="left" w:pos="1905"/>
              </w:tabs>
              <w:spacing w:line="241"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CH4 Charting (4.1-4.4)</w:t>
            </w:r>
          </w:p>
          <w:p w14:paraId="000000BC">
            <w:pPr>
              <w:numPr>
                <w:ilvl w:val="2"/>
                <w:numId w:val="13"/>
              </w:numPr>
              <w:tabs>
                <w:tab w:val="left" w:pos="1905"/>
              </w:tabs>
              <w:spacing w:before="7"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PR4 Historical Data (4.5)</w:t>
            </w:r>
          </w:p>
          <w:p w14:paraId="000000BD">
            <w:pPr>
              <w:numPr>
                <w:ilvl w:val="2"/>
                <w:numId w:val="13"/>
              </w:numPr>
              <w:tabs>
                <w:tab w:val="left" w:pos="1905"/>
              </w:tabs>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SC4 Sales (4.6)</w:t>
            </w:r>
          </w:p>
          <w:p w14:paraId="000000BE">
            <w:pPr>
              <w:numPr>
                <w:ilvl w:val="1"/>
                <w:numId w:val="13"/>
              </w:numPr>
              <w:tabs>
                <w:tab w:val="left" w:pos="1185"/>
              </w:tabs>
              <w:spacing w:before="1" w:line="248" w:lineRule="auto"/>
              <w:ind w:left="1185" w:hanging="360"/>
              <w:rPr>
                <w:rFonts w:ascii="Times New Roman" w:hAnsi="Times New Roman" w:eastAsia="Times New Roman" w:cs="Times New Roman"/>
                <w:i/>
                <w:iCs/>
                <w:sz w:val="20"/>
                <w:szCs w:val="20"/>
              </w:rPr>
            </w:pPr>
            <w:r>
              <w:rPr>
                <w:rFonts w:ascii="Times New Roman" w:hAnsi="Times New Roman" w:eastAsia="Times New Roman" w:cs="Times New Roman"/>
                <w:sz w:val="20"/>
                <w:szCs w:val="20"/>
              </w:rPr>
              <w:t>Begin Excel Project 1 - Concepts from Excel Chapters 1-3 (</w:t>
            </w:r>
            <w:r>
              <w:rPr>
                <w:rFonts w:ascii="Times New Roman" w:hAnsi="Times New Roman" w:eastAsia="Times New Roman" w:cs="Times New Roman"/>
                <w:i/>
                <w:iCs/>
                <w:color w:val="ff0000"/>
                <w:sz w:val="20"/>
                <w:szCs w:val="20"/>
              </w:rPr>
              <w:t>due week 5 but start this week</w:t>
            </w:r>
            <w:r>
              <w:rPr>
                <w:rFonts w:ascii="Times New Roman" w:hAnsi="Times New Roman" w:eastAsia="Times New Roman" w:cs="Times New Roman"/>
                <w:sz w:val="20"/>
                <w:szCs w:val="20"/>
              </w:rPr>
              <w:t>)</w:t>
            </w:r>
          </w:p>
        </w:tc>
      </w:tr>
      <w:tr>
        <w:trPr>
          <w:trHeight w:val="3855"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BF">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5</w:t>
            </w:r>
          </w:p>
          <w:p w14:paraId="000000C0">
            <w:pPr>
              <w:spacing w:before="144" w:line="259" w:lineRule="auto"/>
              <w:ind w:right="130"/>
              <w:rPr>
                <w:rFonts w:ascii="Times New Roman" w:hAnsi="Times New Roman" w:eastAsia="Times New Roman" w:cs="Times New Roman"/>
                <w:sz w:val="24"/>
                <w:szCs w:val="24"/>
              </w:rPr>
            </w:pPr>
            <w:r>
              <w:rPr>
                <w:rFonts w:ascii="Times New Roman" w:hAnsi="Times New Roman" w:eastAsia="Times New Roman" w:cs="Times New Roman"/>
                <w:sz w:val="24"/>
                <w:szCs w:val="24"/>
              </w:rPr>
              <w:t>Introduction to Software</w:t>
            </w:r>
          </w:p>
          <w:p w14:paraId="000000C1">
            <w:pPr>
              <w:spacing w:before="117" w:line="259" w:lineRule="auto"/>
              <w:ind w:right="482"/>
              <w:rPr>
                <w:rFonts w:ascii="Times New Roman" w:hAnsi="Times New Roman" w:eastAsia="Times New Roman" w:cs="Times New Roman"/>
                <w:sz w:val="24"/>
                <w:szCs w:val="24"/>
              </w:rPr>
            </w:pPr>
            <w:r>
              <w:rPr>
                <w:rFonts w:ascii="Times New Roman" w:hAnsi="Times New Roman" w:eastAsia="Times New Roman" w:cs="Times New Roman"/>
                <w:sz w:val="24"/>
                <w:szCs w:val="24"/>
              </w:rPr>
              <w:t>Excel Tables and Pivot Tables</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C2">
            <w:pPr>
              <w:numPr>
                <w:ilvl w:val="0"/>
                <w:numId w:val="15"/>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C3">
            <w:pPr>
              <w:numPr>
                <w:ilvl w:val="1"/>
                <w:numId w:val="15"/>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Computer Software (PDF)</w:t>
            </w:r>
          </w:p>
          <w:p w14:paraId="000000C4">
            <w:pPr>
              <w:numPr>
                <w:ilvl w:val="1"/>
                <w:numId w:val="15"/>
              </w:numPr>
              <w:tabs>
                <w:tab w:val="left" w:pos="1185"/>
              </w:tabs>
              <w:spacing w:before="1" w:line="235" w:lineRule="auto"/>
              <w:ind w:left="1185" w:right="907"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15: Understanding Software: A Primer for Managers</w:t>
            </w:r>
          </w:p>
          <w:p w14:paraId="000000C5">
            <w:pPr>
              <w:numPr>
                <w:ilvl w:val="0"/>
                <w:numId w:val="15"/>
              </w:numPr>
              <w:tabs>
                <w:tab w:val="left" w:pos="465"/>
              </w:tabs>
              <w:spacing w:line="241"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C6">
            <w:pPr>
              <w:numPr>
                <w:ilvl w:val="1"/>
                <w:numId w:val="15"/>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Computer Software (video)</w:t>
            </w:r>
          </w:p>
          <w:p w14:paraId="000000C7">
            <w:pPr>
              <w:numPr>
                <w:ilvl w:val="1"/>
                <w:numId w:val="15"/>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E-book videos (embedded in textbook)</w:t>
            </w:r>
          </w:p>
          <w:p w14:paraId="000000C8">
            <w:pPr>
              <w:numPr>
                <w:ilvl w:val="0"/>
                <w:numId w:val="15"/>
              </w:numPr>
              <w:tabs>
                <w:tab w:val="left" w:pos="465"/>
              </w:tabs>
              <w:spacing w:line="241"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0C9">
            <w:pPr>
              <w:numPr>
                <w:ilvl w:val="1"/>
                <w:numId w:val="15"/>
              </w:numPr>
              <w:tabs>
                <w:tab w:val="left" w:pos="1185"/>
              </w:tabs>
              <w:spacing w:before="1" w:line="250"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5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CA">
            <w:pPr>
              <w:numPr>
                <w:ilvl w:val="2"/>
                <w:numId w:val="15"/>
              </w:numPr>
              <w:tabs>
                <w:tab w:val="left" w:pos="1905"/>
              </w:tabs>
              <w:spacing w:line="244"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CH5 HR Report (5.1-5.4)</w:t>
            </w:r>
          </w:p>
          <w:p w14:paraId="000000CB">
            <w:pPr>
              <w:numPr>
                <w:ilvl w:val="2"/>
                <w:numId w:val="15"/>
              </w:numPr>
              <w:tabs>
                <w:tab w:val="left" w:pos="1905"/>
              </w:tabs>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PR5 Canyon Trails (5.5)</w:t>
            </w:r>
          </w:p>
          <w:p w14:paraId="000000CC">
            <w:pPr>
              <w:numPr>
                <w:ilvl w:val="2"/>
                <w:numId w:val="15"/>
              </w:numPr>
              <w:tabs>
                <w:tab w:val="left" w:pos="1905"/>
              </w:tabs>
              <w:spacing w:before="6"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SC5 Dynamite Customer Sales (5.6)</w:t>
            </w:r>
          </w:p>
          <w:p w14:paraId="000000CD">
            <w:pPr>
              <w:numPr>
                <w:ilvl w:val="1"/>
                <w:numId w:val="15"/>
              </w:numPr>
              <w:tabs>
                <w:tab w:val="left" w:pos="1185"/>
              </w:tabs>
              <w:spacing w:before="2"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Project 1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CE">
            <w:pPr>
              <w:numPr>
                <w:ilvl w:val="1"/>
                <w:numId w:val="15"/>
              </w:numPr>
              <w:tabs>
                <w:tab w:val="left" w:pos="1185"/>
              </w:tabs>
              <w:spacing w:before="2"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Midterm (textbook chapters 1, 6, 10, and 11)</w:t>
            </w:r>
          </w:p>
        </w:tc>
      </w:tr>
    </w:tbl>
    <w:p w14:paraId="000000CF">
      <w:pPr>
        <w:spacing w:before="1" w:lineRule="auto"/>
        <w:rPr>
          <w:rFonts w:ascii="Times New Roman" w:hAnsi="Times New Roman" w:eastAsia="Times New Roman" w:cs="Times New Roman"/>
          <w:sz w:val="2"/>
          <w:szCs w:val="2"/>
        </w:rPr>
      </w:pPr>
      <w:r>
        <w:rPr>
          <w:rtl w:val="0"/>
        </w:rPr>
      </w:r>
    </w:p>
    <w:tbl>
      <w:tblPr>
        <w:tblStyle w:val="Table6"/>
        <w:tblW w:w="10170" w:type="dxa"/>
        <w:jc w:val="left"/>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2145"/>
        <w:gridCol w:w="8025"/>
      </w:tblGrid>
      <w:tr>
        <w:trPr>
          <w:trHeight w:val="4785"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D0">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6</w:t>
            </w:r>
          </w:p>
          <w:p w14:paraId="000000D1">
            <w:pPr>
              <w:spacing w:before="145" w:line="259" w:lineRule="auto"/>
              <w:ind w:right="214"/>
              <w:rPr>
                <w:rFonts w:ascii="Times New Roman" w:hAnsi="Times New Roman" w:eastAsia="Times New Roman" w:cs="Times New Roman"/>
                <w:sz w:val="24"/>
                <w:szCs w:val="24"/>
              </w:rPr>
            </w:pPr>
            <w:r>
              <w:rPr>
                <w:rFonts w:ascii="Times New Roman" w:hAnsi="Times New Roman" w:eastAsia="Times New Roman" w:cs="Times New Roman"/>
                <w:sz w:val="24"/>
                <w:szCs w:val="24"/>
              </w:rPr>
              <w:t>Software and Cloud Services</w:t>
            </w:r>
          </w:p>
          <w:p w14:paraId="000000D2">
            <w:pPr>
              <w:spacing w:before="117" w:line="259" w:lineRule="auto"/>
              <w:ind w:right="312"/>
              <w:rPr>
                <w:rFonts w:ascii="Times New Roman" w:hAnsi="Times New Roman" w:eastAsia="Times New Roman" w:cs="Times New Roman"/>
                <w:sz w:val="24"/>
                <w:szCs w:val="24"/>
              </w:rPr>
            </w:pPr>
            <w:r>
              <w:rPr>
                <w:rFonts w:ascii="Times New Roman" w:hAnsi="Times New Roman" w:eastAsia="Times New Roman" w:cs="Times New Roman"/>
                <w:sz w:val="24"/>
                <w:szCs w:val="24"/>
              </w:rPr>
              <w:t>Excel 3D Formulas and Multiple Sheets</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D3">
            <w:pPr>
              <w:numPr>
                <w:ilvl w:val="0"/>
                <w:numId w:val="9"/>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D4">
            <w:pPr>
              <w:numPr>
                <w:ilvl w:val="1"/>
                <w:numId w:val="9"/>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Networks and the Internet (PDF)</w:t>
            </w:r>
          </w:p>
          <w:p w14:paraId="000000D5">
            <w:pPr>
              <w:numPr>
                <w:ilvl w:val="1"/>
                <w:numId w:val="9"/>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16: Software in Flux: Open Source, Cloud, Virtualized, and App-Driven Shifts</w:t>
            </w:r>
          </w:p>
          <w:p w14:paraId="000000D6">
            <w:pPr>
              <w:numPr>
                <w:ilvl w:val="1"/>
                <w:numId w:val="9"/>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Comparative Analysis of Critical Terms Assignment Guide</w:t>
            </w:r>
          </w:p>
          <w:p w14:paraId="000000D7">
            <w:pPr>
              <w:numPr>
                <w:ilvl w:val="1"/>
                <w:numId w:val="9"/>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Critical Terms Wordbank (Information Systems Chapters 16, 17, 18, Emerging Tech)</w:t>
            </w:r>
          </w:p>
          <w:p w14:paraId="000000D8">
            <w:pPr>
              <w:numPr>
                <w:ilvl w:val="0"/>
                <w:numId w:val="9"/>
              </w:numPr>
              <w:tabs>
                <w:tab w:val="left" w:pos="465"/>
              </w:tabs>
              <w:spacing w:line="244"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D9">
            <w:pPr>
              <w:numPr>
                <w:ilvl w:val="1"/>
                <w:numId w:val="9"/>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Networks and the Internet (video)</w:t>
            </w:r>
          </w:p>
          <w:p w14:paraId="000000DA">
            <w:pPr>
              <w:numPr>
                <w:ilvl w:val="1"/>
                <w:numId w:val="9"/>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E-book videos (as listed in weekly CANVAS content)</w:t>
            </w:r>
          </w:p>
          <w:p w14:paraId="000000DB">
            <w:pPr>
              <w:numPr>
                <w:ilvl w:val="1"/>
                <w:numId w:val="9"/>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Introduction to Prompt Engineering</w:t>
            </w:r>
          </w:p>
          <w:p w14:paraId="000000DC">
            <w:pPr>
              <w:numPr>
                <w:ilvl w:val="0"/>
                <w:numId w:val="9"/>
              </w:numPr>
              <w:tabs>
                <w:tab w:val="left" w:pos="465"/>
              </w:tabs>
              <w:spacing w:line="241"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0DD">
            <w:pPr>
              <w:numPr>
                <w:ilvl w:val="1"/>
                <w:numId w:val="9"/>
              </w:numPr>
              <w:tabs>
                <w:tab w:val="left" w:pos="1185"/>
              </w:tabs>
              <w:spacing w:before="2" w:line="237" w:lineRule="auto"/>
              <w:ind w:left="1185" w:right="450" w:hanging="36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Comparative Analysis of Critical Terms #2 (Information Systems Chapters 16, 17, 18, Emerging Tech)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DE">
            <w:pPr>
              <w:numPr>
                <w:ilvl w:val="1"/>
                <w:numId w:val="9"/>
              </w:numPr>
              <w:tabs>
                <w:tab w:val="left" w:pos="1185"/>
              </w:tabs>
              <w:spacing w:line="246" w:lineRule="auto"/>
              <w:ind w:left="1185" w:hanging="36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Excel Chapter 6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0DF">
            <w:pPr>
              <w:numPr>
                <w:ilvl w:val="2"/>
                <w:numId w:val="9"/>
              </w:numPr>
              <w:tabs>
                <w:tab w:val="left" w:pos="1905"/>
              </w:tabs>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CH6 Personal Budget (6.1-6.4)</w:t>
            </w:r>
          </w:p>
          <w:p w14:paraId="000000E0">
            <w:pPr>
              <w:numPr>
                <w:ilvl w:val="2"/>
                <w:numId w:val="9"/>
              </w:numPr>
              <w:tabs>
                <w:tab w:val="left" w:pos="1905"/>
              </w:tabs>
              <w:spacing w:before="6"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PR6 Pacific NW Sports Team (6.5)</w:t>
            </w:r>
          </w:p>
          <w:p w14:paraId="000000E1">
            <w:pPr>
              <w:numPr>
                <w:ilvl w:val="2"/>
                <w:numId w:val="9"/>
              </w:numPr>
              <w:tabs>
                <w:tab w:val="left" w:pos="1905"/>
              </w:tabs>
              <w:spacing w:before="1" w:lineRule="auto"/>
              <w:ind w:left="190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SC6 National Parks (6.6)</w:t>
            </w:r>
          </w:p>
        </w:tc>
      </w:tr>
      <w:tr>
        <w:trPr>
          <w:trHeight w:val="3990" w:hRule="atLeast"/>
        </w:trPr>
        <w:tc>
          <w:tcPr>
            <w:tcW w:w="21"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E2">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7</w:t>
            </w:r>
          </w:p>
          <w:p w14:paraId="000000E3">
            <w:pPr>
              <w:spacing w:before="1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Management and Google Drive</w:t>
            </w:r>
          </w:p>
        </w:tc>
        <w:tc>
          <w:tcPr>
            <w:tcW w:w="79"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E4">
            <w:pPr>
              <w:numPr>
                <w:ilvl w:val="0"/>
                <w:numId w:val="5"/>
              </w:numPr>
              <w:tabs>
                <w:tab w:val="left" w:pos="465"/>
              </w:tabs>
              <w:spacing w:before="4" w:line="242"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E5">
            <w:pPr>
              <w:numPr>
                <w:ilvl w:val="1"/>
                <w:numId w:val="5"/>
              </w:numPr>
              <w:tabs>
                <w:tab w:val="left" w:pos="1185"/>
              </w:tabs>
              <w:spacing w:line="246"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Introduction to Relational Database (PDF)</w:t>
            </w:r>
          </w:p>
          <w:p w14:paraId="000000E6">
            <w:pPr>
              <w:numPr>
                <w:ilvl w:val="1"/>
                <w:numId w:val="5"/>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17: Data and Competitive Advantage: Databases, Analytics…</w:t>
            </w:r>
          </w:p>
          <w:p w14:paraId="000000E7">
            <w:pPr>
              <w:numPr>
                <w:ilvl w:val="1"/>
                <w:numId w:val="5"/>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Google Sheets vs. Microsoft Excel (Zapier Article)</w:t>
            </w:r>
          </w:p>
          <w:p w14:paraId="000000E8">
            <w:pPr>
              <w:numPr>
                <w:ilvl w:val="0"/>
                <w:numId w:val="5"/>
              </w:numPr>
              <w:tabs>
                <w:tab w:val="left" w:pos="465"/>
              </w:tabs>
              <w:spacing w:before="7"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E9">
            <w:pPr>
              <w:numPr>
                <w:ilvl w:val="1"/>
                <w:numId w:val="5"/>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Database Tutorial for Beginners</w:t>
            </w:r>
          </w:p>
          <w:p w14:paraId="000000EA">
            <w:pPr>
              <w:numPr>
                <w:ilvl w:val="1"/>
                <w:numId w:val="5"/>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Flat File vs Database</w:t>
            </w:r>
          </w:p>
          <w:p w14:paraId="000000EB">
            <w:pPr>
              <w:numPr>
                <w:ilvl w:val="1"/>
                <w:numId w:val="5"/>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Relational Database Overview</w:t>
            </w:r>
          </w:p>
          <w:p w14:paraId="000000EC">
            <w:pPr>
              <w:numPr>
                <w:ilvl w:val="0"/>
                <w:numId w:val="5"/>
              </w:numPr>
              <w:tabs>
                <w:tab w:val="left" w:pos="465"/>
              </w:tabs>
              <w:spacing w:line="244"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0ED">
            <w:pPr>
              <w:numPr>
                <w:ilvl w:val="1"/>
                <w:numId w:val="5"/>
              </w:numPr>
              <w:tabs>
                <w:tab w:val="left" w:pos="1185"/>
              </w:tabs>
              <w:spacing w:before="2" w:line="248" w:lineRule="auto"/>
              <w:ind w:left="1185" w:hanging="360"/>
              <w:rPr>
                <w:rFonts w:ascii="Times New Roman" w:hAnsi="Times New Roman" w:eastAsia="Times New Roman" w:cs="Times New Roman"/>
                <w:i/>
                <w:iCs/>
                <w:sz w:val="20"/>
                <w:szCs w:val="20"/>
              </w:rPr>
            </w:pPr>
            <w:r>
              <w:rPr>
                <w:rFonts w:ascii="Times New Roman" w:hAnsi="Times New Roman" w:eastAsia="Times New Roman" w:cs="Times New Roman"/>
                <w:sz w:val="20"/>
                <w:szCs w:val="20"/>
              </w:rPr>
              <w:t>Google Sheets vs. Microsoft Excel (Repeat Chapter Practice 2.5 using Google Sheets)</w:t>
            </w:r>
          </w:p>
          <w:p w14:paraId="000000EE">
            <w:pPr>
              <w:numPr>
                <w:ilvl w:val="1"/>
                <w:numId w:val="5"/>
              </w:numPr>
              <w:tabs>
                <w:tab w:val="left" w:pos="1185"/>
              </w:tabs>
              <w:spacing w:before="2"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in the News</w:t>
            </w:r>
          </w:p>
        </w:tc>
      </w:tr>
    </w:tbl>
    <w:p w14:paraId="000000EF">
      <w:pPr>
        <w:spacing w:before="1" w:lineRule="auto"/>
        <w:rPr>
          <w:rFonts w:ascii="Times New Roman" w:hAnsi="Times New Roman" w:eastAsia="Times New Roman" w:cs="Times New Roman"/>
          <w:sz w:val="2"/>
          <w:szCs w:val="2"/>
        </w:rPr>
      </w:pPr>
      <w:r>
        <w:rPr>
          <w:rtl w:val="0"/>
        </w:rPr>
      </w:r>
    </w:p>
    <w:tbl>
      <w:tblPr>
        <w:tblStyle w:val="Table7"/>
        <w:tblW w:w="10170" w:type="dxa"/>
        <w:jc w:val="left"/>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2190"/>
        <w:gridCol w:w="7980"/>
      </w:tblGrid>
      <w:tr>
        <w:trPr>
          <w:trHeight w:val="3615" w:hRule="atLeast"/>
        </w:trPr>
        <w:tc>
          <w:tcPr>
            <w:tcW w:w="22"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F0">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8</w:t>
            </w:r>
          </w:p>
          <w:p w14:paraId="000000F1">
            <w:pPr>
              <w:spacing w:before="145"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and Emerging Technologies Part 1</w:t>
            </w:r>
          </w:p>
          <w:p w14:paraId="000000F2">
            <w:pPr>
              <w:spacing w:before="118" w:lineRule="auto"/>
              <w:rPr>
                <w:rFonts w:ascii="Times New Roman" w:hAnsi="Times New Roman" w:eastAsia="Times New Roman" w:cs="Times New Roman"/>
                <w:sz w:val="24"/>
                <w:szCs w:val="24"/>
              </w:rPr>
            </w:pPr>
            <w:r>
              <w:rPr>
                <w:rtl w:val="0"/>
              </w:rPr>
            </w:r>
          </w:p>
        </w:tc>
        <w:tc>
          <w:tcPr>
            <w:tcW w:w="78"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F3">
            <w:pPr>
              <w:numPr>
                <w:ilvl w:val="0"/>
                <w:numId w:val="6"/>
              </w:numPr>
              <w:tabs>
                <w:tab w:val="left" w:pos="465"/>
              </w:tabs>
              <w:spacing w:before="4" w:line="242"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0F4">
            <w:pPr>
              <w:numPr>
                <w:ilvl w:val="1"/>
                <w:numId w:val="6"/>
              </w:numPr>
              <w:tabs>
                <w:tab w:val="left" w:pos="1185"/>
              </w:tabs>
              <w:spacing w:before="2" w:line="235" w:lineRule="auto"/>
              <w:ind w:left="1185" w:right="823"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Information Systems Chapter 18: Artificial Intelligence</w:t>
            </w:r>
          </w:p>
          <w:p w14:paraId="000000F5">
            <w:pPr>
              <w:numPr>
                <w:ilvl w:val="1"/>
                <w:numId w:val="6"/>
              </w:numPr>
              <w:tabs>
                <w:tab w:val="left" w:pos="1185"/>
              </w:tabs>
              <w:spacing w:before="2" w:line="250"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3 Quantum Computing Myths Debunked</w:t>
            </w:r>
          </w:p>
          <w:p w14:paraId="000000F6">
            <w:pPr>
              <w:numPr>
                <w:ilvl w:val="1"/>
                <w:numId w:val="6"/>
              </w:numPr>
              <w:tabs>
                <w:tab w:val="left" w:pos="1185"/>
              </w:tabs>
              <w:spacing w:before="2" w:line="250"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Quantum Infographic</w:t>
            </w:r>
            <w:r>
              <w:rPr>
                <w:rtl w:val="0"/>
              </w:rPr>
            </w:r>
          </w:p>
          <w:p w14:paraId="000000F7">
            <w:pPr>
              <w:numPr>
                <w:ilvl w:val="0"/>
                <w:numId w:val="6"/>
              </w:numPr>
              <w:tabs>
                <w:tab w:val="left" w:pos="465"/>
              </w:tabs>
              <w:spacing w:line="244"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0F8">
            <w:pPr>
              <w:numPr>
                <w:ilvl w:val="1"/>
                <w:numId w:val="6"/>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Quantum Computing is the Next Revolution </w:t>
            </w:r>
          </w:p>
          <w:p w14:paraId="000000F9">
            <w:pPr>
              <w:numPr>
                <w:ilvl w:val="1"/>
                <w:numId w:val="6"/>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Ransomware Attack Explained </w:t>
            </w:r>
          </w:p>
          <w:p w14:paraId="000000FA">
            <w:pPr>
              <w:numPr>
                <w:ilvl w:val="1"/>
                <w:numId w:val="6"/>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The Difference Between Viruses, Worms &amp; Trojans (video)</w:t>
            </w:r>
          </w:p>
          <w:p w14:paraId="000000FB">
            <w:pPr>
              <w:numPr>
                <w:ilvl w:val="1"/>
                <w:numId w:val="6"/>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Viruses, Worms, and Botnet Explained (video)</w:t>
            </w:r>
          </w:p>
          <w:p w14:paraId="000000FC">
            <w:pPr>
              <w:numPr>
                <w:ilvl w:val="1"/>
                <w:numId w:val="6"/>
              </w:numPr>
              <w:tabs>
                <w:tab w:val="left" w:pos="1185"/>
              </w:tabs>
              <w:spacing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E-book videos (as listed in CANVAS)</w:t>
            </w:r>
          </w:p>
          <w:p w14:paraId="000000FD">
            <w:pPr>
              <w:numPr>
                <w:ilvl w:val="0"/>
                <w:numId w:val="6"/>
              </w:numPr>
              <w:tabs>
                <w:tab w:val="left" w:pos="465"/>
              </w:tabs>
              <w:spacing w:before="7"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0FE">
            <w:pPr>
              <w:numPr>
                <w:ilvl w:val="1"/>
                <w:numId w:val="6"/>
              </w:numPr>
              <w:tabs>
                <w:tab w:val="left" w:pos="1185"/>
              </w:tabs>
              <w:spacing w:before="1"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Excel Project 2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tc>
      </w:tr>
      <w:tr>
        <w:trPr>
          <w:trHeight w:val="3135" w:hRule="atLeast"/>
        </w:trPr>
        <w:tc>
          <w:tcPr>
            <w:tcW w:w="22"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0FF">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9</w:t>
            </w:r>
          </w:p>
          <w:p w14:paraId="00000100">
            <w:pPr>
              <w:spacing w:before="145"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Prompt Engineering and Emerging Technologies Part 2 </w:t>
            </w:r>
          </w:p>
        </w:tc>
        <w:tc>
          <w:tcPr>
            <w:tcW w:w="78"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101">
            <w:pPr>
              <w:numPr>
                <w:ilvl w:val="0"/>
                <w:numId w:val="11"/>
              </w:numPr>
              <w:tabs>
                <w:tab w:val="left" w:pos="465"/>
              </w:tabs>
              <w:spacing w:before="4"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w:t>
            </w:r>
          </w:p>
          <w:p w14:paraId="00000102">
            <w:pPr>
              <w:numPr>
                <w:ilvl w:val="1"/>
                <w:numId w:val="11"/>
              </w:numPr>
              <w:tabs>
                <w:tab w:val="left" w:pos="1185"/>
              </w:tabs>
              <w:spacing w:line="242"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Prompt Engineering Is Not the Future (An AI Rewrite) </w:t>
            </w:r>
          </w:p>
          <w:p w14:paraId="00000103">
            <w:pPr>
              <w:numPr>
                <w:ilvl w:val="1"/>
                <w:numId w:val="11"/>
              </w:numPr>
              <w:tabs>
                <w:tab w:val="left" w:pos="1185"/>
              </w:tabs>
              <w:spacing w:before="2" w:line="250"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What is Blockchain?</w:t>
            </w:r>
          </w:p>
          <w:p w14:paraId="00000104">
            <w:pPr>
              <w:numPr>
                <w:ilvl w:val="0"/>
                <w:numId w:val="11"/>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Recommended reading:</w:t>
            </w:r>
          </w:p>
          <w:p w14:paraId="00000105">
            <w:pPr>
              <w:numPr>
                <w:ilvl w:val="1"/>
                <w:numId w:val="11"/>
              </w:numPr>
              <w:tabs>
                <w:tab w:val="left" w:pos="1185"/>
              </w:tabs>
              <w:spacing w:line="245"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Case Study Project Instructions (due week 10)</w:t>
            </w:r>
          </w:p>
          <w:p w14:paraId="00000106">
            <w:pPr>
              <w:numPr>
                <w:ilvl w:val="0"/>
                <w:numId w:val="11"/>
              </w:numPr>
              <w:tabs>
                <w:tab w:val="left" w:pos="465"/>
              </w:tabs>
              <w:spacing w:line="241"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w:t>
            </w:r>
          </w:p>
          <w:p w14:paraId="00000107">
            <w:pPr>
              <w:numPr>
                <w:ilvl w:val="1"/>
                <w:numId w:val="11"/>
              </w:numPr>
              <w:tabs>
                <w:tab w:val="left" w:pos="1185"/>
              </w:tabs>
              <w:spacing w:before="10" w:line="230" w:lineRule="auto"/>
              <w:ind w:left="1185" w:right="218"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What is Blockchain? The Best Explanation of Blockchain Technology</w:t>
            </w:r>
          </w:p>
          <w:p w14:paraId="00000108">
            <w:pPr>
              <w:numPr>
                <w:ilvl w:val="1"/>
                <w:numId w:val="11"/>
              </w:numPr>
              <w:tabs>
                <w:tab w:val="left" w:pos="1185"/>
              </w:tabs>
              <w:spacing w:before="10" w:line="230" w:lineRule="auto"/>
              <w:ind w:left="1185" w:right="218"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Is Prompt Engineering a Joke or the Future of AI Craftsmanship?</w:t>
            </w:r>
          </w:p>
          <w:p w14:paraId="00000109">
            <w:pPr>
              <w:numPr>
                <w:ilvl w:val="0"/>
                <w:numId w:val="11"/>
              </w:numPr>
              <w:tabs>
                <w:tab w:val="left" w:pos="465"/>
              </w:tabs>
              <w:spacing w:before="7"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10A">
            <w:pPr>
              <w:numPr>
                <w:ilvl w:val="1"/>
                <w:numId w:val="11"/>
              </w:numPr>
              <w:tabs>
                <w:tab w:val="left" w:pos="1185"/>
              </w:tabs>
              <w:spacing w:before="5" w:line="235" w:lineRule="auto"/>
              <w:ind w:left="1185" w:right="450" w:hanging="36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Applied Prompt Engineering Project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tc>
      </w:tr>
      <w:tr>
        <w:trPr>
          <w:trHeight w:val="1995" w:hRule="atLeast"/>
        </w:trPr>
        <w:tc>
          <w:tcPr>
            <w:tcW w:w="22"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10B">
            <w:pPr>
              <w:spacing w:before="12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10</w:t>
            </w:r>
          </w:p>
          <w:p w14:paraId="0000010C">
            <w:pPr>
              <w:spacing w:before="145" w:line="259" w:lineRule="auto"/>
              <w:ind w:right="615"/>
              <w:rPr>
                <w:rFonts w:ascii="Times New Roman" w:hAnsi="Times New Roman" w:eastAsia="Times New Roman" w:cs="Times New Roman"/>
                <w:sz w:val="24"/>
                <w:szCs w:val="24"/>
              </w:rPr>
            </w:pPr>
            <w:r>
              <w:rPr>
                <w:rFonts w:ascii="Times New Roman" w:hAnsi="Times New Roman" w:eastAsia="Times New Roman" w:cs="Times New Roman"/>
                <w:sz w:val="24"/>
                <w:szCs w:val="24"/>
              </w:rPr>
              <w:t>Case Study and Wrap-up</w:t>
            </w:r>
          </w:p>
        </w:tc>
        <w:tc>
          <w:tcPr>
            <w:tcW w:w="78"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10D">
            <w:pPr>
              <w:numPr>
                <w:ilvl w:val="0"/>
                <w:numId w:val="7"/>
              </w:numPr>
              <w:tabs>
                <w:tab w:val="left" w:pos="465"/>
              </w:tabs>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reading: Review for Final Exam</w:t>
            </w:r>
          </w:p>
          <w:p w14:paraId="0000010E">
            <w:pPr>
              <w:numPr>
                <w:ilvl w:val="0"/>
                <w:numId w:val="7"/>
              </w:numPr>
              <w:tabs>
                <w:tab w:val="left" w:pos="465"/>
              </w:tabs>
              <w:spacing w:before="6" w:lineRule="auto"/>
              <w:ind w:left="46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Required videos: The Great Hack (in-class)</w:t>
            </w:r>
          </w:p>
          <w:p w14:paraId="0000010F">
            <w:pPr>
              <w:numPr>
                <w:ilvl w:val="0"/>
                <w:numId w:val="7"/>
              </w:numPr>
              <w:tabs>
                <w:tab w:val="left" w:pos="465"/>
              </w:tabs>
              <w:spacing w:before="1"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110">
            <w:pPr>
              <w:numPr>
                <w:ilvl w:val="1"/>
                <w:numId w:val="7"/>
              </w:numPr>
              <w:tabs>
                <w:tab w:val="left" w:pos="1185"/>
              </w:tabs>
              <w:spacing w:before="1" w:line="248" w:lineRule="auto"/>
              <w:ind w:left="1185"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Case Study Project (</w:t>
            </w:r>
            <w:r>
              <w:rPr>
                <w:rFonts w:ascii="Times New Roman" w:hAnsi="Times New Roman" w:eastAsia="Times New Roman" w:cs="Times New Roman"/>
                <w:i/>
                <w:iCs/>
                <w:color w:val="ff0000"/>
                <w:sz w:val="20"/>
                <w:szCs w:val="20"/>
              </w:rPr>
              <w:t>Due Sunday by 11:59 pm</w:t>
            </w:r>
            <w:r>
              <w:rPr>
                <w:rFonts w:ascii="Times New Roman" w:hAnsi="Times New Roman" w:eastAsia="Times New Roman" w:cs="Times New Roman"/>
                <w:sz w:val="20"/>
                <w:szCs w:val="20"/>
              </w:rPr>
              <w:t>)</w:t>
            </w:r>
          </w:p>
          <w:p w14:paraId="00000111">
            <w:pPr>
              <w:numPr>
                <w:ilvl w:val="1"/>
                <w:numId w:val="7"/>
              </w:numPr>
              <w:tabs>
                <w:tab w:val="left" w:pos="1185"/>
              </w:tabs>
              <w:spacing w:line="248" w:lineRule="auto"/>
              <w:ind w:left="1185" w:hanging="36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Final Deadline for all approved late assignments is Monday of Week 11 by </w:t>
            </w:r>
          </w:p>
          <w:p w14:paraId="07B03137">
            <w:pPr>
              <w:tabs>
                <w:tab w:val="left" w:pos="1185"/>
              </w:tabs>
              <w:spacing w:line="248" w:lineRule="auto"/>
              <w:ind w:left="1185" w:hanging="36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       11:59 pm</w:t>
            </w:r>
          </w:p>
        </w:tc>
      </w:tr>
      <w:tr>
        <w:trPr>
          <w:trHeight w:val="1675" w:hRule="atLeast"/>
        </w:trPr>
        <w:tc>
          <w:tcPr>
            <w:tcW w:w="22"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0000112">
            <w:pPr>
              <w:spacing w:before="83" w:lineRule="auto"/>
              <w:rPr>
                <w:rFonts w:ascii="Times New Roman" w:hAnsi="Times New Roman" w:eastAsia="Times New Roman" w:cs="Times New Roman"/>
                <w:b/>
                <w:bCs/>
                <w:sz w:val="24"/>
                <w:szCs w:val="24"/>
              </w:rPr>
            </w:pPr>
          </w:p>
          <w:p w14:paraId="637CD9D0">
            <w:pPr>
              <w:spacing w:before="83" w:lineRule="auto"/>
              <w:rPr>
                <w:rFonts w:ascii="Times New Roman" w:hAnsi="Times New Roman" w:eastAsia="Times New Roman" w:cs="Times New Roman"/>
                <w:b/>
                <w:bCs/>
                <w:sz w:val="24"/>
                <w:szCs w:val="24"/>
              </w:rPr>
            </w:pPr>
          </w:p>
          <w:p w14:paraId="28001DF6">
            <w:pPr>
              <w:spacing w:before="83" w:lineRule="auto"/>
              <w:rPr>
                <w:rFonts w:ascii="Times New Roman" w:hAnsi="Times New Roman" w:eastAsia="Times New Roman" w:cs="Times New Roman"/>
                <w:b/>
                <w:bCs/>
                <w:sz w:val="24"/>
                <w:szCs w:val="24"/>
              </w:rPr>
            </w:pPr>
          </w:p>
          <w:p w14:paraId="2BA15822">
            <w:pPr>
              <w:spacing w:before="83"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Week 11</w:t>
            </w:r>
          </w:p>
          <w:p w14:paraId="00000113">
            <w:pPr>
              <w:spacing w:before="1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Final Exam</w:t>
            </w:r>
          </w:p>
        </w:tc>
        <w:tc>
          <w:tcPr>
            <w:tcW w:w="78"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tcPr>
          <w:p w14:paraId="0132C26E">
            <w:pPr>
              <w:tabs>
                <w:tab w:val="left" w:pos="465"/>
              </w:tabs>
              <w:spacing w:before="229" w:lineRule="auto"/>
              <w:ind w:left="465" w:hanging="360"/>
              <w:rPr>
                <w:sz w:val="20"/>
                <w:szCs w:val="20"/>
              </w:rPr>
            </w:pPr>
          </w:p>
          <w:p w14:paraId="41D62D80">
            <w:pPr>
              <w:tabs>
                <w:tab w:val="left" w:pos="465"/>
              </w:tabs>
              <w:spacing w:before="229" w:lineRule="auto"/>
              <w:ind w:left="465" w:hanging="360"/>
              <w:rPr>
                <w:sz w:val="20"/>
                <w:szCs w:val="20"/>
              </w:rPr>
            </w:pPr>
          </w:p>
          <w:p w14:paraId="0922BCBE">
            <w:pPr>
              <w:numPr>
                <w:ilvl w:val="0"/>
                <w:numId w:val="1"/>
              </w:numPr>
              <w:tabs>
                <w:tab w:val="left" w:pos="465"/>
              </w:tabs>
              <w:spacing w:before="229" w:lineRule="auto"/>
              <w:ind w:left="465" w:hanging="360"/>
              <w:rPr>
                <w:sz w:val="20"/>
                <w:szCs w:val="20"/>
              </w:rPr>
            </w:pPr>
            <w:r>
              <w:rPr>
                <w:rFonts w:ascii="Times New Roman" w:hAnsi="Times New Roman" w:eastAsia="Times New Roman" w:cs="Times New Roman"/>
                <w:b/>
                <w:bCs/>
                <w:sz w:val="20"/>
                <w:szCs w:val="20"/>
              </w:rPr>
              <w:t>Apply</w:t>
            </w:r>
            <w:r>
              <w:rPr>
                <w:rFonts w:ascii="Times New Roman" w:hAnsi="Times New Roman" w:eastAsia="Times New Roman" w:cs="Times New Roman"/>
                <w:sz w:val="20"/>
                <w:szCs w:val="20"/>
              </w:rPr>
              <w:t>:</w:t>
            </w:r>
          </w:p>
          <w:p w14:paraId="00000115">
            <w:pPr>
              <w:numPr>
                <w:ilvl w:val="1"/>
                <w:numId w:val="1"/>
              </w:numPr>
              <w:tabs>
                <w:tab w:val="left" w:pos="1185"/>
              </w:tabs>
              <w:spacing w:before="8" w:line="230" w:lineRule="auto"/>
              <w:ind w:left="1185" w:right="282" w:hanging="360"/>
              <w:rPr>
                <w:b/>
                <w:bCs/>
                <w:sz w:val="20"/>
                <w:szCs w:val="20"/>
              </w:rPr>
            </w:pPr>
            <w:r>
              <w:rPr>
                <w:rFonts w:ascii="Times New Roman" w:hAnsi="Times New Roman" w:eastAsia="Times New Roman" w:cs="Times New Roman"/>
                <w:b/>
                <w:bCs/>
                <w:sz w:val="20"/>
                <w:szCs w:val="20"/>
              </w:rPr>
              <w:t>Final Exam</w:t>
            </w:r>
            <w:r>
              <w:rPr>
                <w:rFonts w:ascii="Times New Roman" w:hAnsi="Times New Roman" w:eastAsia="Times New Roman" w:cs="Times New Roman"/>
                <w:b/>
                <w:bCs/>
                <w:color w:val="ff0000"/>
                <w:sz w:val="20"/>
                <w:szCs w:val="20"/>
              </w:rPr>
              <w:t xml:space="preserve"> </w:t>
            </w:r>
            <w:r>
              <w:rPr>
                <w:rFonts w:ascii="Times New Roman" w:hAnsi="Times New Roman" w:eastAsia="Times New Roman" w:cs="Times New Roman"/>
                <w:sz w:val="20"/>
                <w:szCs w:val="20"/>
              </w:rPr>
              <w:t>(</w:t>
            </w:r>
            <w:r>
              <w:rPr>
                <w:rFonts w:ascii="Times New Roman" w:hAnsi="Times New Roman" w:eastAsia="Times New Roman" w:cs="Times New Roman"/>
                <w:sz w:val="20"/>
                <w:szCs w:val="20"/>
              </w:rPr>
              <w:t xml:space="preserve">textbook chapters 15, 16, 17, and 18). The Final Exam will be updated when the exam schedule is released. </w:t>
            </w:r>
          </w:p>
          <w:p w14:paraId="00000116">
            <w:pPr>
              <w:numPr>
                <w:ilvl w:val="1"/>
                <w:numId w:val="1"/>
              </w:numPr>
              <w:tabs>
                <w:tab w:val="left" w:pos="1185"/>
              </w:tabs>
              <w:spacing w:before="8" w:line="230" w:lineRule="auto"/>
              <w:ind w:left="1185" w:right="282" w:hanging="3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Open book, open notes, open slides </w:t>
            </w:r>
          </w:p>
        </w:tc>
      </w:tr>
    </w:tbl>
    <w:p w14:paraId="00000117">
      <w:pPr>
        <w:pStyle w:val="Heading1"/>
        <w:spacing w:line="276" w:lineRule="auto"/>
        <w:ind w:left="0"/>
        <w:rPr>
          <w:rFonts w:ascii="Times New Roman" w:hAnsi="Times New Roman" w:eastAsia="Times New Roman" w:cs="Times New Roman"/>
          <w:b/>
          <w:bCs/>
          <w:color w:val="2d74b5"/>
        </w:rPr>
      </w:pPr>
      <w:bookmarkStart w:id="11" w:name="_s1324d1srwp3"/>
      <w:r>
        <w:rPr>
          <w:rtl w:val="0"/>
        </w:rPr>
      </w:r>
      <w:bookmarkEnd w:id="11"/>
    </w:p>
    <w:p w14:paraId="00000118">
      <w:pPr>
        <w:pStyle w:val="Heading2"/>
        <w:spacing w:line="276" w:lineRule="auto"/>
        <w:ind w:left="0"/>
        <w:rPr>
          <w:rFonts w:ascii="Times New Roman" w:hAnsi="Times New Roman" w:eastAsia="Times New Roman" w:cs="Times New Roman"/>
          <w:b/>
          <w:bCs/>
        </w:rPr>
      </w:pPr>
      <w:bookmarkStart w:id="12" w:name="_cuzoq7gmiw7f"/>
      <w:r>
        <w:rPr>
          <w:rtl w:val="0"/>
        </w:rPr>
      </w:r>
      <w:bookmarkEnd w:id="12"/>
    </w:p>
    <w:p w14:paraId="00000119">
      <w:pPr>
        <w:pStyle w:val="Heading2"/>
        <w:spacing w:line="276" w:lineRule="auto"/>
        <w:ind w:left="0"/>
        <w:rPr>
          <w:rFonts w:ascii="Times New Roman" w:hAnsi="Times New Roman" w:eastAsia="Times New Roman" w:cs="Times New Roman"/>
          <w:b/>
          <w:bCs/>
        </w:rPr>
      </w:pPr>
      <w:bookmarkStart w:id="13" w:name="_88nh4da39u49"/>
      <w:r>
        <w:rPr>
          <w:rtl w:val="0"/>
        </w:rPr>
      </w:r>
      <w:bookmarkEnd w:id="13"/>
    </w:p>
    <w:p w14:paraId="0000011A">
      <w:pPr>
        <w:pStyle w:val="Heading2"/>
        <w:spacing w:line="276" w:lineRule="auto"/>
        <w:ind w:left="0"/>
        <w:rPr>
          <w:rFonts w:ascii="Times New Roman" w:hAnsi="Times New Roman" w:eastAsia="Times New Roman" w:cs="Times New Roman"/>
          <w:b/>
          <w:bCs/>
        </w:rPr>
      </w:pPr>
      <w:bookmarkStart w:id="14" w:name="_k49yn3wf1iu6"/>
      <w:r>
        <w:rPr>
          <w:rtl w:val="0"/>
        </w:rPr>
      </w:r>
      <w:bookmarkEnd w:id="14"/>
    </w:p>
    <w:p w14:paraId="0000011B">
      <w:pPr>
        <w:pStyle w:val="Heading2"/>
        <w:spacing w:line="276" w:lineRule="auto"/>
        <w:ind w:left="0"/>
        <w:rPr>
          <w:rFonts w:ascii="Times New Roman" w:hAnsi="Times New Roman" w:eastAsia="Times New Roman" w:cs="Times New Roman"/>
          <w:b/>
          <w:bCs/>
        </w:rPr>
      </w:pPr>
      <w:bookmarkStart w:id="15" w:name="_z3wb20brafl"/>
      <w:r>
        <w:rPr>
          <w:rtl w:val="0"/>
        </w:rPr>
      </w:r>
      <w:bookmarkEnd w:id="15"/>
    </w:p>
    <w:p w14:paraId="0000011C">
      <w:pPr>
        <w:pStyle w:val="Heading2"/>
        <w:spacing w:line="276" w:lineRule="auto"/>
        <w:ind w:left="0"/>
        <w:rPr>
          <w:rFonts w:ascii="Times New Roman" w:hAnsi="Times New Roman" w:eastAsia="Times New Roman" w:cs="Times New Roman"/>
          <w:b/>
          <w:bCs/>
        </w:rPr>
      </w:pPr>
      <w:bookmarkStart w:id="16" w:name="_h5blyxqtnirr"/>
      <w:r>
        <w:rPr>
          <w:rtl w:val="0"/>
        </w:rPr>
      </w:r>
      <w:bookmarkEnd w:id="16"/>
    </w:p>
    <w:p w14:paraId="0000011D">
      <w:pPr>
        <w:pStyle w:val="Heading2"/>
        <w:spacing w:line="276" w:lineRule="auto"/>
        <w:ind w:left="0"/>
        <w:rPr>
          <w:rFonts w:ascii="Times New Roman" w:hAnsi="Times New Roman" w:eastAsia="Times New Roman" w:cs="Times New Roman"/>
          <w:b/>
          <w:bCs/>
        </w:rPr>
      </w:pPr>
      <w:bookmarkStart w:id="17" w:name="_4tsbfpert9mw"/>
      <w:r>
        <w:rPr>
          <w:rtl w:val="0"/>
        </w:rPr>
      </w:r>
      <w:bookmarkEnd w:id="17"/>
    </w:p>
    <w:p w14:paraId="0000011E">
      <w:pPr>
        <w:pStyle w:val="Heading2"/>
        <w:spacing w:line="276" w:lineRule="auto"/>
        <w:ind w:left="0"/>
        <w:rPr>
          <w:rFonts w:ascii="Times New Roman" w:hAnsi="Times New Roman" w:eastAsia="Times New Roman" w:cs="Times New Roman"/>
          <w:b/>
          <w:bCs/>
        </w:rPr>
      </w:pPr>
      <w:bookmarkStart w:id="18" w:name="_rzzqwsr8t91u"/>
      <w:r>
        <w:rPr>
          <w:rtl w:val="0"/>
        </w:rPr>
      </w:r>
      <w:bookmarkEnd w:id="18"/>
    </w:p>
    <w:p w14:paraId="0000011F">
      <w:pPr>
        <w:pStyle w:val="Heading2"/>
        <w:spacing w:line="276" w:lineRule="auto"/>
        <w:ind w:left="0"/>
        <w:rPr>
          <w:rFonts w:ascii="Times New Roman" w:hAnsi="Times New Roman" w:eastAsia="Times New Roman" w:cs="Times New Roman"/>
          <w:b/>
          <w:bCs/>
        </w:rPr>
      </w:pPr>
      <w:bookmarkStart w:id="19" w:name="_8z5z5c8s43q6"/>
      <w:r>
        <w:rPr>
          <w:rtl w:val="0"/>
        </w:rPr>
      </w:r>
      <w:bookmarkEnd w:id="19"/>
    </w:p>
    <w:p w14:paraId="00000120">
      <w:pPr>
        <w:pStyle w:val="Heading2"/>
        <w:spacing w:line="276" w:lineRule="auto"/>
        <w:ind w:left="0"/>
        <w:rPr>
          <w:rFonts w:ascii="Times New Roman" w:hAnsi="Times New Roman" w:eastAsia="Times New Roman" w:cs="Times New Roman"/>
          <w:b/>
          <w:bCs/>
        </w:rPr>
      </w:pPr>
      <w:bookmarkStart w:id="20" w:name="_1lpc3zab2k7r"/>
      <w:r>
        <w:rPr>
          <w:rFonts w:ascii="Times New Roman" w:hAnsi="Times New Roman" w:eastAsia="Times New Roman" w:cs="Times New Roman"/>
          <w:b/>
          <w:bCs/>
          <w:sz w:val="26"/>
          <w:szCs w:val="26"/>
        </w:rPr>
        <w:t>Grading Scale</w:t>
      </w:r>
      <w:bookmarkEnd w:id="20"/>
    </w:p>
    <w:p w14:paraId="00000121">
      <w:pPr>
        <w:spacing w:line="276" w:lineRule="auto"/>
        <w:rPr>
          <w:rFonts w:ascii="Times New Roman" w:hAnsi="Times New Roman" w:eastAsia="Times New Roman" w:cs="Times New Roman"/>
        </w:rPr>
      </w:pPr>
      <w:r>
        <w:rPr>
          <w:rtl w:val="0"/>
        </w:rPr>
      </w:r>
    </w:p>
    <w:tbl>
      <w:tblPr>
        <w:tblStyle w:val="Table8"/>
        <w:tblW w:w="8355" w:type="dxa"/>
        <w:jc w:val="left"/>
        <w:tblInd w:w="8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Pr>
      <w:tblGrid>
        <w:gridCol w:w="1695"/>
        <w:gridCol w:w="2445"/>
        <w:gridCol w:w="525"/>
        <w:gridCol w:w="1530"/>
        <w:gridCol w:w="2160"/>
      </w:tblGrid>
      <w:tr>
        <w:trPr>
          <w:trHeight w:val="375" w:hRule="atLeast"/>
        </w:trPr>
        <w:tc>
          <w:tcPr>
            <w:tcW w:w="20" w:type="pct"/>
            <w:tcBorders>
              <w:top w:val="single" w:sz="4" w:space="0" w:color="bebebe"/>
              <w:left w:val="single" w:sz="4" w:space="0" w:color="bebebe"/>
              <w:bottom w:val="single" w:sz="4" w:space="0" w:color="bebebe"/>
              <w:right w:val="single" w:sz="4" w:space="0" w:color="bebebe"/>
            </w:tcBorders>
            <w:shd w:val="clear" w:fill="deebf6"/>
            <w:tcMar>
              <w:top w:w="0" w:type="dxa"/>
              <w:left w:w="0" w:type="dxa"/>
              <w:bottom w:w="0" w:type="dxa"/>
              <w:right w:w="0" w:type="dxa"/>
            </w:tcMar>
            <w:vAlign w:val="center"/>
          </w:tcPr>
          <w:p w14:paraId="00000122">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Letter Grade</w:t>
            </w:r>
          </w:p>
        </w:tc>
        <w:tc>
          <w:tcPr>
            <w:tcW w:w="29" w:type="pct"/>
            <w:tcBorders>
              <w:top w:val="single" w:sz="4" w:space="0" w:color="bebebe"/>
              <w:left w:val="single" w:sz="4" w:space="0" w:color="bebebe"/>
              <w:bottom w:val="single" w:sz="4" w:space="0" w:color="bebebe"/>
              <w:right w:val="single" w:sz="4" w:space="0" w:color="bebebe"/>
            </w:tcBorders>
            <w:shd w:val="clear" w:fill="deebf6"/>
            <w:tcMar>
              <w:top w:w="0" w:type="dxa"/>
              <w:left w:w="0" w:type="dxa"/>
              <w:bottom w:w="0" w:type="dxa"/>
              <w:right w:w="0" w:type="dxa"/>
            </w:tcMar>
            <w:vAlign w:val="center"/>
          </w:tcPr>
          <w:p w14:paraId="00000123">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Percent Conversion</w:t>
            </w:r>
          </w:p>
        </w:tc>
        <w:tc>
          <w:tcPr>
            <w:tcW w:w="6" w:type="pct"/>
            <w:vMerge w:val="restart"/>
            <w:tcBorders>
              <w:top w:val="nil"/>
              <w:left w:val="single" w:sz="4" w:space="0" w:color="bebebe"/>
              <w:bottom w:val="nil"/>
              <w:right w:val="single" w:sz="4" w:space="0" w:color="bebebe"/>
            </w:tcBorders>
            <w:tcMar>
              <w:top w:w="0" w:type="dxa"/>
              <w:left w:w="0" w:type="dxa"/>
              <w:bottom w:w="0" w:type="dxa"/>
              <w:right w:w="0" w:type="dxa"/>
            </w:tcMar>
          </w:tcPr>
          <w:p w14:paraId="00000124">
            <w:pPr>
              <w:spacing w:line="276" w:lineRule="auto"/>
              <w:rPr>
                <w:rFonts w:ascii="Times New Roman" w:hAnsi="Times New Roman" w:eastAsia="Times New Roman" w:cs="Times New Roman"/>
                <w:sz w:val="20"/>
                <w:szCs w:val="20"/>
              </w:rPr>
            </w:pPr>
            <w:r>
              <w:rPr>
                <w:rtl w:val="0"/>
              </w:rPr>
            </w:r>
          </w:p>
        </w:tc>
        <w:tc>
          <w:tcPr>
            <w:tcW w:w="18"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125">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Letter Grade</w:t>
            </w:r>
          </w:p>
        </w:tc>
        <w:tc>
          <w:tcPr>
            <w:tcW w:w="26" w:type="pct"/>
            <w:tcBorders>
              <w:top w:val="single" w:sz="4" w:space="0" w:color="bebebe"/>
              <w:left w:val="single" w:sz="4" w:space="0" w:color="bebebe"/>
              <w:bottom w:val="single" w:sz="4" w:space="0" w:color="bebebe"/>
              <w:right w:val="single" w:sz="4" w:space="0" w:color="bebebe"/>
            </w:tcBorders>
            <w:shd w:val="clear" w:fill="deebf6"/>
            <w:tcMar>
              <w:top w:w="144" w:type="dxa"/>
              <w:left w:w="144" w:type="dxa"/>
              <w:bottom w:w="144" w:type="dxa"/>
              <w:right w:w="144" w:type="dxa"/>
            </w:tcMar>
            <w:vAlign w:val="center"/>
          </w:tcPr>
          <w:p w14:paraId="00000126">
            <w:pPr>
              <w:spacing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Percent Conversion</w:t>
            </w:r>
          </w:p>
        </w:tc>
      </w:tr>
      <w:tr>
        <w:trPr>
          <w:trHeight w:val="375" w:hRule="atLeast"/>
        </w:trPr>
        <w:tc>
          <w:tcPr>
            <w:tcW w:w="20" w:type="pct"/>
            <w:tcBorders>
              <w:top w:val="single" w:sz="4" w:space="0" w:color="bebebe"/>
              <w:left w:val="single" w:sz="4" w:space="0" w:color="bebebe"/>
              <w:bottom w:val="single" w:sz="4" w:space="0" w:color="bebebe"/>
              <w:right w:val="single" w:sz="4" w:space="0" w:color="bebebe"/>
            </w:tcBorders>
            <w:shd w:val="clear" w:fill="f1f1f1"/>
            <w:tcMar>
              <w:top w:w="0" w:type="dxa"/>
              <w:left w:w="0" w:type="dxa"/>
              <w:bottom w:w="0" w:type="dxa"/>
              <w:right w:w="0" w:type="dxa"/>
            </w:tcMar>
            <w:vAlign w:val="center"/>
          </w:tcPr>
          <w:p w14:paraId="00000127">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A</w:t>
            </w:r>
          </w:p>
        </w:tc>
        <w:tc>
          <w:tcPr>
            <w:tcW w:w="29" w:type="pct"/>
            <w:tcBorders>
              <w:top w:val="single" w:sz="4" w:space="0" w:color="bebebe"/>
              <w:left w:val="single" w:sz="4" w:space="0" w:color="bebebe"/>
              <w:bottom w:val="single" w:sz="4" w:space="0" w:color="bebebe"/>
              <w:right w:val="single" w:sz="4" w:space="0" w:color="bebebe"/>
            </w:tcBorders>
            <w:shd w:val="clear" w:fill="f1f1f1"/>
            <w:tcMar>
              <w:top w:w="0" w:type="dxa"/>
              <w:left w:w="0" w:type="dxa"/>
              <w:bottom w:w="0" w:type="dxa"/>
              <w:right w:w="0" w:type="dxa"/>
            </w:tcMar>
            <w:vAlign w:val="center"/>
          </w:tcPr>
          <w:p w14:paraId="00000128">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100 - 93</w:t>
            </w:r>
          </w:p>
        </w:tc>
        <w:tc>
          <w:tcPr>
            <w:tcW w:w="6" w:type="pct"/>
            <w:vMerge/>
            <w:tcBorders>
              <w:top w:val="nil"/>
              <w:left w:val="single" w:sz="4" w:space="0" w:color="bebebe"/>
              <w:bottom w:val="nil"/>
              <w:right w:val="single" w:sz="4" w:space="0" w:color="bebebe"/>
            </w:tcBorders>
            <w:tcMar>
              <w:top w:w="0" w:type="dxa"/>
              <w:left w:w="0" w:type="dxa"/>
              <w:bottom w:w="0" w:type="dxa"/>
              <w:right w:w="0" w:type="dxa"/>
            </w:tcMar>
          </w:tcPr>
          <w:p/>
        </w:tc>
        <w:tc>
          <w:tcPr>
            <w:tcW w:w="18"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12A">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C</w:t>
            </w:r>
          </w:p>
        </w:tc>
        <w:tc>
          <w:tcPr>
            <w:tcW w:w="26"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12B">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76.999 - 73</w:t>
            </w:r>
          </w:p>
        </w:tc>
      </w:tr>
      <w:tr>
        <w:trPr>
          <w:trHeight w:val="375" w:hRule="atLeast"/>
        </w:trPr>
        <w:tc>
          <w:tcPr>
            <w:tcW w:w="20" w:type="pct"/>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vAlign w:val="center"/>
          </w:tcPr>
          <w:p w14:paraId="0000012C">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A-</w:t>
            </w:r>
          </w:p>
        </w:tc>
        <w:tc>
          <w:tcPr>
            <w:tcW w:w="29" w:type="pct"/>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vAlign w:val="center"/>
          </w:tcPr>
          <w:p w14:paraId="0000012D">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92.999 - 90</w:t>
            </w:r>
          </w:p>
        </w:tc>
        <w:tc>
          <w:tcPr>
            <w:tcW w:w="6" w:type="pct"/>
            <w:vMerge/>
            <w:tcBorders>
              <w:top w:val="nil"/>
              <w:left w:val="single" w:sz="4" w:space="0" w:color="bebebe"/>
              <w:bottom w:val="nil"/>
              <w:right w:val="single" w:sz="4" w:space="0" w:color="bebebe"/>
            </w:tcBorders>
            <w:tcMar>
              <w:top w:w="0" w:type="dxa"/>
              <w:left w:w="0" w:type="dxa"/>
              <w:bottom w:w="0" w:type="dxa"/>
              <w:right w:w="0" w:type="dxa"/>
            </w:tcMar>
          </w:tcPr>
          <w:p/>
        </w:tc>
        <w:tc>
          <w:tcPr>
            <w:tcW w:w="18"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12F">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C-</w:t>
            </w:r>
          </w:p>
        </w:tc>
        <w:tc>
          <w:tcPr>
            <w:tcW w:w="2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130">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72.999 - 70</w:t>
            </w:r>
          </w:p>
        </w:tc>
      </w:tr>
      <w:tr>
        <w:trPr>
          <w:trHeight w:val="370" w:hRule="atLeast"/>
        </w:trPr>
        <w:tc>
          <w:tcPr>
            <w:tcW w:w="20" w:type="pct"/>
            <w:tcBorders>
              <w:top w:val="single" w:sz="4" w:space="0" w:color="bebebe"/>
              <w:left w:val="single" w:sz="4" w:space="0" w:color="bebebe"/>
              <w:bottom w:val="single" w:sz="4" w:space="0" w:color="bebebe"/>
              <w:right w:val="single" w:sz="4" w:space="0" w:color="bebebe"/>
            </w:tcBorders>
            <w:shd w:val="clear" w:fill="f1f1f1"/>
            <w:tcMar>
              <w:top w:w="0" w:type="dxa"/>
              <w:left w:w="0" w:type="dxa"/>
              <w:bottom w:w="0" w:type="dxa"/>
              <w:right w:w="0" w:type="dxa"/>
            </w:tcMar>
            <w:vAlign w:val="center"/>
          </w:tcPr>
          <w:p w14:paraId="00000131">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B+</w:t>
            </w:r>
          </w:p>
        </w:tc>
        <w:tc>
          <w:tcPr>
            <w:tcW w:w="29" w:type="pct"/>
            <w:tcBorders>
              <w:top w:val="single" w:sz="4" w:space="0" w:color="bebebe"/>
              <w:left w:val="single" w:sz="4" w:space="0" w:color="bebebe"/>
              <w:bottom w:val="single" w:sz="4" w:space="0" w:color="bebebe"/>
              <w:right w:val="single" w:sz="4" w:space="0" w:color="bebebe"/>
            </w:tcBorders>
            <w:shd w:val="clear" w:fill="f1f1f1"/>
            <w:tcMar>
              <w:top w:w="0" w:type="dxa"/>
              <w:left w:w="0" w:type="dxa"/>
              <w:bottom w:w="0" w:type="dxa"/>
              <w:right w:w="0" w:type="dxa"/>
            </w:tcMar>
            <w:vAlign w:val="center"/>
          </w:tcPr>
          <w:p w14:paraId="00000132">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89.999 - 87</w:t>
            </w:r>
          </w:p>
        </w:tc>
        <w:tc>
          <w:tcPr>
            <w:tcW w:w="6" w:type="pct"/>
            <w:vMerge/>
            <w:tcBorders>
              <w:top w:val="nil"/>
              <w:left w:val="single" w:sz="4" w:space="0" w:color="bebebe"/>
              <w:bottom w:val="nil"/>
              <w:right w:val="single" w:sz="4" w:space="0" w:color="bebebe"/>
            </w:tcBorders>
            <w:tcMar>
              <w:top w:w="0" w:type="dxa"/>
              <w:left w:w="0" w:type="dxa"/>
              <w:bottom w:w="0" w:type="dxa"/>
              <w:right w:w="0" w:type="dxa"/>
            </w:tcMar>
          </w:tcPr>
          <w:p/>
        </w:tc>
        <w:tc>
          <w:tcPr>
            <w:tcW w:w="18"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134">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D+</w:t>
            </w:r>
          </w:p>
        </w:tc>
        <w:tc>
          <w:tcPr>
            <w:tcW w:w="26" w:type="pct"/>
            <w:tcBorders>
              <w:top w:val="single" w:sz="4" w:space="0" w:color="bebebe"/>
              <w:left w:val="single" w:sz="4" w:space="0" w:color="bebebe"/>
              <w:bottom w:val="single" w:sz="4" w:space="0" w:color="bebebe"/>
              <w:right w:val="single" w:sz="4" w:space="0" w:color="bebebe"/>
            </w:tcBorders>
            <w:shd w:val="clear" w:fill="f1f1f1"/>
            <w:tcMar>
              <w:top w:w="144" w:type="dxa"/>
              <w:left w:w="144" w:type="dxa"/>
              <w:bottom w:w="144" w:type="dxa"/>
              <w:right w:w="144" w:type="dxa"/>
            </w:tcMar>
            <w:vAlign w:val="center"/>
          </w:tcPr>
          <w:p w14:paraId="00000135">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69.999 - 67</w:t>
            </w:r>
          </w:p>
        </w:tc>
      </w:tr>
      <w:tr>
        <w:trPr>
          <w:trHeight w:val="375" w:hRule="atLeast"/>
        </w:trPr>
        <w:tc>
          <w:tcPr>
            <w:tcW w:w="20" w:type="pct"/>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vAlign w:val="center"/>
          </w:tcPr>
          <w:p w14:paraId="00000136">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B</w:t>
            </w:r>
          </w:p>
        </w:tc>
        <w:tc>
          <w:tcPr>
            <w:tcW w:w="29" w:type="pct"/>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vAlign w:val="center"/>
          </w:tcPr>
          <w:p w14:paraId="00000137">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86.999 - 83</w:t>
            </w:r>
          </w:p>
        </w:tc>
        <w:tc>
          <w:tcPr>
            <w:tcW w:w="6" w:type="pct"/>
            <w:vMerge/>
            <w:tcBorders>
              <w:top w:val="nil"/>
              <w:left w:val="single" w:sz="4" w:space="0" w:color="bebebe"/>
              <w:bottom w:val="nil"/>
              <w:right w:val="single" w:sz="4" w:space="0" w:color="bebebe"/>
            </w:tcBorders>
            <w:tcMar>
              <w:top w:w="0" w:type="dxa"/>
              <w:left w:w="0" w:type="dxa"/>
              <w:bottom w:w="0" w:type="dxa"/>
              <w:right w:w="0" w:type="dxa"/>
            </w:tcMar>
          </w:tcPr>
          <w:p/>
        </w:tc>
        <w:tc>
          <w:tcPr>
            <w:tcW w:w="18"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139">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D</w:t>
            </w:r>
          </w:p>
        </w:tc>
        <w:tc>
          <w:tcPr>
            <w:tcW w:w="26" w:type="pct"/>
            <w:tcBorders>
              <w:top w:val="single" w:sz="4" w:space="0" w:color="bebebe"/>
              <w:left w:val="single" w:sz="4" w:space="0" w:color="bebebe"/>
              <w:bottom w:val="single" w:sz="4" w:space="0" w:color="bebebe"/>
              <w:right w:val="single" w:sz="4" w:space="0" w:color="bebebe"/>
            </w:tcBorders>
            <w:tcMar>
              <w:top w:w="144" w:type="dxa"/>
              <w:left w:w="144" w:type="dxa"/>
              <w:bottom w:w="144" w:type="dxa"/>
              <w:right w:w="144" w:type="dxa"/>
            </w:tcMar>
            <w:vAlign w:val="center"/>
          </w:tcPr>
          <w:p w14:paraId="0000013A">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66.999 - 60</w:t>
            </w:r>
          </w:p>
        </w:tc>
      </w:tr>
      <w:tr>
        <w:trPr>
          <w:trHeight w:val="375" w:hRule="atLeast"/>
        </w:trPr>
        <w:tc>
          <w:tcPr>
            <w:tcW w:w="20" w:type="pct"/>
            <w:tcBorders>
              <w:top w:val="single" w:sz="4" w:space="0" w:color="bebebe"/>
              <w:left w:val="single" w:sz="4" w:space="0" w:color="bebebe"/>
              <w:bottom w:val="single" w:sz="4" w:space="0" w:color="bebebe"/>
              <w:right w:val="single" w:sz="4" w:space="0" w:color="bebebe"/>
            </w:tcBorders>
            <w:shd w:val="clear" w:fill="f1f1f1"/>
            <w:tcMar>
              <w:top w:w="0" w:type="dxa"/>
              <w:left w:w="0" w:type="dxa"/>
              <w:bottom w:w="0" w:type="dxa"/>
              <w:right w:w="0" w:type="dxa"/>
            </w:tcMar>
            <w:vAlign w:val="center"/>
          </w:tcPr>
          <w:p w14:paraId="0000013B">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B-</w:t>
            </w:r>
          </w:p>
        </w:tc>
        <w:tc>
          <w:tcPr>
            <w:tcW w:w="29" w:type="pct"/>
            <w:tcBorders>
              <w:top w:val="single" w:sz="4" w:space="0" w:color="bebebe"/>
              <w:left w:val="single" w:sz="4" w:space="0" w:color="bebebe"/>
              <w:bottom w:val="single" w:sz="4" w:space="0" w:color="bebebe"/>
              <w:right w:val="single" w:sz="4" w:space="0" w:color="bebebe"/>
            </w:tcBorders>
            <w:shd w:val="clear" w:fill="f1f1f1"/>
            <w:tcMar>
              <w:top w:w="0" w:type="dxa"/>
              <w:left w:w="0" w:type="dxa"/>
              <w:bottom w:w="0" w:type="dxa"/>
              <w:right w:w="0" w:type="dxa"/>
            </w:tcMar>
            <w:vAlign w:val="center"/>
          </w:tcPr>
          <w:p w14:paraId="0000013C">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82.999 - 80</w:t>
            </w:r>
          </w:p>
        </w:tc>
        <w:tc>
          <w:tcPr>
            <w:tcW w:w="6" w:type="pct"/>
            <w:vMerge/>
            <w:tcBorders>
              <w:top w:val="nil"/>
              <w:left w:val="single" w:sz="4" w:space="0" w:color="bebebe"/>
              <w:bottom w:val="nil"/>
              <w:right w:val="single" w:sz="4" w:space="0" w:color="bebebe"/>
            </w:tcBorders>
            <w:tcMar>
              <w:top w:w="0" w:type="dxa"/>
              <w:left w:w="0" w:type="dxa"/>
              <w:bottom w:w="0" w:type="dxa"/>
              <w:right w:w="0" w:type="dxa"/>
            </w:tcMar>
          </w:tcPr>
          <w:p/>
        </w:tc>
        <w:tc>
          <w:tcPr>
            <w:tcW w:w="18" w:type="pct"/>
            <w:tcBorders>
              <w:top w:val="single" w:sz="4" w:space="0" w:color="bebebe"/>
              <w:left w:val="single" w:sz="4" w:space="0" w:color="bebebe"/>
              <w:bottom w:val="nil"/>
              <w:right w:val="single" w:sz="4" w:space="0" w:color="bebebe"/>
            </w:tcBorders>
            <w:shd w:val="clear" w:fill="f1f1f1"/>
            <w:tcMar>
              <w:top w:w="144" w:type="dxa"/>
              <w:left w:w="144" w:type="dxa"/>
              <w:bottom w:w="144" w:type="dxa"/>
              <w:right w:w="144" w:type="dxa"/>
            </w:tcMar>
            <w:vAlign w:val="center"/>
          </w:tcPr>
          <w:p w14:paraId="0000013E">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F</w:t>
            </w:r>
          </w:p>
        </w:tc>
        <w:tc>
          <w:tcPr>
            <w:tcW w:w="26" w:type="pct"/>
            <w:tcBorders>
              <w:top w:val="single" w:sz="4" w:space="0" w:color="bebebe"/>
              <w:left w:val="single" w:sz="4" w:space="0" w:color="bebebe"/>
              <w:bottom w:val="nil"/>
              <w:right w:val="single" w:sz="4" w:space="0" w:color="bebebe"/>
            </w:tcBorders>
            <w:shd w:val="clear" w:fill="f1f1f1"/>
            <w:tcMar>
              <w:top w:w="144" w:type="dxa"/>
              <w:left w:w="144" w:type="dxa"/>
              <w:bottom w:w="144" w:type="dxa"/>
              <w:right w:w="144" w:type="dxa"/>
            </w:tcMar>
            <w:vAlign w:val="center"/>
          </w:tcPr>
          <w:p w14:paraId="0000013F">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59.999 - 0</w:t>
            </w:r>
          </w:p>
        </w:tc>
      </w:tr>
      <w:tr>
        <w:trPr>
          <w:trHeight w:val="375" w:hRule="atLeast"/>
        </w:trPr>
        <w:tc>
          <w:tcPr>
            <w:tcW w:w="20" w:type="pct"/>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vAlign w:val="center"/>
          </w:tcPr>
          <w:p w14:paraId="00000140">
            <w:pPr>
              <w:spacing w:line="276" w:lineRule="auto"/>
              <w:jc w:val="center"/>
              <w:rPr>
                <w:rFonts w:ascii="Times New Roman" w:hAnsi="Times New Roman" w:eastAsia="Times New Roman" w:cs="Times New Roman"/>
                <w:b/>
                <w:bCs/>
              </w:rPr>
            </w:pPr>
            <w:r>
              <w:rPr>
                <w:rFonts w:ascii="Times New Roman" w:hAnsi="Times New Roman" w:eastAsia="Times New Roman" w:cs="Times New Roman"/>
                <w:b/>
                <w:bCs/>
                <w:sz w:val="22"/>
                <w:szCs w:val="22"/>
              </w:rPr>
              <w:t>C+</w:t>
            </w:r>
          </w:p>
        </w:tc>
        <w:tc>
          <w:tcPr>
            <w:tcW w:w="29" w:type="pct"/>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vAlign w:val="center"/>
          </w:tcPr>
          <w:p w14:paraId="00000141">
            <w:pPr>
              <w:spacing w:line="276" w:lineRule="auto"/>
              <w:jc w:val="center"/>
              <w:rPr>
                <w:rFonts w:ascii="Times New Roman" w:hAnsi="Times New Roman" w:eastAsia="Times New Roman" w:cs="Times New Roman"/>
              </w:rPr>
            </w:pPr>
            <w:r>
              <w:rPr>
                <w:rFonts w:ascii="Times New Roman" w:hAnsi="Times New Roman" w:eastAsia="Times New Roman" w:cs="Times New Roman"/>
                <w:sz w:val="22"/>
                <w:szCs w:val="22"/>
              </w:rPr>
              <w:t>79.999 - 77</w:t>
            </w:r>
          </w:p>
        </w:tc>
        <w:tc>
          <w:tcPr>
            <w:tcW w:w="50" w:type="pct"/>
            <w:gridSpan w:val="3"/>
            <w:tcBorders>
              <w:top w:val="nil"/>
              <w:left w:val="single" w:sz="4" w:space="0" w:color="bebebe"/>
              <w:bottom w:val="nil"/>
              <w:right w:val="nil"/>
            </w:tcBorders>
            <w:tcMar>
              <w:top w:w="0" w:type="dxa"/>
              <w:left w:w="0" w:type="dxa"/>
              <w:bottom w:w="0" w:type="dxa"/>
              <w:right w:w="0" w:type="dxa"/>
            </w:tcMar>
          </w:tcPr>
          <w:p w14:paraId="00000142">
            <w:pPr>
              <w:spacing w:line="276" w:lineRule="auto"/>
              <w:rPr>
                <w:rFonts w:ascii="Times New Roman" w:hAnsi="Times New Roman" w:eastAsia="Times New Roman" w:cs="Times New Roman"/>
                <w:sz w:val="20"/>
                <w:szCs w:val="20"/>
              </w:rPr>
            </w:pPr>
            <w:r>
              <w:rPr>
                <w:rtl w:val="0"/>
              </w:rPr>
            </w:r>
          </w:p>
        </w:tc>
      </w:tr>
    </w:tbl>
    <w:p w14:paraId="00000145">
      <w:pPr>
        <w:pStyle w:val="Heading1"/>
        <w:spacing w:line="276" w:lineRule="auto"/>
        <w:ind w:left="0"/>
        <w:rPr>
          <w:rFonts w:ascii="Times New Roman" w:hAnsi="Times New Roman" w:eastAsia="Times New Roman" w:cs="Times New Roman"/>
          <w:color w:val="2d74b5"/>
        </w:rPr>
      </w:pPr>
      <w:bookmarkStart w:id="21" w:name="_t6sjqf4zrdak"/>
      <w:r>
        <w:rPr>
          <w:rtl w:val="0"/>
        </w:rPr>
      </w:r>
      <w:bookmarkEnd w:id="21"/>
    </w:p>
    <w:p w14:paraId="00000146">
      <w:pPr>
        <w:pStyle w:val="Heading1"/>
        <w:spacing w:line="276" w:lineRule="auto"/>
        <w:rPr>
          <w:rFonts w:ascii="Times New Roman" w:hAnsi="Times New Roman" w:eastAsia="Times New Roman" w:cs="Times New Roman"/>
          <w:color w:val="2d74b5"/>
        </w:rPr>
      </w:pPr>
      <w:bookmarkStart w:id="22" w:name="_uktmssr6u5oe"/>
      <w:r>
        <w:rPr>
          <w:rFonts w:ascii="Times New Roman" w:hAnsi="Times New Roman" w:eastAsia="Times New Roman" w:cs="Times New Roman"/>
          <w:color w:val="2d74b5"/>
          <w:sz w:val="32"/>
          <w:szCs w:val="32"/>
        </w:rPr>
        <w:t xml:space="preserve">General Requirements for Submitted </w:t>
      </w:r>
      <w:r>
        <w:rPr>
          <w:rFonts w:ascii="Times New Roman" w:hAnsi="Times New Roman" w:eastAsia="Times New Roman" w:cs="Times New Roman"/>
          <w:color w:val="2d74b5"/>
          <w:sz w:val="32"/>
          <w:szCs w:val="32"/>
        </w:rPr>
        <w:t>Work</w:t>
      </w:r>
      <w:r>
        <w:rPr>
          <w:rFonts w:ascii="Times New Roman" w:hAnsi="Times New Roman" w:eastAsia="Times New Roman" w:cs="Times New Roman"/>
          <w:color w:val="2d74b5"/>
          <w:sz w:val="32"/>
          <w:szCs w:val="32"/>
        </w:rPr>
        <w:t>:</w:t>
      </w:r>
      <w:bookmarkEnd w:id="22"/>
    </w:p>
    <w:p w14:paraId="00000147">
      <w:pPr>
        <w:numPr>
          <w:ilvl w:val="1"/>
          <w:numId w:val="10"/>
        </w:numPr>
        <w:tabs>
          <w:tab w:val="left" w:pos="1011"/>
        </w:tabs>
        <w:spacing w:line="276" w:lineRule="auto"/>
        <w:ind w:left="1011" w:hanging="360"/>
        <w:rPr>
          <w:rFonts w:ascii="Times New Roman" w:hAnsi="Times New Roman" w:eastAsia="Times New Roman" w:cs="Times New Roman"/>
        </w:rPr>
      </w:pPr>
      <w:r>
        <w:rPr>
          <w:rFonts w:ascii="Times New Roman" w:hAnsi="Times New Roman" w:eastAsia="Times New Roman" w:cs="Times New Roman"/>
          <w:sz w:val="22"/>
          <w:szCs w:val="22"/>
        </w:rPr>
        <w:t>Points may be deducted for poor presentation, accuracy, or incompleteness.</w:t>
      </w:r>
      <w:r>
        <w:rPr>
          <w:rtl w:val="0"/>
        </w:rPr>
      </w:r>
    </w:p>
    <w:p w14:paraId="00000148">
      <w:pPr>
        <w:numPr>
          <w:ilvl w:val="1"/>
          <w:numId w:val="10"/>
        </w:numPr>
        <w:tabs>
          <w:tab w:val="left" w:pos="1010"/>
        </w:tabs>
        <w:spacing w:line="276" w:lineRule="auto"/>
        <w:ind w:left="1011" w:hanging="360"/>
        <w:rPr>
          <w:rFonts w:ascii="Times New Roman" w:hAnsi="Times New Roman" w:eastAsia="Times New Roman" w:cs="Times New Roman"/>
          <w:b/>
          <w:bCs/>
          <w:color w:val="ff0000"/>
        </w:rPr>
      </w:pPr>
      <w:r>
        <w:rPr>
          <w:rFonts w:ascii="Times New Roman" w:hAnsi="Times New Roman" w:eastAsia="Times New Roman" w:cs="Times New Roman"/>
          <w:b/>
          <w:bCs/>
          <w:color w:val="ff0000"/>
          <w:sz w:val="22"/>
          <w:szCs w:val="22"/>
        </w:rPr>
        <w:t>Excel work must be submitted as .xlsx files.</w:t>
      </w:r>
    </w:p>
    <w:p w14:paraId="00000149">
      <w:pPr>
        <w:numPr>
          <w:ilvl w:val="1"/>
          <w:numId w:val="10"/>
        </w:numPr>
        <w:tabs>
          <w:tab w:val="left" w:pos="1011"/>
        </w:tabs>
        <w:spacing w:line="276" w:lineRule="auto"/>
        <w:ind w:left="1011" w:hanging="360"/>
        <w:rPr>
          <w:rFonts w:ascii="Times New Roman" w:hAnsi="Times New Roman" w:eastAsia="Times New Roman" w:cs="Times New Roman"/>
          <w:sz w:val="24"/>
          <w:szCs w:val="24"/>
        </w:rPr>
      </w:pPr>
      <w:r>
        <w:rPr>
          <w:rFonts w:ascii="Times New Roman" w:hAnsi="Times New Roman" w:eastAsia="Times New Roman" w:cs="Times New Roman"/>
          <w:sz w:val="22"/>
          <w:szCs w:val="22"/>
        </w:rPr>
        <w:t xml:space="preserve">ALL assignment submissions or emails should follow this example: </w:t>
      </w:r>
    </w:p>
    <w:p w14:paraId="0000014A">
      <w:pPr>
        <w:numPr>
          <w:ilvl w:val="2"/>
          <w:numId w:val="10"/>
        </w:numPr>
        <w:tabs>
          <w:tab w:val="left" w:pos="1011"/>
        </w:tabs>
        <w:spacing w:line="276" w:lineRule="auto"/>
        <w:ind w:left="1731" w:hanging="360"/>
        <w:rPr>
          <w:rFonts w:ascii="Times New Roman" w:hAnsi="Times New Roman" w:eastAsia="Times New Roman" w:cs="Times New Roman"/>
        </w:rPr>
      </w:pPr>
      <w:r>
        <w:rPr>
          <w:rFonts w:ascii="Times New Roman" w:hAnsi="Times New Roman" w:eastAsia="Times New Roman" w:cs="Times New Roman"/>
          <w:sz w:val="22"/>
          <w:szCs w:val="22"/>
        </w:rPr>
        <w:t xml:space="preserve">BA336U </w:t>
      </w:r>
    </w:p>
    <w:p w14:paraId="0000014B">
      <w:pPr>
        <w:numPr>
          <w:ilvl w:val="2"/>
          <w:numId w:val="10"/>
        </w:numPr>
        <w:tabs>
          <w:tab w:val="left" w:pos="1011"/>
        </w:tabs>
        <w:spacing w:line="276" w:lineRule="auto"/>
        <w:ind w:left="1731" w:hanging="360"/>
        <w:rPr>
          <w:rFonts w:ascii="Times New Roman" w:hAnsi="Times New Roman" w:eastAsia="Times New Roman" w:cs="Times New Roman"/>
        </w:rPr>
      </w:pPr>
      <w:r>
        <w:rPr>
          <w:rFonts w:ascii="Times New Roman" w:hAnsi="Times New Roman" w:eastAsia="Times New Roman" w:cs="Times New Roman"/>
          <w:sz w:val="22"/>
          <w:szCs w:val="22"/>
        </w:rPr>
        <w:t>Student’s name</w:t>
      </w:r>
    </w:p>
    <w:p w14:paraId="0000014C">
      <w:pPr>
        <w:numPr>
          <w:ilvl w:val="2"/>
          <w:numId w:val="10"/>
        </w:numPr>
        <w:tabs>
          <w:tab w:val="left" w:pos="1011"/>
        </w:tabs>
        <w:spacing w:line="276" w:lineRule="auto"/>
        <w:ind w:left="1731" w:hanging="360"/>
        <w:rPr>
          <w:rFonts w:ascii="Times New Roman" w:hAnsi="Times New Roman" w:eastAsia="Times New Roman" w:cs="Times New Roman"/>
        </w:rPr>
      </w:pPr>
      <w:r>
        <w:rPr>
          <w:rFonts w:ascii="Times New Roman" w:hAnsi="Times New Roman" w:eastAsia="Times New Roman" w:cs="Times New Roman"/>
          <w:sz w:val="22"/>
          <w:szCs w:val="22"/>
        </w:rPr>
        <w:t>Examples</w:t>
      </w:r>
    </w:p>
    <w:p w14:paraId="0000014D">
      <w:pPr>
        <w:numPr>
          <w:ilvl w:val="3"/>
          <w:numId w:val="10"/>
        </w:numPr>
        <w:tabs>
          <w:tab w:val="left" w:pos="1011"/>
        </w:tabs>
        <w:spacing w:line="276" w:lineRule="auto"/>
        <w:ind w:left="2451" w:hanging="360"/>
      </w:pPr>
      <w:r>
        <w:rPr>
          <w:rFonts w:ascii="Times New Roman" w:hAnsi="Times New Roman" w:eastAsia="Times New Roman" w:cs="Times New Roman"/>
          <w:b/>
          <w:bCs/>
          <w:sz w:val="22"/>
          <w:szCs w:val="22"/>
        </w:rPr>
        <w:t>Assignment Example</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BA 336 - Shaw Millerman - Excel Project.xlsx</w:t>
      </w:r>
    </w:p>
    <w:p w14:paraId="0000014E">
      <w:pPr>
        <w:numPr>
          <w:ilvl w:val="3"/>
          <w:numId w:val="10"/>
        </w:numPr>
        <w:tabs>
          <w:tab w:val="left" w:pos="1011"/>
        </w:tabs>
        <w:spacing w:line="276" w:lineRule="auto"/>
        <w:ind w:left="2451" w:hanging="360"/>
        <w:rPr>
          <w:rFonts w:ascii="Times New Roman" w:hAnsi="Times New Roman" w:eastAsia="Times New Roman" w:cs="Times New Roman"/>
          <w:i/>
          <w:iCs/>
          <w:u w:val="none"/>
        </w:rPr>
      </w:pPr>
      <w:r>
        <w:rPr>
          <w:rFonts w:ascii="Times New Roman" w:hAnsi="Times New Roman" w:eastAsia="Times New Roman" w:cs="Times New Roman"/>
          <w:b/>
          <w:bCs/>
          <w:i/>
          <w:iCs/>
          <w:sz w:val="22"/>
          <w:szCs w:val="22"/>
        </w:rPr>
        <w:t>Email subject line</w:t>
      </w:r>
      <w:r>
        <w:rPr>
          <w:rFonts w:ascii="Times New Roman" w:hAnsi="Times New Roman" w:eastAsia="Times New Roman" w:cs="Times New Roman"/>
          <w:i/>
          <w:iCs/>
          <w:sz w:val="22"/>
          <w:szCs w:val="22"/>
        </w:rPr>
        <w:t>: BA 336 - Excel Project Question</w:t>
      </w:r>
      <w:r>
        <w:rPr>
          <w:rFonts w:ascii="Times New Roman" w:hAnsi="Times New Roman" w:eastAsia="Times New Roman" w:cs="Times New Roman"/>
          <w:sz w:val="22"/>
          <w:szCs w:val="22"/>
        </w:rPr>
        <w:t xml:space="preserve"> </w:t>
      </w:r>
      <w:r>
        <w:rPr>
          <w:rtl w:val="0"/>
        </w:rPr>
      </w:r>
    </w:p>
    <w:p w14:paraId="0000014F">
      <w:r>
        <w:rPr>
          <w:rtl w:val="0"/>
        </w:rPr>
      </w:r>
    </w:p>
    <w:p w14:paraId="00000150">
      <w:pPr>
        <w:pStyle w:val="Heading1"/>
        <w:spacing w:before="1" w:lineRule="auto"/>
        <w:ind w:left="0" w:right="112"/>
        <w:rPr>
          <w:rFonts w:ascii="Calibri" w:hAnsi="Calibri" w:eastAsia="Calibri" w:cs="Calibri"/>
          <w:b/>
          <w:bCs/>
          <w:color w:val="2e75b5"/>
        </w:rPr>
      </w:pPr>
      <w:bookmarkStart w:id="23" w:name="_aab30vzhqjcl"/>
      <w:r>
        <w:rPr>
          <w:rFonts w:ascii="Times New Roman" w:hAnsi="Times New Roman" w:eastAsia="Times New Roman" w:cs="Times New Roman"/>
          <w:b/>
          <w:bCs/>
          <w:color w:val="6d8d24"/>
          <w:sz w:val="32"/>
          <w:szCs w:val="32"/>
        </w:rPr>
        <w:t>Course Policies and Student Support</w:t>
      </w:r>
      <w:r>
        <w:rPr>
          <w:rtl w:val="0"/>
        </w:rPr>
      </w:r>
      <w:bookmarkEnd w:id="23"/>
    </w:p>
    <w:p w14:paraId="00000151">
      <w:pPr>
        <w:pStyle w:val="Heading2"/>
        <w:keepNext/>
        <w:keepLines/>
        <w:spacing w:before="40" w:lineRule="auto"/>
        <w:ind w:left="0" w:right="112"/>
        <w:rPr>
          <w:rFonts w:ascii="Calibri" w:hAnsi="Calibri" w:eastAsia="Calibri" w:cs="Calibri"/>
          <w:b/>
          <w:bCs/>
          <w:i/>
          <w:iCs/>
          <w:color w:val="2e75b5"/>
          <w:sz w:val="32"/>
          <w:szCs w:val="32"/>
        </w:rPr>
      </w:pPr>
      <w:bookmarkStart w:id="24" w:name="_7vtau1gzc50f"/>
      <w:r>
        <w:rPr>
          <w:rFonts w:ascii="Calibri" w:hAnsi="Calibri" w:eastAsia="Calibri" w:cs="Calibri"/>
          <w:b/>
          <w:bCs/>
          <w:i/>
          <w:iCs/>
          <w:color w:val="2e75b5"/>
          <w:sz w:val="32"/>
          <w:szCs w:val="32"/>
        </w:rPr>
        <w:t xml:space="preserve">AI Use Policy </w:t>
      </w:r>
      <w:bookmarkEnd w:id="24"/>
    </w:p>
    <w:p w14:paraId="00000152">
      <w:pPr>
        <w:ind w:right="112"/>
        <w:rPr>
          <w:rFonts w:ascii="Calibri" w:hAnsi="Calibri" w:eastAsia="Calibri" w:cs="Calibri"/>
        </w:rPr>
      </w:pPr>
      <w:r>
        <w:rPr>
          <w:rFonts w:ascii="Times New Roman" w:hAnsi="Times New Roman" w:eastAsia="Times New Roman" w:cs="Times New Roman"/>
          <w:sz w:val="20"/>
          <w:szCs w:val="20"/>
        </w:rPr>
        <w:t>AI tools (such as ChatGPT) may be used in this course only when explicitly allowed on an assignment. When permitted, students must cite AI assistance just as they would any other source. Using AI to complete work without disclosure, or in ways that misrepresent your own effort, is considered academic dishonesty under PSU’s Student Conduct Code. If you are unsure whether AI use is acceptable, ask before you act</w:t>
      </w:r>
      <w:r>
        <w:rPr>
          <w:rFonts w:ascii="Calibri" w:hAnsi="Calibri" w:eastAsia="Calibri" w:cs="Calibri"/>
          <w:sz w:val="22"/>
          <w:szCs w:val="22"/>
        </w:rPr>
        <w:t>.</w:t>
      </w:r>
    </w:p>
    <w:p w14:paraId="00000153">
      <w:pPr>
        <w:pStyle w:val="Heading2"/>
        <w:keepNext/>
        <w:keepLines/>
        <w:spacing w:before="40" w:lineRule="auto"/>
        <w:ind w:left="0" w:right="112"/>
        <w:rPr>
          <w:rFonts w:ascii="Calibri" w:hAnsi="Calibri" w:eastAsia="Calibri" w:cs="Calibri"/>
          <w:b/>
          <w:bCs/>
          <w:i/>
          <w:iCs/>
          <w:color w:val="2e75b5"/>
          <w:sz w:val="32"/>
          <w:szCs w:val="32"/>
        </w:rPr>
      </w:pPr>
      <w:bookmarkStart w:id="25" w:name="_q7ywd8s7lfa6"/>
      <w:r>
        <w:rPr>
          <w:rFonts w:ascii="Calibri" w:hAnsi="Calibri" w:eastAsia="Calibri" w:cs="Calibri"/>
          <w:b/>
          <w:bCs/>
          <w:i/>
          <w:iCs/>
          <w:color w:val="2e75b5"/>
          <w:sz w:val="32"/>
          <w:szCs w:val="32"/>
        </w:rPr>
        <w:t xml:space="preserve">Schedule Changes </w:t>
      </w:r>
      <w:bookmarkEnd w:id="25"/>
    </w:p>
    <w:p w14:paraId="00000154">
      <w:pPr>
        <w:ind w:right="112"/>
        <w:rPr>
          <w:rFonts w:ascii="Calibri" w:hAnsi="Calibri" w:eastAsia="Calibri" w:cs="Calibri"/>
        </w:rPr>
      </w:pPr>
      <w:r>
        <w:rPr>
          <w:rFonts w:ascii="Times New Roman" w:hAnsi="Times New Roman" w:eastAsia="Times New Roman" w:cs="Times New Roman"/>
          <w:sz w:val="20"/>
          <w:szCs w:val="20"/>
        </w:rPr>
        <w:t>The schedule and assignments in this syllabus are subject to change if needed to support learning or respond to unexpected events. Any changes will be announced in advance through Canvas</w:t>
      </w:r>
      <w:r>
        <w:rPr>
          <w:rFonts w:ascii="Calibri" w:hAnsi="Calibri" w:eastAsia="Calibri" w:cs="Calibri"/>
          <w:sz w:val="22"/>
          <w:szCs w:val="22"/>
        </w:rPr>
        <w:t>.</w:t>
      </w:r>
    </w:p>
    <w:p w14:paraId="00000155">
      <w:pPr>
        <w:pStyle w:val="Heading2"/>
        <w:keepNext/>
        <w:keepLines/>
        <w:spacing w:before="40" w:lineRule="auto"/>
        <w:ind w:left="0" w:right="112"/>
        <w:rPr>
          <w:rFonts w:ascii="Times New Roman" w:hAnsi="Times New Roman" w:eastAsia="Times New Roman" w:cs="Times New Roman"/>
          <w:b/>
          <w:bCs/>
          <w:i/>
          <w:iCs/>
          <w:sz w:val="24"/>
          <w:szCs w:val="24"/>
        </w:rPr>
      </w:pPr>
      <w:bookmarkStart w:id="26" w:name="_t2t351b5gdfu"/>
      <w:r>
        <w:rPr>
          <w:rFonts w:ascii="Calibri" w:hAnsi="Calibri" w:eastAsia="Calibri" w:cs="Calibri"/>
          <w:b/>
          <w:bCs/>
          <w:i/>
          <w:iCs/>
          <w:color w:val="2e75b5"/>
          <w:sz w:val="32"/>
          <w:szCs w:val="32"/>
        </w:rPr>
        <w:t>Late Work</w:t>
      </w:r>
      <w:r>
        <w:rPr>
          <w:rFonts w:ascii="Times New Roman" w:hAnsi="Times New Roman" w:eastAsia="Times New Roman" w:cs="Times New Roman"/>
          <w:b/>
          <w:bCs/>
          <w:i/>
          <w:iCs/>
          <w:sz w:val="24"/>
          <w:szCs w:val="24"/>
        </w:rPr>
        <w:t xml:space="preserve"> </w:t>
      </w:r>
      <w:bookmarkEnd w:id="26"/>
    </w:p>
    <w:p w14:paraId="00000156">
      <w:pPr>
        <w:ind w:right="112"/>
        <w:rPr>
          <w:rFonts w:ascii="Times New Roman" w:hAnsi="Times New Roman" w:eastAsia="Times New Roman" w:cs="Times New Roman"/>
          <w:sz w:val="20"/>
          <w:szCs w:val="20"/>
        </w:rPr>
      </w:pPr>
      <w:r>
        <w:rPr>
          <w:rFonts w:ascii="Times New Roman" w:hAnsi="Times New Roman" w:eastAsia="Times New Roman" w:cs="Times New Roman"/>
          <w:sz w:val="20"/>
          <w:szCs w:val="20"/>
        </w:rPr>
        <w:t>Due dates are firm. The course moves quickly, and meeting deadlines is a professional skill.</w:t>
      </w:r>
    </w:p>
    <w:p w14:paraId="00000157">
      <w:pPr>
        <w:ind w:right="112"/>
        <w:rPr>
          <w:rFonts w:ascii="Times New Roman" w:hAnsi="Times New Roman" w:eastAsia="Times New Roman" w:cs="Times New Roman"/>
          <w:sz w:val="20"/>
          <w:szCs w:val="20"/>
        </w:rPr>
      </w:pPr>
      <w:r>
        <w:rPr>
          <w:rFonts w:ascii="Times New Roman" w:hAnsi="Times New Roman" w:eastAsia="Times New Roman" w:cs="Times New Roman"/>
          <w:sz w:val="20"/>
          <w:szCs w:val="20"/>
        </w:rPr>
        <w:t>Standard late window: Any assignment may be submitted up to five days after its due date with a 12% point deduction, so the highest possible grade is a B+. After five days, submissions are closed.</w:t>
      </w:r>
    </w:p>
    <w:p w14:paraId="00000158">
      <w:pPr>
        <w:ind w:right="112"/>
        <w:rPr>
          <w:rFonts w:ascii="Times New Roman" w:hAnsi="Times New Roman" w:eastAsia="Times New Roman" w:cs="Times New Roman"/>
          <w:sz w:val="20"/>
          <w:szCs w:val="20"/>
        </w:rPr>
      </w:pPr>
      <w:r>
        <w:rPr>
          <w:rFonts w:ascii="Times New Roman" w:hAnsi="Times New Roman" w:eastAsia="Times New Roman" w:cs="Times New Roman"/>
          <w:sz w:val="20"/>
          <w:szCs w:val="20"/>
        </w:rPr>
        <w:t>Exceptions: If an emergency or circumstance beyond your control keeps you from submitting within the five-day window, contact me as soon as you can, ideally before the window closes. I review extension requests case by case, and an extension is never automatic. Only the instructor can approve one. Technical problems with your own device or software are not grounds for an extension, so start assignments with plenty of time. Approved late work must be submitted by 11:59 pm on the Monday of Week 11, before the final exam. This deadline applies even if the standard five-day window would otherwise run longer.</w:t>
      </w:r>
      <w:r>
        <w:rPr>
          <w:rtl w:val="0"/>
        </w:rPr>
      </w:r>
    </w:p>
    <w:p w14:paraId="00000159">
      <w:pPr>
        <w:pStyle w:val="Heading2"/>
        <w:keepNext/>
        <w:keepLines/>
        <w:spacing w:before="40" w:lineRule="auto"/>
        <w:ind w:left="0" w:right="112"/>
        <w:rPr>
          <w:rFonts w:ascii="Calibri" w:hAnsi="Calibri" w:eastAsia="Calibri" w:cs="Calibri"/>
          <w:b/>
          <w:bCs/>
          <w:i/>
          <w:iCs/>
          <w:color w:val="2e75b5"/>
          <w:sz w:val="32"/>
          <w:szCs w:val="32"/>
        </w:rPr>
      </w:pPr>
      <w:bookmarkStart w:id="27" w:name="_ko8q9j3jqzzq"/>
      <w:r>
        <w:rPr>
          <w:rFonts w:ascii="Calibri" w:hAnsi="Calibri" w:eastAsia="Calibri" w:cs="Calibri"/>
          <w:b/>
          <w:bCs/>
          <w:i/>
          <w:iCs/>
          <w:color w:val="2e75b5"/>
          <w:sz w:val="32"/>
          <w:szCs w:val="32"/>
        </w:rPr>
        <w:t>Communication Channels</w:t>
      </w:r>
      <w:bookmarkEnd w:id="27"/>
    </w:p>
    <w:p w14:paraId="0000015A">
      <w:pPr>
        <w:ind w:right="112"/>
        <w:rPr>
          <w:rFonts w:ascii="Times New Roman" w:hAnsi="Times New Roman" w:eastAsia="Times New Roman" w:cs="Times New Roman"/>
          <w:sz w:val="20"/>
          <w:szCs w:val="20"/>
        </w:rPr>
      </w:pPr>
      <w:r>
        <w:rPr>
          <w:rFonts w:ascii="Times New Roman" w:hAnsi="Times New Roman" w:eastAsia="Times New Roman" w:cs="Times New Roman"/>
          <w:sz w:val="20"/>
          <w:szCs w:val="20"/>
        </w:rPr>
        <w:t>Canvas is the official channel for course announcements, deadlines, and grades. Check it daily. Email is the best way to contact me directly about personal or course-related questions. For quick updates or clarifications, always look to Canvas first.</w:t>
      </w:r>
      <w:r>
        <w:rPr>
          <w:rtl w:val="0"/>
        </w:rPr>
      </w:r>
    </w:p>
    <w:p w14:paraId="0000015B">
      <w:pPr>
        <w:pStyle w:val="Heading2"/>
        <w:keepNext/>
        <w:keepLines/>
        <w:spacing w:before="40" w:lineRule="auto"/>
        <w:ind w:left="0" w:right="112"/>
        <w:rPr>
          <w:rFonts w:ascii="Calibri" w:hAnsi="Calibri" w:eastAsia="Calibri" w:cs="Calibri"/>
          <w:b/>
          <w:bCs/>
          <w:i/>
          <w:iCs/>
          <w:color w:val="2e75b5"/>
          <w:sz w:val="32"/>
          <w:szCs w:val="32"/>
        </w:rPr>
      </w:pPr>
      <w:bookmarkStart w:id="28" w:name="_gm8kubjy9cuy"/>
      <w:r>
        <w:rPr>
          <w:rFonts w:ascii="Calibri" w:hAnsi="Calibri" w:eastAsia="Calibri" w:cs="Calibri"/>
          <w:b/>
          <w:bCs/>
          <w:i/>
          <w:iCs/>
          <w:color w:val="2e75b5"/>
          <w:sz w:val="32"/>
          <w:szCs w:val="32"/>
        </w:rPr>
        <w:t>Respect and Diversity Statement</w:t>
      </w:r>
      <w:bookmarkEnd w:id="28"/>
    </w:p>
    <w:p w14:paraId="0000015C">
      <w:pPr>
        <w:ind w:right="112"/>
        <w:rPr>
          <w:rFonts w:ascii="Times New Roman" w:hAnsi="Times New Roman" w:eastAsia="Times New Roman" w:cs="Times New Roman"/>
          <w:color w:val="2d74b5"/>
          <w:sz w:val="20"/>
          <w:szCs w:val="20"/>
        </w:rPr>
      </w:pPr>
      <w:r>
        <w:rPr>
          <w:rFonts w:ascii="Times New Roman" w:hAnsi="Times New Roman" w:eastAsia="Times New Roman" w:cs="Times New Roman"/>
          <w:sz w:val="20"/>
          <w:szCs w:val="20"/>
        </w:rPr>
        <w:t>This classroom is a community built on respect. We bring different backgrounds, perspectives, and experiences, and that diversity strengthens our learning. I ask that you engage with curiosity, professionalism, and civility. Disagreement is welcome when expressed respectfully. Our shared goal is to create an environment where every student feels included, valued, and able to contribute fully.</w:t>
      </w:r>
      <w:r>
        <w:rPr>
          <w:rtl w:val="0"/>
        </w:rPr>
      </w:r>
    </w:p>
    <w:p w14:paraId="0000015D">
      <w:pPr>
        <w:tabs>
          <w:tab w:val="left" w:pos="1010"/>
        </w:tabs>
        <w:spacing w:line="276" w:lineRule="auto"/>
        <w:rPr>
          <w:rFonts w:ascii="Times New Roman" w:hAnsi="Times New Roman" w:eastAsia="Times New Roman" w:cs="Times New Roman"/>
          <w:sz w:val="20"/>
          <w:szCs w:val="20"/>
        </w:rPr>
      </w:pPr>
      <w:r>
        <w:rPr>
          <w:rtl w:val="0"/>
        </w:rPr>
      </w:r>
    </w:p>
    <w:p w14:paraId="0000015E">
      <w:pPr>
        <w:pStyle w:val="Heading1"/>
        <w:spacing w:before="1" w:lineRule="auto"/>
        <w:ind w:left="0" w:right="112"/>
        <w:rPr>
          <w:rFonts w:ascii="Times New Roman" w:hAnsi="Times New Roman" w:eastAsia="Times New Roman" w:cs="Times New Roman"/>
          <w:b/>
          <w:bCs/>
          <w:sz w:val="28"/>
          <w:szCs w:val="28"/>
        </w:rPr>
      </w:pPr>
      <w:bookmarkStart w:id="29" w:name="_83q98d2nislp"/>
      <w:r>
        <w:rPr>
          <w:rFonts w:ascii="Times New Roman" w:hAnsi="Times New Roman" w:eastAsia="Times New Roman" w:cs="Times New Roman"/>
          <w:b/>
          <w:bCs/>
          <w:color w:val="6d8d24"/>
          <w:sz w:val="32"/>
          <w:szCs w:val="32"/>
        </w:rPr>
        <w:t>University Policies</w:t>
      </w:r>
      <w:r>
        <w:rPr>
          <w:rtl w:val="0"/>
        </w:rPr>
      </w:r>
      <w:bookmarkEnd w:id="29"/>
    </w:p>
    <w:p w14:paraId="0000015F">
      <w:pPr>
        <w:ind w:right="112"/>
        <w:rPr>
          <w:rFonts w:ascii="Times New Roman" w:hAnsi="Times New Roman" w:eastAsia="Times New Roman" w:cs="Times New Roman"/>
          <w:sz w:val="20"/>
          <w:szCs w:val="20"/>
        </w:rPr>
      </w:pPr>
      <w:r>
        <w:rPr>
          <w:rFonts w:ascii="Carlito" w:hAnsi="Carlito" w:eastAsia="Carlito" w:cs="Carlito"/>
          <w:b/>
          <w:bCs/>
          <w:sz w:val="20"/>
          <w:szCs w:val="20"/>
        </w:rPr>
        <w:t>Disability Statement</w:t>
      </w:r>
      <w:r>
        <w:rPr>
          <w:rFonts w:ascii="Times New Roman" w:hAnsi="Times New Roman" w:eastAsia="Times New Roman" w:cs="Times New Roman"/>
          <w:sz w:val="20"/>
          <w:szCs w:val="20"/>
        </w:rPr>
        <w:t xml:space="preserve">: </w:t>
      </w:r>
    </w:p>
    <w:p w14:paraId="00000160">
      <w:pPr>
        <w:ind w:right="112"/>
        <w:rPr>
          <w:rFonts w:ascii="Times New Roman" w:hAnsi="Times New Roman" w:eastAsia="Times New Roman" w:cs="Times New Roman"/>
          <w:sz w:val="20"/>
          <w:szCs w:val="20"/>
        </w:rPr>
      </w:pPr>
      <w:r>
        <w:rPr>
          <w:rFonts w:ascii="Times New Roman" w:hAnsi="Times New Roman" w:eastAsia="Times New Roman" w:cs="Times New Roman"/>
          <w:sz w:val="20"/>
          <w:szCs w:val="20"/>
        </w:rPr>
        <w:t>PSU values diversity and inclusion; we are committed to fostering mutual respect and full participation for all students. My goal is to create a learning environment that is equitable, useable, inclusive, and welcoming. If any aspects of instruction or course design result in barriers to your inclusion or learning, please notify me. The Disability Resource Center (DRC) provides reasonable accommodations for students who encounter barriers in the learning environment. If you have, or think you may have, a disability that may affect your work in this class and feel you need accommodations, contact the Disability Resource Center to schedule an appointment and initiate a conversation about reasonable accommodations. The DRC is located in 116 Smith Memorial Student Union, 503-725-</w:t>
      </w:r>
      <w:hyperlink r:id="rId12">
        <w:r>
          <w:rPr>
            <w:rFonts w:ascii="Times New Roman" w:hAnsi="Times New Roman" w:eastAsia="Times New Roman" w:cs="Times New Roman"/>
            <w:sz w:val="20"/>
            <w:szCs w:val="20"/>
          </w:rPr>
          <w:t>4150, drc@pdx.edu,</w:t>
        </w:r>
      </w:hyperlink>
      <w:r>
        <w:rPr>
          <w:rFonts w:ascii="Times New Roman" w:hAnsi="Times New Roman" w:eastAsia="Times New Roman" w:cs="Times New Roman"/>
          <w:sz w:val="20"/>
          <w:szCs w:val="20"/>
        </w:rPr>
        <w:t xml:space="preserve"> https://</w:t>
      </w:r>
      <w:hyperlink r:id="rId13">
        <w:r>
          <w:rPr>
            <w:rFonts w:ascii="Times New Roman" w:hAnsi="Times New Roman" w:eastAsia="Times New Roman" w:cs="Times New Roman"/>
            <w:sz w:val="20"/>
            <w:szCs w:val="20"/>
          </w:rPr>
          <w:t>www.pdx.edu/drc.</w:t>
        </w:r>
      </w:hyperlink>
      <w:r>
        <w:rPr>
          <w:rFonts w:ascii="Times New Roman" w:hAnsi="Times New Roman" w:eastAsia="Times New Roman" w:cs="Times New Roman"/>
          <w:sz w:val="20"/>
          <w:szCs w:val="20"/>
        </w:rPr>
        <w:t xml:space="preserve"> If you already have accommodations, please contact me to make sure that I have received a faculty notification letter and discuss your accommodations.</w:t>
      </w:r>
    </w:p>
    <w:p w14:paraId="00000161">
      <w:pPr>
        <w:pStyle w:val="Heading3"/>
        <w:spacing w:line="276" w:lineRule="auto"/>
        <w:ind w:left="0"/>
        <w:rPr>
          <w:rFonts w:ascii="Times New Roman" w:hAnsi="Times New Roman" w:eastAsia="Times New Roman" w:cs="Times New Roman"/>
          <w:sz w:val="20"/>
          <w:szCs w:val="20"/>
        </w:rPr>
      </w:pPr>
      <w:bookmarkStart w:id="30" w:name="_qmv512v6pdsi"/>
      <w:r>
        <w:rPr>
          <w:rFonts w:ascii="Carlito" w:hAnsi="Carlito" w:eastAsia="Carlito" w:cs="Carlito"/>
          <w:b/>
          <w:bCs/>
          <w:sz w:val="20"/>
          <w:szCs w:val="20"/>
        </w:rPr>
        <w:t>Title IX Reporting Policy</w:t>
      </w:r>
      <w:r>
        <w:br w:type="textWrapping"/>
      </w:r>
      <w:r>
        <w:rPr>
          <w:rFonts w:ascii="Times New Roman" w:hAnsi="Times New Roman" w:eastAsia="Times New Roman" w:cs="Times New Roman"/>
          <w:sz w:val="20"/>
          <w:szCs w:val="20"/>
        </w:rPr>
        <w:t xml:space="preserve">As your instructor, I’m committed to fostering a safe, respectful, and professional learning environment. Discrimination or harassment of any kind, including sexual harassment, has no place in our class or on campus. You may report concerns to the </w:t>
      </w:r>
      <w:bookmarkEnd w:id="30"/>
    </w:p>
    <w:p w14:paraId="00000162">
      <w:pPr>
        <w:pStyle w:val="Heading3"/>
        <w:spacing w:line="276" w:lineRule="auto"/>
        <w:ind w:left="0"/>
        <w:rPr>
          <w:sz w:val="16"/>
          <w:szCs w:val="16"/>
        </w:rPr>
      </w:pPr>
      <w:bookmarkStart w:id="31" w:name="_r0tmsrmtoc3g"/>
      <w:r>
        <w:rPr>
          <w:rFonts w:ascii="Carlito" w:hAnsi="Carlito" w:eastAsia="Carlito" w:cs="Carlito"/>
          <w:b/>
          <w:bCs/>
          <w:sz w:val="20"/>
          <w:szCs w:val="20"/>
        </w:rPr>
        <w:t>Office of Equity and Compliance or the Office of the Dean of Student Life</w:t>
      </w:r>
      <w:r>
        <w:rPr>
          <w:rFonts w:ascii="Carlito" w:hAnsi="Carlito" w:eastAsia="Carlito" w:cs="Carlito"/>
          <w:sz w:val="20"/>
          <w:szCs w:val="20"/>
        </w:rPr>
        <w:t>.</w:t>
      </w:r>
      <w:r>
        <w:rPr>
          <w:rFonts w:ascii="Carlito" w:hAnsi="Carlito" w:eastAsia="Carlito" w:cs="Carlito"/>
          <w:sz w:val="16"/>
          <w:szCs w:val="16"/>
        </w:rPr>
        <w:t xml:space="preserve"> </w:t>
      </w:r>
      <w:bookmarkEnd w:id="31"/>
    </w:p>
    <w:p w14:paraId="00000163">
      <w:pPr>
        <w:spacing w:line="276" w:lineRule="auto"/>
        <w:rPr>
          <w:rFonts w:ascii="Times New Roman" w:hAnsi="Times New Roman" w:eastAsia="Times New Roman" w:cs="Times New Roman"/>
          <w:sz w:val="20"/>
          <w:szCs w:val="20"/>
        </w:rPr>
      </w:pPr>
      <w:bookmarkStart w:id="32" w:name="_seakp2g5cbv"/>
      <w:r>
        <w:rPr>
          <w:rFonts w:ascii="Times New Roman" w:hAnsi="Times New Roman" w:eastAsia="Times New Roman" w:cs="Times New Roman"/>
          <w:sz w:val="20"/>
          <w:szCs w:val="20"/>
        </w:rPr>
        <w:t xml:space="preserve">Please note that, as a faculty member, I am required to report any instances of sexual harassment, sexual violence, or other prohibited discrimination. If you prefer to speak with someone confidentially, you can reach out to a designated confidential employee. To learn more about your rights and resources, complete the </w:t>
      </w:r>
      <w:r>
        <w:rPr>
          <w:rFonts w:ascii="Times New Roman" w:hAnsi="Times New Roman" w:eastAsia="Times New Roman" w:cs="Times New Roman"/>
          <w:b/>
          <w:bCs/>
          <w:sz w:val="20"/>
          <w:szCs w:val="20"/>
        </w:rPr>
        <w:t>Understanding Sexual Misconduct and Resources</w:t>
      </w:r>
      <w:r>
        <w:rPr>
          <w:rFonts w:ascii="Times New Roman" w:hAnsi="Times New Roman" w:eastAsia="Times New Roman" w:cs="Times New Roman"/>
          <w:sz w:val="20"/>
          <w:szCs w:val="20"/>
        </w:rPr>
        <w:t xml:space="preserve"> module in Canvas.</w:t>
      </w:r>
      <w:r>
        <w:rPr>
          <w:rtl w:val="0"/>
        </w:rPr>
      </w:r>
      <w:bookmarkEnd w:id="32"/>
    </w:p>
    <w:p w14:paraId="00000164">
      <w:pPr>
        <w:pStyle w:val="Heading3"/>
        <w:spacing w:line="276" w:lineRule="auto"/>
        <w:rPr>
          <w:rFonts w:ascii="Times New Roman" w:hAnsi="Times New Roman" w:eastAsia="Times New Roman" w:cs="Times New Roman"/>
          <w:b/>
          <w:bCs/>
          <w:color w:val="1f4d78"/>
          <w:sz w:val="20"/>
          <w:szCs w:val="20"/>
        </w:rPr>
      </w:pPr>
      <w:bookmarkStart w:id="33" w:name="_ijx9g651htc2"/>
      <w:r>
        <w:rPr>
          <w:rFonts w:ascii="Times New Roman" w:hAnsi="Times New Roman" w:eastAsia="Times New Roman" w:cs="Times New Roman"/>
          <w:b/>
          <w:bCs/>
          <w:sz w:val="20"/>
          <w:szCs w:val="20"/>
        </w:rPr>
        <w:t>Sexual Harassment</w:t>
      </w:r>
      <w:r>
        <w:rPr>
          <w:rtl w:val="0"/>
        </w:rPr>
      </w:r>
      <w:bookmarkEnd w:id="33"/>
    </w:p>
    <w:p w14:paraId="00000165">
      <w:pPr>
        <w:spacing w:line="276" w:lineRule="auto"/>
        <w:rPr>
          <w:rFonts w:ascii="Times New Roman" w:hAnsi="Times New Roman" w:eastAsia="Times New Roman" w:cs="Times New Roman"/>
        </w:rPr>
      </w:pPr>
      <w:r>
        <w:rPr>
          <w:rFonts w:ascii="Times New Roman" w:hAnsi="Times New Roman" w:eastAsia="Times New Roman" w:cs="Times New Roman"/>
          <w:sz w:val="20"/>
          <w:szCs w:val="20"/>
        </w:rPr>
        <w:t xml:space="preserve">Sexual harassment is prohibited by University policy, Oregon State System of Higher Education Administrative Rules, and by State and Federal law. See the following document for more details: </w:t>
      </w:r>
      <w:hyperlink r:id="rId14">
        <w:r>
          <w:rPr>
            <w:rFonts w:ascii="Times New Roman" w:hAnsi="Times New Roman" w:eastAsia="Times New Roman" w:cs="Times New Roman"/>
            <w:color w:val="1155cc"/>
            <w:sz w:val="20"/>
            <w:szCs w:val="20"/>
            <w:u w:val="single"/>
          </w:rPr>
          <w:t>Prohibited discrimination and sexual harassment policy</w:t>
        </w:r>
      </w:hyperlink>
    </w:p>
    <w:p w14:paraId="00000166">
      <w:pPr>
        <w:pStyle w:val="Heading3"/>
        <w:spacing w:line="276" w:lineRule="auto"/>
        <w:ind w:left="0"/>
        <w:rPr>
          <w:rFonts w:ascii="Times New Roman" w:hAnsi="Times New Roman" w:eastAsia="Times New Roman" w:cs="Times New Roman"/>
          <w:color w:val="1f4d78"/>
        </w:rPr>
      </w:pPr>
      <w:bookmarkStart w:id="34" w:name="_z2d464c90pij"/>
      <w:r>
        <w:rPr>
          <w:rtl w:val="0"/>
        </w:rPr>
      </w:r>
      <w:bookmarkEnd w:id="34"/>
    </w:p>
    <w:sectPr>
      <w:headerReference w:type="default" r:id="rId15"/>
      <w:headerReference w:type="first" r:id="rId16"/>
      <w:footerReference w:type="default" r:id="rId17"/>
      <w:footerReference w:type="first" r:id="rId18"/>
      <w:pgSz w:w="12240" w:h="15840"/>
      <w:pgMar w:top="1008" w:right="1008" w:bottom="1008" w:left="1008" w:header="0" w:footer="716"/>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167">
    <w:pPr>
      <w:keepNext w:val="0"/>
      <w:keepLines w:val="0"/>
      <w:pageBreakBefore w:val="0"/>
      <w:widowControl w:val="0"/>
      <w:pBdr>
        <w:top w:val="nil"/>
        <w:left w:val="nil"/>
        <w:bottom w:val="nil"/>
        <w:right w:val="nil"/>
        <w:between w:val="nil"/>
      </w:pBdr>
      <w:shd w:val="clear"/>
      <w:spacing w:before="0" w:after="0" w:line="14" w:lineRule="auto"/>
      <w:ind w:left="0" w:right="0"/>
      <w:jc w:val="right"/>
      <w:rPr>
        <w:rFonts w:ascii="Carlito" w:hAnsi="Carlito" w:eastAsia="Carlito" w:cs="Carlito"/>
        <w:b w:val="0"/>
        <w:bCs w:val="0"/>
        <w:i w:val="0"/>
        <w:iCs w:val="0"/>
        <w:smallCaps w:val="0"/>
        <w:strike w:val="0"/>
        <w:color w:val="000000"/>
        <w:sz w:val="20"/>
        <w:szCs w:val="20"/>
        <w:u w:val="none"/>
        <w:shd w:val="clear"/>
      </w:rPr>
    </w:pPr>
    <w:r>
      <w:rPr>
        <w:sz w:val="20"/>
        <w:szCs w:val="20"/>
      </w:rPr>
      <w:fldChar w:fldCharType="begin"/>
    </w:r>
    <w:r>
      <w:rPr>
        <w:sz w:val="20"/>
        <w:szCs w:val="20"/>
      </w:rPr>
      <w:instrText>PAGE</w:instrText>
    </w:r>
    <w:r>
      <w:rPr>
        <w:sz w:val="20"/>
        <w:szCs w:val="20"/>
      </w:rPr>
      <w:fldChar w:fldCharType="separate"/>
    </w:r>
    <w:r>
      <w:rPr>
        <w:sz w:val="20"/>
        <w:szCs w:val="20"/>
      </w:rPr>
      <w:fldChar w:fldCharType="end"/>
    </w:r>
    <w:r>
      <w:rPr>
        <w:rtl w:val="0"/>
      </w:rPr>
    </w:r>
    <w:r>
      <w:drawing>
        <wp:anchor distT="0" distB="0" distL="0" distR="0" simplePos="0" relativeHeight="251658240" behindDoc="1" locked="0" layoutInCell="1" allowOverlap="1">
          <wp:simplePos x="0" y="0"/>
          <wp:positionH relativeFrom="column">
            <wp:posOffset>165100</wp:posOffset>
          </wp:positionH>
          <wp:positionV relativeFrom="paragraph">
            <wp:posOffset>9436100</wp:posOffset>
          </wp:positionV>
          <wp:extent cx="2484755" cy="174625"/>
          <wp:effectExtent l="0" t="0" r="0" b="0"/>
          <wp:wrapNone/>
          <wp:docPr id="2" name="Shape 2"/>
          <wp:cNvGraphicFramePr/>
          <a:graphic xmlns:a="http://schemas.openxmlformats.org/drawingml/2006/main">
            <a:graphicData uri="http://schemas.microsoft.com/office/word/2010/wordprocessingShape">
              <wps:wsp>
                <wps:cNvSpPr/>
                <wps:spPr>
                  <a:xfrm>
                    <a:off x="0" y="0"/>
                    <a:ext cx="2484755" cy="174625"/>
                  </a:xfrm>
                  <a:prstGeom prst="rect">
                    <a:avLst/>
                  </a:prstGeom>
                  <a:noFill/>
                </wps:spPr>
                <wps:bodyPr rot="0" vert="horz" lIns="0" tIns="0" rIns="0" bIns="0"/>
              </wps:wsp>
            </a:graphicData>
          </a:graphic>
        </wp:anchor>
      </w:drawing>
    </w:r>
    <w:r>
      <w:drawing>
        <wp:anchor distT="0" distB="0" distL="0" distR="0" simplePos="0" relativeHeight="251658240" behindDoc="1" locked="0" layoutInCell="1" allowOverlap="1">
          <wp:simplePos x="0" y="0"/>
          <wp:positionH relativeFrom="column">
            <wp:posOffset>5346700</wp:posOffset>
          </wp:positionH>
          <wp:positionV relativeFrom="paragraph">
            <wp:posOffset>9436100</wp:posOffset>
          </wp:positionV>
          <wp:extent cx="800735" cy="174625"/>
          <wp:effectExtent l="0" t="0" r="0" b="0"/>
          <wp:wrapNone/>
          <wp:docPr id="1" name="Shape 1"/>
          <wp:cNvGraphicFramePr/>
          <a:graphic xmlns:a="http://schemas.openxmlformats.org/drawingml/2006/main">
            <a:graphicData uri="http://schemas.microsoft.com/office/word/2010/wordprocessingShape">
              <wps:wsp>
                <wps:cNvSpPr/>
                <wps:spPr>
                  <a:xfrm>
                    <a:off x="0" y="0"/>
                    <a:ext cx="800735" cy="174625"/>
                  </a:xfrm>
                  <a:prstGeom prst="rect">
                    <a:avLst/>
                  </a:prstGeom>
                  <a:noFill/>
                </wps:spPr>
                <wps:bodyPr rot="0" vert="horz" lIns="0" tIns="0" rIns="0" bIns="0"/>
              </wps:wsp>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169">
    <w:r>
      <w:rPr>
        <w:rtl w:val="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168">
    <w:r>
      <w:rPr>
        <w:rtl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16A">
    <w:pPr>
      <w:pStyle w:val="Heading2"/>
      <w:widowControl/>
      <w:spacing w:before="360" w:after="80" w:line="276" w:lineRule="auto"/>
      <w:ind w:left="0"/>
      <w:jc w:val="center"/>
      <w:rPr>
        <w:rFonts w:ascii="Calibri" w:hAnsi="Calibri" w:eastAsia="Calibri" w:cs="Calibri"/>
        <w:i/>
        <w:iCs/>
        <w:sz w:val="40"/>
        <w:szCs w:val="40"/>
      </w:rPr>
    </w:pPr>
    <w:bookmarkStart w:id="35" w:name="_x7iyiwuxo2f7" w:colFirst="0" w:colLast="0"/>
    <w:bookmarkEnd w:id="35"/>
    <w:r>
      <w:rPr>
        <w:rFonts w:ascii="Arial" w:hAnsi="Arial" w:eastAsia="Arial" w:cs="Arial"/>
        <w:sz w:val="32"/>
        <w:szCs w:val="32"/>
      </w:rPr>
      <w:drawing>
        <wp:inline distT="114300" distB="114300" distL="114300" distR="114300">
          <wp:extent cx="2109788" cy="42072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2"/>
                  <a:stretch>
                    <a:fillRect/>
                  </a:stretch>
                </pic:blipFill>
                <pic:spPr>
                  <a:xfrm>
                    <a:off x="0" y="0"/>
                    <a:ext cx="2109788" cy="420720"/>
                  </a:xfrm>
                  <a:prstGeom prst="rect">
                    <a:avLst/>
                  </a:prstGeom>
                </pic:spPr>
              </pic:pic>
            </a:graphicData>
          </a:graphic>
        </wp:inline>
      </w:drawing>
    </w:r>
    <w:r>
      <w:rPr>
        <w:rtl w:val="0"/>
      </w:rPr>
    </w:r>
  </w:p>
  <w:tbl>
    <w:tblPr>
      <w:tblStyle w:val="Table9"/>
      <w:tblpPr w:horzAnchor="text" w:vertAnchor="text" w:tblpX="0" w:tblpY="0" w:topFromText="180" w:bottomFromText="180" w:leftFromText="180" w:rightFromText="180"/>
      <w:tblW w:w="996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noHBand="1" w:noVBand="1"/>
    </w:tblPr>
    <w:tblGrid>
      <w:gridCol w:w="9960"/>
    </w:tblGrid>
    <w:tr>
      <w:tc>
        <w:tcPr>
          <w:shd w:val="clear" w:fill="6d8d24"/>
        </w:tcPr>
        <w:p w14:paraId="0000016B">
          <w:pPr>
            <w:pStyle w:val="Title"/>
            <w:keepNext/>
            <w:keepLines/>
            <w:spacing w:after="120" w:line="240" w:lineRule="auto"/>
            <w:ind w:left="0" w:right="112"/>
            <w:rPr>
              <w:rFonts w:ascii="Calibri" w:hAnsi="Calibri" w:eastAsia="Calibri" w:cs="Calibri"/>
              <w:b/>
              <w:bCs/>
              <w:sz w:val="28"/>
              <w:szCs w:val="28"/>
            </w:rPr>
          </w:pPr>
          <w:bookmarkStart w:id="36" w:name="_c32ewyfhnma9" w:colFirst="0" w:colLast="0"/>
          <w:bookmarkEnd w:id="36"/>
          <w:r>
            <w:rPr>
              <w:rFonts w:ascii="Calibri" w:hAnsi="Calibri" w:eastAsia="Calibri" w:cs="Calibri"/>
              <w:sz w:val="28"/>
              <w:szCs w:val="28"/>
              <w:rtl w:val="0"/>
            </w:rPr>
            <w:t xml:space="preserve">BA 336</w:t>
          </w:r>
          <w:r>
            <w:rPr>
              <w:rFonts w:ascii="Calibri" w:hAnsi="Calibri" w:eastAsia="Calibri" w:cs="Calibri"/>
              <w:color w:val="ffffff"/>
              <w:sz w:val="34"/>
              <w:szCs w:val="34"/>
              <w:rtl w:val="0"/>
            </w:rPr>
            <w:br w:type="textWrapping"/>
          </w:r>
          <w:r>
            <w:rPr>
              <w:rFonts w:ascii="Calibri" w:hAnsi="Calibri" w:eastAsia="Calibri" w:cs="Calibri"/>
              <w:color w:val="ffffff"/>
              <w:sz w:val="38"/>
              <w:szCs w:val="38"/>
              <w:rtl w:val="0"/>
            </w:rPr>
            <w:t xml:space="preserve">Essentials of Information Technology</w:t>
          </w:r>
          <w:r>
            <w:rPr>
              <w:rFonts w:ascii="Calibri" w:hAnsi="Calibri" w:eastAsia="Calibri" w:cs="Calibri"/>
              <w:b/>
              <w:bCs/>
              <w:color w:val="ffffff"/>
              <w:sz w:val="34"/>
              <w:szCs w:val="34"/>
              <w:rtl w:val="0"/>
            </w:rPr>
            <w:br w:type="textWrapping"/>
          </w:r>
          <w:r>
            <w:rPr>
              <w:rFonts w:ascii="Calibri" w:hAnsi="Calibri" w:eastAsia="Calibri" w:cs="Calibri"/>
              <w:sz w:val="28"/>
              <w:szCs w:val="28"/>
              <w:rtl w:val="0"/>
            </w:rPr>
            <w:t xml:space="preserve">Fall 2025</w:t>
          </w:r>
          <w:r>
            <w:rPr>
              <w:rtl w:val="0"/>
            </w:rPr>
          </w:r>
        </w:p>
      </w:tc>
    </w:tr>
  </w:tbl>
  <w:p w14:paraId="0000016C">
    <w:pPr>
      <w:ind w:right="112"/>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4">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5">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6">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7">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10">
    <w:lvl w:ilvl="0">
      <w:start w:val="1"/>
      <w:numFmt w:val="decimal"/>
      <w:lvlText w:val="%1."/>
      <w:lvlJc w:val="left"/>
      <w:pPr>
        <w:ind w:left="1011" w:hanging="361"/>
      </w:pPr>
      <w:rPr>
        <w:u w:val="none"/>
      </w:rPr>
    </w:lvl>
    <w:lvl w:ilvl="1">
      <w:start w:val="0"/>
      <w:numFmt w:val="bullet"/>
      <w:lvlText w:val="●"/>
      <w:lvlJc w:val="left"/>
      <w:pPr>
        <w:ind w:left="1011" w:hanging="361"/>
      </w:pPr>
      <w:rPr>
        <w:u w:val="none"/>
      </w:rPr>
    </w:lvl>
    <w:lvl w:ilvl="2">
      <w:start w:val="0"/>
      <w:numFmt w:val="bullet"/>
      <w:lvlText w:val="o"/>
      <w:lvlJc w:val="left"/>
      <w:pPr>
        <w:ind w:left="1731" w:hanging="360"/>
      </w:pPr>
      <w:rPr>
        <w:u w:val="none"/>
      </w:rPr>
    </w:lvl>
    <w:lvl w:ilvl="3">
      <w:start w:val="0"/>
      <w:numFmt w:val="bullet"/>
      <w:lvlText w:val="▪"/>
      <w:lvlJc w:val="left"/>
      <w:pPr>
        <w:ind w:left="2451" w:hanging="361"/>
      </w:pPr>
      <w:rPr>
        <w:u w:val="none"/>
      </w:rPr>
    </w:lvl>
    <w:lvl w:ilvl="4">
      <w:start w:val="0"/>
      <w:numFmt w:val="bullet"/>
      <w:lvlText w:val="•"/>
      <w:lvlJc w:val="left"/>
      <w:pPr>
        <w:ind w:left="4465" w:hanging="361"/>
      </w:pPr>
      <w:rPr>
        <w:u w:val="none"/>
      </w:rPr>
    </w:lvl>
    <w:lvl w:ilvl="5">
      <w:start w:val="0"/>
      <w:numFmt w:val="bullet"/>
      <w:lvlText w:val="•"/>
      <w:lvlJc w:val="left"/>
      <w:pPr>
        <w:ind w:left="5467" w:hanging="361"/>
      </w:pPr>
      <w:rPr>
        <w:u w:val="none"/>
      </w:rPr>
    </w:lvl>
    <w:lvl w:ilvl="6">
      <w:start w:val="0"/>
      <w:numFmt w:val="bullet"/>
      <w:lvlText w:val="•"/>
      <w:lvlJc w:val="left"/>
      <w:pPr>
        <w:ind w:left="6470" w:hanging="361"/>
      </w:pPr>
      <w:rPr>
        <w:u w:val="none"/>
      </w:rPr>
    </w:lvl>
    <w:lvl w:ilvl="7">
      <w:start w:val="0"/>
      <w:numFmt w:val="bullet"/>
      <w:lvlText w:val="•"/>
      <w:lvlJc w:val="left"/>
      <w:pPr>
        <w:ind w:left="7472" w:hanging="361"/>
      </w:pPr>
      <w:rPr>
        <w:u w:val="none"/>
      </w:rPr>
    </w:lvl>
    <w:lvl w:ilvl="8">
      <w:start w:val="0"/>
      <w:numFmt w:val="bullet"/>
      <w:lvlText w:val="•"/>
      <w:lvlJc w:val="left"/>
      <w:pPr>
        <w:ind w:left="8475" w:hanging="361"/>
      </w:pPr>
      <w:rPr>
        <w:u w:val="none"/>
      </w:rPr>
    </w:lvl>
  </w:abstractNum>
  <w:abstractNum w:abstractNumId="11">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14">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15">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 w:lineRule="auto"/>
      <w:ind w:left="290"/>
    </w:pPr>
    <w:rPr>
      <w:rFonts w:ascii="Carlito" w:cs="Carlito" w:eastAsia="Carlito" w:hAnsi="Carlito"/>
      <w:sz w:val="32"/>
      <w:szCs w:val="32"/>
    </w:rPr>
  </w:style>
  <w:style w:type="paragraph" w:styleId="Heading2">
    <w:name w:val="heading 2"/>
    <w:basedOn w:val="Normal"/>
    <w:next w:val="Normal"/>
    <w:pPr>
      <w:ind w:left="290"/>
    </w:pPr>
    <w:rPr>
      <w:rFonts w:ascii="Carlito" w:cs="Carlito" w:eastAsia="Carlito" w:hAnsi="Carlito"/>
      <w:sz w:val="26"/>
      <w:szCs w:val="26"/>
    </w:rPr>
  </w:style>
  <w:style w:type="paragraph" w:styleId="Heading3">
    <w:name w:val="heading 3"/>
    <w:basedOn w:val="Normal"/>
    <w:next w:val="Normal"/>
    <w:pPr>
      <w:spacing w:before="27" w:lineRule="auto"/>
      <w:ind w:left="290"/>
    </w:pPr>
    <w:rPr>
      <w:rFonts w:ascii="Carlito" w:cs="Carlito" w:eastAsia="Carlito" w:hAnsi="Carlito"/>
      <w:sz w:val="24"/>
      <w:szCs w:val="24"/>
    </w:rPr>
  </w:style>
  <w:style w:type="paragraph" w:styleId="Heading4">
    <w:name w:val="heading 4"/>
    <w:basedOn w:val="Normal"/>
    <w:next w:val="Normal"/>
    <w:pPr>
      <w:ind w:left="290"/>
    </w:pPr>
    <w:rPr>
      <w:rFonts w:ascii="Carlito" w:cs="Carlito" w:eastAsia="Carlito" w:hAnsi="Carlito"/>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651" w:lineRule="auto"/>
      <w:ind w:left="45"/>
      <w:jc w:val="center"/>
    </w:pPr>
    <w:rPr>
      <w:rFonts w:ascii="Carlito" w:cs="Carlito" w:eastAsia="Carlito" w:hAnsi="Carlito"/>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oregon.pressbooks.pub/beginningexcel19/" TargetMode="External"/><Relationship Id="rId10" Type="http://schemas.openxmlformats.org/officeDocument/2006/relationships/image" Target="media/image2.jpg"/><Relationship Id="rId13" Type="http://schemas.openxmlformats.org/officeDocument/2006/relationships/hyperlink" Target="http://www.pdx.edu/drc" TargetMode="External"/><Relationship Id="rId12" Type="http://schemas.openxmlformats.org/officeDocument/2006/relationships/hyperlink" Target="mailto:drc@pdx.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ents.flatworldknowledge.com/engage/courses/2615282" TargetMode="External"/><Relationship Id="rId15" Type="http://schemas.openxmlformats.org/officeDocument/2006/relationships/header" Target="header1.xml"/><Relationship Id="rId14" Type="http://schemas.openxmlformats.org/officeDocument/2006/relationships/hyperlink" Target="https://www.pdx.edu/sexual-assault/"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m.a.s@pdx.edu" TargetMode="External"/><Relationship Id="rId18" Type="http://schemas.openxmlformats.org/officeDocument/2006/relationships/footer" Target="footer2.xml"/><Relationship Id="rId7" Type="http://schemas.openxmlformats.org/officeDocument/2006/relationships/hyperlink" Target="https://www.pdx.edu/technology/computer-labs" TargetMode="External"/><Relationship Id="rId8" Type="http://schemas.openxmlformats.org/officeDocument/2006/relationships/image" Target="media/image3.jpg"/><Relationship Id="rId19" Type="http://schemas.openxmlformats.org/officeDocument/2006/relationships/image" Target="media/image6.jpeg"/><Relationship Id="rId20" Type="http://schemas.openxmlformats.org/officeDocument/2006/relationships/image" Target="media/image7.jpe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2023-09-23T00:00:00Z</vt:lpwstr>
  </property>
  <property fmtid="{D5CDD505-2E9C-101B-9397-08002B2CF9AE}" pid="3" name="Creator">
    <vt:lpwstr>Microsoft Word</vt:lpwstr>
  </property>
  <property fmtid="{D5CDD505-2E9C-101B-9397-08002B2CF9AE}" pid="4" name="LastSaved">
    <vt:lpwstr>2024-08-29T00:00:00Z</vt:lpwstr>
  </property>
  <property fmtid="{D5CDD505-2E9C-101B-9397-08002B2CF9AE}" pid="5" name="Producer">
    <vt:lpwstr>3-Heights(TM) PDF Security Shell 4.8.25.2 (http://www.pdf-tools.com)</vt:lpwstr>
  </property>
</Properties>
</file>