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4074A8"/>
          <w:sz w:val="48"/>
          <w:szCs w:val="48"/>
        </w:rPr>
        <w:t xml:space="preserve">Brand Guidelines Manager</w:t>
      </w:r>
    </w:p>
    <w:p>
      <w:pPr>
        <w:spacing w:after="400"/>
      </w:pPr>
      <w:r>
        <w:rPr>
          <w:rFonts w:ascii="Arial" w:cs="Arial" w:eastAsia="Arial" w:hAnsi="Arial"/>
          <w:color w:val="6B7280"/>
          <w:sz w:val="32"/>
          <w:szCs w:val="32"/>
        </w:rPr>
        <w:t xml:space="preserve">Comprehensive Code Audit</w:t>
      </w:r>
    </w:p>
    <w:p>
      <w:pPr>
        <w:spacing w:after="100"/>
      </w:pPr>
      <w:r>
        <w:rPr>
          <w:i/>
          <w:iCs/>
          <w:color w:val="9CA3AF"/>
          <w:sz w:val="22"/>
          <w:szCs w:val="22"/>
        </w:rPr>
        <w:t xml:space="preserve">Prepared for Cake Marketing Agency</w:t>
      </w:r>
    </w:p>
    <w:p>
      <w:pPr>
        <w:spacing w:after="600"/>
      </w:pPr>
      <w:r>
        <w:rPr>
          <w:color w:val="9CA3AF"/>
          <w:sz w:val="22"/>
          <w:szCs w:val="22"/>
        </w:rPr>
        <w:t xml:space="preserve">January 24, 2026</w:t>
      </w:r>
    </w:p>
    <w:p>
      <w:pPr>
        <w:pStyle w:val="Heading1"/>
      </w:pPr>
      <w:r>
        <w:t xml:space="preserve">Executive Summary</w:t>
      </w:r>
    </w:p>
    <w:p>
      <w:r>
        <w:t xml:space="preserve">This audit examines the Brand Guidelines Manager codebase, an internal tool for managing client brand guidelines. The codebase demonstrates solid architectural decisions with React 18, TypeScript, and Convex. Key strengths include the separation of concerns between working drafts and versioned snapshots, a well-designed data schema, and a thoughtful document import pipeline. Areas for improvement include code duplication across tab components, inconsistent typing, and accessibility gaps. Strategic opportunities exist for AI-powered features, template systems, and workflow enhancements.</w:t>
      </w:r>
    </w:p>
    <w:p>
      <w:pPr>
        <w:pStyle w:val="Heading1"/>
      </w:pPr>
      <w:r>
        <w:t xml:space="preserve">1. What's Working Well</w:t>
      </w:r>
    </w:p>
    <w:p>
      <w:pPr>
        <w:pStyle w:val="Heading2"/>
      </w:pPr>
      <w:r>
        <w:t xml:space="preserve">Architecture &amp; Data Flow</w:t>
      </w:r>
    </w:p>
    <w:p>
      <w:pPr>
        <w:pStyle w:val="ListParagraph"/>
        <w:numPr>
          <w:ilvl w:val="0"/>
          <w:numId w:val="2"/>
        </w:numPr>
      </w:pPr>
      <w:r>
        <w:rPr>
          <w:b/>
          <w:bCs/>
        </w:rPr>
        <w:t xml:space="preserve">Clean separation of working draft vs. immutable versions: </w:t>
      </w:r>
      <w:r>
        <w:t xml:space="preserve">The schema correctly separates the client's working draft (mutable) from version snapshots (immutable). This prevents accidental data loss and enables rollback capabilities.</w:t>
      </w:r>
    </w:p>
    <w:p>
      <w:pPr>
        <w:pStyle w:val="ListParagraph"/>
        <w:numPr>
          <w:ilvl w:val="0"/>
          <w:numId w:val="2"/>
        </w:numPr>
      </w:pPr>
      <w:r>
        <w:rPr>
          <w:b/>
          <w:bCs/>
        </w:rPr>
        <w:t xml:space="preserve">Well-structured Convex backend: </w:t>
      </w:r>
      <w:r>
        <w:t xml:space="preserve">The backend functions in clients.ts and versions.ts follow good patterns with proper validation, atomic operations, and clear responsibility separation.</w:t>
      </w:r>
    </w:p>
    <w:p>
      <w:pPr>
        <w:pStyle w:val="ListParagraph"/>
        <w:numPr>
          <w:ilvl w:val="0"/>
          <w:numId w:val="2"/>
        </w:numPr>
      </w:pPr>
      <w:r>
        <w:rPr>
          <w:b/>
          <w:bCs/>
        </w:rPr>
        <w:t xml:space="preserve">Thoughtful document import pipeline: </w:t>
      </w:r>
      <w:r>
        <w:t xml:space="preserve">The multi-step import flow (upload → text extraction → Claude analysis → review) correctly requires user confirmation before merging extracted data, preventing accidental overwrites.</w:t>
      </w:r>
    </w:p>
    <w:p>
      <w:pPr>
        <w:pStyle w:val="ListParagraph"/>
        <w:numPr>
          <w:ilvl w:val="0"/>
          <w:numId w:val="2"/>
        </w:numPr>
      </w:pPr>
      <w:r>
        <w:rPr>
          <w:b/>
          <w:bCs/>
        </w:rPr>
        <w:t xml:space="preserve">Comprehensive data schema: </w:t>
      </w:r>
      <w:r>
        <w:t xml:space="preserve">The schema covers all aspects of brand guidelines (foundations, personality, audiences, visual identity) with appropriate nesting and field types.</w:t>
      </w:r>
    </w:p>
    <w:p>
      <w:pPr>
        <w:pStyle w:val="Heading2"/>
      </w:pPr>
      <w:r>
        <w:t xml:space="preserve">UI/UX Patterns</w:t>
      </w:r>
    </w:p>
    <w:p>
      <w:pPr>
        <w:pStyle w:val="ListParagraph"/>
        <w:numPr>
          <w:ilvl w:val="0"/>
          <w:numId w:val="2"/>
        </w:numPr>
      </w:pPr>
      <w:r>
        <w:rPr>
          <w:b/>
          <w:bCs/>
        </w:rPr>
        <w:t xml:space="preserve">Controlled input pattern: </w:t>
      </w:r>
      <w:r>
        <w:t xml:space="preserve">The ControlledInput and ControlledTextarea components properly handle local state with blur-to-save, preventing excessive database writes during typing.</w:t>
      </w:r>
    </w:p>
    <w:p>
      <w:pPr>
        <w:pStyle w:val="ListParagraph"/>
        <w:numPr>
          <w:ilvl w:val="0"/>
          <w:numId w:val="2"/>
        </w:numPr>
      </w:pPr>
      <w:r>
        <w:rPr>
          <w:b/>
          <w:bCs/>
        </w:rPr>
        <w:t xml:space="preserve">Collapsible sections with ToC: </w:t>
      </w:r>
      <w:r>
        <w:t xml:space="preserve">The expandable section pattern with ref-based table of contents provides good navigation for long forms.</w:t>
      </w:r>
    </w:p>
    <w:p>
      <w:pPr>
        <w:pStyle w:val="ListParagraph"/>
        <w:numPr>
          <w:ilvl w:val="0"/>
          <w:numId w:val="2"/>
        </w:numPr>
      </w:pPr>
      <w:r>
        <w:rPr>
          <w:b/>
          <w:bCs/>
        </w:rPr>
        <w:t xml:space="preserve">Read-only mode for version viewing: </w:t>
      </w:r>
      <w:r>
        <w:t xml:space="preserve">The readOnly prop correctly propagates through all components, preventing edits to historical versions.</w:t>
      </w:r>
    </w:p>
    <w:p>
      <w:pPr>
        <w:pStyle w:val="ListParagraph"/>
        <w:numPr>
          <w:ilvl w:val="0"/>
          <w:numId w:val="2"/>
        </w:numPr>
      </w:pPr>
      <w:r>
        <w:rPr>
          <w:b/>
          <w:bCs/>
        </w:rPr>
        <w:t xml:space="preserve">Clear visual hierarchy: </w:t>
      </w:r>
      <w:r>
        <w:t xml:space="preserve">Consistent use of the design system colors (#4074A8 primary, #F2A918 accent) and proper spacing creates a professional interface.</w:t>
      </w:r>
    </w:p>
    <w:p>
      <w:pPr>
        <w:pStyle w:val="Heading2"/>
      </w:pPr>
      <w:r>
        <w:t xml:space="preserve">Code Organization</w:t>
      </w:r>
    </w:p>
    <w:p>
      <w:pPr>
        <w:pStyle w:val="ListParagraph"/>
        <w:numPr>
          <w:ilvl w:val="0"/>
          <w:numId w:val="2"/>
        </w:numPr>
      </w:pPr>
      <w:r>
        <w:rPr>
          <w:b/>
          <w:bCs/>
        </w:rPr>
        <w:t xml:space="preserve">Tab-based organization: </w:t>
      </w:r>
      <w:r>
        <w:t xml:space="preserve">Breaking the large form into FoundationsTab, PersonalityTab, AudiencesTab, and VisualIdentityTab keeps individual components manageable.</w:t>
      </w:r>
    </w:p>
    <w:p>
      <w:pPr>
        <w:pStyle w:val="ListParagraph"/>
        <w:numPr>
          <w:ilvl w:val="0"/>
          <w:numId w:val="2"/>
        </w:numPr>
      </w:pPr>
      <w:r>
        <w:rPr>
          <w:b/>
          <w:bCs/>
        </w:rPr>
        <w:t xml:space="preserve">Reusable UI components: </w:t>
      </w:r>
      <w:r>
        <w:t xml:space="preserve">Components like ExportDropdown, VersionHistoryPanel, and ImportDocumentModal are well-encapsulated with clear props interfaces.</w:t>
      </w:r>
    </w:p>
    <w:p>
      <w:pPr>
        <w:pStyle w:val="ListParagraph"/>
        <w:numPr>
          <w:ilvl w:val="0"/>
          <w:numId w:val="2"/>
        </w:numPr>
      </w:pPr>
      <w:r>
        <w:rPr>
          <w:b/>
          <w:bCs/>
        </w:rPr>
        <w:t xml:space="preserve">TypeScript throughout: </w:t>
      </w:r>
      <w:r>
        <w:t xml:space="preserve">The codebase uses TypeScript consistently, providing type safety for props and data structures.</w:t>
      </w:r>
    </w:p>
    <w:p>
      <w:pPr>
        <w:pStyle w:val="Heading1"/>
      </w:pPr>
      <w:r>
        <w:t xml:space="preserve">2. What Could Use Improvement</w:t>
      </w:r>
    </w:p>
    <w:p>
      <w:pPr>
        <w:pStyle w:val="Heading2"/>
      </w:pPr>
      <w:r>
        <w:t xml:space="preserve">Code Duplication</w:t>
      </w:r>
    </w:p>
    <w:p>
      <w:pPr>
        <w:pStyle w:val="Heading3"/>
      </w:pPr>
      <w:r>
        <w:t xml:space="preserve">Identical components across tabs</w:t>
      </w:r>
    </w:p>
    <w:p>
      <w:r>
        <w:rPr>
          <w:b/>
          <w:bCs/>
        </w:rPr>
        <w:t xml:space="preserve">Issue: </w:t>
      </w:r>
      <w:r>
        <w:t xml:space="preserve">ControlledInput, ControlledTextarea, Section, and FormField are duplicated in FoundationsTab, PersonalityTab, AudiencesTab, and VisualIdentityTab.</w:t>
      </w:r>
    </w:p>
    <w:p>
      <w:r>
        <w:rPr>
          <w:b/>
          <w:bCs/>
        </w:rPr>
        <w:t xml:space="preserve">Impact: </w:t>
      </w:r>
      <w:r>
        <w:t xml:space="preserve">Maintenance burden. Changes need to be made in 4+ places.</w:t>
      </w:r>
    </w:p>
    <w:p>
      <w:r>
        <w:rPr>
          <w:b/>
          <w:bCs/>
        </w:rPr>
        <w:t xml:space="preserve">Fix: </w:t>
      </w:r>
      <w:r>
        <w:t xml:space="preserve">Extract these into a shared components folder (/components/form/) and import them.</w:t>
      </w:r>
    </w:p>
    <w:p>
      <w:pPr>
        <w:pStyle w:val="Heading3"/>
      </w:pPr>
      <w:r>
        <w:t xml:space="preserve">Repeated save logic</w:t>
      </w:r>
    </w:p>
    <w:p>
      <w:r>
        <w:rPr>
          <w:b/>
          <w:bCs/>
        </w:rPr>
        <w:t xml:space="preserve">Issue: </w:t>
      </w:r>
      <w:r>
        <w:t xml:space="preserve">Each tab has identical saveField, handleAddToArray, handleRemoveFromArray, saveSimpleArrayItem, and saveArrayItemField functions.</w:t>
      </w:r>
    </w:p>
    <w:p>
      <w:r>
        <w:rPr>
          <w:b/>
          <w:bCs/>
        </w:rPr>
        <w:t xml:space="preserve">Fix: </w:t>
      </w:r>
      <w:r>
        <w:t xml:space="preserve">Create a custom hook: useFieldOperations(clientId, fullData, updateClient, readOnly) that returns all these methods.</w:t>
      </w:r>
    </w:p>
    <w:p>
      <w:pPr>
        <w:pStyle w:val="Heading2"/>
      </w:pPr>
      <w:r>
        <w:t xml:space="preserve">Type Safety Issues</w:t>
      </w:r>
    </w:p>
    <w:p>
      <w:pPr>
        <w:pStyle w:val="Heading3"/>
      </w:pPr>
      <w:r>
        <w:t xml:space="preserve">Pervasive use of 'any'</w:t>
      </w:r>
    </w:p>
    <w:p>
      <w:r>
        <w:rPr>
          <w:b/>
          <w:bCs/>
        </w:rPr>
        <w:t xml:space="preserve">Issue: </w:t>
      </w:r>
      <w:r>
        <w:t xml:space="preserve">Props use any for data objects (data: any, fullData: any). This defeats the purpose of TypeScript.</w:t>
      </w:r>
    </w:p>
    <w:p>
      <w:r>
        <w:rPr>
          <w:b/>
          <w:bCs/>
        </w:rPr>
        <w:t xml:space="preserve">Fix: </w:t>
      </w:r>
      <w:r>
        <w:t xml:space="preserve">Create proper interfaces in types.ts matching your schema structure, then use them throughout.</w:t>
      </w:r>
    </w:p>
    <w:p>
      <w:pPr>
        <w:pStyle w:val="Heading3"/>
      </w:pPr>
      <w:r>
        <w:t xml:space="preserve">Schema divergence risk</w:t>
      </w:r>
    </w:p>
    <w:p>
      <w:r>
        <w:rPr>
          <w:b/>
          <w:bCs/>
        </w:rPr>
        <w:t xml:space="preserve">Issue: </w:t>
      </w:r>
      <w:r>
        <w:t xml:space="preserve">The Convex schema (convex/schema.ts) uses v.any() for the main data field, which stores all brand guidelines as an unstructured blob.</w:t>
      </w:r>
    </w:p>
    <w:p>
      <w:r>
        <w:rPr>
          <w:b/>
          <w:bCs/>
        </w:rPr>
        <w:t xml:space="preserve">Risk: </w:t>
      </w:r>
      <w:r>
        <w:t xml:space="preserve">No database-level validation of the structure. Typos in field paths cause silent failures.</w:t>
      </w:r>
    </w:p>
    <w:p>
      <w:r>
        <w:rPr>
          <w:b/>
          <w:bCs/>
        </w:rPr>
        <w:t xml:space="preserve">Fix: </w:t>
      </w:r>
      <w:r>
        <w:t xml:space="preserve">Consider using Convex's v.object() with nested validators for at least top-level structure, or add runtime validation on writes.</w:t>
      </w:r>
    </w:p>
    <w:p>
      <w:pPr>
        <w:pStyle w:val="Heading2"/>
      </w:pPr>
      <w:r>
        <w:t xml:space="preserve">Performance Concerns</w:t>
      </w:r>
    </w:p>
    <w:p>
      <w:pPr>
        <w:pStyle w:val="Heading3"/>
      </w:pPr>
      <w:r>
        <w:t xml:space="preserve">Full data clone on every save</w:t>
      </w:r>
    </w:p>
    <w:p>
      <w:r>
        <w:rPr>
          <w:b/>
          <w:bCs/>
        </w:rPr>
        <w:t xml:space="preserve">Issue: </w:t>
      </w:r>
      <w:r>
        <w:t xml:space="preserve">Every field save does JSON.parse(JSON.stringify(fullData)) to deep clone, then updates the entire client document.</w:t>
      </w:r>
    </w:p>
    <w:p>
      <w:r>
        <w:rPr>
          <w:b/>
          <w:bCs/>
        </w:rPr>
        <w:t xml:space="preserve">Impact: </w:t>
      </w:r>
      <w:r>
        <w:t xml:space="preserve">For large guidelines with many fields, this is inefficient and creates unnecessary database writes.</w:t>
      </w:r>
    </w:p>
    <w:p>
      <w:r>
        <w:rPr>
          <w:b/>
          <w:bCs/>
        </w:rPr>
        <w:t xml:space="preserve">Fix: </w:t>
      </w:r>
      <w:r>
        <w:t xml:space="preserve">Implement a patch-based update API in Convex that accepts a path array and value, doing the merge server-side.</w:t>
      </w:r>
    </w:p>
    <w:p>
      <w:pPr>
        <w:pStyle w:val="Heading3"/>
      </w:pPr>
      <w:r>
        <w:t xml:space="preserve">Refs created on every render</w:t>
      </w:r>
    </w:p>
    <w:p>
      <w:r>
        <w:rPr>
          <w:b/>
          <w:bCs/>
        </w:rPr>
        <w:t xml:space="preserve">Issue: </w:t>
      </w:r>
      <w:r>
        <w:t xml:space="preserve">In the tab components, sectionRefs are created inside the component body without proper memoization, creating new ref objects each render.</w:t>
      </w:r>
    </w:p>
    <w:p>
      <w:r>
        <w:rPr>
          <w:b/>
          <w:bCs/>
        </w:rPr>
        <w:t xml:space="preserve">Fix: </w:t>
      </w:r>
      <w:r>
        <w:t xml:space="preserve">Use useMemo or initialize refs once outside the render cycle.</w:t>
      </w:r>
    </w:p>
    <w:p>
      <w:pPr>
        <w:pStyle w:val="Heading2"/>
      </w:pPr>
      <w:r>
        <w:t xml:space="preserve">Accessibility Gaps</w:t>
      </w:r>
    </w:p>
    <w:p>
      <w:pPr>
        <w:pStyle w:val="ListParagraph"/>
        <w:numPr>
          <w:ilvl w:val="0"/>
          <w:numId w:val="2"/>
        </w:numPr>
      </w:pPr>
      <w:r>
        <w:rPr>
          <w:b/>
          <w:bCs/>
        </w:rPr>
        <w:t xml:space="preserve">Missing ARIA attributes: </w:t>
      </w:r>
      <w:r>
        <w:t xml:space="preserve">Collapsible sections lack aria-expanded, aria-controls, and proper role attributes.</w:t>
      </w:r>
    </w:p>
    <w:p>
      <w:pPr>
        <w:pStyle w:val="ListParagraph"/>
        <w:numPr>
          <w:ilvl w:val="0"/>
          <w:numId w:val="2"/>
        </w:numPr>
      </w:pPr>
      <w:r>
        <w:rPr>
          <w:b/>
          <w:bCs/>
        </w:rPr>
        <w:t xml:space="preserve">No keyboard navigation: </w:t>
      </w:r>
      <w:r>
        <w:t xml:space="preserve">The sidebar client list, version history items, and export dropdown lack keyboard support.</w:t>
      </w:r>
    </w:p>
    <w:p>
      <w:pPr>
        <w:pStyle w:val="ListParagraph"/>
        <w:numPr>
          <w:ilvl w:val="0"/>
          <w:numId w:val="2"/>
        </w:numPr>
      </w:pPr>
      <w:r>
        <w:rPr>
          <w:b/>
          <w:bCs/>
        </w:rPr>
        <w:t xml:space="preserve">Color contrast: </w:t>
      </w:r>
      <w:r>
        <w:t xml:space="preserve">Some placeholder text (#9CA3AF on white) may not meet WCAG AA contrast ratios.</w:t>
      </w:r>
    </w:p>
    <w:p>
      <w:pPr>
        <w:pStyle w:val="ListParagraph"/>
        <w:numPr>
          <w:ilvl w:val="0"/>
          <w:numId w:val="2"/>
        </w:numPr>
      </w:pPr>
      <w:r>
        <w:rPr>
          <w:b/>
          <w:bCs/>
        </w:rPr>
        <w:t xml:space="preserve">Focus indicators: </w:t>
      </w:r>
      <w:r>
        <w:t xml:space="preserve">While inputs have focus rings, buttons and interactive elements could use more visible focus states.</w:t>
      </w:r>
    </w:p>
    <w:p>
      <w:pPr>
        <w:pStyle w:val="Heading2"/>
      </w:pPr>
      <w:r>
        <w:t xml:space="preserve">UX Improvements</w:t>
      </w:r>
    </w:p>
    <w:p>
      <w:pPr>
        <w:pStyle w:val="Heading3"/>
      </w:pPr>
      <w:r>
        <w:t xml:space="preserve">Alert instead of toast for clipboard</w:t>
      </w:r>
    </w:p>
    <w:p>
      <w:r>
        <w:rPr>
          <w:b/>
          <w:bCs/>
        </w:rPr>
        <w:t xml:space="preserve">Issue: </w:t>
      </w:r>
      <w:r>
        <w:t xml:space="preserve">ExportDropdown uses alert('Copied to clipboard!') which blocks the UI.</w:t>
      </w:r>
    </w:p>
    <w:p>
      <w:r>
        <w:rPr>
          <w:b/>
          <w:bCs/>
        </w:rPr>
        <w:t xml:space="preserve">Fix: </w:t>
      </w:r>
      <w:r>
        <w:t xml:space="preserve">You already have Sonner installed. Use toast.success() instead.</w:t>
      </w:r>
    </w:p>
    <w:p>
      <w:pPr>
        <w:pStyle w:val="Heading3"/>
      </w:pPr>
      <w:r>
        <w:t xml:space="preserve">No unsaved changes indicator</w:t>
      </w:r>
    </w:p>
    <w:p>
      <w:r>
        <w:rPr>
          <w:b/>
          <w:bCs/>
        </w:rPr>
        <w:t xml:space="preserve">Issue: </w:t>
      </w:r>
      <w:r>
        <w:t xml:space="preserve">While auto-save is mentioned in the docs, there's no visible indicator showing save status (saving, saved, error).</w:t>
      </w:r>
    </w:p>
    <w:p>
      <w:r>
        <w:rPr>
          <w:b/>
          <w:bCs/>
        </w:rPr>
        <w:t xml:space="preserve">Fix: </w:t>
      </w:r>
      <w:r>
        <w:t xml:space="preserve">Add a status indicator in the header showing "All changes saved" or "Saving..." with appropriate states.</w:t>
      </w:r>
    </w:p>
    <w:p>
      <w:pPr>
        <w:pStyle w:val="Heading3"/>
      </w:pPr>
      <w:r>
        <w:t xml:space="preserve">No confirmation on destructive actions</w:t>
      </w:r>
    </w:p>
    <w:p>
      <w:r>
        <w:rPr>
          <w:b/>
          <w:bCs/>
        </w:rPr>
        <w:t xml:space="preserve">Issue: </w:t>
      </w:r>
      <w:r>
        <w:t xml:space="preserve">Deleting array items (pain points, personas, etc.) happens immediately without confirmation.</w:t>
      </w:r>
    </w:p>
    <w:p>
      <w:r>
        <w:rPr>
          <w:b/>
          <w:bCs/>
        </w:rPr>
        <w:t xml:space="preserve">Fix: </w:t>
      </w:r>
      <w:r>
        <w:t xml:space="preserve">Add a brief confirmation or undo toast for deletions.</w:t>
      </w:r>
    </w:p>
    <w:p>
      <w:pPr>
        <w:pStyle w:val="Heading2"/>
      </w:pPr>
      <w:r>
        <w:t xml:space="preserve">Error Handling</w:t>
      </w:r>
    </w:p>
    <w:p>
      <w:pPr>
        <w:pStyle w:val="ListParagraph"/>
        <w:numPr>
          <w:ilvl w:val="0"/>
          <w:numId w:val="2"/>
        </w:numPr>
      </w:pPr>
      <w:r>
        <w:rPr>
          <w:b/>
          <w:bCs/>
        </w:rPr>
        <w:t xml:space="preserve">Silent failures: </w:t>
      </w:r>
      <w:r>
        <w:t xml:space="preserve">Most save operations catch errors and log to console but don't notify the user.</w:t>
      </w:r>
    </w:p>
    <w:p>
      <w:pPr>
        <w:pStyle w:val="ListParagraph"/>
        <w:numPr>
          <w:ilvl w:val="0"/>
          <w:numId w:val="2"/>
        </w:numPr>
      </w:pPr>
      <w:r>
        <w:rPr>
          <w:b/>
          <w:bCs/>
        </w:rPr>
        <w:t xml:space="preserve">No retry logic: </w:t>
      </w:r>
      <w:r>
        <w:t xml:space="preserve">Network failures during save are not retried automatically.</w:t>
      </w:r>
    </w:p>
    <w:p>
      <w:pPr>
        <w:pStyle w:val="ListParagraph"/>
        <w:numPr>
          <w:ilvl w:val="0"/>
          <w:numId w:val="2"/>
        </w:numPr>
      </w:pPr>
      <w:r>
        <w:rPr>
          <w:b/>
          <w:bCs/>
        </w:rPr>
        <w:t xml:space="preserve">No offline handling: </w:t>
      </w:r>
      <w:r>
        <w:t xml:space="preserve">If the connection drops, edits may be lost.</w:t>
      </w:r>
    </w:p>
    <w:p>
      <w:pPr>
        <w:pStyle w:val="Heading1"/>
      </w:pPr>
      <w:r>
        <w:t xml:space="preserve">3. Bigger Picture Ideas</w:t>
      </w:r>
    </w:p>
    <w:p>
      <w:pPr>
        <w:pStyle w:val="Heading2"/>
      </w:pPr>
      <w:r>
        <w:t xml:space="preserve">AI-Powered Content Generation</w:t>
      </w:r>
    </w:p>
    <w:p>
      <w:r>
        <w:t xml:space="preserve">Given that the tool's primary output is for AI consumption, lean into AI features on the input side as well.</w:t>
      </w:r>
    </w:p>
    <w:p>
      <w:pPr>
        <w:pStyle w:val="ListParagraph"/>
        <w:numPr>
          <w:ilvl w:val="0"/>
          <w:numId w:val="2"/>
        </w:numPr>
      </w:pPr>
      <w:r>
        <w:rPr>
          <w:b/>
          <w:bCs/>
        </w:rPr>
        <w:t xml:space="preserve">Example content generator: </w:t>
      </w:r>
      <w:r>
        <w:t xml:space="preserve">"Generate 3 example headlines in this brand voice" button for each section.</w:t>
      </w:r>
    </w:p>
    <w:p>
      <w:pPr>
        <w:pStyle w:val="ListParagraph"/>
        <w:numPr>
          <w:ilvl w:val="0"/>
          <w:numId w:val="2"/>
        </w:numPr>
      </w:pPr>
      <w:r>
        <w:rPr>
          <w:b/>
          <w:bCs/>
        </w:rPr>
        <w:t xml:space="preserve">Tone consistency checker: </w:t>
      </w:r>
      <w:r>
        <w:t xml:space="preserve">Paste draft content and get feedback on whether it matches the brand guidelines.</w:t>
      </w:r>
    </w:p>
    <w:p>
      <w:pPr>
        <w:pStyle w:val="ListParagraph"/>
        <w:numPr>
          <w:ilvl w:val="0"/>
          <w:numId w:val="2"/>
        </w:numPr>
      </w:pPr>
      <w:r>
        <w:rPr>
          <w:b/>
          <w:bCs/>
        </w:rPr>
        <w:t xml:space="preserve">Competitor differentiation: </w:t>
      </w:r>
      <w:r>
        <w:t xml:space="preserve">Import a competitor's website and auto-generate differentiators.</w:t>
      </w:r>
    </w:p>
    <w:p>
      <w:pPr>
        <w:pStyle w:val="ListParagraph"/>
        <w:numPr>
          <w:ilvl w:val="0"/>
          <w:numId w:val="2"/>
        </w:numPr>
      </w:pPr>
      <w:r>
        <w:rPr>
          <w:b/>
          <w:bCs/>
        </w:rPr>
        <w:t xml:space="preserve">Persona interview simulator: </w:t>
      </w:r>
      <w:r>
        <w:t xml:space="preserve">Chat with an AI representing each persona to validate messaging.</w:t>
      </w:r>
    </w:p>
    <w:p>
      <w:pPr>
        <w:pStyle w:val="Heading2"/>
      </w:pPr>
      <w:r>
        <w:t xml:space="preserve">Template System for Industry Verticals</w:t>
      </w:r>
    </w:p>
    <w:p>
      <w:r>
        <w:t xml:space="preserve">Your clients are primarily medical spas, plastic surgery practices, and law firms. Create pre-filled templates for each vertical.</w:t>
      </w:r>
    </w:p>
    <w:p>
      <w:pPr>
        <w:pStyle w:val="ListParagraph"/>
        <w:numPr>
          <w:ilvl w:val="0"/>
          <w:numId w:val="2"/>
        </w:numPr>
      </w:pPr>
      <w:r>
        <w:rPr>
          <w:b/>
          <w:bCs/>
        </w:rPr>
        <w:t xml:space="preserve">Medical spa template: </w:t>
      </w:r>
      <w:r>
        <w:t xml:space="preserve">Pre-populated with common services (Botox, fillers, laser treatments), typical customer personas ("Wellness Whitney"), and industry-specific tone guidelines.</w:t>
      </w:r>
    </w:p>
    <w:p>
      <w:pPr>
        <w:pStyle w:val="ListParagraph"/>
        <w:numPr>
          <w:ilvl w:val="0"/>
          <w:numId w:val="2"/>
        </w:numPr>
      </w:pPr>
      <w:r>
        <w:rPr>
          <w:b/>
          <w:bCs/>
        </w:rPr>
        <w:t xml:space="preserve">Law firm template: </w:t>
      </w:r>
      <w:r>
        <w:t xml:space="preserve">Different tone (authoritative, trustworthy), relevant practice areas, appropriate customer journey stages.</w:t>
      </w:r>
    </w:p>
    <w:p>
      <w:pPr>
        <w:pStyle w:val="ListParagraph"/>
        <w:numPr>
          <w:ilvl w:val="0"/>
          <w:numId w:val="2"/>
        </w:numPr>
      </w:pPr>
      <w:r>
        <w:rPr>
          <w:b/>
          <w:bCs/>
        </w:rPr>
        <w:t xml:space="preserve">Advocacy organization template: </w:t>
      </w:r>
      <w:r>
        <w:t xml:space="preserve">Mission-driven messaging, donor personas, campaign-focused content types.</w:t>
      </w:r>
    </w:p>
    <w:p>
      <w:r>
        <w:t xml:space="preserve">This dramatically reduces onboarding time for new clients and ensures consistency across your portfolio.</w:t>
      </w:r>
    </w:p>
    <w:p>
      <w:pPr>
        <w:pStyle w:val="Heading2"/>
      </w:pPr>
      <w:r>
        <w:t xml:space="preserve">Export Enhancements</w:t>
      </w:r>
    </w:p>
    <w:p>
      <w:pPr>
        <w:pStyle w:val="Heading3"/>
      </w:pPr>
      <w:r>
        <w:t xml:space="preserve">Structured AI prompt export</w:t>
      </w:r>
    </w:p>
    <w:p>
      <w:r>
        <w:t xml:space="preserve">Instead of just Markdown, generate optimized system prompts for different AI tools (ChatGPT, Claude, Jasper). Include the most relevant guidelines in a token-efficient format.</w:t>
      </w:r>
    </w:p>
    <w:p>
      <w:pPr>
        <w:pStyle w:val="Heading3"/>
      </w:pPr>
      <w:r>
        <w:t xml:space="preserve">Component library export</w:t>
      </w:r>
    </w:p>
    <w:p>
      <w:r>
        <w:t xml:space="preserve">For visual identity sections, generate CSS variables, Tailwind config snippets, or Figma-compatible tokens.</w:t>
      </w:r>
    </w:p>
    <w:p>
      <w:pPr>
        <w:pStyle w:val="Heading3"/>
      </w:pPr>
      <w:r>
        <w:t xml:space="preserve">PDF export (noted as future consideration)</w:t>
      </w:r>
    </w:p>
    <w:p>
      <w:r>
        <w:t xml:space="preserve">Use a library like react-pdf or a server-side solution to generate branded PDF guidelines documents that can be shared with clients.</w:t>
      </w:r>
    </w:p>
    <w:p>
      <w:pPr>
        <w:pStyle w:val="Heading2"/>
      </w:pPr>
      <w:r>
        <w:t xml:space="preserve">Collaboration Features</w:t>
      </w:r>
    </w:p>
    <w:p>
      <w:pPr>
        <w:pStyle w:val="ListParagraph"/>
        <w:numPr>
          <w:ilvl w:val="0"/>
          <w:numId w:val="2"/>
        </w:numPr>
      </w:pPr>
      <w:r>
        <w:rPr>
          <w:b/>
          <w:bCs/>
        </w:rPr>
        <w:t xml:space="preserve">Field-level comments: </w:t>
      </w:r>
      <w:r>
        <w:t xml:space="preserve">Allow team members to leave notes on specific fields ("@Sarah please verify this tagline with the client").</w:t>
      </w:r>
    </w:p>
    <w:p>
      <w:pPr>
        <w:pStyle w:val="ListParagraph"/>
        <w:numPr>
          <w:ilvl w:val="0"/>
          <w:numId w:val="2"/>
        </w:numPr>
      </w:pPr>
      <w:r>
        <w:rPr>
          <w:b/>
          <w:bCs/>
        </w:rPr>
        <w:t xml:space="preserve">Change attribution: </w:t>
      </w:r>
      <w:r>
        <w:t xml:space="preserve">Track who made each change, not just when.</w:t>
      </w:r>
    </w:p>
    <w:p>
      <w:pPr>
        <w:pStyle w:val="ListParagraph"/>
        <w:numPr>
          <w:ilvl w:val="0"/>
          <w:numId w:val="2"/>
        </w:numPr>
      </w:pPr>
      <w:r>
        <w:rPr>
          <w:b/>
          <w:bCs/>
        </w:rPr>
        <w:t xml:space="preserve">Review workflow: </w:t>
      </w:r>
      <w:r>
        <w:t xml:space="preserve">Mark guidelines as "draft" vs "approved" with sign-off requirements.</w:t>
      </w:r>
    </w:p>
    <w:p>
      <w:pPr>
        <w:pStyle w:val="ListParagraph"/>
        <w:numPr>
          <w:ilvl w:val="0"/>
          <w:numId w:val="2"/>
        </w:numPr>
      </w:pPr>
      <w:r>
        <w:rPr>
          <w:b/>
          <w:bCs/>
        </w:rPr>
        <w:t xml:space="preserve">Client view mode: </w:t>
      </w:r>
      <w:r>
        <w:t xml:space="preserve">A read-only shareable link for clients to review their guidelines.</w:t>
      </w:r>
    </w:p>
    <w:p>
      <w:pPr>
        <w:pStyle w:val="Heading2"/>
      </w:pPr>
      <w:r>
        <w:t xml:space="preserve">Completeness Scoring</w:t>
      </w:r>
    </w:p>
    <w:p>
      <w:r>
        <w:t xml:space="preserve">Add a visual indicator showing how complete the brand guidelines are.</w:t>
      </w:r>
    </w:p>
    <w:p>
      <w:pPr>
        <w:pStyle w:val="ListParagraph"/>
        <w:numPr>
          <w:ilvl w:val="0"/>
          <w:numId w:val="2"/>
        </w:numPr>
      </w:pPr>
      <w:r>
        <w:t xml:space="preserve">Section-by-section progress bars</w:t>
      </w:r>
    </w:p>
    <w:p>
      <w:pPr>
        <w:pStyle w:val="ListParagraph"/>
        <w:numPr>
          <w:ilvl w:val="0"/>
          <w:numId w:val="2"/>
        </w:numPr>
      </w:pPr>
      <w:r>
        <w:t xml:space="preserve">"Minimum viable guidelines" checklist highlighting critical missing fields</w:t>
      </w:r>
    </w:p>
    <w:p>
      <w:pPr>
        <w:pStyle w:val="ListParagraph"/>
        <w:numPr>
          <w:ilvl w:val="0"/>
          <w:numId w:val="2"/>
        </w:numPr>
      </w:pPr>
      <w:r>
        <w:t xml:space="preserve">Suggestions for what to fill in next based on what's already populated</w:t>
      </w:r>
    </w:p>
    <w:p>
      <w:pPr>
        <w:pStyle w:val="Heading2"/>
      </w:pPr>
      <w:r>
        <w:t xml:space="preserve">Integration Opportunities</w:t>
      </w:r>
    </w:p>
    <w:p>
      <w:pPr>
        <w:pStyle w:val="ListParagraph"/>
        <w:numPr>
          <w:ilvl w:val="0"/>
          <w:numId w:val="2"/>
        </w:numPr>
      </w:pPr>
      <w:r>
        <w:rPr>
          <w:b/>
          <w:bCs/>
        </w:rPr>
        <w:t xml:space="preserve">Figma plugin: </w:t>
      </w:r>
      <w:r>
        <w:t xml:space="preserve">Sync colors, typography, and logo specs directly to Figma libraries.</w:t>
      </w:r>
    </w:p>
    <w:p>
      <w:pPr>
        <w:pStyle w:val="ListParagraph"/>
        <w:numPr>
          <w:ilvl w:val="0"/>
          <w:numId w:val="2"/>
        </w:numPr>
      </w:pPr>
      <w:r>
        <w:rPr>
          <w:b/>
          <w:bCs/>
        </w:rPr>
        <w:t xml:space="preserve">CMS integration: </w:t>
      </w:r>
      <w:r>
        <w:t xml:space="preserve">Push guidelines to clients' WordPress/Webflow sites as a reference page.</w:t>
      </w:r>
    </w:p>
    <w:p>
      <w:pPr>
        <w:pStyle w:val="ListParagraph"/>
        <w:numPr>
          <w:ilvl w:val="0"/>
          <w:numId w:val="2"/>
        </w:numPr>
      </w:pPr>
      <w:r>
        <w:rPr>
          <w:b/>
          <w:bCs/>
        </w:rPr>
        <w:t xml:space="preserve">Slack/Teams notifications: </w:t>
      </w:r>
      <w:r>
        <w:t xml:space="preserve">Alert team channels when guidelines are updated.</w:t>
      </w:r>
    </w:p>
    <w:p>
      <w:pPr>
        <w:pStyle w:val="ListParagraph"/>
        <w:numPr>
          <w:ilvl w:val="0"/>
          <w:numId w:val="2"/>
        </w:numPr>
      </w:pPr>
      <w:r>
        <w:rPr>
          <w:b/>
          <w:bCs/>
        </w:rPr>
        <w:t xml:space="preserve">Google Docs add-on: </w:t>
      </w:r>
      <w:r>
        <w:t xml:space="preserve">Real-time brand voice checking as writers draft content.</w:t>
      </w:r>
    </w:p>
    <w:p>
      <w:pPr>
        <w:pStyle w:val="Heading1"/>
      </w:pPr>
      <w:r>
        <w:t xml:space="preserve">Priority Recommendations</w:t>
      </w:r>
    </w:p>
    <w:p>
      <w:pPr>
        <w:pStyle w:val="Heading2"/>
      </w:pPr>
      <w:r>
        <w:t xml:space="preserve">Quick Wins (1-2 days each)</w:t>
      </w:r>
    </w:p>
    <w:p>
      <w:pPr>
        <w:pStyle w:val="ListParagraph"/>
        <w:numPr>
          <w:ilvl w:val="0"/>
          <w:numId w:val="2"/>
        </w:numPr>
      </w:pPr>
      <w:r>
        <w:t xml:space="preserve">Extract shared components to reduce duplication</w:t>
      </w:r>
    </w:p>
    <w:p>
      <w:pPr>
        <w:pStyle w:val="ListParagraph"/>
        <w:numPr>
          <w:ilvl w:val="0"/>
          <w:numId w:val="2"/>
        </w:numPr>
      </w:pPr>
      <w:r>
        <w:t xml:space="preserve">Replace alert() with toast notifications</w:t>
      </w:r>
    </w:p>
    <w:p>
      <w:pPr>
        <w:pStyle w:val="ListParagraph"/>
        <w:numPr>
          <w:ilvl w:val="0"/>
          <w:numId w:val="2"/>
        </w:numPr>
      </w:pPr>
      <w:r>
        <w:t xml:space="preserve">Add save status indicator</w:t>
      </w:r>
    </w:p>
    <w:p>
      <w:pPr>
        <w:pStyle w:val="ListParagraph"/>
        <w:numPr>
          <w:ilvl w:val="0"/>
          <w:numId w:val="2"/>
        </w:numPr>
      </w:pPr>
      <w:r>
        <w:t xml:space="preserve">Create useFieldOperations custom hook</w:t>
      </w:r>
    </w:p>
    <w:p>
      <w:pPr>
        <w:pStyle w:val="Heading2"/>
      </w:pPr>
      <w:r>
        <w:t xml:space="preserve">Medium Term (1-2 weeks)</w:t>
      </w:r>
    </w:p>
    <w:p>
      <w:pPr>
        <w:pStyle w:val="ListParagraph"/>
        <w:numPr>
          <w:ilvl w:val="0"/>
          <w:numId w:val="2"/>
        </w:numPr>
      </w:pPr>
      <w:r>
        <w:t xml:space="preserve">Add proper TypeScript interfaces for all data structures</w:t>
      </w:r>
    </w:p>
    <w:p>
      <w:pPr>
        <w:pStyle w:val="ListParagraph"/>
        <w:numPr>
          <w:ilvl w:val="0"/>
          <w:numId w:val="2"/>
        </w:numPr>
      </w:pPr>
      <w:r>
        <w:t xml:space="preserve">Implement patch-based updates</w:t>
      </w:r>
    </w:p>
    <w:p>
      <w:pPr>
        <w:pStyle w:val="ListParagraph"/>
        <w:numPr>
          <w:ilvl w:val="0"/>
          <w:numId w:val="2"/>
        </w:numPr>
      </w:pPr>
      <w:r>
        <w:t xml:space="preserve">Add accessibility improvements</w:t>
      </w:r>
    </w:p>
    <w:p>
      <w:pPr>
        <w:pStyle w:val="ListParagraph"/>
        <w:numPr>
          <w:ilvl w:val="0"/>
          <w:numId w:val="2"/>
        </w:numPr>
      </w:pPr>
      <w:r>
        <w:t xml:space="preserve">Build industry-specific templates</w:t>
      </w:r>
    </w:p>
    <w:p>
      <w:pPr>
        <w:pStyle w:val="ListParagraph"/>
        <w:numPr>
          <w:ilvl w:val="0"/>
          <w:numId w:val="2"/>
        </w:numPr>
      </w:pPr>
      <w:r>
        <w:t xml:space="preserve">Add completeness scoring</w:t>
      </w:r>
    </w:p>
    <w:p>
      <w:pPr>
        <w:pStyle w:val="Heading2"/>
      </w:pPr>
      <w:r>
        <w:t xml:space="preserve">Strategic (1-3 months)</w:t>
      </w:r>
    </w:p>
    <w:p>
      <w:pPr>
        <w:pStyle w:val="ListParagraph"/>
        <w:numPr>
          <w:ilvl w:val="0"/>
          <w:numId w:val="2"/>
        </w:numPr>
      </w:pPr>
      <w:r>
        <w:t xml:space="preserve">AI content generation features</w:t>
      </w:r>
    </w:p>
    <w:p>
      <w:pPr>
        <w:pStyle w:val="ListParagraph"/>
        <w:numPr>
          <w:ilvl w:val="0"/>
          <w:numId w:val="2"/>
        </w:numPr>
      </w:pPr>
      <w:r>
        <w:t xml:space="preserve">PDF export</w:t>
      </w:r>
    </w:p>
    <w:p>
      <w:pPr>
        <w:pStyle w:val="ListParagraph"/>
        <w:numPr>
          <w:ilvl w:val="0"/>
          <w:numId w:val="2"/>
        </w:numPr>
      </w:pPr>
      <w:r>
        <w:t xml:space="preserve">Field-level collaboration</w:t>
      </w:r>
    </w:p>
    <w:p>
      <w:pPr>
        <w:pStyle w:val="ListParagraph"/>
        <w:numPr>
          <w:ilvl w:val="0"/>
          <w:numId w:val="2"/>
        </w:numPr>
      </w:pPr>
      <w:r>
        <w:t xml:space="preserve">Figma/CMS integrations</w:t>
      </w:r>
    </w:p>
    <w:p>
      <w:pPr>
        <w:spacing w:before="400"/>
      </w:pPr>
    </w:p>
    <w:p>
      <w:r>
        <w:rPr>
          <w:i/>
          <w:iCs/>
          <w:color w:val="6B7280"/>
        </w:rPr>
        <w:t xml:space="preserve">Overall, the codebase is in good shape for an internal tool at this stage. The core data model is sound, the UI is clean and functional, and the document import feature with AI extraction is a strong differentiator. The primary focus should be on reducing code duplication and improving type safety before adding new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074A8"/>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37415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2026-01-25T04:06:14.790Z</dcterms:created>
  <dcterms:modified xsi:type="dcterms:W3CDTF">2026-01-25T04:06:14.791Z</dcterms:modified>
</cp:coreProperties>
</file>

<file path=docProps/custom.xml><?xml version="1.0" encoding="utf-8"?>
<Properties xmlns="http://schemas.openxmlformats.org/officeDocument/2006/custom-properties" xmlns:vt="http://schemas.openxmlformats.org/officeDocument/2006/docPropsVTypes"/>
</file>