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482E8" w14:textId="77777777" w:rsidR="005141B9" w:rsidRDefault="005141B9" w:rsidP="005141B9">
      <w:pPr>
        <w:pStyle w:val="NormalWeb"/>
        <w:rPr>
          <w:rFonts w:ascii="Times" w:hAnsi="Times"/>
          <w:color w:val="000000"/>
          <w:sz w:val="27"/>
          <w:szCs w:val="27"/>
        </w:rPr>
      </w:pPr>
      <w:r>
        <w:rPr>
          <w:rFonts w:ascii="Times" w:hAnsi="Times"/>
          <w:color w:val="000000"/>
          <w:sz w:val="27"/>
          <w:szCs w:val="27"/>
        </w:rPr>
        <w:t>### **Slide 1: Title Slide**</w:t>
      </w:r>
    </w:p>
    <w:p w14:paraId="77FEC922" w14:textId="77777777" w:rsidR="005141B9" w:rsidRDefault="005141B9" w:rsidP="005141B9">
      <w:pPr>
        <w:pStyle w:val="NormalWeb"/>
        <w:rPr>
          <w:rFonts w:ascii="Times" w:hAnsi="Times"/>
          <w:color w:val="000000"/>
          <w:sz w:val="27"/>
          <w:szCs w:val="27"/>
        </w:rPr>
      </w:pPr>
      <w:r>
        <w:rPr>
          <w:rFonts w:ascii="Times" w:hAnsi="Times"/>
          <w:color w:val="000000"/>
          <w:sz w:val="27"/>
          <w:szCs w:val="27"/>
        </w:rPr>
        <w:t>"Good morning. We are Shawn Ding, Arnav Jain, and Aeon Levy. Our project is 'Modeling S&amp;P 500 Stock Dynamics Using Non-Parametric Methods: The Case for Amazon.'"</w:t>
      </w:r>
    </w:p>
    <w:p w14:paraId="047708CD" w14:textId="77777777" w:rsidR="005141B9" w:rsidRDefault="005141B9" w:rsidP="005141B9">
      <w:pPr>
        <w:pStyle w:val="NormalWeb"/>
        <w:rPr>
          <w:rFonts w:ascii="Times" w:hAnsi="Times"/>
          <w:color w:val="000000"/>
          <w:sz w:val="27"/>
          <w:szCs w:val="27"/>
        </w:rPr>
      </w:pPr>
      <w:r>
        <w:rPr>
          <w:rFonts w:ascii="Times" w:hAnsi="Times"/>
          <w:color w:val="000000"/>
          <w:sz w:val="27"/>
          <w:szCs w:val="27"/>
        </w:rPr>
        <w:t>### **Slide 2: Project Objectives**</w:t>
      </w:r>
    </w:p>
    <w:p w14:paraId="65996614" w14:textId="77777777" w:rsidR="005141B9" w:rsidRDefault="005141B9" w:rsidP="005141B9">
      <w:pPr>
        <w:pStyle w:val="NormalWeb"/>
        <w:rPr>
          <w:rFonts w:ascii="Times" w:hAnsi="Times"/>
          <w:color w:val="000000"/>
          <w:sz w:val="27"/>
          <w:szCs w:val="27"/>
        </w:rPr>
      </w:pPr>
      <w:r>
        <w:rPr>
          <w:rFonts w:ascii="Times" w:hAnsi="Times"/>
          <w:color w:val="000000"/>
          <w:sz w:val="27"/>
          <w:szCs w:val="27"/>
        </w:rPr>
        <w:t>"The problem we're tackling is that classic financial models often fail to capture the true, messy reality of the market—especially the risk of extreme crashes. Our goal was to model Amazon's risk by directly learning from its historical data, focusing on its real-world distribution and volatility, without relying on unrealistic assumptions like a normal distribution."</w:t>
      </w:r>
    </w:p>
    <w:p w14:paraId="48EE03A7" w14:textId="77777777" w:rsidR="005141B9" w:rsidRDefault="005141B9" w:rsidP="005141B9">
      <w:pPr>
        <w:pStyle w:val="NormalWeb"/>
        <w:rPr>
          <w:rFonts w:ascii="Times" w:hAnsi="Times"/>
          <w:color w:val="000000"/>
          <w:sz w:val="27"/>
          <w:szCs w:val="27"/>
        </w:rPr>
      </w:pPr>
      <w:r>
        <w:rPr>
          <w:rFonts w:ascii="Times" w:hAnsi="Times"/>
          <w:color w:val="000000"/>
          <w:sz w:val="27"/>
          <w:szCs w:val="27"/>
        </w:rPr>
        <w:t>### **Slide 3: Data Background**</w:t>
      </w:r>
    </w:p>
    <w:p w14:paraId="6E0EF734" w14:textId="77777777" w:rsidR="005141B9" w:rsidRDefault="005141B9" w:rsidP="005141B9">
      <w:pPr>
        <w:pStyle w:val="NormalWeb"/>
        <w:rPr>
          <w:rFonts w:ascii="Times" w:hAnsi="Times"/>
          <w:color w:val="000000"/>
          <w:sz w:val="27"/>
          <w:szCs w:val="27"/>
        </w:rPr>
      </w:pPr>
      <w:r>
        <w:rPr>
          <w:rFonts w:ascii="Times" w:hAnsi="Times"/>
          <w:color w:val="000000"/>
          <w:sz w:val="27"/>
          <w:szCs w:val="27"/>
        </w:rPr>
        <w:t>"Our data is the S&amp;P 500 dataset from Kaggle, spanning 2010 to 2024. We isolated Amazon's complete daily price history. The key variable we used was the daily log return. The data was clean, and we handled any minor missing data after calculating returns to ensure accuracy. This gave us a robust foundation to analyze Amazon's true behavior."</w:t>
      </w:r>
    </w:p>
    <w:p w14:paraId="4F2E886A" w14:textId="77777777" w:rsidR="005141B9" w:rsidRDefault="005141B9" w:rsidP="005141B9">
      <w:pPr>
        <w:pStyle w:val="NormalWeb"/>
        <w:rPr>
          <w:rFonts w:ascii="Times" w:hAnsi="Times"/>
          <w:color w:val="000000"/>
          <w:sz w:val="27"/>
          <w:szCs w:val="27"/>
        </w:rPr>
      </w:pPr>
      <w:r>
        <w:rPr>
          <w:rFonts w:ascii="Times" w:hAnsi="Times"/>
          <w:color w:val="000000"/>
          <w:sz w:val="27"/>
          <w:szCs w:val="27"/>
        </w:rPr>
        <w:t>### **Slide 4: Behavior of Financial Returns**</w:t>
      </w:r>
    </w:p>
    <w:p w14:paraId="47343462" w14:textId="77777777" w:rsidR="005141B9" w:rsidRDefault="005141B9" w:rsidP="005141B9">
      <w:pPr>
        <w:pStyle w:val="NormalWeb"/>
        <w:rPr>
          <w:rFonts w:ascii="Times" w:hAnsi="Times"/>
          <w:color w:val="000000"/>
          <w:sz w:val="27"/>
          <w:szCs w:val="27"/>
        </w:rPr>
      </w:pPr>
      <w:r>
        <w:rPr>
          <w:rFonts w:ascii="Times" w:hAnsi="Times"/>
          <w:color w:val="000000"/>
          <w:sz w:val="27"/>
          <w:szCs w:val="27"/>
        </w:rPr>
        <w:t>"And this data immediately revealed why standard models are insufficient. We see volatility clustering—periods of calm followed by storms. Most critically, we see heavy tails, or leptokurtosis. This means extreme price swings, both up and down, happen far more frequently than a normal bell curve would predict. This is the visceral reality we need to model."</w:t>
      </w:r>
    </w:p>
    <w:p w14:paraId="38CA6054" w14:textId="77777777" w:rsidR="005141B9" w:rsidRDefault="005141B9" w:rsidP="005141B9">
      <w:pPr>
        <w:pStyle w:val="NormalWeb"/>
        <w:rPr>
          <w:rFonts w:ascii="Times" w:hAnsi="Times"/>
          <w:color w:val="000000"/>
          <w:sz w:val="27"/>
          <w:szCs w:val="27"/>
        </w:rPr>
      </w:pPr>
      <w:r>
        <w:rPr>
          <w:rFonts w:ascii="Times" w:hAnsi="Times"/>
          <w:color w:val="000000"/>
          <w:sz w:val="27"/>
          <w:szCs w:val="27"/>
        </w:rPr>
        <w:t>### **Slide 5: Modeling Approach**</w:t>
      </w:r>
    </w:p>
    <w:p w14:paraId="46DE505B" w14:textId="77777777" w:rsidR="005141B9" w:rsidRDefault="005141B9" w:rsidP="005141B9">
      <w:pPr>
        <w:pStyle w:val="NormalWeb"/>
        <w:rPr>
          <w:rFonts w:ascii="Times" w:hAnsi="Times"/>
          <w:color w:val="000000"/>
          <w:sz w:val="27"/>
          <w:szCs w:val="27"/>
        </w:rPr>
      </w:pPr>
      <w:r>
        <w:rPr>
          <w:rFonts w:ascii="Times" w:hAnsi="Times"/>
          <w:color w:val="000000"/>
          <w:sz w:val="27"/>
          <w:szCs w:val="27"/>
        </w:rPr>
        <w:t>"To capture this, we used non-parametric methods. This means we let the data's own structure define the model, without forcing it into a predetermined shape. We used two main techniques: First, Kernel Density Estimation, or KDE, to model the entire distribution of returns, including those heavy tails. Second, Local-Constant Regression to smooth a rolling variance and explicitly capture the time-dependent nature of volatility."</w:t>
      </w:r>
    </w:p>
    <w:p w14:paraId="59BD84BB" w14:textId="77777777" w:rsidR="005141B9" w:rsidRDefault="005141B9" w:rsidP="005141B9">
      <w:pPr>
        <w:pStyle w:val="NormalWeb"/>
        <w:rPr>
          <w:rFonts w:ascii="Times" w:hAnsi="Times"/>
          <w:color w:val="000000"/>
          <w:sz w:val="27"/>
          <w:szCs w:val="27"/>
        </w:rPr>
      </w:pPr>
      <w:r>
        <w:rPr>
          <w:rFonts w:ascii="Times" w:hAnsi="Times"/>
          <w:color w:val="000000"/>
          <w:sz w:val="27"/>
          <w:szCs w:val="27"/>
        </w:rPr>
        <w:t>### **Slide 6: Kernel Density Estimation**</w:t>
      </w:r>
    </w:p>
    <w:p w14:paraId="5699D352" w14:textId="77777777" w:rsidR="005141B9" w:rsidRDefault="005141B9" w:rsidP="005141B9">
      <w:pPr>
        <w:pStyle w:val="NormalWeb"/>
        <w:rPr>
          <w:rFonts w:ascii="Times" w:hAnsi="Times"/>
          <w:color w:val="000000"/>
          <w:sz w:val="27"/>
          <w:szCs w:val="27"/>
        </w:rPr>
      </w:pPr>
      <w:r>
        <w:rPr>
          <w:rFonts w:ascii="Times" w:hAnsi="Times"/>
          <w:color w:val="000000"/>
          <w:sz w:val="27"/>
          <w:szCs w:val="27"/>
        </w:rPr>
        <w:lastRenderedPageBreak/>
        <w:t>"Here are the results of our KDE. The red line is our model. It fits the empirical histogram perfectly. Now, compare it to the blue dashed line, which is a normal distribution. The difference is stark: our model has a sharper peak and much heavier tails. This visually confirms the leptokurtosis we saw earlier—proof that Amazon's risk is not normal."</w:t>
      </w:r>
    </w:p>
    <w:p w14:paraId="664CE560" w14:textId="77777777" w:rsidR="005141B9" w:rsidRDefault="005141B9" w:rsidP="005141B9">
      <w:pPr>
        <w:pStyle w:val="NormalWeb"/>
        <w:rPr>
          <w:rFonts w:ascii="Times" w:hAnsi="Times"/>
          <w:color w:val="000000"/>
          <w:sz w:val="27"/>
          <w:szCs w:val="27"/>
        </w:rPr>
      </w:pPr>
      <w:r>
        <w:rPr>
          <w:rFonts w:ascii="Times" w:hAnsi="Times"/>
          <w:color w:val="000000"/>
          <w:sz w:val="27"/>
          <w:szCs w:val="27"/>
        </w:rPr>
        <w:t>### **Slide 7: Local-Constant Regression**</w:t>
      </w:r>
    </w:p>
    <w:p w14:paraId="2F0885FE" w14:textId="77777777" w:rsidR="005141B9" w:rsidRDefault="005141B9" w:rsidP="005141B9">
      <w:pPr>
        <w:pStyle w:val="NormalWeb"/>
        <w:rPr>
          <w:rFonts w:ascii="Times" w:hAnsi="Times"/>
          <w:color w:val="000000"/>
          <w:sz w:val="27"/>
          <w:szCs w:val="27"/>
        </w:rPr>
      </w:pPr>
      <w:r>
        <w:rPr>
          <w:rFonts w:ascii="Times" w:hAnsi="Times"/>
          <w:color w:val="000000"/>
          <w:sz w:val="27"/>
          <w:szCs w:val="27"/>
        </w:rPr>
        <w:t>"Our local regression model successfully maps the changing volatility over time. You can clearly see the high and low volatility regimes we mentioned—the clustering of risk. This confirms that Amazon's risk is not constant; it's time-dependent, with clear periods of calm and storm."</w:t>
      </w:r>
    </w:p>
    <w:p w14:paraId="75092D3F" w14:textId="77777777" w:rsidR="005141B9" w:rsidRDefault="005141B9" w:rsidP="005141B9">
      <w:pPr>
        <w:pStyle w:val="NormalWeb"/>
        <w:rPr>
          <w:rFonts w:ascii="Times" w:hAnsi="Times"/>
          <w:color w:val="000000"/>
          <w:sz w:val="27"/>
          <w:szCs w:val="27"/>
        </w:rPr>
      </w:pPr>
      <w:r>
        <w:rPr>
          <w:rFonts w:ascii="Times" w:hAnsi="Times"/>
          <w:color w:val="000000"/>
          <w:sz w:val="27"/>
          <w:szCs w:val="27"/>
        </w:rPr>
        <w:t>### **Slide 8: Synthetic Returns and Bootstrapped Risk**</w:t>
      </w:r>
    </w:p>
    <w:p w14:paraId="7C19D121" w14:textId="77777777" w:rsidR="005141B9" w:rsidRDefault="005141B9" w:rsidP="005141B9">
      <w:pPr>
        <w:pStyle w:val="NormalWeb"/>
        <w:rPr>
          <w:rFonts w:ascii="Times" w:hAnsi="Times"/>
          <w:color w:val="000000"/>
          <w:sz w:val="27"/>
          <w:szCs w:val="27"/>
        </w:rPr>
      </w:pPr>
      <w:r>
        <w:rPr>
          <w:rFonts w:ascii="Times" w:hAnsi="Times"/>
          <w:color w:val="000000"/>
          <w:sz w:val="27"/>
          <w:szCs w:val="27"/>
        </w:rPr>
        <w:t>"To quantify the risk, we used our KDE to generate thousands of potential future return paths. From this, we bootstrapped key risk metrics. We found the 95% Value at Risk is about negative 3.05%, meaning on a bad day, you could lose that much. The Expected Shortfall is closer to negative 4.7%, which is the average loss on the worst 5% of days—significantly higher."</w:t>
      </w:r>
    </w:p>
    <w:p w14:paraId="0578D9F3" w14:textId="77777777" w:rsidR="005141B9" w:rsidRDefault="005141B9" w:rsidP="005141B9">
      <w:pPr>
        <w:pStyle w:val="NormalWeb"/>
        <w:rPr>
          <w:rFonts w:ascii="Times" w:hAnsi="Times"/>
          <w:color w:val="000000"/>
          <w:sz w:val="27"/>
          <w:szCs w:val="27"/>
        </w:rPr>
      </w:pPr>
      <w:r>
        <w:rPr>
          <w:rFonts w:ascii="Times" w:hAnsi="Times"/>
          <w:color w:val="000000"/>
          <w:sz w:val="27"/>
          <w:szCs w:val="27"/>
        </w:rPr>
        <w:t>### **Slide 9: Evaluation of Results**</w:t>
      </w:r>
    </w:p>
    <w:p w14:paraId="084DF59B" w14:textId="77777777" w:rsidR="005141B9" w:rsidRDefault="005141B9" w:rsidP="005141B9">
      <w:pPr>
        <w:pStyle w:val="NormalWeb"/>
        <w:rPr>
          <w:rFonts w:ascii="Times" w:hAnsi="Times"/>
          <w:color w:val="000000"/>
          <w:sz w:val="27"/>
          <w:szCs w:val="27"/>
        </w:rPr>
      </w:pPr>
      <w:r>
        <w:rPr>
          <w:rFonts w:ascii="Times" w:hAnsi="Times"/>
          <w:color w:val="000000"/>
          <w:sz w:val="27"/>
          <w:szCs w:val="27"/>
        </w:rPr>
        <w:t>"In evaluation, our model's strength is its simplicity and its ability to capture the true shape of the data. However, its main limitation is that it assumes returns are independent, so it loses the volatility clustering we just saw. It also has a tendency to slightly underestimate the most extreme tail events."</w:t>
      </w:r>
    </w:p>
    <w:p w14:paraId="31D3E2DF" w14:textId="77777777" w:rsidR="005141B9" w:rsidRDefault="005141B9" w:rsidP="005141B9">
      <w:pPr>
        <w:pStyle w:val="NormalWeb"/>
        <w:rPr>
          <w:rFonts w:ascii="Times" w:hAnsi="Times"/>
          <w:color w:val="000000"/>
          <w:sz w:val="27"/>
          <w:szCs w:val="27"/>
        </w:rPr>
      </w:pPr>
      <w:r>
        <w:rPr>
          <w:rFonts w:ascii="Times" w:hAnsi="Times"/>
          <w:color w:val="000000"/>
          <w:sz w:val="27"/>
          <w:szCs w:val="27"/>
        </w:rPr>
        <w:t>### **Slide 10: Conclusion and Next Steps**</w:t>
      </w:r>
    </w:p>
    <w:p w14:paraId="28B35B42" w14:textId="77777777" w:rsidR="005141B9" w:rsidRDefault="005141B9" w:rsidP="005141B9">
      <w:pPr>
        <w:pStyle w:val="NormalWeb"/>
        <w:rPr>
          <w:rFonts w:ascii="Times" w:hAnsi="Times"/>
          <w:color w:val="000000"/>
          <w:sz w:val="27"/>
          <w:szCs w:val="27"/>
        </w:rPr>
      </w:pPr>
      <w:r>
        <w:rPr>
          <w:rFonts w:ascii="Times" w:hAnsi="Times"/>
          <w:color w:val="000000"/>
          <w:sz w:val="27"/>
          <w:szCs w:val="27"/>
        </w:rPr>
        <w:t>"In conclusion, non-parametric models provide a powerful, data-driven way to understand stock risk, effectively capturing real-world distribution shapes and volatility. For future work, we would integrate models like GARCH to capture volatility clustering directly, or Extreme Value Theory to better model the most severe tail risks. Thank you."</w:t>
      </w:r>
    </w:p>
    <w:p w14:paraId="11F292CB" w14:textId="77777777" w:rsidR="00115827" w:rsidRDefault="00115827"/>
    <w:sectPr w:rsidR="001158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w:altName w:val="Times New Roman"/>
    <w:panose1 w:val="0000050000000002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313"/>
    <w:rsid w:val="00115827"/>
    <w:rsid w:val="005141B9"/>
    <w:rsid w:val="007D6BE2"/>
    <w:rsid w:val="00803313"/>
    <w:rsid w:val="00E67B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6F70248"/>
  <w15:chartTrackingRefBased/>
  <w15:docId w15:val="{C042C47D-422A-6B44-B608-9C8ED08B0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3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33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3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3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3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3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3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3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3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3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33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33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3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3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3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3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3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313"/>
    <w:rPr>
      <w:rFonts w:eastAsiaTheme="majorEastAsia" w:cstheme="majorBidi"/>
      <w:color w:val="272727" w:themeColor="text1" w:themeTint="D8"/>
    </w:rPr>
  </w:style>
  <w:style w:type="paragraph" w:styleId="Title">
    <w:name w:val="Title"/>
    <w:basedOn w:val="Normal"/>
    <w:next w:val="Normal"/>
    <w:link w:val="TitleChar"/>
    <w:uiPriority w:val="10"/>
    <w:qFormat/>
    <w:rsid w:val="008033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3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3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3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313"/>
    <w:pPr>
      <w:spacing w:before="160"/>
      <w:jc w:val="center"/>
    </w:pPr>
    <w:rPr>
      <w:i/>
      <w:iCs/>
      <w:color w:val="404040" w:themeColor="text1" w:themeTint="BF"/>
    </w:rPr>
  </w:style>
  <w:style w:type="character" w:customStyle="1" w:styleId="QuoteChar">
    <w:name w:val="Quote Char"/>
    <w:basedOn w:val="DefaultParagraphFont"/>
    <w:link w:val="Quote"/>
    <w:uiPriority w:val="29"/>
    <w:rsid w:val="00803313"/>
    <w:rPr>
      <w:i/>
      <w:iCs/>
      <w:color w:val="404040" w:themeColor="text1" w:themeTint="BF"/>
    </w:rPr>
  </w:style>
  <w:style w:type="paragraph" w:styleId="ListParagraph">
    <w:name w:val="List Paragraph"/>
    <w:basedOn w:val="Normal"/>
    <w:uiPriority w:val="34"/>
    <w:qFormat/>
    <w:rsid w:val="00803313"/>
    <w:pPr>
      <w:ind w:left="720"/>
      <w:contextualSpacing/>
    </w:pPr>
  </w:style>
  <w:style w:type="character" w:styleId="IntenseEmphasis">
    <w:name w:val="Intense Emphasis"/>
    <w:basedOn w:val="DefaultParagraphFont"/>
    <w:uiPriority w:val="21"/>
    <w:qFormat/>
    <w:rsid w:val="00803313"/>
    <w:rPr>
      <w:i/>
      <w:iCs/>
      <w:color w:val="0F4761" w:themeColor="accent1" w:themeShade="BF"/>
    </w:rPr>
  </w:style>
  <w:style w:type="paragraph" w:styleId="IntenseQuote">
    <w:name w:val="Intense Quote"/>
    <w:basedOn w:val="Normal"/>
    <w:next w:val="Normal"/>
    <w:link w:val="IntenseQuoteChar"/>
    <w:uiPriority w:val="30"/>
    <w:qFormat/>
    <w:rsid w:val="008033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313"/>
    <w:rPr>
      <w:i/>
      <w:iCs/>
      <w:color w:val="0F4761" w:themeColor="accent1" w:themeShade="BF"/>
    </w:rPr>
  </w:style>
  <w:style w:type="character" w:styleId="IntenseReference">
    <w:name w:val="Intense Reference"/>
    <w:basedOn w:val="DefaultParagraphFont"/>
    <w:uiPriority w:val="32"/>
    <w:qFormat/>
    <w:rsid w:val="00803313"/>
    <w:rPr>
      <w:b/>
      <w:bCs/>
      <w:smallCaps/>
      <w:color w:val="0F4761" w:themeColor="accent1" w:themeShade="BF"/>
      <w:spacing w:val="5"/>
    </w:rPr>
  </w:style>
  <w:style w:type="paragraph" w:styleId="NormalWeb">
    <w:name w:val="Normal (Web)"/>
    <w:basedOn w:val="Normal"/>
    <w:uiPriority w:val="99"/>
    <w:semiHidden/>
    <w:unhideWhenUsed/>
    <w:rsid w:val="005141B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558</Words>
  <Characters>3182</Characters>
  <Application>Microsoft Office Word</Application>
  <DocSecurity>0</DocSecurity>
  <Lines>26</Lines>
  <Paragraphs>7</Paragraphs>
  <ScaleCrop>false</ScaleCrop>
  <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Aeon Levy</dc:creator>
  <cp:keywords/>
  <dc:description/>
  <cp:lastModifiedBy>Aeon Levy</cp:lastModifiedBy>
  <cp:revision>2</cp:revision>
  <dcterms:created xsi:type="dcterms:W3CDTF">2025-11-12T22:03:00Z</dcterms:created>
  <dcterms:modified xsi:type="dcterms:W3CDTF">2025-11-12T22:04:00Z</dcterms:modified>
</cp:coreProperties>
</file>