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D351D" w14:textId="7C1978FC" w:rsidR="00826F3D" w:rsidRPr="00BD5185" w:rsidRDefault="00826F3D" w:rsidP="00BD5185">
      <w:pPr>
        <w:jc w:val="center"/>
        <w:rPr>
          <w:b/>
          <w:bCs/>
          <w:sz w:val="36"/>
          <w:szCs w:val="36"/>
        </w:rPr>
      </w:pPr>
      <w:r w:rsidRPr="00BD5185">
        <w:rPr>
          <w:rFonts w:ascii="Segoe UI Emoji" w:hAnsi="Segoe UI Emoji" w:cs="Segoe UI Emoji"/>
          <w:b/>
          <w:bCs/>
          <w:sz w:val="36"/>
          <w:szCs w:val="36"/>
        </w:rPr>
        <w:t>WHO’S WINNING THE GLOBAL EDUCATION RACE?</w:t>
      </w:r>
      <w:r w:rsidR="00623C3B" w:rsidRPr="00BD5185">
        <w:rPr>
          <w:b/>
          <w:bCs/>
          <w:sz w:val="36"/>
          <w:szCs w:val="36"/>
        </w:rPr>
        <w:pict w14:anchorId="109161CE">
          <v:rect id="_x0000_i1025" style="width:0;height:1.5pt" o:hralign="center" o:hrstd="t" o:hr="t" fillcolor="#a0a0a0" stroked="f"/>
        </w:pict>
      </w:r>
    </w:p>
    <w:p w14:paraId="52FB873B"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Overview</w:t>
      </w:r>
    </w:p>
    <w:p w14:paraId="167FB947" w14:textId="77777777" w:rsidR="00826F3D" w:rsidRPr="00826F3D" w:rsidRDefault="00826F3D" w:rsidP="00AC1F6A">
      <w:pPr>
        <w:jc w:val="both"/>
      </w:pPr>
      <w:r w:rsidRPr="00826F3D">
        <w:t>This project presents a comprehensive analysis of global education systems by integrating datasets on GDP, inequality, outbound student mobility, and tertiary education investment. Our aim is to uncover which countries effectively retain talent, which ones lose students abroad despite investment, and who leads the global education race.</w:t>
      </w:r>
    </w:p>
    <w:p w14:paraId="3CF3A046" w14:textId="77777777" w:rsidR="00826F3D" w:rsidRPr="00826F3D" w:rsidRDefault="00623C3B" w:rsidP="00AC1F6A">
      <w:pPr>
        <w:jc w:val="both"/>
      </w:pPr>
      <w:r>
        <w:pict w14:anchorId="3461D6F5">
          <v:rect id="_x0000_i1026" style="width:0;height:1.5pt" o:hralign="center" o:hrstd="t" o:hr="t" fillcolor="#a0a0a0" stroked="f"/>
        </w:pict>
      </w:r>
    </w:p>
    <w:p w14:paraId="69588235"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Objectives</w:t>
      </w:r>
    </w:p>
    <w:p w14:paraId="038810DC" w14:textId="77777777" w:rsidR="00826F3D" w:rsidRPr="00826F3D" w:rsidRDefault="00826F3D" w:rsidP="00AC1F6A">
      <w:pPr>
        <w:numPr>
          <w:ilvl w:val="0"/>
          <w:numId w:val="1"/>
        </w:numPr>
        <w:jc w:val="both"/>
      </w:pPr>
      <w:r w:rsidRPr="00826F3D">
        <w:t xml:space="preserve">Evaluate </w:t>
      </w:r>
      <w:r w:rsidRPr="00826F3D">
        <w:rPr>
          <w:b/>
          <w:bCs/>
        </w:rPr>
        <w:t>investment efficiency</w:t>
      </w:r>
      <w:r w:rsidRPr="00826F3D">
        <w:t>: How well countries retain students relative to spending.</w:t>
      </w:r>
    </w:p>
    <w:p w14:paraId="15FB8717" w14:textId="77777777" w:rsidR="00826F3D" w:rsidRPr="00826F3D" w:rsidRDefault="00826F3D" w:rsidP="00AC1F6A">
      <w:pPr>
        <w:numPr>
          <w:ilvl w:val="0"/>
          <w:numId w:val="1"/>
        </w:numPr>
        <w:jc w:val="both"/>
      </w:pPr>
      <w:r w:rsidRPr="00826F3D">
        <w:t xml:space="preserve">Explore if </w:t>
      </w:r>
      <w:r w:rsidRPr="00826F3D">
        <w:rPr>
          <w:b/>
          <w:bCs/>
        </w:rPr>
        <w:t>education inequality</w:t>
      </w:r>
      <w:r w:rsidRPr="00826F3D">
        <w:t xml:space="preserve"> leads to higher outbound student mobility.</w:t>
      </w:r>
    </w:p>
    <w:p w14:paraId="6D7A358D" w14:textId="77777777" w:rsidR="00826F3D" w:rsidRPr="00826F3D" w:rsidRDefault="00826F3D" w:rsidP="00AC1F6A">
      <w:pPr>
        <w:numPr>
          <w:ilvl w:val="0"/>
          <w:numId w:val="1"/>
        </w:numPr>
        <w:jc w:val="both"/>
      </w:pPr>
      <w:r w:rsidRPr="00826F3D">
        <w:t xml:space="preserve">Identify </w:t>
      </w:r>
      <w:r w:rsidRPr="00826F3D">
        <w:rPr>
          <w:b/>
          <w:bCs/>
        </w:rPr>
        <w:t>education winners</w:t>
      </w:r>
      <w:r w:rsidRPr="00826F3D">
        <w:t xml:space="preserve"> based on a composite score using multiple indicators.</w:t>
      </w:r>
    </w:p>
    <w:p w14:paraId="046544E8" w14:textId="77777777" w:rsidR="00826F3D" w:rsidRPr="00826F3D" w:rsidRDefault="00826F3D" w:rsidP="00AC1F6A">
      <w:pPr>
        <w:numPr>
          <w:ilvl w:val="0"/>
          <w:numId w:val="1"/>
        </w:numPr>
        <w:jc w:val="both"/>
      </w:pPr>
      <w:r w:rsidRPr="00826F3D">
        <w:t>Recommend data-driven strategies for education reform and international competitiveness.</w:t>
      </w:r>
    </w:p>
    <w:p w14:paraId="3C11344D" w14:textId="77777777" w:rsidR="00826F3D" w:rsidRPr="00826F3D" w:rsidRDefault="00623C3B" w:rsidP="00AC1F6A">
      <w:pPr>
        <w:jc w:val="both"/>
      </w:pPr>
      <w:r>
        <w:pict w14:anchorId="2880348B">
          <v:rect id="_x0000_i1027" style="width:0;height:1.5pt" o:hralign="center" o:hrstd="t" o:hr="t" fillcolor="#a0a0a0" stroked="f"/>
        </w:pict>
      </w:r>
    </w:p>
    <w:p w14:paraId="7B103467"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Data Sources</w:t>
      </w:r>
    </w:p>
    <w:p w14:paraId="37B749BB" w14:textId="77777777" w:rsidR="00826F3D" w:rsidRPr="00826F3D" w:rsidRDefault="00826F3D" w:rsidP="00AC1F6A">
      <w:pPr>
        <w:numPr>
          <w:ilvl w:val="0"/>
          <w:numId w:val="2"/>
        </w:numPr>
        <w:jc w:val="both"/>
      </w:pPr>
      <w:r w:rsidRPr="00826F3D">
        <w:rPr>
          <w:b/>
          <w:bCs/>
        </w:rPr>
        <w:t>World GDP Dataset</w:t>
      </w:r>
      <w:r w:rsidRPr="00826F3D">
        <w:t xml:space="preserve"> (Kaggle, 2020)</w:t>
      </w:r>
    </w:p>
    <w:p w14:paraId="0D945D95" w14:textId="77777777" w:rsidR="00826F3D" w:rsidRPr="00826F3D" w:rsidRDefault="00826F3D" w:rsidP="00AC1F6A">
      <w:pPr>
        <w:numPr>
          <w:ilvl w:val="0"/>
          <w:numId w:val="2"/>
        </w:numPr>
        <w:jc w:val="both"/>
      </w:pPr>
      <w:r w:rsidRPr="00826F3D">
        <w:rPr>
          <w:b/>
          <w:bCs/>
        </w:rPr>
        <w:t>OECD Student Mobility Dataset</w:t>
      </w:r>
    </w:p>
    <w:p w14:paraId="0FD6DE05" w14:textId="77777777" w:rsidR="00826F3D" w:rsidRPr="00826F3D" w:rsidRDefault="00826F3D" w:rsidP="00AC1F6A">
      <w:pPr>
        <w:numPr>
          <w:ilvl w:val="0"/>
          <w:numId w:val="2"/>
        </w:numPr>
        <w:jc w:val="both"/>
      </w:pPr>
      <w:r w:rsidRPr="00826F3D">
        <w:rPr>
          <w:b/>
          <w:bCs/>
        </w:rPr>
        <w:t>Outbound Students (% Abroad)</w:t>
      </w:r>
      <w:r w:rsidRPr="00826F3D">
        <w:t xml:space="preserve"> – Our World in Data (2020)</w:t>
      </w:r>
    </w:p>
    <w:p w14:paraId="411024D5" w14:textId="77777777" w:rsidR="00826F3D" w:rsidRPr="00826F3D" w:rsidRDefault="00826F3D" w:rsidP="00AC1F6A">
      <w:pPr>
        <w:numPr>
          <w:ilvl w:val="0"/>
          <w:numId w:val="2"/>
        </w:numPr>
        <w:jc w:val="both"/>
      </w:pPr>
      <w:r w:rsidRPr="00826F3D">
        <w:rPr>
          <w:b/>
          <w:bCs/>
        </w:rPr>
        <w:t>Education Inequality Dataset</w:t>
      </w:r>
      <w:r w:rsidRPr="00826F3D">
        <w:t xml:space="preserve"> – HDI (UNDP, 2020)</w:t>
      </w:r>
    </w:p>
    <w:p w14:paraId="2361D001" w14:textId="77777777" w:rsidR="00826F3D" w:rsidRPr="00826F3D" w:rsidRDefault="00826F3D" w:rsidP="00AC1F6A">
      <w:pPr>
        <w:numPr>
          <w:ilvl w:val="0"/>
          <w:numId w:val="2"/>
        </w:numPr>
        <w:jc w:val="both"/>
      </w:pPr>
      <w:r w:rsidRPr="00826F3D">
        <w:rPr>
          <w:b/>
          <w:bCs/>
        </w:rPr>
        <w:t>World Education Indicators</w:t>
      </w:r>
      <w:r w:rsidRPr="00826F3D">
        <w:t xml:space="preserve"> – Gov. expenditure, </w:t>
      </w:r>
      <w:proofErr w:type="spellStart"/>
      <w:r w:rsidRPr="00826F3D">
        <w:t>enrollment</w:t>
      </w:r>
      <w:proofErr w:type="spellEnd"/>
      <w:r w:rsidRPr="00826F3D">
        <w:t>, literacy</w:t>
      </w:r>
    </w:p>
    <w:p w14:paraId="7A757AEB" w14:textId="77777777" w:rsidR="00826F3D" w:rsidRPr="00826F3D" w:rsidRDefault="00826F3D" w:rsidP="00AC1F6A">
      <w:pPr>
        <w:numPr>
          <w:ilvl w:val="0"/>
          <w:numId w:val="2"/>
        </w:numPr>
        <w:jc w:val="both"/>
      </w:pPr>
      <w:r w:rsidRPr="00826F3D">
        <w:rPr>
          <w:b/>
          <w:bCs/>
        </w:rPr>
        <w:t>Web-scraped CWUR University Rankings</w:t>
      </w:r>
      <w:r w:rsidRPr="00826F3D">
        <w:t xml:space="preserve"> – Reputation, rank, and student decision indicators</w:t>
      </w:r>
    </w:p>
    <w:p w14:paraId="07F9914B" w14:textId="77777777" w:rsidR="00826F3D" w:rsidRPr="00826F3D" w:rsidRDefault="00623C3B" w:rsidP="00AC1F6A">
      <w:pPr>
        <w:jc w:val="both"/>
      </w:pPr>
      <w:r>
        <w:pict w14:anchorId="596C9388">
          <v:rect id="_x0000_i1028" style="width:0;height:1.5pt" o:hralign="center" o:hrstd="t" o:hr="t" fillcolor="#a0a0a0" stroked="f"/>
        </w:pict>
      </w:r>
    </w:p>
    <w:p w14:paraId="0C47B0E8"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Data Wrangling Summary</w:t>
      </w:r>
    </w:p>
    <w:p w14:paraId="355A72C6" w14:textId="77777777" w:rsidR="00826F3D" w:rsidRPr="00826F3D" w:rsidRDefault="00826F3D" w:rsidP="00AC1F6A">
      <w:pPr>
        <w:numPr>
          <w:ilvl w:val="0"/>
          <w:numId w:val="3"/>
        </w:numPr>
        <w:jc w:val="both"/>
      </w:pPr>
      <w:r w:rsidRPr="00826F3D">
        <w:rPr>
          <w:b/>
          <w:bCs/>
        </w:rPr>
        <w:t>Question 1 (Investment vs Retention):</w:t>
      </w:r>
    </w:p>
    <w:p w14:paraId="69F1DC23" w14:textId="77777777" w:rsidR="00826F3D" w:rsidRPr="00826F3D" w:rsidRDefault="00826F3D" w:rsidP="00AC1F6A">
      <w:pPr>
        <w:numPr>
          <w:ilvl w:val="1"/>
          <w:numId w:val="3"/>
        </w:numPr>
        <w:jc w:val="both"/>
      </w:pPr>
      <w:r w:rsidRPr="00826F3D">
        <w:t>Merged: Govt. Education Expenditure + Outbound %</w:t>
      </w:r>
    </w:p>
    <w:p w14:paraId="7E970C1E" w14:textId="77777777" w:rsidR="00826F3D" w:rsidRPr="00826F3D" w:rsidRDefault="00826F3D" w:rsidP="00AC1F6A">
      <w:pPr>
        <w:numPr>
          <w:ilvl w:val="1"/>
          <w:numId w:val="3"/>
        </w:numPr>
        <w:jc w:val="both"/>
      </w:pPr>
      <w:r w:rsidRPr="00826F3D">
        <w:lastRenderedPageBreak/>
        <w:t xml:space="preserve">Created </w:t>
      </w:r>
      <w:r w:rsidRPr="00826F3D">
        <w:rPr>
          <w:b/>
          <w:bCs/>
        </w:rPr>
        <w:t>Investment Efficiency Score</w:t>
      </w:r>
      <w:r w:rsidRPr="00826F3D">
        <w:t xml:space="preserve"> = (Education Spend % GDP) ÷ (Outbound %)</w:t>
      </w:r>
    </w:p>
    <w:p w14:paraId="03B8E033" w14:textId="77777777" w:rsidR="00826F3D" w:rsidRPr="00826F3D" w:rsidRDefault="00826F3D" w:rsidP="00AC1F6A">
      <w:pPr>
        <w:numPr>
          <w:ilvl w:val="1"/>
          <w:numId w:val="3"/>
        </w:numPr>
        <w:jc w:val="both"/>
      </w:pPr>
      <w:r w:rsidRPr="00826F3D">
        <w:t>Cleaned NAs, filtered 2020 only</w:t>
      </w:r>
    </w:p>
    <w:p w14:paraId="667DBD65" w14:textId="77777777" w:rsidR="00826F3D" w:rsidRPr="00826F3D" w:rsidRDefault="00826F3D" w:rsidP="00AC1F6A">
      <w:pPr>
        <w:numPr>
          <w:ilvl w:val="0"/>
          <w:numId w:val="3"/>
        </w:numPr>
        <w:jc w:val="both"/>
      </w:pPr>
      <w:r w:rsidRPr="00826F3D">
        <w:rPr>
          <w:b/>
          <w:bCs/>
        </w:rPr>
        <w:t>Question 2 (Inequality vs Outbound):</w:t>
      </w:r>
    </w:p>
    <w:p w14:paraId="00D7C6BA" w14:textId="77777777" w:rsidR="00826F3D" w:rsidRPr="00826F3D" w:rsidRDefault="00826F3D" w:rsidP="00AC1F6A">
      <w:pPr>
        <w:numPr>
          <w:ilvl w:val="1"/>
          <w:numId w:val="3"/>
        </w:numPr>
        <w:jc w:val="both"/>
      </w:pPr>
      <w:r w:rsidRPr="00826F3D">
        <w:t>Merged: Education Inequality + Outbound %</w:t>
      </w:r>
    </w:p>
    <w:p w14:paraId="70EF8AC9" w14:textId="77777777" w:rsidR="00826F3D" w:rsidRPr="00826F3D" w:rsidRDefault="00826F3D" w:rsidP="00AC1F6A">
      <w:pPr>
        <w:numPr>
          <w:ilvl w:val="1"/>
          <w:numId w:val="3"/>
        </w:numPr>
        <w:jc w:val="both"/>
      </w:pPr>
      <w:r w:rsidRPr="00826F3D">
        <w:t>Visualized correlation (Pearson r = –0.067), created scatter plots with HDI tiers</w:t>
      </w:r>
    </w:p>
    <w:p w14:paraId="30AC2A39" w14:textId="77777777" w:rsidR="00826F3D" w:rsidRPr="00826F3D" w:rsidRDefault="00826F3D" w:rsidP="00AC1F6A">
      <w:pPr>
        <w:numPr>
          <w:ilvl w:val="1"/>
          <w:numId w:val="3"/>
        </w:numPr>
        <w:jc w:val="both"/>
      </w:pPr>
      <w:r w:rsidRPr="00826F3D">
        <w:t xml:space="preserve">Included tertiary </w:t>
      </w:r>
      <w:proofErr w:type="spellStart"/>
      <w:r w:rsidRPr="00826F3D">
        <w:t>enrollment</w:t>
      </w:r>
      <w:proofErr w:type="spellEnd"/>
      <w:r w:rsidRPr="00826F3D">
        <w:t xml:space="preserve"> to show access disparity</w:t>
      </w:r>
    </w:p>
    <w:p w14:paraId="57DC8C9F" w14:textId="77777777" w:rsidR="00826F3D" w:rsidRPr="00826F3D" w:rsidRDefault="00826F3D" w:rsidP="00AC1F6A">
      <w:pPr>
        <w:numPr>
          <w:ilvl w:val="0"/>
          <w:numId w:val="3"/>
        </w:numPr>
        <w:jc w:val="both"/>
      </w:pPr>
      <w:r w:rsidRPr="00826F3D">
        <w:rPr>
          <w:b/>
          <w:bCs/>
        </w:rPr>
        <w:t>Question 3 (Global Education Scorecard):</w:t>
      </w:r>
    </w:p>
    <w:p w14:paraId="430B8747" w14:textId="77777777" w:rsidR="00826F3D" w:rsidRPr="00826F3D" w:rsidRDefault="00826F3D" w:rsidP="00AC1F6A">
      <w:pPr>
        <w:numPr>
          <w:ilvl w:val="1"/>
          <w:numId w:val="3"/>
        </w:numPr>
        <w:jc w:val="both"/>
      </w:pPr>
      <w:r w:rsidRPr="00826F3D">
        <w:t>Normalized indicators: GDP per capita, inequality, outbound %, tertiary access</w:t>
      </w:r>
    </w:p>
    <w:p w14:paraId="2C518EA1" w14:textId="77777777" w:rsidR="00826F3D" w:rsidRPr="00826F3D" w:rsidRDefault="00826F3D" w:rsidP="00AC1F6A">
      <w:pPr>
        <w:numPr>
          <w:ilvl w:val="1"/>
          <w:numId w:val="3"/>
        </w:numPr>
        <w:jc w:val="both"/>
      </w:pPr>
      <w:r w:rsidRPr="00826F3D">
        <w:t xml:space="preserve">Created </w:t>
      </w:r>
      <w:r w:rsidRPr="00826F3D">
        <w:rPr>
          <w:b/>
          <w:bCs/>
        </w:rPr>
        <w:t>Composite Score</w:t>
      </w:r>
      <w:r w:rsidRPr="00826F3D">
        <w:t xml:space="preserve"> using min-max scaling</w:t>
      </w:r>
    </w:p>
    <w:p w14:paraId="4FD9762D" w14:textId="77777777" w:rsidR="00826F3D" w:rsidRPr="00826F3D" w:rsidRDefault="00826F3D" w:rsidP="00AC1F6A">
      <w:pPr>
        <w:numPr>
          <w:ilvl w:val="1"/>
          <w:numId w:val="3"/>
        </w:numPr>
        <w:jc w:val="both"/>
      </w:pPr>
      <w:r w:rsidRPr="00826F3D">
        <w:t>Ranked 32 countries to identify top performers (e.g., Australia, Switzerland, New Zealand)</w:t>
      </w:r>
    </w:p>
    <w:p w14:paraId="64978552" w14:textId="77777777" w:rsidR="00826F3D" w:rsidRPr="00826F3D" w:rsidRDefault="00826F3D" w:rsidP="00AC1F6A">
      <w:pPr>
        <w:numPr>
          <w:ilvl w:val="0"/>
          <w:numId w:val="3"/>
        </w:numPr>
        <w:jc w:val="both"/>
      </w:pPr>
      <w:r w:rsidRPr="00826F3D">
        <w:rPr>
          <w:b/>
          <w:bCs/>
        </w:rPr>
        <w:t>Bonus (Web Scraping):</w:t>
      </w:r>
    </w:p>
    <w:p w14:paraId="23E286FD" w14:textId="77777777" w:rsidR="00826F3D" w:rsidRPr="00826F3D" w:rsidRDefault="00826F3D" w:rsidP="00AC1F6A">
      <w:pPr>
        <w:numPr>
          <w:ilvl w:val="1"/>
          <w:numId w:val="3"/>
        </w:numPr>
        <w:jc w:val="both"/>
      </w:pPr>
      <w:r w:rsidRPr="00826F3D">
        <w:t xml:space="preserve">Used </w:t>
      </w:r>
      <w:proofErr w:type="spellStart"/>
      <w:r w:rsidRPr="00826F3D">
        <w:t>BeautifulSoup</w:t>
      </w:r>
      <w:proofErr w:type="spellEnd"/>
      <w:r w:rsidRPr="00826F3D">
        <w:t xml:space="preserve"> to extract university rankings from CWUR</w:t>
      </w:r>
    </w:p>
    <w:p w14:paraId="4461567A" w14:textId="77777777" w:rsidR="00826F3D" w:rsidRPr="00826F3D" w:rsidRDefault="00826F3D" w:rsidP="00AC1F6A">
      <w:pPr>
        <w:numPr>
          <w:ilvl w:val="1"/>
          <w:numId w:val="3"/>
        </w:numPr>
        <w:jc w:val="both"/>
      </w:pPr>
      <w:r w:rsidRPr="00826F3D">
        <w:t>Compared # of top-ranked universities to domestic student retention</w:t>
      </w:r>
    </w:p>
    <w:p w14:paraId="653F537F" w14:textId="77777777" w:rsidR="00826F3D" w:rsidRPr="00826F3D" w:rsidRDefault="00826F3D" w:rsidP="00AC1F6A">
      <w:pPr>
        <w:numPr>
          <w:ilvl w:val="1"/>
          <w:numId w:val="3"/>
        </w:numPr>
        <w:jc w:val="both"/>
      </w:pPr>
      <w:r w:rsidRPr="00826F3D">
        <w:t xml:space="preserve">Added human perspective with Reddit, Twitter, and Quora sentiment using </w:t>
      </w:r>
      <w:proofErr w:type="spellStart"/>
      <w:r w:rsidRPr="00826F3D">
        <w:t>snscrape</w:t>
      </w:r>
      <w:proofErr w:type="spellEnd"/>
    </w:p>
    <w:p w14:paraId="49730C6C" w14:textId="77777777" w:rsidR="00826F3D" w:rsidRPr="00826F3D" w:rsidRDefault="00623C3B" w:rsidP="00AC1F6A">
      <w:pPr>
        <w:jc w:val="both"/>
      </w:pPr>
      <w:r>
        <w:pict w14:anchorId="3564BCD9">
          <v:rect id="_x0000_i1029" style="width:0;height:1.5pt" o:hralign="center" o:hrstd="t" o:hr="t" fillcolor="#a0a0a0" stroked="f"/>
        </w:pict>
      </w:r>
    </w:p>
    <w:p w14:paraId="5DB06A8B"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Key Insights</w:t>
      </w:r>
    </w:p>
    <w:p w14:paraId="53F43222" w14:textId="77777777" w:rsidR="00826F3D" w:rsidRPr="00826F3D" w:rsidRDefault="00826F3D" w:rsidP="00623C3B">
      <w:pPr>
        <w:numPr>
          <w:ilvl w:val="0"/>
          <w:numId w:val="4"/>
        </w:numPr>
      </w:pPr>
      <w:r w:rsidRPr="00826F3D">
        <w:rPr>
          <w:b/>
          <w:bCs/>
        </w:rPr>
        <w:t>Investment ≠ Retention:</w:t>
      </w:r>
      <w:r w:rsidRPr="00826F3D">
        <w:br/>
        <w:t xml:space="preserve">Countries like </w:t>
      </w:r>
      <w:r w:rsidRPr="00826F3D">
        <w:rPr>
          <w:b/>
          <w:bCs/>
        </w:rPr>
        <w:t>Andorra</w:t>
      </w:r>
      <w:r w:rsidRPr="00826F3D">
        <w:t xml:space="preserve">, </w:t>
      </w:r>
      <w:r w:rsidRPr="00826F3D">
        <w:rPr>
          <w:b/>
          <w:bCs/>
        </w:rPr>
        <w:t>Luxembourg</w:t>
      </w:r>
      <w:r w:rsidRPr="00826F3D">
        <w:t xml:space="preserve">, and </w:t>
      </w:r>
      <w:r w:rsidRPr="00826F3D">
        <w:rPr>
          <w:b/>
          <w:bCs/>
        </w:rPr>
        <w:t>Cyprus</w:t>
      </w:r>
      <w:r w:rsidRPr="00826F3D">
        <w:t xml:space="preserve"> spend significantly but lose students abroad.</w:t>
      </w:r>
      <w:r w:rsidRPr="00826F3D">
        <w:br/>
        <w:t xml:space="preserve">In contrast, </w:t>
      </w:r>
      <w:r w:rsidRPr="00826F3D">
        <w:rPr>
          <w:b/>
          <w:bCs/>
        </w:rPr>
        <w:t>Argentina</w:t>
      </w:r>
      <w:r w:rsidRPr="00826F3D">
        <w:t xml:space="preserve"> and </w:t>
      </w:r>
      <w:r w:rsidRPr="00826F3D">
        <w:rPr>
          <w:b/>
          <w:bCs/>
        </w:rPr>
        <w:t>Australia</w:t>
      </w:r>
      <w:r w:rsidRPr="00826F3D">
        <w:t xml:space="preserve"> retain students efficiently despite moderate spending.</w:t>
      </w:r>
    </w:p>
    <w:p w14:paraId="5A3421CF" w14:textId="77777777" w:rsidR="00826F3D" w:rsidRPr="00826F3D" w:rsidRDefault="00826F3D" w:rsidP="00623C3B">
      <w:pPr>
        <w:numPr>
          <w:ilvl w:val="0"/>
          <w:numId w:val="4"/>
        </w:numPr>
      </w:pPr>
      <w:r w:rsidRPr="00826F3D">
        <w:rPr>
          <w:b/>
          <w:bCs/>
        </w:rPr>
        <w:t>Inequality Drives Outflow:</w:t>
      </w:r>
      <w:r w:rsidRPr="00826F3D">
        <w:br/>
        <w:t>Countries with high inequality (e.g., Bhutan, Chad, Nepal) tend to have higher outbound rates — suggesting unequal access to domestic education is a push factor.</w:t>
      </w:r>
    </w:p>
    <w:p w14:paraId="1D01EBC7" w14:textId="77777777" w:rsidR="00826F3D" w:rsidRPr="00826F3D" w:rsidRDefault="00826F3D" w:rsidP="00AC1F6A">
      <w:pPr>
        <w:numPr>
          <w:ilvl w:val="0"/>
          <w:numId w:val="4"/>
        </w:numPr>
        <w:jc w:val="both"/>
      </w:pPr>
      <w:r w:rsidRPr="00826F3D">
        <w:rPr>
          <w:b/>
          <w:bCs/>
        </w:rPr>
        <w:t>Education Winners:</w:t>
      </w:r>
    </w:p>
    <w:p w14:paraId="6DBEE225" w14:textId="77777777" w:rsidR="00826F3D" w:rsidRPr="00826F3D" w:rsidRDefault="00826F3D" w:rsidP="00AC1F6A">
      <w:pPr>
        <w:numPr>
          <w:ilvl w:val="1"/>
          <w:numId w:val="4"/>
        </w:numPr>
        <w:jc w:val="both"/>
      </w:pPr>
      <w:r w:rsidRPr="00826F3D">
        <w:rPr>
          <w:rFonts w:ascii="Segoe UI Emoji" w:hAnsi="Segoe UI Emoji" w:cs="Segoe UI Emoji"/>
        </w:rPr>
        <w:t>🇦🇺</w:t>
      </w:r>
      <w:r w:rsidRPr="00826F3D">
        <w:t xml:space="preserve"> Australia (Score: 0.72): High inbound, strong retention, low inequality</w:t>
      </w:r>
    </w:p>
    <w:p w14:paraId="4EF68FC4" w14:textId="77777777" w:rsidR="00826F3D" w:rsidRPr="00826F3D" w:rsidRDefault="00826F3D" w:rsidP="00AC1F6A">
      <w:pPr>
        <w:numPr>
          <w:ilvl w:val="1"/>
          <w:numId w:val="4"/>
        </w:numPr>
        <w:jc w:val="both"/>
      </w:pPr>
      <w:r w:rsidRPr="00826F3D">
        <w:rPr>
          <w:rFonts w:ascii="Segoe UI Emoji" w:hAnsi="Segoe UI Emoji" w:cs="Segoe UI Emoji"/>
        </w:rPr>
        <w:lastRenderedPageBreak/>
        <w:t>🇨🇭</w:t>
      </w:r>
      <w:r w:rsidRPr="00826F3D">
        <w:t xml:space="preserve"> Switzerland (Score: 0.68): Excellent GDP, low outbound, top equity</w:t>
      </w:r>
    </w:p>
    <w:p w14:paraId="63F62273" w14:textId="77777777" w:rsidR="00826F3D" w:rsidRPr="00826F3D" w:rsidRDefault="00826F3D" w:rsidP="00AC1F6A">
      <w:pPr>
        <w:numPr>
          <w:ilvl w:val="1"/>
          <w:numId w:val="4"/>
        </w:numPr>
        <w:jc w:val="both"/>
      </w:pPr>
      <w:r w:rsidRPr="00826F3D">
        <w:rPr>
          <w:rFonts w:ascii="Segoe UI Emoji" w:hAnsi="Segoe UI Emoji" w:cs="Segoe UI Emoji"/>
        </w:rPr>
        <w:t>🇳🇿</w:t>
      </w:r>
      <w:r w:rsidRPr="00826F3D">
        <w:t xml:space="preserve"> New Zealand (Score: 0.63): Balanced performer with global appeal</w:t>
      </w:r>
    </w:p>
    <w:p w14:paraId="74948438" w14:textId="77777777" w:rsidR="00826F3D" w:rsidRPr="00826F3D" w:rsidRDefault="00623C3B" w:rsidP="00AC1F6A">
      <w:pPr>
        <w:jc w:val="both"/>
      </w:pPr>
      <w:r>
        <w:pict w14:anchorId="74AD8EA5">
          <v:rect id="_x0000_i1030" style="width:0;height:1.5pt" o:hralign="center" o:hrstd="t" o:hr="t" fillcolor="#a0a0a0" stroked="f"/>
        </w:pict>
      </w:r>
    </w:p>
    <w:p w14:paraId="00A14E83"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Recommendations</w:t>
      </w:r>
    </w:p>
    <w:p w14:paraId="474D95F0" w14:textId="77777777" w:rsidR="00826F3D" w:rsidRPr="00826F3D" w:rsidRDefault="00826F3D" w:rsidP="00AC1F6A">
      <w:pPr>
        <w:numPr>
          <w:ilvl w:val="0"/>
          <w:numId w:val="5"/>
        </w:numPr>
        <w:jc w:val="both"/>
      </w:pPr>
      <w:r w:rsidRPr="00826F3D">
        <w:rPr>
          <w:b/>
          <w:bCs/>
        </w:rPr>
        <w:t>Retain Talent</w:t>
      </w:r>
      <w:r w:rsidRPr="00826F3D">
        <w:t>: Link funding to student outcomes, improve university infrastructure, and provide employability pathways.</w:t>
      </w:r>
    </w:p>
    <w:p w14:paraId="067DE153" w14:textId="77777777" w:rsidR="00826F3D" w:rsidRPr="00826F3D" w:rsidRDefault="00826F3D" w:rsidP="00AC1F6A">
      <w:pPr>
        <w:numPr>
          <w:ilvl w:val="0"/>
          <w:numId w:val="5"/>
        </w:numPr>
        <w:jc w:val="both"/>
      </w:pPr>
      <w:r w:rsidRPr="00826F3D">
        <w:rPr>
          <w:b/>
          <w:bCs/>
        </w:rPr>
        <w:t>Address Inequity</w:t>
      </w:r>
      <w:r w:rsidRPr="00826F3D">
        <w:t>: Expand access and affordability in underserved regions to prevent outbound migration.</w:t>
      </w:r>
    </w:p>
    <w:p w14:paraId="2639D085" w14:textId="77777777" w:rsidR="00826F3D" w:rsidRPr="00826F3D" w:rsidRDefault="00826F3D" w:rsidP="00AC1F6A">
      <w:pPr>
        <w:numPr>
          <w:ilvl w:val="0"/>
          <w:numId w:val="5"/>
        </w:numPr>
        <w:jc w:val="both"/>
      </w:pPr>
      <w:r w:rsidRPr="00826F3D">
        <w:rPr>
          <w:b/>
          <w:bCs/>
        </w:rPr>
        <w:t>Boost Global Appeal</w:t>
      </w:r>
      <w:r w:rsidRPr="00826F3D">
        <w:t>: Improve curriculum, research, and international partnerships to attract inbound students.</w:t>
      </w:r>
    </w:p>
    <w:p w14:paraId="13014DF8" w14:textId="77777777" w:rsidR="00826F3D" w:rsidRPr="00826F3D" w:rsidRDefault="00826F3D" w:rsidP="00AC1F6A">
      <w:pPr>
        <w:numPr>
          <w:ilvl w:val="0"/>
          <w:numId w:val="5"/>
        </w:numPr>
        <w:jc w:val="both"/>
      </w:pPr>
      <w:r w:rsidRPr="00826F3D">
        <w:rPr>
          <w:b/>
          <w:bCs/>
        </w:rPr>
        <w:t>Leverage Rankings</w:t>
      </w:r>
      <w:r w:rsidRPr="00826F3D">
        <w:t>: Promote top-performing universities and offer incentives like post-study work rights to compete globally.</w:t>
      </w:r>
    </w:p>
    <w:p w14:paraId="3418D9CB" w14:textId="77777777" w:rsidR="00826F3D" w:rsidRPr="00826F3D" w:rsidRDefault="00623C3B" w:rsidP="00AC1F6A">
      <w:pPr>
        <w:jc w:val="both"/>
      </w:pPr>
      <w:r>
        <w:pict w14:anchorId="41464A86">
          <v:rect id="_x0000_i1031" style="width:0;height:1.5pt" o:hralign="center" o:hrstd="t" o:hr="t" fillcolor="#a0a0a0" stroked="f"/>
        </w:pict>
      </w:r>
    </w:p>
    <w:p w14:paraId="38680B27"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Limitations</w:t>
      </w:r>
    </w:p>
    <w:p w14:paraId="0A8098CF" w14:textId="77777777" w:rsidR="00826F3D" w:rsidRPr="00826F3D" w:rsidRDefault="00826F3D" w:rsidP="00AC1F6A">
      <w:pPr>
        <w:numPr>
          <w:ilvl w:val="0"/>
          <w:numId w:val="6"/>
        </w:numPr>
        <w:jc w:val="both"/>
      </w:pPr>
      <w:r w:rsidRPr="00826F3D">
        <w:t xml:space="preserve">Most datasets are from </w:t>
      </w:r>
      <w:r w:rsidRPr="00826F3D">
        <w:rPr>
          <w:b/>
          <w:bCs/>
        </w:rPr>
        <w:t>2020</w:t>
      </w:r>
      <w:r w:rsidRPr="00826F3D">
        <w:t>, influenced by COVID-19 disruptions.</w:t>
      </w:r>
    </w:p>
    <w:p w14:paraId="0272F52D" w14:textId="77777777" w:rsidR="00826F3D" w:rsidRPr="00826F3D" w:rsidRDefault="00826F3D" w:rsidP="00AC1F6A">
      <w:pPr>
        <w:numPr>
          <w:ilvl w:val="0"/>
          <w:numId w:val="6"/>
        </w:numPr>
        <w:jc w:val="both"/>
      </w:pPr>
      <w:r w:rsidRPr="00826F3D">
        <w:t xml:space="preserve">Lack of </w:t>
      </w:r>
      <w:r w:rsidRPr="00826F3D">
        <w:rPr>
          <w:b/>
          <w:bCs/>
        </w:rPr>
        <w:t>student voice</w:t>
      </w:r>
      <w:r w:rsidRPr="00826F3D">
        <w:t xml:space="preserve"> and decision motivations (e.g., safety, cost, prestige).</w:t>
      </w:r>
    </w:p>
    <w:p w14:paraId="0F3466C3" w14:textId="77777777" w:rsidR="00826F3D" w:rsidRPr="00826F3D" w:rsidRDefault="00826F3D" w:rsidP="00AC1F6A">
      <w:pPr>
        <w:numPr>
          <w:ilvl w:val="0"/>
          <w:numId w:val="6"/>
        </w:numPr>
        <w:jc w:val="both"/>
      </w:pPr>
      <w:r w:rsidRPr="00826F3D">
        <w:t>Unequal country coverage (bias toward OECD and high-income nations).</w:t>
      </w:r>
    </w:p>
    <w:p w14:paraId="68570F25" w14:textId="77777777" w:rsidR="00826F3D" w:rsidRPr="00826F3D" w:rsidRDefault="00826F3D" w:rsidP="00AC1F6A">
      <w:pPr>
        <w:numPr>
          <w:ilvl w:val="0"/>
          <w:numId w:val="6"/>
        </w:numPr>
        <w:jc w:val="both"/>
      </w:pPr>
      <w:r w:rsidRPr="00826F3D">
        <w:t>Global rankings often ignore access or affordability factors.</w:t>
      </w:r>
    </w:p>
    <w:p w14:paraId="6EECFA25" w14:textId="77777777" w:rsidR="00826F3D" w:rsidRPr="00826F3D" w:rsidRDefault="00623C3B" w:rsidP="00AC1F6A">
      <w:pPr>
        <w:jc w:val="both"/>
      </w:pPr>
      <w:r>
        <w:pict w14:anchorId="40A5D6D0">
          <v:rect id="_x0000_i1032" style="width:0;height:1.5pt" o:hralign="center" o:hrstd="t" o:hr="t" fillcolor="#a0a0a0" stroked="f"/>
        </w:pict>
      </w:r>
    </w:p>
    <w:p w14:paraId="14455960" w14:textId="77777777" w:rsidR="00826F3D" w:rsidRPr="00826F3D" w:rsidRDefault="00826F3D" w:rsidP="00AC1F6A">
      <w:pPr>
        <w:jc w:val="both"/>
        <w:rPr>
          <w:b/>
          <w:bCs/>
        </w:rPr>
      </w:pPr>
      <w:r w:rsidRPr="00826F3D">
        <w:rPr>
          <w:rFonts w:ascii="Segoe UI Emoji" w:hAnsi="Segoe UI Emoji" w:cs="Segoe UI Emoji"/>
          <w:b/>
          <w:bCs/>
        </w:rPr>
        <w:t>🏁</w:t>
      </w:r>
      <w:r w:rsidRPr="00826F3D">
        <w:rPr>
          <w:b/>
          <w:bCs/>
        </w:rPr>
        <w:t xml:space="preserve"> Conclusion</w:t>
      </w:r>
    </w:p>
    <w:p w14:paraId="43827C23" w14:textId="77777777" w:rsidR="00826F3D" w:rsidRPr="00826F3D" w:rsidRDefault="00826F3D" w:rsidP="00AC1F6A">
      <w:pPr>
        <w:jc w:val="both"/>
      </w:pPr>
      <w:r w:rsidRPr="00826F3D">
        <w:t xml:space="preserve">This project helps governments, universities, and policymakers </w:t>
      </w:r>
      <w:r w:rsidRPr="00826F3D">
        <w:rPr>
          <w:b/>
          <w:bCs/>
        </w:rPr>
        <w:t>benchmark national education systems</w:t>
      </w:r>
      <w:r w:rsidRPr="00826F3D">
        <w:t xml:space="preserve">, identify </w:t>
      </w:r>
      <w:r w:rsidRPr="00826F3D">
        <w:rPr>
          <w:b/>
          <w:bCs/>
        </w:rPr>
        <w:t>inefficiencies</w:t>
      </w:r>
      <w:r w:rsidRPr="00826F3D">
        <w:t xml:space="preserve">, and unlock strategies to improve both </w:t>
      </w:r>
      <w:r w:rsidRPr="00826F3D">
        <w:rPr>
          <w:b/>
          <w:bCs/>
        </w:rPr>
        <w:t>domestic retention</w:t>
      </w:r>
      <w:r w:rsidRPr="00826F3D">
        <w:t xml:space="preserve"> and </w:t>
      </w:r>
      <w:r w:rsidRPr="00826F3D">
        <w:rPr>
          <w:b/>
          <w:bCs/>
        </w:rPr>
        <w:t>global appeal</w:t>
      </w:r>
      <w:r w:rsidRPr="00826F3D">
        <w:t>. By blending traditional indicators with real-world sentiment and web data, we offer a modern, actionable education performance scorecard.</w:t>
      </w:r>
    </w:p>
    <w:p w14:paraId="41D5478C" w14:textId="77777777" w:rsidR="00826F3D" w:rsidRDefault="00826F3D" w:rsidP="00AC1F6A">
      <w:pPr>
        <w:jc w:val="both"/>
      </w:pPr>
    </w:p>
    <w:sectPr w:rsidR="0082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B4A42"/>
    <w:multiLevelType w:val="multilevel"/>
    <w:tmpl w:val="03A8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027FB"/>
    <w:multiLevelType w:val="multilevel"/>
    <w:tmpl w:val="F1D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C220D"/>
    <w:multiLevelType w:val="multilevel"/>
    <w:tmpl w:val="2B7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76066"/>
    <w:multiLevelType w:val="multilevel"/>
    <w:tmpl w:val="CDAC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209BD"/>
    <w:multiLevelType w:val="multilevel"/>
    <w:tmpl w:val="8AD0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732DF"/>
    <w:multiLevelType w:val="multilevel"/>
    <w:tmpl w:val="821E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398888">
    <w:abstractNumId w:val="2"/>
  </w:num>
  <w:num w:numId="2" w16cid:durableId="206377875">
    <w:abstractNumId w:val="4"/>
  </w:num>
  <w:num w:numId="3" w16cid:durableId="817766988">
    <w:abstractNumId w:val="0"/>
  </w:num>
  <w:num w:numId="4" w16cid:durableId="577253833">
    <w:abstractNumId w:val="5"/>
  </w:num>
  <w:num w:numId="5" w16cid:durableId="1029571891">
    <w:abstractNumId w:val="3"/>
  </w:num>
  <w:num w:numId="6" w16cid:durableId="73750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3D"/>
    <w:rsid w:val="00623C3B"/>
    <w:rsid w:val="00826F3D"/>
    <w:rsid w:val="00AC1F6A"/>
    <w:rsid w:val="00BD5185"/>
    <w:rsid w:val="00BE5EE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76144251"/>
  <w15:chartTrackingRefBased/>
  <w15:docId w15:val="{AB582C19-28EE-42C3-BD43-8306D183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F3D"/>
    <w:rPr>
      <w:rFonts w:eastAsiaTheme="majorEastAsia" w:cstheme="majorBidi"/>
      <w:color w:val="272727" w:themeColor="text1" w:themeTint="D8"/>
    </w:rPr>
  </w:style>
  <w:style w:type="paragraph" w:styleId="Title">
    <w:name w:val="Title"/>
    <w:basedOn w:val="Normal"/>
    <w:next w:val="Normal"/>
    <w:link w:val="TitleChar"/>
    <w:uiPriority w:val="10"/>
    <w:qFormat/>
    <w:rsid w:val="00826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F3D"/>
    <w:pPr>
      <w:spacing w:before="160"/>
      <w:jc w:val="center"/>
    </w:pPr>
    <w:rPr>
      <w:i/>
      <w:iCs/>
      <w:color w:val="404040" w:themeColor="text1" w:themeTint="BF"/>
    </w:rPr>
  </w:style>
  <w:style w:type="character" w:customStyle="1" w:styleId="QuoteChar">
    <w:name w:val="Quote Char"/>
    <w:basedOn w:val="DefaultParagraphFont"/>
    <w:link w:val="Quote"/>
    <w:uiPriority w:val="29"/>
    <w:rsid w:val="00826F3D"/>
    <w:rPr>
      <w:i/>
      <w:iCs/>
      <w:color w:val="404040" w:themeColor="text1" w:themeTint="BF"/>
    </w:rPr>
  </w:style>
  <w:style w:type="paragraph" w:styleId="ListParagraph">
    <w:name w:val="List Paragraph"/>
    <w:basedOn w:val="Normal"/>
    <w:uiPriority w:val="34"/>
    <w:qFormat/>
    <w:rsid w:val="00826F3D"/>
    <w:pPr>
      <w:ind w:left="720"/>
      <w:contextualSpacing/>
    </w:pPr>
  </w:style>
  <w:style w:type="character" w:styleId="IntenseEmphasis">
    <w:name w:val="Intense Emphasis"/>
    <w:basedOn w:val="DefaultParagraphFont"/>
    <w:uiPriority w:val="21"/>
    <w:qFormat/>
    <w:rsid w:val="00826F3D"/>
    <w:rPr>
      <w:i/>
      <w:iCs/>
      <w:color w:val="0F4761" w:themeColor="accent1" w:themeShade="BF"/>
    </w:rPr>
  </w:style>
  <w:style w:type="paragraph" w:styleId="IntenseQuote">
    <w:name w:val="Intense Quote"/>
    <w:basedOn w:val="Normal"/>
    <w:next w:val="Normal"/>
    <w:link w:val="IntenseQuoteChar"/>
    <w:uiPriority w:val="30"/>
    <w:qFormat/>
    <w:rsid w:val="0082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F3D"/>
    <w:rPr>
      <w:i/>
      <w:iCs/>
      <w:color w:val="0F4761" w:themeColor="accent1" w:themeShade="BF"/>
    </w:rPr>
  </w:style>
  <w:style w:type="character" w:styleId="IntenseReference">
    <w:name w:val="Intense Reference"/>
    <w:basedOn w:val="DefaultParagraphFont"/>
    <w:uiPriority w:val="32"/>
    <w:qFormat/>
    <w:rsid w:val="00826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1589">
      <w:bodyDiv w:val="1"/>
      <w:marLeft w:val="0"/>
      <w:marRight w:val="0"/>
      <w:marTop w:val="0"/>
      <w:marBottom w:val="0"/>
      <w:divBdr>
        <w:top w:val="none" w:sz="0" w:space="0" w:color="auto"/>
        <w:left w:val="none" w:sz="0" w:space="0" w:color="auto"/>
        <w:bottom w:val="none" w:sz="0" w:space="0" w:color="auto"/>
        <w:right w:val="none" w:sz="0" w:space="0" w:color="auto"/>
      </w:divBdr>
    </w:div>
    <w:div w:id="10499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522</Words>
  <Characters>3273</Characters>
  <Application>Microsoft Office Word</Application>
  <DocSecurity>0</DocSecurity>
  <Lines>86</Lines>
  <Paragraphs>58</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Mendonca</dc:creator>
  <cp:keywords/>
  <dc:description/>
  <cp:lastModifiedBy>Shawn Mendonca</cp:lastModifiedBy>
  <cp:revision>5</cp:revision>
  <dcterms:created xsi:type="dcterms:W3CDTF">2025-06-04T09:34:00Z</dcterms:created>
  <dcterms:modified xsi:type="dcterms:W3CDTF">2025-06-04T09:42:00Z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3c397353-e12d-496d-9f16-7a35e5ecd1f8</vt:lpwstr>
  </property>
</Properties>
</file>