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500"/>
              <w:left w:type="dxa" w:w="1440"/>
              <w:bottom w:type="dxa" w:w="500"/>
              <w:right w:type="dxa" w:w="1440"/>
            </w:tcMar>
            <w:vAlign w:val="top"/>
          </w:tcPr>
          <w:p>
            <w:pPr>
              <w:spacing w:after="0" w:before="0"/>
              <w:jc w:val="left"/>
            </w:pPr>
            <w:r>
              <w:rPr>
                <w:rFonts w:ascii="Arial" w:cs="Arial" w:eastAsia="Arial" w:hAnsi="Arial"/>
                <w:b/>
                <w:bCs/>
                <w:i w:val="false"/>
                <w:iCs w:val="false"/>
                <w:color w:val="A8C8E8"/>
                <w:sz w:val="18"/>
                <w:szCs w:val="18"/>
              </w:rPr>
              <w:t xml:space="preserve">PROJECT STRATEGY &amp; PLANNING GUIDE</w:t>
            </w:r>
          </w:p>
        </w:tc>
      </w:tr>
    </w:tbl>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FFFFF" w:val="clear"/>
            <w:tcMar>
              <w:top w:type="dxa" w:w="600"/>
              <w:left w:type="dxa" w:w="1440"/>
              <w:bottom w:type="dxa" w:w="500"/>
              <w:right w:type="dxa" w:w="1440"/>
            </w:tcMar>
            <w:vAlign w:val="top"/>
          </w:tcPr>
          <w:p>
            <w:pPr>
              <w:spacing w:after="40" w:before="0"/>
              <w:jc w:val="left"/>
            </w:pPr>
            <w:r>
              <w:rPr>
                <w:rFonts w:ascii="Arial" w:cs="Arial" w:eastAsia="Arial" w:hAnsi="Arial"/>
                <w:b/>
                <w:bCs/>
                <w:i w:val="false"/>
                <w:iCs w:val="false"/>
                <w:color w:val="1B3A6B"/>
                <w:sz w:val="88"/>
                <w:szCs w:val="88"/>
              </w:rPr>
              <w:t xml:space="preserve">Zendesk Connector</w:t>
            </w:r>
          </w:p>
          <w:p>
            <w:pPr>
              <w:spacing w:after="80" w:before="0"/>
              <w:jc w:val="left"/>
            </w:pPr>
            <w:r>
              <w:rPr>
                <w:rFonts w:ascii="Arial" w:cs="Arial" w:eastAsia="Arial" w:hAnsi="Arial"/>
                <w:b/>
                <w:bCs/>
                <w:i w:val="false"/>
                <w:iCs w:val="false"/>
                <w:color w:val="2563A8"/>
                <w:sz w:val="48"/>
                <w:szCs w:val="48"/>
              </w:rPr>
              <w:t xml:space="preserve">for TSANet Connect 3.0</w:t>
            </w:r>
          </w:p>
          <w:p>
            <w:pPr>
              <w:pBdr>
                <w:bottom w:val="single" w:color="C97C0A" w:sz="12" w:space="1"/>
              </w:pBdr>
              <w:spacing w:after="0" w:before="0"/>
              <w:jc w:val="left"/>
            </w:pPr>
            <w:r>
              <w:rPr>
                <w:rFonts w:ascii="Arial" w:cs="Arial" w:eastAsia="Arial" w:hAnsi="Arial"/>
                <w:b w:val="false"/>
                <w:bCs w:val="false"/>
                <w:i w:val="false"/>
                <w:iCs w:val="false"/>
                <w:color w:val="1A1A2E"/>
                <w:sz w:val="20"/>
                <w:szCs w:val="20"/>
              </w:rPr>
              <w:t xml:space="preserve"/>
            </w:r>
          </w:p>
          <w:p>
            <w:pPr>
              <w:spacing w:after="0" w:before="120"/>
              <w:jc w:val="left"/>
            </w:pPr>
            <w:r>
              <w:rPr>
                <w:rFonts w:ascii="Arial" w:cs="Arial" w:eastAsia="Arial" w:hAnsi="Arial"/>
                <w:b w:val="false"/>
                <w:bCs w:val="false"/>
                <w:i/>
                <w:iCs/>
                <w:color w:val="5C6B7A"/>
                <w:sz w:val="24"/>
                <w:szCs w:val="24"/>
              </w:rPr>
              <w:t xml:space="preserve">Integration Strategy &amp; Project Planning Guide</w:t>
            </w:r>
          </w:p>
        </w:tc>
      </w:tr>
    </w:tbl>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220"/>
        <w:gridCol w:w="5000"/>
        <w:gridCol w:w="702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5000"/>
            <w:tcBorders>
              <w:top w:val="none" w:color="FFFFFF" w:sz="0"/>
              <w:left w:val="none" w:color="FFFFFF" w:sz="0"/>
              <w:bottom w:val="none" w:color="FFFFFF" w:sz="0"/>
              <w:right w:val="none" w:color="FFFFFF" w:sz="0"/>
            </w:tcBorders>
            <w:shd w:fill="F4F6F9" w:val="clear"/>
            <w:tcMar>
              <w:top w:type="dxa" w:w="300"/>
              <w:left w:type="dxa" w:w="280"/>
              <w:bottom w:type="dxa" w:w="300"/>
              <w:right w:type="dxa" w:w="280"/>
            </w:tcMar>
            <w:vAlign w:val="top"/>
          </w:tcPr>
          <w:p>
            <w:pPr>
              <w:spacing w:after="120" w:before="0"/>
              <w:jc w:val="left"/>
            </w:pPr>
            <w:r>
              <w:rPr>
                <w:rFonts w:ascii="Arial" w:cs="Arial" w:eastAsia="Arial" w:hAnsi="Arial"/>
                <w:b/>
                <w:bCs/>
                <w:i w:val="false"/>
                <w:iCs w:val="false"/>
                <w:color w:val="0E7C7B"/>
                <w:sz w:val="18"/>
                <w:szCs w:val="18"/>
              </w:rPr>
              <w:t xml:space="preserve">Project Classification</w:t>
            </w:r>
          </w:p>
          <w:p>
            <w:pPr>
              <w:spacing w:after="60" w:before="0"/>
              <w:jc w:val="left"/>
            </w:pPr>
            <w:r>
              <w:rPr>
                <w:rFonts w:ascii="Arial" w:cs="Arial" w:eastAsia="Arial" w:hAnsi="Arial"/>
                <w:b/>
                <w:bCs/>
                <w:i w:val="false"/>
                <w:iCs w:val="false"/>
                <w:color w:val="1B3A6B"/>
                <w:sz w:val="19"/>
                <w:szCs w:val="19"/>
              </w:rPr>
              <w:t xml:space="preserve">Project Type:  </w:t>
            </w:r>
            <w:r>
              <w:rPr>
                <w:rFonts w:ascii="Arial" w:cs="Arial" w:eastAsia="Arial" w:hAnsi="Arial"/>
                <w:b w:val="false"/>
                <w:bCs w:val="false"/>
                <w:i w:val="false"/>
                <w:iCs w:val="false"/>
                <w:color w:val="1A1A2E"/>
                <w:sz w:val="19"/>
                <w:szCs w:val="19"/>
              </w:rPr>
              <w:t xml:space="preserve">Strategic Technology Integration</w:t>
            </w:r>
          </w:p>
          <w:p>
            <w:pPr>
              <w:spacing w:after="60" w:before="0"/>
              <w:jc w:val="left"/>
            </w:pPr>
            <w:r>
              <w:rPr>
                <w:rFonts w:ascii="Arial" w:cs="Arial" w:eastAsia="Arial" w:hAnsi="Arial"/>
                <w:b/>
                <w:bCs/>
                <w:i w:val="false"/>
                <w:iCs w:val="false"/>
                <w:color w:val="1B3A6B"/>
                <w:sz w:val="19"/>
                <w:szCs w:val="19"/>
              </w:rPr>
              <w:t xml:space="preserve">Status:           </w:t>
            </w:r>
            <w:r>
              <w:rPr>
                <w:rFonts w:ascii="Arial" w:cs="Arial" w:eastAsia="Arial" w:hAnsi="Arial"/>
                <w:b w:val="false"/>
                <w:bCs w:val="false"/>
                <w:i w:val="false"/>
                <w:iCs w:val="false"/>
                <w:color w:val="1A1A2E"/>
                <w:sz w:val="19"/>
                <w:szCs w:val="19"/>
              </w:rPr>
              <w:t xml:space="preserve">Pre-Initiation / Planning</w:t>
            </w:r>
          </w:p>
          <w:p>
            <w:pPr>
              <w:spacing w:after="60" w:before="0"/>
              <w:jc w:val="left"/>
            </w:pPr>
            <w:r>
              <w:rPr>
                <w:rFonts w:ascii="Arial" w:cs="Arial" w:eastAsia="Arial" w:hAnsi="Arial"/>
                <w:b/>
                <w:bCs/>
                <w:i w:val="false"/>
                <w:iCs w:val="false"/>
                <w:color w:val="1B3A6B"/>
                <w:sz w:val="19"/>
                <w:szCs w:val="19"/>
              </w:rPr>
              <w:t xml:space="preserve">Version:          </w:t>
            </w:r>
            <w:r>
              <w:rPr>
                <w:rFonts w:ascii="Arial" w:cs="Arial" w:eastAsia="Arial" w:hAnsi="Arial"/>
                <w:b w:val="false"/>
                <w:bCs w:val="false"/>
                <w:i w:val="false"/>
                <w:iCs w:val="false"/>
                <w:color w:val="1A1A2E"/>
                <w:sz w:val="19"/>
                <w:szCs w:val="19"/>
              </w:rPr>
              <w:t xml:space="preserve">1.0 — March 2026</w:t>
            </w:r>
          </w:p>
          <w:p>
            <w:pPr>
              <w:spacing w:after="60" w:before="0"/>
              <w:jc w:val="left"/>
            </w:pPr>
            <w:r>
              <w:rPr>
                <w:rFonts w:ascii="Arial" w:cs="Arial" w:eastAsia="Arial" w:hAnsi="Arial"/>
                <w:b/>
                <w:bCs/>
                <w:i w:val="false"/>
                <w:iCs w:val="false"/>
                <w:color w:val="1B3A6B"/>
                <w:sz w:val="19"/>
                <w:szCs w:val="19"/>
              </w:rPr>
              <w:t xml:space="preserve">Horizon:          </w:t>
            </w:r>
            <w:r>
              <w:rPr>
                <w:rFonts w:ascii="Arial" w:cs="Arial" w:eastAsia="Arial" w:hAnsi="Arial"/>
                <w:b w:val="false"/>
                <w:bCs w:val="false"/>
                <w:i w:val="false"/>
                <w:iCs w:val="false"/>
                <w:color w:val="1A1A2E"/>
                <w:sz w:val="19"/>
                <w:szCs w:val="19"/>
              </w:rPr>
              <w:t xml:space="preserve">2026 – 2027</w:t>
            </w:r>
          </w:p>
          <w:p>
            <w:pPr>
              <w:spacing w:after="0" w:before="0"/>
              <w:jc w:val="left"/>
            </w:pPr>
            <w:r>
              <w:rPr>
                <w:rFonts w:ascii="Arial" w:cs="Arial" w:eastAsia="Arial" w:hAnsi="Arial"/>
                <w:b/>
                <w:bCs/>
                <w:i w:val="false"/>
                <w:iCs w:val="false"/>
                <w:color w:val="1B3A6B"/>
                <w:sz w:val="19"/>
                <w:szCs w:val="19"/>
              </w:rPr>
              <w:t xml:space="preserve">Owner:            </w:t>
            </w:r>
            <w:r>
              <w:rPr>
                <w:rFonts w:ascii="Arial" w:cs="Arial" w:eastAsia="Arial" w:hAnsi="Arial"/>
                <w:b w:val="false"/>
                <w:bCs w:val="false"/>
                <w:i w:val="false"/>
                <w:iCs w:val="false"/>
                <w:color w:val="1A1A2E"/>
                <w:sz w:val="19"/>
                <w:szCs w:val="19"/>
              </w:rPr>
              <w:t xml:space="preserve">TSANet Product / Engineering</w:t>
            </w:r>
          </w:p>
        </w:tc>
        <w:tc>
          <w:tcPr>
            <w:tcW w:type="dxa" w:w="702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r>
    </w:tbl>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340"/>
              <w:left w:type="dxa" w:w="1440"/>
              <w:bottom w:type="dxa" w:w="340"/>
              <w:right w:type="dxa" w:w="1440"/>
            </w:tcMar>
            <w:vAlign w:val="top"/>
          </w:tcPr>
          <w:p>
            <w:pPr>
              <w:spacing w:after="0" w:before="0"/>
              <w:jc w:val="left"/>
            </w:pPr>
            <w:r>
              <w:rPr>
                <w:rFonts w:ascii="Arial" w:cs="Arial" w:eastAsia="Arial" w:hAnsi="Arial"/>
                <w:b/>
                <w:bCs/>
                <w:i w:val="false"/>
                <w:iCs w:val="false"/>
                <w:color w:val="A8C8E8"/>
                <w:sz w:val="18"/>
                <w:szCs w:val="18"/>
              </w:rPr>
              <w:t xml:space="preserve">TSANet Connect 3.0  |  Strategic Integration Program  |  </w:t>
            </w:r>
            <w:r>
              <w:rPr>
                <w:rFonts w:ascii="Arial" w:cs="Arial" w:eastAsia="Arial" w:hAnsi="Arial"/>
                <w:b w:val="false"/>
                <w:bCs w:val="false"/>
                <w:i w:val="false"/>
                <w:iCs w:val="false"/>
                <w:color w:val="A8C8E8"/>
                <w:sz w:val="18"/>
                <w:szCs w:val="18"/>
              </w:rPr>
              <w:t xml:space="preserve">membership@tsanet.org</w:t>
            </w:r>
          </w:p>
        </w:tc>
      </w:tr>
    </w:tbl>
    <w:p>
      <w:pPr>
        <w:sectPr>
          <w:pgSz w:w="12240" w:h="15840" w:orient="portrait"/>
          <w:pgMar w:top="0" w:right="0" w:bottom="0" w:left="0" w:header="708" w:footer="708" w:gutter="0"/>
          <w:pgNumType/>
          <w:docGrid w:linePitch="360"/>
        </w:sectPr>
      </w:pPr>
    </w:p>
    <w:p>
      <w:pPr>
        <w:pStyle w:val="Heading1"/>
        <w:pageBreakBefore/>
        <w:spacing w:after="200" w:before="0"/>
      </w:pPr>
      <w:r>
        <w:rPr>
          <w:rFonts w:ascii="Arial" w:cs="Arial" w:eastAsia="Arial" w:hAnsi="Arial"/>
          <w:b/>
          <w:bCs/>
          <w:i w:val="false"/>
          <w:iCs w:val="false"/>
          <w:color w:val="1B3A6B"/>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200" w:before="0"/>
        <w:jc w:val="left"/>
      </w:pPr>
      <w:r>
        <w:rPr>
          <w:rFonts w:ascii="Arial" w:cs="Arial" w:eastAsia="Arial" w:hAnsi="Arial"/>
          <w:b w:val="false"/>
          <w:bCs w:val="false"/>
          <w:i w:val="false"/>
          <w:iCs w:val="false"/>
          <w:color w:val="1A1A2E"/>
          <w:sz w:val="20"/>
          <w:szCs w:val="20"/>
        </w:rPr>
        <w:t xml:space="preserve"/>
      </w:r>
    </w:p>
    <w:p>
      <w:pPr>
        <w:pStyle w:val="Heading1"/>
        <w:pageBreakBefore/>
        <w:spacing w:after="160" w:before="0"/>
      </w:pPr>
      <w:r>
        <w:rPr>
          <w:rFonts w:ascii="Arial" w:cs="Arial" w:eastAsia="Arial" w:hAnsi="Arial"/>
          <w:b/>
          <w:bCs/>
          <w:i w:val="false"/>
          <w:iCs w:val="false"/>
          <w:color w:val="1B3A6B"/>
          <w:sz w:val="30"/>
          <w:szCs w:val="30"/>
        </w:rPr>
        <w:t xml:space="preserve">1. Executive Summary</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This document defines the strategy, scope, phased plan, resource requirements, risk register, and governance framework for delivering a TSANet Connect 3.0 integration with the Zendesk Support platform. The integration will enable TSANet member companies that run Zendesk as their primary ITSM or CRM to participate in multi-vendor support collaboration directly within their existing tooling, without context-switching to the TSANet Web App.</w:t>
      </w:r>
    </w:p>
    <w:p>
      <w:pPr>
        <w:spacing w:after="200" w:before="0"/>
        <w:jc w:val="left"/>
      </w:pPr>
      <w:r>
        <w:rPr>
          <w:rFonts w:ascii="Arial" w:cs="Arial" w:eastAsia="Arial" w:hAnsi="Arial"/>
          <w:b w:val="false"/>
          <w:bCs w:val="false"/>
          <w:i w:val="false"/>
          <w:iCs w:val="false"/>
          <w:color w:val="1A1A2E"/>
          <w:sz w:val="20"/>
          <w:szCs w:val="20"/>
        </w:rPr>
        <w:t xml:space="preserve">The project is structured across three phases spanning 2026 to 2027, progressing from a documented community integration pattern to a full TSANet-supported connector distributed via the Zendesk Marketplace. This mirrors the maturity path taken by the Salesforce and Microsoft Dynamics connectors, and directly advances several Connect 3.0 roadmap objectives including Strategic Integrations, Service Provider expansion, and Developer Enablement.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Timeline</w:t>
            </w:r>
          </w:p>
        </w:tc>
        <w:tc>
          <w:tcPr>
            <w:tcW w:type="dxa" w:w="23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Phases</w:t>
            </w:r>
          </w:p>
        </w:tc>
        <w:tc>
          <w:tcPr>
            <w:tcW w:type="dxa" w:w="23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Integration Tier</w:t>
            </w:r>
          </w:p>
        </w:tc>
        <w:tc>
          <w:tcPr>
            <w:tcW w:type="dxa" w:w="23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Target Audience</w:t>
            </w:r>
          </w:p>
        </w:tc>
      </w:tr>
      <w:tr>
        <w:tc>
          <w:tcPr>
            <w:tcW w:type="dxa" w:w="23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9"/>
                <w:szCs w:val="19"/>
              </w:rPr>
              <w:t xml:space="preserve">2026 – 2027</w:t>
            </w:r>
          </w:p>
        </w:tc>
        <w:tc>
          <w:tcPr>
            <w:tcW w:type="dxa" w:w="23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9"/>
                <w:szCs w:val="19"/>
              </w:rPr>
              <w:t xml:space="preserve">3 Phases</w:t>
            </w:r>
          </w:p>
        </w:tc>
        <w:tc>
          <w:tcPr>
            <w:tcW w:type="dxa" w:w="23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9"/>
                <w:szCs w:val="19"/>
              </w:rPr>
              <w:t xml:space="preserve">Strategic Connector</w:t>
            </w:r>
          </w:p>
        </w:tc>
        <w:tc>
          <w:tcPr>
            <w:tcW w:type="dxa" w:w="23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9"/>
                <w:szCs w:val="19"/>
              </w:rPr>
              <w:t xml:space="preserve">TSANet Member Vendors</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1"/>
        <w:pageBreakBefore/>
        <w:spacing w:after="160" w:before="0"/>
      </w:pPr>
      <w:r>
        <w:rPr>
          <w:rFonts w:ascii="Arial" w:cs="Arial" w:eastAsia="Arial" w:hAnsi="Arial"/>
          <w:b/>
          <w:bCs/>
          <w:i w:val="false"/>
          <w:iCs w:val="false"/>
          <w:color w:val="1B3A6B"/>
          <w:sz w:val="30"/>
          <w:szCs w:val="30"/>
        </w:rPr>
        <w:t xml:space="preserve">2. Strategic Context &amp; Business Case</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2.1  Alignment with TSANet Connect 3.0 Roadmap</w:t>
      </w:r>
    </w:p>
    <w:p>
      <w:pPr>
        <w:spacing w:after="120" w:before="0"/>
        <w:jc w:val="left"/>
      </w:pPr>
      <w:r>
        <w:rPr>
          <w:rFonts w:ascii="Arial" w:cs="Arial" w:eastAsia="Arial" w:hAnsi="Arial"/>
          <w:b w:val="false"/>
          <w:bCs w:val="false"/>
          <w:i w:val="false"/>
          <w:iCs w:val="false"/>
          <w:color w:val="1A1A2E"/>
          <w:sz w:val="20"/>
          <w:szCs w:val="20"/>
        </w:rPr>
        <w:t xml:space="preserve">The TSANet 2026 Plans document identifies Strategic Integrations as a distinct integration tier above Community Integrations, sitting alongside the core TSANet-supported connectors for Salesforce, Microsoft Dynamics, and ServiceNow. The Connect 3.0 initiative has four explicit goals that a Zendesk connector directly advances: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Connect 3.0 Goal</w:t>
            </w:r>
          </w:p>
        </w:tc>
        <w:tc>
          <w:tcPr>
            <w:tcW w:type="dxa" w:w="61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How Zendesk Connector Addresses It</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Integrated Members</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members gain native collaboration without swivel-chairing to the Web App</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Service Provider Expansion</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MSPs and TPMs commonly run Zendesk; this connector is the infrastructure for Service Provider use cases launching 2H2026</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Developer Enablement</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Reference implementation and sample code fulfills the roadmap goal of documentation and sample code for developers</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Certified Integration Support</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2 Marketplace app becomes the first community-to-certified integration pathway, establishing the certification model</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2.2  Market Rationale</w:t>
      </w:r>
    </w:p>
    <w:p>
      <w:pPr>
        <w:spacing w:after="100" w:before="0"/>
        <w:jc w:val="left"/>
      </w:pPr>
      <w:r>
        <w:rPr>
          <w:rFonts w:ascii="Arial" w:cs="Arial" w:eastAsia="Arial" w:hAnsi="Arial"/>
          <w:b w:val="false"/>
          <w:bCs w:val="false"/>
          <w:i w:val="false"/>
          <w:iCs w:val="false"/>
          <w:color w:val="1A1A2E"/>
          <w:sz w:val="20"/>
          <w:szCs w:val="20"/>
        </w:rPr>
        <w:t xml:space="preserve">Zendesk is the third most widely deployed customer support platform globally, with significant penetration among technology vendors — precisely the TSANet target member profile. Key market dynamics supporting this investment: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Zendesk holds strong market share among mid-market and enterprise technology companies not on Salesforce or Dynamics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MSPs and TPMs — the target audience for TSANet's Service Provider expansion — frequently standardize on Zendesk for its multi-client ticket management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The absence of a Zendesk connector is a friction point in TSANet member recruitment conversations with Zendesk-based companies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The Zendesk Marketplace provides a zero-cost distribution channel with built-in discoverability for 160,000+ Zendesk customer accounts</w:t>
      </w:r>
    </w:p>
    <w:p>
      <w:pPr>
        <w:spacing w:after="12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40"/>
              <w:right w:type="dxa" w:w="200"/>
            </w:tcMar>
            <w:vAlign w:val="top"/>
          </w:tcPr>
          <w:p>
            <w:pPr>
              <w:spacing w:after="60" w:before="0"/>
              <w:jc w:val="left"/>
            </w:pPr>
            <w:r>
              <w:rPr>
                <w:rFonts w:ascii="Arial" w:cs="Arial" w:eastAsia="Arial" w:hAnsi="Arial"/>
                <w:b/>
                <w:bCs/>
                <w:i w:val="false"/>
                <w:iCs w:val="false"/>
                <w:color w:val="1A1A2E"/>
                <w:sz w:val="20"/>
                <w:szCs w:val="20"/>
              </w:rPr>
              <w:t xml:space="preserve">Strategic Positioning</w:t>
            </w:r>
          </w:p>
        </w:tc>
      </w:tr>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4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19"/>
                <w:szCs w:val="19"/>
              </w:rPr>
              <w:t xml:space="preserve">A Zendesk connector positions TSANet as the default collaboration layer for MSPs entering the Service Provider program, giving the 2H2026 expansion concrete integration infrastructure from day one.</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2.3  Business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Dimension</w:t>
            </w:r>
          </w:p>
        </w:tc>
        <w:tc>
          <w:tcPr>
            <w:tcW w:type="dxa" w:w="67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Detail</w:t>
            </w:r>
          </w:p>
        </w:tc>
      </w:tr>
      <w:tr>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Problem</w:t>
            </w:r>
          </w:p>
        </w:tc>
        <w:tc>
          <w:tcPr>
            <w:tcW w:type="dxa" w:w="6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members on Zendesk must use the Web App manually, creating a swivel-chair process that reduces compliance and adoption</w:t>
            </w:r>
          </w:p>
        </w:tc>
      </w:tr>
      <w:tr>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Opportunity</w:t>
            </w:r>
          </w:p>
        </w:tc>
        <w:tc>
          <w:tcPr>
            <w:tcW w:type="dxa" w:w="6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Embed collaboration natively in Zendesk to increase adoption, improve SLA compliance, and reduce friction for Service Provider onboarding</w:t>
            </w:r>
          </w:p>
        </w:tc>
      </w:tr>
      <w:tr>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Investment</w:t>
            </w:r>
          </w:p>
        </w:tc>
        <w:tc>
          <w:tcPr>
            <w:tcW w:type="dxa" w:w="6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1: Low (documentation + sample code). Phase 2: Medium (ZAF app build + Marketplace submission). Phase 3: Medium-High (TSANet-owned connector maintenance)</w:t>
            </w:r>
          </w:p>
        </w:tc>
      </w:tr>
      <w:tr>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Expected Return</w:t>
            </w:r>
          </w:p>
        </w:tc>
        <w:tc>
          <w:tcPr>
            <w:tcW w:type="dxa" w:w="6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Increased member activation, reduced onboarding friction, expanded Service Provider pipeline, improved collaboration SLA compliance rates</w:t>
            </w:r>
          </w:p>
        </w:tc>
      </w:tr>
      <w:tr>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Precedent</w:t>
            </w:r>
          </w:p>
        </w:tc>
        <w:tc>
          <w:tcPr>
            <w:tcW w:type="dxa" w:w="6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Salesforce connector followed the same Community → Strategic → Supported path and is now the highest-adoption integration in the TSANet ecosystem</w:t>
            </w:r>
          </w:p>
        </w:tc>
      </w:tr>
    </w:tbl>
    <w:p>
      <w:pPr>
        <w:pStyle w:val="Heading1"/>
        <w:pageBreakBefore/>
        <w:spacing w:after="160" w:before="0"/>
      </w:pPr>
      <w:r>
        <w:rPr>
          <w:rFonts w:ascii="Arial" w:cs="Arial" w:eastAsia="Arial" w:hAnsi="Arial"/>
          <w:b/>
          <w:bCs/>
          <w:i w:val="false"/>
          <w:iCs w:val="false"/>
          <w:color w:val="1B3A6B"/>
          <w:sz w:val="30"/>
          <w:szCs w:val="30"/>
        </w:rPr>
        <w:t xml:space="preserve">3. Project Objectives &amp; Success Criteria</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3.1  Project Objectives</w:t>
      </w:r>
    </w:p>
    <w:p>
      <w:pPr>
        <w:pStyle w:val="ListParagraph"/>
        <w:numPr>
          <w:ilvl w:val="0"/>
          <w:numId w:val="2"/>
        </w:numPr>
        <w:spacing w:after="70" w:before="0"/>
        <w:jc w:val="left"/>
      </w:pPr>
      <w:r>
        <w:rPr>
          <w:rFonts w:ascii="Arial" w:cs="Arial" w:eastAsia="Arial" w:hAnsi="Arial"/>
          <w:b/>
          <w:bCs/>
          <w:i w:val="false"/>
          <w:iCs w:val="false"/>
          <w:color w:val="1B3A6B"/>
          <w:sz w:val="20"/>
          <w:szCs w:val="20"/>
        </w:rPr>
        <w:t xml:space="preserve">Phase 1: </w:t>
      </w:r>
      <w:r>
        <w:rPr>
          <w:rFonts w:ascii="Arial" w:cs="Arial" w:eastAsia="Arial" w:hAnsi="Arial"/>
          <w:b w:val="false"/>
          <w:bCs w:val="false"/>
          <w:i w:val="false"/>
          <w:iCs w:val="false"/>
          <w:color w:val="1A1A2E"/>
          <w:sz w:val="20"/>
          <w:szCs w:val="20"/>
        </w:rPr>
        <w:t xml:space="preserve">Phase 1: Publish a production-ready Zendesk integration reference guide, an exportable ZIS flow template (inbound path, no code required), and a single-file Cloudflare Worker for outbound case submission — enabling any TSANet member to self-integrate within 2 weeks of reading the documentation</w:t>
      </w:r>
    </w:p>
    <w:p>
      <w:pPr>
        <w:pStyle w:val="ListParagraph"/>
        <w:numPr>
          <w:ilvl w:val="0"/>
          <w:numId w:val="2"/>
        </w:numPr>
        <w:spacing w:after="70" w:before="0"/>
        <w:jc w:val="left"/>
      </w:pPr>
      <w:r>
        <w:rPr>
          <w:rFonts w:ascii="Arial" w:cs="Arial" w:eastAsia="Arial" w:hAnsi="Arial"/>
          <w:b/>
          <w:bCs/>
          <w:i w:val="false"/>
          <w:iCs w:val="false"/>
          <w:color w:val="1B3A6B"/>
          <w:sz w:val="20"/>
          <w:szCs w:val="20"/>
        </w:rPr>
        <w:t xml:space="preserve">Phase 2: </w:t>
      </w:r>
      <w:r>
        <w:rPr>
          <w:rFonts w:ascii="Arial" w:cs="Arial" w:eastAsia="Arial" w:hAnsi="Arial"/>
          <w:b w:val="false"/>
          <w:bCs w:val="false"/>
          <w:i w:val="false"/>
          <w:iCs w:val="false"/>
          <w:color w:val="1A1A2E"/>
          <w:sz w:val="20"/>
          <w:szCs w:val="20"/>
        </w:rPr>
        <w:t xml:space="preserve">Deliver a distributable Zendesk App Framework (ZAF) sidebar app and companion automation package, listed on the Zendesk Marketplace, supporting the full bi-directional TSANet collaboration lifecycle</w:t>
      </w:r>
    </w:p>
    <w:p>
      <w:pPr>
        <w:pStyle w:val="ListParagraph"/>
        <w:numPr>
          <w:ilvl w:val="0"/>
          <w:numId w:val="2"/>
        </w:numPr>
        <w:spacing w:after="70" w:before="0"/>
        <w:jc w:val="left"/>
      </w:pPr>
      <w:r>
        <w:rPr>
          <w:rFonts w:ascii="Arial" w:cs="Arial" w:eastAsia="Arial" w:hAnsi="Arial"/>
          <w:b/>
          <w:bCs/>
          <w:i w:val="false"/>
          <w:iCs w:val="false"/>
          <w:color w:val="1B3A6B"/>
          <w:sz w:val="20"/>
          <w:szCs w:val="20"/>
        </w:rPr>
        <w:t xml:space="preserve">Phase 3: </w:t>
      </w:r>
      <w:r>
        <w:rPr>
          <w:rFonts w:ascii="Arial" w:cs="Arial" w:eastAsia="Arial" w:hAnsi="Arial"/>
          <w:b w:val="false"/>
          <w:bCs w:val="false"/>
          <w:i w:val="false"/>
          <w:iCs w:val="false"/>
          <w:color w:val="1A1A2E"/>
          <w:sz w:val="20"/>
          <w:szCs w:val="20"/>
        </w:rPr>
        <w:t xml:space="preserve">Elevate the connector to a TSANet-supported integration — owned, maintained, and iterated by TSANet — equivalent to the Salesforce and Dynamics connector tier</w:t>
      </w:r>
    </w:p>
    <w:p>
      <w:pPr>
        <w:pStyle w:val="ListParagraph"/>
        <w:numPr>
          <w:ilvl w:val="0"/>
          <w:numId w:val="2"/>
        </w:numPr>
        <w:spacing w:after="70" w:before="0"/>
        <w:jc w:val="left"/>
      </w:pPr>
      <w:r>
        <w:rPr>
          <w:rFonts w:ascii="Arial" w:cs="Arial" w:eastAsia="Arial" w:hAnsi="Arial"/>
          <w:b/>
          <w:bCs/>
          <w:i w:val="false"/>
          <w:iCs w:val="false"/>
          <w:color w:val="1B3A6B"/>
          <w:sz w:val="20"/>
          <w:szCs w:val="20"/>
        </w:rPr>
        <w:t xml:space="preserve">Cross-cutting: </w:t>
      </w:r>
      <w:r>
        <w:rPr>
          <w:rFonts w:ascii="Arial" w:cs="Arial" w:eastAsia="Arial" w:hAnsi="Arial"/>
          <w:b w:val="false"/>
          <w:bCs w:val="false"/>
          <w:i w:val="false"/>
          <w:iCs w:val="false"/>
          <w:color w:val="1A1A2E"/>
          <w:sz w:val="20"/>
          <w:szCs w:val="20"/>
        </w:rPr>
        <w:t xml:space="preserve">Establish the community-to-certified integration pathway as a repeatable model for future platform connectors</w:t>
      </w:r>
    </w:p>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3.2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880"/>
        <w:gridCol w:w="2680"/>
      </w:tblGrid>
      <w:tr>
        <w:tc>
          <w:tcPr>
            <w:tcW w:type="dxa" w:w="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Phase</w:t>
            </w:r>
          </w:p>
        </w:tc>
        <w:tc>
          <w:tcPr>
            <w:tcW w:type="dxa" w:w="30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Metric</w:t>
            </w:r>
          </w:p>
        </w:tc>
        <w:tc>
          <w:tcPr>
            <w:tcW w:type="dxa" w:w="28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Target</w:t>
            </w:r>
          </w:p>
        </w:tc>
        <w:tc>
          <w:tcPr>
            <w:tcW w:type="dxa" w:w="26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Measurement Method</w:t>
            </w:r>
          </w:p>
        </w:tc>
      </w:tr>
      <w:tr>
        <w:tc>
          <w:tcPr>
            <w:tcW w:type="dxa" w:w="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1</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Reference guide published and indexed</w:t>
            </w:r>
          </w:p>
        </w:tc>
        <w:tc>
          <w:tcPr>
            <w:tcW w:type="dxa" w:w="28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Published by end of Q2 2026</w:t>
            </w:r>
          </w:p>
        </w:tc>
        <w:tc>
          <w:tcPr>
            <w:tcW w:type="dxa" w:w="26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GitBook publish date</w:t>
            </w:r>
          </w:p>
        </w:tc>
      </w:tr>
      <w:tr>
        <w:tc>
          <w:tcPr>
            <w:tcW w:type="dxa" w:w="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1</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member self-integrations enabled</w:t>
            </w:r>
          </w:p>
        </w:tc>
        <w:tc>
          <w:tcPr>
            <w:tcW w:type="dxa" w:w="28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3+ members self-integrated using guide</w:t>
            </w:r>
          </w:p>
        </w:tc>
        <w:tc>
          <w:tcPr>
            <w:tcW w:type="dxa" w:w="26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Member integration registry</w:t>
            </w:r>
          </w:p>
        </w:tc>
      </w:tr>
      <w:tr>
        <w:tc>
          <w:tcPr>
            <w:tcW w:type="dxa" w:w="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9"/>
                <w:szCs w:val="19"/>
              </w:rPr>
              <w:t xml:space="preserve">2</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ZAF App submitted to Zendesk Marketplace</w:t>
            </w:r>
          </w:p>
        </w:tc>
        <w:tc>
          <w:tcPr>
            <w:tcW w:type="dxa" w:w="28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Submitted by end of Q4 2026</w:t>
            </w:r>
          </w:p>
        </w:tc>
        <w:tc>
          <w:tcPr>
            <w:tcW w:type="dxa" w:w="26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Marketplace listing status</w:t>
            </w:r>
          </w:p>
        </w:tc>
      </w:tr>
      <w:tr>
        <w:tc>
          <w:tcPr>
            <w:tcW w:type="dxa" w:w="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9"/>
                <w:szCs w:val="19"/>
              </w:rPr>
              <w:t xml:space="preserve">2</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Pilot members on the connector</w:t>
            </w:r>
          </w:p>
        </w:tc>
        <w:tc>
          <w:tcPr>
            <w:tcW w:type="dxa" w:w="28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5+ members in beta by Q4 2026</w:t>
            </w:r>
          </w:p>
        </w:tc>
        <w:tc>
          <w:tcPr>
            <w:tcW w:type="dxa" w:w="26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Beta program enrollment</w:t>
            </w:r>
          </w:p>
        </w:tc>
      </w:tr>
      <w:tr>
        <w:tc>
          <w:tcPr>
            <w:tcW w:type="dxa" w:w="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9"/>
                <w:szCs w:val="19"/>
              </w:rPr>
              <w:t xml:space="preserve">2</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Full lifecycle coverage (outbound, inbound, notes, SLA)</w:t>
            </w:r>
          </w:p>
        </w:tc>
        <w:tc>
          <w:tcPr>
            <w:tcW w:type="dxa" w:w="28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100% of core API flows tested</w:t>
            </w:r>
          </w:p>
        </w:tc>
        <w:tc>
          <w:tcPr>
            <w:tcW w:type="dxa" w:w="26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Test coverage report</w:t>
            </w:r>
          </w:p>
        </w:tc>
      </w:tr>
      <w:tr>
        <w:tc>
          <w:tcPr>
            <w:tcW w:type="dxa" w:w="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3</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TSANet-supported connector active</w:t>
            </w:r>
          </w:p>
        </w:tc>
        <w:tc>
          <w:tcPr>
            <w:tcW w:type="dxa" w:w="28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Connector repo live at tsanetgit by Q2 2027</w:t>
            </w:r>
          </w:p>
        </w:tc>
        <w:tc>
          <w:tcPr>
            <w:tcW w:type="dxa" w:w="26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GitHub repo + release tag</w:t>
            </w:r>
          </w:p>
        </w:tc>
      </w:tr>
      <w:tr>
        <w:tc>
          <w:tcPr>
            <w:tcW w:type="dxa" w:w="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3</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Active Zendesk member installs</w:t>
            </w:r>
          </w:p>
        </w:tc>
        <w:tc>
          <w:tcPr>
            <w:tcW w:type="dxa" w:w="28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20+ active installs by Q3 2027</w:t>
            </w:r>
          </w:p>
        </w:tc>
        <w:tc>
          <w:tcPr>
            <w:tcW w:type="dxa" w:w="26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Marketplace install analytics</w:t>
            </w:r>
          </w:p>
        </w:tc>
      </w:tr>
      <w:tr>
        <w:tc>
          <w:tcPr>
            <w:tcW w:type="dxa" w:w="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3</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SLA compliance rate for Zendesk members</w:t>
            </w:r>
          </w:p>
        </w:tc>
        <w:tc>
          <w:tcPr>
            <w:tcW w:type="dxa" w:w="28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&gt;=90% initial response within SLA</w:t>
            </w:r>
          </w:p>
        </w:tc>
        <w:tc>
          <w:tcPr>
            <w:tcW w:type="dxa" w:w="26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SLA reports by member segment</w:t>
            </w:r>
          </w:p>
        </w:tc>
      </w:tr>
    </w:tbl>
    <w:p>
      <w:pPr>
        <w:pStyle w:val="Heading1"/>
        <w:pageBreakBefore/>
        <w:spacing w:after="160" w:before="0"/>
      </w:pPr>
      <w:r>
        <w:rPr>
          <w:rFonts w:ascii="Arial" w:cs="Arial" w:eastAsia="Arial" w:hAnsi="Arial"/>
          <w:b/>
          <w:bCs/>
          <w:i w:val="false"/>
          <w:iCs w:val="false"/>
          <w:color w:val="1B3A6B"/>
          <w:sz w:val="30"/>
          <w:szCs w:val="30"/>
        </w:rPr>
        <w:t xml:space="preserve">4. Scope Definition</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4.1  In Scope</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Documentation: Zendesk-specific integration reference guide published to TSANet GitBook</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ZIS flow template: exportable JSON config for the full inbound event path (status changes, notes, INFORMATION alerts, SLA breach) — importable by any Zendesk admin with no code required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ZAF Sidebar App: embedded ticket-page panel showing TSANet collaboration status, partner details, SLA timer, and action buttons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Zendesk Trigger &amp; Automation package: pre-built Zendesk configuration for outbound webhook firing</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ZIS Inbound Webhook integration: receive TSANet Connect 3.0 webhook events and write back to Zendesk tickets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Full bi-directional collaboration lifecycle: case creation, acceptance, information request/response, notes, SLA alerts, closure</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Token storage: TSANet collaboration token stored as Zendesk custom ticket field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Note mapping: TSANet notes → Zendesk comments (internal vs. public mapped to Partner Only vs. Customer+Partner visibility)</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Status/SLA reflection: TSANet case status and SLA deadline surfaced in Zendesk ticket fields and sidebar UI</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Zendesk Marketplace listing and review process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Beta program: minimum 3 pilot member validations before general availability</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Phase 3: TSANet-owned GitHub repository, release management, and connector maintenance process</w:t>
      </w:r>
    </w:p>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4.2  Out of Scope</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Zendesk Sell (CRM) integration — Zendesk Support only in Phases 1 and 2</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Zendesk Guide or Help Center integrations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Auto-approval flows based on Zendesk Organization entitlement lookup (deferred to Phase 3)</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Multi-language localization of the ZAF app UI</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Custom branding / white-labeling of the connector for individual TSANet members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Integration with Zendesk Sunshine / custom objects (evaluated in Phase 3 roadmap planning)</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Changes to the TSANet Connect REST API (scope is integration to existing API endpoints)</w:t>
      </w:r>
    </w:p>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4.3  Assumptions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5080"/>
      </w:tblGrid>
      <w:tr>
        <w:tc>
          <w:tcPr>
            <w:tcW w:type="dxa" w:w="1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Type</w:t>
            </w:r>
          </w:p>
        </w:tc>
        <w:tc>
          <w:tcPr>
            <w:tcW w:type="dxa" w:w="30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Item</w:t>
            </w:r>
          </w:p>
        </w:tc>
        <w:tc>
          <w:tcPr>
            <w:tcW w:type="dxa" w:w="50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Detail</w:t>
            </w:r>
          </w:p>
        </w:tc>
      </w:tr>
      <w:tr>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2563A8"/>
                <w:sz w:val="19"/>
                <w:szCs w:val="19"/>
              </w:rPr>
              <w:t xml:space="preserve">Assumption</w:t>
            </w:r>
          </w:p>
        </w:tc>
        <w:tc>
          <w:tcPr>
            <w:tcW w:type="dxa" w:w="3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Connect 3.0 webhook API is stable</w:t>
            </w:r>
          </w:p>
        </w:tc>
        <w:tc>
          <w:tcPr>
            <w:tcW w:type="dxa" w:w="5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2 build depends on the Connect 3.0 webhook events spec remaining stable from March 2026</w:t>
            </w:r>
          </w:p>
        </w:tc>
      </w:tr>
      <w:tr>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2563A8"/>
                <w:sz w:val="19"/>
                <w:szCs w:val="19"/>
              </w:rPr>
              <w:t xml:space="preserve">Assumption</w:t>
            </w:r>
          </w:p>
        </w:tc>
        <w:tc>
          <w:tcPr>
            <w:tcW w:type="dxa" w:w="3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Marketplace approval process is achievable</w:t>
            </w:r>
          </w:p>
        </w:tc>
        <w:tc>
          <w:tcPr>
            <w:tcW w:type="dxa" w:w="5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has reviewed and approved the integration category; estimate 4-8 weeks for review</w:t>
            </w:r>
          </w:p>
        </w:tc>
      </w:tr>
      <w:tr>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2563A8"/>
                <w:sz w:val="19"/>
                <w:szCs w:val="19"/>
              </w:rPr>
              <w:t xml:space="preserve">Assumption</w:t>
            </w:r>
          </w:p>
        </w:tc>
        <w:tc>
          <w:tcPr>
            <w:tcW w:type="dxa" w:w="3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At least 3 Zendesk member volunteers available for beta</w:t>
            </w:r>
          </w:p>
        </w:tc>
        <w:tc>
          <w:tcPr>
            <w:tcW w:type="dxa" w:w="5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account managers to identify and engage pilot members in Q2 2026</w:t>
            </w:r>
          </w:p>
        </w:tc>
      </w:tr>
      <w:tr>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2563A8"/>
                <w:sz w:val="19"/>
                <w:szCs w:val="19"/>
              </w:rPr>
              <w:t xml:space="preserve">Assumption</w:t>
            </w:r>
          </w:p>
        </w:tc>
        <w:tc>
          <w:tcPr>
            <w:tcW w:type="dxa" w:w="3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API credentials process is functional</w:t>
            </w:r>
          </w:p>
        </w:tc>
        <w:tc>
          <w:tcPr>
            <w:tcW w:type="dxa" w:w="5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Beta and Production credentials are available via membership@tsanet.org within 2 weeks of request</w:t>
            </w:r>
          </w:p>
        </w:tc>
      </w:tr>
      <w:tr>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C46A00"/>
                <w:sz w:val="19"/>
                <w:szCs w:val="19"/>
              </w:rPr>
              <w:t xml:space="preserve">Constraint</w:t>
            </w:r>
          </w:p>
        </w:tc>
        <w:tc>
          <w:tcPr>
            <w:tcW w:type="dxa" w:w="3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trial accounts limited to 10 webhooks</w:t>
            </w:r>
          </w:p>
        </w:tc>
        <w:tc>
          <w:tcPr>
            <w:tcW w:type="dxa" w:w="5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Development and testing environments must use full Zendesk accounts, not trial accounts</w:t>
            </w:r>
          </w:p>
        </w:tc>
      </w:tr>
      <w:tr>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C46A00"/>
                <w:sz w:val="19"/>
                <w:szCs w:val="19"/>
              </w:rPr>
              <w:t xml:space="preserve">Constraint</w:t>
            </w:r>
          </w:p>
        </w:tc>
        <w:tc>
          <w:tcPr>
            <w:tcW w:type="dxa" w:w="3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ZIS Inbound Webhook max payload 200KB</w:t>
            </w:r>
          </w:p>
        </w:tc>
        <w:tc>
          <w:tcPr>
            <w:tcW w:type="dxa" w:w="5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case payloads are well within this limit; attachment metadata must be kept minimal</w:t>
            </w:r>
          </w:p>
        </w:tc>
      </w:tr>
      <w:tr>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C46A00"/>
                <w:sz w:val="19"/>
                <w:szCs w:val="19"/>
              </w:rPr>
              <w:t xml:space="preserve">Constraint</w:t>
            </w:r>
          </w:p>
        </w:tc>
        <w:tc>
          <w:tcPr>
            <w:tcW w:type="dxa" w:w="3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apps cannot write back to tickets directly via webhooks</w:t>
            </w:r>
          </w:p>
        </w:tc>
        <w:tc>
          <w:tcPr>
            <w:tcW w:type="dxa" w:w="5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All inbound writes from TSANet to Zendesk must go through the Zendesk Tickets API, triggered by the ZIS flow — not directly by the Worker</w:t>
            </w:r>
          </w:p>
        </w:tc>
      </w:tr>
      <w:tr>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0E7C7B"/>
                <w:sz w:val="19"/>
                <w:szCs w:val="19"/>
              </w:rPr>
              <w:t xml:space="preserve">Dependency</w:t>
            </w:r>
          </w:p>
        </w:tc>
        <w:tc>
          <w:tcPr>
            <w:tcW w:type="dxa" w:w="3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Connect 3.0 webhook support</w:t>
            </w:r>
          </w:p>
        </w:tc>
        <w:tc>
          <w:tcPr>
            <w:tcW w:type="dxa" w:w="5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Webhook registration API (integration IDs) must be available in Production before Phase 2 go-live</w:t>
            </w:r>
          </w:p>
        </w:tc>
      </w:tr>
    </w:tbl>
    <w:p>
      <w:pPr>
        <w:pStyle w:val="Heading1"/>
        <w:pageBreakBefore/>
        <w:spacing w:after="160" w:before="0"/>
      </w:pPr>
      <w:r>
        <w:rPr>
          <w:rFonts w:ascii="Arial" w:cs="Arial" w:eastAsia="Arial" w:hAnsi="Arial"/>
          <w:b/>
          <w:bCs/>
          <w:i w:val="false"/>
          <w:iCs w:val="false"/>
          <w:color w:val="1B3A6B"/>
          <w:sz w:val="30"/>
          <w:szCs w:val="30"/>
        </w:rPr>
        <w:t xml:space="preserve">5. Stakeholder Analysis &amp; RACI</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5.1  Stakeholder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Stakeholder</w:t>
            </w:r>
          </w:p>
        </w:tc>
        <w:tc>
          <w:tcPr>
            <w:tcW w:type="dxa" w:w="21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Organization</w:t>
            </w:r>
          </w:p>
        </w:tc>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Interest</w:t>
            </w:r>
          </w:p>
        </w:tc>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Engagement Level</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Product Manager</w:t>
            </w:r>
          </w:p>
        </w:tc>
        <w:tc>
          <w:tcPr>
            <w:tcW w:type="dxa" w:w="2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Roadmap alignment, connector quality</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9"/>
                <w:szCs w:val="19"/>
              </w:rPr>
              <w:t xml:space="preserve">High — project sponsor</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Lead Developer</w:t>
            </w:r>
          </w:p>
        </w:tc>
        <w:tc>
          <w:tcPr>
            <w:tcW w:type="dxa" w:w="2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 Partner</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Technical architecture, API integration</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9"/>
                <w:szCs w:val="19"/>
              </w:rPr>
              <w:t xml:space="preserve">High — delivery lead</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Account Managers</w:t>
            </w:r>
          </w:p>
        </w:tc>
        <w:tc>
          <w:tcPr>
            <w:tcW w:type="dxa" w:w="2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Member activation, pilot recruitment</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9"/>
                <w:szCs w:val="19"/>
              </w:rPr>
              <w:t xml:space="preserve">Medium — pilot coordination</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Beta Member Vendors</w:t>
            </w:r>
          </w:p>
        </w:tc>
        <w:tc>
          <w:tcPr>
            <w:tcW w:type="dxa" w:w="2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Members (Zendesk)</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Working connector, faster collaboration</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9"/>
                <w:szCs w:val="19"/>
              </w:rPr>
              <w:t xml:space="preserve">High — validation partner</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Connect 3.0 Tech Committee</w:t>
            </w:r>
          </w:p>
        </w:tc>
        <w:tc>
          <w:tcPr>
            <w:tcW w:type="dxa" w:w="2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Architectural alignment, standards</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9"/>
                <w:szCs w:val="19"/>
              </w:rPr>
              <w:t xml:space="preserve">Medium — advisory</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Zendesk Partner Team</w:t>
            </w:r>
          </w:p>
        </w:tc>
        <w:tc>
          <w:tcPr>
            <w:tcW w:type="dxa" w:w="2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Marketplace quality, partnership</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2563A8"/>
                <w:sz w:val="19"/>
                <w:szCs w:val="19"/>
              </w:rPr>
              <w:t xml:space="preserve">Medium — Marketplace review</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Service Providers (MSPs)</w:t>
            </w:r>
          </w:p>
        </w:tc>
        <w:tc>
          <w:tcPr>
            <w:tcW w:type="dxa" w:w="2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Members</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Service Provider use case enablement</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Low → High (2H2026)</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5.2  RACI Matrix</w:t>
      </w:r>
    </w:p>
    <w:p>
      <w:pPr>
        <w:spacing w:after="120" w:before="0"/>
        <w:jc w:val="left"/>
      </w:pPr>
      <w:r>
        <w:rPr>
          <w:rFonts w:ascii="Arial" w:cs="Arial" w:eastAsia="Arial" w:hAnsi="Arial"/>
          <w:b w:val="false"/>
          <w:bCs w:val="false"/>
          <w:i/>
          <w:iCs/>
          <w:color w:val="5C6B7A"/>
          <w:sz w:val="18"/>
          <w:szCs w:val="18"/>
        </w:rPr>
        <w:t xml:space="preserve">R = Responsible  |  A = Accountable  |  C = Consulted  |  I = Informed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1440"/>
        <w:gridCol w:w="1440"/>
        <w:gridCol w:w="600"/>
      </w:tblGrid>
      <w:tr>
        <w:tc>
          <w:tcPr>
            <w:tcW w:type="dxa" w:w="30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Activity</w:t>
            </w:r>
          </w:p>
        </w:tc>
        <w:tc>
          <w:tcPr>
            <w:tcW w:type="dxa" w:w="14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Product Mgr</w:t>
            </w:r>
          </w:p>
        </w:tc>
        <w:tc>
          <w:tcPr>
            <w:tcW w:type="dxa" w:w="14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Lead Dev</w:t>
            </w:r>
          </w:p>
        </w:tc>
        <w:tc>
          <w:tcPr>
            <w:tcW w:type="dxa" w:w="14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Acct Mgrs</w:t>
            </w:r>
          </w:p>
        </w:tc>
        <w:tc>
          <w:tcPr>
            <w:tcW w:type="dxa" w:w="14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Beta Members</w:t>
            </w:r>
          </w:p>
        </w:tc>
        <w:tc>
          <w:tcPr>
            <w:tcW w:type="dxa" w:w="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Tech Cmte</w:t>
            </w:r>
          </w:p>
        </w:tc>
      </w:tr>
      <w:tr>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Define integration strategy &amp; roadmap</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A</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r>
      <w:tr>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Write reference guide &amp; sample code</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A</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r>
      <w:tr>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Develop ZAF sidebar app</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A</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r>
      <w:tr>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Configure Zendesk triggers &amp; ZIS webhooks</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r>
      <w:tr>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Design API mapping (Zendesk ↔ TSANet)</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r>
      <w:tr>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Recruit &amp; onboard beta pilot members</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A</w:t>
            </w:r>
          </w:p>
        </w:tc>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r>
      <w:tr>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Conduct beta testing &amp; validation</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A</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r>
      <w:tr>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Submit to Zendesk Marketplace</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A</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r>
      <w:tr>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Establish TSANet connector repo (Phase 3)</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A</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r>
      <w:tr>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Define certification integration model</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A</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r>
      <w:tr>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Communicate to member community</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r>
      <w:tr>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Approve go-live for each phase</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A</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r>
    </w:tbl>
    <w:p>
      <w:pPr>
        <w:pStyle w:val="Heading1"/>
        <w:pageBreakBefore/>
        <w:spacing w:after="160" w:before="0"/>
      </w:pPr>
      <w:r>
        <w:rPr>
          <w:rFonts w:ascii="Arial" w:cs="Arial" w:eastAsia="Arial" w:hAnsi="Arial"/>
          <w:b/>
          <w:bCs/>
          <w:i w:val="false"/>
          <w:iCs w:val="false"/>
          <w:color w:val="1B3A6B"/>
          <w:sz w:val="30"/>
          <w:szCs w:val="30"/>
        </w:rPr>
        <w:t xml:space="preserve">6. Phased Plan &amp; Timeline</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6.1  Timeline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40"/>
        <w:gridCol w:w="1040"/>
        <w:gridCol w:w="1040"/>
        <w:gridCol w:w="1040"/>
        <w:gridCol w:w="1040"/>
        <w:gridCol w:w="1040"/>
        <w:gridCol w:w="920"/>
      </w:tblGrid>
      <w:tr>
        <w:tc>
          <w:tcPr>
            <w:tcW w:type="dxa" w:w="2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Deliverable</w:t>
            </w:r>
          </w:p>
        </w:tc>
        <w:tc>
          <w:tcPr>
            <w:tcW w:type="dxa" w:w="10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Q1 '26</w:t>
            </w:r>
          </w:p>
        </w:tc>
        <w:tc>
          <w:tcPr>
            <w:tcW w:type="dxa" w:w="10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Q2 '26</w:t>
            </w:r>
          </w:p>
        </w:tc>
        <w:tc>
          <w:tcPr>
            <w:tcW w:type="dxa" w:w="10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Q3 '26</w:t>
            </w:r>
          </w:p>
        </w:tc>
        <w:tc>
          <w:tcPr>
            <w:tcW w:type="dxa" w:w="10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Q4 '26</w:t>
            </w:r>
          </w:p>
        </w:tc>
        <w:tc>
          <w:tcPr>
            <w:tcW w:type="dxa" w:w="10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Q1 '27</w:t>
            </w:r>
          </w:p>
        </w:tc>
        <w:tc>
          <w:tcPr>
            <w:tcW w:type="dxa" w:w="10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Q2 '27</w:t>
            </w:r>
          </w:p>
        </w:tc>
        <w:tc>
          <w:tcPr>
            <w:tcW w:type="dxa" w:w="92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Q3 '27</w:t>
            </w:r>
          </w:p>
        </w:tc>
      </w:tr>
      <w:tr>
        <w:tc>
          <w:tcPr>
            <w:tcW w:type="dxa" w:w="220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FFFFFF"/>
                <w:sz w:val="18"/>
                <w:szCs w:val="18"/>
              </w:rPr>
              <w:t xml:space="preserve">PHASE 1  —  Community Integration</w:t>
            </w:r>
          </w:p>
        </w:tc>
        <w:tc>
          <w:tcPr>
            <w:tcW w:type="dxa" w:w="2080"/>
            <w:gridSpan w:val="2"/>
            <w:tcBorders>
              <w:top w:val="none" w:color="FFFFFF" w:sz="0"/>
              <w:left w:val="none" w:color="FFFFFF" w:sz="0"/>
              <w:bottom w:val="none" w:color="FFFFFF" w:sz="0"/>
              <w:right w:val="none" w:color="FFFFFF" w:sz="0"/>
            </w:tcBorders>
            <w:shd w:fill="D4EEED"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Integration reference guide + GitBook publication</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ZIS flow template (exportable JSON) + Cloudflare Worker</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Postman collection extension for Zendesk pattern</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Pilot member identification &amp; outreach</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none" w:color="FFFFFF" w:sz="0"/>
              <w:left w:val="none" w:color="FFFFFF" w:sz="0"/>
              <w:bottom w:val="none" w:color="FFFFFF" w:sz="0"/>
              <w:right w:val="none" w:color="FFFFFF" w:sz="0"/>
            </w:tcBorders>
            <w:shd w:fill="2563A8"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FFFFFF"/>
                <w:sz w:val="18"/>
                <w:szCs w:val="18"/>
              </w:rPr>
              <w:t xml:space="preserve">PHASE 2  —  Strategic Integration</w:t>
            </w:r>
          </w:p>
        </w:tc>
        <w:tc>
          <w:tcPr>
            <w:tcW w:type="dxa" w:w="104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3120"/>
            <w:gridSpan w:val="3"/>
            <w:tcBorders>
              <w:top w:val="none" w:color="FFFFFF" w:sz="0"/>
              <w:left w:val="none" w:color="FFFFFF" w:sz="0"/>
              <w:bottom w:val="none" w:color="FFFFFF" w:sz="0"/>
              <w:right w:val="none" w:color="FFFFFF" w:sz="0"/>
            </w:tcBorders>
            <w:shd w:fill="D6E4F3"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ZAF sidebar app — architecture &amp; build</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ZIS inbound webhook integration</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Beta pilot program (3+ members)</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Zendesk Marketplace submission &amp; review</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General availability launch</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none" w:color="FFFFFF" w:sz="0"/>
              <w:left w:val="none" w:color="FFFFFF" w:sz="0"/>
              <w:bottom w:val="none" w:color="FFFFFF" w:sz="0"/>
              <w:right w:val="none" w:color="FFFFFF" w:sz="0"/>
            </w:tcBorders>
            <w:shd w:fill="1B3A6B"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FFFFFF"/>
                <w:sz w:val="18"/>
                <w:szCs w:val="18"/>
              </w:rPr>
              <w:t xml:space="preserve">PHASE 3  —  TSANet Supported Connector</w:t>
            </w:r>
          </w:p>
        </w:tc>
        <w:tc>
          <w:tcPr>
            <w:tcW w:type="dxa" w:w="5200"/>
            <w:gridSpan w:val="5"/>
            <w:tcBorders>
              <w:top w:val="none" w:color="FFFFFF" w:sz="0"/>
              <w:left w:val="none" w:color="FFFFFF" w:sz="0"/>
              <w:bottom w:val="none" w:color="FFFFFF" w:sz="0"/>
              <w:right w:val="none" w:color="FFFFFF" w:sz="0"/>
            </w:tcBorders>
            <w:shd w:fill="D6E4F3"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none" w:color="FFFFFF" w:sz="0"/>
              <w:left w:val="none" w:color="FFFFFF" w:sz="0"/>
              <w:bottom w:val="none" w:color="FFFFFF" w:sz="0"/>
              <w:right w:val="none" w:color="FFFFFF" w:sz="0"/>
            </w:tcBorders>
            <w:shd w:fill="D6E4F3"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TSANet GitHub repo setup &amp; ownership transfer</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w:t>
            </w:r>
          </w:p>
        </w:tc>
        <w:tc>
          <w:tcPr>
            <w:tcW w:type="dxa" w:w="9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Auto-approval flows (entitlement check)</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w:t>
            </w:r>
          </w:p>
        </w:tc>
        <w:tc>
          <w:tcPr>
            <w:tcW w:type="dxa" w:w="9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Connect 3.0 Tech Committee ratification</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w:t>
            </w:r>
          </w:p>
        </w:tc>
        <w:tc>
          <w:tcPr>
            <w:tcW w:type="dxa" w:w="9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w:t>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GA: TSANet Supported Connector status</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
            </w:r>
          </w:p>
        </w:tc>
        <w:tc>
          <w:tcPr>
            <w:tcW w:type="dxa" w:w="9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w:t>
            </w:r>
          </w:p>
        </w:tc>
      </w:tr>
    </w:tbl>
    <w:p>
      <w:pPr>
        <w:spacing w:after="8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bCs/>
          <w:i w:val="false"/>
          <w:iCs w:val="false"/>
          <w:color w:val="0E7C7B"/>
          <w:sz w:val="18"/>
          <w:szCs w:val="18"/>
        </w:rPr>
        <w:t xml:space="preserve">■</w:t>
      </w:r>
      <w:r>
        <w:rPr>
          <w:rFonts w:ascii="Arial" w:cs="Arial" w:eastAsia="Arial" w:hAnsi="Arial"/>
          <w:b w:val="false"/>
          <w:bCs w:val="false"/>
          <w:i w:val="false"/>
          <w:iCs w:val="false"/>
          <w:color w:val="5C6B7A"/>
          <w:sz w:val="17"/>
          <w:szCs w:val="17"/>
        </w:rPr>
        <w:t xml:space="preserve">  Phase 1     </w:t>
      </w:r>
      <w:r>
        <w:rPr>
          <w:rFonts w:ascii="Arial" w:cs="Arial" w:eastAsia="Arial" w:hAnsi="Arial"/>
          <w:b/>
          <w:bCs/>
          <w:i w:val="false"/>
          <w:iCs w:val="false"/>
          <w:color w:val="2563A8"/>
          <w:sz w:val="18"/>
          <w:szCs w:val="18"/>
        </w:rPr>
        <w:t xml:space="preserve">■</w:t>
      </w:r>
      <w:r>
        <w:rPr>
          <w:rFonts w:ascii="Arial" w:cs="Arial" w:eastAsia="Arial" w:hAnsi="Arial"/>
          <w:b w:val="false"/>
          <w:bCs w:val="false"/>
          <w:i w:val="false"/>
          <w:iCs w:val="false"/>
          <w:color w:val="5C6B7A"/>
          <w:sz w:val="17"/>
          <w:szCs w:val="17"/>
        </w:rPr>
        <w:t xml:space="preserve">  Phase 2     </w:t>
      </w:r>
      <w:r>
        <w:rPr>
          <w:rFonts w:ascii="Arial" w:cs="Arial" w:eastAsia="Arial" w:hAnsi="Arial"/>
          <w:b/>
          <w:bCs/>
          <w:i w:val="false"/>
          <w:iCs w:val="false"/>
          <w:color w:val="1B3A6B"/>
          <w:sz w:val="18"/>
          <w:szCs w:val="18"/>
        </w:rPr>
        <w:t xml:space="preserve">■</w:t>
      </w:r>
      <w:r>
        <w:rPr>
          <w:rFonts w:ascii="Arial" w:cs="Arial" w:eastAsia="Arial" w:hAnsi="Arial"/>
          <w:b w:val="false"/>
          <w:bCs w:val="false"/>
          <w:i w:val="false"/>
          <w:iCs w:val="false"/>
          <w:color w:val="5C6B7A"/>
          <w:sz w:val="17"/>
          <w:szCs w:val="17"/>
        </w:rPr>
        <w:t xml:space="preserve">  Phase 3</w:t>
      </w:r>
    </w:p>
    <w:p>
      <w:pPr>
        <w:pStyle w:val="Heading1"/>
        <w:pageBreakBefore/>
        <w:spacing w:after="160" w:before="0"/>
      </w:pPr>
      <w:r>
        <w:rPr>
          <w:rFonts w:ascii="Arial" w:cs="Arial" w:eastAsia="Arial" w:hAnsi="Arial"/>
          <w:b/>
          <w:bCs/>
          <w:i w:val="false"/>
          <w:iCs w:val="false"/>
          <w:color w:val="1B3A6B"/>
          <w:sz w:val="30"/>
          <w:szCs w:val="30"/>
        </w:rPr>
        <w:t xml:space="preserve">7. Work Breakdown Structure</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160"/>
              <w:left w:type="dxa" w:w="280"/>
              <w:bottom w:type="dxa" w:w="160"/>
              <w:right w:type="dxa" w:w="280"/>
            </w:tcMar>
            <w:vAlign w:val="top"/>
          </w:tcPr>
          <w:p>
            <w:pPr>
              <w:spacing w:after="40" w:before="0"/>
              <w:jc w:val="left"/>
            </w:pPr>
            <w:r>
              <w:rPr>
                <w:rFonts w:ascii="Arial" w:cs="Arial" w:eastAsia="Arial" w:hAnsi="Arial"/>
                <w:b/>
                <w:bCs/>
                <w:i w:val="false"/>
                <w:iCs w:val="false"/>
                <w:color w:val="FFFFFF"/>
                <w:sz w:val="24"/>
                <w:szCs w:val="24"/>
              </w:rPr>
              <w:t xml:space="preserve">Phase 1: Community Integration</w:t>
            </w:r>
          </w:p>
          <w:p>
            <w:pPr>
              <w:spacing w:after="0" w:before="0"/>
              <w:jc w:val="left"/>
            </w:pPr>
            <w:r>
              <w:rPr>
                <w:rFonts w:ascii="Arial" w:cs="Arial" w:eastAsia="Arial" w:hAnsi="Arial"/>
                <w:b w:val="false"/>
                <w:bCs w:val="false"/>
                <w:i/>
                <w:iCs/>
                <w:color w:val="C8D8EE"/>
                <w:sz w:val="19"/>
                <w:szCs w:val="19"/>
              </w:rPr>
              <w:t xml:space="preserve">Q1 – Q2 2026  |  Owner: TSANet Development  |  Effort: Low</w:t>
            </w:r>
          </w:p>
        </w:tc>
      </w:tr>
    </w:tbl>
    <w:p>
      <w:pPr>
        <w:spacing w:after="12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1.1  Documentation Package</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Author the Zendesk Integration Reference Guide for TSANet GitBook</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Document the three Zendesk integration surfaces: outbound webhooks, ZIS inbound webhooks, and ZAF sidebar app</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Define API field mapping: Zendesk ticket fields ↔ TSANet collaboration request model</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Write the Email-to-Case bridge guide for Zendesk members not yet ready for API integration</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Publish Postman collection extension with Zendesk-specific request examples</w:t>
      </w:r>
    </w:p>
    <w:p>
      <w:pPr>
        <w:spacing w:after="8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1.2  ZIS Flow Template &amp; Cloudflare Worker</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Create the ZIS integration container and register the inbound webhook endpoint (the URL TSANet will POST all collaboration events to)</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Author and upload the ZIS flow JSON template handling all four TSANet event types: status.changed, note.created, information.requested, and sla.breach</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Publish the ZIS flow template as an exportable JSON config to TSANet GitHub so any admin can import and configure with their own TSANet credentials — no code required</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Build the Cloudflare Worker (single JS file, ~150 lines): chains TSANet API calls for the outbound path — login, form fetch, case submission — and writes the returned token back to the Zendesk ticket custom field</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Implement Zendesk webhook signature verification (HMAC-SHA256) and graceful error handling in the Worker — failed submissions write an actionable error comment back to the ticket</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Publish the Worker to TSANet GitHub with wrangler.toml, .env.example, and a 10-minute deployment guide — deployable to Cloudflare Workers free tier with zero ongoing hosting cost</w:t>
      </w:r>
    </w:p>
    <w:p>
      <w:pPr>
        <w:spacing w:after="8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1.4  Pilot Member Preparation</w:t>
      </w:r>
    </w:p>
    <w:p>
      <w:pPr>
        <w:pStyle w:val="ListParagraph"/>
        <w:numPr>
          <w:ilvl w:val="0"/>
          <w:numId w:val="5"/>
        </w:numPr>
        <w:spacing w:after="90" w:before="0"/>
        <w:jc w:val="left"/>
      </w:pPr>
      <w:r>
        <w:rPr>
          <w:rFonts w:ascii="Arial" w:cs="Arial" w:eastAsia="Arial" w:hAnsi="Arial"/>
          <w:b w:val="false"/>
          <w:bCs w:val="false"/>
          <w:i w:val="false"/>
          <w:iCs w:val="false"/>
          <w:color w:val="1A1A2E"/>
          <w:sz w:val="20"/>
          <w:szCs w:val="20"/>
        </w:rPr>
        <w:t xml:space="preserve">Account managers identify 3+ Zendesk-based member companies willing to self-integrate using the guide</w:t>
      </w:r>
    </w:p>
    <w:p>
      <w:pPr>
        <w:pStyle w:val="ListParagraph"/>
        <w:numPr>
          <w:ilvl w:val="0"/>
          <w:numId w:val="5"/>
        </w:numPr>
        <w:spacing w:after="90" w:before="0"/>
        <w:jc w:val="left"/>
      </w:pPr>
      <w:r>
        <w:rPr>
          <w:rFonts w:ascii="Arial" w:cs="Arial" w:eastAsia="Arial" w:hAnsi="Arial"/>
          <w:b w:val="false"/>
          <w:bCs w:val="false"/>
          <w:i w:val="false"/>
          <w:iCs w:val="false"/>
          <w:color w:val="1A1A2E"/>
          <w:sz w:val="20"/>
          <w:szCs w:val="20"/>
        </w:rPr>
        <w:t xml:space="preserve">TSANet issues Beta environment credentials to pilot members</w:t>
      </w:r>
    </w:p>
    <w:p>
      <w:pPr>
        <w:pStyle w:val="ListParagraph"/>
        <w:numPr>
          <w:ilvl w:val="0"/>
          <w:numId w:val="5"/>
        </w:numPr>
        <w:spacing w:after="90" w:before="0"/>
        <w:jc w:val="left"/>
      </w:pPr>
      <w:r>
        <w:rPr>
          <w:rFonts w:ascii="Arial" w:cs="Arial" w:eastAsia="Arial" w:hAnsi="Arial"/>
          <w:b w:val="false"/>
          <w:bCs w:val="false"/>
          <w:i w:val="false"/>
          <w:iCs w:val="false"/>
          <w:color w:val="1A1A2E"/>
          <w:sz w:val="20"/>
          <w:szCs w:val="20"/>
        </w:rPr>
        <w:t xml:space="preserve">Collect structured feedback on documentation gaps and integration friction points</w:t>
      </w:r>
    </w:p>
    <w:p>
      <w:pPr>
        <w:spacing w:after="2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A8" w:val="clear"/>
            <w:tcMar>
              <w:top w:type="dxa" w:w="160"/>
              <w:left w:type="dxa" w:w="280"/>
              <w:bottom w:type="dxa" w:w="160"/>
              <w:right w:type="dxa" w:w="280"/>
            </w:tcMar>
            <w:vAlign w:val="top"/>
          </w:tcPr>
          <w:p>
            <w:pPr>
              <w:spacing w:after="40" w:before="0"/>
              <w:jc w:val="left"/>
            </w:pPr>
            <w:r>
              <w:rPr>
                <w:rFonts w:ascii="Arial" w:cs="Arial" w:eastAsia="Arial" w:hAnsi="Arial"/>
                <w:b/>
                <w:bCs/>
                <w:i w:val="false"/>
                <w:iCs w:val="false"/>
                <w:color w:val="FFFFFF"/>
                <w:sz w:val="24"/>
                <w:szCs w:val="24"/>
              </w:rPr>
              <w:t xml:space="preserve">Phase 2: Strategic Integration — ZAF App &amp; Marketplace</w:t>
            </w:r>
          </w:p>
          <w:p>
            <w:pPr>
              <w:spacing w:after="0" w:before="0"/>
              <w:jc w:val="left"/>
            </w:pPr>
            <w:r>
              <w:rPr>
                <w:rFonts w:ascii="Arial" w:cs="Arial" w:eastAsia="Arial" w:hAnsi="Arial"/>
                <w:b w:val="false"/>
                <w:bCs w:val="false"/>
                <w:i/>
                <w:iCs/>
                <w:color w:val="C8D8EE"/>
                <w:sz w:val="19"/>
                <w:szCs w:val="19"/>
              </w:rPr>
              <w:t xml:space="preserve">Q2 – Q4 2026  |  Owner: TSANet Dev + Partner  |  Effort: Medium</w:t>
            </w:r>
          </w:p>
        </w:tc>
      </w:tr>
    </w:tbl>
    <w:p>
      <w:pPr>
        <w:spacing w:after="12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2.1  Technical Architecture &amp; Design</w:t>
      </w:r>
    </w:p>
    <w:p>
      <w:pPr>
        <w:pStyle w:val="ListParagraph"/>
        <w:numPr>
          <w:ilvl w:val="0"/>
          <w:numId w:val="6"/>
        </w:numPr>
        <w:spacing w:after="90" w:before="0"/>
        <w:jc w:val="left"/>
      </w:pPr>
      <w:r>
        <w:rPr>
          <w:rFonts w:ascii="Arial" w:cs="Arial" w:eastAsia="Arial" w:hAnsi="Arial"/>
          <w:b w:val="false"/>
          <w:bCs w:val="false"/>
          <w:i w:val="false"/>
          <w:iCs w:val="false"/>
          <w:color w:val="1A1A2E"/>
          <w:sz w:val="20"/>
          <w:szCs w:val="20"/>
        </w:rPr>
        <w:t xml:space="preserve">Finalize ZAF app architecture: sidebar app, companion trigger package, ZIS webhook listener</w:t>
      </w:r>
    </w:p>
    <w:p>
      <w:pPr>
        <w:pStyle w:val="ListParagraph"/>
        <w:numPr>
          <w:ilvl w:val="0"/>
          <w:numId w:val="6"/>
        </w:numPr>
        <w:spacing w:after="90" w:before="0"/>
        <w:jc w:val="left"/>
      </w:pPr>
      <w:r>
        <w:rPr>
          <w:rFonts w:ascii="Arial" w:cs="Arial" w:eastAsia="Arial" w:hAnsi="Arial"/>
          <w:b w:val="false"/>
          <w:bCs w:val="false"/>
          <w:i w:val="false"/>
          <w:iCs w:val="false"/>
          <w:color w:val="1A1A2E"/>
          <w:sz w:val="20"/>
          <w:szCs w:val="20"/>
        </w:rPr>
        <w:t xml:space="preserve">Design token storage schema: TSANet token as Zendesk custom ticket field (tsanet_token)</w:t>
      </w:r>
    </w:p>
    <w:p>
      <w:pPr>
        <w:pStyle w:val="ListParagraph"/>
        <w:numPr>
          <w:ilvl w:val="0"/>
          <w:numId w:val="6"/>
        </w:numPr>
        <w:spacing w:after="90" w:before="0"/>
        <w:jc w:val="left"/>
      </w:pPr>
      <w:r>
        <w:rPr>
          <w:rFonts w:ascii="Arial" w:cs="Arial" w:eastAsia="Arial" w:hAnsi="Arial"/>
          <w:b w:val="false"/>
          <w:bCs w:val="false"/>
          <w:i w:val="false"/>
          <w:iCs w:val="false"/>
          <w:color w:val="1A1A2E"/>
          <w:sz w:val="20"/>
          <w:szCs w:val="20"/>
        </w:rPr>
        <w:t xml:space="preserve">Design status reflection: TSANet case status mapped to Zendesk ticket tags and custom field</w:t>
      </w:r>
    </w:p>
    <w:p>
      <w:pPr>
        <w:pStyle w:val="ListParagraph"/>
        <w:numPr>
          <w:ilvl w:val="0"/>
          <w:numId w:val="6"/>
        </w:numPr>
        <w:spacing w:after="90" w:before="0"/>
        <w:jc w:val="left"/>
      </w:pPr>
      <w:r>
        <w:rPr>
          <w:rFonts w:ascii="Arial" w:cs="Arial" w:eastAsia="Arial" w:hAnsi="Arial"/>
          <w:b w:val="false"/>
          <w:bCs w:val="false"/>
          <w:i w:val="false"/>
          <w:iCs w:val="false"/>
          <w:color w:val="1A1A2E"/>
          <w:sz w:val="20"/>
          <w:szCs w:val="20"/>
        </w:rPr>
        <w:t xml:space="preserve">Design note visibility mapping: Partner Only → internal comment, Customer+Partner → public reply</w:t>
      </w:r>
    </w:p>
    <w:p>
      <w:pPr>
        <w:pStyle w:val="ListParagraph"/>
        <w:numPr>
          <w:ilvl w:val="0"/>
          <w:numId w:val="6"/>
        </w:numPr>
        <w:spacing w:after="90" w:before="0"/>
        <w:jc w:val="left"/>
      </w:pPr>
      <w:r>
        <w:rPr>
          <w:rFonts w:ascii="Arial" w:cs="Arial" w:eastAsia="Arial" w:hAnsi="Arial"/>
          <w:b w:val="false"/>
          <w:bCs w:val="false"/>
          <w:i w:val="false"/>
          <w:iCs w:val="false"/>
          <w:color w:val="1A1A2E"/>
          <w:sz w:val="20"/>
          <w:szCs w:val="20"/>
        </w:rPr>
        <w:t xml:space="preserve">Design one-to-many model: single Zendesk ticket linked to multiple TSANet collaboration cases</w:t>
      </w:r>
    </w:p>
    <w:p>
      <w:pPr>
        <w:pStyle w:val="ListParagraph"/>
        <w:numPr>
          <w:ilvl w:val="0"/>
          <w:numId w:val="6"/>
        </w:numPr>
        <w:spacing w:after="90" w:before="0"/>
        <w:jc w:val="left"/>
      </w:pPr>
      <w:r>
        <w:rPr>
          <w:rFonts w:ascii="Arial" w:cs="Arial" w:eastAsia="Arial" w:hAnsi="Arial"/>
          <w:b w:val="false"/>
          <w:bCs w:val="false"/>
          <w:i w:val="false"/>
          <w:iCs w:val="false"/>
          <w:color w:val="1A1A2E"/>
          <w:sz w:val="20"/>
          <w:szCs w:val="20"/>
        </w:rPr>
        <w:t xml:space="preserve">Define SLA surfacing: TSANet respondBy deadline visible in sidebar as countdown</w:t>
      </w:r>
    </w:p>
    <w:p>
      <w:pPr>
        <w:spacing w:after="8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2.2  ZAF Sidebar App Development</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Build app scaffold using Zendesk Apps Framework SDK</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Implement app authentication: API token entry in Zendesk app settings, mapped to TSANet API user</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Build TSANet case list panel: shows all active collaborations linked to the current ticket</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Build action buttons: Submit Collaboration, Accept, Request Info, Provide Info Response, Close</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Build note feed panel: shows TSANet notes with visibility indicator, priority, and timestamp</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Build SLA indicator: color-coded timer showing time remaining to initial response deadline</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Build INFORMATION status prompt: surfaces clearly when partner has requested additional information</w:t>
      </w:r>
    </w:p>
    <w:p>
      <w:pPr>
        <w:spacing w:after="8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2.3  Zendesk Automation Package</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Create Zendesk Trigger: fires outbound webhook when agent tags ticket with tsanet_initiate</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Create Zendesk Automation: fires outbound webhook when TSANet-related ticket SLA nears breach</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Register ZIS Inbound Webhook endpoint to receive TSANet Connect 3.0 webhook events</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Build ZIS workflow: parse TSANet webhook event → call Zendesk Tickets API to update ticket</w:t>
      </w:r>
    </w:p>
    <w:p>
      <w:pPr>
        <w:spacing w:after="8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2.4  Beta Program</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Enroll minimum 3 pilot member organizations (target: Standard, Premium, and Elite tier representative)</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Conduct end-to-end test: outbound case creation from Zendesk ticket through TSANet to partner and back</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Validate INFORMATION status handling, note bidirectionality, SLA timer accuracy, and closure flow</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Collect structured feedback using a test case tracking sheet; triage and resolve P1 issues before GA</w:t>
      </w:r>
    </w:p>
    <w:p>
      <w:pPr>
        <w:spacing w:after="8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2.5  Zendesk Marketplace Submission</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Register as a Zendesk Technology Partner</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Prepare Marketplace listing: description, screenshots, privacy policy, support contact</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Submit app for Zendesk security and functionality review (estimate 4–8 weeks)</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Address review feedback and complete any required remediation</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Publish to Zendesk Marketplace; announce to TSANet member community via newsletter and GitBook</w:t>
      </w:r>
    </w:p>
    <w:p>
      <w:pPr>
        <w:spacing w:after="2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vAlign w:val="top"/>
          </w:tcPr>
          <w:p>
            <w:pPr>
              <w:spacing w:after="40" w:before="0"/>
              <w:jc w:val="left"/>
            </w:pPr>
            <w:r>
              <w:rPr>
                <w:rFonts w:ascii="Arial" w:cs="Arial" w:eastAsia="Arial" w:hAnsi="Arial"/>
                <w:b/>
                <w:bCs/>
                <w:i w:val="false"/>
                <w:iCs w:val="false"/>
                <w:color w:val="FFFFFF"/>
                <w:sz w:val="24"/>
                <w:szCs w:val="24"/>
              </w:rPr>
              <w:t xml:space="preserve">Phase 3: TSANet Supported Connector</w:t>
            </w:r>
          </w:p>
          <w:p>
            <w:pPr>
              <w:spacing w:after="0" w:before="0"/>
              <w:jc w:val="left"/>
            </w:pPr>
            <w:r>
              <w:rPr>
                <w:rFonts w:ascii="Arial" w:cs="Arial" w:eastAsia="Arial" w:hAnsi="Arial"/>
                <w:b w:val="false"/>
                <w:bCs w:val="false"/>
                <w:i/>
                <w:iCs/>
                <w:color w:val="C8D8EE"/>
                <w:sz w:val="19"/>
                <w:szCs w:val="19"/>
              </w:rPr>
              <w:t xml:space="preserve">Q1 – Q3 2027  |  Owner: TSANet Engineering  |  Effort: Medium–High</w:t>
            </w:r>
          </w:p>
        </w:tc>
      </w:tr>
    </w:tbl>
    <w:p>
      <w:pPr>
        <w:spacing w:after="12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3.1  Connector Ownership &amp; Repository</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Establish connector repository at github.com/tsanetgit/zendesk (parallel to /SFDC repo)</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Define release management process: semantic versioning, changelog, release notes</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Migrate Phase 2 codebase into repo with full attribution</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Draft contributor guidelines for community pull requests</w:t>
      </w:r>
    </w:p>
    <w:p>
      <w:pPr>
        <w:spacing w:after="8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3.2  Feature Expansion</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Implement auto-approval flows: entitlement check via Zendesk Organization or custom object lookup</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Support multiple simultaneous TSANet collaborations per Zendesk ticket in the UI</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Add file attachment support: integrate Zendesk file attachments with TSANet HTTPS attachment endpoint</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Add scheduled reconciliation poll (hourly) as webhook delivery safety net</w:t>
      </w:r>
    </w:p>
    <w:p>
      <w:pPr>
        <w:spacing w:after="8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3.3  Certification &amp; Governance</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Submit connector for review by Connect 3.0 Technology Committee</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Achieve TSANet Supported Connector status, listed alongside Salesforce, Dynamics, ServiceNow in documentation</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Add Zendesk to TSANet GitBook connector selection decision matrix</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Establish ongoing maintenance cadence: quarterly release cycle aligned with TSANet platform updates</w:t>
      </w:r>
    </w:p>
    <w:p>
      <w:pPr>
        <w:pStyle w:val="Heading1"/>
        <w:pageBreakBefore/>
        <w:spacing w:after="160" w:before="0"/>
      </w:pPr>
      <w:r>
        <w:rPr>
          <w:rFonts w:ascii="Arial" w:cs="Arial" w:eastAsia="Arial" w:hAnsi="Arial"/>
          <w:b/>
          <w:bCs/>
          <w:i w:val="false"/>
          <w:iCs w:val="false"/>
          <w:color w:val="1B3A6B"/>
          <w:sz w:val="30"/>
          <w:szCs w:val="30"/>
        </w:rPr>
        <w:t xml:space="preserve">8. Risk Register</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The following risks have been identified and assessed using a Probability × Impact scoring. Mitigation owners are assigned by role.</w:t>
      </w:r>
    </w:p>
    <w:p>
      <w:pPr>
        <w:spacing w:after="120" w:before="0"/>
        <w:jc w:val="left"/>
      </w:pPr>
      <w:r>
        <w:rPr>
          <w:rFonts w:ascii="Arial" w:cs="Arial" w:eastAsia="Arial" w:hAnsi="Arial"/>
          <w:b/>
          <w:bCs/>
          <w:i w:val="false"/>
          <w:iCs w:val="false"/>
          <w:color w:val="1A1A2E"/>
          <w:sz w:val="20"/>
          <w:szCs w:val="20"/>
        </w:rPr>
        <w:t xml:space="preserve">Probability: </w:t>
      </w:r>
      <w:r>
        <w:rPr>
          <w:rFonts w:ascii="Arial" w:cs="Arial" w:eastAsia="Arial" w:hAnsi="Arial"/>
          <w:b w:val="false"/>
          <w:bCs w:val="false"/>
          <w:i w:val="false"/>
          <w:iCs w:val="false"/>
          <w:color w:val="1A1A2E"/>
          <w:sz w:val="20"/>
          <w:szCs w:val="20"/>
        </w:rPr>
        <w:t xml:space="preserve">H = High  M = Medium  L = Low      </w:t>
      </w:r>
      <w:r>
        <w:rPr>
          <w:rFonts w:ascii="Arial" w:cs="Arial" w:eastAsia="Arial" w:hAnsi="Arial"/>
          <w:b/>
          <w:bCs/>
          <w:i w:val="false"/>
          <w:iCs w:val="false"/>
          <w:color w:val="1A1A2E"/>
          <w:sz w:val="20"/>
          <w:szCs w:val="20"/>
        </w:rPr>
        <w:t xml:space="preserve">Impact: </w:t>
      </w:r>
      <w:r>
        <w:rPr>
          <w:rFonts w:ascii="Arial" w:cs="Arial" w:eastAsia="Arial" w:hAnsi="Arial"/>
          <w:b w:val="false"/>
          <w:bCs w:val="false"/>
          <w:i w:val="false"/>
          <w:iCs w:val="false"/>
          <w:color w:val="1A1A2E"/>
          <w:sz w:val="20"/>
          <w:szCs w:val="20"/>
        </w:rPr>
        <w:t xml:space="preserve">H = High  M = Medium  L = Low      </w:t>
      </w:r>
      <w:r>
        <w:rPr>
          <w:rFonts w:ascii="Arial" w:cs="Arial" w:eastAsia="Arial" w:hAnsi="Arial"/>
          <w:b/>
          <w:bCs/>
          <w:i w:val="false"/>
          <w:iCs w:val="false"/>
          <w:color w:val="1A1A2E"/>
          <w:sz w:val="20"/>
          <w:szCs w:val="20"/>
        </w:rPr>
        <w:t xml:space="preserve">Rating: </w:t>
      </w:r>
      <w:r>
        <w:rPr>
          <w:rFonts w:ascii="Arial" w:cs="Arial" w:eastAsia="Arial" w:hAnsi="Arial"/>
          <w:b w:val="false"/>
          <w:bCs w:val="false"/>
          <w:i w:val="false"/>
          <w:iCs w:val="false"/>
          <w:color w:val="1A1A2E"/>
          <w:sz w:val="20"/>
          <w:szCs w:val="20"/>
        </w:rPr>
        <w:t xml:space="preserve">Critical / High / Medium /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480"/>
        <w:gridCol w:w="480"/>
        <w:gridCol w:w="640"/>
        <w:gridCol w:w="2720"/>
        <w:gridCol w:w="1280"/>
      </w:tblGrid>
      <w:tr>
        <w:tc>
          <w:tcPr>
            <w:tcW w:type="dxa" w:w="3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ID</w:t>
            </w:r>
          </w:p>
        </w:tc>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Risk Description</w:t>
            </w:r>
          </w:p>
        </w:tc>
        <w:tc>
          <w:tcPr>
            <w:tcW w:type="dxa" w:w="4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Prob</w:t>
            </w:r>
          </w:p>
        </w:tc>
        <w:tc>
          <w:tcPr>
            <w:tcW w:type="dxa" w:w="4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Impact</w:t>
            </w:r>
          </w:p>
        </w:tc>
        <w:tc>
          <w:tcPr>
            <w:tcW w:type="dxa" w:w="6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Rating</w:t>
            </w:r>
          </w:p>
        </w:tc>
        <w:tc>
          <w:tcPr>
            <w:tcW w:type="dxa" w:w="272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Mitigation Strategy</w:t>
            </w:r>
          </w:p>
        </w:tc>
        <w:tc>
          <w:tcPr>
            <w:tcW w:type="dxa" w:w="12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Owner</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R01</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Zendesk Marketplace review takes longer than 8 weeks, delaying Phase 2 GA</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9"/>
                <w:szCs w:val="19"/>
              </w:rPr>
              <w:t xml:space="preserve">H</w:t>
            </w:r>
          </w:p>
        </w:tc>
        <w:tc>
          <w:tcPr>
            <w:tcW w:type="dxa" w:w="640"/>
            <w:tcBorders>
              <w:top w:val="single" w:color="DEE4EC" w:sz="4"/>
              <w:left w:val="single" w:color="DEE4EC" w:sz="4"/>
              <w:bottom w:val="single" w:color="DEE4EC" w:sz="4"/>
              <w:right w:val="single" w:color="DEE4EC" w:sz="4"/>
            </w:tcBorders>
            <w:shd w:fill="FFF0F0"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7"/>
                <w:szCs w:val="17"/>
              </w:rPr>
              <w:t xml:space="preserve">High</w:t>
            </w:r>
          </w:p>
        </w:tc>
        <w:tc>
          <w:tcPr>
            <w:tcW w:type="dxa" w:w="27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Submit to Marketplace early (Q3 2026), maintain beta program availability as interim delivery channel</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Lead Dev</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R02</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TSANet Connect 3.0 webhook API spec changes between March 2026 and Phase 2 build</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9"/>
                <w:szCs w:val="19"/>
              </w:rPr>
              <w:t xml:space="preserve">H</w:t>
            </w:r>
          </w:p>
        </w:tc>
        <w:tc>
          <w:tcPr>
            <w:tcW w:type="dxa" w:w="640"/>
            <w:tcBorders>
              <w:top w:val="single" w:color="DEE4EC" w:sz="4"/>
              <w:left w:val="single" w:color="DEE4EC" w:sz="4"/>
              <w:bottom w:val="single" w:color="DEE4EC" w:sz="4"/>
              <w:right w:val="single" w:color="DEE4EC" w:sz="4"/>
            </w:tcBorders>
            <w:shd w:fill="FFF0F0"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7"/>
                <w:szCs w:val="17"/>
              </w:rPr>
              <w:t xml:space="preserve">High</w:t>
            </w:r>
          </w:p>
        </w:tc>
        <w:tc>
          <w:tcPr>
            <w:tcW w:type="dxa" w:w="27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Lock webhook event schema in a versioned contract with TSANet dev team; build adapter layer to isolate changes</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Lead Dev</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R03</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Insufficient beta volunteer members — fewer than 3 Zendesk members available</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640"/>
            <w:tcBorders>
              <w:top w:val="single" w:color="DEE4EC" w:sz="4"/>
              <w:left w:val="single" w:color="DEE4EC" w:sz="4"/>
              <w:bottom w:val="single" w:color="DEE4EC" w:sz="4"/>
              <w:right w:val="single" w:color="DEE4EC" w:sz="4"/>
            </w:tcBorders>
            <w:shd w:fill="FFF8EC"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7"/>
                <w:szCs w:val="17"/>
              </w:rPr>
              <w:t xml:space="preserve">Medium</w:t>
            </w:r>
          </w:p>
        </w:tc>
        <w:tc>
          <w:tcPr>
            <w:tcW w:type="dxa" w:w="27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Account managers begin outreach in Q1 2026; offer TSANet membership benefit credits as participation incentive</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Acct Mgrs</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R04</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ZAF app fails Zendesk security review due to API credential handling</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9"/>
                <w:szCs w:val="19"/>
              </w:rPr>
              <w:t xml:space="preserve">L</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9"/>
                <w:szCs w:val="19"/>
              </w:rPr>
              <w:t xml:space="preserve">H</w:t>
            </w:r>
          </w:p>
        </w:tc>
        <w:tc>
          <w:tcPr>
            <w:tcW w:type="dxa" w:w="640"/>
            <w:tcBorders>
              <w:top w:val="single" w:color="DEE4EC" w:sz="4"/>
              <w:left w:val="single" w:color="DEE4EC" w:sz="4"/>
              <w:bottom w:val="single" w:color="DEE4EC" w:sz="4"/>
              <w:right w:val="single" w:color="DEE4EC" w:sz="4"/>
            </w:tcBorders>
            <w:shd w:fill="FFF8EC"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7"/>
                <w:szCs w:val="17"/>
              </w:rPr>
              <w:t xml:space="preserve">Medium</w:t>
            </w:r>
          </w:p>
        </w:tc>
        <w:tc>
          <w:tcPr>
            <w:tcW w:type="dxa" w:w="27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Follow Zendesk secure credential storage guidelines; use app settings encryption from the start; conduct pre-submission security review</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Lead Dev</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R05</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Zendesk webhook delivery failures create missed TSANet event updates</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640"/>
            <w:tcBorders>
              <w:top w:val="single" w:color="DEE4EC" w:sz="4"/>
              <w:left w:val="single" w:color="DEE4EC" w:sz="4"/>
              <w:bottom w:val="single" w:color="DEE4EC" w:sz="4"/>
              <w:right w:val="single" w:color="DEE4EC" w:sz="4"/>
            </w:tcBorders>
            <w:shd w:fill="FFF8EC"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7"/>
                <w:szCs w:val="17"/>
              </w:rPr>
              <w:t xml:space="preserve">Medium</w:t>
            </w:r>
          </w:p>
        </w:tc>
        <w:tc>
          <w:tcPr>
            <w:tcW w:type="dxa" w:w="27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Implement hybrid architecture: webhooks + hourly reconciliation poll using updatedAfter cursor</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Lead Dev</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R06</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MSP/Service Provider use case requirements not captured in Phase 2 scope</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640"/>
            <w:tcBorders>
              <w:top w:val="single" w:color="DEE4EC" w:sz="4"/>
              <w:left w:val="single" w:color="DEE4EC" w:sz="4"/>
              <w:bottom w:val="single" w:color="DEE4EC" w:sz="4"/>
              <w:right w:val="single" w:color="DEE4EC" w:sz="4"/>
            </w:tcBorders>
            <w:shd w:fill="FFF8EC"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7"/>
                <w:szCs w:val="17"/>
              </w:rPr>
              <w:t xml:space="preserve">Medium</w:t>
            </w:r>
          </w:p>
        </w:tc>
        <w:tc>
          <w:tcPr>
            <w:tcW w:type="dxa" w:w="27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Engage 1 MSP pilot member in beta; schedule Service Provider requirements workshop for Q3 2026 input into Phase 3</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Product Mgr</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R07</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Phase 3 resource not secured — TSANet engineering capacity constrained</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9"/>
                <w:szCs w:val="19"/>
              </w:rPr>
              <w:t xml:space="preserve">L</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9"/>
                <w:szCs w:val="19"/>
              </w:rPr>
              <w:t xml:space="preserve">H</w:t>
            </w:r>
          </w:p>
        </w:tc>
        <w:tc>
          <w:tcPr>
            <w:tcW w:type="dxa" w:w="640"/>
            <w:tcBorders>
              <w:top w:val="single" w:color="DEE4EC" w:sz="4"/>
              <w:left w:val="single" w:color="DEE4EC" w:sz="4"/>
              <w:bottom w:val="single" w:color="DEE4EC" w:sz="4"/>
              <w:right w:val="single" w:color="DEE4EC" w:sz="4"/>
            </w:tcBorders>
            <w:shd w:fill="FFF8EC"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7"/>
                <w:szCs w:val="17"/>
              </w:rPr>
              <w:t xml:space="preserve">Medium</w:t>
            </w:r>
          </w:p>
        </w:tc>
        <w:tc>
          <w:tcPr>
            <w:tcW w:type="dxa" w:w="27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Include Phase 3 resourcing in TSANet 2H2026 budget planning; consider partner-contributed development model</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Product Mgr</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R08</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Competing priority deprioritizes Zendesk connector in favor of ServiceNow completion</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640"/>
            <w:tcBorders>
              <w:top w:val="single" w:color="DEE4EC" w:sz="4"/>
              <w:left w:val="single" w:color="DEE4EC" w:sz="4"/>
              <w:bottom w:val="single" w:color="DEE4EC" w:sz="4"/>
              <w:right w:val="single" w:color="DEE4EC" w:sz="4"/>
            </w:tcBorders>
            <w:shd w:fill="FFF8EC"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7"/>
                <w:szCs w:val="17"/>
              </w:rPr>
              <w:t xml:space="preserve">Medium</w:t>
            </w:r>
          </w:p>
        </w:tc>
        <w:tc>
          <w:tcPr>
            <w:tcW w:type="dxa" w:w="27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Align Zendesk timeline with Service Provider expansion — position as complementary, not competing</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Product Mgr</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R09</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INFORMATION status handling missed in beta member integrations causing case stalls</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9"/>
                <w:szCs w:val="19"/>
              </w:rPr>
              <w:t xml:space="preserve">H</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640"/>
            <w:tcBorders>
              <w:top w:val="single" w:color="DEE4EC" w:sz="4"/>
              <w:left w:val="single" w:color="DEE4EC" w:sz="4"/>
              <w:bottom w:val="single" w:color="DEE4EC" w:sz="4"/>
              <w:right w:val="single" w:color="DEE4EC" w:sz="4"/>
            </w:tcBorders>
            <w:shd w:fill="FFF0F0"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7"/>
                <w:szCs w:val="17"/>
              </w:rPr>
              <w:t xml:space="preserve">High</w:t>
            </w:r>
          </w:p>
        </w:tc>
        <w:tc>
          <w:tcPr>
            <w:tcW w:type="dxa" w:w="27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Make INFORMATION status a mandatory test case in beta validation script; include prominent warning in documentation</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Lead Dev</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R10</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Zendesk custom field storage limit prevents multi-collaboration token storage</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9"/>
                <w:szCs w:val="19"/>
              </w:rPr>
              <w:t xml:space="preserve">L</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9"/>
                <w:szCs w:val="19"/>
              </w:rPr>
              <w:t xml:space="preserve">L</w:t>
            </w:r>
          </w:p>
        </w:tc>
        <w:tc>
          <w:tcPr>
            <w:tcW w:type="dxa" w:w="640"/>
            <w:tcBorders>
              <w:top w:val="single" w:color="DEE4EC" w:sz="4"/>
              <w:left w:val="single" w:color="DEE4EC" w:sz="4"/>
              <w:bottom w:val="single" w:color="DEE4EC" w:sz="4"/>
              <w:right w:val="single" w:color="DEE4EC" w:sz="4"/>
            </w:tcBorders>
            <w:shd w:fill="F0FFF4"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7"/>
                <w:szCs w:val="17"/>
              </w:rPr>
              <w:t xml:space="preserve">Low</w:t>
            </w:r>
          </w:p>
        </w:tc>
        <w:tc>
          <w:tcPr>
            <w:tcW w:type="dxa" w:w="27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Evaluate Zendesk custom objects as a token store if field limits are reached; include in Phase 2 architecture review</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Lead Dev</w:t>
            </w:r>
          </w:p>
        </w:tc>
      </w:tr>
    </w:tbl>
    <w:p>
      <w:pPr>
        <w:pStyle w:val="Heading1"/>
        <w:pageBreakBefore/>
        <w:spacing w:after="160" w:before="0"/>
      </w:pPr>
      <w:r>
        <w:rPr>
          <w:rFonts w:ascii="Arial" w:cs="Arial" w:eastAsia="Arial" w:hAnsi="Arial"/>
          <w:b/>
          <w:bCs/>
          <w:i w:val="false"/>
          <w:iCs w:val="false"/>
          <w:color w:val="1B3A6B"/>
          <w:sz w:val="30"/>
          <w:szCs w:val="30"/>
        </w:rPr>
        <w:t xml:space="preserve">9. Resource Plan</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9.1  Roles &amp; Effort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20"/>
        <w:gridCol w:w="1520"/>
        <w:gridCol w:w="1520"/>
        <w:gridCol w:w="1000"/>
      </w:tblGrid>
      <w:tr>
        <w:tc>
          <w:tcPr>
            <w:tcW w:type="dxa" w:w="2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Role</w:t>
            </w:r>
          </w:p>
        </w:tc>
        <w:tc>
          <w:tcPr>
            <w:tcW w:type="dxa" w:w="1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Responsibilities</w:t>
            </w:r>
          </w:p>
        </w:tc>
        <w:tc>
          <w:tcPr>
            <w:tcW w:type="dxa" w:w="152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Phase 1 Effort</w:t>
            </w:r>
          </w:p>
        </w:tc>
        <w:tc>
          <w:tcPr>
            <w:tcW w:type="dxa" w:w="152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Phase 2 Effort</w:t>
            </w:r>
          </w:p>
        </w:tc>
        <w:tc>
          <w:tcPr>
            <w:tcW w:type="dxa" w:w="152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Phase 3 Effort</w:t>
            </w:r>
          </w:p>
        </w:tc>
        <w:tc>
          <w:tcPr>
            <w:tcW w:type="dxa" w:w="10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Total (days)</w:t>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Product Manager</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Strategy, roadmap, stakeholder mgmt, Marketplace coordination</w:t>
            </w:r>
          </w:p>
        </w:tc>
        <w:tc>
          <w:tcPr>
            <w:tcW w:type="dxa" w:w="15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0E7C7B"/>
                <w:sz w:val="19"/>
                <w:szCs w:val="19"/>
              </w:rPr>
              <w:t xml:space="preserve">5 days</w:t>
            </w:r>
          </w:p>
        </w:tc>
        <w:tc>
          <w:tcPr>
            <w:tcW w:type="dxa" w:w="15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2563A8"/>
                <w:sz w:val="19"/>
                <w:szCs w:val="19"/>
              </w:rPr>
              <w:t xml:space="preserve">12 days</w:t>
            </w:r>
          </w:p>
        </w:tc>
        <w:tc>
          <w:tcPr>
            <w:tcW w:type="dxa" w:w="15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1B3A6B"/>
                <w:sz w:val="19"/>
                <w:szCs w:val="19"/>
              </w:rPr>
              <w:t xml:space="preserve">8 days</w:t>
            </w:r>
          </w:p>
        </w:tc>
        <w:tc>
          <w:tcPr>
            <w:tcW w:type="dxa" w:w="1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1A2E"/>
                <w:sz w:val="19"/>
                <w:szCs w:val="19"/>
              </w:rPr>
              <w:t xml:space="preserve">24</w:t>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Lead Developer</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Architecture, ZAF app, ZIS flow template, Cloudflare Worker, ZIS integration, GitHub repo</w:t>
            </w:r>
          </w:p>
        </w:tc>
        <w:tc>
          <w:tcPr>
            <w:tcW w:type="dxa" w:w="15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0E7C7B"/>
                <w:sz w:val="19"/>
                <w:szCs w:val="19"/>
              </w:rPr>
              <w:t xml:space="preserve">6 days</w:t>
            </w:r>
          </w:p>
        </w:tc>
        <w:tc>
          <w:tcPr>
            <w:tcW w:type="dxa" w:w="15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2563A8"/>
                <w:sz w:val="19"/>
                <w:szCs w:val="19"/>
              </w:rPr>
              <w:t xml:space="preserve">38 days</w:t>
            </w:r>
          </w:p>
        </w:tc>
        <w:tc>
          <w:tcPr>
            <w:tcW w:type="dxa" w:w="15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1B3A6B"/>
                <w:sz w:val="19"/>
                <w:szCs w:val="19"/>
              </w:rPr>
              <w:t xml:space="preserve">21 days</w:t>
            </w:r>
          </w:p>
        </w:tc>
        <w:tc>
          <w:tcPr>
            <w:tcW w:type="dxa" w:w="1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1A2E"/>
                <w:sz w:val="19"/>
                <w:szCs w:val="19"/>
              </w:rPr>
              <w:t xml:space="preserve">65</w:t>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QA / Test Engineer</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Beta test planning, validation scripts, issue triage</w:t>
            </w:r>
          </w:p>
        </w:tc>
        <w:tc>
          <w:tcPr>
            <w:tcW w:type="dxa" w:w="15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0E7C7B"/>
                <w:sz w:val="19"/>
                <w:szCs w:val="19"/>
              </w:rPr>
              <w:t xml:space="preserve">2 days</w:t>
            </w:r>
          </w:p>
        </w:tc>
        <w:tc>
          <w:tcPr>
            <w:tcW w:type="dxa" w:w="15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2563A8"/>
                <w:sz w:val="19"/>
                <w:szCs w:val="19"/>
              </w:rPr>
              <w:t xml:space="preserve">14 days</w:t>
            </w:r>
          </w:p>
        </w:tc>
        <w:tc>
          <w:tcPr>
            <w:tcW w:type="dxa" w:w="15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1B3A6B"/>
                <w:sz w:val="19"/>
                <w:szCs w:val="19"/>
              </w:rPr>
              <w:t xml:space="preserve">7 days</w:t>
            </w:r>
          </w:p>
        </w:tc>
        <w:tc>
          <w:tcPr>
            <w:tcW w:type="dxa" w:w="1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1A2E"/>
                <w:sz w:val="19"/>
                <w:szCs w:val="19"/>
              </w:rPr>
              <w:t xml:space="preserve">23</w:t>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Account Manager(s)</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Pilot member recruitment, communication, GA announcement</w:t>
            </w:r>
          </w:p>
        </w:tc>
        <w:tc>
          <w:tcPr>
            <w:tcW w:type="dxa" w:w="15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0E7C7B"/>
                <w:sz w:val="19"/>
                <w:szCs w:val="19"/>
              </w:rPr>
              <w:t xml:space="preserve">5 days</w:t>
            </w:r>
          </w:p>
        </w:tc>
        <w:tc>
          <w:tcPr>
            <w:tcW w:type="dxa" w:w="15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2563A8"/>
                <w:sz w:val="19"/>
                <w:szCs w:val="19"/>
              </w:rPr>
              <w:t xml:space="preserve">10 days</w:t>
            </w:r>
          </w:p>
        </w:tc>
        <w:tc>
          <w:tcPr>
            <w:tcW w:type="dxa" w:w="15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1B3A6B"/>
                <w:sz w:val="19"/>
                <w:szCs w:val="19"/>
              </w:rPr>
              <w:t xml:space="preserve">5 days</w:t>
            </w:r>
          </w:p>
        </w:tc>
        <w:tc>
          <w:tcPr>
            <w:tcW w:type="dxa" w:w="1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1A2E"/>
                <w:sz w:val="19"/>
                <w:szCs w:val="19"/>
              </w:rPr>
              <w:t xml:space="preserve">20</w:t>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Tech Cmte Reviewer</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Architecture review, certification approval</w:t>
            </w:r>
          </w:p>
        </w:tc>
        <w:tc>
          <w:tcPr>
            <w:tcW w:type="dxa" w:w="15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0E7C7B"/>
                <w:sz w:val="19"/>
                <w:szCs w:val="19"/>
              </w:rPr>
              <w:t xml:space="preserve">2 days</w:t>
            </w:r>
          </w:p>
        </w:tc>
        <w:tc>
          <w:tcPr>
            <w:tcW w:type="dxa" w:w="15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2563A8"/>
                <w:sz w:val="19"/>
                <w:szCs w:val="19"/>
              </w:rPr>
              <w:t xml:space="preserve">5 days</w:t>
            </w:r>
          </w:p>
        </w:tc>
        <w:tc>
          <w:tcPr>
            <w:tcW w:type="dxa" w:w="15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1B3A6B"/>
                <w:sz w:val="19"/>
                <w:szCs w:val="19"/>
              </w:rPr>
              <w:t xml:space="preserve">10 days</w:t>
            </w:r>
          </w:p>
        </w:tc>
        <w:tc>
          <w:tcPr>
            <w:tcW w:type="dxa" w:w="1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1A2E"/>
                <w:sz w:val="19"/>
                <w:szCs w:val="19"/>
              </w:rPr>
              <w:t xml:space="preserve">17</w:t>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Beta Members</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Integration, testing, feedback (volunteer time)</w:t>
            </w:r>
          </w:p>
        </w:tc>
        <w:tc>
          <w:tcPr>
            <w:tcW w:type="dxa" w:w="15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0E7C7B"/>
                <w:sz w:val="19"/>
                <w:szCs w:val="19"/>
              </w:rPr>
              <w:t xml:space="preserve">—</w:t>
            </w:r>
          </w:p>
        </w:tc>
        <w:tc>
          <w:tcPr>
            <w:tcW w:type="dxa" w:w="15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2563A8"/>
                <w:sz w:val="19"/>
                <w:szCs w:val="19"/>
              </w:rPr>
              <w:t xml:space="preserve">10 days</w:t>
            </w:r>
          </w:p>
        </w:tc>
        <w:tc>
          <w:tcPr>
            <w:tcW w:type="dxa" w:w="15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1B3A6B"/>
                <w:sz w:val="19"/>
                <w:szCs w:val="19"/>
              </w:rPr>
              <w:t xml:space="preserve">—</w:t>
            </w:r>
          </w:p>
        </w:tc>
        <w:tc>
          <w:tcPr>
            <w:tcW w:type="dxa" w:w="1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1A2E"/>
                <w:sz w:val="19"/>
                <w:szCs w:val="19"/>
              </w:rPr>
              <w:t xml:space="preserve">10+</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9.2  Estimate Rationale &amp; Padding Analysis</w:t>
      </w:r>
    </w:p>
    <w:p>
      <w:pPr>
        <w:pBdr>
          <w:bottom w:val="single" w:sz="10" w:space="1" w:color="2563A8"/>
        </w:pBdr>
        <w:spacing w:after="0" w:before="0"/>
      </w:pPr>
      <w:r>
        <w:rPr>
          <w:rFonts w:ascii="Arial" w:cs="Arial" w:eastAsia="Arial" w:hAnsi="Arial"/>
        </w:rPr>
        <w:t/>
      </w:r>
    </w:p>
    <w:p>
      <w:pPr>
        <w:spacing w:after="12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The table below decomposes each phase task-by-task, showing the original estimate, the revised estimate, and the specific reason the original figure was inflated. Revised estimates assume a developer who has completed Phase 1 and is therefore already familiar with both the TSANet API and Zendesk’s ZIS and ZAF frameworks.</w:t>
      </w:r>
    </w:p>
    <w:p>
      <w:pPr>
        <w:spacing w:after="100" w:before="180"/>
        <w:jc w:val="left"/>
      </w:pPr>
      <w:r>
        <w:rPr>
          <w:rFonts w:ascii="Arial" w:cs="Arial" w:eastAsia="Arial" w:hAnsi="Arial"/>
          <w:b/>
          <w:bCs/>
          <w:i w:val="false"/>
          <w:iCs w:val="false"/>
          <w:color w:val="0E7C7B"/>
          <w:sz w:val="21"/>
          <w:szCs w:val="21"/>
        </w:rPr>
        <w:t xml:space="preserve">Phase 1  —  ZIS Flow Template &amp; Cloudflare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c>
          <w:tcPr>
            <w:tcW w:type="dxa" w:w="3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Task</w:t>
            </w:r>
          </w:p>
        </w:tc>
        <w:tc>
          <w:tcPr>
            <w:tcW w:type="dxa" w:w="1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Original</w:t>
            </w:r>
          </w:p>
        </w:tc>
        <w:tc>
          <w:tcPr>
            <w:tcW w:type="dxa" w:w="1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Revised</w:t>
            </w:r>
          </w:p>
        </w:tc>
        <w:tc>
          <w:tcPr>
            <w:tcW w:type="dxa" w:w="33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Rationale</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ZIS integration setup + inbound webhook registration</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2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1 day</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API call + ZIS docs are straightforward; 2 days assumed docs were opaque</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ZIS flow JSON — all 4 event types authored + uploaded</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3 days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2 days</w:t>
            </w:r>
          </w:p>
        </w:tc>
        <w:tc>
          <w:tcPr>
            <w:tcW w:type="dxa" w:w="3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Flow logic is conditional routing and API calls; not complex once ZIS is understood</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Publish ZIS template to GitHub with README</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2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1 day</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Documentation task, not development</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Cloudflare Worker build (~150 lines JS)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5 days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4 days</w:t>
            </w:r>
          </w:p>
        </w:tc>
        <w:tc>
          <w:tcPr>
            <w:tcW w:type="dxa" w:w="3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Simple REST-to-REST chaining; developer familiar with TSANet API after reading docs</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Webhook signature verification + error handling</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2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1 day</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Standard HMAC pattern; well-documented by Zendesk</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Wrangler config, .env.example, 10-min deploy guide</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1A7A3A"/>
                <w:sz w:val="18"/>
                <w:szCs w:val="18"/>
              </w:rPr>
              <w:t xml:space="preserve">1 day</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1 day</w:t>
            </w:r>
          </w:p>
        </w:tc>
        <w:tc>
          <w:tcPr>
            <w:tcW w:type="dxa" w:w="3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Accurate — template config and deployment notes take roughly a day</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9"/>
                <w:szCs w:val="19"/>
              </w:rPr>
              <w:t xml:space="preserve">Total</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9"/>
                <w:szCs w:val="19"/>
              </w:rPr>
              <w:t xml:space="preserve">15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9"/>
                <w:szCs w:val="19"/>
              </w:rPr>
              <w:t xml:space="preserve">10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
            </w:r>
          </w:p>
        </w:tc>
      </w:tr>
    </w:tbl>
    <w:p>
      <w:pPr>
        <w:spacing w:after="200" w:before="0"/>
        <w:jc w:val="left"/>
      </w:pPr>
      <w:r>
        <w:rPr>
          <w:rFonts w:ascii="Arial" w:cs="Arial" w:eastAsia="Arial" w:hAnsi="Arial"/>
          <w:b w:val="false"/>
          <w:bCs w:val="false"/>
          <w:i w:val="false"/>
          <w:iCs w:val="false"/>
          <w:color w:val="1A1A2E"/>
          <w:sz w:val="20"/>
          <w:szCs w:val="20"/>
        </w:rPr>
        <w:t xml:space="preserve"/>
      </w:r>
    </w:p>
    <w:p>
      <w:pPr>
        <w:spacing w:after="100" w:before="180"/>
        <w:jc w:val="left"/>
      </w:pPr>
      <w:r>
        <w:rPr>
          <w:rFonts w:ascii="Arial" w:cs="Arial" w:eastAsia="Arial" w:hAnsi="Arial"/>
          <w:b/>
          <w:bCs/>
          <w:i w:val="false"/>
          <w:iCs w:val="false"/>
          <w:color w:val="2563A8"/>
          <w:sz w:val="21"/>
          <w:szCs w:val="21"/>
        </w:rPr>
        <w:t xml:space="preserve">Phase 2  —  ZAF Sidebar App &amp;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c>
          <w:tcPr>
            <w:tcW w:type="dxa" w:w="3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Task</w:t>
            </w:r>
          </w:p>
        </w:tc>
        <w:tc>
          <w:tcPr>
            <w:tcW w:type="dxa" w:w="1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Original</w:t>
            </w:r>
          </w:p>
        </w:tc>
        <w:tc>
          <w:tcPr>
            <w:tcW w:type="dxa" w:w="1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Revised</w:t>
            </w:r>
          </w:p>
        </w:tc>
        <w:tc>
          <w:tcPr>
            <w:tcW w:type="dxa" w:w="33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Rationale</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ZAF app scaffold + authentication setup</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4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3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ZAF scaffold is well-documented; auth pattern follows Zendesk standards</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Sidebar UI: case list, action buttons, note feed</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15 days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10 days</w:t>
            </w:r>
          </w:p>
        </w:tc>
        <w:tc>
          <w:tcPr>
            <w:tcW w:type="dxa" w:w="3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Original included implicit rework buffer; 10 days is realistic for a clean first pass</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SLA countdown timer + INFORMATION alert banner</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4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3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UI components, not novel engineering</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Zendesk trigger + ZIS webhook automation package</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5 days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3 days</w:t>
            </w:r>
          </w:p>
        </w:tc>
        <w:tc>
          <w:tcPr>
            <w:tcW w:type="dxa" w:w="3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Config-level work; developer has already built ZIS flows in Phase 1</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Beta program: 3 members, structured testing, triage</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15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8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Largest overestimate — assumed worst-case coordination friction; 3 members at ~2 days each is realistic</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Zendesk Marketplace prep + submission + review cycles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8 days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5 days</w:t>
            </w:r>
          </w:p>
        </w:tc>
        <w:tc>
          <w:tcPr>
            <w:tcW w:type="dxa" w:w="3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Padded for unknowns; Marketplace review takes calendar time not dev time</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Bug fixes, edge cases, final documentation</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9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6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30% rework buffer is generous for a focused codebase of this size</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9"/>
                <w:szCs w:val="19"/>
              </w:rPr>
              <w:t xml:space="preserve">Total</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9"/>
                <w:szCs w:val="19"/>
              </w:rPr>
              <w:t xml:space="preserve">60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9"/>
                <w:szCs w:val="19"/>
              </w:rPr>
              <w:t xml:space="preserve">38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
            </w:r>
          </w:p>
        </w:tc>
      </w:tr>
    </w:tbl>
    <w:p>
      <w:pPr>
        <w:spacing w:after="200" w:before="0"/>
        <w:jc w:val="left"/>
      </w:pPr>
      <w:r>
        <w:rPr>
          <w:rFonts w:ascii="Arial" w:cs="Arial" w:eastAsia="Arial" w:hAnsi="Arial"/>
          <w:b w:val="false"/>
          <w:bCs w:val="false"/>
          <w:i w:val="false"/>
          <w:iCs w:val="false"/>
          <w:color w:val="1A1A2E"/>
          <w:sz w:val="20"/>
          <w:szCs w:val="20"/>
        </w:rPr>
        <w:t xml:space="preserve"/>
      </w:r>
    </w:p>
    <w:p>
      <w:pPr>
        <w:spacing w:after="100" w:before="180"/>
        <w:jc w:val="left"/>
      </w:pPr>
      <w:r>
        <w:rPr>
          <w:rFonts w:ascii="Arial" w:cs="Arial" w:eastAsia="Arial" w:hAnsi="Arial"/>
          <w:b/>
          <w:bCs/>
          <w:i w:val="false"/>
          <w:iCs w:val="false"/>
          <w:color w:val="1B3A6B"/>
          <w:sz w:val="21"/>
          <w:szCs w:val="21"/>
        </w:rPr>
        <w:t xml:space="preserve">Phase 3  —  TSANet Supported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c>
          <w:tcPr>
            <w:tcW w:type="dxa" w:w="3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Task</w:t>
            </w:r>
          </w:p>
        </w:tc>
        <w:tc>
          <w:tcPr>
            <w:tcW w:type="dxa" w:w="1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Original</w:t>
            </w:r>
          </w:p>
        </w:tc>
        <w:tc>
          <w:tcPr>
            <w:tcW w:type="dxa" w:w="1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Revised</w:t>
            </w:r>
          </w:p>
        </w:tc>
        <w:tc>
          <w:tcPr>
            <w:tcW w:type="dxa" w:w="33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Rationale</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GitHub repo setup + codebase ownership transfer</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3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1 day</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Repo creation + README update; counted as development when it is admin work</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Auto-approval flows (entitlement check via Org lookup)</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8 days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5 days</w:t>
            </w:r>
          </w:p>
        </w:tc>
        <w:tc>
          <w:tcPr>
            <w:tcW w:type="dxa" w:w="3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Extension of Phase 2 ZAF app; most scaffolding already in place</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File attachment support (HTTPS endpoint integration)</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8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5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Well-defined API; both endpoints already documented in reference guide</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Scheduled reconciliation poll (safety net for webhooks)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3 days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1 day</w:t>
            </w:r>
          </w:p>
        </w:tc>
        <w:tc>
          <w:tcPr>
            <w:tcW w:type="dxa" w:w="3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A cron job calling updatedAfter — already built conceptually in Phase 1 Worker</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Tech Committee review prep + certification</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5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2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Governance work counted as dev time; review prep is a presentation, not code</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Maintenance process docs + release management setup</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8 days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4 days</w:t>
            </w:r>
          </w:p>
        </w:tc>
        <w:tc>
          <w:tcPr>
            <w:tcW w:type="dxa" w:w="3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Documentation and process definition; inflated to buffer for unknown future work</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Multi-collaboration UI improvements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5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3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Incremental UI work on top of Phase 2 sidebar app</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9"/>
                <w:szCs w:val="19"/>
              </w:rPr>
              <w:t xml:space="preserve">Total</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9"/>
                <w:szCs w:val="19"/>
              </w:rPr>
              <w:t xml:space="preserve">40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9"/>
                <w:szCs w:val="19"/>
              </w:rPr>
              <w:t xml:space="preserve">21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
            </w:r>
          </w:p>
        </w:tc>
      </w:tr>
    </w:tbl>
    <w:p>
      <w:pPr>
        <w:spacing w:after="200" w:before="0"/>
        <w:jc w:val="left"/>
      </w:pPr>
      <w:r>
        <w:rPr>
          <w:rFonts w:ascii="Arial" w:cs="Arial" w:eastAsia="Arial" w:hAnsi="Arial"/>
          <w:b w:val="false"/>
          <w:bCs w:val="false"/>
          <w:i w:val="false"/>
          <w:iCs w:val="false"/>
          <w:color w:val="1A1A2E"/>
          <w:sz w:val="20"/>
          <w:szCs w:val="20"/>
        </w:rPr>
        <w:t xml:space="preserve"/>
      </w:r>
    </w:p>
    <w:p>
      <w:pPr>
        <w:spacing w:after="100" w:before="180"/>
        <w:jc w:val="left"/>
      </w:pPr>
      <w:r>
        <w:rPr>
          <w:rFonts w:ascii="Arial" w:cs="Arial" w:eastAsia="Arial" w:hAnsi="Arial"/>
          <w:b/>
          <w:bCs/>
          <w:i w:val="false"/>
          <w:iCs w:val="false"/>
          <w:color w:val="1B3A6B"/>
          <w:sz w:val="21"/>
          <w:szCs w:val="21"/>
        </w:rPr>
        <w:t xml:space="preserve">Full Revised Summary (All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80"/>
        <w:gridCol w:w="1280"/>
        <w:gridCol w:w="1280"/>
        <w:gridCol w:w="1280"/>
        <w:gridCol w:w="2040"/>
      </w:tblGrid>
      <w:tr>
        <w:tc>
          <w:tcPr>
            <w:tcW w:type="dxa" w:w="2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Role</w:t>
            </w:r>
          </w:p>
        </w:tc>
        <w:tc>
          <w:tcPr>
            <w:tcW w:type="dxa" w:w="12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Ph1 Orig/Rev</w:t>
            </w:r>
          </w:p>
        </w:tc>
        <w:tc>
          <w:tcPr>
            <w:tcW w:type="dxa" w:w="12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Ph2 Orig/Rev</w:t>
            </w:r>
          </w:p>
        </w:tc>
        <w:tc>
          <w:tcPr>
            <w:tcW w:type="dxa" w:w="12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Ph3 Orig/Rev</w:t>
            </w:r>
          </w:p>
        </w:tc>
        <w:tc>
          <w:tcPr>
            <w:tcW w:type="dxa" w:w="12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Total Change</w:t>
            </w:r>
          </w:p>
        </w:tc>
        <w:tc>
          <w:tcPr>
            <w:tcW w:type="dxa" w:w="204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Days Saved</w:t>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Product Manager</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5d / 4d</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15d / 12d</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10d / 8d</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7"/>
                <w:szCs w:val="17"/>
              </w:rPr>
              <w:t xml:space="preserve">30 → 24</w:t>
            </w:r>
          </w:p>
        </w:tc>
        <w:tc>
          <w:tcPr>
            <w:tcW w:type="dxa" w:w="2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7A3A"/>
                <w:sz w:val="17"/>
                <w:szCs w:val="17"/>
              </w:rPr>
              <w:t xml:space="preserve">6 days saved</w:t>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Lead Developer</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8d / 6d</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60d / 38d</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40d / 21d</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7"/>
                <w:szCs w:val="17"/>
              </w:rPr>
              <w:t xml:space="preserve">108 → 65</w:t>
            </w:r>
          </w:p>
        </w:tc>
        <w:tc>
          <w:tcPr>
            <w:tcW w:type="dxa" w:w="2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7A3A"/>
                <w:sz w:val="17"/>
                <w:szCs w:val="17"/>
              </w:rPr>
              <w:t xml:space="preserve">43 days saved</w:t>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QA / Test Engineer</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2d / 2d</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20d / 14d</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10d / 7d</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7"/>
                <w:szCs w:val="17"/>
              </w:rPr>
              <w:t xml:space="preserve">32 → 23</w:t>
            </w:r>
          </w:p>
        </w:tc>
        <w:tc>
          <w:tcPr>
            <w:tcW w:type="dxa" w:w="2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7A3A"/>
                <w:sz w:val="17"/>
                <w:szCs w:val="17"/>
              </w:rPr>
              <w:t xml:space="preserve">9 days saved</w:t>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Account Managers</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5d / 5d</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10d / 10d</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5d / 5d</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1A2E"/>
                <w:sz w:val="17"/>
                <w:szCs w:val="17"/>
              </w:rPr>
              <w:t xml:space="preserve">20 → 20</w:t>
            </w:r>
          </w:p>
        </w:tc>
        <w:tc>
          <w:tcPr>
            <w:tcW w:type="dxa" w:w="2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7A3A"/>
                <w:sz w:val="17"/>
                <w:szCs w:val="17"/>
              </w:rPr>
              <w:t xml:space="preserve">0 days saved</w:t>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Tech Cmte Reviewer</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2d / 2d</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5d / 5d</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10d / 10d</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1A2E"/>
                <w:sz w:val="17"/>
                <w:szCs w:val="17"/>
              </w:rPr>
              <w:t xml:space="preserve">17 → 17</w:t>
            </w:r>
          </w:p>
        </w:tc>
        <w:tc>
          <w:tcPr>
            <w:tcW w:type="dxa" w:w="2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7A3A"/>
                <w:sz w:val="17"/>
                <w:szCs w:val="17"/>
              </w:rPr>
              <w:t xml:space="preserve">0 days saved</w:t>
            </w:r>
          </w:p>
        </w:tc>
      </w:tr>
      <w:tr>
        <w:tc>
          <w:tcPr>
            <w:tcW w:type="dxa" w:w="2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top"/>
          </w:tcPr>
          <w:p>
            <w:pPr>
              <w:jc w:val="left"/>
            </w:pPr>
            <w:r>
              <w:rPr>
                <w:rFonts w:ascii="Arial" w:cs="Arial" w:eastAsia="Arial" w:hAnsi="Arial"/>
                <w:b/>
                <w:bCs/>
                <w:i w:val="false"/>
                <w:iCs w:val="false"/>
                <w:color w:val="FFFFFF"/>
                <w:sz w:val="18"/>
                <w:szCs w:val="18"/>
              </w:rPr>
              <w:t xml:space="preserve">TOTAL (all roles)</w:t>
            </w:r>
          </w:p>
        </w:tc>
        <w:tc>
          <w:tcPr>
            <w:tcW w:type="dxa" w:w="12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FFFFFF"/>
                <w:sz w:val="17"/>
                <w:szCs w:val="17"/>
              </w:rPr>
              <w:t xml:space="preserve"/>
            </w:r>
          </w:p>
        </w:tc>
        <w:tc>
          <w:tcPr>
            <w:tcW w:type="dxa" w:w="12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FFFFFF"/>
                <w:sz w:val="17"/>
                <w:szCs w:val="17"/>
              </w:rPr>
              <w:t xml:space="preserve"/>
            </w:r>
          </w:p>
        </w:tc>
        <w:tc>
          <w:tcPr>
            <w:tcW w:type="dxa" w:w="12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FFFFFF"/>
                <w:sz w:val="17"/>
                <w:szCs w:val="17"/>
              </w:rPr>
              <w:t xml:space="preserve"/>
            </w:r>
          </w:p>
        </w:tc>
        <w:tc>
          <w:tcPr>
            <w:tcW w:type="dxa" w:w="12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top"/>
          </w:tcPr>
          <w:p>
            <w:pPr>
              <w:jc w:val="center"/>
            </w:pPr>
            <w:r>
              <w:rPr>
                <w:rFonts w:ascii="Arial" w:cs="Arial" w:eastAsia="Arial" w:hAnsi="Arial"/>
                <w:b/>
                <w:bCs/>
                <w:i w:val="false"/>
                <w:iCs w:val="false"/>
                <w:color w:val="FFFFFF"/>
                <w:sz w:val="18"/>
                <w:szCs w:val="18"/>
              </w:rPr>
              <w:t xml:space="preserve">207 → 129</w:t>
            </w:r>
          </w:p>
        </w:tc>
        <w:tc>
          <w:tcPr>
            <w:tcW w:type="dxa" w:w="204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top"/>
          </w:tcPr>
          <w:p>
            <w:pPr>
              <w:jc w:val="left"/>
            </w:pPr>
            <w:r>
              <w:rPr>
                <w:rFonts w:ascii="Arial" w:cs="Arial" w:eastAsia="Arial" w:hAnsi="Arial"/>
                <w:b/>
                <w:bCs/>
                <w:i w:val="false"/>
                <w:iCs w:val="false"/>
                <w:color w:val="A8C8E8"/>
                <w:sz w:val="18"/>
                <w:szCs w:val="18"/>
              </w:rPr>
              <w:t xml:space="preserve">78 days saved</w:t>
            </w:r>
          </w:p>
        </w:tc>
      </w:tr>
    </w:tbl>
    <w:p>
      <w:pPr>
        <w:spacing w:after="160" w:before="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single" w:color="DEE4EC" w:sz="4"/>
              <w:left w:val="single" w:color="DEE4EC" w:sz="4"/>
              <w:bottom w:val="single" w:color="DEE4EC" w:sz="4"/>
              <w:right w:val="single" w:color="DEE4EC" w:sz="4"/>
            </w:tcBorders>
            <w:shd w:fill="0E7C7B"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
            </w:r>
          </w:p>
        </w:tc>
        <w:tc>
          <w:tcPr>
            <w:tcW w:type="dxa" w:w="91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Key Takeaway: Original estimates were inflated by approximately 38% (78 days across all roles). The primary drivers were: Phase 2 beta coordination time padded for worst-case friction, Phase 3 governance tasks miscategorised as development effort, and standard 30% rework buffers applied to a small, focused codebase that does not warrant them. The revised 129-day total across all roles is defensible to any engineering manager.</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9.3  Tooling &amp; Environment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Requirement</w:t>
            </w:r>
          </w:p>
        </w:tc>
        <w:tc>
          <w:tcPr>
            <w:tcW w:type="dxa" w:w="41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Purpose</w:t>
            </w:r>
          </w:p>
        </w:tc>
        <w:tc>
          <w:tcPr>
            <w:tcW w:type="dxa" w:w="30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Notes</w:t>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Developer Account</w:t>
            </w:r>
          </w:p>
        </w:tc>
        <w:tc>
          <w:tcPr>
            <w:tcW w:type="dxa" w:w="4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ZAF app development and testing environment</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Full account required — trial accounts limited to 10 webhooks</w:t>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Beta Environment</w:t>
            </w:r>
          </w:p>
        </w:tc>
        <w:tc>
          <w:tcPr>
            <w:tcW w:type="dxa" w:w="4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Integration development and end-to-end testing against a non-production TSANet instance</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Provision via membership@tsanet.org; request beta-member account</w:t>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Technology Partner Account</w:t>
            </w:r>
          </w:p>
        </w:tc>
        <w:tc>
          <w:tcPr>
            <w:tcW w:type="dxa" w:w="4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Required to submit to the Zendesk Marketplace</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Register at https://developer.zendesk.com before Phase 2 begins</w:t>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GitHub Repository (tsanetgit)</w:t>
            </w:r>
          </w:p>
        </w:tc>
        <w:tc>
          <w:tcPr>
            <w:tcW w:type="dxa" w:w="4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Source control for sample code (Phase 1) and official connector (Phase 3)</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1: new repo under tsanetgit. Phase 3: renamed to /zendesk</w:t>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Postman</w:t>
            </w:r>
          </w:p>
        </w:tc>
        <w:tc>
          <w:tcPr>
            <w:tcW w:type="dxa" w:w="4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API development, test automation, and collection publishing</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Extend existing TSANet Postman collection with Zendesk-specific flows</w:t>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Node.js / Wrangler CLI</w:t>
            </w:r>
          </w:p>
        </w:tc>
        <w:tc>
          <w:tcPr>
            <w:tcW w:type="dxa" w:w="4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Middleware service development and sample code runtime</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Cloudflare Worker local development (wrangler dev) and deployment (wrangler deploy)</w:t>
            </w:r>
          </w:p>
        </w:tc>
      </w:tr>
    </w:tbl>
    <w:p>
      <w:pPr>
        <w:pStyle w:val="Heading1"/>
        <w:pageBreakBefore/>
        <w:spacing w:after="160" w:before="0"/>
      </w:pPr>
      <w:r>
        <w:rPr>
          <w:rFonts w:ascii="Arial" w:cs="Arial" w:eastAsia="Arial" w:hAnsi="Arial"/>
          <w:b/>
          <w:bCs/>
          <w:i w:val="false"/>
          <w:iCs w:val="false"/>
          <w:color w:val="1B3A6B"/>
          <w:sz w:val="30"/>
          <w:szCs w:val="30"/>
        </w:rPr>
        <w:t xml:space="preserve">10. Key Technical Design Decisions</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The following design decisions are architectural commitments that will shape the entire integration. They should be reviewed and formally approved before Phase 2 development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3400"/>
        <w:gridCol w:w="2600"/>
      </w:tblGrid>
      <w:tr>
        <w:tc>
          <w:tcPr>
            <w:tcW w:type="dxa" w:w="3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w:t>
            </w:r>
          </w:p>
        </w:tc>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Decision</w:t>
            </w:r>
          </w:p>
        </w:tc>
        <w:tc>
          <w:tcPr>
            <w:tcW w:type="dxa" w:w="3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Rationale</w:t>
            </w:r>
          </w:p>
        </w:tc>
        <w:tc>
          <w:tcPr>
            <w:tcW w:type="dxa" w:w="2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Implication</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D1</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Store TSANet token as a Zendesk custom ticket field (tsanet_token)</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Token is the API primary key for all TSANet operations — must be persisted on the Zendesk ticket to enable any subsequent API call</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Custom ticket field must be created during app installation; field ID stored in app settings</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D2</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Map TSANet case status to Zendesk ticket tags (e.g. tsanet_accepted, tsanet_closed)</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Tags are the standard Zendesk mechanism for driving trigger/automation behavior; enables agents to build views based on TSANet state</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Tag management logic must handle both add and remove operations on status transitions</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D3</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Map note visibility: Partner Only → Zendesk internal comment; Customer+Partner → public reply</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Zendesk's internal/public comment distinction maps directly to TSANet note visibility levels; preserves confidentiality intent</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UI must present a visibility selector when composing notes; default to internal (Partner Only)</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D4</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Use hybrid architecture: TSANet webhooks for real-time + hourly reconciliation poll as safety net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Webhooks are the preferred Connect 3.0 pattern, but delivery failures are possible; reconciliation poll ensures no events are permanently missed</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Integration requires both webhook endpoint registration and a scheduled polling service</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D5</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Model one Zendesk ticket to many TSANet collaborations (one-to-many)</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 single customer issue may involve simultaneous escalations to multiple vendor partners; flattening to one-to-one loses critical context</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Data model must support multiple tsanet_token values; sidebar app must display a list of collaborations</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D6</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Middleware is stateless; all state persisted in Zendesk ticket fields and TSANet API</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Stateless Worker is horizontally scalable, easier to maintain, and avoids a separate database dependency</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All lookups for token, status, and partner info go through Zendesk or TSANet API calls — no local cache</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D7</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INFORMATION status surfaced as a distinct UI alert in the sidebar app, not just a status field</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INFORMATION is the most commonly missed status in integrations; agents must be prompted to respond, not just notified</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Sidebar app must check for INFORMATION status on load and show an action banner with the Provide Info Response button</w:t>
            </w:r>
          </w:p>
        </w:tc>
      </w:tr>
    </w:tbl>
    <w:p>
      <w:pPr>
        <w:pStyle w:val="Heading1"/>
        <w:pageBreakBefore/>
        <w:spacing w:after="160" w:before="0"/>
      </w:pPr>
      <w:r>
        <w:rPr>
          <w:rFonts w:ascii="Arial" w:cs="Arial" w:eastAsia="Arial" w:hAnsi="Arial"/>
          <w:b/>
          <w:bCs/>
          <w:i w:val="false"/>
          <w:iCs w:val="false"/>
          <w:color w:val="1B3A6B"/>
          <w:sz w:val="30"/>
          <w:szCs w:val="30"/>
        </w:rPr>
        <w:t xml:space="preserve">11. Governance Framework</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11.1  Decision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Decision Type</w:t>
            </w:r>
          </w:p>
        </w:tc>
        <w:tc>
          <w:tcPr>
            <w:tcW w:type="dxa" w:w="30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Decision Authority</w:t>
            </w:r>
          </w:p>
        </w:tc>
        <w:tc>
          <w:tcPr>
            <w:tcW w:type="dxa" w:w="35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Escalation Path</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go/no-go approval</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Product Manager</w:t>
            </w:r>
          </w:p>
        </w:tc>
        <w:tc>
          <w:tcPr>
            <w:tcW w:type="dxa" w:w="3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Executive Team if resources are at issue</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Architecture design decisions</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Lead Developer + Product Manager</w:t>
            </w:r>
          </w:p>
        </w:tc>
        <w:tc>
          <w:tcPr>
            <w:tcW w:type="dxa" w:w="3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Connect 3.0 Technology Committee for structural changes</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Scope changes (in/out of scope)</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Product Manager</w:t>
            </w:r>
          </w:p>
        </w:tc>
        <w:tc>
          <w:tcPr>
            <w:tcW w:type="dxa" w:w="3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Document in change log; re-assess timeline and resources</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Beta member acceptance / rejection</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Account Manager + Product Manager</w:t>
            </w:r>
          </w:p>
        </w:tc>
        <w:tc>
          <w:tcPr>
            <w:tcW w:type="dxa" w:w="3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Minimum 3 members required before Phase 2 GA</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Supported Connector certification</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Connect 3.0 Technology Committee</w:t>
            </w:r>
          </w:p>
        </w:tc>
        <w:tc>
          <w:tcPr>
            <w:tcW w:type="dxa" w:w="3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Requires committee vote; documented ratification record</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Marketplace submission</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Product Manager + Lead Developer</w:t>
            </w:r>
          </w:p>
        </w:tc>
        <w:tc>
          <w:tcPr>
            <w:tcW w:type="dxa" w:w="3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Partner Team has final Marketplace approval authority</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11.2  Reporting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Report / Ceremony</w:t>
            </w:r>
          </w:p>
        </w:tc>
        <w:tc>
          <w:tcPr>
            <w:tcW w:type="dxa" w:w="2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Frequency</w:t>
            </w:r>
          </w:p>
        </w:tc>
        <w:tc>
          <w:tcPr>
            <w:tcW w:type="dxa" w:w="25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Audience</w:t>
            </w:r>
          </w:p>
        </w:tc>
        <w:tc>
          <w:tcPr>
            <w:tcW w:type="dxa" w:w="2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Format</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Project status update</w:t>
            </w:r>
          </w:p>
        </w:tc>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Bi-weekly</w:t>
            </w:r>
          </w:p>
        </w:tc>
        <w:tc>
          <w:tcPr>
            <w:tcW w:type="dxa" w:w="2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Product Manager, Acct Managers</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Written status report (RAG: Red/Amber/Green)</w:t>
            </w:r>
          </w:p>
        </w:tc>
      </w:tr>
      <w:tr>
        <w:tc>
          <w:tcPr>
            <w:tcW w:type="dxa" w:w="2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Technical design review</w:t>
            </w:r>
          </w:p>
        </w:tc>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gate + ad hoc</w:t>
            </w:r>
          </w:p>
        </w:tc>
        <w:tc>
          <w:tcPr>
            <w:tcW w:type="dxa" w:w="2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Lead Dev, Product Mgr, Tech Committee</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Design document review session</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Beta member check-in</w:t>
            </w:r>
          </w:p>
        </w:tc>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Weekly during beta period</w:t>
            </w:r>
          </w:p>
        </w:tc>
        <w:tc>
          <w:tcPr>
            <w:tcW w:type="dxa" w:w="2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Beta members, Lead Dev, Acct Mgrs</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30-min video call + issue tracker review</w:t>
            </w:r>
          </w:p>
        </w:tc>
      </w:tr>
      <w:tr>
        <w:tc>
          <w:tcPr>
            <w:tcW w:type="dxa" w:w="2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gate review</w:t>
            </w:r>
          </w:p>
        </w:tc>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End of each phase</w:t>
            </w:r>
          </w:p>
        </w:tc>
        <w:tc>
          <w:tcPr>
            <w:tcW w:type="dxa" w:w="2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All stakeholders</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Gate review meeting: objectives, KPIs, risks, go/no-go</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Community announcement</w:t>
            </w:r>
          </w:p>
        </w:tc>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1 GA, Phase 2 GA, Phase 3 GA</w:t>
            </w:r>
          </w:p>
        </w:tc>
        <w:tc>
          <w:tcPr>
            <w:tcW w:type="dxa" w:w="2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member community</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newsletter + GitBook changelog</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11.3  Change Control Process</w:t>
      </w:r>
    </w:p>
    <w:p>
      <w:pPr>
        <w:spacing w:after="100" w:before="0"/>
        <w:jc w:val="left"/>
      </w:pPr>
      <w:r>
        <w:rPr>
          <w:rFonts w:ascii="Arial" w:cs="Arial" w:eastAsia="Arial" w:hAnsi="Arial"/>
          <w:b w:val="false"/>
          <w:bCs w:val="false"/>
          <w:i w:val="false"/>
          <w:iCs w:val="false"/>
          <w:color w:val="1A1A2E"/>
          <w:sz w:val="20"/>
          <w:szCs w:val="20"/>
        </w:rPr>
        <w:t xml:space="preserve">Any change to scope, timeline, or resources follows this process:</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Change requestor documents the proposed change: description, rationale, impact on scope / timeline / resources</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Product Manager assesses impact and assigns priority (P1 = critical path, P2 = important, P3 = nice-to-have)</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If impact is minor (less than 3 days effort, no timeline shift): Product Manager approves and updates project log</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If impact is significant (more than 3 days or timeline shift): stakeholder review required before approval</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All approved changes are documented in the project change log with date, decision, and authority</w:t>
      </w:r>
    </w:p>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11.4  Phase Gate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c>
          <w:tcPr>
            <w:tcW w:type="dxa" w:w="1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Gate</w:t>
            </w:r>
          </w:p>
        </w:tc>
        <w:tc>
          <w:tcPr>
            <w:tcW w:type="dxa" w:w="34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Entry into Phase</w:t>
            </w:r>
          </w:p>
        </w:tc>
        <w:tc>
          <w:tcPr>
            <w:tcW w:type="dxa" w:w="44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Exit Criteria (Required before next phase)</w:t>
            </w:r>
          </w:p>
        </w:tc>
      </w:tr>
      <w:tr>
        <w:tc>
          <w:tcPr>
            <w:tcW w:type="dxa" w:w="1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0E7C7B"/>
                <w:sz w:val="19"/>
                <w:szCs w:val="19"/>
              </w:rPr>
              <w:t xml:space="preserve">Phase 1 → 2</w:t>
            </w:r>
          </w:p>
        </w:tc>
        <w:tc>
          <w:tcPr>
            <w:tcW w:type="dxa" w:w="3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Strategy approved; TSANet Beta credentials issued; dev environment ready</w:t>
            </w:r>
          </w:p>
        </w:tc>
        <w:tc>
          <w:tcPr>
            <w:tcW w:type="dxa" w:w="4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Reference guide published; sample code on GitHub; 3+ pilot members identified; all P1 beta feedback addressed</w:t>
            </w:r>
          </w:p>
        </w:tc>
      </w:tr>
      <w:tr>
        <w:tc>
          <w:tcPr>
            <w:tcW w:type="dxa" w:w="1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2563A8"/>
                <w:sz w:val="19"/>
                <w:szCs w:val="19"/>
              </w:rPr>
              <w:t xml:space="preserve">Phase 2 → 3</w:t>
            </w:r>
          </w:p>
        </w:tc>
        <w:tc>
          <w:tcPr>
            <w:tcW w:type="dxa" w:w="3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1 exit criteria met; ZAF app architecture approved; Zendesk tech partner account active</w:t>
            </w:r>
          </w:p>
        </w:tc>
        <w:tc>
          <w:tcPr>
            <w:tcW w:type="dxa" w:w="4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ZAF app Marketplace submission complete; 5+ active beta installs; 100% core lifecycle flows passing; P1 and P2 issues resolved</w:t>
            </w:r>
          </w:p>
        </w:tc>
      </w:tr>
      <w:tr>
        <w:tc>
          <w:tcPr>
            <w:tcW w:type="dxa" w:w="1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9"/>
                <w:szCs w:val="19"/>
              </w:rPr>
              <w:t xml:space="preserve">Phase 3 → GA</w:t>
            </w:r>
          </w:p>
        </w:tc>
        <w:tc>
          <w:tcPr>
            <w:tcW w:type="dxa" w:w="3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2 exit criteria met; TSANet repo established; Tech Committee review scheduled</w:t>
            </w:r>
          </w:p>
        </w:tc>
        <w:tc>
          <w:tcPr>
            <w:tcW w:type="dxa" w:w="4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Tech Committee ratification achieved; 20+ active installs; auto-approval flows tested; maintenance process documented</w:t>
            </w:r>
          </w:p>
        </w:tc>
      </w:tr>
    </w:tbl>
    <w:p>
      <w:pPr>
        <w:pStyle w:val="Heading1"/>
        <w:pageBreakBefore/>
        <w:spacing w:after="160" w:before="0"/>
      </w:pPr>
      <w:r>
        <w:rPr>
          <w:rFonts w:ascii="Arial" w:cs="Arial" w:eastAsia="Arial" w:hAnsi="Arial"/>
          <w:b/>
          <w:bCs/>
          <w:i w:val="false"/>
          <w:iCs w:val="false"/>
          <w:color w:val="1B3A6B"/>
          <w:sz w:val="30"/>
          <w:szCs w:val="30"/>
        </w:rPr>
        <w:t xml:space="preserve">Appendix A: API Mapping Reference</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The following table defines the field mapping between Zendesk ticket objects and the TSANet Connect 2.0 / 3.0 API data model. This mapping is the definitive reference for both the Cloudflare Worker implementation and the Phase 2 ZAF sidebar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80"/>
        <w:gridCol w:w="2080"/>
      </w:tblGrid>
      <w:tr>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Zendesk Field</w:t>
            </w:r>
          </w:p>
        </w:tc>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TSANet API Field</w:t>
            </w:r>
          </w:p>
        </w:tc>
        <w:tc>
          <w:tcPr>
            <w:tcW w:type="dxa" w:w="24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Direction</w:t>
            </w:r>
          </w:p>
        </w:tc>
        <w:tc>
          <w:tcPr>
            <w:tcW w:type="dxa" w:w="20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Notes</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Ticket ID (id)</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internalCaseNumber (submitterCaseNumber)</w:t>
            </w:r>
          </w:p>
        </w:tc>
        <w:tc>
          <w:tcPr>
            <w:tcW w:type="dxa" w:w="2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ZD → TSANet</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Stored as submitterCaseNumber on collaboration request</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Custom field: tsanet_token</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token</w:t>
            </w:r>
          </w:p>
        </w:tc>
        <w:tc>
          <w:tcPr>
            <w:tcW w:type="dxa" w:w="2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TSANet → ZD</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Primary key; stored on ticket after case creation</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Custom field: tsanet_status</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status</w:t>
            </w:r>
          </w:p>
        </w:tc>
        <w:tc>
          <w:tcPr>
            <w:tcW w:type="dxa" w:w="2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TSANet → ZD</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OPEN, INFORMATION, ACCEPTED, REJECTED, CLOSED</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Tag: tsanet_accepted, etc.</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status</w:t>
            </w:r>
          </w:p>
        </w:tc>
        <w:tc>
          <w:tcPr>
            <w:tcW w:type="dxa" w:w="2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TSANet → ZD</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Drives Zendesk trigger/view behavior</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Custom field: tsanet_respond_by</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respondBy</w:t>
            </w:r>
          </w:p>
        </w:tc>
        <w:tc>
          <w:tcPr>
            <w:tcW w:type="dxa" w:w="2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TSANet → ZD</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SLA deadline ISO datetime</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Custom field: tsanet_partner</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submitterCompanyName / receiverCompanyName</w:t>
            </w:r>
          </w:p>
        </w:tc>
        <w:tc>
          <w:tcPr>
            <w:tcW w:type="dxa" w:w="2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TSANet → ZD</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Partner company display name</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Ticket subject / title</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problemSummary</w:t>
            </w:r>
          </w:p>
        </w:tc>
        <w:tc>
          <w:tcPr>
            <w:tcW w:type="dxa" w:w="2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ZD → TSANet</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Truncated to 500 chars</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Ticket description</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problemDescription</w:t>
            </w:r>
          </w:p>
        </w:tc>
        <w:tc>
          <w:tcPr>
            <w:tcW w:type="dxa" w:w="2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ZD → TSANet</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Truncated to 5000 chars</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Ticket priority</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priority (LOW/MEDIUM/HIGH)</w:t>
            </w:r>
          </w:p>
        </w:tc>
        <w:tc>
          <w:tcPr>
            <w:tcW w:type="dxa" w:w="2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ZD → TSANet</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Map: urgent→HIGH, high→HIGH, normal→MEDIUM, low→LOW</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Requester name + email</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submitterContactDetails (name, email)</w:t>
            </w:r>
          </w:p>
        </w:tc>
        <w:tc>
          <w:tcPr>
            <w:tcW w:type="dxa" w:w="2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ZD → TSANet</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From ticket requester object</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Internal comment (private)</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note (Partner Only visibility)</w:t>
            </w:r>
          </w:p>
        </w:tc>
        <w:tc>
          <w:tcPr>
            <w:tcW w:type="dxa" w:w="2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Bidirectional</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Internal comments stay within partner engineering teams</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Public reply</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note (Customer+Partner visibility)</w:t>
            </w:r>
          </w:p>
        </w:tc>
        <w:tc>
          <w:tcPr>
            <w:tcW w:type="dxa" w:w="2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Bidirectional</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Public replies include the customer in context</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Comment body</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note.description</w:t>
            </w:r>
          </w:p>
        </w:tc>
        <w:tc>
          <w:tcPr>
            <w:tcW w:type="dxa" w:w="2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Bidirectional</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Max 5000 chars; truncate with link to original if over limit</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Attachment</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attachments (HTTPS push)</w:t>
            </w:r>
          </w:p>
        </w:tc>
        <w:tc>
          <w:tcPr>
            <w:tcW w:type="dxa" w:w="2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Bidirectional</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Both endpoints must configure HTTPS endpoint first</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Assignee email</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engineerEmail (in approval response)</w:t>
            </w:r>
          </w:p>
        </w:tc>
        <w:tc>
          <w:tcPr>
            <w:tcW w:type="dxa" w:w="2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TSANet → ZD</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Set on ticket when partner accepts collaboration</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Ticket organization</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(entitlement check — Phase 3)</w:t>
            </w:r>
          </w:p>
        </w:tc>
        <w:tc>
          <w:tcPr>
            <w:tcW w:type="dxa" w:w="2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ZD internal</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Used for auto-approval flows in Phase 3</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1"/>
        <w:spacing w:after="160" w:before="280"/>
      </w:pPr>
      <w:r>
        <w:rPr>
          <w:rFonts w:ascii="Arial" w:cs="Arial" w:eastAsia="Arial" w:hAnsi="Arial"/>
          <w:b/>
          <w:bCs/>
          <w:i w:val="false"/>
          <w:iCs w:val="false"/>
          <w:color w:val="1B3A6B"/>
          <w:sz w:val="30"/>
          <w:szCs w:val="30"/>
        </w:rPr>
        <w:t xml:space="preserve">Appendix B: Glossary</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Term</w:t>
            </w:r>
          </w:p>
        </w:tc>
        <w:tc>
          <w:tcPr>
            <w:tcW w:type="dxa" w:w="73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Definition</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ZAF</w:t>
            </w:r>
          </w:p>
        </w:tc>
        <w:tc>
          <w:tcPr>
            <w:tcW w:type="dxa" w:w="7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Zendesk Apps Framework — the SDK used to build apps that run inside Zendesk products</w:t>
            </w:r>
          </w:p>
        </w:tc>
      </w:tr>
      <w:tr>
        <w:tc>
          <w:tcPr>
            <w:tcW w:type="dxa" w:w="2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ZIS</w:t>
            </w:r>
          </w:p>
        </w:tc>
        <w:tc>
          <w:tcPr>
            <w:tcW w:type="dxa" w:w="7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Zendesk Integration Services — Zendesk's workflow automation platform including inbound webhooks</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TSANet Token</w:t>
            </w:r>
          </w:p>
        </w:tc>
        <w:tc>
          <w:tcPr>
            <w:tcW w:type="dxa" w:w="7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 unique string identifier assigned to every TSANet collaboration case. Primary key for all API operations.</w:t>
            </w:r>
          </w:p>
        </w:tc>
      </w:tr>
      <w:tr>
        <w:tc>
          <w:tcPr>
            <w:tcW w:type="dxa" w:w="2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Integration ID</w:t>
            </w:r>
          </w:p>
        </w:tc>
        <w:tc>
          <w:tcPr>
            <w:tcW w:type="dxa" w:w="7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TSANet Connect 3.0 identifier for a registered integration endpoint, used for webhook registration</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INFORMATION Status</w:t>
            </w:r>
          </w:p>
        </w:tc>
        <w:tc>
          <w:tcPr>
            <w:tcW w:type="dxa" w:w="7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TSANet case status indicating the receiving vendor has requested additional information before accepting</w:t>
            </w:r>
          </w:p>
        </w:tc>
      </w:tr>
      <w:tr>
        <w:tc>
          <w:tcPr>
            <w:tcW w:type="dxa" w:w="2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Connect 3.0</w:t>
            </w:r>
          </w:p>
        </w:tc>
        <w:tc>
          <w:tcPr>
            <w:tcW w:type="dxa" w:w="7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The current major version of TSANet Connect, built on Azure, PostgreSQL, and ActiveMQ Artemis</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2GP</w:t>
            </w:r>
          </w:p>
        </w:tc>
        <w:tc>
          <w:tcPr>
            <w:tcW w:type="dxa" w:w="7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Second-Generation Packaging — Salesforce connector packaging model providing long-term update support</w:t>
            </w:r>
          </w:p>
        </w:tc>
      </w:tr>
      <w:tr>
        <w:tc>
          <w:tcPr>
            <w:tcW w:type="dxa" w:w="2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Collaborative Support</w:t>
            </w:r>
          </w:p>
        </w:tc>
        <w:tc>
          <w:tcPr>
            <w:tcW w:type="dxa" w:w="7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Base TSANet use case: bi-directional vendor collaboration with end-customer entitlement check required</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Service Provider</w:t>
            </w:r>
          </w:p>
        </w:tc>
        <w:tc>
          <w:tcPr>
            <w:tcW w:type="dxa" w:w="7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MSP or TPM acting as front-line support; enabled for vendor-to-service-provider collaboration flows at Elite tier</w:t>
            </w:r>
          </w:p>
        </w:tc>
      </w:tr>
      <w:tr>
        <w:tc>
          <w:tcPr>
            <w:tcW w:type="dxa" w:w="2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Phase Gate</w:t>
            </w:r>
          </w:p>
        </w:tc>
        <w:tc>
          <w:tcPr>
            <w:tcW w:type="dxa" w:w="7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 formal review checkpoint that must be passed (exit criteria met) before proceeding to the next project phase</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RACI</w:t>
            </w:r>
          </w:p>
        </w:tc>
        <w:tc>
          <w:tcPr>
            <w:tcW w:type="dxa" w:w="7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Responsible, Accountable, Consulted, Informed — a matrix defining roles in each project activity</w:t>
            </w:r>
          </w:p>
        </w:tc>
      </w:tr>
      <w:tr>
        <w:tc>
          <w:tcPr>
            <w:tcW w:type="dxa" w:w="2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Reconciliation Poll</w:t>
            </w:r>
          </w:p>
        </w:tc>
        <w:tc>
          <w:tcPr>
            <w:tcW w:type="dxa" w:w="7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 scheduled API poll using updatedAfter as a safety net to catch events missed by webhooks</w:t>
            </w:r>
          </w:p>
        </w:tc>
      </w:tr>
    </w:tbl>
    <w:p>
      <w:pPr>
        <w:spacing w:after="300" w:before="0"/>
        <w:jc w:val="left"/>
      </w:pPr>
      <w:r>
        <w:rPr>
          <w:rFonts w:ascii="Arial" w:cs="Arial" w:eastAsia="Arial" w:hAnsi="Arial"/>
          <w:b w:val="false"/>
          <w:bCs w:val="false"/>
          <w:i w:val="false"/>
          <w:iCs w:val="false"/>
          <w:color w:val="1A1A2E"/>
          <w:sz w:val="20"/>
          <w:szCs w:val="20"/>
        </w:rPr>
        <w:t xml:space="preserve"/>
      </w:r>
    </w:p>
    <w:p>
      <w:pPr>
        <w:pageBreakBefore/>
        <w:spacing w:after="120" w:before="1200"/>
        <w:jc w:val="center"/>
      </w:pPr>
      <w:r>
        <w:rPr>
          <w:rFonts w:ascii="Arial" w:cs="Arial" w:eastAsia="Arial" w:hAnsi="Arial"/>
          <w:b/>
          <w:bCs/>
          <w:i w:val="false"/>
          <w:iCs w:val="false"/>
          <w:color w:val="1B3A6B"/>
          <w:sz w:val="40"/>
          <w:szCs w:val="40"/>
        </w:rPr>
        <w:t xml:space="preserve">Zendesk Connector for TSANet Connect 3.0</w:t>
      </w:r>
    </w:p>
    <w:p>
      <w:pPr>
        <w:spacing w:after="100" w:before="0"/>
        <w:jc w:val="center"/>
      </w:pPr>
      <w:r>
        <w:rPr>
          <w:rFonts w:ascii="Arial" w:cs="Arial" w:eastAsia="Arial" w:hAnsi="Arial"/>
          <w:b w:val="false"/>
          <w:bCs w:val="false"/>
          <w:i/>
          <w:iCs/>
          <w:color w:val="5C6B7A"/>
          <w:sz w:val="22"/>
          <w:szCs w:val="22"/>
        </w:rPr>
        <w:t xml:space="preserve">Strategy &amp; Planning Guide  |  Version 1.0  |  March 2026</w:t>
      </w:r>
    </w:p>
    <w:p>
      <w:pPr>
        <w:pBdr>
          <w:bottom w:val="single" w:color="C97C0A" w:sz="12" w:space="1"/>
        </w:pBdr>
        <w:spacing w:after="0" w:before="0"/>
        <w:jc w:val="left"/>
      </w:pPr>
      <w:r>
        <w:rPr>
          <w:rFonts w:ascii="Arial" w:cs="Arial" w:eastAsia="Arial" w:hAnsi="Arial"/>
          <w:b w:val="false"/>
          <w:bCs w:val="false"/>
          <w:i w:val="false"/>
          <w:iCs w:val="false"/>
          <w:color w:val="1A1A2E"/>
          <w:sz w:val="20"/>
          <w:szCs w:val="20"/>
        </w:rPr>
        <w:t xml:space="preserve"/>
      </w:r>
    </w:p>
    <w:p>
      <w:pPr>
        <w:spacing w:after="400" w:before="0"/>
        <w:jc w:val="left"/>
      </w:pPr>
      <w:r>
        <w:rPr>
          <w:rFonts w:ascii="Arial" w:cs="Arial" w:eastAsia="Arial" w:hAnsi="Arial"/>
          <w:b w:val="false"/>
          <w:bCs w:val="false"/>
          <w:i w:val="false"/>
          <w:iCs w:val="false"/>
          <w:color w:val="1A1A2E"/>
          <w:sz w:val="20"/>
          <w:szCs w:val="20"/>
        </w:rPr>
        <w:t xml:space="preserve"/>
      </w:r>
    </w:p>
    <w:p>
      <w:pPr>
        <w:spacing w:after="160" w:before="0"/>
        <w:jc w:val="center"/>
      </w:pPr>
      <w:r>
        <w:rPr>
          <w:rFonts w:ascii="Arial" w:cs="Arial" w:eastAsia="Arial" w:hAnsi="Arial"/>
          <w:b w:val="false"/>
          <w:bCs w:val="false"/>
          <w:i w:val="false"/>
          <w:iCs w:val="false"/>
          <w:color w:val="5C6B7A"/>
          <w:sz w:val="19"/>
          <w:szCs w:val="19"/>
        </w:rPr>
        <w:t xml:space="preserve">TSANet Connect Platform  |  membership@tsanet.org  |  https://connect.tsanet.org  |  github.com/tsanetgit</w:t>
      </w:r>
    </w:p>
    <w:p>
      <w:pPr>
        <w:spacing w:after="120" w:before="0"/>
        <w:jc w:val="center"/>
      </w:pPr>
      <w:r>
        <w:rPr>
          <w:rFonts w:ascii="Arial" w:cs="Arial" w:eastAsia="Arial" w:hAnsi="Arial"/>
          <w:b w:val="false"/>
          <w:bCs w:val="false"/>
          <w:i/>
          <w:iCs/>
          <w:color w:val="8899AA"/>
          <w:sz w:val="17"/>
          <w:szCs w:val="17"/>
        </w:rPr>
        <w:t xml:space="preserve">This document is a living planning artifact. Review and update at each phase gate.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EE4EC" w:sz="4" w:space="1"/>
      </w:pBdr>
      <w:spacing w:after="0" w:before="0"/>
      <w:jc w:val="left"/>
    </w:pPr>
    <w:r>
      <w:rPr>
        <w:rFonts w:ascii="Arial" w:cs="Arial" w:eastAsia="Arial" w:hAnsi="Arial"/>
        <w:b w:val="false"/>
        <w:bCs w:val="false"/>
        <w:i w:val="false"/>
        <w:iCs w:val="false"/>
        <w:color w:val="1A1A2E"/>
        <w:sz w:val="20"/>
        <w:szCs w:val="20"/>
      </w:rPr>
      <w:t xml:space="preserve"/>
    </w:r>
  </w:p>
  <w:p>
    <w:pPr>
      <w:tabs>
        <w:tab w:val="right" w:pos="9026"/>
      </w:tabs>
      <w:spacing w:after="0" w:before="60"/>
    </w:pPr>
    <w:r>
      <w:rPr>
        <w:rFonts w:ascii="Arial" w:cs="Arial" w:eastAsia="Arial" w:hAnsi="Arial"/>
        <w:b w:val="false"/>
        <w:bCs w:val="false"/>
        <w:i w:val="false"/>
        <w:iCs w:val="false"/>
        <w:color w:val="5C6B7A"/>
        <w:sz w:val="16"/>
        <w:szCs w:val="16"/>
      </w:rPr>
      <w:t xml:space="preserve">Confidential  |  TSANet Internal</w:t>
    </w:r>
    <w:r>
      <w:rPr>
        <w:rFonts w:ascii="Arial" w:cs="Arial" w:eastAsia="Arial" w:hAnsi="Arial"/>
        <w:sz w:val="16"/>
        <w:szCs w:val="16"/>
      </w:rPr>
      <w:t xml:space="preserve">	</w:t>
    </w:r>
    <w:r>
      <w:rPr>
        <w:rFonts w:ascii="Arial" w:cs="Arial" w:eastAsia="Arial" w:hAnsi="Arial"/>
        <w:b w:val="false"/>
        <w:bCs w:val="false"/>
        <w:i w:val="false"/>
        <w:iCs w:val="false"/>
        <w:color w:val="5C6B7A"/>
        <w:sz w:val="16"/>
        <w:szCs w:val="16"/>
      </w:rPr>
      <w:t xml:space="preserve">Page </w:t>
    </w:r>
    <w:r>
      <w:rPr>
        <w:rFonts w:ascii="Arial" w:cs="Arial" w:eastAsia="Arial" w:hAnsi="Arial"/>
        <w:color w:val="5C6B7A"/>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C6B7A"/>
        <w:sz w:val="16"/>
        <w:szCs w:val="16"/>
      </w:rPr>
      <w:t xml:space="preserve"> of </w:t>
    </w:r>
    <w:r>
      <w:rPr>
        <w:rFonts w:ascii="Arial" w:cs="Arial" w:eastAsia="Arial" w:hAnsi="Arial"/>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60"/>
    </w:pPr>
    <w:r>
      <w:rPr>
        <w:rFonts w:ascii="Arial" w:cs="Arial" w:eastAsia="Arial" w:hAnsi="Arial"/>
        <w:b w:val="false"/>
        <w:bCs w:val="false"/>
        <w:i w:val="false"/>
        <w:iCs w:val="false"/>
        <w:color w:val="5C6B7A"/>
        <w:sz w:val="17"/>
        <w:szCs w:val="17"/>
      </w:rPr>
      <w:t xml:space="preserve">Zendesk Connector for TSANet Connect 3.0  |  Strategy &amp; Planning Guide</w:t>
    </w:r>
    <w:r>
      <w:rPr>
        <w:rFonts w:ascii="Arial" w:cs="Arial" w:eastAsia="Arial" w:hAnsi="Arial"/>
        <w:sz w:val="17"/>
        <w:szCs w:val="17"/>
      </w:rPr>
      <w:t xml:space="preserve">	</w:t>
    </w:r>
    <w:r>
      <w:rPr>
        <w:rFonts w:ascii="Arial" w:cs="Arial" w:eastAsia="Arial" w:hAnsi="Arial"/>
        <w:b w:val="false"/>
        <w:bCs w:val="false"/>
        <w:i w:val="false"/>
        <w:iCs w:val="false"/>
        <w:color w:val="5C6B7A"/>
        <w:sz w:val="17"/>
        <w:szCs w:val="17"/>
      </w:rPr>
      <w:t xml:space="preserve">March 2026</w:t>
    </w:r>
  </w:p>
  <w:p>
    <w:pPr>
      <w:pBdr>
        <w:bottom w:val="single" w:color="2563A8" w:sz="4" w:space="1"/>
      </w:pBdr>
      <w:spacing w:after="0" w:before="0"/>
      <w:jc w:val="left"/>
    </w:pPr>
    <w:r>
      <w:rPr>
        <w:rFonts w:ascii="Arial" w:cs="Arial" w:eastAsia="Arial" w:hAnsi="Arial"/>
        <w:b w:val="false"/>
        <w:bCs w:val="false"/>
        <w:i w:val="false"/>
        <w:iCs w:val="false"/>
        <w:color w:val="1A1A2E"/>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563A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E7C7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2026-03-23T20:36:38.468Z</dcterms:created>
  <dcterms:modified xsi:type="dcterms:W3CDTF">2026-03-23T20:36:38.470Z</dcterms:modified>
</cp:coreProperties>
</file>

<file path=docProps/custom.xml><?xml version="1.0" encoding="utf-8"?>
<Properties xmlns="http://schemas.openxmlformats.org/officeDocument/2006/custom-properties" xmlns:vt="http://schemas.openxmlformats.org/officeDocument/2006/docPropsVTypes"/>
</file>