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7459" w14:textId="77777777" w:rsidR="00AD2D17" w:rsidRDefault="00AD2D17" w:rsidP="00AD2D17"/>
    <w:p w14:paraId="3A5B4363" w14:textId="77777777" w:rsidR="00AD2D17" w:rsidRDefault="00E65BCA" w:rsidP="00AD2D17">
      <w:r>
        <w:rPr>
          <w:noProof/>
          <w:lang w:eastAsia="zh-CN"/>
        </w:rPr>
        <mc:AlternateContent>
          <mc:Choice Requires="wps">
            <w:drawing>
              <wp:anchor distT="0" distB="0" distL="114300" distR="114300" simplePos="0" relativeHeight="251645440" behindDoc="0" locked="0" layoutInCell="1" allowOverlap="1" wp14:anchorId="7BF9C335" wp14:editId="37C2BB7F">
                <wp:simplePos x="0" y="0"/>
                <wp:positionH relativeFrom="column">
                  <wp:posOffset>-9525</wp:posOffset>
                </wp:positionH>
                <wp:positionV relativeFrom="paragraph">
                  <wp:posOffset>-636270</wp:posOffset>
                </wp:positionV>
                <wp:extent cx="0" cy="800100"/>
                <wp:effectExtent l="53975" t="49530" r="60325" b="64770"/>
                <wp:wrapNone/>
                <wp:docPr id="3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762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0.05pt" to="-.7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" strokeweight="6pt"/>
            </w:pict>
          </mc:Fallback>
        </mc:AlternateContent>
      </w:r>
    </w:p>
    <w:p w14:paraId="5A350AA0" w14:textId="77777777" w:rsidR="00AD2D17" w:rsidRDefault="00AD2D17" w:rsidP="00AD2D17"/>
    <w:p w14:paraId="3FE577EA" w14:textId="77777777" w:rsidR="00AD2D17" w:rsidRDefault="00AD2D17" w:rsidP="00AD2D17"/>
    <w:p w14:paraId="6136130A" w14:textId="77777777" w:rsidR="00F377FF" w:rsidRDefault="00F377FF" w:rsidP="00AD2D17">
      <w:pPr>
        <w:pStyle w:val="Heading1"/>
        <w:jc w:val="right"/>
        <w:rPr>
          <w:sz w:val="48"/>
          <w:szCs w:val="48"/>
        </w:rPr>
      </w:pPr>
    </w:p>
    <w:p w14:paraId="728547F6" w14:textId="77777777" w:rsidR="00B56C4A" w:rsidRPr="00B56C4A" w:rsidRDefault="00B56C4A" w:rsidP="00B56C4A"/>
    <w:p w14:paraId="7E26A6B1" w14:textId="77777777" w:rsidR="00B56C4A" w:rsidRDefault="00B56C4A" w:rsidP="00AD2D17">
      <w:pPr>
        <w:pStyle w:val="Heading1"/>
        <w:jc w:val="right"/>
        <w:rPr>
          <w:sz w:val="48"/>
          <w:szCs w:val="48"/>
        </w:rPr>
      </w:pPr>
    </w:p>
    <w:p w14:paraId="2BD5DE18" w14:textId="77777777" w:rsidR="00B56C4A" w:rsidRDefault="00B56C4A" w:rsidP="00AD2D17">
      <w:pPr>
        <w:pStyle w:val="Heading1"/>
        <w:jc w:val="right"/>
        <w:rPr>
          <w:sz w:val="48"/>
          <w:szCs w:val="48"/>
        </w:rPr>
      </w:pPr>
    </w:p>
    <w:p w14:paraId="46B61A0E" w14:textId="77777777" w:rsidR="00AD2D17" w:rsidRPr="004C69C4" w:rsidRDefault="00AD2D17" w:rsidP="00AD2D17">
      <w:pPr>
        <w:pStyle w:val="Heading1"/>
        <w:jc w:val="right"/>
        <w:rPr>
          <w:sz w:val="48"/>
          <w:szCs w:val="48"/>
        </w:rPr>
      </w:pPr>
      <w:r w:rsidRPr="004C69C4">
        <w:rPr>
          <w:sz w:val="48"/>
          <w:szCs w:val="48"/>
        </w:rPr>
        <w:t>Busine</w:t>
      </w:r>
      <w:bookmarkStart w:id="0" w:name="_GoBack"/>
      <w:bookmarkEnd w:id="0"/>
      <w:r w:rsidRPr="004C69C4">
        <w:rPr>
          <w:sz w:val="48"/>
          <w:szCs w:val="48"/>
        </w:rPr>
        <w:t>ss Succession Planning</w:t>
      </w:r>
    </w:p>
    <w:p w14:paraId="53127509" w14:textId="77777777" w:rsidR="00AD2D17" w:rsidRDefault="00AD2D17" w:rsidP="00AD2D17"/>
    <w:p w14:paraId="0620ADF8" w14:textId="77777777" w:rsidR="00AD2D17" w:rsidRDefault="00AD2D17" w:rsidP="00AD2D17"/>
    <w:p w14:paraId="2EBEB273" w14:textId="77777777" w:rsidR="00AD2D17" w:rsidRDefault="00AD2D17" w:rsidP="00AD2D17"/>
    <w:p w14:paraId="64D0B7D2" w14:textId="77777777" w:rsidR="00AD2D17" w:rsidRDefault="00AD2D17" w:rsidP="00AD2D17"/>
    <w:p w14:paraId="3628EF85" w14:textId="77777777" w:rsidR="00AD2D17" w:rsidRDefault="00AD2D17" w:rsidP="00AD2D17"/>
    <w:p w14:paraId="5B79A14C" w14:textId="77777777" w:rsidR="00AD2D17" w:rsidRDefault="00AD2D17" w:rsidP="00AD2D17">
      <w:r>
        <w:t xml:space="preserve"> </w:t>
      </w:r>
    </w:p>
    <w:p w14:paraId="642DD499" w14:textId="77777777" w:rsidR="00AD2D17" w:rsidRDefault="00AD2D17" w:rsidP="00AD2D17"/>
    <w:p w14:paraId="4D41D250" w14:textId="77777777" w:rsidR="00F377FF" w:rsidRDefault="00F377FF" w:rsidP="00AD2D17">
      <w:pPr>
        <w:pStyle w:val="Heading1"/>
        <w:sectPr w:rsidR="00F377FF" w:rsidSect="00664B53">
          <w:headerReference w:type="default" r:id="rId8"/>
          <w:footerReference w:type="default" r:id="rId9"/>
          <w:pgSz w:w="12240" w:h="15840"/>
          <w:pgMar w:top="1440" w:right="1440" w:bottom="1440" w:left="1440" w:header="720" w:footer="720" w:gutter="0"/>
          <w:pgBorders w:offsetFrom="page">
            <w:top w:val="single" w:sz="4" w:space="24" w:color="FFFFFF"/>
          </w:pgBorders>
          <w:cols w:space="720"/>
        </w:sectPr>
      </w:pPr>
    </w:p>
    <w:p w14:paraId="712E3401" w14:textId="77777777" w:rsidR="00AD2D17" w:rsidRPr="002271E4" w:rsidRDefault="00AD2D17" w:rsidP="00AD2D17">
      <w:pPr>
        <w:pStyle w:val="Heading1"/>
      </w:pPr>
      <w:r w:rsidRPr="002271E4">
        <w:lastRenderedPageBreak/>
        <w:t>ABOUT GREENE CONSULTING ASSOCIATES, LLC</w:t>
      </w:r>
    </w:p>
    <w:p w14:paraId="148E0E9D" w14:textId="77777777" w:rsidR="00AD2D17" w:rsidRDefault="00AD2D17" w:rsidP="00AD2D17"/>
    <w:p w14:paraId="28D36771" w14:textId="77777777" w:rsidR="00AD2D17" w:rsidRDefault="00AD2D17" w:rsidP="00AD2D17">
      <w:r>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934E18">
        <w:t xml:space="preserve">a </w:t>
      </w:r>
      <w:r>
        <w:t xml:space="preserve">comprehensive suite of online learning </w:t>
      </w:r>
      <w:r w:rsidR="00934E18">
        <w:t xml:space="preserve">courses </w:t>
      </w:r>
      <w:r>
        <w:t xml:space="preserve">related to investments and wealth management. </w:t>
      </w:r>
    </w:p>
    <w:p w14:paraId="51341BB0" w14:textId="77777777" w:rsidR="00AD2D17" w:rsidRDefault="00AD2D17" w:rsidP="00AD2D17"/>
    <w:p w14:paraId="57170D45" w14:textId="77777777" w:rsidR="00AD2D17" w:rsidRDefault="00AD2D17" w:rsidP="00AD2D17">
      <w:r>
        <w:t xml:space="preserve">For more information about Greene Consulting or any of its products and services, write Greene Consulting at </w:t>
      </w:r>
      <w:proofErr w:type="spellStart"/>
      <w:r>
        <w:t>Waterstone</w:t>
      </w:r>
      <w:proofErr w:type="spellEnd"/>
      <w:r>
        <w:t xml:space="preserve"> Building, 4751 Best Road, Suite 450, Atlanta, </w:t>
      </w:r>
      <w:proofErr w:type="gramStart"/>
      <w:r>
        <w:t>Georgia  30337</w:t>
      </w:r>
      <w:proofErr w:type="gramEnd"/>
      <w:r>
        <w:t xml:space="preserve">. Or, visit the company's website at www.greeneconsults.com. </w:t>
      </w:r>
    </w:p>
    <w:p w14:paraId="2A650435" w14:textId="77777777" w:rsidR="00AD2D17" w:rsidRDefault="00AD2D17" w:rsidP="00AD2D17"/>
    <w:p w14:paraId="005F2D90" w14:textId="77777777" w:rsidR="00AD2D17" w:rsidRDefault="00AD2D17" w:rsidP="00AD2D17"/>
    <w:p w14:paraId="5E63ABA7" w14:textId="77777777" w:rsidR="00AD2D17" w:rsidRDefault="00AD2D17" w:rsidP="00AD2D17"/>
    <w:p w14:paraId="30BD044E" w14:textId="77777777" w:rsidR="00AD2D17" w:rsidRDefault="00AD2D17" w:rsidP="00AD2D17">
      <w:r>
        <w:t xml:space="preserve"> </w:t>
      </w:r>
    </w:p>
    <w:p w14:paraId="5E5AF602" w14:textId="77777777" w:rsidR="00AD2D17" w:rsidRPr="002271E4" w:rsidRDefault="00AD2D17" w:rsidP="00AD2D17">
      <w:pPr>
        <w:pStyle w:val="Heading1"/>
      </w:pPr>
      <w:r>
        <w:br w:type="page"/>
      </w:r>
      <w:r w:rsidRPr="002271E4">
        <w:lastRenderedPageBreak/>
        <w:t>Development Partnership</w:t>
      </w:r>
    </w:p>
    <w:p w14:paraId="629C841D" w14:textId="77777777" w:rsidR="00AD2D17" w:rsidRDefault="00AD2D17" w:rsidP="00AD2D17"/>
    <w:p w14:paraId="29854120" w14:textId="77777777" w:rsidR="00AD2D17" w:rsidRDefault="00AD2D17" w:rsidP="00AD2D17">
      <w:r>
        <w:t xml:space="preserve">Understanding the complexity of many topics relating to wealth management, Greene Consulting partners with various recognized experts to co-develop content.   For this course, Greene Consulting partnered with Tidwell DeWitt.  </w:t>
      </w:r>
    </w:p>
    <w:p w14:paraId="78203460" w14:textId="77777777" w:rsidR="00AD2D17" w:rsidRDefault="00AD2D17" w:rsidP="00AD2D17"/>
    <w:p w14:paraId="06863938" w14:textId="77777777" w:rsidR="00AD2D17" w:rsidRDefault="00AD2D17" w:rsidP="00AD2D17"/>
    <w:p w14:paraId="664DD403" w14:textId="77777777" w:rsidR="00AD2D17" w:rsidRDefault="00AD2D17" w:rsidP="00AD2D17">
      <w:pPr>
        <w:pStyle w:val="Heading3"/>
      </w:pPr>
      <w:r>
        <w:t>Our Course Development Partner</w:t>
      </w:r>
    </w:p>
    <w:p w14:paraId="52CB598B" w14:textId="77777777" w:rsidR="00AD2D17" w:rsidRDefault="00AD2D17" w:rsidP="00AD2D17"/>
    <w:p w14:paraId="5E371D42" w14:textId="77777777" w:rsidR="00AD2D17" w:rsidRDefault="00AD2D17" w:rsidP="00AD2D17">
      <w:r>
        <w:t xml:space="preserve"> </w:t>
      </w:r>
      <w:r w:rsidR="00E65BCA">
        <w:rPr>
          <w:noProof/>
          <w:lang w:eastAsia="zh-CN"/>
        </w:rPr>
        <w:drawing>
          <wp:inline distT="0" distB="0" distL="0" distR="0" wp14:anchorId="449FB8B3" wp14:editId="3E7D8265">
            <wp:extent cx="3744595" cy="602615"/>
            <wp:effectExtent l="0" t="0" r="0" b="6985"/>
            <wp:docPr id="3" name="Picture 1" descr="Tidwell DeWi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dwell DeWitt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4595" cy="602615"/>
                    </a:xfrm>
                    <a:prstGeom prst="rect">
                      <a:avLst/>
                    </a:prstGeom>
                    <a:noFill/>
                    <a:ln>
                      <a:noFill/>
                    </a:ln>
                  </pic:spPr>
                </pic:pic>
              </a:graphicData>
            </a:graphic>
          </wp:inline>
        </w:drawing>
      </w:r>
    </w:p>
    <w:p w14:paraId="036A5F2C" w14:textId="77777777" w:rsidR="00AD2D17" w:rsidRDefault="00AD2D17" w:rsidP="00AD2D17"/>
    <w:p w14:paraId="22D1C792" w14:textId="77777777" w:rsidR="00AD2D17" w:rsidRDefault="00AD2D17" w:rsidP="00AD2D17">
      <w:r>
        <w:t xml:space="preserve">Tidwell DeWitt, LLC, is one of the fastest growing regional consulting and accounting companies in the Southeast and was recognized by Inside Public Accounting as one of the 7th fastest growing accounting firm in the country. Tidwell DeWitt has built a strong and reputable practice serving local, regional, and national businesses, both public and private.   While providing many accounting and business related services, the firm has a specialty group addressing the needs of business owners in business valuations, entity planning, business continuation, and succession and strategic direction. </w:t>
      </w:r>
    </w:p>
    <w:p w14:paraId="64E1E26F" w14:textId="77777777" w:rsidR="00AD2D17" w:rsidRDefault="00AD2D17" w:rsidP="00AD2D17"/>
    <w:p w14:paraId="48B8B795" w14:textId="77777777" w:rsidR="00AD2D17" w:rsidRDefault="00AD2D17" w:rsidP="00AD2D17">
      <w:r>
        <w:t xml:space="preserve">For more information about Tidwell DeWitt or any of its services, contact Bryan </w:t>
      </w:r>
      <w:proofErr w:type="spellStart"/>
      <w:r>
        <w:t>Finison</w:t>
      </w:r>
      <w:proofErr w:type="spellEnd"/>
      <w:r>
        <w:t xml:space="preserve"> at 205-822-1010. Or, visit the company's website at </w:t>
      </w:r>
      <w:hyperlink r:id="rId11" w:history="1">
        <w:r w:rsidRPr="002C3030">
          <w:rPr>
            <w:rStyle w:val="Hyperlink"/>
          </w:rPr>
          <w:t>www.tidwelldewitt.com</w:t>
        </w:r>
      </w:hyperlink>
      <w:r>
        <w:t>.</w:t>
      </w:r>
    </w:p>
    <w:p w14:paraId="7167A13F" w14:textId="77777777" w:rsidR="00AD2D17" w:rsidRDefault="00AD2D17" w:rsidP="00AD2D17"/>
    <w:p w14:paraId="2FA1F116" w14:textId="77777777" w:rsidR="00AD2D17" w:rsidRPr="002271E4" w:rsidRDefault="00AD2D17" w:rsidP="00F377FF">
      <w:pPr>
        <w:pStyle w:val="Heading1"/>
        <w:jc w:val="center"/>
      </w:pPr>
      <w:r>
        <w:br w:type="page"/>
      </w:r>
      <w:r w:rsidRPr="002271E4">
        <w:lastRenderedPageBreak/>
        <w:t>Table of Contents</w:t>
      </w:r>
    </w:p>
    <w:p w14:paraId="72AAB4ED" w14:textId="77777777" w:rsidR="00AD2D17" w:rsidRDefault="00AD2D17" w:rsidP="00AD2D17"/>
    <w:p w14:paraId="19EBE36F" w14:textId="77777777" w:rsidR="00AD2D17" w:rsidRDefault="0022650B" w:rsidP="00AD2D17">
      <w:r>
        <w:t>Introduction</w:t>
      </w:r>
    </w:p>
    <w:p w14:paraId="0980CC34" w14:textId="77777777" w:rsidR="0022650B" w:rsidRDefault="0022650B" w:rsidP="00AD2D17">
      <w:r>
        <w:t>The Need for Succession Planning</w:t>
      </w:r>
    </w:p>
    <w:p w14:paraId="2D26A72E" w14:textId="77777777" w:rsidR="0022650B" w:rsidRDefault="0022650B" w:rsidP="00AD2D17">
      <w:r>
        <w:t>Considering All Interests</w:t>
      </w:r>
    </w:p>
    <w:p w14:paraId="3EE863B5" w14:textId="77777777" w:rsidR="0022650B" w:rsidRDefault="0022650B" w:rsidP="00AD2D17">
      <w:r>
        <w:t>Sole Proprietorships</w:t>
      </w:r>
    </w:p>
    <w:p w14:paraId="7445E1FB" w14:textId="77777777" w:rsidR="0022650B" w:rsidRDefault="0022650B" w:rsidP="00AD2D17">
      <w:r>
        <w:t>C Corporations</w:t>
      </w:r>
    </w:p>
    <w:p w14:paraId="37FB421C" w14:textId="77777777" w:rsidR="0022650B" w:rsidRDefault="0022650B" w:rsidP="00AD2D17">
      <w:r>
        <w:t>S Corporations</w:t>
      </w:r>
    </w:p>
    <w:p w14:paraId="3D24039D" w14:textId="77777777" w:rsidR="0022650B" w:rsidRDefault="0022650B" w:rsidP="00AD2D17">
      <w:r>
        <w:t>Professional Corporations</w:t>
      </w:r>
    </w:p>
    <w:p w14:paraId="29AB76E7" w14:textId="77777777" w:rsidR="0022650B" w:rsidRDefault="0022650B" w:rsidP="00AD2D17">
      <w:r>
        <w:t>Partnerships and Limited Liability Companies</w:t>
      </w:r>
    </w:p>
    <w:p w14:paraId="31FD3FBB" w14:textId="77777777" w:rsidR="0022650B" w:rsidRDefault="0022650B" w:rsidP="00AD2D17">
      <w:r>
        <w:t>Review Exercise</w:t>
      </w:r>
    </w:p>
    <w:p w14:paraId="5B82AB2B" w14:textId="77777777" w:rsidR="0022650B" w:rsidRDefault="0022650B" w:rsidP="00AD2D17">
      <w:r>
        <w:t>Meeting the Three Primary Concerns of the Transferring Owner</w:t>
      </w:r>
    </w:p>
    <w:p w14:paraId="3EED8057" w14:textId="77777777" w:rsidR="0022650B" w:rsidRDefault="0022650B" w:rsidP="00AD2D17">
      <w:r>
        <w:t>Concern #1: “Who do I Select and Groom as My Successor?”</w:t>
      </w:r>
      <w:r>
        <w:br/>
        <w:t>Options for Transfer of a Business Interest</w:t>
      </w:r>
    </w:p>
    <w:p w14:paraId="38615CC7" w14:textId="77777777" w:rsidR="0022650B" w:rsidRDefault="0022650B" w:rsidP="00AD2D17">
      <w:r>
        <w:t>Concern #2: “What Mode of Transfer Shall I Use?”</w:t>
      </w:r>
      <w:r>
        <w:br/>
        <w:t>Option One: Transferring the Business to the Family</w:t>
      </w:r>
    </w:p>
    <w:p w14:paraId="0A310999" w14:textId="77777777" w:rsidR="0022650B" w:rsidRDefault="0022650B" w:rsidP="00AD2D17">
      <w:r>
        <w:t>Sale to Family Member(s)</w:t>
      </w:r>
    </w:p>
    <w:p w14:paraId="1649FB1E" w14:textId="77777777" w:rsidR="0022650B" w:rsidRDefault="0022650B" w:rsidP="00AD2D17">
      <w:r>
        <w:t>Modes of Sale to Family Members</w:t>
      </w:r>
    </w:p>
    <w:p w14:paraId="2F335AC8" w14:textId="77777777" w:rsidR="0022650B" w:rsidRDefault="0022650B" w:rsidP="00AD2D17">
      <w:r>
        <w:t>Lifetime Gifts to Family Members</w:t>
      </w:r>
    </w:p>
    <w:p w14:paraId="602E7CED" w14:textId="77777777" w:rsidR="0022650B" w:rsidRDefault="0022650B" w:rsidP="00AD2D17">
      <w:r>
        <w:t>Family Limited Partnerships (FLPs)</w:t>
      </w:r>
    </w:p>
    <w:p w14:paraId="727B7ADE" w14:textId="77777777" w:rsidR="0022650B" w:rsidRDefault="0022650B" w:rsidP="00AD2D17">
      <w:r>
        <w:t>Disadvantages of Family Limited Partnerships</w:t>
      </w:r>
    </w:p>
    <w:p w14:paraId="062590A3" w14:textId="77777777" w:rsidR="0022650B" w:rsidRDefault="0022650B" w:rsidP="00AD2D17">
      <w:r>
        <w:t>Case Study – Family Limited Partnership</w:t>
      </w:r>
    </w:p>
    <w:p w14:paraId="6A2A6599" w14:textId="77777777" w:rsidR="007B7F2B" w:rsidRDefault="007B7F2B" w:rsidP="00AD2D17">
      <w:r>
        <w:t>Recapitalization</w:t>
      </w:r>
    </w:p>
    <w:p w14:paraId="77889B1C" w14:textId="77777777" w:rsidR="0022650B" w:rsidRDefault="0022650B" w:rsidP="00AD2D17">
      <w:r>
        <w:t>Grantor Retained Annuity Trust (GRAT)</w:t>
      </w:r>
    </w:p>
    <w:p w14:paraId="4EB37D07" w14:textId="77777777" w:rsidR="0022650B" w:rsidRDefault="0022650B" w:rsidP="00AD2D17">
      <w:r>
        <w:t>Intentionally Defective Grantor Trust (IDGT)</w:t>
      </w:r>
    </w:p>
    <w:p w14:paraId="56D0591F" w14:textId="77777777" w:rsidR="0022650B" w:rsidRDefault="0022650B" w:rsidP="00AD2D17">
      <w:r>
        <w:t>Advantages and Disadvantages of an IDGT</w:t>
      </w:r>
    </w:p>
    <w:p w14:paraId="11F7E377" w14:textId="77777777" w:rsidR="0022650B" w:rsidRDefault="0022650B" w:rsidP="00AD2D17">
      <w:r>
        <w:t>Case Study – IDGT</w:t>
      </w:r>
    </w:p>
    <w:p w14:paraId="6DDE009A" w14:textId="77777777" w:rsidR="0022650B" w:rsidRDefault="0022650B" w:rsidP="00AD2D17">
      <w:r>
        <w:t>Testamentary Transfers</w:t>
      </w:r>
    </w:p>
    <w:p w14:paraId="78CA12DF" w14:textId="77777777" w:rsidR="00D749C0" w:rsidRPr="00D749C0" w:rsidRDefault="00D749C0" w:rsidP="00AD2D17">
      <w:r w:rsidRPr="00D749C0">
        <w:t>Providing Equitable Inheritances to Non-Participating Family Members</w:t>
      </w:r>
    </w:p>
    <w:p w14:paraId="7B42E9D2" w14:textId="77777777" w:rsidR="0022650B" w:rsidRDefault="0022650B" w:rsidP="00AD2D17">
      <w:r>
        <w:t>Review Exercise</w:t>
      </w:r>
    </w:p>
    <w:p w14:paraId="51112462" w14:textId="77777777" w:rsidR="0022650B" w:rsidRDefault="0022650B" w:rsidP="00AD2D17">
      <w:r>
        <w:t>Option Two: Selling to a Third Party</w:t>
      </w:r>
    </w:p>
    <w:p w14:paraId="19ADB0A0" w14:textId="77777777" w:rsidR="0022650B" w:rsidRDefault="0022650B" w:rsidP="00AD2D17">
      <w:r>
        <w:t>Considerations When Selling to a Third Party</w:t>
      </w:r>
    </w:p>
    <w:p w14:paraId="375DA89E" w14:textId="77777777" w:rsidR="0022650B" w:rsidRDefault="0078711E" w:rsidP="00AD2D17">
      <w:r>
        <w:t>Option Three: Selling to Co-Owners</w:t>
      </w:r>
    </w:p>
    <w:p w14:paraId="1F1A7B9C" w14:textId="77777777" w:rsidR="0078711E" w:rsidRDefault="0078711E" w:rsidP="00AD2D17">
      <w:r>
        <w:t>Option Four: Selling to Employees and Management</w:t>
      </w:r>
    </w:p>
    <w:p w14:paraId="5604CAB7" w14:textId="77777777" w:rsidR="0078711E" w:rsidRDefault="0078711E" w:rsidP="00AD2D17">
      <w:r>
        <w:t>Cash or Installment Sale by Owner</w:t>
      </w:r>
    </w:p>
    <w:p w14:paraId="10E1AD6B" w14:textId="77777777" w:rsidR="0078711E" w:rsidRDefault="0078711E" w:rsidP="00AD2D17">
      <w:r>
        <w:t>Leveraged Buyouts (LBO)</w:t>
      </w:r>
    </w:p>
    <w:p w14:paraId="3CC69AAB" w14:textId="77777777" w:rsidR="0078711E" w:rsidRDefault="0078711E" w:rsidP="00AD2D17">
      <w:r>
        <w:t>Employee Stock Ownership Plans (ESOP)</w:t>
      </w:r>
    </w:p>
    <w:p w14:paraId="2A285FD3" w14:textId="77777777" w:rsidR="0078711E" w:rsidRDefault="0078711E" w:rsidP="00AD2D17">
      <w:r>
        <w:t>Stock Bonus Plan</w:t>
      </w:r>
    </w:p>
    <w:p w14:paraId="69F0E2FD" w14:textId="77777777" w:rsidR="0078711E" w:rsidRDefault="0078711E" w:rsidP="00AD2D17">
      <w:r>
        <w:t>Option Five: Going Public</w:t>
      </w:r>
    </w:p>
    <w:p w14:paraId="5940ECBC" w14:textId="77777777" w:rsidR="0078711E" w:rsidRDefault="0078711E" w:rsidP="00AD2D17">
      <w:r>
        <w:t>Option Six: Closing the Business</w:t>
      </w:r>
    </w:p>
    <w:p w14:paraId="2AC6C68F" w14:textId="77777777" w:rsidR="0078711E" w:rsidRDefault="0078711E" w:rsidP="00AD2D17">
      <w:r>
        <w:t>Concern #3: “Will I have Sufficient Resources for Retirement?</w:t>
      </w:r>
    </w:p>
    <w:p w14:paraId="26BC22C2" w14:textId="77777777" w:rsidR="0078711E" w:rsidRDefault="0078711E" w:rsidP="00AD2D17">
      <w:r>
        <w:t>Transfer Techniques and Retirement Planning</w:t>
      </w:r>
    </w:p>
    <w:p w14:paraId="1A8E38E8" w14:textId="77777777" w:rsidR="0078711E" w:rsidRDefault="0078711E" w:rsidP="00AD2D17">
      <w:r>
        <w:t>Transfers by Gift</w:t>
      </w:r>
    </w:p>
    <w:p w14:paraId="5D29DA3F" w14:textId="77777777" w:rsidR="0078711E" w:rsidRDefault="0078711E" w:rsidP="00AD2D17">
      <w:r>
        <w:t>Review Exercise</w:t>
      </w:r>
    </w:p>
    <w:p w14:paraId="29A6850B" w14:textId="77777777" w:rsidR="0078711E" w:rsidRDefault="0078711E" w:rsidP="00AD2D17">
      <w:r>
        <w:t>Conclusion</w:t>
      </w:r>
    </w:p>
    <w:p w14:paraId="744ACEE2" w14:textId="77777777" w:rsidR="00AD2D17" w:rsidRDefault="00AD2D17" w:rsidP="00AD2D17">
      <w:r>
        <w:t xml:space="preserve"> </w:t>
      </w:r>
    </w:p>
    <w:p w14:paraId="74EFB6C6" w14:textId="77777777" w:rsidR="00F377FF" w:rsidRDefault="00F377FF" w:rsidP="00F377FF">
      <w:pPr>
        <w:pStyle w:val="Heading1"/>
        <w:rPr>
          <w:bCs w:val="0"/>
        </w:rPr>
        <w:sectPr w:rsidR="00F377FF" w:rsidSect="00664B53">
          <w:headerReference w:type="default" r:id="rId12"/>
          <w:pgSz w:w="12240" w:h="15840"/>
          <w:pgMar w:top="1440" w:right="1440" w:bottom="1440" w:left="1440" w:header="720" w:footer="720" w:gutter="0"/>
          <w:pgBorders w:offsetFrom="page">
            <w:top w:val="single" w:sz="4" w:space="24" w:color="FFFFFF"/>
          </w:pgBorders>
          <w:cols w:space="720"/>
        </w:sectPr>
      </w:pPr>
    </w:p>
    <w:p w14:paraId="2B43C1BE" w14:textId="77777777" w:rsidR="00E01527" w:rsidRPr="002271E4" w:rsidRDefault="00E01527" w:rsidP="00E01527">
      <w:pPr>
        <w:pStyle w:val="Heading1"/>
      </w:pPr>
      <w:r>
        <w:lastRenderedPageBreak/>
        <w:t>Introduction</w:t>
      </w:r>
    </w:p>
    <w:p w14:paraId="616C5A95" w14:textId="77777777" w:rsidR="00E01527" w:rsidRDefault="00E65BCA" w:rsidP="00E01527">
      <w:r>
        <w:rPr>
          <w:noProof/>
          <w:lang w:eastAsia="zh-CN"/>
        </w:rPr>
        <w:drawing>
          <wp:anchor distT="0" distB="0" distL="114300" distR="114300" simplePos="0" relativeHeight="251663872" behindDoc="0" locked="0" layoutInCell="1" allowOverlap="1" wp14:anchorId="70002E96" wp14:editId="52081EC9">
            <wp:simplePos x="0" y="0"/>
            <wp:positionH relativeFrom="column">
              <wp:posOffset>4276725</wp:posOffset>
            </wp:positionH>
            <wp:positionV relativeFrom="paragraph">
              <wp:posOffset>161925</wp:posOffset>
            </wp:positionV>
            <wp:extent cx="1905000" cy="2019300"/>
            <wp:effectExtent l="0" t="0" r="0" b="12700"/>
            <wp:wrapSquare wrapText="bothSides"/>
            <wp:docPr id="313" name="Picture 296" descr="http://www.greeneconsults.com/topclass/greene/businessSuccession/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greeneconsults.com/topclass/greene/businessSuccession/clock.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9050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DBE7B0" w14:textId="77777777" w:rsidR="00E01527" w:rsidRDefault="00E01527" w:rsidP="00E01527">
      <w:r>
        <w:t xml:space="preserve">Business succession is inevitable.  Ultimately, a business owner must face the reality that he or she will not be able to lead the business forever.  Thus, the business owner is faced with one of two possibilities: either a carefully planned and calculated process that is crafted to meet specific criteria or a rushed and often short-sighted procedure to address an unplanned departure.  In this course, we explore the first approach of anticipating the owner’s departure by engaging in </w:t>
      </w:r>
      <w:r w:rsidRPr="003A0D60">
        <w:rPr>
          <w:b/>
          <w:i/>
        </w:rPr>
        <w:t>Business Succession Planning</w:t>
      </w:r>
      <w:r>
        <w:t>.</w:t>
      </w:r>
    </w:p>
    <w:p w14:paraId="53541172" w14:textId="77777777" w:rsidR="00E01527" w:rsidRDefault="00E01527" w:rsidP="00E01527"/>
    <w:p w14:paraId="5B2E1954" w14:textId="77777777" w:rsidR="00E01527" w:rsidRDefault="00E01527" w:rsidP="00E01527">
      <w:pPr>
        <w:pStyle w:val="BodyText"/>
      </w:pPr>
      <w:r>
        <w:t xml:space="preserve">To avoid confusion, it is important from the outset to distinguish Business Succession Planning from Business Continuation Planning. </w:t>
      </w:r>
      <w:r w:rsidR="00CF5E05">
        <w:t xml:space="preserve"> </w:t>
      </w:r>
      <w:r w:rsidRPr="00E72F4B">
        <w:rPr>
          <w:b/>
        </w:rPr>
        <w:t>Business</w:t>
      </w:r>
      <w:r>
        <w:t xml:space="preserve"> </w:t>
      </w:r>
      <w:r w:rsidRPr="009D33BD">
        <w:rPr>
          <w:b/>
          <w:i/>
        </w:rPr>
        <w:t xml:space="preserve">Succession Planning is done </w:t>
      </w:r>
      <w:r w:rsidR="00CF5E05">
        <w:rPr>
          <w:b/>
          <w:i/>
        </w:rPr>
        <w:t xml:space="preserve">more </w:t>
      </w:r>
      <w:r w:rsidRPr="009D33BD">
        <w:rPr>
          <w:b/>
          <w:i/>
        </w:rPr>
        <w:t>from the perspective of the owner.</w:t>
      </w:r>
      <w:r>
        <w:t xml:space="preserve">  It prepares the company’s employees, its owner, and the owner’s family for the day when the owner no longer participates in the business—a process that involves determining objectives, making decisions regarding the future leadership of the business, planning for taxes, asset protection, and the business owner’s estate.  </w:t>
      </w:r>
    </w:p>
    <w:p w14:paraId="128EA055" w14:textId="77777777" w:rsidR="00E01527" w:rsidRDefault="00E01527" w:rsidP="00E01527">
      <w:pPr>
        <w:pStyle w:val="BodyText"/>
        <w:rPr>
          <w:b/>
          <w:i/>
        </w:rPr>
      </w:pPr>
    </w:p>
    <w:p w14:paraId="04A9972D" w14:textId="77777777" w:rsidR="00E01527" w:rsidRDefault="00E01527" w:rsidP="00E01527">
      <w:pPr>
        <w:pStyle w:val="BodyText"/>
      </w:pPr>
      <w:r>
        <w:rPr>
          <w:b/>
          <w:i/>
        </w:rPr>
        <w:t xml:space="preserve">In contrast, </w:t>
      </w:r>
      <w:r w:rsidRPr="000D7187">
        <w:rPr>
          <w:b/>
          <w:i/>
        </w:rPr>
        <w:t>Business Continuation Planning</w:t>
      </w:r>
      <w:r>
        <w:t xml:space="preserve"> </w:t>
      </w:r>
      <w:r w:rsidRPr="009D33BD">
        <w:rPr>
          <w:b/>
          <w:i/>
        </w:rPr>
        <w:t xml:space="preserve">is conducted </w:t>
      </w:r>
      <w:r w:rsidR="00CF5E05">
        <w:rPr>
          <w:b/>
          <w:i/>
        </w:rPr>
        <w:t xml:space="preserve">more </w:t>
      </w:r>
      <w:r w:rsidR="00AD2931">
        <w:rPr>
          <w:b/>
          <w:i/>
        </w:rPr>
        <w:t xml:space="preserve">from the point of </w:t>
      </w:r>
      <w:r w:rsidRPr="009D33BD">
        <w:rPr>
          <w:b/>
          <w:i/>
        </w:rPr>
        <w:t>view of the business.</w:t>
      </w:r>
      <w:r>
        <w:t xml:space="preserve">  It seeks to address the steps a company must take to avoid being crippled by risk-related events, such as natural disasters, fire, or the </w:t>
      </w:r>
      <w:r w:rsidR="00CF5E05">
        <w:t>loss</w:t>
      </w:r>
      <w:r>
        <w:t xml:space="preserve"> of an owner or key employee.  </w:t>
      </w:r>
    </w:p>
    <w:p w14:paraId="791958F5" w14:textId="77777777" w:rsidR="00E01527" w:rsidRDefault="00E01527" w:rsidP="00E01527">
      <w:pPr>
        <w:pStyle w:val="BodyText"/>
      </w:pPr>
    </w:p>
    <w:p w14:paraId="5C76B75F" w14:textId="77777777" w:rsidR="00E01527" w:rsidRDefault="00E01527" w:rsidP="00E01527">
      <w:pPr>
        <w:pStyle w:val="BodyText"/>
      </w:pPr>
      <w:r>
        <w:t xml:space="preserve">Considerations and solutions that address Business Succession Planning and Business Continuation Planning </w:t>
      </w:r>
      <w:r w:rsidR="00CF5E05">
        <w:t xml:space="preserve">do </w:t>
      </w:r>
      <w:r>
        <w:t xml:space="preserve">overlap.  However, there are issues involved with Business Continuation Planning that are best left as the subject for another course.  This course, while occasionally alluding to Business Continuation Planning, will maintain the perspective of the owner and the owner’s desire to identify a successor, prepare that successor, and identify the manner in which the transfer </w:t>
      </w:r>
      <w:r w:rsidR="00CF5E05">
        <w:t xml:space="preserve">of ownership </w:t>
      </w:r>
      <w:r>
        <w:t>shall take place.</w:t>
      </w:r>
    </w:p>
    <w:p w14:paraId="5165A7D4" w14:textId="77777777" w:rsidR="00E01527" w:rsidRDefault="00E01527" w:rsidP="00E01527">
      <w:pPr>
        <w:pStyle w:val="BodyText"/>
      </w:pPr>
    </w:p>
    <w:p w14:paraId="43E45492" w14:textId="77777777" w:rsidR="00E01527" w:rsidRDefault="00E01527" w:rsidP="00E01527">
      <w:pPr>
        <w:pStyle w:val="Heading3"/>
      </w:pPr>
      <w:r>
        <w:t>Objectives:</w:t>
      </w:r>
    </w:p>
    <w:p w14:paraId="298D35BD" w14:textId="77777777" w:rsidR="00E01527" w:rsidRDefault="00E01527" w:rsidP="00E01527">
      <w:r>
        <w:t>By studying this course, the learner should gain an understanding of:</w:t>
      </w:r>
    </w:p>
    <w:p w14:paraId="29535F31" w14:textId="77777777" w:rsidR="00E01527" w:rsidRDefault="00E01527" w:rsidP="00E01527">
      <w:pPr>
        <w:numPr>
          <w:ilvl w:val="0"/>
          <w:numId w:val="9"/>
        </w:numPr>
        <w:spacing w:before="120" w:after="120"/>
      </w:pPr>
      <w:r>
        <w:t>The need for and parties to the succession planning process</w:t>
      </w:r>
    </w:p>
    <w:p w14:paraId="7E7791DF" w14:textId="77777777" w:rsidR="00E01527" w:rsidRDefault="00E01527" w:rsidP="00E01527">
      <w:pPr>
        <w:numPr>
          <w:ilvl w:val="0"/>
          <w:numId w:val="9"/>
        </w:numPr>
        <w:spacing w:before="120" w:after="120"/>
      </w:pPr>
      <w:r>
        <w:t>How different business structures impact the available succession options</w:t>
      </w:r>
    </w:p>
    <w:p w14:paraId="4C240542" w14:textId="77777777" w:rsidR="00E01527" w:rsidRDefault="00E01527" w:rsidP="00E01527">
      <w:pPr>
        <w:numPr>
          <w:ilvl w:val="0"/>
          <w:numId w:val="9"/>
        </w:numPr>
        <w:spacing w:before="120" w:after="120"/>
      </w:pPr>
      <w:r>
        <w:t>The primary succession concerns of the business owner</w:t>
      </w:r>
    </w:p>
    <w:p w14:paraId="1CEA8886" w14:textId="77777777" w:rsidR="00E01527" w:rsidRDefault="00E01527" w:rsidP="00E01527">
      <w:pPr>
        <w:numPr>
          <w:ilvl w:val="0"/>
          <w:numId w:val="9"/>
        </w:numPr>
        <w:spacing w:before="120" w:after="120"/>
      </w:pPr>
      <w:r>
        <w:t>The options available for transferring a business interest and considerations for each</w:t>
      </w:r>
    </w:p>
    <w:p w14:paraId="6C844475" w14:textId="77777777" w:rsidR="00CF5E05" w:rsidRDefault="00CF5E05" w:rsidP="00E01527">
      <w:pPr>
        <w:numPr>
          <w:ilvl w:val="0"/>
          <w:numId w:val="9"/>
        </w:numPr>
        <w:spacing w:before="120" w:after="120"/>
      </w:pPr>
      <w:r>
        <w:t>Planning for retirement income</w:t>
      </w:r>
    </w:p>
    <w:p w14:paraId="29433D28" w14:textId="77777777" w:rsidR="00CF5E05" w:rsidRDefault="00CF5E05" w:rsidP="00E01527">
      <w:pPr>
        <w:numPr>
          <w:ilvl w:val="0"/>
          <w:numId w:val="9"/>
        </w:numPr>
        <w:spacing w:before="120" w:after="120"/>
      </w:pPr>
      <w:r>
        <w:t>Estate considerations associated with various transfer techniques</w:t>
      </w:r>
    </w:p>
    <w:p w14:paraId="138DFCBA" w14:textId="77777777" w:rsidR="00E01527" w:rsidRDefault="00E01527" w:rsidP="00E01527">
      <w:pPr>
        <w:pStyle w:val="Heading1"/>
      </w:pPr>
      <w:r>
        <w:lastRenderedPageBreak/>
        <w:t>The Need for Succession Planning</w:t>
      </w:r>
    </w:p>
    <w:p w14:paraId="49253334" w14:textId="77777777" w:rsidR="00E01527" w:rsidRDefault="00E01527" w:rsidP="00E01527">
      <w:pPr>
        <w:pStyle w:val="Heading1"/>
      </w:pPr>
    </w:p>
    <w:p w14:paraId="332A1E3E" w14:textId="77777777" w:rsidR="001C4F64" w:rsidRDefault="00B8748E" w:rsidP="001C4F64">
      <w:r>
        <w:t>An</w:t>
      </w:r>
      <w:r w:rsidR="00E01527" w:rsidRPr="009B3B26">
        <w:t xml:space="preserve"> important step toward succession planning is the development of future leadership as well as systems, policies and procedures that will make a transition of ownership as seamless as possible. While a large F</w:t>
      </w:r>
      <w:r w:rsidR="00E01527">
        <w:t>ortune</w:t>
      </w:r>
      <w:r w:rsidR="00E01527" w:rsidRPr="009B3B26">
        <w:t xml:space="preserve"> 500 co</w:t>
      </w:r>
      <w:r w:rsidR="00E01527">
        <w:t>mpany</w:t>
      </w:r>
      <w:r w:rsidR="00E01527" w:rsidRPr="009B3B26">
        <w:t xml:space="preserve"> may have the resources and experienced management team to </w:t>
      </w:r>
      <w:r w:rsidR="00E01527">
        <w:t>maintain</w:t>
      </w:r>
      <w:r w:rsidR="00E01527" w:rsidRPr="009B3B26">
        <w:t xml:space="preserve"> a diversified infrastructure of experience and expertise, the small company often relies more heavily on the capabilities of its owner(s).</w:t>
      </w:r>
      <w:r w:rsidR="001C4F64">
        <w:t xml:space="preserve">  Thus, w</w:t>
      </w:r>
      <w:r w:rsidR="00E01527">
        <w:t xml:space="preserve">hen considering a small company’s succession plan, the owner(s) must understand that the life of the business is at stake.  </w:t>
      </w:r>
    </w:p>
    <w:p w14:paraId="71D70DE2" w14:textId="77777777" w:rsidR="001C4F64" w:rsidRDefault="001C4F64" w:rsidP="001C4F64"/>
    <w:p w14:paraId="623C7D60" w14:textId="77777777" w:rsidR="00E01527" w:rsidRPr="001C4F64" w:rsidRDefault="00E01527" w:rsidP="001C4F64">
      <w:r>
        <w:t>The following table shows the reasons businesses fail as identified by ROC Systems Pty Ltd., a company that helps accounting firms advise their clients in achieving specific goals.</w:t>
      </w:r>
    </w:p>
    <w:p w14:paraId="45A2C9D4" w14:textId="77777777" w:rsidR="00E01527" w:rsidRDefault="00E01527" w:rsidP="00E0152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23"/>
        <w:gridCol w:w="6132"/>
      </w:tblGrid>
      <w:tr w:rsidR="00E01527" w:rsidRPr="00323496" w14:paraId="235571E9" w14:textId="77777777" w:rsidTr="007E7EBB">
        <w:trPr>
          <w:jc w:val="center"/>
        </w:trPr>
        <w:tc>
          <w:tcPr>
            <w:tcW w:w="1123" w:type="dxa"/>
            <w:tcBorders>
              <w:bottom w:val="single" w:sz="6" w:space="0" w:color="000000"/>
            </w:tcBorders>
            <w:shd w:val="solid" w:color="000080" w:fill="000080"/>
          </w:tcPr>
          <w:p w14:paraId="1125B0D2" w14:textId="77777777" w:rsidR="00E01527" w:rsidRPr="00323496" w:rsidRDefault="00E01527" w:rsidP="007E7EBB">
            <w:pPr>
              <w:spacing w:before="120" w:after="120"/>
              <w:rPr>
                <w:b/>
                <w:bCs/>
                <w:szCs w:val="18"/>
              </w:rPr>
            </w:pPr>
            <w:r w:rsidRPr="00323496">
              <w:rPr>
                <w:b/>
                <w:bCs/>
                <w:szCs w:val="18"/>
              </w:rPr>
              <w:t>Percent</w:t>
            </w:r>
          </w:p>
        </w:tc>
        <w:tc>
          <w:tcPr>
            <w:tcW w:w="6132" w:type="dxa"/>
            <w:tcBorders>
              <w:bottom w:val="single" w:sz="6" w:space="0" w:color="000000"/>
            </w:tcBorders>
            <w:shd w:val="solid" w:color="000080" w:fill="000080"/>
          </w:tcPr>
          <w:p w14:paraId="6DFD23DB" w14:textId="77777777" w:rsidR="00E01527" w:rsidRPr="00323496" w:rsidRDefault="00E01527" w:rsidP="007E7EBB">
            <w:pPr>
              <w:spacing w:before="120" w:after="120"/>
              <w:rPr>
                <w:b/>
                <w:bCs/>
                <w:szCs w:val="18"/>
              </w:rPr>
            </w:pPr>
            <w:r w:rsidRPr="00323496">
              <w:rPr>
                <w:b/>
                <w:bCs/>
                <w:szCs w:val="18"/>
              </w:rPr>
              <w:t>Reason</w:t>
            </w:r>
            <w:r>
              <w:rPr>
                <w:b/>
                <w:bCs/>
                <w:szCs w:val="18"/>
              </w:rPr>
              <w:t xml:space="preserve"> Businesses Fail</w:t>
            </w:r>
          </w:p>
        </w:tc>
      </w:tr>
      <w:tr w:rsidR="00E01527" w:rsidRPr="00323496" w14:paraId="250B8559" w14:textId="77777777" w:rsidTr="007E7EBB">
        <w:trPr>
          <w:jc w:val="center"/>
        </w:trPr>
        <w:tc>
          <w:tcPr>
            <w:tcW w:w="1123" w:type="dxa"/>
            <w:shd w:val="clear" w:color="auto" w:fill="FFFFCC"/>
          </w:tcPr>
          <w:p w14:paraId="1FFFBA1C" w14:textId="77777777" w:rsidR="00E01527" w:rsidRPr="00323496" w:rsidRDefault="00E01527" w:rsidP="007E7EBB">
            <w:pPr>
              <w:spacing w:before="120" w:after="120"/>
              <w:rPr>
                <w:szCs w:val="18"/>
              </w:rPr>
            </w:pPr>
            <w:r w:rsidRPr="00323496">
              <w:rPr>
                <w:szCs w:val="18"/>
              </w:rPr>
              <w:t>32.1%</w:t>
            </w:r>
          </w:p>
        </w:tc>
        <w:tc>
          <w:tcPr>
            <w:tcW w:w="6132" w:type="dxa"/>
            <w:shd w:val="clear" w:color="auto" w:fill="FFFFCC"/>
          </w:tcPr>
          <w:p w14:paraId="30937C12" w14:textId="77777777" w:rsidR="00E01527" w:rsidRPr="00323496" w:rsidRDefault="00E01527" w:rsidP="007E7EBB">
            <w:pPr>
              <w:spacing w:before="120" w:after="120"/>
              <w:rPr>
                <w:szCs w:val="18"/>
              </w:rPr>
            </w:pPr>
            <w:r w:rsidRPr="00323496">
              <w:rPr>
                <w:szCs w:val="18"/>
              </w:rPr>
              <w:t>Poor management of financial activities</w:t>
            </w:r>
          </w:p>
        </w:tc>
      </w:tr>
      <w:tr w:rsidR="00E01527" w:rsidRPr="00323496" w14:paraId="7CAE69FD" w14:textId="77777777" w:rsidTr="007E7EBB">
        <w:trPr>
          <w:jc w:val="center"/>
        </w:trPr>
        <w:tc>
          <w:tcPr>
            <w:tcW w:w="1123" w:type="dxa"/>
            <w:shd w:val="clear" w:color="auto" w:fill="FFFFCC"/>
          </w:tcPr>
          <w:p w14:paraId="460773C2" w14:textId="77777777" w:rsidR="00E01527" w:rsidRPr="00323496" w:rsidRDefault="00E01527" w:rsidP="007E7EBB">
            <w:pPr>
              <w:spacing w:before="120" w:after="120"/>
              <w:rPr>
                <w:szCs w:val="18"/>
              </w:rPr>
            </w:pPr>
            <w:r w:rsidRPr="00323496">
              <w:rPr>
                <w:szCs w:val="18"/>
              </w:rPr>
              <w:t>14.6%</w:t>
            </w:r>
          </w:p>
        </w:tc>
        <w:tc>
          <w:tcPr>
            <w:tcW w:w="6132" w:type="dxa"/>
            <w:shd w:val="clear" w:color="auto" w:fill="FFFFCC"/>
          </w:tcPr>
          <w:p w14:paraId="26F0BDCF" w14:textId="77777777" w:rsidR="00E01527" w:rsidRPr="00323496" w:rsidRDefault="00E01527" w:rsidP="007E7EBB">
            <w:pPr>
              <w:spacing w:before="120" w:after="120"/>
              <w:rPr>
                <w:szCs w:val="18"/>
              </w:rPr>
            </w:pPr>
            <w:r w:rsidRPr="00323496">
              <w:rPr>
                <w:szCs w:val="18"/>
              </w:rPr>
              <w:t>Lack of management competence or experience</w:t>
            </w:r>
          </w:p>
        </w:tc>
      </w:tr>
      <w:tr w:rsidR="00E01527" w:rsidRPr="00323496" w14:paraId="0D94F25C" w14:textId="77777777" w:rsidTr="007E7EBB">
        <w:trPr>
          <w:jc w:val="center"/>
        </w:trPr>
        <w:tc>
          <w:tcPr>
            <w:tcW w:w="1123" w:type="dxa"/>
            <w:shd w:val="clear" w:color="auto" w:fill="FFFFCC"/>
          </w:tcPr>
          <w:p w14:paraId="4A250D2A" w14:textId="77777777" w:rsidR="00E01527" w:rsidRPr="00323496" w:rsidRDefault="00E01527" w:rsidP="007E7EBB">
            <w:pPr>
              <w:spacing w:before="120" w:after="120"/>
              <w:rPr>
                <w:szCs w:val="18"/>
              </w:rPr>
            </w:pPr>
            <w:r w:rsidRPr="00323496">
              <w:rPr>
                <w:szCs w:val="18"/>
              </w:rPr>
              <w:t>12.4%</w:t>
            </w:r>
          </w:p>
        </w:tc>
        <w:tc>
          <w:tcPr>
            <w:tcW w:w="6132" w:type="dxa"/>
            <w:shd w:val="clear" w:color="auto" w:fill="FFFFCC"/>
          </w:tcPr>
          <w:p w14:paraId="0A76E0A6" w14:textId="77777777" w:rsidR="00E01527" w:rsidRPr="00323496" w:rsidRDefault="00E01527" w:rsidP="007E7EBB">
            <w:pPr>
              <w:spacing w:before="120" w:after="120"/>
              <w:rPr>
                <w:szCs w:val="18"/>
              </w:rPr>
            </w:pPr>
            <w:r w:rsidRPr="00323496">
              <w:rPr>
                <w:szCs w:val="18"/>
              </w:rPr>
              <w:t xml:space="preserve">Inflation and economic conditions </w:t>
            </w:r>
          </w:p>
        </w:tc>
      </w:tr>
      <w:tr w:rsidR="00E01527" w:rsidRPr="00323496" w14:paraId="07B84AA8" w14:textId="77777777" w:rsidTr="007E7EBB">
        <w:trPr>
          <w:jc w:val="center"/>
        </w:trPr>
        <w:tc>
          <w:tcPr>
            <w:tcW w:w="1123" w:type="dxa"/>
            <w:shd w:val="clear" w:color="auto" w:fill="FFFFCC"/>
          </w:tcPr>
          <w:p w14:paraId="262273CA" w14:textId="77777777" w:rsidR="00E01527" w:rsidRPr="00323496" w:rsidRDefault="00E01527" w:rsidP="007E7EBB">
            <w:pPr>
              <w:spacing w:before="120" w:after="120"/>
              <w:rPr>
                <w:szCs w:val="18"/>
              </w:rPr>
            </w:pPr>
            <w:r w:rsidRPr="00323496">
              <w:rPr>
                <w:szCs w:val="18"/>
              </w:rPr>
              <w:t>12.3%</w:t>
            </w:r>
          </w:p>
        </w:tc>
        <w:tc>
          <w:tcPr>
            <w:tcW w:w="6132" w:type="dxa"/>
            <w:shd w:val="clear" w:color="auto" w:fill="FFFFCC"/>
          </w:tcPr>
          <w:p w14:paraId="12C0C0FC" w14:textId="77777777" w:rsidR="00E01527" w:rsidRPr="00323496" w:rsidRDefault="00E01527" w:rsidP="007E7EBB">
            <w:pPr>
              <w:spacing w:before="120" w:after="120"/>
              <w:rPr>
                <w:szCs w:val="18"/>
              </w:rPr>
            </w:pPr>
            <w:r w:rsidRPr="00323496">
              <w:rPr>
                <w:szCs w:val="18"/>
              </w:rPr>
              <w:t>Poor books and records</w:t>
            </w:r>
          </w:p>
        </w:tc>
      </w:tr>
      <w:tr w:rsidR="00E01527" w:rsidRPr="00323496" w14:paraId="69CF13D7" w14:textId="77777777" w:rsidTr="007E7EBB">
        <w:trPr>
          <w:jc w:val="center"/>
        </w:trPr>
        <w:tc>
          <w:tcPr>
            <w:tcW w:w="1123" w:type="dxa"/>
            <w:shd w:val="clear" w:color="auto" w:fill="FFFFCC"/>
          </w:tcPr>
          <w:p w14:paraId="4414D0F8" w14:textId="77777777" w:rsidR="00E01527" w:rsidRPr="00323496" w:rsidRDefault="00E01527" w:rsidP="007E7EBB">
            <w:pPr>
              <w:spacing w:before="120" w:after="120"/>
              <w:rPr>
                <w:szCs w:val="18"/>
              </w:rPr>
            </w:pPr>
            <w:r w:rsidRPr="00323496">
              <w:rPr>
                <w:szCs w:val="18"/>
              </w:rPr>
              <w:t>10.7%</w:t>
            </w:r>
          </w:p>
        </w:tc>
        <w:tc>
          <w:tcPr>
            <w:tcW w:w="6132" w:type="dxa"/>
            <w:shd w:val="clear" w:color="auto" w:fill="FFFFCC"/>
          </w:tcPr>
          <w:p w14:paraId="6DA18DF0" w14:textId="77777777" w:rsidR="00E01527" w:rsidRPr="00323496" w:rsidRDefault="00E01527" w:rsidP="007E7EBB">
            <w:pPr>
              <w:spacing w:before="120" w:after="120"/>
              <w:rPr>
                <w:szCs w:val="18"/>
              </w:rPr>
            </w:pPr>
            <w:r w:rsidRPr="00323496">
              <w:rPr>
                <w:szCs w:val="18"/>
              </w:rPr>
              <w:t xml:space="preserve">Sales and Marketing problems </w:t>
            </w:r>
          </w:p>
        </w:tc>
      </w:tr>
      <w:tr w:rsidR="00E01527" w:rsidRPr="00323496" w14:paraId="4B6CC415" w14:textId="77777777" w:rsidTr="007E7EBB">
        <w:trPr>
          <w:jc w:val="center"/>
        </w:trPr>
        <w:tc>
          <w:tcPr>
            <w:tcW w:w="1123" w:type="dxa"/>
            <w:shd w:val="clear" w:color="auto" w:fill="FFFFCC"/>
          </w:tcPr>
          <w:p w14:paraId="48390F6C" w14:textId="77777777" w:rsidR="00E01527" w:rsidRPr="00323496" w:rsidRDefault="009D509C" w:rsidP="007E7EBB">
            <w:pPr>
              <w:spacing w:before="120" w:after="120"/>
              <w:rPr>
                <w:szCs w:val="18"/>
              </w:rPr>
            </w:pPr>
            <w:r>
              <w:rPr>
                <w:szCs w:val="18"/>
              </w:rPr>
              <w:t xml:space="preserve">  </w:t>
            </w:r>
            <w:r w:rsidR="00E01527" w:rsidRPr="00323496">
              <w:rPr>
                <w:szCs w:val="18"/>
              </w:rPr>
              <w:t>9.0%</w:t>
            </w:r>
          </w:p>
        </w:tc>
        <w:tc>
          <w:tcPr>
            <w:tcW w:w="6132" w:type="dxa"/>
            <w:shd w:val="clear" w:color="auto" w:fill="FFFFCC"/>
          </w:tcPr>
          <w:p w14:paraId="501186CA" w14:textId="77777777" w:rsidR="00E01527" w:rsidRPr="00323496" w:rsidRDefault="00E01527" w:rsidP="007E7EBB">
            <w:pPr>
              <w:spacing w:before="120" w:after="120"/>
              <w:rPr>
                <w:szCs w:val="18"/>
              </w:rPr>
            </w:pPr>
            <w:r w:rsidRPr="00323496">
              <w:rPr>
                <w:szCs w:val="18"/>
              </w:rPr>
              <w:t>Staffing problems</w:t>
            </w:r>
          </w:p>
        </w:tc>
      </w:tr>
      <w:tr w:rsidR="00E01527" w:rsidRPr="00323496" w14:paraId="0F3E8CFB" w14:textId="77777777" w:rsidTr="007E7EBB">
        <w:trPr>
          <w:jc w:val="center"/>
        </w:trPr>
        <w:tc>
          <w:tcPr>
            <w:tcW w:w="1123" w:type="dxa"/>
            <w:shd w:val="clear" w:color="auto" w:fill="FFFFCC"/>
          </w:tcPr>
          <w:p w14:paraId="26AB2529" w14:textId="77777777" w:rsidR="00E01527" w:rsidRPr="00323496" w:rsidRDefault="009D509C" w:rsidP="007E7EBB">
            <w:pPr>
              <w:spacing w:before="120" w:after="120"/>
              <w:rPr>
                <w:szCs w:val="18"/>
              </w:rPr>
            </w:pPr>
            <w:r>
              <w:rPr>
                <w:szCs w:val="18"/>
              </w:rPr>
              <w:t xml:space="preserve">  </w:t>
            </w:r>
            <w:r w:rsidR="00E01527" w:rsidRPr="00323496">
              <w:rPr>
                <w:szCs w:val="18"/>
              </w:rPr>
              <w:t>6.2 %</w:t>
            </w:r>
          </w:p>
        </w:tc>
        <w:tc>
          <w:tcPr>
            <w:tcW w:w="6132" w:type="dxa"/>
            <w:shd w:val="clear" w:color="auto" w:fill="FFFFCC"/>
          </w:tcPr>
          <w:p w14:paraId="0EBD4CF8" w14:textId="77777777" w:rsidR="00E01527" w:rsidRPr="00323496" w:rsidRDefault="00E01527" w:rsidP="007E7EBB">
            <w:pPr>
              <w:spacing w:before="120" w:after="120"/>
              <w:rPr>
                <w:szCs w:val="18"/>
              </w:rPr>
            </w:pPr>
            <w:r w:rsidRPr="00323496">
              <w:rPr>
                <w:szCs w:val="18"/>
              </w:rPr>
              <w:t>Union problems</w:t>
            </w:r>
          </w:p>
        </w:tc>
      </w:tr>
      <w:tr w:rsidR="00E01527" w:rsidRPr="00323496" w14:paraId="52EACFF8" w14:textId="77777777" w:rsidTr="007E7EBB">
        <w:trPr>
          <w:jc w:val="center"/>
        </w:trPr>
        <w:tc>
          <w:tcPr>
            <w:tcW w:w="1123" w:type="dxa"/>
            <w:shd w:val="clear" w:color="auto" w:fill="FFFFCC"/>
          </w:tcPr>
          <w:p w14:paraId="6DB32637" w14:textId="77777777" w:rsidR="00E01527" w:rsidRPr="00323496" w:rsidRDefault="009D509C" w:rsidP="007E7EBB">
            <w:pPr>
              <w:spacing w:before="120" w:after="120"/>
              <w:rPr>
                <w:szCs w:val="18"/>
              </w:rPr>
            </w:pPr>
            <w:r>
              <w:rPr>
                <w:szCs w:val="18"/>
              </w:rPr>
              <w:t xml:space="preserve">  </w:t>
            </w:r>
            <w:r w:rsidR="00E01527" w:rsidRPr="00323496">
              <w:rPr>
                <w:szCs w:val="18"/>
              </w:rPr>
              <w:t>2.7%</w:t>
            </w:r>
          </w:p>
        </w:tc>
        <w:tc>
          <w:tcPr>
            <w:tcW w:w="6132" w:type="dxa"/>
            <w:shd w:val="clear" w:color="auto" w:fill="FFFFCC"/>
          </w:tcPr>
          <w:p w14:paraId="0CCDEC31" w14:textId="77777777" w:rsidR="00E01527" w:rsidRPr="00323496" w:rsidRDefault="00E01527" w:rsidP="007E7EBB">
            <w:pPr>
              <w:spacing w:before="120" w:after="120"/>
              <w:rPr>
                <w:vanish/>
                <w:szCs w:val="16"/>
              </w:rPr>
            </w:pPr>
            <w:r w:rsidRPr="00323496">
              <w:rPr>
                <w:szCs w:val="18"/>
              </w:rPr>
              <w:t>Failure to use external advice</w:t>
            </w:r>
          </w:p>
        </w:tc>
      </w:tr>
    </w:tbl>
    <w:p w14:paraId="15393177" w14:textId="77777777" w:rsidR="00E01527" w:rsidRDefault="00E01527" w:rsidP="00E01527"/>
    <w:p w14:paraId="4E2B69F0" w14:textId="77777777" w:rsidR="00E01527" w:rsidRDefault="00E01527" w:rsidP="00E01527">
      <w:r>
        <w:t>While “lack of a succession plan” does not appear on this list, there must be some reason why so many failures occur in the second generation of ownership.  Notice, only 18.6 percent of failures—economic conditions and union problems—are outside of the owner’s control.  This fact highlights how important it is for strong leadership to be in place</w:t>
      </w:r>
      <w:r w:rsidR="00B8748E">
        <w:t xml:space="preserve"> to succeed an outgoing owner, and for the transition to be as smooth for all parties as possible.</w:t>
      </w:r>
      <w:r>
        <w:t xml:space="preserve">  This is achieved through </w:t>
      </w:r>
      <w:r w:rsidR="00B8748E">
        <w:t>proper succession planning.</w:t>
      </w:r>
      <w:r>
        <w:t xml:space="preserve"> </w:t>
      </w:r>
    </w:p>
    <w:p w14:paraId="728BEF81" w14:textId="77777777" w:rsidR="00E01527" w:rsidRDefault="00E01527" w:rsidP="00E01527"/>
    <w:p w14:paraId="7D702776" w14:textId="77777777" w:rsidR="00E01527" w:rsidRDefault="00E01527" w:rsidP="00E01527">
      <w:r>
        <w:br w:type="page"/>
      </w:r>
    </w:p>
    <w:p w14:paraId="52A6E6F5" w14:textId="77777777" w:rsidR="00E01527" w:rsidRDefault="00E65BCA" w:rsidP="00E01527">
      <w:r>
        <w:rPr>
          <w:noProof/>
          <w:lang w:eastAsia="zh-CN"/>
        </w:rPr>
        <w:lastRenderedPageBreak/>
        <mc:AlternateContent>
          <mc:Choice Requires="wps">
            <w:drawing>
              <wp:anchor distT="0" distB="0" distL="114300" distR="114300" simplePos="0" relativeHeight="251647488" behindDoc="0" locked="0" layoutInCell="1" allowOverlap="1" wp14:anchorId="1C91ED3F" wp14:editId="254756C4">
                <wp:simplePos x="0" y="0"/>
                <wp:positionH relativeFrom="column">
                  <wp:posOffset>184785</wp:posOffset>
                </wp:positionH>
                <wp:positionV relativeFrom="paragraph">
                  <wp:posOffset>-56515</wp:posOffset>
                </wp:positionV>
                <wp:extent cx="5372100" cy="4331335"/>
                <wp:effectExtent l="0" t="0" r="18415" b="17780"/>
                <wp:wrapNone/>
                <wp:docPr id="312"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331335"/>
                        </a:xfrm>
                        <a:prstGeom prst="rect">
                          <a:avLst/>
                        </a:prstGeom>
                        <a:solidFill>
                          <a:srgbClr val="FFFFCC"/>
                        </a:solidFill>
                        <a:ln w="9525">
                          <a:solidFill>
                            <a:srgbClr val="000000"/>
                          </a:solidFill>
                          <a:miter lim="800000"/>
                          <a:headEnd/>
                          <a:tailEnd/>
                        </a:ln>
                      </wps:spPr>
                      <wps:txbx>
                        <w:txbxContent>
                          <w:p w14:paraId="59C441E4" w14:textId="77777777" w:rsidR="002D5573" w:rsidRPr="00CB360B" w:rsidRDefault="002D5573" w:rsidP="00E01527">
                            <w:pPr>
                              <w:rPr>
                                <w:b/>
                              </w:rPr>
                            </w:pPr>
                            <w:r>
                              <w:rPr>
                                <w:b/>
                              </w:rPr>
                              <w:t>Example</w:t>
                            </w:r>
                          </w:p>
                          <w:p w14:paraId="5920AACF" w14:textId="77777777" w:rsidR="002D5573" w:rsidRDefault="002D5573" w:rsidP="00E01527"/>
                          <w:p w14:paraId="55459F04" w14:textId="77777777" w:rsidR="002D5573" w:rsidRDefault="002D5573" w:rsidP="00E01527">
                            <w:r>
                              <w:t xml:space="preserve">Consider, for example, a CEO of a closely held company who is notified that he or she is terminally ill.  This news has a substantial impact on the CEO, the CEO’s family, and the business.  Although the CEO may be currently able to work (as opposed to having a disability), the CEO may decide to go ahead and retire, well before the company expected. </w:t>
                            </w:r>
                          </w:p>
                          <w:p w14:paraId="6AF231CB" w14:textId="77777777" w:rsidR="002D5573" w:rsidRDefault="002D5573" w:rsidP="00E01527"/>
                          <w:p w14:paraId="686D34AD" w14:textId="77777777" w:rsidR="002D5573" w:rsidRDefault="002D5573" w:rsidP="00E01527">
                            <w:r>
                              <w:t>Without proper pre-planning, the company may be forced to make a substantial cash payout to buy the retiree’s stock. If it cannot do so, then the CEO may be without adequate means to retire.  Furthermore, there is the question of the successor’s identity, the loss of productivity as management’s focus shifts from running a successful business to finding new leadership, and further productivity loss while new leadership develops the ability to keep the business on track.</w:t>
                            </w:r>
                          </w:p>
                          <w:p w14:paraId="408ABB79" w14:textId="77777777" w:rsidR="002D5573" w:rsidRDefault="002D5573" w:rsidP="00E01527"/>
                          <w:p w14:paraId="2546D6A4" w14:textId="77777777" w:rsidR="002D5573" w:rsidRDefault="002D5573" w:rsidP="00E01527">
                            <w:r>
                              <w:t>With a succession plan, there are buy-sell agreements in place that deal with emergency situations like this one.  Such agreements not only identify successor owners, but should also address all contingencies of a buy-out, including funding.  In addition, there is limited interruption in management of the company because the successor is already identified.  Such a plan can save the company critical financial resources, or may save the company altogether.</w:t>
                            </w:r>
                          </w:p>
                          <w:p w14:paraId="29A52892" w14:textId="77777777" w:rsidR="002D5573" w:rsidRDefault="002D5573" w:rsidP="00E015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1ED3F" id="_x0000_t202" coordsize="21600,21600" o:spt="202" path="m0,0l0,21600,21600,21600,21600,0xe">
                <v:stroke joinstyle="miter"/>
                <v:path gradientshapeok="t" o:connecttype="rect"/>
              </v:shapetype>
              <v:shape id="Text_x0020_Box_x0020_205" o:spid="_x0000_s1026" type="#_x0000_t202" style="position:absolute;margin-left:14.55pt;margin-top:-4.4pt;width:423pt;height:341.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" fillcolor="#ffc">
                <v:textbox>
                  <w:txbxContent>
                    <w:p w14:paraId="59C441E4" w14:textId="77777777" w:rsidR="002D5573" w:rsidRPr="00CB360B" w:rsidRDefault="002D5573" w:rsidP="00E01527">
                      <w:pPr>
                        <w:rPr>
                          <w:b/>
                        </w:rPr>
                      </w:pPr>
                      <w:r>
                        <w:rPr>
                          <w:b/>
                        </w:rPr>
                        <w:t>Example</w:t>
                      </w:r>
                    </w:p>
                    <w:p w14:paraId="5920AACF" w14:textId="77777777" w:rsidR="002D5573" w:rsidRDefault="002D5573" w:rsidP="00E01527"/>
                    <w:p w14:paraId="55459F04" w14:textId="77777777" w:rsidR="002D5573" w:rsidRDefault="002D5573" w:rsidP="00E01527">
                      <w:r>
                        <w:t xml:space="preserve">Consider, for example, a CEO of a closely held company who is notified that he or she is terminally ill.  This news has a substantial impact on the CEO, the CEO’s family, and the business.  Although the CEO may be currently able to work (as opposed to having a disability), the CEO may decide to go ahead and retire, well before the company expected. </w:t>
                      </w:r>
                    </w:p>
                    <w:p w14:paraId="6AF231CB" w14:textId="77777777" w:rsidR="002D5573" w:rsidRDefault="002D5573" w:rsidP="00E01527"/>
                    <w:p w14:paraId="686D34AD" w14:textId="77777777" w:rsidR="002D5573" w:rsidRDefault="002D5573" w:rsidP="00E01527">
                      <w:r>
                        <w:t>Without proper pre-planning, the company may be forced to make a substantial cash payout to buy the retiree’s stock. If it cannot do so, then the CEO may be without adequate means to retire.  Furthermore, there is the question of the successor’s identity, the loss of productivity as management’s focus shifts from running a successful business to finding new leadership, and further productivity loss while new leadership develops the ability to keep the business on track.</w:t>
                      </w:r>
                    </w:p>
                    <w:p w14:paraId="408ABB79" w14:textId="77777777" w:rsidR="002D5573" w:rsidRDefault="002D5573" w:rsidP="00E01527"/>
                    <w:p w14:paraId="2546D6A4" w14:textId="77777777" w:rsidR="002D5573" w:rsidRDefault="002D5573" w:rsidP="00E01527">
                      <w:r>
                        <w:t>With a succession plan, there are buy-sell agreements in place that deal with emergency situations like this one.  Such agreements not only identify successor owners, but should also address all contingencies of a buy-out, including funding.  In addition, there is limited interruption in management of the company because the successor is already identified.  Such a plan can save the company critical financial resources, or may save the company altogether.</w:t>
                      </w:r>
                    </w:p>
                    <w:p w14:paraId="29A52892" w14:textId="77777777" w:rsidR="002D5573" w:rsidRDefault="002D5573" w:rsidP="00E01527"/>
                  </w:txbxContent>
                </v:textbox>
              </v:shape>
            </w:pict>
          </mc:Fallback>
        </mc:AlternateContent>
      </w:r>
    </w:p>
    <w:p w14:paraId="67F7200A" w14:textId="77777777" w:rsidR="00E01527" w:rsidRDefault="00E01527" w:rsidP="00E01527"/>
    <w:p w14:paraId="0E951413" w14:textId="77777777" w:rsidR="00E01527" w:rsidRDefault="00E01527" w:rsidP="00E01527"/>
    <w:p w14:paraId="082FDAB9" w14:textId="77777777" w:rsidR="00E01527" w:rsidRDefault="00E01527" w:rsidP="00E01527"/>
    <w:p w14:paraId="2EE69911" w14:textId="77777777" w:rsidR="00E01527" w:rsidRDefault="00E01527" w:rsidP="00E01527"/>
    <w:p w14:paraId="5F8ADAF2" w14:textId="77777777" w:rsidR="00E01527" w:rsidRDefault="00E01527" w:rsidP="00E01527"/>
    <w:p w14:paraId="6CFE5179" w14:textId="77777777" w:rsidR="00E01527" w:rsidRDefault="00E01527" w:rsidP="00E01527"/>
    <w:p w14:paraId="73888DCF" w14:textId="77777777" w:rsidR="00E01527" w:rsidRDefault="00E01527" w:rsidP="00E01527"/>
    <w:p w14:paraId="58B52BF8" w14:textId="77777777" w:rsidR="00E01527" w:rsidRDefault="00E01527" w:rsidP="00E01527"/>
    <w:p w14:paraId="3964A6FB" w14:textId="77777777" w:rsidR="00E01527" w:rsidRDefault="00E01527" w:rsidP="00E01527"/>
    <w:p w14:paraId="6566B583" w14:textId="77777777" w:rsidR="00E01527" w:rsidRDefault="00E01527" w:rsidP="00E01527"/>
    <w:p w14:paraId="304E43A0" w14:textId="77777777" w:rsidR="00E01527" w:rsidRDefault="00E01527" w:rsidP="00E01527"/>
    <w:p w14:paraId="45850D38" w14:textId="77777777" w:rsidR="00E01527" w:rsidRDefault="00E01527" w:rsidP="00E01527"/>
    <w:p w14:paraId="1C58EABF" w14:textId="77777777" w:rsidR="00E01527" w:rsidRDefault="00E01527" w:rsidP="00E01527"/>
    <w:p w14:paraId="1A326D37" w14:textId="77777777" w:rsidR="00E01527" w:rsidRDefault="00E01527" w:rsidP="00E01527"/>
    <w:p w14:paraId="1B94A9EE" w14:textId="77777777" w:rsidR="00E01527" w:rsidRDefault="00E01527" w:rsidP="00E01527"/>
    <w:p w14:paraId="3147C5DC" w14:textId="77777777" w:rsidR="00E01527" w:rsidRDefault="00E01527" w:rsidP="00E01527"/>
    <w:p w14:paraId="297E5DD1" w14:textId="77777777" w:rsidR="00E01527" w:rsidRDefault="00E01527" w:rsidP="00E01527"/>
    <w:p w14:paraId="6FE1ED0B" w14:textId="77777777" w:rsidR="00E01527" w:rsidRDefault="00E01527" w:rsidP="00E01527"/>
    <w:p w14:paraId="494FC232" w14:textId="77777777" w:rsidR="00E01527" w:rsidRDefault="00E01527" w:rsidP="00E01527"/>
    <w:p w14:paraId="13D9D41B" w14:textId="77777777" w:rsidR="00E01527" w:rsidRDefault="00E01527" w:rsidP="00E01527"/>
    <w:p w14:paraId="26AABE6A" w14:textId="77777777" w:rsidR="00E01527" w:rsidRDefault="00E01527" w:rsidP="00E01527"/>
    <w:p w14:paraId="7F57C198" w14:textId="77777777" w:rsidR="00E01527" w:rsidRDefault="00E01527" w:rsidP="00E01527"/>
    <w:p w14:paraId="64AAE34C" w14:textId="77777777" w:rsidR="00E01527" w:rsidRDefault="00E01527" w:rsidP="00E01527"/>
    <w:p w14:paraId="0ADEB6DA" w14:textId="77777777" w:rsidR="00E01527" w:rsidRDefault="00E01527" w:rsidP="00E01527">
      <w:r>
        <w:t xml:space="preserve"> </w:t>
      </w:r>
    </w:p>
    <w:p w14:paraId="1D196D50" w14:textId="77777777" w:rsidR="00E01527" w:rsidRPr="002271E4" w:rsidRDefault="00E01527" w:rsidP="00E01527">
      <w:pPr>
        <w:pStyle w:val="Heading1"/>
      </w:pPr>
      <w:r>
        <w:br w:type="page"/>
      </w:r>
      <w:r w:rsidRPr="002271E4">
        <w:lastRenderedPageBreak/>
        <w:t>Considering All Interests</w:t>
      </w:r>
    </w:p>
    <w:p w14:paraId="73835EAA" w14:textId="77777777" w:rsidR="00E01527" w:rsidRDefault="00E65BCA" w:rsidP="00E01527">
      <w:r>
        <w:rPr>
          <w:noProof/>
          <w:lang w:eastAsia="zh-CN"/>
        </w:rPr>
        <mc:AlternateContent>
          <mc:Choice Requires="wpg">
            <w:drawing>
              <wp:anchor distT="0" distB="0" distL="114300" distR="114300" simplePos="0" relativeHeight="251648512" behindDoc="0" locked="0" layoutInCell="1" allowOverlap="1" wp14:anchorId="3CD85E9E" wp14:editId="53B29CD4">
                <wp:simplePos x="0" y="0"/>
                <wp:positionH relativeFrom="column">
                  <wp:align>right</wp:align>
                </wp:positionH>
                <wp:positionV relativeFrom="paragraph">
                  <wp:posOffset>147320</wp:posOffset>
                </wp:positionV>
                <wp:extent cx="3314700" cy="1358900"/>
                <wp:effectExtent l="635" t="0" r="12065" b="17780"/>
                <wp:wrapSquare wrapText="bothSides"/>
                <wp:docPr id="3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1358900"/>
                          <a:chOff x="5661" y="2340"/>
                          <a:chExt cx="5220" cy="2140"/>
                        </a:xfrm>
                      </wpg:grpSpPr>
                      <wps:wsp>
                        <wps:cNvPr id="308" name="AutoShape 208"/>
                        <wps:cNvSpPr>
                          <a:spLocks noChangeArrowheads="1"/>
                        </wps:cNvSpPr>
                        <wps:spPr bwMode="auto">
                          <a:xfrm>
                            <a:off x="7722" y="3047"/>
                            <a:ext cx="1070" cy="905"/>
                          </a:xfrm>
                          <a:prstGeom prst="triangle">
                            <a:avLst>
                              <a:gd name="adj" fmla="val 50000"/>
                            </a:avLst>
                          </a:prstGeom>
                          <a:solidFill>
                            <a:srgbClr val="000080"/>
                          </a:solidFill>
                          <a:ln w="9525">
                            <a:solidFill>
                              <a:srgbClr val="000080"/>
                            </a:solidFill>
                            <a:miter lim="800000"/>
                            <a:headEnd/>
                            <a:tailEnd/>
                          </a:ln>
                        </wps:spPr>
                        <wps:bodyPr rot="0" vert="horz" wrap="square" lIns="91440" tIns="45720" rIns="91440" bIns="45720" anchor="t" anchorCtr="0" upright="1">
                          <a:noAutofit/>
                        </wps:bodyPr>
                      </wps:wsp>
                      <wps:wsp>
                        <wps:cNvPr id="309" name="Text Box 209"/>
                        <wps:cNvSpPr txBox="1">
                          <a:spLocks noChangeArrowheads="1"/>
                        </wps:cNvSpPr>
                        <wps:spPr bwMode="auto">
                          <a:xfrm>
                            <a:off x="7560" y="2340"/>
                            <a:ext cx="1458" cy="720"/>
                          </a:xfrm>
                          <a:prstGeom prst="rect">
                            <a:avLst/>
                          </a:prstGeom>
                          <a:solidFill>
                            <a:srgbClr val="FFFF99"/>
                          </a:solidFill>
                          <a:ln w="9525">
                            <a:solidFill>
                              <a:srgbClr val="000000"/>
                            </a:solidFill>
                            <a:miter lim="800000"/>
                            <a:headEnd/>
                            <a:tailEnd/>
                          </a:ln>
                        </wps:spPr>
                        <wps:txbx>
                          <w:txbxContent>
                            <w:p w14:paraId="16F2EB0B" w14:textId="77777777" w:rsidR="002D5573" w:rsidRPr="00CB360B" w:rsidRDefault="002D5573" w:rsidP="00E01527">
                              <w:pPr>
                                <w:jc w:val="center"/>
                                <w:rPr>
                                  <w:b/>
                                  <w:color w:val="000080"/>
                                  <w:sz w:val="20"/>
                                </w:rPr>
                              </w:pPr>
                              <w:r w:rsidRPr="00CB360B">
                                <w:rPr>
                                  <w:b/>
                                  <w:color w:val="000080"/>
                                  <w:sz w:val="20"/>
                                </w:rPr>
                                <w:t>Business Owner</w:t>
                              </w:r>
                            </w:p>
                          </w:txbxContent>
                        </wps:txbx>
                        <wps:bodyPr rot="0" vert="horz" wrap="square" lIns="91440" tIns="45720" rIns="91440" bIns="45720" anchor="t" anchorCtr="0" upright="1">
                          <a:noAutofit/>
                        </wps:bodyPr>
                      </wps:wsp>
                      <wps:wsp>
                        <wps:cNvPr id="310" name="Text Box 210"/>
                        <wps:cNvSpPr txBox="1">
                          <a:spLocks noChangeArrowheads="1"/>
                        </wps:cNvSpPr>
                        <wps:spPr bwMode="auto">
                          <a:xfrm>
                            <a:off x="5661" y="3592"/>
                            <a:ext cx="2061" cy="888"/>
                          </a:xfrm>
                          <a:prstGeom prst="rect">
                            <a:avLst/>
                          </a:prstGeom>
                          <a:solidFill>
                            <a:srgbClr val="FFFF99"/>
                          </a:solidFill>
                          <a:ln w="9525">
                            <a:solidFill>
                              <a:srgbClr val="000000"/>
                            </a:solidFill>
                            <a:miter lim="800000"/>
                            <a:headEnd/>
                            <a:tailEnd/>
                          </a:ln>
                        </wps:spPr>
                        <wps:txbx>
                          <w:txbxContent>
                            <w:p w14:paraId="43A4D608" w14:textId="77777777" w:rsidR="002D5573" w:rsidRPr="00CB360B" w:rsidRDefault="002D5573" w:rsidP="00E01527">
                              <w:pPr>
                                <w:jc w:val="center"/>
                                <w:rPr>
                                  <w:b/>
                                  <w:color w:val="000080"/>
                                  <w:sz w:val="20"/>
                                </w:rPr>
                              </w:pPr>
                              <w:r w:rsidRPr="00CB360B">
                                <w:rPr>
                                  <w:b/>
                                  <w:color w:val="000080"/>
                                  <w:sz w:val="20"/>
                                </w:rPr>
                                <w:t>Family Members (in the business and not in the business)</w:t>
                              </w:r>
                            </w:p>
                          </w:txbxContent>
                        </wps:txbx>
                        <wps:bodyPr rot="0" vert="horz" wrap="square" lIns="45720" tIns="45720" rIns="45720" bIns="45720" anchor="t" anchorCtr="0" upright="1">
                          <a:noAutofit/>
                        </wps:bodyPr>
                      </wps:wsp>
                      <wps:wsp>
                        <wps:cNvPr id="311" name="Text Box 211"/>
                        <wps:cNvSpPr txBox="1">
                          <a:spLocks noChangeArrowheads="1"/>
                        </wps:cNvSpPr>
                        <wps:spPr bwMode="auto">
                          <a:xfrm>
                            <a:off x="8792" y="3592"/>
                            <a:ext cx="2089" cy="888"/>
                          </a:xfrm>
                          <a:prstGeom prst="rect">
                            <a:avLst/>
                          </a:prstGeom>
                          <a:solidFill>
                            <a:srgbClr val="FFFF99"/>
                          </a:solidFill>
                          <a:ln w="9525">
                            <a:solidFill>
                              <a:srgbClr val="000000"/>
                            </a:solidFill>
                            <a:miter lim="800000"/>
                            <a:headEnd/>
                            <a:tailEnd/>
                          </a:ln>
                        </wps:spPr>
                        <wps:txbx>
                          <w:txbxContent>
                            <w:p w14:paraId="7DBDBE35" w14:textId="77777777" w:rsidR="002D5573" w:rsidRPr="00CB360B" w:rsidRDefault="002D5573" w:rsidP="00E01527">
                              <w:pPr>
                                <w:jc w:val="center"/>
                                <w:rPr>
                                  <w:b/>
                                  <w:color w:val="000080"/>
                                  <w:sz w:val="20"/>
                                </w:rPr>
                              </w:pPr>
                              <w:r w:rsidRPr="00CB360B">
                                <w:rPr>
                                  <w:b/>
                                  <w:color w:val="000080"/>
                                  <w:sz w:val="20"/>
                                </w:rPr>
                                <w:t>Employees (key employees and general employees)</w:t>
                              </w:r>
                            </w:p>
                          </w:txbxContent>
                        </wps:txbx>
                        <wps:bodyPr rot="0" vert="horz" wrap="square" lIns="45720" tIns="45720" rIns="4572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D85E9E" id="Group_x0020_207" o:spid="_x0000_s1027" style="position:absolute;margin-left:209.8pt;margin-top:11.6pt;width:261pt;height:107pt;z-index:251648512;mso-position-horizontal:right" coordorigin="5661,2340" coordsize="5220,2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_x0020_208" o:spid="_x0000_s1028" type="#_x0000_t5" style="position:absolute;left:7722;top:3047;width:1070;height: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R3LwgAA&#10;ANwAAAAPAAAAZHJzL2Rvd25yZXYueG1sRE/LagIxFN0X+g/hFtyUmuhAsVOjiGARQcr42F8mdx50&#10;cjMkqY5/bxaCy8N5z5eD7cSFfGgda5iMFQji0pmWaw2n4+ZjBiJEZIOdY9JwowDLxevLHHPjrlzQ&#10;5RBrkUI45KihibHPpQxlQxbD2PXEiauctxgT9LU0Hq8p3HZyqtSntNhyamiwp3VD5d/h32rovva7&#10;358iO8+qyer4np1PU18prUdvw+obRKQhPsUP99ZoyFRam86kI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9HcvCAAAA3AAAAA8AAAAAAAAAAAAAAAAAlwIAAGRycy9kb3du&#10;cmV2LnhtbFBLBQYAAAAABAAEAPUAAACGAwAAAAA=&#10;" fillcolor="navy" strokecolor="navy"/>
                <v:shape id="Text_x0020_Box_x0020_209" o:spid="_x0000_s1029" type="#_x0000_t202" style="position:absolute;left:7560;top:2340;width:1458;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QUnwgAA&#10;ANwAAAAPAAAAZHJzL2Rvd25yZXYueG1sRI/RisIwFETfF/yHcIV9W1MVqlajiCC4+KLd/YBrc22j&#10;zU1ponb/fiMIPg4zc4ZZrDpbizu13jhWMBwkIIgLpw2XCn5/tl9TED4ga6wdk4I/8rBa9j4WmGn3&#10;4CPd81CKCGGfoYIqhCaT0hcVWfQD1xBH7+xaiyHKtpS6xUeE21qOkiSVFg3HhQob2lRUXPObVZCm&#10;PLUHupwPe/OdY11MeGhOSn32u/UcRKAuvMOv9k4rGCczeJ6JR0A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hBSfCAAAA3AAAAA8AAAAAAAAAAAAAAAAAlwIAAGRycy9kb3du&#10;cmV2LnhtbFBLBQYAAAAABAAEAPUAAACGAwAAAAA=&#10;" fillcolor="#ff9">
                  <v:textbox>
                    <w:txbxContent>
                      <w:p w14:paraId="16F2EB0B" w14:textId="77777777" w:rsidR="002D5573" w:rsidRPr="00CB360B" w:rsidRDefault="002D5573" w:rsidP="00E01527">
                        <w:pPr>
                          <w:jc w:val="center"/>
                          <w:rPr>
                            <w:b/>
                            <w:color w:val="000080"/>
                            <w:sz w:val="20"/>
                          </w:rPr>
                        </w:pPr>
                        <w:r w:rsidRPr="00CB360B">
                          <w:rPr>
                            <w:b/>
                            <w:color w:val="000080"/>
                            <w:sz w:val="20"/>
                          </w:rPr>
                          <w:t>Business Owner</w:t>
                        </w:r>
                      </w:p>
                    </w:txbxContent>
                  </v:textbox>
                </v:shape>
                <v:shape id="Text_x0020_Box_x0020_210" o:spid="_x0000_s1030" type="#_x0000_t202" style="position:absolute;left:5661;top:3592;width:2061;height: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dX1wAAA&#10;ANwAAAAPAAAAZHJzL2Rvd25yZXYueG1sRE/JasMwEL0X+g9iAr01cuIkBDdKKIaCaU/Z7oM1tU2s&#10;kWwptvv31SGQ4+Ptu8NkWjFQ7xvLChbzBARxaXXDlYLL+et9C8IHZI2tZVLwRx4O+9eXHWbajnyk&#10;4RQqEUPYZ6igDsFlUvqyJoN+bh1x5H5tbzBE2FdS9zjGcNPKZZJspMGGY0ONjvKaytvpbhSsi45d&#10;yuf8B6+rbefSzlzX30q9zabPDxCBpvAUP9yFVpAu4vx4Jh4Buf8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BdX1wAAAANwAAAAPAAAAAAAAAAAAAAAAAJcCAABkcnMvZG93bnJl&#10;di54bWxQSwUGAAAAAAQABAD1AAAAhAMAAAAA&#10;" fillcolor="#ff9">
                  <v:textbox inset="3.6pt,,3.6pt">
                    <w:txbxContent>
                      <w:p w14:paraId="43A4D608" w14:textId="77777777" w:rsidR="002D5573" w:rsidRPr="00CB360B" w:rsidRDefault="002D5573" w:rsidP="00E01527">
                        <w:pPr>
                          <w:jc w:val="center"/>
                          <w:rPr>
                            <w:b/>
                            <w:color w:val="000080"/>
                            <w:sz w:val="20"/>
                          </w:rPr>
                        </w:pPr>
                        <w:r w:rsidRPr="00CB360B">
                          <w:rPr>
                            <w:b/>
                            <w:color w:val="000080"/>
                            <w:sz w:val="20"/>
                          </w:rPr>
                          <w:t>Family Members (in the business and not in the business)</w:t>
                        </w:r>
                      </w:p>
                    </w:txbxContent>
                  </v:textbox>
                </v:shape>
                <v:shape id="Text_x0020_Box_x0020_211" o:spid="_x0000_s1031" type="#_x0000_t202" style="position:absolute;left:8792;top:3592;width:2089;height: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XBuwgAA&#10;ANwAAAAPAAAAZHJzL2Rvd25yZXYueG1sRI9Pi8IwFMTvC36H8ARva1q7ilSjiCCIe1r/3B/Nsy02&#10;L2kTtX57s7Cwx2FmfsMs171pxIM6X1tWkI4TEMSF1TWXCs6n3ecchA/IGhvLpOBFHtarwccSc22f&#10;/EOPYyhFhLDPUUEVgsul9EVFBv3YOuLoXW1nMETZlVJ3+Ixw08hJksykwZrjQoWOthUVt+PdKJju&#10;W3YZn7bfePmaty5rzWV6UGo07DcLEIH68B/+a++1gixN4fdMPAJy9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JcG7CAAAA3AAAAA8AAAAAAAAAAAAAAAAAlwIAAGRycy9kb3du&#10;cmV2LnhtbFBLBQYAAAAABAAEAPUAAACGAwAAAAA=&#10;" fillcolor="#ff9">
                  <v:textbox inset="3.6pt,,3.6pt">
                    <w:txbxContent>
                      <w:p w14:paraId="7DBDBE35" w14:textId="77777777" w:rsidR="002D5573" w:rsidRPr="00CB360B" w:rsidRDefault="002D5573" w:rsidP="00E01527">
                        <w:pPr>
                          <w:jc w:val="center"/>
                          <w:rPr>
                            <w:b/>
                            <w:color w:val="000080"/>
                            <w:sz w:val="20"/>
                          </w:rPr>
                        </w:pPr>
                        <w:r w:rsidRPr="00CB360B">
                          <w:rPr>
                            <w:b/>
                            <w:color w:val="000080"/>
                            <w:sz w:val="20"/>
                          </w:rPr>
                          <w:t>Employees (key employees and general employees)</w:t>
                        </w:r>
                      </w:p>
                    </w:txbxContent>
                  </v:textbox>
                </v:shape>
                <w10:wrap type="square"/>
              </v:group>
            </w:pict>
          </mc:Fallback>
        </mc:AlternateContent>
      </w:r>
    </w:p>
    <w:p w14:paraId="11D3A057" w14:textId="77777777" w:rsidR="00E01527" w:rsidRDefault="00E01527" w:rsidP="00E01527">
      <w:r>
        <w:t>It is important that a business succession plan integrate the interests of</w:t>
      </w:r>
      <w:r w:rsidR="00AD2931">
        <w:t xml:space="preserve"> all those involved; however, e</w:t>
      </w:r>
      <w:r>
        <w:t xml:space="preserve">nsuring that a succession plan addresses the needs of the business, its owner, its employees, and the family is often difficult because these interests are often in conflict with one another.  For this reason, succession planning is a delicate process that must balance sometimes very disparate needs.  </w:t>
      </w:r>
    </w:p>
    <w:p w14:paraId="7EBAD164" w14:textId="77777777" w:rsidR="00E01527" w:rsidRDefault="00E01527" w:rsidP="00E01527"/>
    <w:p w14:paraId="5FFFD479" w14:textId="77777777" w:rsidR="00E01527" w:rsidRDefault="00E01527" w:rsidP="00E01527">
      <w:r>
        <w:t xml:space="preserve">To develop a succession plan, the owner(s) should include in the planning process key employees, all business owners, and professional advisors who specialize in business succession.  Key professionals who are often involved include: the attorney, financial planner, trust officer, insurance agent, </w:t>
      </w:r>
      <w:r w:rsidR="0080683F">
        <w:t xml:space="preserve">company </w:t>
      </w:r>
      <w:r>
        <w:t xml:space="preserve">banker, and CPA.  These professionals will help develop and control the transition process from beginning to end.     </w:t>
      </w:r>
    </w:p>
    <w:p w14:paraId="74871C91" w14:textId="77777777" w:rsidR="00E01527" w:rsidRDefault="00E01527" w:rsidP="00E01527"/>
    <w:p w14:paraId="7E5FD51E" w14:textId="77777777" w:rsidR="00E01527" w:rsidRDefault="00E01527" w:rsidP="00E01527">
      <w:r>
        <w:t xml:space="preserve">Beyond the interests of other individuals, it is also important to consider the business structure itself, because there are unique </w:t>
      </w:r>
      <w:r w:rsidR="0042755E">
        <w:t xml:space="preserve">transfer </w:t>
      </w:r>
      <w:r>
        <w:t xml:space="preserve">considerations involved for each type of business structure.  On the following pages, we will </w:t>
      </w:r>
      <w:r w:rsidR="002D1910">
        <w:t xml:space="preserve">briefly </w:t>
      </w:r>
      <w:r>
        <w:t>examine the following business structures, discussing some of the implications of each:</w:t>
      </w:r>
    </w:p>
    <w:p w14:paraId="3D7FD636" w14:textId="77777777" w:rsidR="00E01527" w:rsidRDefault="00E01527" w:rsidP="00E01527"/>
    <w:p w14:paraId="6C49A843" w14:textId="77777777" w:rsidR="00E01527" w:rsidRDefault="00E01527" w:rsidP="00E01527">
      <w:pPr>
        <w:numPr>
          <w:ilvl w:val="0"/>
          <w:numId w:val="17"/>
        </w:numPr>
        <w:spacing w:after="120"/>
      </w:pPr>
      <w:r>
        <w:t>Sole Proprietorships</w:t>
      </w:r>
    </w:p>
    <w:p w14:paraId="60C8F997" w14:textId="77777777" w:rsidR="00E01527" w:rsidRDefault="00E01527" w:rsidP="00E01527">
      <w:pPr>
        <w:numPr>
          <w:ilvl w:val="0"/>
          <w:numId w:val="17"/>
        </w:numPr>
        <w:spacing w:after="120"/>
      </w:pPr>
      <w:r>
        <w:t>C Corporations</w:t>
      </w:r>
    </w:p>
    <w:p w14:paraId="191BFB63" w14:textId="77777777" w:rsidR="00E01527" w:rsidRDefault="00E01527" w:rsidP="00E01527">
      <w:pPr>
        <w:numPr>
          <w:ilvl w:val="0"/>
          <w:numId w:val="17"/>
        </w:numPr>
        <w:spacing w:after="120"/>
      </w:pPr>
      <w:r>
        <w:t>S Corporations</w:t>
      </w:r>
    </w:p>
    <w:p w14:paraId="6187BD29" w14:textId="77777777" w:rsidR="00E01527" w:rsidRDefault="00E01527" w:rsidP="00E01527">
      <w:pPr>
        <w:numPr>
          <w:ilvl w:val="0"/>
          <w:numId w:val="17"/>
        </w:numPr>
        <w:spacing w:after="120"/>
      </w:pPr>
      <w:r>
        <w:t>Professional Corporations</w:t>
      </w:r>
    </w:p>
    <w:p w14:paraId="2F70B094" w14:textId="77777777" w:rsidR="00E01527" w:rsidRDefault="00E01527" w:rsidP="00E01527">
      <w:pPr>
        <w:numPr>
          <w:ilvl w:val="0"/>
          <w:numId w:val="17"/>
        </w:numPr>
      </w:pPr>
      <w:r>
        <w:t>Partnerships and Limited Liability Companies</w:t>
      </w:r>
    </w:p>
    <w:p w14:paraId="1132D9B6" w14:textId="77777777" w:rsidR="00E01527" w:rsidRDefault="00E01527" w:rsidP="00E01527"/>
    <w:p w14:paraId="66D6DA94" w14:textId="77777777" w:rsidR="00E01527" w:rsidRDefault="002D1910" w:rsidP="00E01527">
      <w:r>
        <w:t>Discussion of actual techniques for mak</w:t>
      </w:r>
      <w:r w:rsidR="00E830C4">
        <w:t>ing transfers involving these business entities will occur later in this course.</w:t>
      </w:r>
    </w:p>
    <w:p w14:paraId="5B8C5A32" w14:textId="77777777" w:rsidR="00E01527" w:rsidRDefault="00E01527" w:rsidP="00E01527"/>
    <w:p w14:paraId="326D28BA" w14:textId="77777777" w:rsidR="00E01527" w:rsidRDefault="00E01527" w:rsidP="00E01527"/>
    <w:p w14:paraId="20C02504" w14:textId="77777777" w:rsidR="00E01527" w:rsidRDefault="00E01527" w:rsidP="00E01527"/>
    <w:p w14:paraId="0658BBD6" w14:textId="77777777" w:rsidR="00E01527" w:rsidRDefault="00E01527" w:rsidP="00E01527">
      <w:r>
        <w:t xml:space="preserve"> </w:t>
      </w:r>
    </w:p>
    <w:p w14:paraId="152AA8C2" w14:textId="77777777" w:rsidR="00E01527" w:rsidRDefault="00E01527" w:rsidP="00901515">
      <w:pPr>
        <w:pStyle w:val="Heading1"/>
      </w:pPr>
      <w:r>
        <w:br w:type="page"/>
      </w:r>
      <w:r>
        <w:lastRenderedPageBreak/>
        <w:t>Sole Proprietorships</w:t>
      </w:r>
    </w:p>
    <w:p w14:paraId="2098CDCE" w14:textId="77777777" w:rsidR="00E01527" w:rsidRDefault="00E01527" w:rsidP="00E01527"/>
    <w:p w14:paraId="211C1B93" w14:textId="77777777" w:rsidR="0049427C" w:rsidRDefault="0042755E" w:rsidP="00E01527">
      <w:r>
        <w:t xml:space="preserve">In a </w:t>
      </w:r>
      <w:r>
        <w:rPr>
          <w:b/>
          <w:i/>
        </w:rPr>
        <w:t>S</w:t>
      </w:r>
      <w:r w:rsidRPr="0042755E">
        <w:rPr>
          <w:b/>
          <w:i/>
        </w:rPr>
        <w:t xml:space="preserve">ole </w:t>
      </w:r>
      <w:r>
        <w:rPr>
          <w:b/>
          <w:i/>
        </w:rPr>
        <w:t>P</w:t>
      </w:r>
      <w:r w:rsidR="00E01527" w:rsidRPr="0042755E">
        <w:rPr>
          <w:b/>
          <w:i/>
        </w:rPr>
        <w:t>roprietorship</w:t>
      </w:r>
      <w:r w:rsidR="0049427C">
        <w:t>,</w:t>
      </w:r>
      <w:r w:rsidR="00E01527" w:rsidRPr="00450FD3">
        <w:t xml:space="preserve"> there is no separate business entity for tax purposes. All assets used by the proprietor for the business are actually owned personally by the proprietor. All liabilities incurred in the operation of the business are concurrently incurred by the owner and his or her personal assets are exposed to the risk.</w:t>
      </w:r>
      <w:r w:rsidR="0044731C">
        <w:t xml:space="preserve">  </w:t>
      </w:r>
    </w:p>
    <w:p w14:paraId="4E5A91AC" w14:textId="77777777" w:rsidR="0049427C" w:rsidRDefault="0049427C" w:rsidP="00E01527"/>
    <w:p w14:paraId="039340F7" w14:textId="77777777" w:rsidR="00E01527" w:rsidRPr="00450FD3" w:rsidRDefault="0044731C" w:rsidP="00E01527">
      <w:r>
        <w:t>Conside</w:t>
      </w:r>
      <w:r w:rsidR="0042755E">
        <w:t>rations regarding transfers of Sole P</w:t>
      </w:r>
      <w:r>
        <w:t xml:space="preserve">roprietorships include the following:  </w:t>
      </w:r>
      <w:r w:rsidRPr="0044731C">
        <w:rPr>
          <w:b/>
          <w:color w:val="FF0000"/>
        </w:rPr>
        <w:t>Click each link to learn more.</w:t>
      </w:r>
    </w:p>
    <w:p w14:paraId="432FF02A" w14:textId="77777777" w:rsidR="0044731C" w:rsidRDefault="0044731C" w:rsidP="0044731C">
      <w:pPr>
        <w:pStyle w:val="RolloverHeading"/>
      </w:pPr>
      <w:r>
        <w:t>Lifetime Sale</w:t>
      </w:r>
    </w:p>
    <w:p w14:paraId="211D4A16" w14:textId="77777777" w:rsidR="00E01527" w:rsidRPr="00450FD3" w:rsidRDefault="00E01527" w:rsidP="0044731C">
      <w:pPr>
        <w:pStyle w:val="RolloverText"/>
      </w:pPr>
      <w:r w:rsidRPr="00450FD3">
        <w:t>In a lifetime sale of the business, the transfer would include the specific assets used by the business and possibly some additional transfer of value attributable to intangible assets such as goodwill, reputation, a franchise agreement, territorial rights etc.</w:t>
      </w:r>
    </w:p>
    <w:p w14:paraId="7BAFE4C3" w14:textId="77777777" w:rsidR="0044731C" w:rsidRDefault="0044731C" w:rsidP="0044731C">
      <w:pPr>
        <w:pStyle w:val="RolloverHeading"/>
      </w:pPr>
      <w:r>
        <w:t>Partial Transfers</w:t>
      </w:r>
    </w:p>
    <w:p w14:paraId="25E80494" w14:textId="77777777" w:rsidR="00E01527" w:rsidRPr="00450FD3" w:rsidRDefault="00E01527" w:rsidP="0044731C">
      <w:pPr>
        <w:pStyle w:val="RolloverText"/>
      </w:pPr>
      <w:r w:rsidRPr="00450FD3">
        <w:t>Partial transfers</w:t>
      </w:r>
      <w:r w:rsidR="0049427C">
        <w:t xml:space="preserve">, </w:t>
      </w:r>
      <w:r w:rsidR="00AD2931">
        <w:t xml:space="preserve">e.g., </w:t>
      </w:r>
      <w:r w:rsidRPr="00450FD3">
        <w:t xml:space="preserve">gifts </w:t>
      </w:r>
      <w:r>
        <w:t xml:space="preserve">valued </w:t>
      </w:r>
      <w:r w:rsidRPr="00450FD3">
        <w:t xml:space="preserve">within the annual gift tax exclusion limits, </w:t>
      </w:r>
      <w:r w:rsidR="0049427C">
        <w:t xml:space="preserve">are difficult to accomplish with a sole proprietorship </w:t>
      </w:r>
      <w:r w:rsidRPr="00450FD3">
        <w:t xml:space="preserve">because there </w:t>
      </w:r>
      <w:r w:rsidR="0049427C">
        <w:t>are no shares of</w:t>
      </w:r>
      <w:r w:rsidRPr="00450FD3">
        <w:t xml:space="preserve"> stock providing for easy transition of incremental ownership rights. If this was deemed beneficial, the proprietor would likely change the business structure to a corporation, an LLC, or possibly a partnership. </w:t>
      </w:r>
    </w:p>
    <w:p w14:paraId="51045F6E" w14:textId="77777777" w:rsidR="004776B3" w:rsidRDefault="004776B3" w:rsidP="0044731C">
      <w:pPr>
        <w:pStyle w:val="RolloverHeading"/>
      </w:pPr>
      <w:r>
        <w:t>Transfers upon Disability or Retirement</w:t>
      </w:r>
    </w:p>
    <w:p w14:paraId="2FCDEB9C" w14:textId="77777777" w:rsidR="0049427C" w:rsidRDefault="004776B3" w:rsidP="004776B3">
      <w:pPr>
        <w:pStyle w:val="RolloverText"/>
      </w:pPr>
      <w:r w:rsidRPr="00450FD3">
        <w:t>I</w:t>
      </w:r>
      <w:r>
        <w:t xml:space="preserve">n the event of the owner’s departure due </w:t>
      </w:r>
      <w:r w:rsidR="00AD2931">
        <w:t xml:space="preserve">to </w:t>
      </w:r>
      <w:r>
        <w:t>long-</w:t>
      </w:r>
      <w:r w:rsidRPr="00450FD3">
        <w:t xml:space="preserve">term disability or </w:t>
      </w:r>
      <w:r>
        <w:t>retirement</w:t>
      </w:r>
      <w:r w:rsidRPr="00450FD3">
        <w:t xml:space="preserve">, transfer of the business interest is </w:t>
      </w:r>
      <w:r w:rsidR="0049427C">
        <w:t xml:space="preserve">generally </w:t>
      </w:r>
      <w:r w:rsidRPr="00450FD3">
        <w:t xml:space="preserve">best preplanned with a party who is active in the business or familiar with the business operations and marketplace. </w:t>
      </w:r>
      <w:r>
        <w:t xml:space="preserve"> </w:t>
      </w:r>
    </w:p>
    <w:p w14:paraId="09D481B0" w14:textId="77777777" w:rsidR="0049427C" w:rsidRDefault="0049427C" w:rsidP="004776B3">
      <w:pPr>
        <w:pStyle w:val="RolloverText"/>
      </w:pPr>
    </w:p>
    <w:p w14:paraId="387FF163" w14:textId="77777777" w:rsidR="0049427C" w:rsidRDefault="004776B3" w:rsidP="0049427C">
      <w:pPr>
        <w:pStyle w:val="RolloverText"/>
      </w:pPr>
      <w:r>
        <w:t xml:space="preserve">If the business is sold, the proceeds may </w:t>
      </w:r>
      <w:r w:rsidR="0049427C">
        <w:t xml:space="preserve">or may not </w:t>
      </w:r>
      <w:r>
        <w:t xml:space="preserve">be sufficient to provide for the departing owner’s future income needs.  </w:t>
      </w:r>
      <w:r w:rsidRPr="00450FD3">
        <w:t xml:space="preserve">Ultimately, </w:t>
      </w:r>
      <w:r w:rsidR="00063488">
        <w:t xml:space="preserve">if the departing owner cannot forgo the income previously received from business operations, the best course of action is a previously established succession plan that makes use of </w:t>
      </w:r>
      <w:r w:rsidRPr="00450FD3">
        <w:t>life and disability insurance</w:t>
      </w:r>
      <w:r>
        <w:t>, as well as funding a retirement plan</w:t>
      </w:r>
      <w:r w:rsidR="00063488">
        <w:t>.  In this manner, the future income needs of the disabled/retired owner can be funded with business dollars</w:t>
      </w:r>
      <w:r w:rsidR="0049427C">
        <w:t>.  Having such plans in place may also free up the possibility for gifting the business to family members, if desired, since the owner will not be dependent upon sales proceeds to provide funding for retirement income.</w:t>
      </w:r>
    </w:p>
    <w:p w14:paraId="1F5C4280" w14:textId="77777777" w:rsidR="0044731C" w:rsidRDefault="00B56C4A" w:rsidP="00901515">
      <w:pPr>
        <w:pStyle w:val="RolloverHeading"/>
        <w:spacing w:before="0"/>
      </w:pPr>
      <w:r>
        <w:br w:type="page"/>
      </w:r>
      <w:r w:rsidR="0044731C">
        <w:lastRenderedPageBreak/>
        <w:t>Transfers at Death</w:t>
      </w:r>
    </w:p>
    <w:p w14:paraId="316FF2AE" w14:textId="77777777" w:rsidR="00E01527" w:rsidRPr="00450FD3" w:rsidRDefault="00E01527" w:rsidP="0044731C">
      <w:pPr>
        <w:pStyle w:val="RolloverText"/>
      </w:pPr>
      <w:r w:rsidRPr="00450FD3">
        <w:t xml:space="preserve">In the event of death, it </w:t>
      </w:r>
      <w:r w:rsidR="0049427C">
        <w:t>can be</w:t>
      </w:r>
      <w:r w:rsidRPr="00450FD3">
        <w:t xml:space="preserve"> critical that preplanning has been done. </w:t>
      </w:r>
      <w:r w:rsidR="0049427C">
        <w:t xml:space="preserve"> </w:t>
      </w:r>
      <w:r w:rsidRPr="00450FD3">
        <w:t>If there are any employees, they have no authority to continue business operations</w:t>
      </w:r>
      <w:r w:rsidR="0049427C">
        <w:t xml:space="preserve"> following the death of the proprietor</w:t>
      </w:r>
      <w:r w:rsidRPr="00450FD3">
        <w:t xml:space="preserve">. </w:t>
      </w:r>
      <w:r w:rsidR="00F73C86">
        <w:t>While t</w:t>
      </w:r>
      <w:r w:rsidRPr="00450FD3">
        <w:t xml:space="preserve">he executor or administrator </w:t>
      </w:r>
      <w:r w:rsidR="00F73C86">
        <w:t>will have</w:t>
      </w:r>
      <w:r w:rsidRPr="00450FD3">
        <w:t xml:space="preserve"> legal ownership of the business, </w:t>
      </w:r>
      <w:r w:rsidR="00F73C86">
        <w:t xml:space="preserve">he or she may have no ability or interest in running the company, or may be uncomfortable with assuming the liability </w:t>
      </w:r>
      <w:r w:rsidR="006B209A">
        <w:t xml:space="preserve">to the estate of the deceased </w:t>
      </w:r>
      <w:r w:rsidR="00F73C86">
        <w:t xml:space="preserve">associated with continuing its operation.  The alternative is to sell the business post-mortem, </w:t>
      </w:r>
      <w:r w:rsidRPr="00450FD3">
        <w:t xml:space="preserve">but the value tends to drop rapidly without an owner to run it. Relationships with customers and vendors can also be adversely affected. </w:t>
      </w:r>
    </w:p>
    <w:p w14:paraId="2EBDD04F" w14:textId="77777777" w:rsidR="00E01527" w:rsidRPr="00450FD3" w:rsidRDefault="00E01527" w:rsidP="00E01527"/>
    <w:p w14:paraId="42ED2B09" w14:textId="77777777" w:rsidR="00E01527" w:rsidRPr="00450FD3" w:rsidRDefault="00E01527" w:rsidP="00846002">
      <w:pPr>
        <w:pStyle w:val="RolloverText"/>
      </w:pPr>
      <w:r w:rsidRPr="00450FD3">
        <w:t>If a preplanned and funded buy-sell agreement has been worked out with successors, especially if the survivors are active in the business, this transition can work well for all parties.</w:t>
      </w:r>
      <w:r w:rsidR="00F73C86">
        <w:t xml:space="preserve"> </w:t>
      </w:r>
      <w:r w:rsidRPr="00450FD3">
        <w:t xml:space="preserve"> In this case, dependent heirs, such as a spouse, will receive cash in exchange for the business interest and the new owners will receive assets with a higher tax basis</w:t>
      </w:r>
      <w:r w:rsidR="006B209A">
        <w:t>, as well as a seamless transition of operations</w:t>
      </w:r>
      <w:r w:rsidRPr="00450FD3">
        <w:t>.</w:t>
      </w:r>
    </w:p>
    <w:p w14:paraId="1F98C4EC" w14:textId="77777777" w:rsidR="00E01527" w:rsidRPr="00450FD3" w:rsidRDefault="00E01527" w:rsidP="00E01527"/>
    <w:p w14:paraId="42C7649B" w14:textId="77777777" w:rsidR="00E01527" w:rsidRPr="002271E4" w:rsidRDefault="00E01527" w:rsidP="00E01527">
      <w:pPr>
        <w:pStyle w:val="Heading1"/>
      </w:pPr>
      <w:r w:rsidRPr="00450FD3">
        <w:rPr>
          <w:color w:val="auto"/>
        </w:rPr>
        <w:br w:type="page"/>
      </w:r>
      <w:r w:rsidRPr="002271E4">
        <w:lastRenderedPageBreak/>
        <w:t>C Corporations</w:t>
      </w:r>
    </w:p>
    <w:p w14:paraId="766B6419" w14:textId="77777777" w:rsidR="00E01527" w:rsidRDefault="00E65BCA" w:rsidP="00E01527">
      <w:r>
        <w:rPr>
          <w:noProof/>
          <w:lang w:eastAsia="zh-CN"/>
        </w:rPr>
        <w:drawing>
          <wp:anchor distT="0" distB="0" distL="114300" distR="114300" simplePos="0" relativeHeight="251664896" behindDoc="0" locked="0" layoutInCell="1" allowOverlap="1" wp14:anchorId="06374B29" wp14:editId="124B04B7">
            <wp:simplePos x="0" y="0"/>
            <wp:positionH relativeFrom="column">
              <wp:posOffset>4248150</wp:posOffset>
            </wp:positionH>
            <wp:positionV relativeFrom="paragraph">
              <wp:posOffset>142875</wp:posOffset>
            </wp:positionV>
            <wp:extent cx="1905000" cy="2105025"/>
            <wp:effectExtent l="0" t="0" r="0" b="3175"/>
            <wp:wrapSquare wrapText="bothSides"/>
            <wp:docPr id="306" name="Picture 297" descr="http://www.greeneconsults.com/topclass/greene/businessSuccession/re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greeneconsults.com/topclass/greene/businessSuccession/reading.g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90500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EC1277" w14:textId="77777777" w:rsidR="00E01527" w:rsidRDefault="001C4F64" w:rsidP="00E01527">
      <w:r>
        <w:t>With</w:t>
      </w:r>
      <w:r w:rsidR="00E830C4">
        <w:t xml:space="preserve"> a </w:t>
      </w:r>
      <w:r w:rsidR="00AD2931">
        <w:rPr>
          <w:b/>
          <w:i/>
        </w:rPr>
        <w:t>C C</w:t>
      </w:r>
      <w:r w:rsidR="00E830C4" w:rsidRPr="0042755E">
        <w:rPr>
          <w:b/>
          <w:i/>
        </w:rPr>
        <w:t>orporation,</w:t>
      </w:r>
      <w:r w:rsidR="00E830C4">
        <w:t xml:space="preserve"> </w:t>
      </w:r>
      <w:r w:rsidR="00E01527">
        <w:t xml:space="preserve">ownership </w:t>
      </w:r>
      <w:r w:rsidR="00E830C4">
        <w:t xml:space="preserve">is broken up into small units of shares of stock.  This makes it much easier to make partial or incremental transfers of ownership.  </w:t>
      </w:r>
    </w:p>
    <w:p w14:paraId="4B8D0A9D" w14:textId="77777777" w:rsidR="00852AD7" w:rsidRDefault="00852AD7" w:rsidP="00E01527"/>
    <w:p w14:paraId="7CDD0964" w14:textId="77777777" w:rsidR="00F73C86" w:rsidRDefault="00F73C86" w:rsidP="00E01527">
      <w:r>
        <w:t>Profits of a</w:t>
      </w:r>
      <w:r w:rsidR="0042755E">
        <w:t xml:space="preserve"> C C</w:t>
      </w:r>
      <w:r w:rsidR="00E33B64">
        <w:t xml:space="preserve">orporation are taxed separately from its owners under subchapter C of the Internal Revenue Code.  </w:t>
      </w:r>
      <w:r>
        <w:t>This results in double taxation of dividends, as no deduction is allowed for the corporation when it makes distribution of dividends.  Thus, the corporation pays tax on the income that is used to pay the dividends, and shareholders are taxed on their receipt of dividends.  In contrast, compensation to employees is deductible by the corporation; thus</w:t>
      </w:r>
      <w:r w:rsidR="00AD2931">
        <w:t>,</w:t>
      </w:r>
      <w:r>
        <w:t xml:space="preserve"> compensation is only taxed once.</w:t>
      </w:r>
    </w:p>
    <w:p w14:paraId="46BE31CC" w14:textId="77777777" w:rsidR="00F73C86" w:rsidRDefault="00F73C86" w:rsidP="00E01527"/>
    <w:p w14:paraId="09892B51" w14:textId="77777777" w:rsidR="00852AD7" w:rsidRDefault="00F73C86" w:rsidP="00E01527">
      <w:r>
        <w:t xml:space="preserve">This different tax treatment between dividends and compensation can sometimes create conflicts of interest among shareholders of a closely held company.  </w:t>
      </w:r>
      <w:r w:rsidR="00852AD7">
        <w:t xml:space="preserve">Shareholders who are actively involved in the corporation </w:t>
      </w:r>
      <w:r>
        <w:t>may</w:t>
      </w:r>
      <w:r w:rsidR="00852AD7">
        <w:t xml:space="preserve"> receive income through compensation for their services, which avoids double taxation.  Their preference may be to declare no dividends, thus avoiding double taxation and accumulating capital in the business for expansion/business needs.  </w:t>
      </w:r>
      <w:r w:rsidR="006A12E9">
        <w:t>Caveat</w:t>
      </w:r>
      <w:r w:rsidR="002D22B5">
        <w:t xml:space="preserve"> - </w:t>
      </w:r>
      <w:r w:rsidR="00F873C9">
        <w:t xml:space="preserve">C Corporation capital </w:t>
      </w:r>
      <w:r w:rsidR="002812E3">
        <w:t xml:space="preserve">accumulations </w:t>
      </w:r>
      <w:r w:rsidR="00F873C9">
        <w:t xml:space="preserve">in excess of IRS limits </w:t>
      </w:r>
      <w:r w:rsidR="002812E3">
        <w:t xml:space="preserve">may incur an accumulated earnings tax. </w:t>
      </w:r>
      <w:r w:rsidR="00852AD7">
        <w:t>Inactive shareholders, however, receive no income unless dividends are declared</w:t>
      </w:r>
      <w:r w:rsidR="006B209A">
        <w:t>, and their desire for dividend income may be in conflict with the active shareholders</w:t>
      </w:r>
      <w:r w:rsidR="00852AD7">
        <w:t xml:space="preserve">. </w:t>
      </w:r>
      <w:r w:rsidR="006B209A">
        <w:t xml:space="preserve"> </w:t>
      </w:r>
      <w:r w:rsidR="003E104C">
        <w:t xml:space="preserve">Such conflicts </w:t>
      </w:r>
      <w:r w:rsidR="00852AD7">
        <w:t>can be particularly acute when involving family members.</w:t>
      </w:r>
    </w:p>
    <w:p w14:paraId="6E4F6B7C" w14:textId="77777777" w:rsidR="00852AD7" w:rsidRDefault="00852AD7" w:rsidP="00E01527"/>
    <w:p w14:paraId="77DB6290" w14:textId="77777777" w:rsidR="00E01527" w:rsidRDefault="00E01527" w:rsidP="00E01527"/>
    <w:p w14:paraId="36612B85" w14:textId="77777777" w:rsidR="00E830C4" w:rsidRDefault="00E830C4" w:rsidP="00E01527"/>
    <w:p w14:paraId="48CF54DF" w14:textId="77777777" w:rsidR="00E830C4" w:rsidRDefault="00E830C4" w:rsidP="00E01527"/>
    <w:p w14:paraId="54F7DAC2" w14:textId="77777777" w:rsidR="00BB67B6" w:rsidRDefault="00BB67B6" w:rsidP="00E01527"/>
    <w:p w14:paraId="439025F5" w14:textId="77777777" w:rsidR="00E01527" w:rsidRDefault="00E01527" w:rsidP="00E01527"/>
    <w:p w14:paraId="0C0D0DE9" w14:textId="77777777" w:rsidR="00E01527" w:rsidRPr="002271E4" w:rsidRDefault="00E01527" w:rsidP="00E01527">
      <w:pPr>
        <w:pStyle w:val="Heading1"/>
      </w:pPr>
      <w:r>
        <w:br w:type="page"/>
      </w:r>
      <w:r>
        <w:lastRenderedPageBreak/>
        <w:t xml:space="preserve">S </w:t>
      </w:r>
      <w:r w:rsidRPr="002271E4">
        <w:t>Corporations</w:t>
      </w:r>
    </w:p>
    <w:p w14:paraId="6BDB5851" w14:textId="77777777" w:rsidR="00E01527" w:rsidRDefault="00E01527" w:rsidP="00E01527"/>
    <w:p w14:paraId="58D80FDD" w14:textId="77777777" w:rsidR="001C4F64" w:rsidRDefault="00E01527" w:rsidP="001C4F64">
      <w:r w:rsidRPr="00450FD3">
        <w:t xml:space="preserve">In many ways, business succession planning for an </w:t>
      </w:r>
      <w:r w:rsidR="0042755E">
        <w:rPr>
          <w:b/>
          <w:i/>
        </w:rPr>
        <w:t>S C</w:t>
      </w:r>
      <w:r w:rsidRPr="0042755E">
        <w:rPr>
          <w:b/>
          <w:i/>
        </w:rPr>
        <w:t>orporation</w:t>
      </w:r>
      <w:r w:rsidRPr="00450FD3">
        <w:t xml:space="preserve"> is similar to successi</w:t>
      </w:r>
      <w:r w:rsidR="0042755E">
        <w:t>on planning for closely held C C</w:t>
      </w:r>
      <w:r w:rsidRPr="00450FD3">
        <w:t xml:space="preserve">orporations. </w:t>
      </w:r>
      <w:r w:rsidR="001C4F64">
        <w:t xml:space="preserve"> </w:t>
      </w:r>
      <w:r w:rsidR="001C4F64" w:rsidRPr="001C4F64">
        <w:t xml:space="preserve">Unlike a C </w:t>
      </w:r>
      <w:r w:rsidR="0042755E">
        <w:t>C</w:t>
      </w:r>
      <w:r w:rsidR="001C4F64" w:rsidRPr="001C4F64">
        <w:t>orporation, however, with an S</w:t>
      </w:r>
      <w:r w:rsidR="0042755E">
        <w:t xml:space="preserve"> C</w:t>
      </w:r>
      <w:r w:rsidRPr="001C4F64">
        <w:t>orporation the company does not pay any taxes. That is</w:t>
      </w:r>
      <w:r w:rsidR="003E104C">
        <w:t xml:space="preserve"> to say</w:t>
      </w:r>
      <w:r w:rsidRPr="001C4F64">
        <w:t xml:space="preserve">, all profits “pass through” to the shareholders who are then taxed </w:t>
      </w:r>
      <w:r w:rsidR="006B209A">
        <w:t>only at</w:t>
      </w:r>
      <w:r w:rsidRPr="001C4F64">
        <w:t xml:space="preserve"> the individual level, rather than </w:t>
      </w:r>
      <w:r w:rsidR="006B209A">
        <w:t xml:space="preserve">also at </w:t>
      </w:r>
      <w:r w:rsidRPr="001C4F64">
        <w:t xml:space="preserve">the corporate level. </w:t>
      </w:r>
    </w:p>
    <w:p w14:paraId="73E5759C" w14:textId="77777777" w:rsidR="001C4F64" w:rsidRDefault="001C4F64" w:rsidP="001C4F64"/>
    <w:p w14:paraId="44DDEA31" w14:textId="77777777" w:rsidR="00AA51E8" w:rsidRDefault="001C4F64" w:rsidP="00AA51E8">
      <w:r>
        <w:t xml:space="preserve">Thus, any transfers of shares </w:t>
      </w:r>
      <w:r w:rsidR="00AA51E8">
        <w:t xml:space="preserve">will carry with them a proportionate share in company profits.  </w:t>
      </w:r>
      <w:r w:rsidR="00E01527" w:rsidRPr="001C4F64">
        <w:t>This may be</w:t>
      </w:r>
      <w:r w:rsidR="003E104C">
        <w:t xml:space="preserve"> particularly</w:t>
      </w:r>
      <w:r w:rsidR="00E01527" w:rsidRPr="001C4F64">
        <w:t xml:space="preserve"> attractive </w:t>
      </w:r>
      <w:r w:rsidR="00AA51E8">
        <w:t xml:space="preserve">where an owner is </w:t>
      </w:r>
      <w:r w:rsidR="00E01527" w:rsidRPr="001C4F64">
        <w:t xml:space="preserve">trying to transfer income to family members. </w:t>
      </w:r>
      <w:r w:rsidR="003E104C">
        <w:t>However, this</w:t>
      </w:r>
      <w:r w:rsidR="00E01527" w:rsidRPr="001C4F64">
        <w:t xml:space="preserve"> technique can also </w:t>
      </w:r>
      <w:r w:rsidR="003E104C">
        <w:t xml:space="preserve">be </w:t>
      </w:r>
      <w:r w:rsidR="00E01527" w:rsidRPr="001C4F64">
        <w:t xml:space="preserve">onerous to the business since shareholders may be receiving profits without contributing to the </w:t>
      </w:r>
      <w:r w:rsidR="003E104C">
        <w:t xml:space="preserve">success of the </w:t>
      </w:r>
      <w:r w:rsidR="00E01527" w:rsidRPr="001C4F64">
        <w:t>company.</w:t>
      </w:r>
    </w:p>
    <w:p w14:paraId="106E31D8" w14:textId="77777777" w:rsidR="00E01527" w:rsidRDefault="00E01527" w:rsidP="00AA51E8">
      <w:pPr>
        <w:pStyle w:val="Heading1"/>
      </w:pPr>
      <w:r>
        <w:br w:type="page"/>
      </w:r>
      <w:r>
        <w:lastRenderedPageBreak/>
        <w:t>Professional Corporations</w:t>
      </w:r>
    </w:p>
    <w:p w14:paraId="6E7AEF5A" w14:textId="77777777" w:rsidR="00E01527" w:rsidRDefault="00E65BCA" w:rsidP="00E01527">
      <w:r>
        <w:rPr>
          <w:noProof/>
          <w:lang w:eastAsia="zh-CN"/>
        </w:rPr>
        <w:drawing>
          <wp:anchor distT="0" distB="0" distL="114300" distR="114300" simplePos="0" relativeHeight="251665920" behindDoc="0" locked="0" layoutInCell="1" allowOverlap="1" wp14:anchorId="6300A962" wp14:editId="2B6F0AB1">
            <wp:simplePos x="0" y="0"/>
            <wp:positionH relativeFrom="column">
              <wp:posOffset>3305175</wp:posOffset>
            </wp:positionH>
            <wp:positionV relativeFrom="paragraph">
              <wp:posOffset>142875</wp:posOffset>
            </wp:positionV>
            <wp:extent cx="2857500" cy="1866900"/>
            <wp:effectExtent l="0" t="0" r="12700" b="12700"/>
            <wp:wrapSquare wrapText="bothSides"/>
            <wp:docPr id="298" name="Picture 298" descr="http://www.greeneconsults.com/topclass/greene/businessSuccession/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greeneconsults.com/topclass/greene/businessSuccession/phone.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3D3F43" w14:textId="77777777" w:rsidR="00E01527" w:rsidRPr="00450FD3" w:rsidRDefault="003E104C" w:rsidP="00E01527">
      <w:r>
        <w:t xml:space="preserve">A </w:t>
      </w:r>
      <w:r w:rsidRPr="0042755E">
        <w:rPr>
          <w:b/>
          <w:i/>
        </w:rPr>
        <w:t>Professional Corporation</w:t>
      </w:r>
      <w:r w:rsidR="00E01527" w:rsidRPr="00450FD3">
        <w:t xml:space="preserve"> </w:t>
      </w:r>
      <w:r w:rsidR="00E01527" w:rsidRPr="0042755E">
        <w:rPr>
          <w:b/>
          <w:i/>
        </w:rPr>
        <w:t>(PC)</w:t>
      </w:r>
      <w:r w:rsidR="00E01527" w:rsidRPr="00450FD3">
        <w:t xml:space="preserve"> </w:t>
      </w:r>
      <w:r w:rsidR="0042755E">
        <w:t xml:space="preserve">is a corporation that is limited to professional services, such as those of a doctor, dentist, or lawyer.  It </w:t>
      </w:r>
      <w:r w:rsidR="00E01527" w:rsidRPr="00450FD3">
        <w:t>present</w:t>
      </w:r>
      <w:r>
        <w:t>s</w:t>
      </w:r>
      <w:r w:rsidR="00E01527" w:rsidRPr="00450FD3">
        <w:t xml:space="preserve"> a unique problem in transferring ownership since a shareholder in a PC must by state law typically be held only by a licensed member of the profession. </w:t>
      </w:r>
    </w:p>
    <w:p w14:paraId="31B0D903" w14:textId="77777777" w:rsidR="00E01527" w:rsidRPr="00450FD3" w:rsidRDefault="00E01527" w:rsidP="00E01527"/>
    <w:p w14:paraId="688222AD" w14:textId="77777777" w:rsidR="00E01527" w:rsidRDefault="00E65BCA" w:rsidP="00E01527">
      <w:pPr>
        <w:pStyle w:val="Heading1"/>
        <w:rPr>
          <w:b w:val="0"/>
          <w:color w:val="auto"/>
          <w:sz w:val="24"/>
          <w:szCs w:val="24"/>
        </w:rPr>
      </w:pPr>
      <w:r>
        <w:rPr>
          <w:b w:val="0"/>
          <w:noProof/>
          <w:color w:val="auto"/>
          <w:sz w:val="24"/>
          <w:szCs w:val="24"/>
          <w:lang w:eastAsia="zh-CN"/>
        </w:rPr>
        <mc:AlternateContent>
          <mc:Choice Requires="wps">
            <w:drawing>
              <wp:anchor distT="0" distB="0" distL="114300" distR="114300" simplePos="0" relativeHeight="251654656" behindDoc="0" locked="0" layoutInCell="1" allowOverlap="1" wp14:anchorId="5DF9E5F7" wp14:editId="56F82160">
                <wp:simplePos x="0" y="0"/>
                <wp:positionH relativeFrom="column">
                  <wp:posOffset>4467225</wp:posOffset>
                </wp:positionH>
                <wp:positionV relativeFrom="paragraph">
                  <wp:posOffset>1221740</wp:posOffset>
                </wp:positionV>
                <wp:extent cx="476250" cy="514350"/>
                <wp:effectExtent l="9525" t="15240" r="22225" b="41910"/>
                <wp:wrapNone/>
                <wp:docPr id="297"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51435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6"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75pt,96.2pt" to="389.25pt,13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">
                <v:stroke endarrow="block"/>
              </v:line>
            </w:pict>
          </mc:Fallback>
        </mc:AlternateContent>
      </w:r>
      <w:r w:rsidR="00E01527" w:rsidRPr="00450FD3">
        <w:rPr>
          <w:b w:val="0"/>
          <w:color w:val="auto"/>
          <w:sz w:val="24"/>
          <w:szCs w:val="24"/>
        </w:rPr>
        <w:t xml:space="preserve">If the PC is deemed to have value beyond the skills of the practicing professional, it </w:t>
      </w:r>
      <w:r w:rsidR="00AA51E8">
        <w:rPr>
          <w:b w:val="0"/>
          <w:color w:val="auto"/>
          <w:sz w:val="24"/>
          <w:szCs w:val="24"/>
        </w:rPr>
        <w:t>may be</w:t>
      </w:r>
      <w:r w:rsidR="00E01527" w:rsidRPr="00450FD3">
        <w:rPr>
          <w:b w:val="0"/>
          <w:color w:val="auto"/>
          <w:sz w:val="24"/>
          <w:szCs w:val="24"/>
        </w:rPr>
        <w:t xml:space="preserve"> critical to work out a buy-out and succession plan prior to the departure, retirement, disability or death of the PC owner in order for the professional</w:t>
      </w:r>
      <w:r w:rsidR="0042755E">
        <w:rPr>
          <w:b w:val="0"/>
          <w:color w:val="auto"/>
          <w:sz w:val="24"/>
          <w:szCs w:val="24"/>
        </w:rPr>
        <w:t xml:space="preserve"> owner</w:t>
      </w:r>
      <w:r w:rsidR="00E01527" w:rsidRPr="00450FD3">
        <w:rPr>
          <w:b w:val="0"/>
          <w:color w:val="auto"/>
          <w:sz w:val="24"/>
          <w:szCs w:val="24"/>
        </w:rPr>
        <w:t xml:space="preserve"> or heirs to realize the full value of the ownership in the PC. This is typically easier to accomplish when the professional is in practice with </w:t>
      </w:r>
      <w:r w:rsidR="00AD2931">
        <w:rPr>
          <w:b w:val="0"/>
          <w:color w:val="auto"/>
          <w:sz w:val="24"/>
          <w:szCs w:val="24"/>
        </w:rPr>
        <w:t>a co-owner(s)</w:t>
      </w:r>
      <w:r w:rsidR="0042755E">
        <w:rPr>
          <w:b w:val="0"/>
          <w:color w:val="auto"/>
          <w:sz w:val="24"/>
          <w:szCs w:val="24"/>
        </w:rPr>
        <w:t>,</w:t>
      </w:r>
      <w:r w:rsidR="00E01527" w:rsidRPr="00450FD3">
        <w:rPr>
          <w:b w:val="0"/>
          <w:color w:val="auto"/>
          <w:sz w:val="24"/>
          <w:szCs w:val="24"/>
        </w:rPr>
        <w:t xml:space="preserve"> since they are the best candidates to enter into a mutually beneficial </w:t>
      </w:r>
      <w:r w:rsidR="00E01527" w:rsidRPr="00B56C4A">
        <w:rPr>
          <w:color w:val="0000FF"/>
          <w:sz w:val="24"/>
          <w:szCs w:val="24"/>
          <w:u w:val="single"/>
        </w:rPr>
        <w:t>buy-sell agreement</w:t>
      </w:r>
      <w:r w:rsidR="00E01527" w:rsidRPr="00450FD3">
        <w:rPr>
          <w:b w:val="0"/>
          <w:color w:val="auto"/>
          <w:sz w:val="24"/>
          <w:szCs w:val="24"/>
        </w:rPr>
        <w:t xml:space="preserve">. </w:t>
      </w:r>
      <w:r w:rsidR="00AD2931">
        <w:rPr>
          <w:b w:val="0"/>
          <w:color w:val="auto"/>
          <w:sz w:val="24"/>
          <w:szCs w:val="24"/>
        </w:rPr>
        <w:t xml:space="preserve"> </w:t>
      </w:r>
      <w:r w:rsidR="00E01527" w:rsidRPr="00450FD3">
        <w:rPr>
          <w:b w:val="0"/>
          <w:color w:val="auto"/>
          <w:sz w:val="24"/>
          <w:szCs w:val="24"/>
        </w:rPr>
        <w:t xml:space="preserve">Otherwise, a solo practitioner will want to find an outside professional buyer </w:t>
      </w:r>
      <w:r w:rsidR="00E01527">
        <w:rPr>
          <w:b w:val="0"/>
          <w:color w:val="auto"/>
          <w:sz w:val="24"/>
          <w:szCs w:val="24"/>
        </w:rPr>
        <w:t xml:space="preserve">who wants to absorb or </w:t>
      </w:r>
      <w:r w:rsidR="00E01527" w:rsidRPr="00450FD3">
        <w:rPr>
          <w:b w:val="0"/>
          <w:color w:val="auto"/>
          <w:sz w:val="24"/>
          <w:szCs w:val="24"/>
        </w:rPr>
        <w:t xml:space="preserve">continue </w:t>
      </w:r>
      <w:r w:rsidR="00E01527">
        <w:rPr>
          <w:b w:val="0"/>
          <w:color w:val="auto"/>
          <w:sz w:val="24"/>
          <w:szCs w:val="24"/>
        </w:rPr>
        <w:t>the</w:t>
      </w:r>
      <w:r w:rsidR="00E01527" w:rsidRPr="00450FD3">
        <w:rPr>
          <w:b w:val="0"/>
          <w:color w:val="auto"/>
          <w:sz w:val="24"/>
          <w:szCs w:val="24"/>
        </w:rPr>
        <w:t xml:space="preserve"> practice</w:t>
      </w:r>
      <w:r w:rsidR="00E01527">
        <w:rPr>
          <w:b w:val="0"/>
          <w:color w:val="auto"/>
          <w:sz w:val="24"/>
          <w:szCs w:val="24"/>
        </w:rPr>
        <w:t xml:space="preserve"> of the departing professional</w:t>
      </w:r>
      <w:r w:rsidR="00E01527" w:rsidRPr="00450FD3">
        <w:rPr>
          <w:b w:val="0"/>
          <w:color w:val="auto"/>
          <w:sz w:val="24"/>
          <w:szCs w:val="24"/>
        </w:rPr>
        <w:t>.</w:t>
      </w:r>
    </w:p>
    <w:p w14:paraId="637937D6" w14:textId="77777777" w:rsidR="00AD2931" w:rsidRDefault="00E65BCA" w:rsidP="00AD2931">
      <w:r>
        <w:rPr>
          <w:noProof/>
          <w:lang w:eastAsia="zh-CN"/>
        </w:rPr>
        <mc:AlternateContent>
          <mc:Choice Requires="wps">
            <w:drawing>
              <wp:anchor distT="0" distB="0" distL="114300" distR="114300" simplePos="0" relativeHeight="251653632" behindDoc="0" locked="0" layoutInCell="1" allowOverlap="1" wp14:anchorId="08254841" wp14:editId="19519A11">
                <wp:simplePos x="0" y="0"/>
                <wp:positionH relativeFrom="column">
                  <wp:posOffset>851535</wp:posOffset>
                </wp:positionH>
                <wp:positionV relativeFrom="paragraph">
                  <wp:posOffset>147955</wp:posOffset>
                </wp:positionV>
                <wp:extent cx="5143500" cy="800100"/>
                <wp:effectExtent l="635" t="0" r="12065" b="17145"/>
                <wp:wrapNone/>
                <wp:docPr id="296"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00100"/>
                        </a:xfrm>
                        <a:prstGeom prst="rect">
                          <a:avLst/>
                        </a:prstGeom>
                        <a:solidFill>
                          <a:srgbClr val="FFFFFF"/>
                        </a:solidFill>
                        <a:ln w="9525">
                          <a:solidFill>
                            <a:srgbClr val="000000"/>
                          </a:solidFill>
                          <a:miter lim="800000"/>
                          <a:headEnd/>
                          <a:tailEnd/>
                        </a:ln>
                      </wps:spPr>
                      <wps:txbx>
                        <w:txbxContent>
                          <w:p w14:paraId="1FC5A98F" w14:textId="77777777" w:rsidR="002D5573" w:rsidRPr="00AD2931" w:rsidRDefault="002D5573">
                            <w:pPr>
                              <w:rPr>
                                <w:color w:val="0000FF"/>
                              </w:rPr>
                            </w:pPr>
                            <w:r w:rsidRPr="00AD2931">
                              <w:rPr>
                                <w:color w:val="0000FF"/>
                              </w:rPr>
                              <w:t xml:space="preserve">A </w:t>
                            </w:r>
                            <w:r>
                              <w:rPr>
                                <w:b/>
                                <w:i/>
                                <w:color w:val="0000FF"/>
                              </w:rPr>
                              <w:t>buy-sell a</w:t>
                            </w:r>
                            <w:r w:rsidRPr="00AD2931">
                              <w:rPr>
                                <w:b/>
                                <w:i/>
                                <w:color w:val="0000FF"/>
                              </w:rPr>
                              <w:t>greement</w:t>
                            </w:r>
                            <w:r w:rsidRPr="00AD2931">
                              <w:rPr>
                                <w:color w:val="0000FF"/>
                              </w:rPr>
                              <w:t xml:space="preserve"> is a formal agreement whereby one party agrees to “buy” and the other party agrees to “sell” an ownership interest in the company at an agreed upon price upon the occurrence of a triggering event (e.g., death, disability, or retirement).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54841" id="Text_x0020_Box_x0020_253" o:spid="_x0000_s1032" type="#_x0000_t202" style="position:absolute;margin-left:67.05pt;margin-top:11.65pt;width:405pt;height: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">
                <v:textbox>
                  <w:txbxContent>
                    <w:p w14:paraId="1FC5A98F" w14:textId="77777777" w:rsidR="002D5573" w:rsidRPr="00AD2931" w:rsidRDefault="002D5573">
                      <w:pPr>
                        <w:rPr>
                          <w:color w:val="0000FF"/>
                        </w:rPr>
                      </w:pPr>
                      <w:r w:rsidRPr="00AD2931">
                        <w:rPr>
                          <w:color w:val="0000FF"/>
                        </w:rPr>
                        <w:t xml:space="preserve">A </w:t>
                      </w:r>
                      <w:r>
                        <w:rPr>
                          <w:b/>
                          <w:i/>
                          <w:color w:val="0000FF"/>
                        </w:rPr>
                        <w:t>buy-sell a</w:t>
                      </w:r>
                      <w:r w:rsidRPr="00AD2931">
                        <w:rPr>
                          <w:b/>
                          <w:i/>
                          <w:color w:val="0000FF"/>
                        </w:rPr>
                        <w:t>greement</w:t>
                      </w:r>
                      <w:r w:rsidRPr="00AD2931">
                        <w:rPr>
                          <w:color w:val="0000FF"/>
                        </w:rPr>
                        <w:t xml:space="preserve"> is a formal agreement whereby one party agrees to “buy” and the other party agrees to “sell” an ownership interest in the company at an agreed upon price upon the occurrence of a triggering event (e.g., death, disability, or retirement).</w:t>
                      </w:r>
                    </w:p>
                  </w:txbxContent>
                </v:textbox>
              </v:shape>
            </w:pict>
          </mc:Fallback>
        </mc:AlternateContent>
      </w:r>
    </w:p>
    <w:p w14:paraId="3C6009A6" w14:textId="77777777" w:rsidR="00AD2931" w:rsidRDefault="00AD2931" w:rsidP="00AD2931"/>
    <w:p w14:paraId="4B5EF747" w14:textId="77777777" w:rsidR="00AD2931" w:rsidRDefault="00AD2931" w:rsidP="00AD2931"/>
    <w:p w14:paraId="15412DB2" w14:textId="77777777" w:rsidR="00AD2931" w:rsidRDefault="00AD2931" w:rsidP="00AD2931"/>
    <w:p w14:paraId="0082C369" w14:textId="77777777" w:rsidR="00AD2931" w:rsidRPr="00AD2931" w:rsidRDefault="00AD2931" w:rsidP="00AD2931"/>
    <w:p w14:paraId="338F3A09" w14:textId="77777777" w:rsidR="00E01527" w:rsidRPr="00450FD3" w:rsidRDefault="00E01527" w:rsidP="00E01527">
      <w:pPr>
        <w:pStyle w:val="Heading1"/>
        <w:rPr>
          <w:b w:val="0"/>
          <w:color w:val="auto"/>
          <w:sz w:val="24"/>
          <w:szCs w:val="24"/>
        </w:rPr>
      </w:pPr>
    </w:p>
    <w:p w14:paraId="18B2292A" w14:textId="77777777" w:rsidR="00E01527" w:rsidRPr="00450FD3" w:rsidRDefault="00E65BCA" w:rsidP="00E01527">
      <w:pPr>
        <w:pStyle w:val="Heading1"/>
        <w:rPr>
          <w:b w:val="0"/>
          <w:color w:val="auto"/>
          <w:sz w:val="24"/>
          <w:szCs w:val="24"/>
        </w:rPr>
      </w:pPr>
      <w:r>
        <w:rPr>
          <w:b w:val="0"/>
          <w:noProof/>
          <w:color w:val="auto"/>
          <w:sz w:val="24"/>
          <w:szCs w:val="24"/>
          <w:lang w:eastAsia="zh-CN"/>
        </w:rPr>
        <mc:AlternateContent>
          <mc:Choice Requires="wps">
            <w:drawing>
              <wp:anchor distT="0" distB="0" distL="114300" distR="114300" simplePos="0" relativeHeight="251649536" behindDoc="0" locked="0" layoutInCell="1" allowOverlap="1" wp14:anchorId="6A903758" wp14:editId="39A81B83">
                <wp:simplePos x="0" y="0"/>
                <wp:positionH relativeFrom="column">
                  <wp:posOffset>1423035</wp:posOffset>
                </wp:positionH>
                <wp:positionV relativeFrom="paragraph">
                  <wp:posOffset>1076960</wp:posOffset>
                </wp:positionV>
                <wp:extent cx="3886200" cy="1257300"/>
                <wp:effectExtent l="635" t="0" r="12065" b="15240"/>
                <wp:wrapNone/>
                <wp:docPr id="295"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257300"/>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99">
                                  <a:alpha val="50999"/>
                                </a:srgbClr>
                              </a:solidFill>
                            </a14:hiddenFill>
                          </a:ext>
                        </a:extLst>
                      </wps:spPr>
                      <wps:txbx>
                        <w:txbxContent>
                          <w:p w14:paraId="01B2AEFE" w14:textId="77777777" w:rsidR="002D5573" w:rsidRPr="00AA51E8" w:rsidRDefault="002D5573" w:rsidP="00E01527">
                            <w:pPr>
                              <w:rPr>
                                <w:color w:val="0000FF"/>
                              </w:rPr>
                            </w:pPr>
                            <w:r w:rsidRPr="0042755E">
                              <w:rPr>
                                <w:b/>
                                <w:i/>
                                <w:color w:val="0000FF"/>
                              </w:rPr>
                              <w:t>Personal Service Corporations</w:t>
                            </w:r>
                            <w:r w:rsidRPr="00AA51E8">
                              <w:rPr>
                                <w:color w:val="0000FF"/>
                              </w:rPr>
                              <w:t xml:space="preserve"> are defined as corporations that provide services in the fields of health, law, engineering, architecture, accounting, actuarial science, performing arts, or consulting where substantially all of the services are performed by owner-employees.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03758" id="Text_x0020_Box_x0020_212" o:spid="_x0000_s1033" type="#_x0000_t202" style="position:absolute;margin-left:112.05pt;margin-top:84.8pt;width:306pt;height:9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" filled="f">
                <v:textbox>
                  <w:txbxContent>
                    <w:p w14:paraId="01B2AEFE" w14:textId="77777777" w:rsidR="002D5573" w:rsidRPr="00AA51E8" w:rsidRDefault="002D5573" w:rsidP="00E01527">
                      <w:pPr>
                        <w:rPr>
                          <w:color w:val="0000FF"/>
                        </w:rPr>
                      </w:pPr>
                      <w:r w:rsidRPr="0042755E">
                        <w:rPr>
                          <w:b/>
                          <w:i/>
                          <w:color w:val="0000FF"/>
                        </w:rPr>
                        <w:t>Personal Service Corporations</w:t>
                      </w:r>
                      <w:r w:rsidRPr="00AA51E8">
                        <w:rPr>
                          <w:color w:val="0000FF"/>
                        </w:rPr>
                        <w:t xml:space="preserve"> are defined as corporations that provide services in the fields of health, law, engineering, architecture, accounting, actuarial science, performing arts, or consulting where substantially all of the services are performed by owner-employees.</w:t>
                      </w:r>
                    </w:p>
                  </w:txbxContent>
                </v:textbox>
              </v:shape>
            </w:pict>
          </mc:Fallback>
        </mc:AlternateContent>
      </w:r>
      <w:r>
        <w:rPr>
          <w:b w:val="0"/>
          <w:noProof/>
          <w:color w:val="auto"/>
          <w:sz w:val="24"/>
          <w:szCs w:val="24"/>
          <w:lang w:eastAsia="zh-CN"/>
        </w:rPr>
        <mc:AlternateContent>
          <mc:Choice Requires="wps">
            <w:drawing>
              <wp:anchor distT="0" distB="0" distL="114300" distR="114300" simplePos="0" relativeHeight="251650560" behindDoc="0" locked="0" layoutInCell="1" allowOverlap="1" wp14:anchorId="013443B1" wp14:editId="4D157B46">
                <wp:simplePos x="0" y="0"/>
                <wp:positionH relativeFrom="column">
                  <wp:posOffset>3480435</wp:posOffset>
                </wp:positionH>
                <wp:positionV relativeFrom="paragraph">
                  <wp:posOffset>505460</wp:posOffset>
                </wp:positionV>
                <wp:extent cx="0" cy="571500"/>
                <wp:effectExtent l="51435" t="10160" r="75565" b="40640"/>
                <wp:wrapNone/>
                <wp:docPr id="294"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39.8pt" to="274.05pt,8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">
                <v:stroke endarrow="block"/>
              </v:line>
            </w:pict>
          </mc:Fallback>
        </mc:AlternateContent>
      </w:r>
      <w:r w:rsidR="00E01527" w:rsidRPr="00450FD3">
        <w:rPr>
          <w:b w:val="0"/>
          <w:color w:val="auto"/>
          <w:sz w:val="24"/>
          <w:szCs w:val="24"/>
        </w:rPr>
        <w:t>Tax issues regarding professional corporations can be quite complex. A PC can be organized as a C Corporation or an S Corporation</w:t>
      </w:r>
      <w:r w:rsidR="00AA51E8">
        <w:rPr>
          <w:b w:val="0"/>
          <w:color w:val="auto"/>
          <w:sz w:val="24"/>
          <w:szCs w:val="24"/>
        </w:rPr>
        <w:t>,</w:t>
      </w:r>
      <w:r w:rsidR="00E01527" w:rsidRPr="00450FD3">
        <w:rPr>
          <w:b w:val="0"/>
          <w:color w:val="auto"/>
          <w:sz w:val="24"/>
          <w:szCs w:val="24"/>
        </w:rPr>
        <w:t xml:space="preserve"> which we previously discussed. Certain PCs can also be classified as </w:t>
      </w:r>
      <w:r w:rsidR="00E01527" w:rsidRPr="00B56C4A">
        <w:rPr>
          <w:color w:val="0000FF"/>
          <w:sz w:val="24"/>
          <w:szCs w:val="24"/>
          <w:u w:val="single"/>
        </w:rPr>
        <w:t>Personal Service Corporations</w:t>
      </w:r>
      <w:r w:rsidR="00E01527" w:rsidRPr="00450FD3">
        <w:rPr>
          <w:b w:val="0"/>
          <w:color w:val="auto"/>
          <w:sz w:val="24"/>
          <w:szCs w:val="24"/>
        </w:rPr>
        <w:t xml:space="preserve"> (PSC</w:t>
      </w:r>
      <w:r w:rsidR="00AD2931">
        <w:rPr>
          <w:b w:val="0"/>
          <w:color w:val="auto"/>
          <w:sz w:val="24"/>
          <w:szCs w:val="24"/>
        </w:rPr>
        <w:t>s</w:t>
      </w:r>
      <w:r w:rsidR="00E01527" w:rsidRPr="00450FD3">
        <w:rPr>
          <w:b w:val="0"/>
          <w:color w:val="auto"/>
          <w:sz w:val="24"/>
          <w:szCs w:val="24"/>
        </w:rPr>
        <w:t>)</w:t>
      </w:r>
      <w:r w:rsidR="00AA51E8">
        <w:rPr>
          <w:b w:val="0"/>
          <w:color w:val="auto"/>
          <w:sz w:val="24"/>
          <w:szCs w:val="24"/>
        </w:rPr>
        <w:t>,</w:t>
      </w:r>
      <w:r w:rsidR="00AD2931">
        <w:rPr>
          <w:b w:val="0"/>
          <w:color w:val="auto"/>
          <w:sz w:val="24"/>
          <w:szCs w:val="24"/>
        </w:rPr>
        <w:t xml:space="preserve"> which are C Corporations</w:t>
      </w:r>
      <w:r w:rsidR="00E01527" w:rsidRPr="00450FD3">
        <w:rPr>
          <w:b w:val="0"/>
          <w:color w:val="auto"/>
          <w:sz w:val="24"/>
          <w:szCs w:val="24"/>
        </w:rPr>
        <w:t>, but net earnings of the PSC are taxed at a flat rate of 35% vs. a graduated C Corp</w:t>
      </w:r>
      <w:r w:rsidR="00AD2931">
        <w:rPr>
          <w:b w:val="0"/>
          <w:color w:val="auto"/>
          <w:sz w:val="24"/>
          <w:szCs w:val="24"/>
        </w:rPr>
        <w:t>oration</w:t>
      </w:r>
      <w:r w:rsidR="00E01527" w:rsidRPr="00450FD3">
        <w:rPr>
          <w:b w:val="0"/>
          <w:color w:val="auto"/>
          <w:sz w:val="24"/>
          <w:szCs w:val="24"/>
        </w:rPr>
        <w:t xml:space="preserve"> rate. </w:t>
      </w:r>
    </w:p>
    <w:p w14:paraId="05E1F096" w14:textId="77777777" w:rsidR="00E01527" w:rsidRPr="00450FD3" w:rsidRDefault="00E01527" w:rsidP="00E01527">
      <w:pPr>
        <w:pStyle w:val="Heading1"/>
        <w:rPr>
          <w:b w:val="0"/>
          <w:color w:val="auto"/>
          <w:sz w:val="24"/>
          <w:szCs w:val="24"/>
        </w:rPr>
      </w:pPr>
    </w:p>
    <w:p w14:paraId="47D76ECA" w14:textId="77777777" w:rsidR="00E01527" w:rsidRPr="00450FD3" w:rsidRDefault="00E01527" w:rsidP="00E01527">
      <w:pPr>
        <w:pStyle w:val="Heading1"/>
        <w:rPr>
          <w:b w:val="0"/>
          <w:color w:val="auto"/>
          <w:sz w:val="24"/>
          <w:szCs w:val="24"/>
        </w:rPr>
      </w:pPr>
    </w:p>
    <w:p w14:paraId="2EC217BC" w14:textId="77777777" w:rsidR="00E01527" w:rsidRPr="00450FD3" w:rsidRDefault="00E01527" w:rsidP="00E01527">
      <w:pPr>
        <w:pStyle w:val="Heading1"/>
        <w:rPr>
          <w:b w:val="0"/>
          <w:color w:val="auto"/>
          <w:sz w:val="24"/>
          <w:szCs w:val="24"/>
        </w:rPr>
      </w:pPr>
    </w:p>
    <w:p w14:paraId="67154915" w14:textId="77777777" w:rsidR="00E01527" w:rsidRPr="00450FD3" w:rsidRDefault="00E01527" w:rsidP="00E01527">
      <w:pPr>
        <w:pStyle w:val="Heading1"/>
        <w:rPr>
          <w:b w:val="0"/>
          <w:color w:val="auto"/>
          <w:sz w:val="24"/>
          <w:szCs w:val="24"/>
        </w:rPr>
      </w:pPr>
    </w:p>
    <w:p w14:paraId="36A196E7" w14:textId="77777777" w:rsidR="00E01527" w:rsidRPr="00450FD3" w:rsidRDefault="00E01527" w:rsidP="00E01527">
      <w:pPr>
        <w:pStyle w:val="Heading1"/>
        <w:rPr>
          <w:b w:val="0"/>
          <w:color w:val="auto"/>
          <w:sz w:val="24"/>
          <w:szCs w:val="24"/>
        </w:rPr>
      </w:pPr>
    </w:p>
    <w:p w14:paraId="7026E173" w14:textId="77777777" w:rsidR="00E01527" w:rsidRPr="00450FD3" w:rsidRDefault="00E01527" w:rsidP="00E01527">
      <w:pPr>
        <w:pStyle w:val="Heading1"/>
        <w:rPr>
          <w:b w:val="0"/>
          <w:color w:val="auto"/>
          <w:sz w:val="24"/>
          <w:szCs w:val="24"/>
        </w:rPr>
      </w:pPr>
    </w:p>
    <w:p w14:paraId="1EA3E833" w14:textId="77777777" w:rsidR="00E01527" w:rsidRPr="00450FD3" w:rsidRDefault="00E01527" w:rsidP="00E01527">
      <w:pPr>
        <w:pStyle w:val="Heading1"/>
        <w:rPr>
          <w:b w:val="0"/>
          <w:color w:val="auto"/>
          <w:sz w:val="24"/>
          <w:szCs w:val="24"/>
        </w:rPr>
      </w:pPr>
    </w:p>
    <w:p w14:paraId="110FA3E7" w14:textId="77777777" w:rsidR="00E01527" w:rsidRPr="00450FD3" w:rsidRDefault="00E01527" w:rsidP="00E01527">
      <w:pPr>
        <w:pStyle w:val="Heading1"/>
        <w:rPr>
          <w:b w:val="0"/>
          <w:color w:val="auto"/>
          <w:sz w:val="24"/>
          <w:szCs w:val="24"/>
        </w:rPr>
      </w:pPr>
    </w:p>
    <w:p w14:paraId="200F9150" w14:textId="77777777" w:rsidR="00E01527" w:rsidRPr="00450FD3" w:rsidRDefault="00E01527" w:rsidP="00E01527">
      <w:pPr>
        <w:pStyle w:val="Heading1"/>
        <w:rPr>
          <w:b w:val="0"/>
          <w:color w:val="auto"/>
          <w:sz w:val="24"/>
          <w:szCs w:val="24"/>
        </w:rPr>
      </w:pPr>
    </w:p>
    <w:p w14:paraId="10466CFA" w14:textId="77777777" w:rsidR="00E01527" w:rsidRPr="00450FD3" w:rsidRDefault="00E01527" w:rsidP="00E01527">
      <w:pPr>
        <w:pStyle w:val="Heading1"/>
        <w:rPr>
          <w:b w:val="0"/>
          <w:color w:val="auto"/>
          <w:sz w:val="24"/>
          <w:szCs w:val="24"/>
        </w:rPr>
      </w:pPr>
    </w:p>
    <w:p w14:paraId="78CF6E29" w14:textId="77777777" w:rsidR="00E01527" w:rsidRPr="002271E4" w:rsidRDefault="0022650B" w:rsidP="00E01527">
      <w:pPr>
        <w:pStyle w:val="RolloverText"/>
        <w:ind w:left="0"/>
      </w:pPr>
      <w:r>
        <w:rPr>
          <w:color w:val="auto"/>
        </w:rPr>
        <w:t>Alternatively, p</w:t>
      </w:r>
      <w:r w:rsidR="00E01527" w:rsidRPr="00450FD3">
        <w:rPr>
          <w:color w:val="auto"/>
        </w:rPr>
        <w:t xml:space="preserve">rofessionals </w:t>
      </w:r>
      <w:r>
        <w:rPr>
          <w:color w:val="auto"/>
        </w:rPr>
        <w:t>often</w:t>
      </w:r>
      <w:r w:rsidR="00E01527" w:rsidRPr="00450FD3">
        <w:rPr>
          <w:color w:val="auto"/>
        </w:rPr>
        <w:t xml:space="preserve"> operate as a Limited Liability Company, which we cover </w:t>
      </w:r>
      <w:r w:rsidR="00AA51E8">
        <w:rPr>
          <w:color w:val="auto"/>
        </w:rPr>
        <w:t>on</w:t>
      </w:r>
      <w:r w:rsidR="00E01527" w:rsidRPr="00450FD3">
        <w:rPr>
          <w:color w:val="auto"/>
        </w:rPr>
        <w:t xml:space="preserve"> the next </w:t>
      </w:r>
      <w:r w:rsidR="00AA51E8">
        <w:rPr>
          <w:color w:val="auto"/>
        </w:rPr>
        <w:t>page</w:t>
      </w:r>
      <w:r w:rsidR="00E01527" w:rsidRPr="00450FD3">
        <w:rPr>
          <w:color w:val="auto"/>
        </w:rPr>
        <w:t>.</w:t>
      </w:r>
      <w:r w:rsidR="00E01527">
        <w:br w:type="page"/>
      </w:r>
      <w:r w:rsidR="00E01527" w:rsidRPr="001D6229">
        <w:rPr>
          <w:rStyle w:val="Heading1Char"/>
        </w:rPr>
        <w:lastRenderedPageBreak/>
        <w:t>Partnerships and Limited Liability Companies</w:t>
      </w:r>
    </w:p>
    <w:p w14:paraId="48C215B4" w14:textId="77777777" w:rsidR="00E01527" w:rsidRDefault="00E01527" w:rsidP="00E01527"/>
    <w:p w14:paraId="58C76924" w14:textId="77777777" w:rsidR="00E01527" w:rsidRPr="00AD3078" w:rsidRDefault="00E01527" w:rsidP="00E01527">
      <w:pPr>
        <w:rPr>
          <w:b/>
          <w:color w:val="FF0000"/>
        </w:rPr>
      </w:pPr>
      <w:r>
        <w:t>Finally, we examine th</w:t>
      </w:r>
      <w:r w:rsidR="00145B1D">
        <w:t>e transfer of an interest in a Partnership or Limited Li</w:t>
      </w:r>
      <w:r w:rsidR="00AD2931">
        <w:t>ability C</w:t>
      </w:r>
      <w:r>
        <w:t xml:space="preserve">ompany (LLC).  A </w:t>
      </w:r>
      <w:r w:rsidR="000644A1">
        <w:t>P</w:t>
      </w:r>
      <w:r>
        <w:t xml:space="preserve">artnership gives a business a high degree of flexibility in structuring the ownership and distribution rights of its owners.  A </w:t>
      </w:r>
      <w:r w:rsidR="000644A1">
        <w:t>P</w:t>
      </w:r>
      <w:r>
        <w:t xml:space="preserve">artnership can be a:  </w:t>
      </w:r>
      <w:r w:rsidRPr="00AD3078">
        <w:rPr>
          <w:b/>
          <w:color w:val="FF0000"/>
        </w:rPr>
        <w:t>Click each partnership type to learn more.</w:t>
      </w:r>
    </w:p>
    <w:p w14:paraId="7519603E" w14:textId="77777777" w:rsidR="00E01527" w:rsidRDefault="00E01527" w:rsidP="00E01527">
      <w:pPr>
        <w:pStyle w:val="RolloverHeading"/>
      </w:pPr>
      <w:r w:rsidRPr="00607BC8">
        <w:t>General Partnership</w:t>
      </w:r>
    </w:p>
    <w:p w14:paraId="698E2661" w14:textId="77777777" w:rsidR="00E01527" w:rsidRDefault="00E01527" w:rsidP="00E01527">
      <w:pPr>
        <w:pStyle w:val="RolloverText"/>
      </w:pPr>
      <w:r>
        <w:t xml:space="preserve">In a </w:t>
      </w:r>
      <w:r w:rsidRPr="00AD3078">
        <w:rPr>
          <w:b/>
          <w:i/>
        </w:rPr>
        <w:t>General Partnership</w:t>
      </w:r>
      <w:r>
        <w:t xml:space="preserve">, the partners are liable for all of the liabilities of the partnership.  They also have full management control. This is also a “pass-through entity” for tax purposes – the partnership is not </w:t>
      </w:r>
      <w:r w:rsidR="00F13D1F">
        <w:t xml:space="preserve">itself </w:t>
      </w:r>
      <w:r>
        <w:t>a taxable entity.</w:t>
      </w:r>
    </w:p>
    <w:p w14:paraId="0D633AD2" w14:textId="77777777" w:rsidR="00E01527" w:rsidRDefault="00E01527" w:rsidP="00E01527">
      <w:pPr>
        <w:pStyle w:val="RolloverHeading"/>
      </w:pPr>
      <w:r w:rsidRPr="00607BC8">
        <w:t>Limited Partnership</w:t>
      </w:r>
    </w:p>
    <w:p w14:paraId="32D44D20" w14:textId="77777777" w:rsidR="00F13D1F" w:rsidRDefault="00E01527" w:rsidP="00E01527">
      <w:pPr>
        <w:pStyle w:val="RolloverText"/>
      </w:pPr>
      <w:r>
        <w:t xml:space="preserve">A </w:t>
      </w:r>
      <w:r w:rsidRPr="00AD3078">
        <w:rPr>
          <w:b/>
          <w:i/>
        </w:rPr>
        <w:t>Limited Partnership</w:t>
      </w:r>
      <w:r>
        <w:rPr>
          <w:b/>
          <w:i/>
        </w:rPr>
        <w:t xml:space="preserve"> </w:t>
      </w:r>
      <w:r w:rsidRPr="00C80FFC">
        <w:t xml:space="preserve">offers more protection from liability, as limited </w:t>
      </w:r>
      <w:r>
        <w:t xml:space="preserve">partners are liable for partnership debts only up to the amount of the partner’s capital contributions.  </w:t>
      </w:r>
      <w:r w:rsidR="0042755E">
        <w:t>A Limited Partnership still has one or more g</w:t>
      </w:r>
      <w:r>
        <w:t>eneral partners</w:t>
      </w:r>
      <w:r w:rsidR="0042755E">
        <w:t>, who</w:t>
      </w:r>
      <w:r>
        <w:t xml:space="preserve"> are still liable for all partnership liabilities and have full managem</w:t>
      </w:r>
      <w:r w:rsidR="0042755E">
        <w:t xml:space="preserve">ent control of the business. </w:t>
      </w:r>
    </w:p>
    <w:p w14:paraId="159F9F5E" w14:textId="77777777" w:rsidR="00F13D1F" w:rsidRDefault="00F13D1F" w:rsidP="00E01527">
      <w:pPr>
        <w:pStyle w:val="RolloverText"/>
      </w:pPr>
    </w:p>
    <w:p w14:paraId="27B18B5A" w14:textId="77777777" w:rsidR="00E01527" w:rsidRDefault="0042755E" w:rsidP="00E01527">
      <w:pPr>
        <w:pStyle w:val="RolloverText"/>
      </w:pPr>
      <w:r>
        <w:t>A Limited P</w:t>
      </w:r>
      <w:r w:rsidR="00E01527">
        <w:t xml:space="preserve">artnership is also a “pass-through </w:t>
      </w:r>
      <w:r w:rsidR="00F13D1F">
        <w:t>entity” for tax purposes – the Limited P</w:t>
      </w:r>
      <w:r w:rsidR="00E01527">
        <w:t xml:space="preserve">artnership is not a </w:t>
      </w:r>
      <w:r w:rsidR="00F13D1F">
        <w:t xml:space="preserve">separate </w:t>
      </w:r>
      <w:r w:rsidR="00E01527">
        <w:t>taxable entity.</w:t>
      </w:r>
    </w:p>
    <w:p w14:paraId="613BC9FE" w14:textId="77777777" w:rsidR="00E01527" w:rsidRDefault="00E01527" w:rsidP="00E01527">
      <w:pPr>
        <w:pStyle w:val="RolloverHeading"/>
      </w:pPr>
      <w:r w:rsidRPr="0071316C">
        <w:t xml:space="preserve">Limited Liability </w:t>
      </w:r>
      <w:r>
        <w:t>Company (LLC)</w:t>
      </w:r>
    </w:p>
    <w:p w14:paraId="4DC10E5B" w14:textId="77777777" w:rsidR="00E01527" w:rsidRDefault="00E01527" w:rsidP="00E01527">
      <w:pPr>
        <w:pStyle w:val="RolloverText"/>
      </w:pPr>
      <w:r>
        <w:t xml:space="preserve">The characteristics of a </w:t>
      </w:r>
      <w:r w:rsidRPr="00AD3078">
        <w:rPr>
          <w:b/>
          <w:i/>
        </w:rPr>
        <w:t>Limited Liability Company (LLC</w:t>
      </w:r>
      <w:r>
        <w:rPr>
          <w:b/>
          <w:i/>
        </w:rPr>
        <w:t>)</w:t>
      </w:r>
      <w:r w:rsidRPr="00C80FFC">
        <w:t xml:space="preserve"> </w:t>
      </w:r>
      <w:r>
        <w:t>vary based on differences in state laws. The LLC is a legal entity that can be formed by drafting articles of organization and submitting them to an appropriate state agen</w:t>
      </w:r>
      <w:r w:rsidR="00145B1D">
        <w:t>cy. An LLC can be treated as a C</w:t>
      </w:r>
      <w:r>
        <w:t>orporat</w:t>
      </w:r>
      <w:r w:rsidR="00145B1D">
        <w:t>ion (any number of members), a P</w:t>
      </w:r>
      <w:r>
        <w:t>artnership (at least two mem</w:t>
      </w:r>
      <w:r w:rsidR="00145B1D">
        <w:t>bers), and</w:t>
      </w:r>
      <w:r w:rsidR="00154880">
        <w:t>,</w:t>
      </w:r>
      <w:r w:rsidR="00145B1D">
        <w:t xml:space="preserve"> in most states</w:t>
      </w:r>
      <w:r w:rsidR="00154880">
        <w:t>,</w:t>
      </w:r>
      <w:r w:rsidR="00145B1D">
        <w:t xml:space="preserve"> as a Sole P</w:t>
      </w:r>
      <w:r>
        <w:t>roprietorship (one member)</w:t>
      </w:r>
      <w:r w:rsidR="00154880">
        <w:t xml:space="preserve"> for federal income tax purposes</w:t>
      </w:r>
      <w:r>
        <w:t xml:space="preserve">. In all states, however, unlike a </w:t>
      </w:r>
      <w:r w:rsidR="00F13D1F">
        <w:t>G</w:t>
      </w:r>
      <w:r>
        <w:t xml:space="preserve">eneral </w:t>
      </w:r>
      <w:r w:rsidR="00F13D1F">
        <w:t>P</w:t>
      </w:r>
      <w:r>
        <w:t xml:space="preserve">artnership, no partner is liable for the malpractice of any of the other partners.  </w:t>
      </w:r>
      <w:r w:rsidR="00F13D1F">
        <w:t>Thus, a</w:t>
      </w:r>
      <w:r w:rsidRPr="0071316C">
        <w:t xml:space="preserve">n LLC combines the limited liability of </w:t>
      </w:r>
      <w:r>
        <w:t>a</w:t>
      </w:r>
      <w:r w:rsidRPr="0071316C">
        <w:t xml:space="preserve"> corporation with the </w:t>
      </w:r>
      <w:r>
        <w:t xml:space="preserve">benefits of </w:t>
      </w:r>
      <w:r w:rsidRPr="0071316C">
        <w:t xml:space="preserve">flexibility </w:t>
      </w:r>
      <w:r>
        <w:t>in</w:t>
      </w:r>
      <w:r w:rsidRPr="0071316C">
        <w:t xml:space="preserve"> tax treatment</w:t>
      </w:r>
      <w:r>
        <w:t xml:space="preserve"> that is enjoyed by partnerships</w:t>
      </w:r>
      <w:r w:rsidRPr="0071316C">
        <w:t xml:space="preserve">.  </w:t>
      </w:r>
    </w:p>
    <w:p w14:paraId="0250A748" w14:textId="77777777" w:rsidR="00E01527" w:rsidRDefault="00E01527" w:rsidP="00145B1D">
      <w:pPr>
        <w:pStyle w:val="Heading1"/>
      </w:pPr>
    </w:p>
    <w:p w14:paraId="6B2E300C" w14:textId="77777777" w:rsidR="00E01527" w:rsidRDefault="00E01527" w:rsidP="00E01527">
      <w:r>
        <w:t xml:space="preserve">An owner has options for transferring ownership in a </w:t>
      </w:r>
      <w:r w:rsidR="000644A1">
        <w:t>P</w:t>
      </w:r>
      <w:r>
        <w:t xml:space="preserve">artnership or LLC. </w:t>
      </w:r>
    </w:p>
    <w:p w14:paraId="65F633B8" w14:textId="77777777" w:rsidR="00E01527" w:rsidRPr="00555630" w:rsidRDefault="00E01527" w:rsidP="00E01527">
      <w:pPr>
        <w:rPr>
          <w:b/>
          <w:color w:val="FF0000"/>
        </w:rPr>
      </w:pPr>
      <w:r>
        <w:t xml:space="preserve">The following </w:t>
      </w:r>
      <w:r w:rsidR="00154880">
        <w:t>lists a couple of options</w:t>
      </w:r>
      <w:r>
        <w:t xml:space="preserve">:  </w:t>
      </w:r>
      <w:r w:rsidRPr="00555630">
        <w:rPr>
          <w:b/>
          <w:color w:val="FF0000"/>
        </w:rPr>
        <w:t>Click each option to learn more.</w:t>
      </w:r>
    </w:p>
    <w:p w14:paraId="312B1840" w14:textId="77777777" w:rsidR="00E01527" w:rsidRDefault="00E01527" w:rsidP="00E01527">
      <w:pPr>
        <w:pStyle w:val="RolloverHeading"/>
      </w:pPr>
      <w:r>
        <w:t>Selling or Liquidating an Interest</w:t>
      </w:r>
    </w:p>
    <w:p w14:paraId="5D4E1322" w14:textId="77777777" w:rsidR="00E01527" w:rsidRDefault="00E01527" w:rsidP="00E01527">
      <w:pPr>
        <w:pStyle w:val="RolloverText"/>
      </w:pPr>
      <w:r>
        <w:t xml:space="preserve">Similar to the C Corporation, the interest </w:t>
      </w:r>
      <w:r w:rsidR="0087041F">
        <w:t xml:space="preserve">in the business </w:t>
      </w:r>
      <w:r>
        <w:t>can be sold or the departing partner</w:t>
      </w:r>
      <w:r w:rsidR="000644A1">
        <w:t>/member</w:t>
      </w:r>
      <w:r>
        <w:t xml:space="preserve"> can liquidate his or her interest back to the company, effectively resulting in a transfer of ownership to the remaining partners</w:t>
      </w:r>
      <w:r w:rsidR="000644A1">
        <w:t>/members</w:t>
      </w:r>
      <w:r>
        <w:t xml:space="preserve">.  </w:t>
      </w:r>
    </w:p>
    <w:p w14:paraId="1740EEEC" w14:textId="77777777" w:rsidR="00E01527" w:rsidRDefault="00E01527" w:rsidP="00E01527">
      <w:pPr>
        <w:pStyle w:val="RolloverText"/>
      </w:pPr>
    </w:p>
    <w:p w14:paraId="311A98F8" w14:textId="77777777" w:rsidR="00E01527" w:rsidRDefault="00E01527" w:rsidP="00E01527">
      <w:pPr>
        <w:pStyle w:val="RolloverText"/>
      </w:pPr>
      <w:r>
        <w:lastRenderedPageBreak/>
        <w:t>Alternatively, the departing partner(s)</w:t>
      </w:r>
      <w:r w:rsidR="0087041F">
        <w:t>/member(s)</w:t>
      </w:r>
      <w:r>
        <w:t xml:space="preserve"> can sell its assets to the successor(s).  Often, after an asset sale, the sales proceeds are distributed to the successor owner(s) in complete liquidation of the partnership.</w:t>
      </w:r>
    </w:p>
    <w:p w14:paraId="646B35A3" w14:textId="77777777" w:rsidR="00E01527" w:rsidRDefault="00E01527" w:rsidP="00E01527">
      <w:pPr>
        <w:pStyle w:val="RolloverHeading"/>
      </w:pPr>
      <w:r>
        <w:t>Compensatory Transfers</w:t>
      </w:r>
    </w:p>
    <w:p w14:paraId="7FF59C5B" w14:textId="77777777" w:rsidR="00E01527" w:rsidRDefault="00E01527" w:rsidP="00E01527">
      <w:pPr>
        <w:pStyle w:val="RolloverText"/>
      </w:pPr>
      <w:r>
        <w:t>An owner can transfer an unrestricted partnership interest as a form of com</w:t>
      </w:r>
      <w:r w:rsidR="00A527D6">
        <w:t>pensation for services rendered</w:t>
      </w:r>
      <w:r>
        <w:t xml:space="preserve"> (i.e., a compensatory transfer).  Since it is a form of compensation, it triggers immediate taxable income for the recipient equal to the fair market value of the interest received, reduced by the amount paid, if any.  This compensation is deductible to the partnership or LLC.</w:t>
      </w:r>
    </w:p>
    <w:p w14:paraId="0C7C4FB7" w14:textId="77777777" w:rsidR="0087041F" w:rsidRDefault="0087041F" w:rsidP="00E01527">
      <w:pPr>
        <w:pStyle w:val="RolloverText"/>
      </w:pPr>
    </w:p>
    <w:p w14:paraId="180ACE50" w14:textId="77777777" w:rsidR="0087041F" w:rsidRDefault="0087041F" w:rsidP="00154880">
      <w:pPr>
        <w:pStyle w:val="RolloverText"/>
        <w:ind w:left="0"/>
        <w:rPr>
          <w:b/>
        </w:rPr>
      </w:pPr>
    </w:p>
    <w:p w14:paraId="71999AB1" w14:textId="77777777" w:rsidR="00154880" w:rsidRPr="00154880" w:rsidRDefault="00154880" w:rsidP="00154880">
      <w:pPr>
        <w:pStyle w:val="RolloverText"/>
      </w:pPr>
    </w:p>
    <w:p w14:paraId="2CD06B04" w14:textId="77777777" w:rsidR="0087041F" w:rsidRPr="0087041F" w:rsidRDefault="0087041F" w:rsidP="0087041F">
      <w:pPr>
        <w:pStyle w:val="RolloverText"/>
        <w:ind w:left="720"/>
        <w:rPr>
          <w:b/>
        </w:rPr>
      </w:pPr>
    </w:p>
    <w:p w14:paraId="52A655E3" w14:textId="77777777" w:rsidR="00E01527" w:rsidRDefault="00E01527" w:rsidP="00E01527">
      <w:pPr>
        <w:pStyle w:val="RolloverText"/>
      </w:pPr>
    </w:p>
    <w:p w14:paraId="5239D2B6" w14:textId="77777777" w:rsidR="00E01527" w:rsidRDefault="00E01527" w:rsidP="00E01527">
      <w:pPr>
        <w:pStyle w:val="RolloverHeading"/>
      </w:pPr>
    </w:p>
    <w:p w14:paraId="0F556384" w14:textId="77777777" w:rsidR="00E01527" w:rsidRDefault="00E01527" w:rsidP="00E01527">
      <w:pPr>
        <w:pStyle w:val="RolloverHeading"/>
      </w:pPr>
    </w:p>
    <w:p w14:paraId="59D778CC" w14:textId="77777777" w:rsidR="00E01527" w:rsidRDefault="00E01527" w:rsidP="00E01527">
      <w:pPr>
        <w:pStyle w:val="RolloverHeading"/>
      </w:pPr>
    </w:p>
    <w:p w14:paraId="3A420CA4" w14:textId="77777777" w:rsidR="00E01527" w:rsidRDefault="00E01527" w:rsidP="00E01527">
      <w:pPr>
        <w:pStyle w:val="RolloverHeading"/>
      </w:pPr>
    </w:p>
    <w:p w14:paraId="12EBC3F3" w14:textId="77777777" w:rsidR="00E01527" w:rsidRDefault="00E01527" w:rsidP="00E01527">
      <w:pPr>
        <w:pStyle w:val="RolloverHeading"/>
      </w:pPr>
    </w:p>
    <w:p w14:paraId="79C908FB" w14:textId="77777777" w:rsidR="00E01527" w:rsidRDefault="00E01527" w:rsidP="00E01527">
      <w:pPr>
        <w:pStyle w:val="RolloverHeading"/>
      </w:pPr>
    </w:p>
    <w:p w14:paraId="306A7EDE" w14:textId="77777777" w:rsidR="00E01527" w:rsidRDefault="00E01527" w:rsidP="00E01527">
      <w:pPr>
        <w:pStyle w:val="RolloverHeading"/>
      </w:pPr>
    </w:p>
    <w:p w14:paraId="0091E3E4" w14:textId="77777777" w:rsidR="008A41E4" w:rsidRPr="008A41E4" w:rsidRDefault="00E01527" w:rsidP="008A41E4">
      <w:pPr>
        <w:pStyle w:val="Heading1"/>
      </w:pPr>
      <w:r>
        <w:br w:type="page"/>
      </w:r>
      <w:r>
        <w:lastRenderedPageBreak/>
        <w:t>Review Exercise</w:t>
      </w:r>
      <w:r w:rsidR="008A41E4">
        <w:t xml:space="preserve">  </w:t>
      </w:r>
    </w:p>
    <w:p w14:paraId="77E0621D" w14:textId="77777777" w:rsidR="00E01527" w:rsidRDefault="00E01527" w:rsidP="008A41E4">
      <w:pPr>
        <w:pStyle w:val="Heading1"/>
      </w:pPr>
    </w:p>
    <w:p w14:paraId="7620ECE4" w14:textId="77777777" w:rsidR="00E01527" w:rsidRDefault="00E01527" w:rsidP="00E01527">
      <w:pPr>
        <w:pStyle w:val="ReviewQuestions"/>
      </w:pPr>
      <w:r>
        <w:t>S</w:t>
      </w:r>
      <w:r w:rsidR="00154880">
        <w:t xml:space="preserve"> </w:t>
      </w:r>
      <w:r>
        <w:t>Corporation succession planning shares very few characteristics with C</w:t>
      </w:r>
      <w:r w:rsidR="00154880">
        <w:t xml:space="preserve"> </w:t>
      </w:r>
      <w:r>
        <w:t>Corporation succession planning.</w:t>
      </w:r>
    </w:p>
    <w:p w14:paraId="682CE408" w14:textId="77777777" w:rsidR="00E01527" w:rsidRDefault="00E01527" w:rsidP="003A1C95">
      <w:pPr>
        <w:pStyle w:val="ReviewQuestions"/>
        <w:numPr>
          <w:ilvl w:val="1"/>
          <w:numId w:val="6"/>
        </w:numPr>
      </w:pPr>
      <w:r>
        <w:t>True</w:t>
      </w:r>
    </w:p>
    <w:p w14:paraId="1D34F4D4" w14:textId="77777777" w:rsidR="00E01527" w:rsidRDefault="00E01527" w:rsidP="00063488">
      <w:pPr>
        <w:pStyle w:val="RolloverText"/>
        <w:ind w:left="2160"/>
      </w:pPr>
      <w:r>
        <w:t>Incorrec</w:t>
      </w:r>
      <w:r w:rsidR="00AD2931">
        <w:t xml:space="preserve">t.  Succession planning for a C </w:t>
      </w:r>
      <w:r>
        <w:t>Corp</w:t>
      </w:r>
      <w:r w:rsidR="00AD2931">
        <w:t xml:space="preserve">oration and an S </w:t>
      </w:r>
      <w:r>
        <w:t>Corp</w:t>
      </w:r>
      <w:r w:rsidR="00AD2931">
        <w:t>oration</w:t>
      </w:r>
      <w:r>
        <w:t xml:space="preserve"> is very similar.  Pass through rules of S</w:t>
      </w:r>
      <w:r w:rsidR="00154880">
        <w:t xml:space="preserve"> </w:t>
      </w:r>
      <w:r>
        <w:t>Corporations present the only major differences.</w:t>
      </w:r>
    </w:p>
    <w:p w14:paraId="13A12E67" w14:textId="77777777" w:rsidR="00E01527" w:rsidRDefault="00E01527" w:rsidP="00E01527">
      <w:pPr>
        <w:pStyle w:val="RolloverText"/>
      </w:pPr>
    </w:p>
    <w:p w14:paraId="297DE08A" w14:textId="77777777" w:rsidR="00E01527" w:rsidRDefault="00E01527" w:rsidP="003A1C95">
      <w:pPr>
        <w:pStyle w:val="ReviewQuestions"/>
        <w:numPr>
          <w:ilvl w:val="2"/>
          <w:numId w:val="6"/>
        </w:numPr>
      </w:pPr>
      <w:r>
        <w:t>False</w:t>
      </w:r>
    </w:p>
    <w:p w14:paraId="5D1BCDAC" w14:textId="77777777" w:rsidR="00E01527" w:rsidRDefault="00E01527" w:rsidP="00063488">
      <w:pPr>
        <w:pStyle w:val="RolloverText"/>
        <w:ind w:left="2160"/>
      </w:pPr>
      <w:r>
        <w:t>Correc</w:t>
      </w:r>
      <w:r w:rsidR="00AD2931">
        <w:t xml:space="preserve">t.  Succession planning for a C Corporation and an S </w:t>
      </w:r>
      <w:r>
        <w:t>Corp</w:t>
      </w:r>
      <w:r w:rsidR="00AD2931">
        <w:t>oration</w:t>
      </w:r>
      <w:r>
        <w:t xml:space="preserve"> is very similar.  Pass through rules </w:t>
      </w:r>
      <w:r w:rsidR="0022650B">
        <w:t xml:space="preserve">and limitations on ownership associated with </w:t>
      </w:r>
      <w:r>
        <w:t>S</w:t>
      </w:r>
      <w:r w:rsidR="00154880">
        <w:t xml:space="preserve"> </w:t>
      </w:r>
      <w:r>
        <w:t>Corporations present the only major differences.</w:t>
      </w:r>
    </w:p>
    <w:p w14:paraId="0EAE1A87" w14:textId="77777777" w:rsidR="00E01527" w:rsidRDefault="00E01527" w:rsidP="00E01527"/>
    <w:p w14:paraId="483C54C1" w14:textId="77777777" w:rsidR="00E01527" w:rsidRDefault="00E01527" w:rsidP="00E01527"/>
    <w:p w14:paraId="4D8C544B" w14:textId="77777777" w:rsidR="00E01527" w:rsidRDefault="00E01527" w:rsidP="00E01527">
      <w:pPr>
        <w:pStyle w:val="ReviewQuestions"/>
      </w:pPr>
      <w:r>
        <w:t xml:space="preserve">Which of the following describes a </w:t>
      </w:r>
      <w:r w:rsidR="00154880">
        <w:t>G</w:t>
      </w:r>
      <w:r>
        <w:t xml:space="preserve">eneral </w:t>
      </w:r>
      <w:r w:rsidR="00154880">
        <w:t>P</w:t>
      </w:r>
      <w:r>
        <w:t>artnership?</w:t>
      </w:r>
    </w:p>
    <w:p w14:paraId="1B8A9578" w14:textId="77777777" w:rsidR="00E01527" w:rsidRDefault="00E01527" w:rsidP="003A1C95">
      <w:pPr>
        <w:pStyle w:val="ReviewQuestions"/>
        <w:numPr>
          <w:ilvl w:val="1"/>
          <w:numId w:val="6"/>
        </w:numPr>
      </w:pPr>
      <w:r>
        <w:t>Limited liability</w:t>
      </w:r>
    </w:p>
    <w:p w14:paraId="2E94D65D" w14:textId="77777777" w:rsidR="00E01527" w:rsidRDefault="00E01527" w:rsidP="00063488">
      <w:pPr>
        <w:pStyle w:val="RolloverText"/>
        <w:ind w:left="2160"/>
      </w:pPr>
      <w:r>
        <w:t>Incorrect.  This describes a limited partnership or an LLC.  Try again.</w:t>
      </w:r>
    </w:p>
    <w:p w14:paraId="1EF0895A" w14:textId="77777777" w:rsidR="00E01527" w:rsidRDefault="00E01527" w:rsidP="00E01527">
      <w:pPr>
        <w:pStyle w:val="RolloverText"/>
      </w:pPr>
    </w:p>
    <w:p w14:paraId="0CD1F3D3" w14:textId="77777777" w:rsidR="00E01527" w:rsidRDefault="00E01527" w:rsidP="003A1C95">
      <w:pPr>
        <w:pStyle w:val="ReviewQuestions"/>
        <w:numPr>
          <w:ilvl w:val="1"/>
          <w:numId w:val="6"/>
        </w:numPr>
      </w:pPr>
      <w:r>
        <w:t>Limited partners have full management control</w:t>
      </w:r>
    </w:p>
    <w:p w14:paraId="6D83ACFB" w14:textId="77777777" w:rsidR="00E01527" w:rsidRDefault="00E01527" w:rsidP="00063488">
      <w:pPr>
        <w:pStyle w:val="RolloverText"/>
        <w:ind w:left="2160"/>
      </w:pPr>
      <w:r>
        <w:t>Incorrect.  There are no limited partners in a general partnership.  Try again.</w:t>
      </w:r>
    </w:p>
    <w:p w14:paraId="6F901663" w14:textId="77777777" w:rsidR="00E01527" w:rsidRDefault="00E01527" w:rsidP="00E01527">
      <w:pPr>
        <w:pStyle w:val="RolloverText"/>
      </w:pPr>
    </w:p>
    <w:p w14:paraId="05B7C1E3" w14:textId="77777777" w:rsidR="00E01527" w:rsidRDefault="009F5922" w:rsidP="003A1C95">
      <w:pPr>
        <w:pStyle w:val="ReviewQuestions"/>
        <w:numPr>
          <w:ilvl w:val="2"/>
          <w:numId w:val="6"/>
        </w:numPr>
      </w:pPr>
      <w:r>
        <w:t>Responsible</w:t>
      </w:r>
      <w:r w:rsidR="00E01527">
        <w:t xml:space="preserve"> for </w:t>
      </w:r>
      <w:r w:rsidR="0022650B">
        <w:t>any</w:t>
      </w:r>
      <w:r w:rsidR="00E01527">
        <w:t xml:space="preserve"> liabilities of the partnership</w:t>
      </w:r>
    </w:p>
    <w:p w14:paraId="7595E6EC" w14:textId="77777777" w:rsidR="00E01527" w:rsidRPr="00154880" w:rsidRDefault="00E01527" w:rsidP="00063488">
      <w:pPr>
        <w:pStyle w:val="ReviewQuestions"/>
        <w:numPr>
          <w:ilvl w:val="0"/>
          <w:numId w:val="0"/>
        </w:numPr>
        <w:ind w:left="2160"/>
        <w:rPr>
          <w:color w:val="0000FF"/>
        </w:rPr>
      </w:pPr>
      <w:r w:rsidRPr="00154880">
        <w:rPr>
          <w:color w:val="0000FF"/>
        </w:rPr>
        <w:t>Correct.</w:t>
      </w:r>
    </w:p>
    <w:p w14:paraId="12C8D430" w14:textId="77777777" w:rsidR="00E01527" w:rsidRDefault="00E01527" w:rsidP="003A1C95">
      <w:pPr>
        <w:pStyle w:val="ReviewQuestions"/>
        <w:numPr>
          <w:ilvl w:val="1"/>
          <w:numId w:val="6"/>
        </w:numPr>
      </w:pPr>
      <w:r>
        <w:t>None of the above</w:t>
      </w:r>
    </w:p>
    <w:p w14:paraId="3D80F102" w14:textId="77777777" w:rsidR="00E01527" w:rsidRPr="00154880" w:rsidRDefault="00E01527" w:rsidP="00063488">
      <w:pPr>
        <w:pStyle w:val="ReviewQuestions"/>
        <w:numPr>
          <w:ilvl w:val="0"/>
          <w:numId w:val="0"/>
        </w:numPr>
        <w:ind w:left="2160"/>
        <w:rPr>
          <w:color w:val="0000FF"/>
        </w:rPr>
      </w:pPr>
      <w:r w:rsidRPr="00154880">
        <w:rPr>
          <w:color w:val="0000FF"/>
        </w:rPr>
        <w:t>Incorrect. Try again.</w:t>
      </w:r>
    </w:p>
    <w:p w14:paraId="16AA9CB7" w14:textId="77777777" w:rsidR="00E01527" w:rsidRDefault="00E01527" w:rsidP="00E01527"/>
    <w:p w14:paraId="2A4ADACB" w14:textId="77777777" w:rsidR="00E01527" w:rsidRDefault="00E01527" w:rsidP="00E01527">
      <w:pPr>
        <w:pStyle w:val="ReviewQuestions"/>
      </w:pPr>
      <w:r>
        <w:t xml:space="preserve">Which of the following correctly describes the tax rules </w:t>
      </w:r>
      <w:r w:rsidR="00AD2931">
        <w:t>regarding</w:t>
      </w:r>
      <w:r>
        <w:t xml:space="preserve"> transfers involving partnerships and LLCs?</w:t>
      </w:r>
    </w:p>
    <w:p w14:paraId="14B86E12" w14:textId="77777777" w:rsidR="00E01527" w:rsidRDefault="00E01527" w:rsidP="003A1C95">
      <w:pPr>
        <w:pStyle w:val="ReviewQuestions"/>
        <w:numPr>
          <w:ilvl w:val="1"/>
          <w:numId w:val="6"/>
        </w:numPr>
      </w:pPr>
      <w:r>
        <w:t>The income and loss generated by the partnership are taxed at the partnership level, but cash flow is distributed to the partners each year.</w:t>
      </w:r>
    </w:p>
    <w:p w14:paraId="02637798" w14:textId="77777777" w:rsidR="00E01527" w:rsidRDefault="00E01527" w:rsidP="00063488">
      <w:pPr>
        <w:pStyle w:val="RolloverText"/>
        <w:ind w:left="2160"/>
      </w:pPr>
      <w:r>
        <w:t>Incorrect.  The income and loss generated by the partnership are not taxed at the partnership level, but flow through to the partners each year. Try again.</w:t>
      </w:r>
    </w:p>
    <w:p w14:paraId="3CEFA789" w14:textId="77777777" w:rsidR="00E01527" w:rsidRDefault="00E01527" w:rsidP="00E01527">
      <w:pPr>
        <w:pStyle w:val="RolloverText"/>
      </w:pPr>
    </w:p>
    <w:p w14:paraId="50FAF7C8" w14:textId="77777777" w:rsidR="00E01527" w:rsidRDefault="009F5922" w:rsidP="003A1C95">
      <w:pPr>
        <w:pStyle w:val="ReviewQuestions"/>
        <w:numPr>
          <w:ilvl w:val="1"/>
          <w:numId w:val="6"/>
        </w:numPr>
      </w:pPr>
      <w:r>
        <w:br w:type="page"/>
      </w:r>
      <w:r w:rsidR="00E01527">
        <w:lastRenderedPageBreak/>
        <w:t>Income and losses generated by the partnerships are taxed at the partnership level.</w:t>
      </w:r>
    </w:p>
    <w:p w14:paraId="4700894D" w14:textId="77777777" w:rsidR="00E01527" w:rsidRDefault="00E01527" w:rsidP="00063488">
      <w:pPr>
        <w:pStyle w:val="RolloverText"/>
        <w:ind w:left="2160"/>
      </w:pPr>
      <w:r>
        <w:t>Inc</w:t>
      </w:r>
      <w:r w:rsidR="00AD2931">
        <w:t>orrect.  Income and losses pass t</w:t>
      </w:r>
      <w:r>
        <w:t>hrough to individual owners.  Try again.</w:t>
      </w:r>
    </w:p>
    <w:p w14:paraId="7AA01A0C" w14:textId="77777777" w:rsidR="00E01527" w:rsidRDefault="00E01527" w:rsidP="00E01527">
      <w:pPr>
        <w:pStyle w:val="RolloverText"/>
      </w:pPr>
    </w:p>
    <w:p w14:paraId="6B143EB6" w14:textId="77777777" w:rsidR="00E01527" w:rsidRDefault="00E01527" w:rsidP="003A1C95">
      <w:pPr>
        <w:pStyle w:val="ReviewQuestions"/>
        <w:numPr>
          <w:ilvl w:val="2"/>
          <w:numId w:val="6"/>
        </w:numPr>
      </w:pPr>
      <w:r>
        <w:t xml:space="preserve">It is possible for multimember LLCs </w:t>
      </w:r>
      <w:r w:rsidR="00154880">
        <w:t xml:space="preserve">to </w:t>
      </w:r>
      <w:r>
        <w:t>be treated as partnerships for federal income tax purposes.</w:t>
      </w:r>
    </w:p>
    <w:p w14:paraId="02B6ABCE" w14:textId="77777777" w:rsidR="00E01527" w:rsidRDefault="00E01527" w:rsidP="00063488">
      <w:pPr>
        <w:pStyle w:val="RolloverText"/>
        <w:ind w:left="2160"/>
      </w:pPr>
      <w:r>
        <w:t>Correct!</w:t>
      </w:r>
    </w:p>
    <w:p w14:paraId="34E9AFAA" w14:textId="77777777" w:rsidR="00E01527" w:rsidRDefault="00E01527" w:rsidP="00E01527"/>
    <w:p w14:paraId="0404DE96" w14:textId="77777777" w:rsidR="00E01527" w:rsidRDefault="00E01527" w:rsidP="00E01527"/>
    <w:p w14:paraId="49DBD218" w14:textId="77777777" w:rsidR="00E01527" w:rsidRDefault="00E01527" w:rsidP="00E01527">
      <w:pPr>
        <w:pStyle w:val="ReviewQuestions"/>
      </w:pPr>
      <w:r>
        <w:t xml:space="preserve">If a business owner is operating as a sole proprietorship, it is especially important to establish a business succession plan well </w:t>
      </w:r>
      <w:r w:rsidR="00AD2931">
        <w:t>in advance of an</w:t>
      </w:r>
      <w:r>
        <w:t xml:space="preserve"> intended or unintended departure for all of the following reasons EXCEPT:</w:t>
      </w:r>
    </w:p>
    <w:p w14:paraId="1117C600" w14:textId="77777777" w:rsidR="00E01527" w:rsidRDefault="00E01527" w:rsidP="00E01527">
      <w:pPr>
        <w:pStyle w:val="ReviewQuestions"/>
        <w:numPr>
          <w:ilvl w:val="0"/>
          <w:numId w:val="0"/>
        </w:numPr>
        <w:ind w:left="720"/>
      </w:pPr>
    </w:p>
    <w:p w14:paraId="5813BB53" w14:textId="77777777" w:rsidR="00E01527" w:rsidRPr="00063488" w:rsidRDefault="00E01527" w:rsidP="003A1C95">
      <w:pPr>
        <w:pStyle w:val="ReviewQuestions"/>
        <w:numPr>
          <w:ilvl w:val="1"/>
          <w:numId w:val="6"/>
        </w:numPr>
      </w:pPr>
      <w:r w:rsidRPr="00063488">
        <w:t>If the retiring or disabled owner is dependent on the income produced by the business, a previously established succession plan can provide income or cash to the owner funded with business dollars</w:t>
      </w:r>
      <w:r w:rsidR="00030FD3" w:rsidRPr="00063488">
        <w:t>.</w:t>
      </w:r>
    </w:p>
    <w:p w14:paraId="08064A61" w14:textId="77777777" w:rsidR="00E01527" w:rsidRPr="00B97620" w:rsidRDefault="00E01527" w:rsidP="00063488">
      <w:pPr>
        <w:pStyle w:val="ReviewQuestions"/>
        <w:numPr>
          <w:ilvl w:val="0"/>
          <w:numId w:val="0"/>
        </w:numPr>
        <w:ind w:left="2160"/>
        <w:rPr>
          <w:color w:val="0000FF"/>
        </w:rPr>
      </w:pPr>
      <w:r w:rsidRPr="00B97620">
        <w:rPr>
          <w:color w:val="0000FF"/>
        </w:rPr>
        <w:t>Incorrect. This is a valid reason to establish a business succession plan.</w:t>
      </w:r>
    </w:p>
    <w:p w14:paraId="74601BF0" w14:textId="77777777" w:rsidR="00E01527" w:rsidRDefault="00E01527" w:rsidP="00E01527">
      <w:pPr>
        <w:pStyle w:val="ReviewQuestions"/>
        <w:numPr>
          <w:ilvl w:val="0"/>
          <w:numId w:val="0"/>
        </w:numPr>
        <w:ind w:left="1080"/>
      </w:pPr>
    </w:p>
    <w:p w14:paraId="261CC8F0" w14:textId="77777777" w:rsidR="00E01527" w:rsidRDefault="00E01527" w:rsidP="003A1C95">
      <w:pPr>
        <w:pStyle w:val="ReviewQuestions"/>
        <w:numPr>
          <w:ilvl w:val="1"/>
          <w:numId w:val="6"/>
        </w:numPr>
      </w:pPr>
      <w:r w:rsidRPr="0033096C">
        <w:t>In the event of death, it is critical that preplanning has been done. If there are any employees, they have no authority to continue business operations.</w:t>
      </w:r>
    </w:p>
    <w:p w14:paraId="395577AE" w14:textId="77777777" w:rsidR="00E01527" w:rsidRDefault="00E01527" w:rsidP="00063488">
      <w:pPr>
        <w:pStyle w:val="ReviewQuestions"/>
        <w:numPr>
          <w:ilvl w:val="0"/>
          <w:numId w:val="0"/>
        </w:numPr>
        <w:ind w:left="2160"/>
        <w:rPr>
          <w:color w:val="0000FF"/>
        </w:rPr>
      </w:pPr>
      <w:r w:rsidRPr="00B97620">
        <w:rPr>
          <w:color w:val="0000FF"/>
        </w:rPr>
        <w:t>Incorrect. This is a valid reason for a sole proprietorship to establish a business succession plan.</w:t>
      </w:r>
    </w:p>
    <w:p w14:paraId="1EDD158C" w14:textId="77777777" w:rsidR="00E01527" w:rsidRDefault="00E01527" w:rsidP="00E01527">
      <w:pPr>
        <w:pStyle w:val="ReviewQuestions"/>
        <w:numPr>
          <w:ilvl w:val="0"/>
          <w:numId w:val="0"/>
        </w:numPr>
        <w:ind w:left="360" w:hanging="360"/>
        <w:rPr>
          <w:color w:val="0000FF"/>
        </w:rPr>
      </w:pPr>
    </w:p>
    <w:p w14:paraId="22904C57" w14:textId="77777777" w:rsidR="00E01527" w:rsidRDefault="00E01527" w:rsidP="003A1C95">
      <w:pPr>
        <w:pStyle w:val="ReviewQuestions"/>
        <w:numPr>
          <w:ilvl w:val="1"/>
          <w:numId w:val="6"/>
        </w:numPr>
      </w:pPr>
      <w:r w:rsidRPr="00610DCA">
        <w:t xml:space="preserve">In the event of death, the executor or administrator has legal ownership of the business, but </w:t>
      </w:r>
      <w:r w:rsidR="00030FD3">
        <w:t>may be uninterested in operating the business or unwilling to assume the liability of doing so</w:t>
      </w:r>
      <w:r w:rsidRPr="00610DCA">
        <w:t xml:space="preserve">. </w:t>
      </w:r>
    </w:p>
    <w:p w14:paraId="14CD6D17" w14:textId="77777777" w:rsidR="00E01527" w:rsidRDefault="00E01527" w:rsidP="00063488">
      <w:pPr>
        <w:pStyle w:val="ReviewQuestions"/>
        <w:numPr>
          <w:ilvl w:val="0"/>
          <w:numId w:val="0"/>
        </w:numPr>
        <w:ind w:left="2160"/>
        <w:rPr>
          <w:color w:val="0000FF"/>
        </w:rPr>
      </w:pPr>
      <w:r w:rsidRPr="00B97620">
        <w:rPr>
          <w:color w:val="0000FF"/>
        </w:rPr>
        <w:t>Incorrect. This is a valid reason for a sole proprietorship to establish a business succession plan.</w:t>
      </w:r>
    </w:p>
    <w:p w14:paraId="27DEC9C6" w14:textId="77777777" w:rsidR="00E01527" w:rsidRDefault="00E01527" w:rsidP="00E01527">
      <w:pPr>
        <w:pStyle w:val="ReviewQuestions"/>
        <w:numPr>
          <w:ilvl w:val="0"/>
          <w:numId w:val="0"/>
        </w:numPr>
        <w:ind w:left="1080"/>
        <w:rPr>
          <w:color w:val="0000FF"/>
        </w:rPr>
      </w:pPr>
    </w:p>
    <w:p w14:paraId="28EF702C" w14:textId="77777777" w:rsidR="00E01527" w:rsidRDefault="00E01527" w:rsidP="003A1C95">
      <w:pPr>
        <w:pStyle w:val="ReviewQuestions"/>
        <w:numPr>
          <w:ilvl w:val="1"/>
          <w:numId w:val="6"/>
        </w:numPr>
      </w:pPr>
      <w:r w:rsidRPr="00610DCA">
        <w:t>Transfer of the business interest is best preplanned with a party who is active in the business or familiar with the business operations and marketplace.</w:t>
      </w:r>
    </w:p>
    <w:p w14:paraId="04AF0727" w14:textId="77777777" w:rsidR="00E01527" w:rsidRDefault="00E01527" w:rsidP="00063488">
      <w:pPr>
        <w:pStyle w:val="ReviewQuestions"/>
        <w:numPr>
          <w:ilvl w:val="0"/>
          <w:numId w:val="0"/>
        </w:numPr>
        <w:ind w:left="2160"/>
        <w:rPr>
          <w:color w:val="0000FF"/>
        </w:rPr>
      </w:pPr>
      <w:r w:rsidRPr="00B97620">
        <w:rPr>
          <w:color w:val="0000FF"/>
        </w:rPr>
        <w:t>Incorrect. This is a valid reason for a sole proprietorship to establish a business succession plan.</w:t>
      </w:r>
    </w:p>
    <w:p w14:paraId="49B21B5D" w14:textId="77777777" w:rsidR="00E01527" w:rsidRDefault="00E01527" w:rsidP="00E01527">
      <w:pPr>
        <w:pStyle w:val="ReviewQuestions"/>
        <w:numPr>
          <w:ilvl w:val="0"/>
          <w:numId w:val="0"/>
        </w:numPr>
        <w:ind w:left="1080"/>
      </w:pPr>
    </w:p>
    <w:p w14:paraId="50D0A177" w14:textId="77777777" w:rsidR="00E01527" w:rsidRDefault="00B56C4A" w:rsidP="003A1C95">
      <w:pPr>
        <w:pStyle w:val="ReviewQuestions"/>
        <w:numPr>
          <w:ilvl w:val="2"/>
          <w:numId w:val="6"/>
        </w:numPr>
      </w:pPr>
      <w:r>
        <w:br w:type="page"/>
      </w:r>
      <w:r w:rsidR="00E01527" w:rsidRPr="00610DCA">
        <w:lastRenderedPageBreak/>
        <w:t>None of the above</w:t>
      </w:r>
    </w:p>
    <w:p w14:paraId="6ECF3489" w14:textId="77777777" w:rsidR="00E01527" w:rsidRDefault="00E01527" w:rsidP="00063488">
      <w:pPr>
        <w:pStyle w:val="ReviewQuestions"/>
        <w:numPr>
          <w:ilvl w:val="0"/>
          <w:numId w:val="0"/>
        </w:numPr>
        <w:ind w:left="2160"/>
        <w:rPr>
          <w:color w:val="0000FF"/>
        </w:rPr>
      </w:pPr>
      <w:r w:rsidRPr="00992B2F">
        <w:rPr>
          <w:color w:val="0000FF"/>
        </w:rPr>
        <w:t>Correct. All of the above are valid reasons for a sole proprietorship to establish a business succession plan</w:t>
      </w:r>
      <w:r>
        <w:rPr>
          <w:color w:val="0000FF"/>
        </w:rPr>
        <w:t xml:space="preserve"> well in advance of an intended or unintended departure</w:t>
      </w:r>
      <w:r w:rsidRPr="00992B2F">
        <w:rPr>
          <w:color w:val="0000FF"/>
        </w:rPr>
        <w:t>.</w:t>
      </w:r>
    </w:p>
    <w:p w14:paraId="1E1F5199" w14:textId="77777777" w:rsidR="00E01527" w:rsidRDefault="00E01527" w:rsidP="00E01527">
      <w:pPr>
        <w:pStyle w:val="ReviewQuestions"/>
      </w:pPr>
      <w:r w:rsidRPr="00B357FA">
        <w:t>Key professionals who are often involved include all of the following EXCEPT:</w:t>
      </w:r>
    </w:p>
    <w:p w14:paraId="328A2EBA" w14:textId="77777777" w:rsidR="00E01527" w:rsidRDefault="00E01527" w:rsidP="00E01527">
      <w:pPr>
        <w:pStyle w:val="ReviewQuestions"/>
        <w:numPr>
          <w:ilvl w:val="0"/>
          <w:numId w:val="0"/>
        </w:numPr>
      </w:pPr>
    </w:p>
    <w:p w14:paraId="7A2F6EBB" w14:textId="77777777" w:rsidR="00E01527" w:rsidRDefault="00E01527" w:rsidP="003A1C95">
      <w:pPr>
        <w:pStyle w:val="ReviewQuestions"/>
        <w:numPr>
          <w:ilvl w:val="1"/>
          <w:numId w:val="6"/>
        </w:numPr>
      </w:pPr>
      <w:r w:rsidRPr="00B357FA">
        <w:t>Attorney</w:t>
      </w:r>
    </w:p>
    <w:p w14:paraId="08B801FC" w14:textId="77777777" w:rsidR="00E01527" w:rsidRPr="00B357FA" w:rsidRDefault="00E01527" w:rsidP="00063488">
      <w:pPr>
        <w:pStyle w:val="ReviewQuestions"/>
        <w:numPr>
          <w:ilvl w:val="0"/>
          <w:numId w:val="0"/>
        </w:numPr>
        <w:ind w:left="1440"/>
        <w:rPr>
          <w:color w:val="0000FF"/>
        </w:rPr>
      </w:pPr>
      <w:r w:rsidRPr="00B357FA">
        <w:rPr>
          <w:color w:val="0000FF"/>
        </w:rPr>
        <w:t>Incorrect. Both the personal attorney of the owner and the company attorney, if different, are important members of the team.</w:t>
      </w:r>
    </w:p>
    <w:p w14:paraId="1630D261" w14:textId="77777777" w:rsidR="00E01527" w:rsidRDefault="00E01527" w:rsidP="003A1C95">
      <w:pPr>
        <w:pStyle w:val="ReviewQuestions"/>
        <w:numPr>
          <w:ilvl w:val="1"/>
          <w:numId w:val="6"/>
        </w:numPr>
      </w:pPr>
      <w:r w:rsidRPr="00B357FA">
        <w:t>Certified Public Accountant</w:t>
      </w:r>
    </w:p>
    <w:p w14:paraId="6A037EB2" w14:textId="77777777" w:rsidR="00E01527" w:rsidRPr="00B357FA" w:rsidRDefault="00E01527" w:rsidP="00063488">
      <w:pPr>
        <w:pStyle w:val="ReviewQuestions"/>
        <w:numPr>
          <w:ilvl w:val="0"/>
          <w:numId w:val="0"/>
        </w:numPr>
        <w:ind w:left="1440"/>
        <w:rPr>
          <w:color w:val="0000FF"/>
        </w:rPr>
      </w:pPr>
      <w:r w:rsidRPr="00030FD3">
        <w:rPr>
          <w:color w:val="0000FF"/>
        </w:rPr>
        <w:t>Incorrect. Both the personal</w:t>
      </w:r>
      <w:r w:rsidRPr="00B357FA">
        <w:rPr>
          <w:color w:val="0000FF"/>
        </w:rPr>
        <w:t xml:space="preserve"> a</w:t>
      </w:r>
      <w:r>
        <w:rPr>
          <w:color w:val="0000FF"/>
        </w:rPr>
        <w:t>ccountant</w:t>
      </w:r>
      <w:r w:rsidRPr="00B357FA">
        <w:rPr>
          <w:color w:val="0000FF"/>
        </w:rPr>
        <w:t xml:space="preserve"> of the owner and the company a</w:t>
      </w:r>
      <w:r>
        <w:rPr>
          <w:color w:val="0000FF"/>
        </w:rPr>
        <w:t>ccountant</w:t>
      </w:r>
      <w:r w:rsidRPr="00B357FA">
        <w:rPr>
          <w:color w:val="0000FF"/>
        </w:rPr>
        <w:t>, if different, are important members of the team.</w:t>
      </w:r>
    </w:p>
    <w:p w14:paraId="232059FE" w14:textId="77777777" w:rsidR="00E01527" w:rsidRDefault="00E01527" w:rsidP="003A1C95">
      <w:pPr>
        <w:pStyle w:val="ReviewQuestions"/>
        <w:numPr>
          <w:ilvl w:val="1"/>
          <w:numId w:val="6"/>
        </w:numPr>
      </w:pPr>
      <w:r>
        <w:t xml:space="preserve">Company </w:t>
      </w:r>
      <w:r w:rsidRPr="00B357FA">
        <w:t>Banker</w:t>
      </w:r>
    </w:p>
    <w:p w14:paraId="2B292B42" w14:textId="77777777" w:rsidR="00E01527" w:rsidRPr="00900C8C" w:rsidRDefault="00E01527" w:rsidP="00063488">
      <w:pPr>
        <w:pStyle w:val="ReviewQuestions"/>
        <w:numPr>
          <w:ilvl w:val="0"/>
          <w:numId w:val="0"/>
        </w:numPr>
        <w:ind w:left="1440"/>
        <w:rPr>
          <w:color w:val="0000FF"/>
        </w:rPr>
      </w:pPr>
      <w:r w:rsidRPr="00900C8C">
        <w:rPr>
          <w:color w:val="0000FF"/>
        </w:rPr>
        <w:t>Incorrect. The company banker may be a creditor of the business and thus has a vested interest in the future of the business. In addition, financing may be involved in a transfer strategy.</w:t>
      </w:r>
    </w:p>
    <w:p w14:paraId="656D4F7A" w14:textId="77777777" w:rsidR="00E01527" w:rsidRDefault="00E01527" w:rsidP="003A1C95">
      <w:pPr>
        <w:pStyle w:val="ReviewQuestions"/>
        <w:numPr>
          <w:ilvl w:val="1"/>
          <w:numId w:val="6"/>
        </w:numPr>
      </w:pPr>
      <w:r w:rsidRPr="00B357FA">
        <w:t>Insurance Agent</w:t>
      </w:r>
    </w:p>
    <w:p w14:paraId="2D8EE69E" w14:textId="77777777" w:rsidR="00E01527" w:rsidRPr="00900C8C" w:rsidRDefault="00E01527" w:rsidP="00063488">
      <w:pPr>
        <w:pStyle w:val="ReviewQuestions"/>
        <w:numPr>
          <w:ilvl w:val="0"/>
          <w:numId w:val="0"/>
        </w:numPr>
        <w:ind w:left="1440"/>
        <w:rPr>
          <w:color w:val="0000FF"/>
        </w:rPr>
      </w:pPr>
      <w:r w:rsidRPr="00900C8C">
        <w:rPr>
          <w:color w:val="0000FF"/>
        </w:rPr>
        <w:t>Incorrect. An insurance agent may offer valuable insights regarding insured solutions.</w:t>
      </w:r>
    </w:p>
    <w:p w14:paraId="5E32196F" w14:textId="77777777" w:rsidR="00E01527" w:rsidRPr="00B357FA" w:rsidRDefault="00E01527" w:rsidP="003A1C95">
      <w:pPr>
        <w:pStyle w:val="ReviewQuestions"/>
        <w:numPr>
          <w:ilvl w:val="2"/>
          <w:numId w:val="6"/>
        </w:numPr>
      </w:pPr>
      <w:r w:rsidRPr="00B357FA">
        <w:t>None of the above</w:t>
      </w:r>
    </w:p>
    <w:p w14:paraId="43068F97" w14:textId="77777777" w:rsidR="00E01527" w:rsidRPr="00900C8C" w:rsidRDefault="00E01527" w:rsidP="00063488">
      <w:pPr>
        <w:pStyle w:val="ReviewQuestions"/>
        <w:numPr>
          <w:ilvl w:val="0"/>
          <w:numId w:val="0"/>
        </w:numPr>
        <w:ind w:left="1440"/>
        <w:rPr>
          <w:color w:val="0000FF"/>
        </w:rPr>
      </w:pPr>
      <w:r w:rsidRPr="00900C8C">
        <w:rPr>
          <w:color w:val="0000FF"/>
        </w:rPr>
        <w:t>Correct. All of the above are likely to be key members of a business succession planning team.</w:t>
      </w:r>
    </w:p>
    <w:p w14:paraId="6DBF6CA5" w14:textId="77777777" w:rsidR="00E01527" w:rsidRPr="00B357FA" w:rsidRDefault="00E01527" w:rsidP="00E01527">
      <w:pPr>
        <w:pStyle w:val="ReviewQuestions"/>
        <w:numPr>
          <w:ilvl w:val="0"/>
          <w:numId w:val="0"/>
        </w:numPr>
        <w:ind w:left="1440"/>
      </w:pPr>
    </w:p>
    <w:p w14:paraId="63B7D925" w14:textId="77777777" w:rsidR="00ED300E" w:rsidRDefault="00450FD3" w:rsidP="004A0891">
      <w:pPr>
        <w:pStyle w:val="Heading1"/>
      </w:pPr>
      <w:r>
        <w:br w:type="page"/>
      </w:r>
      <w:r w:rsidR="00ED300E">
        <w:lastRenderedPageBreak/>
        <w:t xml:space="preserve">Meeting the </w:t>
      </w:r>
      <w:r w:rsidR="0080683F">
        <w:t>Three</w:t>
      </w:r>
      <w:r w:rsidR="00ED300E">
        <w:t xml:space="preserve"> Primary </w:t>
      </w:r>
      <w:r w:rsidR="00947572">
        <w:t>Concerns</w:t>
      </w:r>
      <w:r w:rsidR="00ED300E">
        <w:t xml:space="preserve"> of the Transferring Owner</w:t>
      </w:r>
    </w:p>
    <w:p w14:paraId="1F124D2A" w14:textId="77777777" w:rsidR="00ED300E" w:rsidRDefault="00ED300E" w:rsidP="00ED300E"/>
    <w:p w14:paraId="1C270D3E" w14:textId="77777777" w:rsidR="002827DB" w:rsidRDefault="0080683F" w:rsidP="00ED300E">
      <w:r>
        <w:t>Having discussed different types of business structure</w:t>
      </w:r>
      <w:r w:rsidR="009F5922">
        <w:t>s</w:t>
      </w:r>
      <w:r>
        <w:t xml:space="preserve">, we now turn to how a succession plan can be utilized to meet the primary </w:t>
      </w:r>
      <w:r w:rsidR="00947572">
        <w:t>concern</w:t>
      </w:r>
      <w:r>
        <w:t xml:space="preserve"> of the transferring owner.  </w:t>
      </w:r>
      <w:r w:rsidR="00807B2D">
        <w:t>In general</w:t>
      </w:r>
      <w:r w:rsidR="002827DB">
        <w:t xml:space="preserve">, the transferring owner is seeking to resolve </w:t>
      </w:r>
      <w:r>
        <w:t>three</w:t>
      </w:r>
      <w:r w:rsidR="002827DB">
        <w:t xml:space="preserve"> primary concerns:</w:t>
      </w:r>
    </w:p>
    <w:p w14:paraId="2133B3DB" w14:textId="77777777" w:rsidR="00ED300E" w:rsidRDefault="00E65BCA" w:rsidP="00ED300E">
      <w:r>
        <w:rPr>
          <w:noProof/>
          <w:lang w:eastAsia="zh-CN"/>
        </w:rPr>
        <mc:AlternateContent>
          <mc:Choice Requires="wps">
            <w:drawing>
              <wp:anchor distT="0" distB="0" distL="114300" distR="114300" simplePos="0" relativeHeight="251646464" behindDoc="1" locked="0" layoutInCell="1" allowOverlap="1" wp14:anchorId="4C26F915" wp14:editId="0E2E78F8">
                <wp:simplePos x="0" y="0"/>
                <wp:positionH relativeFrom="column">
                  <wp:posOffset>394335</wp:posOffset>
                </wp:positionH>
                <wp:positionV relativeFrom="paragraph">
                  <wp:posOffset>139700</wp:posOffset>
                </wp:positionV>
                <wp:extent cx="5143500" cy="1089660"/>
                <wp:effectExtent l="635" t="0" r="12065" b="15240"/>
                <wp:wrapNone/>
                <wp:docPr id="29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08966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31.05pt;margin-top:11pt;width:405pt;height:85.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" fillcolor="#ffc"/>
            </w:pict>
          </mc:Fallback>
        </mc:AlternateContent>
      </w:r>
    </w:p>
    <w:p w14:paraId="5787921A" w14:textId="77777777" w:rsidR="002827DB" w:rsidRDefault="003E4EE9" w:rsidP="003E4EE9">
      <w:pPr>
        <w:numPr>
          <w:ilvl w:val="0"/>
          <w:numId w:val="16"/>
        </w:numPr>
      </w:pPr>
      <w:r>
        <w:t>Who shall I select and groom as my successor?</w:t>
      </w:r>
    </w:p>
    <w:p w14:paraId="06FCDC78" w14:textId="77777777" w:rsidR="003E4EE9" w:rsidRDefault="003E4EE9" w:rsidP="003E4EE9">
      <w:pPr>
        <w:ind w:left="720"/>
      </w:pPr>
    </w:p>
    <w:p w14:paraId="2DA2A616" w14:textId="77777777" w:rsidR="003E4EE9" w:rsidRDefault="003E4EE9" w:rsidP="003E4EE9">
      <w:pPr>
        <w:numPr>
          <w:ilvl w:val="0"/>
          <w:numId w:val="16"/>
        </w:numPr>
      </w:pPr>
      <w:r>
        <w:t>What mode of transfer (e.g., gift, buy-sell agreement, etc.) shall I use?</w:t>
      </w:r>
    </w:p>
    <w:p w14:paraId="53CA6033" w14:textId="77777777" w:rsidR="003E4EE9" w:rsidRDefault="003E4EE9" w:rsidP="003E4EE9"/>
    <w:p w14:paraId="15D965F0" w14:textId="77777777" w:rsidR="003E4EE9" w:rsidRDefault="003E4EE9" w:rsidP="003E4EE9">
      <w:pPr>
        <w:numPr>
          <w:ilvl w:val="0"/>
          <w:numId w:val="16"/>
        </w:numPr>
      </w:pPr>
      <w:r>
        <w:t xml:space="preserve">Will I </w:t>
      </w:r>
      <w:r w:rsidR="00755EE6">
        <w:t>have Sufficient Resources for Retirement</w:t>
      </w:r>
      <w:r>
        <w:t>?</w:t>
      </w:r>
    </w:p>
    <w:p w14:paraId="502860C2" w14:textId="77777777" w:rsidR="003E4EE9" w:rsidRDefault="003E4EE9" w:rsidP="0080683F"/>
    <w:p w14:paraId="3814D1A3" w14:textId="77777777" w:rsidR="003E4EE9" w:rsidRDefault="003E4EE9" w:rsidP="003E4EE9"/>
    <w:p w14:paraId="11BB27EB" w14:textId="77777777" w:rsidR="0080683F" w:rsidRDefault="003E4EE9" w:rsidP="003E4EE9">
      <w:r>
        <w:t xml:space="preserve">On the following pages, we shall address each of these </w:t>
      </w:r>
      <w:r w:rsidR="00063488">
        <w:t>concerns</w:t>
      </w:r>
      <w:r>
        <w:t xml:space="preserve">.  To some degree, the </w:t>
      </w:r>
      <w:r w:rsidR="00063488">
        <w:t>concerns</w:t>
      </w:r>
      <w:r>
        <w:t xml:space="preserve"> are intertwined.  For example, </w:t>
      </w:r>
      <w:r w:rsidR="00063488">
        <w:t>the selection of a successor</w:t>
      </w:r>
      <w:r w:rsidR="00807B2D">
        <w:t xml:space="preserve"> (e.g.</w:t>
      </w:r>
      <w:r w:rsidR="00AD2931">
        <w:t>,</w:t>
      </w:r>
      <w:r w:rsidR="00807B2D">
        <w:t xml:space="preserve"> a family member or an outside buyer)</w:t>
      </w:r>
      <w:r>
        <w:t xml:space="preserve"> will impact the options available as a mode of transfer</w:t>
      </w:r>
      <w:r w:rsidR="0080683F">
        <w:t>.  Estate planning issues may also be considered in choosing between possible modes of transfer.  Nonetheless, we shall proceed by:</w:t>
      </w:r>
    </w:p>
    <w:p w14:paraId="53F723B5" w14:textId="77777777" w:rsidR="0080683F" w:rsidRDefault="0080683F" w:rsidP="003E4EE9"/>
    <w:p w14:paraId="4B21BF94" w14:textId="77777777" w:rsidR="0080683F" w:rsidRDefault="0080683F" w:rsidP="0080683F">
      <w:pPr>
        <w:numPr>
          <w:ilvl w:val="0"/>
          <w:numId w:val="19"/>
        </w:numPr>
        <w:spacing w:after="120"/>
      </w:pPr>
      <w:r>
        <w:t xml:space="preserve">First considering the </w:t>
      </w:r>
      <w:r w:rsidR="009253CA">
        <w:t>choices</w:t>
      </w:r>
      <w:r>
        <w:t xml:space="preserve"> available as a successor.</w:t>
      </w:r>
    </w:p>
    <w:p w14:paraId="68BF6F06" w14:textId="77777777" w:rsidR="0080683F" w:rsidRDefault="0080683F" w:rsidP="0080683F">
      <w:pPr>
        <w:numPr>
          <w:ilvl w:val="0"/>
          <w:numId w:val="19"/>
        </w:numPr>
        <w:spacing w:after="120"/>
      </w:pPr>
      <w:r>
        <w:t xml:space="preserve">Next, for each possible choice of successor, we shall examine </w:t>
      </w:r>
      <w:r w:rsidR="009253CA">
        <w:t>available modes of transfer</w:t>
      </w:r>
      <w:r>
        <w:t>.  Certain estate planning considerations will also be discussed as these transfer modes are considered.</w:t>
      </w:r>
    </w:p>
    <w:p w14:paraId="1313265A" w14:textId="77777777" w:rsidR="0080683F" w:rsidRDefault="0080683F" w:rsidP="0080683F">
      <w:pPr>
        <w:numPr>
          <w:ilvl w:val="0"/>
          <w:numId w:val="19"/>
        </w:numPr>
      </w:pPr>
      <w:r>
        <w:t>Finally, we will speak to the need for income following the transfer.</w:t>
      </w:r>
    </w:p>
    <w:p w14:paraId="60B3171F" w14:textId="77777777" w:rsidR="003E4EE9" w:rsidRDefault="003E4EE9" w:rsidP="003E4EE9"/>
    <w:p w14:paraId="518AE497" w14:textId="77777777" w:rsidR="003E4EE9" w:rsidRDefault="003E4EE9" w:rsidP="003E4EE9"/>
    <w:p w14:paraId="58705703" w14:textId="77777777" w:rsidR="002827DB" w:rsidRDefault="002827DB" w:rsidP="00ED300E">
      <w:pPr>
        <w:ind w:left="720"/>
      </w:pPr>
    </w:p>
    <w:p w14:paraId="68C6E5FB" w14:textId="77777777" w:rsidR="003E4EE9" w:rsidRDefault="003E4EE9" w:rsidP="00ED300E">
      <w:pPr>
        <w:ind w:left="720"/>
      </w:pPr>
    </w:p>
    <w:p w14:paraId="3171AA7F" w14:textId="77777777" w:rsidR="00ED300E" w:rsidRDefault="00ED300E" w:rsidP="00ED300E">
      <w:pPr>
        <w:ind w:left="720"/>
      </w:pPr>
    </w:p>
    <w:p w14:paraId="70A69B95" w14:textId="77777777" w:rsidR="00ED300E" w:rsidRDefault="00ED300E" w:rsidP="00ED300E">
      <w:pPr>
        <w:ind w:left="720"/>
      </w:pPr>
    </w:p>
    <w:p w14:paraId="42AB8DFA" w14:textId="77777777" w:rsidR="008619C9" w:rsidRDefault="008619C9" w:rsidP="00ED300E"/>
    <w:p w14:paraId="4A728A8F" w14:textId="77777777" w:rsidR="008619C9" w:rsidRDefault="008619C9" w:rsidP="00ED300E"/>
    <w:p w14:paraId="273A6884" w14:textId="77777777" w:rsidR="005C45BB" w:rsidRPr="002271E4" w:rsidRDefault="00793A5A" w:rsidP="005C45BB">
      <w:pPr>
        <w:pStyle w:val="Heading1"/>
      </w:pPr>
      <w:r>
        <w:br w:type="page"/>
      </w:r>
      <w:r w:rsidR="00947572">
        <w:lastRenderedPageBreak/>
        <w:t>Concern #1: “Who do I Select and Groom as My Successor?”</w:t>
      </w:r>
    </w:p>
    <w:p w14:paraId="06C85E42" w14:textId="77777777" w:rsidR="005C45BB" w:rsidRDefault="005C45BB" w:rsidP="005C45BB"/>
    <w:p w14:paraId="4FD4B655" w14:textId="77777777" w:rsidR="00793A5A" w:rsidRDefault="00E65BCA" w:rsidP="005C45BB">
      <w:r>
        <w:rPr>
          <w:noProof/>
          <w:lang w:eastAsia="zh-CN"/>
        </w:rPr>
        <w:drawing>
          <wp:anchor distT="0" distB="0" distL="114300" distR="114300" simplePos="0" relativeHeight="251666944" behindDoc="0" locked="0" layoutInCell="1" allowOverlap="1" wp14:anchorId="27E36982" wp14:editId="5A536888">
            <wp:simplePos x="0" y="0"/>
            <wp:positionH relativeFrom="column">
              <wp:posOffset>4629150</wp:posOffset>
            </wp:positionH>
            <wp:positionV relativeFrom="paragraph">
              <wp:posOffset>120015</wp:posOffset>
            </wp:positionV>
            <wp:extent cx="1428750" cy="2000250"/>
            <wp:effectExtent l="0" t="0" r="0" b="6350"/>
            <wp:wrapSquare wrapText="bothSides"/>
            <wp:docPr id="299" name="Picture 299" descr="http://www.greeneconsults.com/topclass/greene/businessSuccession/manTal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greeneconsults.com/topclass/greene/businessSuccession/manTalking.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42875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042">
        <w:rPr>
          <w:noProof/>
        </w:rPr>
        <w:t>A primary</w:t>
      </w:r>
      <w:r w:rsidR="005C45BB">
        <w:t xml:space="preserve"> issue for consideration in business succession planning is </w:t>
      </w:r>
      <w:r w:rsidR="00793A5A">
        <w:t>the selection and grooming of a potential successor(s).  Questions to be answered include:</w:t>
      </w:r>
    </w:p>
    <w:p w14:paraId="2E63C91A" w14:textId="77777777" w:rsidR="00793A5A" w:rsidRDefault="00793A5A" w:rsidP="005C45BB"/>
    <w:p w14:paraId="4526A557" w14:textId="77777777" w:rsidR="00793A5A" w:rsidRDefault="00793A5A" w:rsidP="0080683F">
      <w:pPr>
        <w:numPr>
          <w:ilvl w:val="0"/>
          <w:numId w:val="18"/>
        </w:numPr>
        <w:spacing w:after="120"/>
      </w:pPr>
      <w:r>
        <w:t>Who will ultimately be responsible for leading the business?</w:t>
      </w:r>
    </w:p>
    <w:p w14:paraId="76A1CB9A" w14:textId="77777777" w:rsidR="00793A5A" w:rsidRDefault="00793A5A" w:rsidP="0080683F">
      <w:pPr>
        <w:numPr>
          <w:ilvl w:val="0"/>
          <w:numId w:val="18"/>
        </w:numPr>
        <w:spacing w:after="120"/>
      </w:pPr>
      <w:r>
        <w:t>Will there be more than one leader?</w:t>
      </w:r>
    </w:p>
    <w:p w14:paraId="380CBA59" w14:textId="77777777" w:rsidR="00793A5A" w:rsidRDefault="00793A5A" w:rsidP="00793A5A">
      <w:pPr>
        <w:numPr>
          <w:ilvl w:val="0"/>
          <w:numId w:val="18"/>
        </w:numPr>
      </w:pPr>
      <w:r>
        <w:t>How will the owner transfer business or industry-specific knowledge over to the new leadership?</w:t>
      </w:r>
    </w:p>
    <w:p w14:paraId="5B55B548" w14:textId="77777777" w:rsidR="00793A5A" w:rsidRDefault="00793A5A" w:rsidP="00793A5A">
      <w:pPr>
        <w:ind w:left="360"/>
      </w:pPr>
    </w:p>
    <w:p w14:paraId="021879E8" w14:textId="77777777" w:rsidR="005C45BB" w:rsidRDefault="00F9288F" w:rsidP="005C45BB">
      <w:r>
        <w:t>From a group of</w:t>
      </w:r>
      <w:r w:rsidR="005C45BB">
        <w:t xml:space="preserve"> potential candidate</w:t>
      </w:r>
      <w:r>
        <w:t>s</w:t>
      </w:r>
      <w:r w:rsidR="005C45BB">
        <w:t>, the owner</w:t>
      </w:r>
      <w:r>
        <w:t>(s)</w:t>
      </w:r>
      <w:r w:rsidR="005C45BB">
        <w:t xml:space="preserve"> must assess the candidate</w:t>
      </w:r>
      <w:r>
        <w:t>s’ skills, experience</w:t>
      </w:r>
      <w:r w:rsidR="00793A5A">
        <w:t>,</w:t>
      </w:r>
      <w:r>
        <w:t xml:space="preserve"> and leadership abilities against those required by the business. </w:t>
      </w:r>
    </w:p>
    <w:p w14:paraId="0009583B" w14:textId="77777777" w:rsidR="005C45BB" w:rsidRDefault="005C45BB" w:rsidP="005C45BB"/>
    <w:p w14:paraId="018A8397" w14:textId="77777777" w:rsidR="00D714B5" w:rsidRDefault="009253CA" w:rsidP="005C45BB">
      <w:pPr>
        <w:pStyle w:val="Heading1"/>
        <w:rPr>
          <w:b w:val="0"/>
          <w:color w:val="000000"/>
          <w:sz w:val="24"/>
          <w:szCs w:val="24"/>
        </w:rPr>
      </w:pPr>
      <w:r>
        <w:rPr>
          <w:b w:val="0"/>
          <w:color w:val="auto"/>
          <w:sz w:val="24"/>
          <w:szCs w:val="24"/>
        </w:rPr>
        <w:t xml:space="preserve">The process does not stop with simply identifying the successor.  </w:t>
      </w:r>
      <w:r w:rsidR="005C45BB" w:rsidRPr="00DE7042">
        <w:rPr>
          <w:b w:val="0"/>
          <w:color w:val="auto"/>
          <w:sz w:val="24"/>
          <w:szCs w:val="24"/>
        </w:rPr>
        <w:t xml:space="preserve">One of the most critical </w:t>
      </w:r>
      <w:r w:rsidR="00F9288F" w:rsidRPr="00DE7042">
        <w:rPr>
          <w:b w:val="0"/>
          <w:color w:val="auto"/>
          <w:sz w:val="24"/>
          <w:szCs w:val="24"/>
        </w:rPr>
        <w:t>aspects</w:t>
      </w:r>
      <w:r w:rsidR="005C45BB" w:rsidRPr="00DE7042">
        <w:rPr>
          <w:b w:val="0"/>
          <w:color w:val="auto"/>
          <w:sz w:val="24"/>
          <w:szCs w:val="24"/>
        </w:rPr>
        <w:t xml:space="preserve"> of the succession </w:t>
      </w:r>
      <w:r w:rsidR="00F9288F" w:rsidRPr="00DE7042">
        <w:rPr>
          <w:b w:val="0"/>
          <w:color w:val="auto"/>
          <w:sz w:val="24"/>
          <w:szCs w:val="24"/>
        </w:rPr>
        <w:t>process</w:t>
      </w:r>
      <w:r w:rsidR="005C45BB" w:rsidRPr="00DE7042">
        <w:rPr>
          <w:b w:val="0"/>
          <w:color w:val="auto"/>
          <w:sz w:val="24"/>
          <w:szCs w:val="24"/>
        </w:rPr>
        <w:t xml:space="preserve"> is </w:t>
      </w:r>
      <w:r w:rsidR="00F9288F" w:rsidRPr="00DE7042">
        <w:rPr>
          <w:b w:val="0"/>
          <w:color w:val="auto"/>
          <w:sz w:val="24"/>
          <w:szCs w:val="24"/>
        </w:rPr>
        <w:t>making sure</w:t>
      </w:r>
      <w:r w:rsidR="005C45BB" w:rsidRPr="00DE7042">
        <w:rPr>
          <w:b w:val="0"/>
          <w:color w:val="auto"/>
          <w:sz w:val="24"/>
          <w:szCs w:val="24"/>
        </w:rPr>
        <w:t xml:space="preserve"> that the successor</w:t>
      </w:r>
      <w:r w:rsidR="005C45BB" w:rsidRPr="00F377FF">
        <w:rPr>
          <w:b w:val="0"/>
          <w:color w:val="000000"/>
          <w:sz w:val="24"/>
          <w:szCs w:val="24"/>
        </w:rPr>
        <w:t xml:space="preserve"> is ready to take control of the company</w:t>
      </w:r>
      <w:r w:rsidR="00793A5A">
        <w:rPr>
          <w:b w:val="0"/>
          <w:color w:val="000000"/>
          <w:sz w:val="24"/>
          <w:szCs w:val="24"/>
        </w:rPr>
        <w:t xml:space="preserve"> when called upon to do so</w:t>
      </w:r>
      <w:r w:rsidR="005C45BB" w:rsidRPr="00F377FF">
        <w:rPr>
          <w:b w:val="0"/>
          <w:color w:val="000000"/>
          <w:sz w:val="24"/>
          <w:szCs w:val="24"/>
        </w:rPr>
        <w:t xml:space="preserve">.  Many of the reasons for business failure that were previously listed are a direct result of the successor not being properly trained to manage the business.  </w:t>
      </w:r>
      <w:r>
        <w:rPr>
          <w:b w:val="0"/>
          <w:color w:val="000000"/>
          <w:sz w:val="24"/>
          <w:szCs w:val="24"/>
        </w:rPr>
        <w:t>Thus, the</w:t>
      </w:r>
      <w:r w:rsidR="005C45BB" w:rsidRPr="00F377FF">
        <w:rPr>
          <w:b w:val="0"/>
          <w:color w:val="000000"/>
          <w:sz w:val="24"/>
          <w:szCs w:val="24"/>
        </w:rPr>
        <w:t xml:space="preserve"> potential successor should be equipped with knowledge of the company’s financials and operations, as well as the policies and procedures that have been established to make the business </w:t>
      </w:r>
      <w:r w:rsidR="0022650B">
        <w:rPr>
          <w:b w:val="0"/>
          <w:color w:val="000000"/>
          <w:sz w:val="24"/>
          <w:szCs w:val="24"/>
        </w:rPr>
        <w:t>operate</w:t>
      </w:r>
      <w:r w:rsidR="005C45BB" w:rsidRPr="00F377FF">
        <w:rPr>
          <w:b w:val="0"/>
          <w:color w:val="000000"/>
          <w:sz w:val="24"/>
          <w:szCs w:val="24"/>
        </w:rPr>
        <w:t xml:space="preserve"> efficient</w:t>
      </w:r>
      <w:r w:rsidR="0022650B">
        <w:rPr>
          <w:b w:val="0"/>
          <w:color w:val="000000"/>
          <w:sz w:val="24"/>
          <w:szCs w:val="24"/>
        </w:rPr>
        <w:t>ly</w:t>
      </w:r>
      <w:r w:rsidR="005C45BB" w:rsidRPr="00F377FF">
        <w:rPr>
          <w:b w:val="0"/>
          <w:color w:val="000000"/>
          <w:sz w:val="24"/>
          <w:szCs w:val="24"/>
        </w:rPr>
        <w:t xml:space="preserve">.  </w:t>
      </w:r>
    </w:p>
    <w:p w14:paraId="39E6EC27" w14:textId="77777777" w:rsidR="00D714B5" w:rsidRDefault="00D714B5" w:rsidP="005C45BB">
      <w:pPr>
        <w:pStyle w:val="Heading1"/>
        <w:rPr>
          <w:b w:val="0"/>
          <w:color w:val="000000"/>
          <w:sz w:val="24"/>
          <w:szCs w:val="24"/>
        </w:rPr>
      </w:pPr>
    </w:p>
    <w:p w14:paraId="6AFE54CB" w14:textId="77777777" w:rsidR="00793A5A" w:rsidRDefault="00793A5A" w:rsidP="005C45BB">
      <w:pPr>
        <w:pStyle w:val="Heading1"/>
        <w:rPr>
          <w:b w:val="0"/>
          <w:color w:val="000000"/>
          <w:sz w:val="24"/>
          <w:szCs w:val="24"/>
        </w:rPr>
      </w:pPr>
    </w:p>
    <w:p w14:paraId="3A07DB6B" w14:textId="77777777" w:rsidR="00AD2D17" w:rsidRPr="002271E4" w:rsidRDefault="005C45BB" w:rsidP="005C45BB">
      <w:pPr>
        <w:pStyle w:val="Heading1"/>
      </w:pPr>
      <w:r>
        <w:br w:type="page"/>
      </w:r>
      <w:r w:rsidR="00C323AA" w:rsidRPr="00742496">
        <w:lastRenderedPageBreak/>
        <w:t>Options for</w:t>
      </w:r>
      <w:r w:rsidR="00AD2D17" w:rsidRPr="00742496">
        <w:t xml:space="preserve"> Transfer</w:t>
      </w:r>
      <w:r w:rsidR="00C323AA" w:rsidRPr="00742496">
        <w:t xml:space="preserve"> of a Business Interest</w:t>
      </w:r>
    </w:p>
    <w:p w14:paraId="5A797275" w14:textId="77777777" w:rsidR="00AD2D17" w:rsidRDefault="00AD2D17" w:rsidP="00AD2D17"/>
    <w:p w14:paraId="0028E380" w14:textId="77777777" w:rsidR="00DE7042" w:rsidRDefault="00DE7042" w:rsidP="00DE7042">
      <w:pPr>
        <w:pStyle w:val="Heading1"/>
        <w:rPr>
          <w:b w:val="0"/>
          <w:color w:val="000000"/>
          <w:sz w:val="24"/>
          <w:szCs w:val="24"/>
        </w:rPr>
      </w:pPr>
      <w:r>
        <w:rPr>
          <w:b w:val="0"/>
          <w:color w:val="000000"/>
          <w:sz w:val="24"/>
          <w:szCs w:val="24"/>
        </w:rPr>
        <w:t>The importance and difficulty of selecting and grooming a qualified successor demonstrates why a successor owner of a small business is usually a family member active in the business, an outside party w</w:t>
      </w:r>
      <w:r w:rsidR="00B86AD6">
        <w:rPr>
          <w:b w:val="0"/>
          <w:color w:val="000000"/>
          <w:sz w:val="24"/>
          <w:szCs w:val="24"/>
        </w:rPr>
        <w:t>ho owns a very similar or comple</w:t>
      </w:r>
      <w:r>
        <w:rPr>
          <w:b w:val="0"/>
          <w:color w:val="000000"/>
          <w:sz w:val="24"/>
          <w:szCs w:val="24"/>
        </w:rPr>
        <w:t xml:space="preserve">mentary business, a business partner, or key employee(s).   Thus, the succession plan will </w:t>
      </w:r>
      <w:r w:rsidR="00D13479">
        <w:rPr>
          <w:b w:val="0"/>
          <w:color w:val="000000"/>
          <w:sz w:val="24"/>
          <w:szCs w:val="24"/>
        </w:rPr>
        <w:t xml:space="preserve">generally </w:t>
      </w:r>
      <w:r>
        <w:rPr>
          <w:b w:val="0"/>
          <w:color w:val="000000"/>
          <w:sz w:val="24"/>
          <w:szCs w:val="24"/>
        </w:rPr>
        <w:t xml:space="preserve">involve the transfer of </w:t>
      </w:r>
      <w:r w:rsidR="00D13479">
        <w:rPr>
          <w:b w:val="0"/>
          <w:color w:val="000000"/>
          <w:sz w:val="24"/>
          <w:szCs w:val="24"/>
        </w:rPr>
        <w:t xml:space="preserve">leadership and ownership of the business to one or more of these parties.  Additionally, if the company is large enough, it may be offered for public sale.  </w:t>
      </w:r>
      <w:r w:rsidR="00742496">
        <w:rPr>
          <w:b w:val="0"/>
          <w:color w:val="000000"/>
          <w:sz w:val="24"/>
          <w:szCs w:val="24"/>
        </w:rPr>
        <w:t>If no suitable choice exists among these, then there is always the option of closing the business.</w:t>
      </w:r>
    </w:p>
    <w:p w14:paraId="3BAC55AE" w14:textId="77777777" w:rsidR="00DE7042" w:rsidRDefault="00DE7042" w:rsidP="00AD2D17"/>
    <w:p w14:paraId="5D5FC62F" w14:textId="77777777" w:rsidR="00AD2D17" w:rsidRDefault="00AD2D17" w:rsidP="00AD2D17">
      <w:r>
        <w:t xml:space="preserve">In the end, whatever legal, funding, and managerial options are chosen, </w:t>
      </w:r>
      <w:r w:rsidR="00742496">
        <w:t xml:space="preserve">only six </w:t>
      </w:r>
      <w:r w:rsidR="00947572">
        <w:t xml:space="preserve">transfer </w:t>
      </w:r>
      <w:r w:rsidR="00742496">
        <w:t>options exist</w:t>
      </w:r>
      <w:r>
        <w:t>:</w:t>
      </w:r>
    </w:p>
    <w:p w14:paraId="3E42D65C" w14:textId="77777777" w:rsidR="00AD2D17" w:rsidRDefault="00AD2D17" w:rsidP="00AD2D17"/>
    <w:p w14:paraId="252666BC" w14:textId="77777777" w:rsidR="00AD2D17" w:rsidRDefault="00E65BCA" w:rsidP="00AD2D17">
      <w:r>
        <w:rPr>
          <w:noProof/>
          <w:lang w:eastAsia="zh-CN"/>
        </w:rPr>
        <mc:AlternateContent>
          <mc:Choice Requires="wps">
            <w:drawing>
              <wp:anchor distT="0" distB="0" distL="114300" distR="114300" simplePos="0" relativeHeight="251642368" behindDoc="0" locked="0" layoutInCell="1" allowOverlap="1" wp14:anchorId="4CDE0E1C" wp14:editId="7DD026CE">
                <wp:simplePos x="0" y="0"/>
                <wp:positionH relativeFrom="column">
                  <wp:posOffset>394335</wp:posOffset>
                </wp:positionH>
                <wp:positionV relativeFrom="paragraph">
                  <wp:posOffset>73660</wp:posOffset>
                </wp:positionV>
                <wp:extent cx="4114800" cy="2611120"/>
                <wp:effectExtent l="635" t="0" r="12065" b="7620"/>
                <wp:wrapNone/>
                <wp:docPr id="29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611120"/>
                        </a:xfrm>
                        <a:prstGeom prst="rect">
                          <a:avLst/>
                        </a:prstGeom>
                        <a:solidFill>
                          <a:srgbClr val="FFFF99"/>
                        </a:solidFill>
                        <a:ln w="9525">
                          <a:solidFill>
                            <a:srgbClr val="000000"/>
                          </a:solidFill>
                          <a:miter lim="800000"/>
                          <a:headEnd/>
                          <a:tailEnd/>
                        </a:ln>
                      </wps:spPr>
                      <wps:txbx>
                        <w:txbxContent>
                          <w:p w14:paraId="186C7F7F" w14:textId="77777777" w:rsidR="002D5573" w:rsidRDefault="002D5573" w:rsidP="008356DD">
                            <w:pPr>
                              <w:pStyle w:val="Heading3"/>
                            </w:pPr>
                            <w:r>
                              <w:t>Transfer Options:</w:t>
                            </w:r>
                          </w:p>
                          <w:p w14:paraId="1563D8B2" w14:textId="77777777" w:rsidR="002D5573" w:rsidRDefault="002D5573" w:rsidP="008356DD"/>
                          <w:p w14:paraId="327CE8ED" w14:textId="77777777" w:rsidR="002D5573" w:rsidRPr="009A02DE" w:rsidRDefault="002D5573" w:rsidP="00332296">
                            <w:pPr>
                              <w:pStyle w:val="TextNumbering"/>
                            </w:pPr>
                            <w:r>
                              <w:t>Gift, bequeath</w:t>
                            </w:r>
                            <w:r w:rsidRPr="009A02DE">
                              <w:t xml:space="preserve"> </w:t>
                            </w:r>
                            <w:r>
                              <w:t xml:space="preserve">or sell </w:t>
                            </w:r>
                            <w:r w:rsidRPr="009A02DE">
                              <w:t>the business to the family</w:t>
                            </w:r>
                          </w:p>
                          <w:p w14:paraId="7D0091C7" w14:textId="77777777" w:rsidR="002D5573" w:rsidRDefault="002D5573" w:rsidP="00332296">
                            <w:pPr>
                              <w:pStyle w:val="TextNumbering"/>
                            </w:pPr>
                            <w:r w:rsidRPr="009A02DE">
                              <w:t>Sell to a third party</w:t>
                            </w:r>
                          </w:p>
                          <w:p w14:paraId="19E57CA7" w14:textId="77777777" w:rsidR="002D5573" w:rsidRPr="009A02DE" w:rsidRDefault="002D5573" w:rsidP="00332296">
                            <w:pPr>
                              <w:pStyle w:val="TextNumbering"/>
                            </w:pPr>
                            <w:r>
                              <w:t>Sell to co-owners</w:t>
                            </w:r>
                          </w:p>
                          <w:p w14:paraId="13EBC1CD" w14:textId="77777777" w:rsidR="002D5573" w:rsidRPr="009A02DE" w:rsidRDefault="002D5573" w:rsidP="00332296">
                            <w:pPr>
                              <w:pStyle w:val="TextNumbering"/>
                            </w:pPr>
                            <w:r w:rsidRPr="009A02DE">
                              <w:t>Sell to employees</w:t>
                            </w:r>
                          </w:p>
                          <w:p w14:paraId="5676929D" w14:textId="77777777" w:rsidR="002D5573" w:rsidRDefault="002D5573" w:rsidP="00332296">
                            <w:pPr>
                              <w:pStyle w:val="TextNumbering"/>
                            </w:pPr>
                            <w:r w:rsidRPr="009A02DE">
                              <w:t>Take the company public</w:t>
                            </w:r>
                          </w:p>
                          <w:p w14:paraId="1DE37345" w14:textId="77777777" w:rsidR="002D5573" w:rsidRPr="009A02DE" w:rsidRDefault="002D5573" w:rsidP="00332296">
                            <w:pPr>
                              <w:pStyle w:val="TextNumbering"/>
                            </w:pPr>
                            <w:r>
                              <w:t>Close the business</w:t>
                            </w:r>
                          </w:p>
                          <w:p w14:paraId="39C9D690" w14:textId="77777777" w:rsidR="002D5573" w:rsidRPr="009A02DE" w:rsidRDefault="002D5573" w:rsidP="00332296">
                            <w:pPr>
                              <w:pStyle w:val="TextNumbering"/>
                            </w:pPr>
                            <w:r w:rsidRPr="009A02DE">
                              <w:t>Close the business</w:t>
                            </w:r>
                          </w:p>
                          <w:p w14:paraId="0F392A82" w14:textId="77777777" w:rsidR="002D5573" w:rsidRDefault="002D5573" w:rsidP="00835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E0E1C" id="Text_x0020_Box_x0020_19" o:spid="_x0000_s1034" type="#_x0000_t202" style="position:absolute;margin-left:31.05pt;margin-top:5.8pt;width:324pt;height:205.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" fillcolor="#ff9">
                <v:textbox>
                  <w:txbxContent>
                    <w:p w14:paraId="186C7F7F" w14:textId="77777777" w:rsidR="002D5573" w:rsidRDefault="002D5573" w:rsidP="008356DD">
                      <w:pPr>
                        <w:pStyle w:val="Heading3"/>
                      </w:pPr>
                      <w:r>
                        <w:t>Transfer Options:</w:t>
                      </w:r>
                    </w:p>
                    <w:p w14:paraId="1563D8B2" w14:textId="77777777" w:rsidR="002D5573" w:rsidRDefault="002D5573" w:rsidP="008356DD"/>
                    <w:p w14:paraId="327CE8ED" w14:textId="77777777" w:rsidR="002D5573" w:rsidRPr="009A02DE" w:rsidRDefault="002D5573" w:rsidP="00332296">
                      <w:pPr>
                        <w:pStyle w:val="TextNumbering"/>
                      </w:pPr>
                      <w:r>
                        <w:t>Gift, bequeath</w:t>
                      </w:r>
                      <w:r w:rsidRPr="009A02DE">
                        <w:t xml:space="preserve"> </w:t>
                      </w:r>
                      <w:r>
                        <w:t xml:space="preserve">or sell </w:t>
                      </w:r>
                      <w:r w:rsidRPr="009A02DE">
                        <w:t>the business to the family</w:t>
                      </w:r>
                    </w:p>
                    <w:p w14:paraId="7D0091C7" w14:textId="77777777" w:rsidR="002D5573" w:rsidRDefault="002D5573" w:rsidP="00332296">
                      <w:pPr>
                        <w:pStyle w:val="TextNumbering"/>
                      </w:pPr>
                      <w:r w:rsidRPr="009A02DE">
                        <w:t>Sell to a third party</w:t>
                      </w:r>
                    </w:p>
                    <w:p w14:paraId="19E57CA7" w14:textId="77777777" w:rsidR="002D5573" w:rsidRPr="009A02DE" w:rsidRDefault="002D5573" w:rsidP="00332296">
                      <w:pPr>
                        <w:pStyle w:val="TextNumbering"/>
                      </w:pPr>
                      <w:r>
                        <w:t>Sell to co-owners</w:t>
                      </w:r>
                    </w:p>
                    <w:p w14:paraId="13EBC1CD" w14:textId="77777777" w:rsidR="002D5573" w:rsidRPr="009A02DE" w:rsidRDefault="002D5573" w:rsidP="00332296">
                      <w:pPr>
                        <w:pStyle w:val="TextNumbering"/>
                      </w:pPr>
                      <w:r w:rsidRPr="009A02DE">
                        <w:t>Sell to employees</w:t>
                      </w:r>
                    </w:p>
                    <w:p w14:paraId="5676929D" w14:textId="77777777" w:rsidR="002D5573" w:rsidRDefault="002D5573" w:rsidP="00332296">
                      <w:pPr>
                        <w:pStyle w:val="TextNumbering"/>
                      </w:pPr>
                      <w:r w:rsidRPr="009A02DE">
                        <w:t>Take the company public</w:t>
                      </w:r>
                    </w:p>
                    <w:p w14:paraId="1DE37345" w14:textId="77777777" w:rsidR="002D5573" w:rsidRPr="009A02DE" w:rsidRDefault="002D5573" w:rsidP="00332296">
                      <w:pPr>
                        <w:pStyle w:val="TextNumbering"/>
                      </w:pPr>
                      <w:r>
                        <w:t>Close the business</w:t>
                      </w:r>
                    </w:p>
                    <w:p w14:paraId="39C9D690" w14:textId="77777777" w:rsidR="002D5573" w:rsidRPr="009A02DE" w:rsidRDefault="002D5573" w:rsidP="00332296">
                      <w:pPr>
                        <w:pStyle w:val="TextNumbering"/>
                      </w:pPr>
                      <w:r w:rsidRPr="009A02DE">
                        <w:t>Close the business</w:t>
                      </w:r>
                    </w:p>
                    <w:p w14:paraId="0F392A82" w14:textId="77777777" w:rsidR="002D5573" w:rsidRDefault="002D5573" w:rsidP="008356DD"/>
                  </w:txbxContent>
                </v:textbox>
              </v:shape>
            </w:pict>
          </mc:Fallback>
        </mc:AlternateContent>
      </w:r>
    </w:p>
    <w:p w14:paraId="4D3FEF92" w14:textId="77777777" w:rsidR="00AD2D17" w:rsidRDefault="00AD2D17" w:rsidP="00AD2D17"/>
    <w:p w14:paraId="28D69380" w14:textId="77777777" w:rsidR="00AD2D17" w:rsidRDefault="00AD2D17" w:rsidP="00AD2D17"/>
    <w:p w14:paraId="4AE558B6" w14:textId="77777777" w:rsidR="00AD2D17" w:rsidRDefault="00AD2D17" w:rsidP="00AD2D17"/>
    <w:p w14:paraId="5B891555" w14:textId="77777777" w:rsidR="00AD2D17" w:rsidRDefault="00AD2D17" w:rsidP="00AD2D17"/>
    <w:p w14:paraId="35044834" w14:textId="77777777" w:rsidR="00AD2D17" w:rsidRDefault="00AD2D17" w:rsidP="00AD2D17"/>
    <w:p w14:paraId="0052C311" w14:textId="77777777" w:rsidR="00AD2D17" w:rsidRDefault="00AD2D17" w:rsidP="00AD2D17"/>
    <w:p w14:paraId="0212244B" w14:textId="77777777" w:rsidR="00AD2D17" w:rsidRDefault="00AD2D17" w:rsidP="00AD2D17"/>
    <w:p w14:paraId="0D06FECF" w14:textId="77777777" w:rsidR="00AD2D17" w:rsidRDefault="00AD2D17" w:rsidP="00AD2D17"/>
    <w:p w14:paraId="6069F778" w14:textId="77777777" w:rsidR="00AD2D17" w:rsidRDefault="00AD2D17" w:rsidP="00AD2D17"/>
    <w:p w14:paraId="5C479DF5" w14:textId="77777777" w:rsidR="00AD2D17" w:rsidRDefault="00AD2D17" w:rsidP="00AD2D17"/>
    <w:p w14:paraId="42839C9E" w14:textId="77777777" w:rsidR="00AD2D17" w:rsidRDefault="00AD2D17" w:rsidP="00AD2D17"/>
    <w:p w14:paraId="4E1C205B" w14:textId="77777777" w:rsidR="00AD2D17" w:rsidRDefault="00AD2D17" w:rsidP="00AD2D17"/>
    <w:p w14:paraId="28121D6D" w14:textId="77777777" w:rsidR="008356DD" w:rsidRDefault="008356DD" w:rsidP="00AD2D17"/>
    <w:p w14:paraId="59FF9452" w14:textId="77777777" w:rsidR="00AD2D17" w:rsidRDefault="00AD2D17" w:rsidP="00AD2D17"/>
    <w:p w14:paraId="3CE9F0B2" w14:textId="77777777" w:rsidR="00742496" w:rsidRDefault="00742496" w:rsidP="00AD2D17"/>
    <w:p w14:paraId="75C3AD82" w14:textId="77777777" w:rsidR="00742496" w:rsidRDefault="00742496" w:rsidP="00AD2D17"/>
    <w:p w14:paraId="6EE4540D" w14:textId="77777777" w:rsidR="00947572" w:rsidRDefault="00947572" w:rsidP="00947572">
      <w:pPr>
        <w:pStyle w:val="Heading1"/>
      </w:pPr>
      <w:r>
        <w:br w:type="page"/>
      </w:r>
      <w:r>
        <w:lastRenderedPageBreak/>
        <w:t>Concern #2: “What Mode of Transfer Shall I Use?”</w:t>
      </w:r>
    </w:p>
    <w:p w14:paraId="4879726E" w14:textId="77777777" w:rsidR="00947572" w:rsidRDefault="00947572" w:rsidP="00AD2D17"/>
    <w:p w14:paraId="7627BB9A" w14:textId="77777777" w:rsidR="00947572" w:rsidRDefault="00947572" w:rsidP="00AD2D17">
      <w:r>
        <w:t>Once a successor is selected, the next issue to address is the mode of transfer to be utilized.  To some degree, the options to be used will differ depending upon the identity of the successor.  On the following pages, we shall examine each of the six transfer options listed on the previous page and explore possible transfer techniques and considerations associated with each.</w:t>
      </w:r>
    </w:p>
    <w:p w14:paraId="6D54F462" w14:textId="77777777" w:rsidR="00535DD7" w:rsidRDefault="00535DD7" w:rsidP="00AD2D17"/>
    <w:p w14:paraId="6F30541A" w14:textId="77777777" w:rsidR="00AD2D17" w:rsidRDefault="00535DD7" w:rsidP="00AD2D17">
      <w:r w:rsidRPr="00535DD7">
        <w:rPr>
          <w:b/>
          <w:i/>
        </w:rPr>
        <w:t>Keep in mind, as we discuss each option, that the association of techniques</w:t>
      </w:r>
      <w:r w:rsidR="00933162">
        <w:rPr>
          <w:b/>
          <w:i/>
        </w:rPr>
        <w:t xml:space="preserve"> </w:t>
      </w:r>
      <w:r w:rsidRPr="00535DD7">
        <w:rPr>
          <w:b/>
          <w:i/>
        </w:rPr>
        <w:t>with each option is somewhat subjective.</w:t>
      </w:r>
      <w:r>
        <w:t xml:space="preserve">  Many techniques can be used with multiple options.  For example, while we </w:t>
      </w:r>
      <w:r w:rsidR="00947572">
        <w:t>will</w:t>
      </w:r>
      <w:r w:rsidR="00755EE6">
        <w:t xml:space="preserve"> associate</w:t>
      </w:r>
      <w:r>
        <w:t xml:space="preserve"> gifting techniques </w:t>
      </w:r>
      <w:r w:rsidR="00755EE6">
        <w:t>with</w:t>
      </w:r>
      <w:r>
        <w:t xml:space="preserve"> transfers to family members, there is nothing that restricts gifts of business interests to those outside the family.  However, to avoid duplication and unduly extending the length of this course, we have attempted to introduce the techniques and associate them where they are likely</w:t>
      </w:r>
      <w:r w:rsidR="00755EE6">
        <w:t>, but not exclusively,</w:t>
      </w:r>
      <w:r>
        <w:t xml:space="preserve"> to be utilized.</w:t>
      </w:r>
    </w:p>
    <w:p w14:paraId="2C175711" w14:textId="77777777" w:rsidR="00AD2D17" w:rsidRDefault="00AD2D17" w:rsidP="00AD2D17"/>
    <w:p w14:paraId="1673F721" w14:textId="77777777" w:rsidR="00AD2D17" w:rsidRDefault="00AD2D17" w:rsidP="00AD2D17"/>
    <w:p w14:paraId="79DC5931" w14:textId="77777777" w:rsidR="00AD2D17" w:rsidRDefault="00AD2D17" w:rsidP="00AD2D17"/>
    <w:p w14:paraId="1556B373" w14:textId="77777777" w:rsidR="00AD2D17" w:rsidRDefault="00AD2D17" w:rsidP="00AD2D17"/>
    <w:p w14:paraId="3A2F05FD" w14:textId="77777777" w:rsidR="00AD2D17" w:rsidRDefault="00AD2D17" w:rsidP="00AD2D17"/>
    <w:p w14:paraId="39059221" w14:textId="77777777" w:rsidR="00AD2D17" w:rsidRPr="002271E4" w:rsidRDefault="00DA4162" w:rsidP="00535DD7">
      <w:pPr>
        <w:pStyle w:val="Heading1"/>
      </w:pPr>
      <w:r>
        <w:br w:type="page"/>
      </w:r>
      <w:r w:rsidR="00AD2D17" w:rsidRPr="002271E4">
        <w:lastRenderedPageBreak/>
        <w:t>Option One:  Transferring the Business to the Family</w:t>
      </w:r>
    </w:p>
    <w:p w14:paraId="25C3BFF3" w14:textId="77777777" w:rsidR="00AD2D17" w:rsidRDefault="00AD2D17" w:rsidP="00AD2D17"/>
    <w:p w14:paraId="61A79D73" w14:textId="77777777" w:rsidR="00D152D7" w:rsidRPr="00C74966" w:rsidRDefault="00E65BCA" w:rsidP="00AD2D17">
      <w:r>
        <w:rPr>
          <w:noProof/>
          <w:lang w:eastAsia="zh-CN"/>
        </w:rPr>
        <w:drawing>
          <wp:anchor distT="0" distB="0" distL="114300" distR="114300" simplePos="0" relativeHeight="251667968" behindDoc="0" locked="0" layoutInCell="1" allowOverlap="1" wp14:anchorId="356D967C" wp14:editId="4832F162">
            <wp:simplePos x="0" y="0"/>
            <wp:positionH relativeFrom="column">
              <wp:posOffset>4257675</wp:posOffset>
            </wp:positionH>
            <wp:positionV relativeFrom="paragraph">
              <wp:posOffset>62865</wp:posOffset>
            </wp:positionV>
            <wp:extent cx="1905000" cy="2533650"/>
            <wp:effectExtent l="0" t="0" r="0" b="6350"/>
            <wp:wrapSquare wrapText="bothSides"/>
            <wp:docPr id="300" name="Picture 300" descr="http://www.greeneconsults.com/topclass/greene/businessSuccession/businessF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greeneconsults.com/topclass/greene/businessSuccession/businessFam.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0"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0B93" w:rsidRPr="00C74966">
        <w:t>A business</w:t>
      </w:r>
      <w:r w:rsidR="00AD2D17" w:rsidRPr="00C74966">
        <w:t xml:space="preserve"> owner</w:t>
      </w:r>
      <w:r w:rsidR="00F50B93" w:rsidRPr="00C74966">
        <w:t xml:space="preserve"> who wishes to transfer a business interest to members of his or her family must consider a wide range of issues that </w:t>
      </w:r>
      <w:r w:rsidR="00D13479" w:rsidRPr="00C74966">
        <w:t xml:space="preserve">are unique to intra-family transfers.  These issues might ultimately </w:t>
      </w:r>
      <w:r w:rsidR="00F50B93" w:rsidRPr="00C74966">
        <w:t>affect</w:t>
      </w:r>
      <w:r w:rsidR="00AD2D17" w:rsidRPr="00C74966">
        <w:t xml:space="preserve"> </w:t>
      </w:r>
      <w:r w:rsidR="00F50B93" w:rsidRPr="00C74966">
        <w:t xml:space="preserve">the </w:t>
      </w:r>
      <w:r w:rsidR="00AD2D17" w:rsidRPr="00C74966">
        <w:t xml:space="preserve">specific </w:t>
      </w:r>
      <w:r w:rsidR="00F50B93" w:rsidRPr="00C74966">
        <w:t>transfer techniques</w:t>
      </w:r>
      <w:r w:rsidR="00E82915" w:rsidRPr="00C74966">
        <w:t xml:space="preserve"> that will be utilized to accomplish the specific objectives of an owner.</w:t>
      </w:r>
      <w:r w:rsidR="00AD2D17" w:rsidRPr="00C74966">
        <w:t xml:space="preserve"> </w:t>
      </w:r>
      <w:r w:rsidR="00D152D7" w:rsidRPr="00C74966">
        <w:t>Issues that are specific to family transfers include:</w:t>
      </w:r>
    </w:p>
    <w:p w14:paraId="76502C40" w14:textId="77777777" w:rsidR="00D152D7" w:rsidRPr="00C74966" w:rsidRDefault="00D152D7" w:rsidP="00AD2D17"/>
    <w:p w14:paraId="7CBE8D88" w14:textId="77777777" w:rsidR="00D152D7" w:rsidRPr="00C74966" w:rsidRDefault="00D152D7" w:rsidP="00D53FD1">
      <w:pPr>
        <w:numPr>
          <w:ilvl w:val="0"/>
          <w:numId w:val="8"/>
        </w:numPr>
      </w:pPr>
      <w:r w:rsidRPr="00C74966">
        <w:t>Are there any family members actively working in the business</w:t>
      </w:r>
      <w:r w:rsidR="00C74966" w:rsidRPr="00C74966">
        <w:t xml:space="preserve"> or who might desire to work in the business in the future</w:t>
      </w:r>
      <w:r w:rsidRPr="00C74966">
        <w:t>?</w:t>
      </w:r>
    </w:p>
    <w:p w14:paraId="35488508" w14:textId="77777777" w:rsidR="00C25FE4" w:rsidRPr="00C74966" w:rsidRDefault="00C25FE4" w:rsidP="00C25FE4"/>
    <w:p w14:paraId="3A2449AA" w14:textId="77777777" w:rsidR="00C74966" w:rsidRPr="00C74966" w:rsidRDefault="00C74966" w:rsidP="00C25FE4">
      <w:pPr>
        <w:numPr>
          <w:ilvl w:val="0"/>
          <w:numId w:val="8"/>
        </w:numPr>
      </w:pPr>
      <w:r w:rsidRPr="00C74966">
        <w:t>What constitutes an equitable inheritance to family members, some of whom may be in the business and some may not?</w:t>
      </w:r>
    </w:p>
    <w:p w14:paraId="1D2ADCB8" w14:textId="77777777" w:rsidR="00C74966" w:rsidRPr="00C74966" w:rsidRDefault="00C74966" w:rsidP="00C74966"/>
    <w:p w14:paraId="10625025" w14:textId="77777777" w:rsidR="00C25FE4" w:rsidRPr="00C74966" w:rsidRDefault="00C25FE4" w:rsidP="00C25FE4">
      <w:pPr>
        <w:numPr>
          <w:ilvl w:val="0"/>
          <w:numId w:val="8"/>
        </w:numPr>
      </w:pPr>
      <w:r w:rsidRPr="00C74966">
        <w:t>What steps are being taken to prepare a family member(s) for management of the business and on what terms would an ownership transfer occur?</w:t>
      </w:r>
    </w:p>
    <w:p w14:paraId="26A951FE" w14:textId="77777777" w:rsidR="00AD2D17" w:rsidRPr="00D13479" w:rsidRDefault="00AD2D17" w:rsidP="00AD2D17">
      <w:pPr>
        <w:rPr>
          <w:highlight w:val="yellow"/>
        </w:rPr>
      </w:pPr>
    </w:p>
    <w:p w14:paraId="48BB39BE" w14:textId="77777777" w:rsidR="00535DD7" w:rsidRPr="00535DD7" w:rsidRDefault="00613567" w:rsidP="00AD2D17">
      <w:r w:rsidRPr="00535DD7">
        <w:t>The</w:t>
      </w:r>
      <w:r w:rsidR="00811D76" w:rsidRPr="00535DD7">
        <w:t>s</w:t>
      </w:r>
      <w:r w:rsidRPr="00535DD7">
        <w:t>e questions</w:t>
      </w:r>
      <w:r w:rsidR="00AD2D17" w:rsidRPr="00535DD7">
        <w:t xml:space="preserve"> illustrate the fact that it is important, when assisting a client, to be able to quickly identify</w:t>
      </w:r>
      <w:r w:rsidR="00482966" w:rsidRPr="00535DD7">
        <w:t>, amidst a wide variety of relevant issues, realistic</w:t>
      </w:r>
      <w:r w:rsidR="00AD2D17" w:rsidRPr="00535DD7">
        <w:t xml:space="preserve"> options that </w:t>
      </w:r>
      <w:r w:rsidR="00535DD7" w:rsidRPr="00535DD7">
        <w:t>may</w:t>
      </w:r>
      <w:r w:rsidR="00AD2D17" w:rsidRPr="00535DD7">
        <w:t xml:space="preserve"> meet a client’s goals in transferring the business to the family, while also taking into consideration the limitations of the client’s </w:t>
      </w:r>
      <w:r w:rsidR="00811D76" w:rsidRPr="00535DD7">
        <w:t>resources</w:t>
      </w:r>
      <w:r w:rsidR="00AD2D17" w:rsidRPr="00535DD7">
        <w:t xml:space="preserve">. </w:t>
      </w:r>
    </w:p>
    <w:p w14:paraId="51A2F7E7" w14:textId="77777777" w:rsidR="00535DD7" w:rsidRDefault="00535DD7" w:rsidP="00AD2D17">
      <w:pPr>
        <w:rPr>
          <w:highlight w:val="yellow"/>
        </w:rPr>
      </w:pPr>
    </w:p>
    <w:p w14:paraId="740D3680" w14:textId="77777777" w:rsidR="00AD2D17" w:rsidRDefault="00535DD7" w:rsidP="00AD2D17">
      <w:r>
        <w:t>On the following pages, we shall examine transfers to family members, first examining sales techniques, then gifting techniques, and finally addressing testamentary transfers.</w:t>
      </w:r>
    </w:p>
    <w:p w14:paraId="39F0C7AF" w14:textId="77777777" w:rsidR="00C25FE4" w:rsidRDefault="00C25FE4" w:rsidP="00AD2D17"/>
    <w:p w14:paraId="65294FBA" w14:textId="77777777" w:rsidR="00C25FE4" w:rsidRDefault="00C25FE4" w:rsidP="00AD2D17"/>
    <w:p w14:paraId="7CE47386" w14:textId="77777777" w:rsidR="00294507" w:rsidRDefault="000D1173" w:rsidP="00502008">
      <w:pPr>
        <w:pStyle w:val="Heading1"/>
      </w:pPr>
      <w:r>
        <w:br w:type="page"/>
      </w:r>
      <w:r w:rsidR="00701C98">
        <w:lastRenderedPageBreak/>
        <w:t>Sale to Family M</w:t>
      </w:r>
      <w:r w:rsidR="00294507">
        <w:t xml:space="preserve">ember(s) </w:t>
      </w:r>
    </w:p>
    <w:p w14:paraId="6330DD87" w14:textId="77777777" w:rsidR="00294507" w:rsidRDefault="00294507" w:rsidP="00A21A1A"/>
    <w:p w14:paraId="64AF7C00" w14:textId="77777777" w:rsidR="0053531B" w:rsidRDefault="00EF4D6C" w:rsidP="00A21A1A">
      <w:r>
        <w:t xml:space="preserve">Why would a business owner want to transfer a business interest </w:t>
      </w:r>
      <w:r w:rsidR="007131B7">
        <w:t xml:space="preserve">by sale </w:t>
      </w:r>
      <w:r>
        <w:t xml:space="preserve">during his or her lifetime </w:t>
      </w:r>
      <w:r w:rsidR="00AD2931">
        <w:t>versus</w:t>
      </w:r>
      <w:r>
        <w:t xml:space="preserve"> waiting to bequeath the interest in a will or trust?</w:t>
      </w:r>
    </w:p>
    <w:p w14:paraId="3B3504C9" w14:textId="77777777" w:rsidR="00EF4D6C" w:rsidRDefault="00EF4D6C" w:rsidP="00A21A1A"/>
    <w:p w14:paraId="7C05655D" w14:textId="77777777" w:rsidR="00701C98" w:rsidRDefault="00E65BCA" w:rsidP="00A21A1A">
      <w:r>
        <w:rPr>
          <w:noProof/>
          <w:lang w:eastAsia="zh-CN"/>
        </w:rPr>
        <mc:AlternateContent>
          <mc:Choice Requires="wps">
            <w:drawing>
              <wp:anchor distT="0" distB="0" distL="114300" distR="114300" simplePos="0" relativeHeight="251651584" behindDoc="0" locked="0" layoutInCell="1" allowOverlap="1" wp14:anchorId="65630A60" wp14:editId="2391F38C">
                <wp:simplePos x="0" y="0"/>
                <wp:positionH relativeFrom="column">
                  <wp:posOffset>457200</wp:posOffset>
                </wp:positionH>
                <wp:positionV relativeFrom="paragraph">
                  <wp:posOffset>6985</wp:posOffset>
                </wp:positionV>
                <wp:extent cx="5372100" cy="3965575"/>
                <wp:effectExtent l="0" t="0" r="12700" b="15240"/>
                <wp:wrapNone/>
                <wp:docPr id="291"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965575"/>
                        </a:xfrm>
                        <a:prstGeom prst="rect">
                          <a:avLst/>
                        </a:prstGeom>
                        <a:solidFill>
                          <a:srgbClr val="FFFFCC"/>
                        </a:solidFill>
                        <a:ln w="9525">
                          <a:solidFill>
                            <a:srgbClr val="000000"/>
                          </a:solidFill>
                          <a:miter lim="800000"/>
                          <a:headEnd/>
                          <a:tailEnd/>
                        </a:ln>
                      </wps:spPr>
                      <wps:txbx>
                        <w:txbxContent>
                          <w:p w14:paraId="395CE8E7" w14:textId="77777777" w:rsidR="002D5573" w:rsidRPr="00701C98" w:rsidRDefault="002D5573">
                            <w:pPr>
                              <w:rPr>
                                <w:b/>
                              </w:rPr>
                            </w:pPr>
                            <w:r w:rsidRPr="00701C98">
                              <w:rPr>
                                <w:b/>
                              </w:rPr>
                              <w:t>Reasons for a Lifetime Sale to Family Members:</w:t>
                            </w:r>
                          </w:p>
                          <w:p w14:paraId="3C5FABE7" w14:textId="77777777" w:rsidR="002D5573" w:rsidRDefault="002D5573"/>
                          <w:p w14:paraId="3D52896C" w14:textId="77777777" w:rsidR="002D5573" w:rsidRDefault="002D5573" w:rsidP="00701C98">
                            <w:pPr>
                              <w:numPr>
                                <w:ilvl w:val="0"/>
                                <w:numId w:val="13"/>
                              </w:numPr>
                              <w:spacing w:before="120"/>
                            </w:pPr>
                            <w:r>
                              <w:t>The older generation owner may wish to retire.</w:t>
                            </w:r>
                          </w:p>
                          <w:p w14:paraId="226EB92C" w14:textId="77777777" w:rsidR="002D5573" w:rsidRDefault="002D5573" w:rsidP="00701C98">
                            <w:pPr>
                              <w:numPr>
                                <w:ilvl w:val="0"/>
                                <w:numId w:val="13"/>
                              </w:numPr>
                              <w:spacing w:before="120"/>
                            </w:pPr>
                            <w:r>
                              <w:t>The sale of a business interest provides funding for retirement income.</w:t>
                            </w:r>
                          </w:p>
                          <w:p w14:paraId="0CC284A9" w14:textId="77777777" w:rsidR="002D5573" w:rsidRDefault="002D5573" w:rsidP="00701C98">
                            <w:pPr>
                              <w:numPr>
                                <w:ilvl w:val="0"/>
                                <w:numId w:val="13"/>
                              </w:numPr>
                              <w:spacing w:before="120"/>
                            </w:pPr>
                            <w:r>
                              <w:t>Health issues may force the owner to retire.</w:t>
                            </w:r>
                          </w:p>
                          <w:p w14:paraId="1D67F94D" w14:textId="77777777" w:rsidR="002D5573" w:rsidRDefault="002D5573" w:rsidP="00701C98">
                            <w:pPr>
                              <w:numPr>
                                <w:ilvl w:val="0"/>
                                <w:numId w:val="13"/>
                              </w:numPr>
                              <w:spacing w:before="120"/>
                            </w:pPr>
                            <w:r>
                              <w:t xml:space="preserve">Younger family members may be ready to take over reins of the business and believe they merit ownership.  </w:t>
                            </w:r>
                          </w:p>
                          <w:p w14:paraId="38D3B166" w14:textId="77777777" w:rsidR="002D5573" w:rsidRDefault="002D5573" w:rsidP="00701C98">
                            <w:pPr>
                              <w:numPr>
                                <w:ilvl w:val="0"/>
                                <w:numId w:val="13"/>
                              </w:numPr>
                              <w:spacing w:before="120"/>
                            </w:pPr>
                            <w:r>
                              <w:t>The older generation owner may wish to reward the efforts of younger generation family member(s) who are working in the business.</w:t>
                            </w:r>
                          </w:p>
                          <w:p w14:paraId="2C497943" w14:textId="77777777" w:rsidR="002D5573" w:rsidRDefault="002D5573" w:rsidP="00701C98">
                            <w:pPr>
                              <w:numPr>
                                <w:ilvl w:val="0"/>
                                <w:numId w:val="13"/>
                              </w:numPr>
                              <w:spacing w:before="120"/>
                            </w:pPr>
                            <w:r>
                              <w:t>The older generation owner can cause resentment if contributing less but still making substantial withdrawals from the business.</w:t>
                            </w:r>
                          </w:p>
                          <w:p w14:paraId="19BDC5B3" w14:textId="77777777" w:rsidR="002D5573" w:rsidRDefault="002D5573" w:rsidP="00701C98">
                            <w:pPr>
                              <w:numPr>
                                <w:ilvl w:val="0"/>
                                <w:numId w:val="13"/>
                              </w:numPr>
                              <w:spacing w:before="120" w:after="120"/>
                            </w:pPr>
                            <w:r>
                              <w:t>Lifetime transfer is one method to alleviate publicity and the cost of probate.</w:t>
                            </w:r>
                          </w:p>
                          <w:p w14:paraId="20562D02" w14:textId="77777777" w:rsidR="002D5573" w:rsidRDefault="002D5573" w:rsidP="00701C98">
                            <w:pPr>
                              <w:numPr>
                                <w:ilvl w:val="0"/>
                                <w:numId w:val="13"/>
                              </w:numPr>
                            </w:pPr>
                            <w:r>
                              <w:t>Lifetime transfers can reduce transfer taxes at death of the older generation owner if sales proceeds grow more slowly than business value, are spent, and/or are gifted.</w:t>
                            </w:r>
                          </w:p>
                          <w:p w14:paraId="25097C6C" w14:textId="77777777" w:rsidR="002D5573" w:rsidRDefault="002D55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30A60" id="Text_x0020_Box_x0020_225" o:spid="_x0000_s1035" type="#_x0000_t202" style="position:absolute;margin-left:36pt;margin-top:.55pt;width:423pt;height:31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" fillcolor="#ffc">
                <v:textbox>
                  <w:txbxContent>
                    <w:p w14:paraId="395CE8E7" w14:textId="77777777" w:rsidR="002D5573" w:rsidRPr="00701C98" w:rsidRDefault="002D5573">
                      <w:pPr>
                        <w:rPr>
                          <w:b/>
                        </w:rPr>
                      </w:pPr>
                      <w:r w:rsidRPr="00701C98">
                        <w:rPr>
                          <w:b/>
                        </w:rPr>
                        <w:t>Reasons for a Lifetime Sale to Family Members:</w:t>
                      </w:r>
                    </w:p>
                    <w:p w14:paraId="3C5FABE7" w14:textId="77777777" w:rsidR="002D5573" w:rsidRDefault="002D5573"/>
                    <w:p w14:paraId="3D52896C" w14:textId="77777777" w:rsidR="002D5573" w:rsidRDefault="002D5573" w:rsidP="00701C98">
                      <w:pPr>
                        <w:numPr>
                          <w:ilvl w:val="0"/>
                          <w:numId w:val="13"/>
                        </w:numPr>
                        <w:spacing w:before="120"/>
                      </w:pPr>
                      <w:r>
                        <w:t>The older generation owner may wish to retire.</w:t>
                      </w:r>
                    </w:p>
                    <w:p w14:paraId="226EB92C" w14:textId="77777777" w:rsidR="002D5573" w:rsidRDefault="002D5573" w:rsidP="00701C98">
                      <w:pPr>
                        <w:numPr>
                          <w:ilvl w:val="0"/>
                          <w:numId w:val="13"/>
                        </w:numPr>
                        <w:spacing w:before="120"/>
                      </w:pPr>
                      <w:r>
                        <w:t>The sale of a business interest provides funding for retirement income.</w:t>
                      </w:r>
                    </w:p>
                    <w:p w14:paraId="0CC284A9" w14:textId="77777777" w:rsidR="002D5573" w:rsidRDefault="002D5573" w:rsidP="00701C98">
                      <w:pPr>
                        <w:numPr>
                          <w:ilvl w:val="0"/>
                          <w:numId w:val="13"/>
                        </w:numPr>
                        <w:spacing w:before="120"/>
                      </w:pPr>
                      <w:r>
                        <w:t>Health issues may force the owner to retire.</w:t>
                      </w:r>
                    </w:p>
                    <w:p w14:paraId="1D67F94D" w14:textId="77777777" w:rsidR="002D5573" w:rsidRDefault="002D5573" w:rsidP="00701C98">
                      <w:pPr>
                        <w:numPr>
                          <w:ilvl w:val="0"/>
                          <w:numId w:val="13"/>
                        </w:numPr>
                        <w:spacing w:before="120"/>
                      </w:pPr>
                      <w:r>
                        <w:t xml:space="preserve">Younger family members may be ready to take over reins of the business and believe they merit ownership.  </w:t>
                      </w:r>
                    </w:p>
                    <w:p w14:paraId="38D3B166" w14:textId="77777777" w:rsidR="002D5573" w:rsidRDefault="002D5573" w:rsidP="00701C98">
                      <w:pPr>
                        <w:numPr>
                          <w:ilvl w:val="0"/>
                          <w:numId w:val="13"/>
                        </w:numPr>
                        <w:spacing w:before="120"/>
                      </w:pPr>
                      <w:r>
                        <w:t>The older generation owner may wish to reward the efforts of younger generation family member(s) who are working in the business.</w:t>
                      </w:r>
                    </w:p>
                    <w:p w14:paraId="2C497943" w14:textId="77777777" w:rsidR="002D5573" w:rsidRDefault="002D5573" w:rsidP="00701C98">
                      <w:pPr>
                        <w:numPr>
                          <w:ilvl w:val="0"/>
                          <w:numId w:val="13"/>
                        </w:numPr>
                        <w:spacing w:before="120"/>
                      </w:pPr>
                      <w:r>
                        <w:t>The older generation owner can cause resentment if contributing less but still making substantial withdrawals from the business.</w:t>
                      </w:r>
                    </w:p>
                    <w:p w14:paraId="19BDC5B3" w14:textId="77777777" w:rsidR="002D5573" w:rsidRDefault="002D5573" w:rsidP="00701C98">
                      <w:pPr>
                        <w:numPr>
                          <w:ilvl w:val="0"/>
                          <w:numId w:val="13"/>
                        </w:numPr>
                        <w:spacing w:before="120" w:after="120"/>
                      </w:pPr>
                      <w:r>
                        <w:t>Lifetime transfer is one method to alleviate publicity and the cost of probate.</w:t>
                      </w:r>
                    </w:p>
                    <w:p w14:paraId="20562D02" w14:textId="77777777" w:rsidR="002D5573" w:rsidRDefault="002D5573" w:rsidP="00701C98">
                      <w:pPr>
                        <w:numPr>
                          <w:ilvl w:val="0"/>
                          <w:numId w:val="13"/>
                        </w:numPr>
                      </w:pPr>
                      <w:r>
                        <w:t>Lifetime transfers can reduce transfer taxes at death of the older generation owner if sales proceeds grow more slowly than business value, are spent, and/or are gifted.</w:t>
                      </w:r>
                    </w:p>
                    <w:p w14:paraId="25097C6C" w14:textId="77777777" w:rsidR="002D5573" w:rsidRDefault="002D5573"/>
                  </w:txbxContent>
                </v:textbox>
              </v:shape>
            </w:pict>
          </mc:Fallback>
        </mc:AlternateContent>
      </w:r>
    </w:p>
    <w:p w14:paraId="760E9286" w14:textId="77777777" w:rsidR="00701C98" w:rsidRDefault="00701C98" w:rsidP="00A21A1A"/>
    <w:p w14:paraId="281814B2" w14:textId="77777777" w:rsidR="00701C98" w:rsidRDefault="00701C98" w:rsidP="00A21A1A"/>
    <w:p w14:paraId="3EDEA770" w14:textId="77777777" w:rsidR="00701C98" w:rsidRDefault="00701C98" w:rsidP="00A21A1A"/>
    <w:p w14:paraId="7ECA450E" w14:textId="77777777" w:rsidR="00701C98" w:rsidRDefault="00701C98" w:rsidP="00A21A1A"/>
    <w:p w14:paraId="30C83454" w14:textId="77777777" w:rsidR="00701C98" w:rsidRDefault="00701C98" w:rsidP="00A21A1A"/>
    <w:p w14:paraId="0B8C594E" w14:textId="77777777" w:rsidR="00701C98" w:rsidRDefault="00701C98" w:rsidP="00A21A1A"/>
    <w:p w14:paraId="224AB032" w14:textId="77777777" w:rsidR="00701C98" w:rsidRDefault="00701C98" w:rsidP="00A21A1A"/>
    <w:p w14:paraId="2656441C" w14:textId="77777777" w:rsidR="00701C98" w:rsidRDefault="00701C98" w:rsidP="00A21A1A"/>
    <w:p w14:paraId="567FA6C2" w14:textId="77777777" w:rsidR="00701C98" w:rsidRDefault="00701C98" w:rsidP="00A21A1A"/>
    <w:p w14:paraId="7A2D5057" w14:textId="77777777" w:rsidR="00701C98" w:rsidRDefault="00701C98" w:rsidP="00A21A1A"/>
    <w:p w14:paraId="37702114" w14:textId="77777777" w:rsidR="00701C98" w:rsidRDefault="00701C98" w:rsidP="00A21A1A"/>
    <w:p w14:paraId="63B1BF53" w14:textId="77777777" w:rsidR="00701C98" w:rsidRDefault="00701C98" w:rsidP="00A21A1A"/>
    <w:p w14:paraId="3505C2CC" w14:textId="77777777" w:rsidR="00701C98" w:rsidRDefault="00701C98" w:rsidP="00A21A1A"/>
    <w:p w14:paraId="390ED850" w14:textId="77777777" w:rsidR="00701C98" w:rsidRDefault="00701C98" w:rsidP="00A21A1A"/>
    <w:p w14:paraId="098D447D" w14:textId="77777777" w:rsidR="00701C98" w:rsidRDefault="00701C98" w:rsidP="00A21A1A"/>
    <w:p w14:paraId="0B893792" w14:textId="77777777" w:rsidR="00701C98" w:rsidRDefault="00701C98" w:rsidP="00A21A1A"/>
    <w:p w14:paraId="2A258C72" w14:textId="77777777" w:rsidR="00701C98" w:rsidRDefault="00701C98" w:rsidP="00A21A1A"/>
    <w:p w14:paraId="7D89B1ED" w14:textId="77777777" w:rsidR="00701C98" w:rsidRDefault="00701C98" w:rsidP="00A21A1A"/>
    <w:p w14:paraId="267BBA00" w14:textId="77777777" w:rsidR="0053531B" w:rsidRDefault="0053531B" w:rsidP="00A21A1A"/>
    <w:p w14:paraId="739B50DD" w14:textId="77777777" w:rsidR="00701C98" w:rsidRDefault="00701C98" w:rsidP="00A21A1A">
      <w:pPr>
        <w:rPr>
          <w:b/>
        </w:rPr>
      </w:pPr>
    </w:p>
    <w:p w14:paraId="287A1756" w14:textId="77777777" w:rsidR="00701C98" w:rsidRDefault="00701C98" w:rsidP="00A21A1A">
      <w:pPr>
        <w:rPr>
          <w:b/>
        </w:rPr>
      </w:pPr>
    </w:p>
    <w:p w14:paraId="6EDE0B31" w14:textId="77777777" w:rsidR="00701C98" w:rsidRDefault="00701C98" w:rsidP="00A21A1A">
      <w:pPr>
        <w:rPr>
          <w:b/>
        </w:rPr>
      </w:pPr>
    </w:p>
    <w:p w14:paraId="5760458B" w14:textId="77777777" w:rsidR="00A571D9" w:rsidRDefault="00A571D9" w:rsidP="00A21A1A">
      <w:pPr>
        <w:rPr>
          <w:b/>
        </w:rPr>
      </w:pPr>
    </w:p>
    <w:p w14:paraId="2358D152" w14:textId="77777777" w:rsidR="00B162A9" w:rsidRPr="009B435D" w:rsidRDefault="00B162A9" w:rsidP="009B435D">
      <w:pPr>
        <w:pStyle w:val="RolloverHeading"/>
        <w:ind w:left="0"/>
        <w:rPr>
          <w:b w:val="0"/>
          <w:color w:val="auto"/>
        </w:rPr>
      </w:pPr>
    </w:p>
    <w:p w14:paraId="2162F8E1" w14:textId="77777777" w:rsidR="00B162A9" w:rsidRDefault="00B162A9" w:rsidP="005368AB">
      <w:pPr>
        <w:pStyle w:val="RolloverHeading"/>
      </w:pPr>
    </w:p>
    <w:p w14:paraId="6CF28B27" w14:textId="77777777" w:rsidR="00B162A9" w:rsidRDefault="00B162A9" w:rsidP="005368AB">
      <w:pPr>
        <w:pStyle w:val="RolloverHeading"/>
      </w:pPr>
    </w:p>
    <w:p w14:paraId="2FD158F2" w14:textId="77777777" w:rsidR="00B162A9" w:rsidRDefault="00B162A9" w:rsidP="005368AB">
      <w:pPr>
        <w:pStyle w:val="RolloverHeading"/>
      </w:pPr>
    </w:p>
    <w:p w14:paraId="0D4E0679" w14:textId="77777777" w:rsidR="00457257" w:rsidRDefault="00457257" w:rsidP="005368AB">
      <w:pPr>
        <w:pStyle w:val="RolloverHeading"/>
      </w:pPr>
    </w:p>
    <w:p w14:paraId="055AF92C" w14:textId="77777777" w:rsidR="0035549E" w:rsidRDefault="0035549E" w:rsidP="009B435D">
      <w:pPr>
        <w:pStyle w:val="RolloverHeading"/>
        <w:ind w:left="0"/>
      </w:pPr>
    </w:p>
    <w:p w14:paraId="0E15BCB8" w14:textId="77777777" w:rsidR="0035549E" w:rsidRDefault="00DC7B55" w:rsidP="00D1079A">
      <w:pPr>
        <w:pStyle w:val="Heading1"/>
      </w:pPr>
      <w:r>
        <w:lastRenderedPageBreak/>
        <w:t xml:space="preserve">Modes of Sale </w:t>
      </w:r>
      <w:r w:rsidR="0096145B">
        <w:t>to Family Members</w:t>
      </w:r>
      <w:r w:rsidR="00600109">
        <w:t xml:space="preserve"> </w:t>
      </w:r>
    </w:p>
    <w:p w14:paraId="72F58701" w14:textId="77777777" w:rsidR="000F49C4" w:rsidRPr="0049166C" w:rsidRDefault="00DC7B55" w:rsidP="0096145B">
      <w:pPr>
        <w:pStyle w:val="RolloverHeading"/>
        <w:ind w:left="0"/>
        <w:rPr>
          <w:color w:val="FF0000"/>
        </w:rPr>
      </w:pPr>
      <w:r>
        <w:rPr>
          <w:b w:val="0"/>
          <w:color w:val="auto"/>
        </w:rPr>
        <w:t xml:space="preserve">If the decision is made to sell a business interest to family members, </w:t>
      </w:r>
      <w:r w:rsidR="0055777E" w:rsidRPr="0096145B">
        <w:rPr>
          <w:b w:val="0"/>
          <w:color w:val="auto"/>
        </w:rPr>
        <w:t xml:space="preserve">a combination of transfer and/or funding techniques may be utilized to suit the financial circumstances and objectives of the family members in any particular situation. </w:t>
      </w:r>
      <w:r>
        <w:rPr>
          <w:b w:val="0"/>
          <w:color w:val="auto"/>
        </w:rPr>
        <w:t xml:space="preserve"> Some of these techniques are listed below.  </w:t>
      </w:r>
      <w:r w:rsidR="00600109" w:rsidRPr="0049166C">
        <w:rPr>
          <w:color w:val="FF0000"/>
        </w:rPr>
        <w:t>Click each technique to learn more.</w:t>
      </w:r>
    </w:p>
    <w:p w14:paraId="504918FD" w14:textId="77777777" w:rsidR="0035549E" w:rsidRPr="00600109" w:rsidRDefault="009B435D" w:rsidP="005368AB">
      <w:pPr>
        <w:pStyle w:val="RolloverHeading"/>
      </w:pPr>
      <w:r>
        <w:t>Buy-Sell</w:t>
      </w:r>
      <w:r w:rsidR="000F49C4" w:rsidRPr="00600109">
        <w:t xml:space="preserve"> Agreement</w:t>
      </w:r>
    </w:p>
    <w:p w14:paraId="1F5083D8" w14:textId="77777777" w:rsidR="00F43379" w:rsidRDefault="009E445D" w:rsidP="0049166C">
      <w:pPr>
        <w:pStyle w:val="RolloverText"/>
      </w:pPr>
      <w:bookmarkStart w:id="1" w:name="OLE_LINK1"/>
      <w:r>
        <w:t xml:space="preserve">A </w:t>
      </w:r>
      <w:r w:rsidRPr="009E445D">
        <w:rPr>
          <w:b/>
          <w:i/>
        </w:rPr>
        <w:t>Buy-Sell Agreement</w:t>
      </w:r>
      <w:r>
        <w:t xml:space="preserve"> </w:t>
      </w:r>
      <w:r w:rsidR="009B435D">
        <w:t xml:space="preserve">is a formal agreement </w:t>
      </w:r>
      <w:r>
        <w:t xml:space="preserve">whereby one party agrees to “buy” and the other party agrees to “sell” an ownership interest in the company </w:t>
      </w:r>
      <w:r w:rsidR="009B435D">
        <w:t>at an agreed upon price upon the occurrence of a triggering event (e.g., death, disability, or retirem</w:t>
      </w:r>
      <w:r>
        <w:t>ent).</w:t>
      </w:r>
      <w:bookmarkEnd w:id="1"/>
      <w:r>
        <w:t xml:space="preserve">  Entering into a Buy-Sell Agreement can be particularly appealing as a means of facilitating an intra-family sale if </w:t>
      </w:r>
      <w:r w:rsidR="00F43379">
        <w:t xml:space="preserve">those involved in the agreement are active shareholders/partners.  </w:t>
      </w:r>
    </w:p>
    <w:p w14:paraId="6EDEB874" w14:textId="77777777" w:rsidR="00F43379" w:rsidRDefault="00F43379" w:rsidP="0049166C">
      <w:pPr>
        <w:pStyle w:val="RolloverText"/>
      </w:pPr>
    </w:p>
    <w:p w14:paraId="715722D0" w14:textId="77777777" w:rsidR="00F43379" w:rsidRDefault="00F43379" w:rsidP="0049166C">
      <w:pPr>
        <w:pStyle w:val="RolloverText"/>
      </w:pPr>
      <w:r>
        <w:t xml:space="preserve">If the Agreement is structured such that the business entity is to purchase the outgoing owner’s interest in the business, the “family attribution rules” can come into play, which can cause the purchase payment to be taxed as dividends to the selling shareholder.  For this reason, such Agreements, when involving family members, will generally be structured so that family members agree </w:t>
      </w:r>
      <w:r w:rsidR="00600109">
        <w:t xml:space="preserve">to purchase the </w:t>
      </w:r>
      <w:r>
        <w:t>shares directly</w:t>
      </w:r>
      <w:r w:rsidR="00600109">
        <w:t xml:space="preserve"> from the existing owner at an agreed price with specified terms. </w:t>
      </w:r>
    </w:p>
    <w:p w14:paraId="36DF7C53" w14:textId="77777777" w:rsidR="00F43379" w:rsidRDefault="00F43379" w:rsidP="0049166C">
      <w:pPr>
        <w:pStyle w:val="RolloverText"/>
      </w:pPr>
    </w:p>
    <w:p w14:paraId="36B1523F" w14:textId="77777777" w:rsidR="009E445D" w:rsidRPr="005C16D1" w:rsidRDefault="00600109" w:rsidP="00F43379">
      <w:pPr>
        <w:pStyle w:val="RolloverText"/>
        <w:rPr>
          <w:b/>
          <w:color w:val="FF0000"/>
        </w:rPr>
      </w:pPr>
      <w:r>
        <w:t>Typically</w:t>
      </w:r>
      <w:r w:rsidR="0049166C">
        <w:t>,</w:t>
      </w:r>
      <w:r w:rsidR="003438EB">
        <w:t xml:space="preserve"> the main obstacle to this type of purchase is the ability of the buyer(s) to come up with the funds to purchase the company. </w:t>
      </w:r>
      <w:r w:rsidR="001555EB">
        <w:t>They</w:t>
      </w:r>
      <w:r w:rsidR="00CD49F3">
        <w:t xml:space="preserve"> </w:t>
      </w:r>
      <w:r w:rsidR="003438EB">
        <w:t xml:space="preserve">typically have </w:t>
      </w:r>
      <w:r w:rsidR="00CD49F3">
        <w:t>six funding options</w:t>
      </w:r>
      <w:r w:rsidR="003438EB">
        <w:t>:</w:t>
      </w:r>
      <w:r w:rsidR="005C16D1">
        <w:t xml:space="preserve">  </w:t>
      </w:r>
      <w:r w:rsidR="005C16D1" w:rsidRPr="005C16D1">
        <w:rPr>
          <w:b/>
          <w:color w:val="FF0000"/>
        </w:rPr>
        <w:t>Click each funding option to learn more.</w:t>
      </w:r>
    </w:p>
    <w:p w14:paraId="4BAD0969" w14:textId="77777777" w:rsidR="001677E9" w:rsidRDefault="003438EB" w:rsidP="003438EB">
      <w:pPr>
        <w:pStyle w:val="RolloverHeading"/>
        <w:numPr>
          <w:ilvl w:val="0"/>
          <w:numId w:val="14"/>
        </w:numPr>
        <w:rPr>
          <w:b w:val="0"/>
        </w:rPr>
      </w:pPr>
      <w:r w:rsidRPr="001677E9">
        <w:t>Cash</w:t>
      </w:r>
    </w:p>
    <w:p w14:paraId="484EE8C5" w14:textId="77777777" w:rsidR="003438EB" w:rsidRDefault="001677E9" w:rsidP="005C16D1">
      <w:pPr>
        <w:pStyle w:val="RolloverText"/>
        <w:ind w:left="2160"/>
      </w:pPr>
      <w:r w:rsidRPr="0049166C">
        <w:rPr>
          <w:b/>
          <w:i/>
        </w:rPr>
        <w:t>Cash</w:t>
      </w:r>
      <w:r>
        <w:t xml:space="preserve"> -</w:t>
      </w:r>
      <w:r w:rsidR="003438EB">
        <w:t xml:space="preserve"> </w:t>
      </w:r>
      <w:r w:rsidR="0049166C">
        <w:t>T</w:t>
      </w:r>
      <w:r w:rsidR="003438EB">
        <w:t>he buyers have accumulated the necessary funds to make the purchase with cash.</w:t>
      </w:r>
    </w:p>
    <w:p w14:paraId="1644AF6D" w14:textId="77777777" w:rsidR="001677E9" w:rsidRPr="00727020" w:rsidRDefault="0059124C" w:rsidP="003438EB">
      <w:pPr>
        <w:pStyle w:val="RolloverHeading"/>
        <w:numPr>
          <w:ilvl w:val="0"/>
          <w:numId w:val="14"/>
        </w:numPr>
      </w:pPr>
      <w:r>
        <w:t>Outside F</w:t>
      </w:r>
      <w:r w:rsidR="003438EB" w:rsidRPr="00727020">
        <w:t>inancing</w:t>
      </w:r>
    </w:p>
    <w:p w14:paraId="640AA49D" w14:textId="77777777" w:rsidR="003438EB" w:rsidRDefault="001677E9" w:rsidP="005C16D1">
      <w:pPr>
        <w:pStyle w:val="RolloverText"/>
        <w:ind w:left="2160"/>
      </w:pPr>
      <w:r w:rsidRPr="0049166C">
        <w:rPr>
          <w:b/>
          <w:i/>
        </w:rPr>
        <w:t>Outside Financing</w:t>
      </w:r>
      <w:r w:rsidR="003438EB">
        <w:t xml:space="preserve"> – </w:t>
      </w:r>
      <w:r w:rsidR="0049166C">
        <w:t>E</w:t>
      </w:r>
      <w:r w:rsidR="003438EB">
        <w:t>ach buyer borrows the money from a lender, such as a bank, possibly using the stock as collateral. The seller receives cash and each buyer must make after</w:t>
      </w:r>
      <w:r w:rsidR="0049166C">
        <w:t>-</w:t>
      </w:r>
      <w:r w:rsidR="003438EB">
        <w:t>tax payments to the lender in accordance with the terms of the loan.</w:t>
      </w:r>
    </w:p>
    <w:p w14:paraId="075A07D6" w14:textId="77777777" w:rsidR="001677E9" w:rsidRPr="00727020" w:rsidRDefault="003438EB" w:rsidP="003438EB">
      <w:pPr>
        <w:pStyle w:val="RolloverHeading"/>
        <w:numPr>
          <w:ilvl w:val="0"/>
          <w:numId w:val="14"/>
        </w:numPr>
      </w:pPr>
      <w:r w:rsidRPr="00727020">
        <w:t>Life Insurance</w:t>
      </w:r>
    </w:p>
    <w:p w14:paraId="23EB4654" w14:textId="77777777" w:rsidR="00AA3465" w:rsidRDefault="001677E9" w:rsidP="005C16D1">
      <w:pPr>
        <w:pStyle w:val="RolloverText"/>
        <w:ind w:left="2160"/>
      </w:pPr>
      <w:r w:rsidRPr="0049166C">
        <w:rPr>
          <w:b/>
          <w:i/>
        </w:rPr>
        <w:t>Life Insurance</w:t>
      </w:r>
      <w:r w:rsidR="003438EB">
        <w:t xml:space="preserve"> – </w:t>
      </w:r>
      <w:r w:rsidR="005C16D1">
        <w:t>E</w:t>
      </w:r>
      <w:r w:rsidR="003438EB">
        <w:t>ach buyer purchases life insurance</w:t>
      </w:r>
      <w:r w:rsidR="00AA3465">
        <w:t xml:space="preserve"> on the seller in the amount of the purchase price. </w:t>
      </w:r>
      <w:r w:rsidR="005C16D1">
        <w:t xml:space="preserve"> </w:t>
      </w:r>
      <w:r w:rsidR="00AA3465">
        <w:t xml:space="preserve">If permanent coverage is used and the policies are in force for several years, cash values could be used to assist in </w:t>
      </w:r>
      <w:r w:rsidR="00246F99">
        <w:t xml:space="preserve">a lifetime </w:t>
      </w:r>
      <w:r w:rsidR="00AA3465">
        <w:t>buy-out and/or death proceeds used to ultimately repay a</w:t>
      </w:r>
      <w:r w:rsidR="00246F99">
        <w:t xml:space="preserve"> buy-out</w:t>
      </w:r>
      <w:r w:rsidR="00AA3465">
        <w:t xml:space="preserve"> loan. </w:t>
      </w:r>
      <w:r w:rsidR="005C16D1">
        <w:t xml:space="preserve"> </w:t>
      </w:r>
      <w:r w:rsidR="00AA3465">
        <w:t xml:space="preserve">Premiums could be paid by the </w:t>
      </w:r>
      <w:r w:rsidR="00AA3465">
        <w:lastRenderedPageBreak/>
        <w:t xml:space="preserve">buyer or a </w:t>
      </w:r>
      <w:r w:rsidR="00AA3465" w:rsidRPr="005C16D1">
        <w:t>split-dollar plan</w:t>
      </w:r>
      <w:r w:rsidR="00AA3465">
        <w:t xml:space="preserve"> could be arranged with the company to assist the buyer(s) with the cash outlay required by the premiums.</w:t>
      </w:r>
      <w:r w:rsidR="00246F99">
        <w:t xml:space="preserve"> </w:t>
      </w:r>
      <w:r w:rsidR="006B52A4">
        <w:t>Note that if the deceased owner’s interest is purchased from an heir, the heir realizes a stepped-up basis in the value of the business interest</w:t>
      </w:r>
      <w:r w:rsidR="00804D74">
        <w:t xml:space="preserve"> that he or she sells</w:t>
      </w:r>
      <w:r w:rsidR="006B52A4">
        <w:t>.</w:t>
      </w:r>
      <w:r w:rsidR="00804D74">
        <w:t xml:space="preserve"> In contrast, if an owner’s interest is purchased while they are living, the seller does not realize a stepped-up basis and may realize a capital gain.</w:t>
      </w:r>
    </w:p>
    <w:p w14:paraId="13F5D717" w14:textId="77777777" w:rsidR="001677E9" w:rsidRPr="00727020" w:rsidRDefault="00CD49F3" w:rsidP="003438EB">
      <w:pPr>
        <w:pStyle w:val="RolloverHeading"/>
        <w:numPr>
          <w:ilvl w:val="0"/>
          <w:numId w:val="14"/>
        </w:numPr>
      </w:pPr>
      <w:r w:rsidRPr="00727020">
        <w:t>Disability Buy-Out Insurance</w:t>
      </w:r>
    </w:p>
    <w:p w14:paraId="59494746" w14:textId="77777777" w:rsidR="00CD49F3" w:rsidRDefault="001677E9" w:rsidP="005C16D1">
      <w:pPr>
        <w:pStyle w:val="RolloverText"/>
        <w:ind w:left="2160"/>
      </w:pPr>
      <w:r w:rsidRPr="005C16D1">
        <w:rPr>
          <w:b/>
          <w:i/>
        </w:rPr>
        <w:t>Disability Buy-Out Insurance</w:t>
      </w:r>
      <w:r w:rsidR="00CD49F3">
        <w:t xml:space="preserve"> – </w:t>
      </w:r>
      <w:r w:rsidR="005C16D1">
        <w:t>E</w:t>
      </w:r>
      <w:r w:rsidR="00CD49F3">
        <w:t>ach buyer purchases Disability Buy-Out Insurance on the seller. In the event of long-term disability of the seller, the buyers would receive insurance proceeds which they could use to purchase the seller’s stock. The buyer would need to hav</w:t>
      </w:r>
      <w:r w:rsidR="005C16D1">
        <w:t>e</w:t>
      </w:r>
      <w:r w:rsidR="00CD49F3">
        <w:t xml:space="preserve"> the resources to pay the premiums or possibly the company might bonus adequate funds to make the premium payments.</w:t>
      </w:r>
    </w:p>
    <w:p w14:paraId="6B4031ED" w14:textId="77777777" w:rsidR="001677E9" w:rsidRPr="00727020" w:rsidRDefault="00AA3465" w:rsidP="003438EB">
      <w:pPr>
        <w:pStyle w:val="RolloverHeading"/>
        <w:numPr>
          <w:ilvl w:val="0"/>
          <w:numId w:val="14"/>
        </w:numPr>
      </w:pPr>
      <w:r w:rsidRPr="00727020">
        <w:t>Installment Sale</w:t>
      </w:r>
    </w:p>
    <w:p w14:paraId="18C847B6" w14:textId="77777777" w:rsidR="003438EB" w:rsidRDefault="001677E9" w:rsidP="005C16D1">
      <w:pPr>
        <w:pStyle w:val="RolloverText"/>
        <w:ind w:left="2160"/>
      </w:pPr>
      <w:r w:rsidRPr="005C16D1">
        <w:rPr>
          <w:b/>
          <w:i/>
        </w:rPr>
        <w:t>Installment Sale</w:t>
      </w:r>
      <w:r w:rsidR="00AA3465">
        <w:t xml:space="preserve"> </w:t>
      </w:r>
      <w:r w:rsidR="00AA10F1">
        <w:t>–</w:t>
      </w:r>
      <w:r w:rsidR="00AA3465">
        <w:t xml:space="preserve"> </w:t>
      </w:r>
      <w:r w:rsidR="005C16D1">
        <w:t xml:space="preserve">An installment sale </w:t>
      </w:r>
      <w:r w:rsidR="006B0CDA">
        <w:t xml:space="preserve">(which can be done with or without a buy-sell agreement) </w:t>
      </w:r>
      <w:r w:rsidR="005C16D1">
        <w:t xml:space="preserve">works </w:t>
      </w:r>
      <w:r w:rsidR="00055C17">
        <w:t>j</w:t>
      </w:r>
      <w:r w:rsidR="002C4C90">
        <w:t>ust like a cash sale</w:t>
      </w:r>
      <w:r w:rsidR="00AA10F1">
        <w:t xml:space="preserve"> except that the payments are financed by the seller</w:t>
      </w:r>
      <w:r w:rsidR="002C4C90">
        <w:t>. This eases the b</w:t>
      </w:r>
      <w:r w:rsidR="00B32B6A">
        <w:t xml:space="preserve">urden of payments on the buyer and </w:t>
      </w:r>
      <w:r w:rsidR="002C4C90">
        <w:t>stretches out the tax liability to the seller</w:t>
      </w:r>
      <w:r w:rsidR="00E37241">
        <w:t>. The seller has some risk of default.</w:t>
      </w:r>
    </w:p>
    <w:p w14:paraId="5673D946" w14:textId="77777777" w:rsidR="005C16D1" w:rsidRDefault="005C16D1" w:rsidP="005C16D1">
      <w:pPr>
        <w:pStyle w:val="RolloverText"/>
        <w:ind w:left="2160"/>
      </w:pPr>
    </w:p>
    <w:p w14:paraId="35632933" w14:textId="77777777" w:rsidR="00055C17" w:rsidRDefault="00055C17" w:rsidP="005C16D1">
      <w:pPr>
        <w:pStyle w:val="RolloverText"/>
        <w:ind w:left="2160"/>
      </w:pPr>
      <w:r>
        <w:t xml:space="preserve">Keep in mind that an installment sale removes the value of the potentially </w:t>
      </w:r>
      <w:r w:rsidR="00D47CFB" w:rsidRPr="00D47CFB">
        <w:rPr>
          <w:i/>
        </w:rPr>
        <w:t>appreciating value of the com</w:t>
      </w:r>
      <w:r w:rsidR="00D47CFB">
        <w:rPr>
          <w:i/>
        </w:rPr>
        <w:t>p</w:t>
      </w:r>
      <w:r w:rsidRPr="00D47CFB">
        <w:rPr>
          <w:i/>
        </w:rPr>
        <w:t xml:space="preserve">any </w:t>
      </w:r>
      <w:r>
        <w:t>from the seller’</w:t>
      </w:r>
      <w:r w:rsidR="00D47CFB">
        <w:t>s estate. The balance of the loan still receivable at the seller’s death, if any, would be in the seller’s estate, but any appreciation in the value of the company would be removed from his or her estate.</w:t>
      </w:r>
    </w:p>
    <w:p w14:paraId="38304A0B" w14:textId="77777777" w:rsidR="006A585B" w:rsidRDefault="006A585B" w:rsidP="005C16D1">
      <w:pPr>
        <w:pStyle w:val="RolloverHeading"/>
      </w:pPr>
      <w:r>
        <w:t>Self-Cancelling Installment Note (SCIN)</w:t>
      </w:r>
    </w:p>
    <w:p w14:paraId="2F954A89" w14:textId="77777777" w:rsidR="00D702FD" w:rsidRDefault="005C16D1" w:rsidP="005C16D1">
      <w:pPr>
        <w:pStyle w:val="RolloverText"/>
      </w:pPr>
      <w:r>
        <w:t xml:space="preserve">A </w:t>
      </w:r>
      <w:r w:rsidR="006A585B" w:rsidRPr="005C16D1">
        <w:rPr>
          <w:b/>
          <w:i/>
        </w:rPr>
        <w:t>Self-Cancelling Installment Note (SCIN)</w:t>
      </w:r>
      <w:r>
        <w:t xml:space="preserve"> </w:t>
      </w:r>
      <w:r w:rsidR="006A585B">
        <w:t>is an installment note that is specifically designed with a cancellation-at-death</w:t>
      </w:r>
      <w:r w:rsidR="00102BCD">
        <w:t xml:space="preserve"> provision in the note. This has the benefit of relieving the family member buyer of making future payments if the seller dies before the loan is paid in full</w:t>
      </w:r>
      <w:r w:rsidR="00D9251C">
        <w:t>.  Its further benefit is that, since the note has zero value at death, NO VALUE is included in the seller’s estate.</w:t>
      </w:r>
      <w:r w:rsidR="00F74F9F">
        <w:t xml:space="preserve"> </w:t>
      </w:r>
    </w:p>
    <w:p w14:paraId="0D5928A3" w14:textId="77777777" w:rsidR="005C16D1" w:rsidRDefault="005C16D1" w:rsidP="005C16D1">
      <w:pPr>
        <w:pStyle w:val="RolloverText"/>
      </w:pPr>
    </w:p>
    <w:p w14:paraId="3078B7E7" w14:textId="77777777" w:rsidR="006A585B" w:rsidRDefault="00102BCD" w:rsidP="005C16D1">
      <w:pPr>
        <w:pStyle w:val="RolloverText"/>
        <w:rPr>
          <w:b/>
          <w:color w:val="FF0000"/>
        </w:rPr>
      </w:pPr>
      <w:r>
        <w:t xml:space="preserve">This type of note must be designed carefully to avoid falling into unintended tax traps. Due to the forgiveness feature in the event of premature death, the size of the note must be increased and/or the interest rate must be increased over market rates to reflect the increased risk of </w:t>
      </w:r>
      <w:r w:rsidR="00F33138">
        <w:t xml:space="preserve">limited </w:t>
      </w:r>
      <w:r>
        <w:t xml:space="preserve">repayment to the seller/creditor. </w:t>
      </w:r>
      <w:r w:rsidR="00A9467D" w:rsidRPr="00A9467D">
        <w:rPr>
          <w:b/>
          <w:color w:val="FF0000"/>
        </w:rPr>
        <w:t xml:space="preserve">Click </w:t>
      </w:r>
      <w:r w:rsidR="00A9467D" w:rsidRPr="00A9467D">
        <w:rPr>
          <w:b/>
          <w:u w:val="single"/>
        </w:rPr>
        <w:t>here</w:t>
      </w:r>
      <w:r w:rsidR="00A9467D" w:rsidRPr="00A9467D">
        <w:rPr>
          <w:b/>
          <w:color w:val="FF0000"/>
        </w:rPr>
        <w:t xml:space="preserve"> to read a case study involving a SCIN.</w:t>
      </w:r>
    </w:p>
    <w:p w14:paraId="2233E5B9" w14:textId="77777777" w:rsidR="00B45B17" w:rsidRDefault="00E65BCA" w:rsidP="005C16D1">
      <w:pPr>
        <w:pStyle w:val="RolloverText"/>
        <w:rPr>
          <w:b/>
          <w:color w:val="FF0000"/>
        </w:rPr>
      </w:pPr>
      <w:r>
        <w:rPr>
          <w:b/>
          <w:noProof/>
          <w:color w:val="FF0000"/>
          <w:lang w:eastAsia="zh-CN"/>
        </w:rPr>
        <mc:AlternateContent>
          <mc:Choice Requires="wps">
            <w:drawing>
              <wp:anchor distT="0" distB="0" distL="114300" distR="114300" simplePos="0" relativeHeight="251655680" behindDoc="0" locked="0" layoutInCell="1" allowOverlap="1" wp14:anchorId="31390033" wp14:editId="72C98329">
                <wp:simplePos x="0" y="0"/>
                <wp:positionH relativeFrom="column">
                  <wp:posOffset>2038350</wp:posOffset>
                </wp:positionH>
                <wp:positionV relativeFrom="paragraph">
                  <wp:posOffset>6350</wp:posOffset>
                </wp:positionV>
                <wp:extent cx="190500" cy="981075"/>
                <wp:effectExtent l="31750" t="6350" r="19050" b="28575"/>
                <wp:wrapNone/>
                <wp:docPr id="290"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981075"/>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9"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5pt" to="175.5pt,7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">
                <v:stroke endarrow="block"/>
              </v:line>
            </w:pict>
          </mc:Fallback>
        </mc:AlternateContent>
      </w:r>
    </w:p>
    <w:p w14:paraId="3C00A4A7" w14:textId="77777777" w:rsidR="00A9467D" w:rsidRDefault="00A9467D" w:rsidP="005C16D1">
      <w:pPr>
        <w:pStyle w:val="RolloverText"/>
        <w:rPr>
          <w:b/>
          <w:color w:val="FF0000"/>
        </w:rPr>
      </w:pPr>
    </w:p>
    <w:p w14:paraId="7FB96837" w14:textId="77777777" w:rsidR="00A9467D" w:rsidRPr="00F74F9F" w:rsidRDefault="00E65BCA" w:rsidP="00F74F9F">
      <w:pPr>
        <w:pStyle w:val="Heading3"/>
        <w:ind w:left="1440"/>
        <w:rPr>
          <w:color w:val="0000FF"/>
        </w:rPr>
      </w:pPr>
      <w:r>
        <w:rPr>
          <w:noProof/>
          <w:lang w:eastAsia="zh-CN"/>
        </w:rPr>
        <mc:AlternateContent>
          <mc:Choice Requires="wps">
            <w:drawing>
              <wp:anchor distT="0" distB="0" distL="114300" distR="114300" simplePos="0" relativeHeight="251660800" behindDoc="0" locked="0" layoutInCell="1" allowOverlap="1" wp14:anchorId="37B9A58B" wp14:editId="6810A3D4">
                <wp:simplePos x="0" y="0"/>
                <wp:positionH relativeFrom="column">
                  <wp:posOffset>851535</wp:posOffset>
                </wp:positionH>
                <wp:positionV relativeFrom="paragraph">
                  <wp:posOffset>69850</wp:posOffset>
                </wp:positionV>
                <wp:extent cx="5257800" cy="6886575"/>
                <wp:effectExtent l="635" t="6350" r="12065" b="15875"/>
                <wp:wrapNone/>
                <wp:docPr id="289"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68865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3" o:spid="_x0000_s1026" style="position:absolute;margin-left:67.05pt;margin-top:5.5pt;width:414pt;height:54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" filled="f"/>
            </w:pict>
          </mc:Fallback>
        </mc:AlternateContent>
      </w:r>
      <w:r w:rsidR="00A9467D" w:rsidRPr="00F74F9F">
        <w:rPr>
          <w:color w:val="0000FF"/>
        </w:rPr>
        <w:t xml:space="preserve">Case Study – SCIN </w:t>
      </w:r>
    </w:p>
    <w:p w14:paraId="06E0061D" w14:textId="77777777" w:rsidR="00A9467D" w:rsidRPr="00F74F9F" w:rsidRDefault="00A9467D" w:rsidP="00A9467D">
      <w:pPr>
        <w:ind w:left="1440"/>
        <w:rPr>
          <w:color w:val="0000FF"/>
        </w:rPr>
      </w:pPr>
      <w:r w:rsidRPr="00F74F9F">
        <w:rPr>
          <w:color w:val="0000FF"/>
        </w:rPr>
        <w:t xml:space="preserve">Mr. Smith (the seller) is 65 years old and wishes to transfer to his children an interest in the family business that has a current fair market value of $1,000,000 and a cost basis of $100,000. [Note: in computing the fair market value of the business interest, one must consider the discount for lack of control and discount for lack of marketability to determine if each are appropriate.  If either is appropriate, such discount will be passed along to the buyer.]  </w:t>
      </w:r>
    </w:p>
    <w:p w14:paraId="5B572B06" w14:textId="77777777" w:rsidR="00A9467D" w:rsidRPr="00F74F9F" w:rsidRDefault="00A9467D" w:rsidP="00A9467D">
      <w:pPr>
        <w:ind w:left="1440"/>
        <w:rPr>
          <w:color w:val="0000FF"/>
        </w:rPr>
      </w:pPr>
    </w:p>
    <w:p w14:paraId="3A1A70A1" w14:textId="77777777" w:rsidR="00A9467D" w:rsidRPr="00F74F9F" w:rsidRDefault="00A9467D" w:rsidP="00A9467D">
      <w:pPr>
        <w:ind w:left="1440"/>
        <w:rPr>
          <w:color w:val="0000FF"/>
        </w:rPr>
      </w:pPr>
      <w:r w:rsidRPr="00F74F9F">
        <w:rPr>
          <w:color w:val="0000FF"/>
        </w:rPr>
        <w:t xml:space="preserve">If Mr. Smith sells the interest in the business outright to his children, </w:t>
      </w:r>
      <w:r w:rsidR="00B45B17">
        <w:rPr>
          <w:color w:val="0000FF"/>
        </w:rPr>
        <w:t>he</w:t>
      </w:r>
      <w:r w:rsidRPr="00F74F9F">
        <w:rPr>
          <w:color w:val="0000FF"/>
        </w:rPr>
        <w:t xml:space="preserve"> would report a $900,000 capital gain on the sale of the interest in the family business.  This capital gain </w:t>
      </w:r>
      <w:r w:rsidR="002259B5">
        <w:rPr>
          <w:color w:val="0000FF"/>
        </w:rPr>
        <w:t>may</w:t>
      </w:r>
      <w:r w:rsidRPr="00F74F9F">
        <w:rPr>
          <w:color w:val="0000FF"/>
        </w:rPr>
        <w:t xml:space="preserve"> receive favorable tax treatment for federal income tax purposes (most likely at the </w:t>
      </w:r>
      <w:r w:rsidR="006E7E29">
        <w:rPr>
          <w:color w:val="0000FF"/>
        </w:rPr>
        <w:t>20</w:t>
      </w:r>
      <w:r w:rsidRPr="00F74F9F">
        <w:rPr>
          <w:color w:val="0000FF"/>
        </w:rPr>
        <w:t>% tax rate</w:t>
      </w:r>
      <w:r w:rsidR="002259B5">
        <w:rPr>
          <w:color w:val="0000FF"/>
        </w:rPr>
        <w:t>, but AMT and state taxes may apply</w:t>
      </w:r>
      <w:r w:rsidRPr="00F74F9F">
        <w:rPr>
          <w:color w:val="0000FF"/>
        </w:rPr>
        <w:t>), which in this case would mean a federal tax liability of $</w:t>
      </w:r>
      <w:r w:rsidR="006E7E29" w:rsidRPr="00F74F9F">
        <w:rPr>
          <w:color w:val="0000FF"/>
        </w:rPr>
        <w:t>1</w:t>
      </w:r>
      <w:r w:rsidR="006E7E29">
        <w:rPr>
          <w:color w:val="0000FF"/>
        </w:rPr>
        <w:t>80</w:t>
      </w:r>
      <w:r w:rsidRPr="00F74F9F">
        <w:rPr>
          <w:color w:val="0000FF"/>
        </w:rPr>
        <w:t xml:space="preserve">,000 (assuming there is neither depreciation recapture nor any other ordinary income assets; otherwise, the tax rates could be 25% to </w:t>
      </w:r>
      <w:r w:rsidR="006E7E29" w:rsidRPr="00F74F9F">
        <w:rPr>
          <w:color w:val="0000FF"/>
        </w:rPr>
        <w:t>3</w:t>
      </w:r>
      <w:r w:rsidR="006E7E29">
        <w:rPr>
          <w:color w:val="0000FF"/>
        </w:rPr>
        <w:t>9.6</w:t>
      </w:r>
      <w:r w:rsidRPr="00F74F9F">
        <w:rPr>
          <w:color w:val="0000FF"/>
        </w:rPr>
        <w:t>%). After taxes, Mr. Smith would net $</w:t>
      </w:r>
      <w:r w:rsidR="006E7E29" w:rsidRPr="00F74F9F">
        <w:rPr>
          <w:color w:val="0000FF"/>
        </w:rPr>
        <w:t>7</w:t>
      </w:r>
      <w:r w:rsidR="006E7E29">
        <w:rPr>
          <w:color w:val="0000FF"/>
        </w:rPr>
        <w:t>20</w:t>
      </w:r>
      <w:r w:rsidRPr="00F74F9F">
        <w:rPr>
          <w:color w:val="0000FF"/>
        </w:rPr>
        <w:t>,000.</w:t>
      </w:r>
    </w:p>
    <w:p w14:paraId="235F9619" w14:textId="77777777" w:rsidR="00A9467D" w:rsidRPr="00F74F9F" w:rsidRDefault="00A9467D" w:rsidP="00A9467D">
      <w:pPr>
        <w:ind w:left="1440"/>
        <w:rPr>
          <w:color w:val="0000FF"/>
        </w:rPr>
      </w:pPr>
    </w:p>
    <w:p w14:paraId="250E0D1B" w14:textId="77777777" w:rsidR="00A9467D" w:rsidRPr="00F74F9F" w:rsidRDefault="00A9467D" w:rsidP="00A9467D">
      <w:pPr>
        <w:ind w:left="1440"/>
        <w:rPr>
          <w:color w:val="0000FF"/>
        </w:rPr>
      </w:pPr>
      <w:r w:rsidRPr="00F74F9F">
        <w:rPr>
          <w:color w:val="0000FF"/>
        </w:rPr>
        <w:t xml:space="preserve">Instead, Mr. Smith decides to use a SCIN with a 10-year, self-amortizing installment note at a 5% minimum annual interest rate (determined by the IRS) and a $100,000 down payment from his children.  To adjust for the self-cancelling feature, either the price or the interest rate must be adjusted.  If the purchase price premium method is used, the purchase price must be increased from $1,000,000 to approximately $1,528,300, with annual payments of $114,600 per year to account for the cancellation provision of the note.  If the interest rate premium method is used, then the annual interest rate would be increased from the 5% minimum to at least 12.5% (a spread of 7.5% also determined by the IRS), with annual payments of $124,900 per year. </w:t>
      </w:r>
    </w:p>
    <w:p w14:paraId="27199E5A" w14:textId="77777777" w:rsidR="00A9467D" w:rsidRPr="00F74F9F" w:rsidRDefault="00A9467D" w:rsidP="00A9467D">
      <w:pPr>
        <w:ind w:left="1440"/>
        <w:rPr>
          <w:color w:val="0000FF"/>
        </w:rPr>
      </w:pPr>
    </w:p>
    <w:p w14:paraId="1CDC987F" w14:textId="77777777" w:rsidR="00A9467D" w:rsidRPr="00F74F9F" w:rsidRDefault="00A9467D" w:rsidP="00F74F9F">
      <w:pPr>
        <w:ind w:left="1440"/>
        <w:rPr>
          <w:color w:val="0000FF"/>
        </w:rPr>
      </w:pPr>
      <w:r w:rsidRPr="00F74F9F">
        <w:rPr>
          <w:color w:val="0000FF"/>
        </w:rPr>
        <w:t xml:space="preserve">The key component of the SCIN is the term of the installment note.  </w:t>
      </w:r>
      <w:r w:rsidR="00F74F9F">
        <w:rPr>
          <w:color w:val="0000FF"/>
        </w:rPr>
        <w:t>The</w:t>
      </w:r>
      <w:r w:rsidRPr="00F74F9F">
        <w:rPr>
          <w:color w:val="0000FF"/>
        </w:rPr>
        <w:t xml:space="preserve"> term must be less than Mr. Smith’s remaining life expectancy in order to avoid private annuity treatment.  </w:t>
      </w:r>
      <w:r w:rsidR="00F74F9F">
        <w:rPr>
          <w:color w:val="0000FF"/>
        </w:rPr>
        <w:t xml:space="preserve">If Mr. Smith dies before the term of the note, then the children may have paid far less than fair market value and the asset will have transferred to them with no estate or gift taxes.  </w:t>
      </w:r>
      <w:r w:rsidRPr="00F74F9F">
        <w:rPr>
          <w:color w:val="0000FF"/>
        </w:rPr>
        <w:t xml:space="preserve">If Mr. Smith lives beyond the term of the note, then the terms of the note will have been met in full; however, Mr. Smith’s children will have paid more than the fair market value of family business interest.  </w:t>
      </w:r>
    </w:p>
    <w:p w14:paraId="55D303A5" w14:textId="77777777" w:rsidR="001677E9" w:rsidRPr="00727020" w:rsidRDefault="00E37241" w:rsidP="005C16D1">
      <w:pPr>
        <w:pStyle w:val="RolloverHeading"/>
      </w:pPr>
      <w:r w:rsidRPr="00727020">
        <w:t>Private Annuity</w:t>
      </w:r>
    </w:p>
    <w:p w14:paraId="1B3FC409" w14:textId="77777777" w:rsidR="00D9251C" w:rsidRDefault="00E37241" w:rsidP="005C16D1">
      <w:pPr>
        <w:pStyle w:val="RolloverText"/>
      </w:pPr>
      <w:r>
        <w:t xml:space="preserve">A </w:t>
      </w:r>
      <w:r w:rsidR="00D9251C">
        <w:rPr>
          <w:b/>
          <w:i/>
        </w:rPr>
        <w:t>Private A</w:t>
      </w:r>
      <w:r w:rsidRPr="00D9251C">
        <w:rPr>
          <w:b/>
          <w:i/>
        </w:rPr>
        <w:t xml:space="preserve">nnuity </w:t>
      </w:r>
      <w:r>
        <w:t>is very similar to an installment sale except the payments are calculated differently. For example</w:t>
      </w:r>
      <w:r w:rsidR="006A5249">
        <w:t>, if we assume Joe, Jr. is purchasing Widgets, Inc. from Joe</w:t>
      </w:r>
      <w:r w:rsidR="001677E9">
        <w:t xml:space="preserve">, </w:t>
      </w:r>
      <w:r w:rsidR="006A5249">
        <w:t xml:space="preserve">Sr. for $1,000,000, Joe, Jr. would make a fixed </w:t>
      </w:r>
      <w:r w:rsidR="006A5249">
        <w:lastRenderedPageBreak/>
        <w:t xml:space="preserve">payment to Joe, Sr. for as long as Joe, Sr. lives. The amount of the payment is determined by IRS prescribed market interest rates at the time of the sale and Joe, Sr.’s life expectancy. </w:t>
      </w:r>
      <w:r w:rsidR="00D9251C">
        <w:t xml:space="preserve"> </w:t>
      </w:r>
      <w:r w:rsidR="006A5249">
        <w:t xml:space="preserve">If Joe, Sr. dies before the full $1,000,000 plus interest is recovered, Joe, Jr. has effectively received a discount. </w:t>
      </w:r>
      <w:r w:rsidR="00D9251C">
        <w:t xml:space="preserve"> </w:t>
      </w:r>
      <w:r w:rsidR="006A5249">
        <w:t xml:space="preserve">If Joe, Sr. lives longer than the prescribed life expectancy Joe, Sr. receives a premium for the sale of the business. </w:t>
      </w:r>
    </w:p>
    <w:p w14:paraId="785040BE" w14:textId="77777777" w:rsidR="00D9251C" w:rsidRDefault="00D9251C" w:rsidP="005C16D1">
      <w:pPr>
        <w:pStyle w:val="RolloverText"/>
      </w:pPr>
    </w:p>
    <w:p w14:paraId="39D0B10F" w14:textId="77777777" w:rsidR="000F49C4" w:rsidRDefault="006A5249" w:rsidP="005C16D1">
      <w:pPr>
        <w:pStyle w:val="RolloverText"/>
      </w:pPr>
      <w:r>
        <w:t xml:space="preserve">One primary advantage of this approach, unlike an installment loan, is that none of the business value is included in Joe, Sr.’s estate regardless of when he dies. </w:t>
      </w:r>
      <w:r w:rsidR="00F43379">
        <w:t xml:space="preserve"> </w:t>
      </w:r>
      <w:r>
        <w:t>Another advantage may be that Joe, Sr. receives a retirement income that he cannot outlive</w:t>
      </w:r>
      <w:r w:rsidR="00F43379">
        <w:t xml:space="preserve"> (</w:t>
      </w:r>
      <w:r w:rsidR="00CD49F3">
        <w:t>as long as Jo</w:t>
      </w:r>
      <w:r w:rsidR="001677E9">
        <w:t>e</w:t>
      </w:r>
      <w:r w:rsidR="00CD49F3">
        <w:t>, Jr. is able to make the payments).</w:t>
      </w:r>
    </w:p>
    <w:p w14:paraId="162565FE" w14:textId="77777777" w:rsidR="00414843" w:rsidRDefault="00414843" w:rsidP="005C16D1">
      <w:pPr>
        <w:pStyle w:val="RolloverText"/>
      </w:pPr>
    </w:p>
    <w:p w14:paraId="33C67713" w14:textId="77777777" w:rsidR="00414843" w:rsidRPr="0055777E" w:rsidRDefault="00414843" w:rsidP="005C16D1">
      <w:pPr>
        <w:pStyle w:val="RolloverText"/>
      </w:pPr>
      <w:r>
        <w:t xml:space="preserve">Caution is warranted if the annuity is purchased with </w:t>
      </w:r>
      <w:r w:rsidR="006A12E9">
        <w:t xml:space="preserve">non-cash </w:t>
      </w:r>
      <w:r>
        <w:t>assets</w:t>
      </w:r>
      <w:r w:rsidR="002D22B5">
        <w:t>,</w:t>
      </w:r>
      <w:r>
        <w:t xml:space="preserve"> such as appreciated securities. Under current law, all of the capital gain imbedded in the appreciated securities is recognized </w:t>
      </w:r>
      <w:r w:rsidR="0046171B">
        <w:t xml:space="preserve">for income tax purposes </w:t>
      </w:r>
      <w:r>
        <w:t xml:space="preserve">immediately </w:t>
      </w:r>
      <w:r w:rsidR="0046171B">
        <w:t xml:space="preserve">in </w:t>
      </w:r>
      <w:r>
        <w:t>the year the annuity is purchased. This caution does not apply to Private Annuities purchased for cash.</w:t>
      </w:r>
    </w:p>
    <w:p w14:paraId="5FD2D769" w14:textId="77777777" w:rsidR="00A21EBD" w:rsidRDefault="0055777E" w:rsidP="005C16D1">
      <w:pPr>
        <w:pStyle w:val="RolloverHeading"/>
      </w:pPr>
      <w:r>
        <w:t>Asset Sale</w:t>
      </w:r>
    </w:p>
    <w:p w14:paraId="369ECA3C" w14:textId="77777777" w:rsidR="0055777E" w:rsidRDefault="008447D5" w:rsidP="005C16D1">
      <w:pPr>
        <w:pStyle w:val="RolloverText"/>
      </w:pPr>
      <w:r w:rsidRPr="0059124C">
        <w:rPr>
          <w:b/>
        </w:rPr>
        <w:t>Sole Proprietorship</w:t>
      </w:r>
      <w:r w:rsidRPr="008447D5">
        <w:t xml:space="preserve"> </w:t>
      </w:r>
      <w:r>
        <w:t>– From a tax standpoint, the sale of a so</w:t>
      </w:r>
      <w:r w:rsidR="0059124C">
        <w:t>le proprietorship is actually a</w:t>
      </w:r>
      <w:r>
        <w:t xml:space="preserve"> sale of specified assets. All of the </w:t>
      </w:r>
      <w:r w:rsidR="00DC7B55">
        <w:t>previously listed</w:t>
      </w:r>
      <w:r>
        <w:t xml:space="preserve"> funding methods could be utilized. The only likely difference is the tax ramifications. The seller may incur some ordinary income tax liability upon sale of the business, but most of the gain, if any, will be taxed at capital gain rates.</w:t>
      </w:r>
    </w:p>
    <w:p w14:paraId="04C139A4" w14:textId="77777777" w:rsidR="005C16D1" w:rsidRDefault="005C16D1" w:rsidP="004C2011">
      <w:pPr>
        <w:pStyle w:val="RolloverText"/>
        <w:ind w:left="1440"/>
      </w:pPr>
    </w:p>
    <w:p w14:paraId="03CCF3E4" w14:textId="77777777" w:rsidR="004C2011" w:rsidRDefault="008447D5" w:rsidP="005C16D1">
      <w:pPr>
        <w:pStyle w:val="RolloverText"/>
      </w:pPr>
      <w:r w:rsidRPr="0059124C">
        <w:rPr>
          <w:b/>
        </w:rPr>
        <w:t>Partnerships</w:t>
      </w:r>
      <w:r w:rsidRPr="004C2011">
        <w:t xml:space="preserve"> -</w:t>
      </w:r>
      <w:r>
        <w:rPr>
          <w:b/>
        </w:rPr>
        <w:t xml:space="preserve"> </w:t>
      </w:r>
      <w:r w:rsidR="004C2011">
        <w:t>Partnership tax issues in the event of a lifetime or after death sale are more complex and beyond the scope of this course, but are similar to those of a sole proprietor.</w:t>
      </w:r>
    </w:p>
    <w:p w14:paraId="68B524DA" w14:textId="77777777" w:rsidR="005C16D1" w:rsidRPr="0059124C" w:rsidRDefault="005C16D1" w:rsidP="005C16D1">
      <w:pPr>
        <w:pStyle w:val="RolloverText"/>
        <w:rPr>
          <w:b/>
        </w:rPr>
      </w:pPr>
    </w:p>
    <w:p w14:paraId="0853B3CA" w14:textId="77777777" w:rsidR="006B0CDA" w:rsidRDefault="00DC7B55" w:rsidP="006B0CDA">
      <w:pPr>
        <w:pStyle w:val="RolloverText"/>
      </w:pPr>
      <w:r w:rsidRPr="0059124C">
        <w:rPr>
          <w:b/>
        </w:rPr>
        <w:t>Corporation</w:t>
      </w:r>
      <w:r>
        <w:t xml:space="preserve"> – I</w:t>
      </w:r>
      <w:r w:rsidR="001A2752">
        <w:t>n some situations</w:t>
      </w:r>
      <w:r>
        <w:t>,</w:t>
      </w:r>
      <w:r w:rsidR="001A2752">
        <w:t xml:space="preserve"> </w:t>
      </w:r>
      <w:r w:rsidR="00D741C2">
        <w:t>the younger family members may want to purchase certain assets of the business prior to or in concert with a pla</w:t>
      </w:r>
      <w:r>
        <w:t xml:space="preserve">n to purchase the company stock. </w:t>
      </w:r>
      <w:r w:rsidR="00D741C2">
        <w:t xml:space="preserve"> For example, a son in the business may wish to purchase real estate, equipment</w:t>
      </w:r>
      <w:r w:rsidR="0059124C">
        <w:t>,</w:t>
      </w:r>
      <w:r w:rsidR="00D741C2">
        <w:t xml:space="preserve"> etc., from the corporation and lease it to the business or possibly</w:t>
      </w:r>
      <w:r>
        <w:t xml:space="preserve"> to</w:t>
      </w:r>
      <w:r w:rsidR="00D741C2">
        <w:t xml:space="preserve"> another entity. This type of purchase could provide the buyer with tax-advantaged cash flow and possibly remove an appreciating asset from the business.</w:t>
      </w:r>
    </w:p>
    <w:p w14:paraId="0E24F1C7" w14:textId="77777777" w:rsidR="000C0F7B" w:rsidRDefault="000C0F7B" w:rsidP="000C0F7B">
      <w:pPr>
        <w:pStyle w:val="RolloverHeading"/>
      </w:pPr>
      <w:r>
        <w:t>Bargain Sale</w:t>
      </w:r>
    </w:p>
    <w:p w14:paraId="3A5C04E8" w14:textId="77777777" w:rsidR="000C0F7B" w:rsidRPr="008447D5" w:rsidRDefault="000C0F7B" w:rsidP="000C0F7B">
      <w:pPr>
        <w:pStyle w:val="RolloverText"/>
      </w:pPr>
      <w:r>
        <w:t xml:space="preserve">A </w:t>
      </w:r>
      <w:r w:rsidRPr="006B0CDA">
        <w:rPr>
          <w:b/>
          <w:i/>
        </w:rPr>
        <w:t>bargain sale</w:t>
      </w:r>
      <w:r>
        <w:t xml:space="preserve"> is a sale of property for less than full fair market value.  The consideration received by the seller represents the sale, and the excess value transferred is considered a gift.  For example, a business owner may wish to transfer a $1,000,000 business to an adult child, but needs income to provide </w:t>
      </w:r>
      <w:r>
        <w:lastRenderedPageBreak/>
        <w:t xml:space="preserve">support during retirement.  Rather than selling for $1,000,000, the owner might sell for $400,000, making a gift of the balance.  </w:t>
      </w:r>
    </w:p>
    <w:p w14:paraId="77351929" w14:textId="77777777" w:rsidR="00206639" w:rsidRDefault="00206639" w:rsidP="00206639">
      <w:pPr>
        <w:pStyle w:val="RolloverText"/>
        <w:ind w:left="720"/>
      </w:pPr>
    </w:p>
    <w:p w14:paraId="4B1334C7" w14:textId="77777777" w:rsidR="007131B7" w:rsidRDefault="005C16D1" w:rsidP="007131B7">
      <w:pPr>
        <w:pStyle w:val="Heading1"/>
      </w:pPr>
      <w:r>
        <w:br w:type="page"/>
      </w:r>
      <w:r w:rsidR="007131B7">
        <w:lastRenderedPageBreak/>
        <w:t xml:space="preserve">Lifetime Gifts to </w:t>
      </w:r>
      <w:r w:rsidR="009C72FB">
        <w:t>Family Members</w:t>
      </w:r>
    </w:p>
    <w:p w14:paraId="3ADC8BF0" w14:textId="77777777" w:rsidR="007131B7" w:rsidRDefault="007131B7" w:rsidP="007131B7"/>
    <w:p w14:paraId="39F14144" w14:textId="77777777" w:rsidR="005F46F9" w:rsidRPr="009C72FB" w:rsidRDefault="00DC7B55" w:rsidP="009C72FB">
      <w:pPr>
        <w:rPr>
          <w:b/>
        </w:rPr>
      </w:pPr>
      <w:r>
        <w:t>One of the unique characteristics of transfers to family members is the possible desire to make the transfers as gifts</w:t>
      </w:r>
      <w:r w:rsidR="009C72FB">
        <w:t xml:space="preserve"> rather than sales</w:t>
      </w:r>
      <w:r>
        <w:t xml:space="preserve">.  </w:t>
      </w:r>
      <w:r w:rsidR="00810AF4">
        <w:t>Lifetime gifts</w:t>
      </w:r>
      <w:r w:rsidR="005F46F9">
        <w:t xml:space="preserve"> of a business interest differ from a sale in two primary ways:</w:t>
      </w:r>
    </w:p>
    <w:p w14:paraId="7761A7B0" w14:textId="77777777" w:rsidR="005F46F9" w:rsidRDefault="005F46F9" w:rsidP="00F33138">
      <w:pPr>
        <w:ind w:left="360"/>
      </w:pPr>
    </w:p>
    <w:p w14:paraId="786B10E8" w14:textId="77777777" w:rsidR="005F46F9" w:rsidRDefault="005F46F9" w:rsidP="009C72FB">
      <w:pPr>
        <w:numPr>
          <w:ilvl w:val="0"/>
          <w:numId w:val="15"/>
        </w:numPr>
      </w:pPr>
      <w:r>
        <w:t>The donor does not receive any cash or compensation for the gift, thus providing no funds to produce income</w:t>
      </w:r>
      <w:r w:rsidR="009C72FB">
        <w:t xml:space="preserve"> for the owner</w:t>
      </w:r>
      <w:r>
        <w:t xml:space="preserve"> or to fund any personal objectives or needs.</w:t>
      </w:r>
      <w:r w:rsidR="009C72FB">
        <w:t xml:space="preserve">  In fact, </w:t>
      </w:r>
      <w:r w:rsidR="00BC10F5">
        <w:t xml:space="preserve">gifts may actually cause a cash outflow if a gift tax is incurred, since the donor is responsible for filing a gift tax return and paying any tax due.  </w:t>
      </w:r>
    </w:p>
    <w:p w14:paraId="3E748BCB" w14:textId="77777777" w:rsidR="009C72FB" w:rsidRDefault="009C72FB" w:rsidP="009C72FB">
      <w:pPr>
        <w:tabs>
          <w:tab w:val="num" w:pos="1440"/>
        </w:tabs>
        <w:ind w:left="720"/>
      </w:pPr>
    </w:p>
    <w:p w14:paraId="1823B9CC" w14:textId="77777777" w:rsidR="005F46F9" w:rsidRDefault="005F46F9" w:rsidP="009C72FB">
      <w:pPr>
        <w:numPr>
          <w:ilvl w:val="0"/>
          <w:numId w:val="15"/>
        </w:numPr>
      </w:pPr>
      <w:r>
        <w:t xml:space="preserve">Gifts reduce the size of the donor’s estate by the amount of the gift </w:t>
      </w:r>
      <w:r w:rsidR="00697250">
        <w:t>plus</w:t>
      </w:r>
      <w:r>
        <w:t xml:space="preserve"> any appreciation that the business interest</w:t>
      </w:r>
      <w:r w:rsidR="00697250">
        <w:t xml:space="preserve"> may realize after the gift is made.</w:t>
      </w:r>
    </w:p>
    <w:p w14:paraId="2D9B92CA" w14:textId="77777777" w:rsidR="009C72FB" w:rsidRDefault="009C72FB" w:rsidP="009C72FB"/>
    <w:p w14:paraId="445B1464" w14:textId="77777777" w:rsidR="00697250" w:rsidRDefault="009C72FB" w:rsidP="009C72FB">
      <w:r>
        <w:t xml:space="preserve">There are two key gift tax exclusions available to facilitate transfers through gifts.  </w:t>
      </w:r>
      <w:r w:rsidRPr="009C72FB">
        <w:rPr>
          <w:b/>
          <w:color w:val="FF0000"/>
        </w:rPr>
        <w:t>Click each exclusion to learn more.</w:t>
      </w:r>
    </w:p>
    <w:p w14:paraId="752A2554" w14:textId="77777777" w:rsidR="004B55A6" w:rsidRDefault="004B55A6" w:rsidP="009C72FB">
      <w:pPr>
        <w:pStyle w:val="RolloverHeading"/>
      </w:pPr>
      <w:r w:rsidRPr="004B55A6">
        <w:t>Annual Gift Tax Exclusion</w:t>
      </w:r>
    </w:p>
    <w:p w14:paraId="6CE70205" w14:textId="507C1D9B" w:rsidR="00BC10F5" w:rsidRDefault="00BB7E59" w:rsidP="009C72FB">
      <w:pPr>
        <w:pStyle w:val="RolloverText"/>
      </w:pPr>
      <w:r>
        <w:t xml:space="preserve">Gifts </w:t>
      </w:r>
      <w:r w:rsidR="00BC10F5">
        <w:t xml:space="preserve">to any person </w:t>
      </w:r>
      <w:r w:rsidR="000B7284">
        <w:t xml:space="preserve">within the </w:t>
      </w:r>
      <w:r w:rsidR="000B7284" w:rsidRPr="00BC10F5">
        <w:rPr>
          <w:b/>
          <w:i/>
        </w:rPr>
        <w:t xml:space="preserve">annual </w:t>
      </w:r>
      <w:r w:rsidR="004B55A6" w:rsidRPr="00BC10F5">
        <w:rPr>
          <w:b/>
          <w:i/>
        </w:rPr>
        <w:t>exclusion</w:t>
      </w:r>
      <w:r>
        <w:t xml:space="preserve"> ($</w:t>
      </w:r>
      <w:r w:rsidR="006E7E29">
        <w:t>14</w:t>
      </w:r>
      <w:r>
        <w:t xml:space="preserve">,000 in </w:t>
      </w:r>
      <w:proofErr w:type="gramStart"/>
      <w:r w:rsidR="00766925">
        <w:t>2016</w:t>
      </w:r>
      <w:r w:rsidR="00C04435">
        <w:t xml:space="preserve"> </w:t>
      </w:r>
      <w:r w:rsidR="006C6A53">
        <w:t>,</w:t>
      </w:r>
      <w:proofErr w:type="gramEnd"/>
      <w:r>
        <w:t xml:space="preserve"> as indexed) </w:t>
      </w:r>
      <w:r w:rsidR="00BC10F5">
        <w:t>are excluded from gift taxation</w:t>
      </w:r>
      <w:r w:rsidR="000B7284">
        <w:t xml:space="preserve">.  </w:t>
      </w:r>
      <w:r w:rsidR="00BC10F5">
        <w:t>A husband and wife can “split gifts”, thereby combining their annual exclusions to gift up to twice the annual exclusion amount ($</w:t>
      </w:r>
      <w:r w:rsidR="006E7E29">
        <w:t>28</w:t>
      </w:r>
      <w:r w:rsidR="00BC10F5">
        <w:t xml:space="preserve">,000 in </w:t>
      </w:r>
      <w:proofErr w:type="gramStart"/>
      <w:r w:rsidR="00766925">
        <w:t>2016</w:t>
      </w:r>
      <w:r w:rsidR="00C04435">
        <w:t xml:space="preserve"> </w:t>
      </w:r>
      <w:r w:rsidR="006C6A53">
        <w:t>,</w:t>
      </w:r>
      <w:proofErr w:type="gramEnd"/>
      <w:r w:rsidR="006C6A53">
        <w:t xml:space="preserve"> as</w:t>
      </w:r>
      <w:r w:rsidR="00BC10F5">
        <w:t xml:space="preserve"> indexed), regardless of which spouse actually provides the funds.  </w:t>
      </w:r>
      <w:r w:rsidR="00A60C73">
        <w:t xml:space="preserve">The only requirement is that the gift be of a “present interest,” meaning the </w:t>
      </w:r>
      <w:proofErr w:type="spellStart"/>
      <w:r w:rsidR="00A60C73">
        <w:t>donee</w:t>
      </w:r>
      <w:proofErr w:type="spellEnd"/>
      <w:r w:rsidR="00A60C73">
        <w:t xml:space="preserve"> must take receipt of the gift and the benefits of ownership.</w:t>
      </w:r>
    </w:p>
    <w:p w14:paraId="7545796B" w14:textId="77777777" w:rsidR="00BC10F5" w:rsidRDefault="00BC10F5" w:rsidP="009C72FB">
      <w:pPr>
        <w:pStyle w:val="RolloverText"/>
      </w:pPr>
    </w:p>
    <w:p w14:paraId="054FE49A" w14:textId="77777777" w:rsidR="00810AF4" w:rsidRDefault="00810AF4" w:rsidP="00810AF4">
      <w:pPr>
        <w:pStyle w:val="RolloverText"/>
      </w:pPr>
      <w:r w:rsidRPr="00810AF4">
        <w:t>As noted earlier, gifting small increments of a sole proprietorship, partnership or an LLC can be difficult. Gifting of a sole proprietorship interest involves specific assets of varying values</w:t>
      </w:r>
      <w:r w:rsidR="0059124C">
        <w:t>,</w:t>
      </w:r>
      <w:r w:rsidRPr="00810AF4">
        <w:t xml:space="preserve"> and partnerships require approval of other partners or members. Gifting of corporate stock is much simpler</w:t>
      </w:r>
      <w:r>
        <w:t>.</w:t>
      </w:r>
    </w:p>
    <w:p w14:paraId="65019C9E" w14:textId="77777777" w:rsidR="00810AF4" w:rsidRDefault="00810AF4" w:rsidP="00810AF4">
      <w:pPr>
        <w:pStyle w:val="RolloverText"/>
      </w:pPr>
    </w:p>
    <w:p w14:paraId="09E24DD7" w14:textId="77777777" w:rsidR="00BC10F5" w:rsidRDefault="00BC10F5" w:rsidP="00A60C73">
      <w:pPr>
        <w:pStyle w:val="RolloverText"/>
      </w:pPr>
      <w:r>
        <w:t xml:space="preserve">Annually gifting small portions of stock </w:t>
      </w:r>
      <w:r w:rsidR="00A60C73">
        <w:t xml:space="preserve">(covered by the annual gift tax exclusion) </w:t>
      </w:r>
      <w:r>
        <w:t xml:space="preserve">can add up to substantial amounts over time.  In addition to reducing the size of the donor’s estate by the value of the stock at the time of transfer, any </w:t>
      </w:r>
      <w:r w:rsidRPr="004528A4">
        <w:rPr>
          <w:b/>
          <w:i/>
        </w:rPr>
        <w:t>growth</w:t>
      </w:r>
      <w:r>
        <w:t xml:space="preserve"> in business value is transferred out of the estate of the donor as well, thus </w:t>
      </w:r>
      <w:r w:rsidR="0059124C">
        <w:t>possibly</w:t>
      </w:r>
      <w:r>
        <w:t xml:space="preserve"> reducing transfer taxes.  For example</w:t>
      </w:r>
      <w:r w:rsidR="0059124C">
        <w:t>,</w:t>
      </w:r>
      <w:r>
        <w:t xml:space="preserve"> if a husband and wife joined in making transfers of stock to two children over 10 years, this would result in $</w:t>
      </w:r>
      <w:r w:rsidR="006E7E29">
        <w:t>560</w:t>
      </w:r>
      <w:r>
        <w:t xml:space="preserve">,000 of gifts. In addition, if the stock’s value appreciated at 6% per year, at the end of ten years, the donor would have removed </w:t>
      </w:r>
      <w:r w:rsidR="005852C1">
        <w:t xml:space="preserve">more than </w:t>
      </w:r>
      <w:r>
        <w:t>$</w:t>
      </w:r>
      <w:r w:rsidR="00007DC3">
        <w:t>7</w:t>
      </w:r>
      <w:r w:rsidR="005852C1">
        <w:t>00</w:t>
      </w:r>
      <w:r>
        <w:t>,000 of asset value from his or her estate.</w:t>
      </w:r>
    </w:p>
    <w:p w14:paraId="49D0EEEC" w14:textId="77777777" w:rsidR="000B7284" w:rsidRDefault="004B55A6" w:rsidP="00810AF4">
      <w:pPr>
        <w:pStyle w:val="RolloverHeading"/>
      </w:pPr>
      <w:r>
        <w:t xml:space="preserve">Lifetime Gift Tax </w:t>
      </w:r>
      <w:r w:rsidR="004F6AA7">
        <w:t>Exclusion</w:t>
      </w:r>
    </w:p>
    <w:p w14:paraId="6F6AA7F4" w14:textId="09C086FC" w:rsidR="00810AF4" w:rsidRDefault="009423FB" w:rsidP="00810AF4">
      <w:pPr>
        <w:pStyle w:val="RolloverText"/>
      </w:pPr>
      <w:r w:rsidRPr="00810AF4">
        <w:t xml:space="preserve">An individual can also make gifts in excess of the annual exclusion </w:t>
      </w:r>
      <w:r w:rsidR="0059124C">
        <w:t>that</w:t>
      </w:r>
      <w:r w:rsidRPr="00810AF4">
        <w:t xml:space="preserve"> are subject to gift tax. However</w:t>
      </w:r>
      <w:r w:rsidR="00810AF4">
        <w:t>,</w:t>
      </w:r>
      <w:r w:rsidRPr="00810AF4">
        <w:t xml:space="preserve"> there is a cumulative lifetime gift tax credit </w:t>
      </w:r>
      <w:r w:rsidRPr="00810AF4">
        <w:lastRenderedPageBreak/>
        <w:t xml:space="preserve">available to each taxpayer </w:t>
      </w:r>
      <w:r w:rsidR="006D479A">
        <w:t>that</w:t>
      </w:r>
      <w:r w:rsidRPr="00810AF4">
        <w:t xml:space="preserve"> totals $</w:t>
      </w:r>
      <w:r w:rsidR="00C04435">
        <w:t>2,1</w:t>
      </w:r>
      <w:r w:rsidR="005F7189">
        <w:t>25</w:t>
      </w:r>
      <w:r w:rsidR="00C04435">
        <w:t>,800</w:t>
      </w:r>
      <w:r w:rsidR="00315C28">
        <w:t xml:space="preserve"> (in </w:t>
      </w:r>
      <w:r w:rsidR="00766925">
        <w:t>2016</w:t>
      </w:r>
      <w:r w:rsidR="00315C28">
        <w:t>, as indexed)</w:t>
      </w:r>
      <w:r w:rsidRPr="00810AF4">
        <w:t xml:space="preserve">, which is equivalent </w:t>
      </w:r>
      <w:r w:rsidR="004F6AA7" w:rsidRPr="00810AF4">
        <w:t xml:space="preserve">to an </w:t>
      </w:r>
      <w:r w:rsidRPr="00810AF4">
        <w:t>exclusion of $</w:t>
      </w:r>
      <w:r w:rsidR="00132B22">
        <w:t>5</w:t>
      </w:r>
      <w:r w:rsidRPr="00810AF4">
        <w:t>,</w:t>
      </w:r>
      <w:r w:rsidR="00315C28">
        <w:t>4</w:t>
      </w:r>
      <w:r w:rsidR="005F7189">
        <w:t>5</w:t>
      </w:r>
      <w:r w:rsidR="00315C28">
        <w:t>0</w:t>
      </w:r>
      <w:r w:rsidRPr="00810AF4">
        <w:t>,000</w:t>
      </w:r>
      <w:r w:rsidR="00810AF4">
        <w:t xml:space="preserve"> of gifted assets</w:t>
      </w:r>
      <w:r w:rsidR="00CC0991">
        <w:t xml:space="preserve"> (in </w:t>
      </w:r>
      <w:r w:rsidR="00766925">
        <w:t>2016</w:t>
      </w:r>
      <w:r w:rsidR="007863DF">
        <w:t>,</w:t>
      </w:r>
      <w:r w:rsidR="00CC0991">
        <w:t xml:space="preserve"> as indexed)</w:t>
      </w:r>
      <w:r w:rsidRPr="00810AF4">
        <w:t>.</w:t>
      </w:r>
      <w:r w:rsidR="0059124C">
        <w:t xml:space="preserve"> For example, </w:t>
      </w:r>
      <w:r w:rsidR="00A33969">
        <w:t xml:space="preserve">a married couple could join together in making a </w:t>
      </w:r>
      <w:r w:rsidR="00FE35CB">
        <w:t xml:space="preserve">tax-free </w:t>
      </w:r>
      <w:r w:rsidR="00A33969">
        <w:t>gift of a $</w:t>
      </w:r>
      <w:r w:rsidR="00132B22">
        <w:t>10</w:t>
      </w:r>
      <w:r w:rsidR="00A33969">
        <w:t>,</w:t>
      </w:r>
      <w:r w:rsidR="00520113">
        <w:t>900</w:t>
      </w:r>
      <w:r w:rsidR="00A33969">
        <w:t>,000 business interest (plus additional annual exclusion gifts), assuming neither spouse had made prior taxable gifts</w:t>
      </w:r>
      <w:r w:rsidR="00BF426A">
        <w:t>.</w:t>
      </w:r>
    </w:p>
    <w:p w14:paraId="69BA1BC5" w14:textId="77777777" w:rsidR="00A33969" w:rsidRDefault="00A33969" w:rsidP="00810AF4">
      <w:pPr>
        <w:pStyle w:val="RolloverText"/>
      </w:pPr>
    </w:p>
    <w:p w14:paraId="23C85692" w14:textId="77777777" w:rsidR="000B7284" w:rsidRPr="00810AF4" w:rsidRDefault="004F6AA7" w:rsidP="00DD4A63">
      <w:pPr>
        <w:pStyle w:val="RolloverText"/>
      </w:pPr>
      <w:r w:rsidRPr="00810AF4">
        <w:t>Note again that not only would the size of the donor’s estate</w:t>
      </w:r>
      <w:r w:rsidR="0059124C">
        <w:t xml:space="preserve"> be reduced by the value of the gifted business interest</w:t>
      </w:r>
      <w:r w:rsidRPr="00810AF4">
        <w:t xml:space="preserve">, any </w:t>
      </w:r>
      <w:r w:rsidRPr="00810AF4">
        <w:rPr>
          <w:b/>
          <w:i/>
        </w:rPr>
        <w:t>growth</w:t>
      </w:r>
      <w:r w:rsidRPr="00810AF4">
        <w:t xml:space="preserve"> in business value is transferred out of the estate of the donor as well</w:t>
      </w:r>
      <w:r w:rsidR="0059124C">
        <w:t>.</w:t>
      </w:r>
    </w:p>
    <w:p w14:paraId="57ADD822" w14:textId="77777777" w:rsidR="009F1472" w:rsidRDefault="009F1472" w:rsidP="009F1472"/>
    <w:p w14:paraId="434979ED" w14:textId="77777777" w:rsidR="00A60C73" w:rsidRPr="00A60C73" w:rsidRDefault="00A60C73" w:rsidP="00A60C73">
      <w:pPr>
        <w:pStyle w:val="RolloverText"/>
        <w:ind w:left="0"/>
        <w:rPr>
          <w:color w:val="auto"/>
        </w:rPr>
      </w:pPr>
      <w:r w:rsidRPr="00A60C73">
        <w:rPr>
          <w:color w:val="auto"/>
        </w:rPr>
        <w:t xml:space="preserve">One disadvantage of making gifts during life, rather than waiting to transfer assets at death, is that the tax basis of gifted shares would be the basis of the donor.  In contrast, if the shares are transferred at death, the basis is stepped up to the current fair market value as of death (or 6 months later, if the executor so elects).  </w:t>
      </w:r>
    </w:p>
    <w:p w14:paraId="74D75050" w14:textId="77777777" w:rsidR="00A60C73" w:rsidRDefault="00A60C73" w:rsidP="009F1472"/>
    <w:p w14:paraId="0330F764" w14:textId="77777777" w:rsidR="009F1472" w:rsidRDefault="009F1472" w:rsidP="009F1472">
      <w:r>
        <w:t>Note that when making gifts, the donor will need to establish a credible value of the business interest being transferred. Th</w:t>
      </w:r>
      <w:r w:rsidR="00C5385E">
        <w:t>e</w:t>
      </w:r>
      <w:r>
        <w:t>s</w:t>
      </w:r>
      <w:r w:rsidR="00C5385E">
        <w:t>e valuations or appraisals</w:t>
      </w:r>
      <w:r>
        <w:t xml:space="preserve"> will likely result in extra costs to the donor.</w:t>
      </w:r>
      <w:r w:rsidR="00DD4A63">
        <w:t xml:space="preserve">  The valuations, however, may allow for discounted values due to the limited marketability of a closely held company and/or due to the </w:t>
      </w:r>
      <w:r w:rsidR="004139B5">
        <w:t xml:space="preserve">gifted </w:t>
      </w:r>
      <w:r w:rsidR="00DD4A63">
        <w:t>shares representing a minority interest.</w:t>
      </w:r>
    </w:p>
    <w:p w14:paraId="088F6137" w14:textId="77777777" w:rsidR="009F1472" w:rsidRDefault="009F1472" w:rsidP="009F1472"/>
    <w:p w14:paraId="7F91430F" w14:textId="77777777" w:rsidR="009F1472" w:rsidRDefault="009F1472" w:rsidP="009F1472">
      <w:r>
        <w:t xml:space="preserve">Also, </w:t>
      </w:r>
      <w:r w:rsidR="00DD4A63">
        <w:t xml:space="preserve">note that </w:t>
      </w:r>
      <w:r>
        <w:t>gi</w:t>
      </w:r>
      <w:r w:rsidR="00C5385E">
        <w:t>f</w:t>
      </w:r>
      <w:r>
        <w:t xml:space="preserve">ts of </w:t>
      </w:r>
      <w:r w:rsidR="00A9467D">
        <w:t xml:space="preserve">an interest in a pass-through entity, such as an </w:t>
      </w:r>
      <w:r>
        <w:t>S Corporation</w:t>
      </w:r>
      <w:r w:rsidR="00A9467D">
        <w:t>,</w:t>
      </w:r>
      <w:r w:rsidR="00C5385E">
        <w:t xml:space="preserve"> will result not only </w:t>
      </w:r>
      <w:r w:rsidR="00A9467D">
        <w:t>in transfer of ownership rights</w:t>
      </w:r>
      <w:r w:rsidR="00C5385E">
        <w:t xml:space="preserve"> but also in transfer of p</w:t>
      </w:r>
      <w:r w:rsidR="00DD4A63">
        <w:t xml:space="preserve">rofits (or losses) to the </w:t>
      </w:r>
      <w:proofErr w:type="spellStart"/>
      <w:r w:rsidR="00DD4A63">
        <w:t>donee</w:t>
      </w:r>
      <w:proofErr w:type="spellEnd"/>
      <w:r w:rsidR="00C5385E">
        <w:t xml:space="preserve">. </w:t>
      </w:r>
      <w:r w:rsidR="00A9467D">
        <w:t xml:space="preserve"> This may not be the case with transfers of shares in a</w:t>
      </w:r>
      <w:r w:rsidR="00C5385E">
        <w:t xml:space="preserve"> C Corp</w:t>
      </w:r>
      <w:r w:rsidR="00A9467D">
        <w:t>oration, since a C Corporation</w:t>
      </w:r>
      <w:r w:rsidR="00C5385E">
        <w:t xml:space="preserve"> may or may not choose to pay dividends </w:t>
      </w:r>
      <w:r w:rsidR="00A9467D">
        <w:t>(</w:t>
      </w:r>
      <w:r w:rsidR="00C5385E">
        <w:t>at the discretion of the majority owners</w:t>
      </w:r>
      <w:r w:rsidR="00A9467D">
        <w:t>)</w:t>
      </w:r>
      <w:r w:rsidR="00C5385E">
        <w:t>.</w:t>
      </w:r>
    </w:p>
    <w:p w14:paraId="02C6A39C" w14:textId="77777777" w:rsidR="00BC10F5" w:rsidRDefault="00BC10F5" w:rsidP="00BC10F5">
      <w:pPr>
        <w:rPr>
          <w:highlight w:val="yellow"/>
        </w:rPr>
      </w:pPr>
    </w:p>
    <w:p w14:paraId="197F441B" w14:textId="77777777" w:rsidR="00BC10F5" w:rsidRDefault="00BC10F5" w:rsidP="00BC10F5">
      <w:pPr>
        <w:rPr>
          <w:highlight w:val="yellow"/>
        </w:rPr>
      </w:pPr>
    </w:p>
    <w:p w14:paraId="42648EA3" w14:textId="77777777" w:rsidR="00565F45" w:rsidRDefault="00565F45" w:rsidP="004139B5"/>
    <w:p w14:paraId="26C0D0FE" w14:textId="77777777" w:rsidR="002A4356" w:rsidRDefault="002A4356" w:rsidP="002A4356"/>
    <w:p w14:paraId="4E1E6894" w14:textId="77777777" w:rsidR="002A4356" w:rsidRPr="002271E4" w:rsidRDefault="00513CE4" w:rsidP="002A4356">
      <w:pPr>
        <w:pStyle w:val="Heading1"/>
      </w:pPr>
      <w:r>
        <w:br w:type="page"/>
      </w:r>
      <w:r w:rsidR="002A4356" w:rsidRPr="002271E4">
        <w:lastRenderedPageBreak/>
        <w:t>Family Limited Partnerships (FLPs)</w:t>
      </w:r>
    </w:p>
    <w:p w14:paraId="7F9EDA77" w14:textId="77777777" w:rsidR="002A4356" w:rsidRPr="00967353" w:rsidRDefault="002A4356" w:rsidP="002A4356">
      <w:pPr>
        <w:rPr>
          <w:b/>
          <w:i/>
        </w:rPr>
      </w:pPr>
    </w:p>
    <w:p w14:paraId="0C300C3B" w14:textId="77777777" w:rsidR="00F15744" w:rsidRDefault="000F33C7" w:rsidP="002A4356">
      <w:r>
        <w:rPr>
          <w:b/>
          <w:i/>
        </w:rPr>
        <w:t xml:space="preserve">A </w:t>
      </w:r>
      <w:r w:rsidR="002A4356" w:rsidRPr="00967353">
        <w:rPr>
          <w:b/>
          <w:i/>
        </w:rPr>
        <w:t>Family Limited Partnership (FLP)</w:t>
      </w:r>
      <w:r w:rsidR="002A4356">
        <w:t xml:space="preserve"> </w:t>
      </w:r>
      <w:r w:rsidR="00513CE4">
        <w:t xml:space="preserve">is a limited partnership formed to hold the family business or investments, with the idea that the parents will make gifts of their limited partnership interests to their children.  </w:t>
      </w:r>
      <w:r w:rsidR="00F15744">
        <w:t>FLPs</w:t>
      </w:r>
      <w:r w:rsidR="002A4356">
        <w:t xml:space="preserve"> have been used by business owners and tax planners for many years as a technique to transfer ownership interests to family members.  </w:t>
      </w:r>
    </w:p>
    <w:p w14:paraId="2A51F6CC" w14:textId="77777777" w:rsidR="00F15744" w:rsidRDefault="00F15744" w:rsidP="002A4356"/>
    <w:p w14:paraId="2575AEE7" w14:textId="77777777" w:rsidR="002A4356" w:rsidRDefault="002A4356" w:rsidP="002A4356">
      <w:r>
        <w:t xml:space="preserve">One of the benefits of FLPs is that they simplify gifting of property interests to family members.  Clients often own </w:t>
      </w:r>
      <w:r w:rsidR="00F15744">
        <w:t>assets</w:t>
      </w:r>
      <w:r>
        <w:t>, such as real estate</w:t>
      </w:r>
      <w:r w:rsidR="00F15744">
        <w:t xml:space="preserve"> or a business</w:t>
      </w:r>
      <w:r>
        <w:t xml:space="preserve">, that </w:t>
      </w:r>
      <w:r w:rsidR="00BF426A">
        <w:t xml:space="preserve">can be </w:t>
      </w:r>
      <w:r>
        <w:t xml:space="preserve">difficult to divide among children and other potential beneficiaries.  </w:t>
      </w:r>
      <w:r w:rsidR="00F15744">
        <w:t>Giving</w:t>
      </w:r>
      <w:r>
        <w:t xml:space="preserve"> fractional interests in </w:t>
      </w:r>
      <w:r w:rsidR="00F15744">
        <w:t xml:space="preserve">the </w:t>
      </w:r>
      <w:r>
        <w:t>property may be legally possible, but not practical if the client wants to keep the property ownership intact within the family. Gifting partnership interests to family members is much easier and provides other significant benefits as well.</w:t>
      </w:r>
    </w:p>
    <w:p w14:paraId="2EC38FA3" w14:textId="77777777" w:rsidR="002A4356" w:rsidRDefault="002A4356" w:rsidP="002A4356">
      <w:r w:rsidRPr="0098315C">
        <w:rPr>
          <w:b/>
          <w:color w:val="FF0000"/>
        </w:rPr>
        <w:t xml:space="preserve">Click each </w:t>
      </w:r>
      <w:r w:rsidR="00F15744">
        <w:rPr>
          <w:b/>
          <w:color w:val="FF0000"/>
        </w:rPr>
        <w:t xml:space="preserve">additional </w:t>
      </w:r>
      <w:r w:rsidRPr="0098315C">
        <w:rPr>
          <w:b/>
          <w:color w:val="FF0000"/>
        </w:rPr>
        <w:t>benefit to learn more.</w:t>
      </w:r>
    </w:p>
    <w:p w14:paraId="1F6A3124" w14:textId="77777777" w:rsidR="002A4356" w:rsidRDefault="002A4356" w:rsidP="002A4356">
      <w:pPr>
        <w:pStyle w:val="RolloverHeading"/>
      </w:pPr>
      <w:r>
        <w:t xml:space="preserve">Maintaining Control </w:t>
      </w:r>
    </w:p>
    <w:p w14:paraId="47EBEC26" w14:textId="77777777" w:rsidR="002A4356" w:rsidRDefault="002A4356" w:rsidP="002A4356">
      <w:pPr>
        <w:pStyle w:val="RolloverText"/>
      </w:pPr>
      <w:r>
        <w:t>Older generation family members can gift interests in the FLP while still maintaining control.</w:t>
      </w:r>
    </w:p>
    <w:p w14:paraId="40CF3EE1" w14:textId="77777777" w:rsidR="002A4356" w:rsidRDefault="002A4356" w:rsidP="002A4356">
      <w:pPr>
        <w:pStyle w:val="RolloverHeading"/>
      </w:pPr>
      <w:r>
        <w:t>Protecting Against Creditors</w:t>
      </w:r>
    </w:p>
    <w:p w14:paraId="69AC05BE" w14:textId="77777777" w:rsidR="002A4356" w:rsidRDefault="002A4356" w:rsidP="002A4356">
      <w:pPr>
        <w:pStyle w:val="RolloverText"/>
      </w:pPr>
      <w:r>
        <w:t xml:space="preserve">A creditor of a limited partner generally cannot reach the assets of the partnership or compel the partnership to issue distributions.  </w:t>
      </w:r>
    </w:p>
    <w:p w14:paraId="07653939" w14:textId="77777777" w:rsidR="002A4356" w:rsidRPr="002271E4" w:rsidRDefault="002A4356" w:rsidP="002A4356">
      <w:pPr>
        <w:pStyle w:val="RolloverHeading"/>
      </w:pPr>
      <w:r w:rsidRPr="002271E4">
        <w:t>Taking Advantage of Economies and Diversification Opportunities</w:t>
      </w:r>
    </w:p>
    <w:p w14:paraId="5150E219" w14:textId="77777777" w:rsidR="002A4356" w:rsidRDefault="002A4356" w:rsidP="002A4356">
      <w:pPr>
        <w:pStyle w:val="RolloverText"/>
      </w:pPr>
      <w:r>
        <w:t>A</w:t>
      </w:r>
      <w:r w:rsidR="00633E81">
        <w:t>n</w:t>
      </w:r>
      <w:r>
        <w:t xml:space="preserve"> FLP is a convenient way to consolidate assets into larger blocks that might qualify for some of the benefits available to larger portfolios and provide greater opportunities for diversification.</w:t>
      </w:r>
    </w:p>
    <w:p w14:paraId="26FEC13C" w14:textId="77777777" w:rsidR="002A4356" w:rsidRDefault="002A4356" w:rsidP="002A4356">
      <w:pPr>
        <w:pStyle w:val="RolloverHeading"/>
      </w:pPr>
      <w:r>
        <w:t>Keeping the Interests within the Family</w:t>
      </w:r>
    </w:p>
    <w:p w14:paraId="1647E0B5" w14:textId="77777777" w:rsidR="002A4356" w:rsidRDefault="002A4356" w:rsidP="002A4356">
      <w:pPr>
        <w:pStyle w:val="RolloverText"/>
      </w:pPr>
      <w:r>
        <w:t>With appropriate buy-sell agreements, a</w:t>
      </w:r>
      <w:r w:rsidR="00633E81">
        <w:t>n</w:t>
      </w:r>
      <w:r>
        <w:t xml:space="preserve"> FLP can be used to keep control of assets or a business within a family.  For example, such arrangements may provide protection from dilution of the family’s interest in the company due to divorce settlements.     </w:t>
      </w:r>
    </w:p>
    <w:p w14:paraId="5E844549" w14:textId="77777777" w:rsidR="002A4356" w:rsidRDefault="002A4356" w:rsidP="002A4356">
      <w:pPr>
        <w:pStyle w:val="RolloverHeading"/>
      </w:pPr>
      <w:r>
        <w:t>Valuation Discounts</w:t>
      </w:r>
    </w:p>
    <w:p w14:paraId="1362F0F1" w14:textId="77777777" w:rsidR="002A4356" w:rsidRDefault="002A4356" w:rsidP="002A4356">
      <w:pPr>
        <w:pStyle w:val="RolloverText"/>
      </w:pPr>
      <w:r>
        <w:t>When a</w:t>
      </w:r>
      <w:r w:rsidR="00633E81">
        <w:t>n</w:t>
      </w:r>
      <w:r>
        <w:t xml:space="preserve"> FLP is structured so that one partner holds all the voting interest and the other partners hold non-voting interest, valuation discounts can be obtained for the non</w:t>
      </w:r>
      <w:r w:rsidR="00633E81">
        <w:t>-</w:t>
      </w:r>
      <w:r>
        <w:t>vot</w:t>
      </w:r>
      <w:r w:rsidR="00633E81">
        <w:t xml:space="preserve">ing interests due to their lack of </w:t>
      </w:r>
      <w:r>
        <w:t xml:space="preserve">control and reduced marketability.  This will be illustrated in a subsequent case-study. </w:t>
      </w:r>
    </w:p>
    <w:p w14:paraId="55C204D9" w14:textId="77777777" w:rsidR="002A4356" w:rsidRPr="002271E4" w:rsidRDefault="002A4356" w:rsidP="002A4356">
      <w:pPr>
        <w:pStyle w:val="Heading1"/>
      </w:pPr>
      <w:r>
        <w:br w:type="page"/>
      </w:r>
      <w:r w:rsidRPr="002271E4">
        <w:lastRenderedPageBreak/>
        <w:t>Disadvantages of Family Limited Partnerships</w:t>
      </w:r>
    </w:p>
    <w:p w14:paraId="0F40D49F" w14:textId="77777777" w:rsidR="002A4356" w:rsidRDefault="002A4356" w:rsidP="002A4356"/>
    <w:p w14:paraId="45299ECB" w14:textId="77777777" w:rsidR="002A4356" w:rsidRPr="002271E4" w:rsidRDefault="002A4356" w:rsidP="002A4356">
      <w:pPr>
        <w:rPr>
          <w:b/>
          <w:color w:val="FF0000"/>
        </w:rPr>
      </w:pPr>
      <w:r>
        <w:t xml:space="preserve">While FLPs offer many advantages, the client should be aware of the possible disadvantages, including:  </w:t>
      </w:r>
      <w:r w:rsidRPr="002271E4">
        <w:rPr>
          <w:b/>
          <w:color w:val="FF0000"/>
        </w:rPr>
        <w:t>Click each disadvantage to learn more.</w:t>
      </w:r>
    </w:p>
    <w:p w14:paraId="68BDB313" w14:textId="77777777" w:rsidR="002A4356" w:rsidRDefault="002A4356" w:rsidP="002A4356">
      <w:pPr>
        <w:pStyle w:val="RolloverHeading"/>
      </w:pPr>
      <w:r>
        <w:t>Administration Expenses</w:t>
      </w:r>
    </w:p>
    <w:p w14:paraId="508BDE3B" w14:textId="77777777" w:rsidR="002A4356" w:rsidRDefault="002A4356" w:rsidP="002A4356">
      <w:pPr>
        <w:pStyle w:val="RolloverText"/>
      </w:pPr>
      <w:r>
        <w:t>Setting up and maintaining a</w:t>
      </w:r>
      <w:r w:rsidR="00633E81">
        <w:t>n</w:t>
      </w:r>
      <w:r>
        <w:t xml:space="preserve"> FLP requires administrative expenses such as legal fees for drafting the partnership agreement and transferring legal title to assets, filing fees, valuation costs, and preparing and filing gift tax returns and partnership income tax returns.</w:t>
      </w:r>
    </w:p>
    <w:p w14:paraId="20D960B7" w14:textId="77777777" w:rsidR="002A4356" w:rsidRDefault="002A4356" w:rsidP="002A4356">
      <w:pPr>
        <w:pStyle w:val="RolloverHeading"/>
      </w:pPr>
      <w:r>
        <w:t>Potential IRS Scrutiny</w:t>
      </w:r>
    </w:p>
    <w:p w14:paraId="4E6019CE" w14:textId="77777777" w:rsidR="002A4356" w:rsidRDefault="002A4356" w:rsidP="002A4356">
      <w:pPr>
        <w:pStyle w:val="RolloverText"/>
      </w:pPr>
      <w:r>
        <w:t>The audit division of the IRS has specifically targeted the valuation of “fractured entities,” such as FLPs, for increased scrutiny.</w:t>
      </w:r>
    </w:p>
    <w:p w14:paraId="57CADF0F" w14:textId="77777777" w:rsidR="002A4356" w:rsidRDefault="002A4356" w:rsidP="002A4356">
      <w:pPr>
        <w:pStyle w:val="RolloverHeading"/>
      </w:pPr>
      <w:r>
        <w:t>Potential Family Disharmony</w:t>
      </w:r>
    </w:p>
    <w:p w14:paraId="1CDC1985" w14:textId="77777777" w:rsidR="002A4356" w:rsidRDefault="002A4356" w:rsidP="002A4356">
      <w:pPr>
        <w:pStyle w:val="RolloverText"/>
      </w:pPr>
      <w:r>
        <w:t>If family members cannot agree on fundamental financial objectives, FLPs can cause more family problems than they solve.</w:t>
      </w:r>
    </w:p>
    <w:p w14:paraId="42CBB957" w14:textId="77777777" w:rsidR="002A4356" w:rsidRDefault="002A4356" w:rsidP="002A4356">
      <w:pPr>
        <w:pStyle w:val="RolloverHeading"/>
      </w:pPr>
      <w:r>
        <w:t>Liquidity Concerns</w:t>
      </w:r>
    </w:p>
    <w:p w14:paraId="1C921706" w14:textId="77777777" w:rsidR="002A4356" w:rsidRDefault="002A4356" w:rsidP="002A4356">
      <w:pPr>
        <w:pStyle w:val="RolloverText"/>
      </w:pPr>
      <w:r>
        <w:t>Once ownership interests are transferred to other partners, it may be difficult for the contributing partner to take distributions of cash without making distributions to all partners.</w:t>
      </w:r>
    </w:p>
    <w:p w14:paraId="2B8A018B" w14:textId="77777777" w:rsidR="002A4356" w:rsidRDefault="002A4356" w:rsidP="002A4356">
      <w:pPr>
        <w:pStyle w:val="RolloverHeading"/>
      </w:pPr>
      <w:r>
        <w:t>Potential Legislation</w:t>
      </w:r>
    </w:p>
    <w:p w14:paraId="686A0C75" w14:textId="77777777" w:rsidR="002A4356" w:rsidRDefault="002A4356" w:rsidP="002A4356">
      <w:pPr>
        <w:pStyle w:val="RolloverText"/>
      </w:pPr>
      <w:r>
        <w:t xml:space="preserve">The U.S. Treasury Department has made several attempts to enact legislation restricting valuation discounts for FLPs, and could meet with success in this endeavor in the future.  </w:t>
      </w:r>
    </w:p>
    <w:p w14:paraId="476CD1F9" w14:textId="77777777" w:rsidR="002A4356" w:rsidRDefault="002A4356" w:rsidP="002A4356"/>
    <w:p w14:paraId="34C025C2" w14:textId="77777777" w:rsidR="002A4356" w:rsidRDefault="002A4356" w:rsidP="002A4356"/>
    <w:p w14:paraId="4A755752" w14:textId="77777777" w:rsidR="002A4356" w:rsidRPr="002271E4" w:rsidRDefault="002A4356" w:rsidP="002A4356">
      <w:pPr>
        <w:pStyle w:val="Heading1"/>
        <w:rPr>
          <w:bCs w:val="0"/>
        </w:rPr>
      </w:pPr>
      <w:r>
        <w:br w:type="page"/>
      </w:r>
      <w:r w:rsidRPr="002271E4">
        <w:rPr>
          <w:bCs w:val="0"/>
        </w:rPr>
        <w:lastRenderedPageBreak/>
        <w:t>Case Study – Family Limited Partnership</w:t>
      </w:r>
    </w:p>
    <w:p w14:paraId="12A3C872" w14:textId="77777777" w:rsidR="002A4356" w:rsidRDefault="002A4356" w:rsidP="002A4356"/>
    <w:p w14:paraId="304D8738" w14:textId="77777777" w:rsidR="002A4356" w:rsidRDefault="002A4356" w:rsidP="002A4356">
      <w:r>
        <w:t>Mr. Smith is the owner of a business that has been valued at $</w:t>
      </w:r>
      <w:r w:rsidR="001A443F">
        <w:t>3</w:t>
      </w:r>
      <w:r>
        <w:t>,000,000. In order to transfer the business to family members, Mr. Smith retains legal counsel to draft a</w:t>
      </w:r>
      <w:r w:rsidR="00633E81">
        <w:t>n</w:t>
      </w:r>
      <w:r>
        <w:t xml:space="preserve"> FLP agreement. In this agreement, Mr.</w:t>
      </w:r>
      <w:r w:rsidR="0078711E">
        <w:t xml:space="preserve"> Smith retains possession of a 2</w:t>
      </w:r>
      <w:r>
        <w:t>% voting interest in the company while gifting a rema</w:t>
      </w:r>
      <w:r w:rsidR="0078711E">
        <w:t>ining 98</w:t>
      </w:r>
      <w:r>
        <w:t>% non-voting interest to family members.  Since the gifted interests are non-voting, their value would likely be discounted due to lack of control and marketability. Suppose the control discount is 25% and the marketability discount is 30%. The resulting gift amounts would be computed as follows:</w:t>
      </w:r>
    </w:p>
    <w:p w14:paraId="294945F6" w14:textId="77777777" w:rsidR="002A4356" w:rsidRDefault="002A4356" w:rsidP="002A435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1E0" w:firstRow="1" w:lastRow="1" w:firstColumn="1" w:lastColumn="1" w:noHBand="0" w:noVBand="0"/>
      </w:tblPr>
      <w:tblGrid>
        <w:gridCol w:w="3674"/>
        <w:gridCol w:w="1874"/>
      </w:tblGrid>
      <w:tr w:rsidR="002A4356" w14:paraId="5DB3E8F3" w14:textId="77777777" w:rsidTr="00C35514">
        <w:trPr>
          <w:jc w:val="center"/>
        </w:trPr>
        <w:tc>
          <w:tcPr>
            <w:tcW w:w="3674" w:type="dxa"/>
            <w:shd w:val="clear" w:color="auto" w:fill="FFFFCC"/>
          </w:tcPr>
          <w:p w14:paraId="7B0DC74E" w14:textId="77777777" w:rsidR="002A4356" w:rsidRDefault="002A4356" w:rsidP="00C35514">
            <w:pPr>
              <w:spacing w:before="120" w:after="120"/>
            </w:pPr>
            <w:r>
              <w:t>Business Value (100%)</w:t>
            </w:r>
          </w:p>
        </w:tc>
        <w:tc>
          <w:tcPr>
            <w:tcW w:w="1874" w:type="dxa"/>
            <w:shd w:val="clear" w:color="auto" w:fill="FFFFCC"/>
          </w:tcPr>
          <w:p w14:paraId="5AA3EC7A" w14:textId="77777777" w:rsidR="002A4356" w:rsidRPr="00C35514" w:rsidRDefault="002A4356" w:rsidP="00C35514">
            <w:pPr>
              <w:spacing w:before="120" w:after="120"/>
              <w:jc w:val="right"/>
              <w:rPr>
                <w:b/>
              </w:rPr>
            </w:pPr>
            <w:r w:rsidRPr="00C35514">
              <w:rPr>
                <w:b/>
              </w:rPr>
              <w:t>$</w:t>
            </w:r>
            <w:r w:rsidR="001A443F" w:rsidRPr="00C35514">
              <w:rPr>
                <w:b/>
              </w:rPr>
              <w:t>3</w:t>
            </w:r>
            <w:r w:rsidRPr="00C35514">
              <w:rPr>
                <w:b/>
              </w:rPr>
              <w:t>,000,000</w:t>
            </w:r>
          </w:p>
        </w:tc>
      </w:tr>
      <w:tr w:rsidR="002A4356" w14:paraId="12F8B79A" w14:textId="77777777" w:rsidTr="00C35514">
        <w:trPr>
          <w:jc w:val="center"/>
        </w:trPr>
        <w:tc>
          <w:tcPr>
            <w:tcW w:w="3674" w:type="dxa"/>
            <w:shd w:val="clear" w:color="auto" w:fill="FFFFCC"/>
          </w:tcPr>
          <w:p w14:paraId="59FC89F1" w14:textId="77777777" w:rsidR="002A4356" w:rsidRDefault="0078711E" w:rsidP="00C35514">
            <w:pPr>
              <w:spacing w:before="120" w:after="120"/>
            </w:pPr>
            <w:r>
              <w:t>Gifted Amount (98</w:t>
            </w:r>
            <w:r w:rsidR="002A4356">
              <w:t>%)</w:t>
            </w:r>
          </w:p>
        </w:tc>
        <w:tc>
          <w:tcPr>
            <w:tcW w:w="1874" w:type="dxa"/>
            <w:shd w:val="clear" w:color="auto" w:fill="FFFFCC"/>
          </w:tcPr>
          <w:p w14:paraId="4844D052" w14:textId="77777777" w:rsidR="002A4356" w:rsidRDefault="001A443F" w:rsidP="00C35514">
            <w:pPr>
              <w:spacing w:before="120" w:after="120"/>
              <w:jc w:val="right"/>
            </w:pPr>
            <w:r>
              <w:t>2,940</w:t>
            </w:r>
            <w:r w:rsidR="002A4356">
              <w:t>,000</w:t>
            </w:r>
          </w:p>
        </w:tc>
      </w:tr>
      <w:tr w:rsidR="002A4356" w14:paraId="49DE207E" w14:textId="77777777" w:rsidTr="00C35514">
        <w:trPr>
          <w:jc w:val="center"/>
        </w:trPr>
        <w:tc>
          <w:tcPr>
            <w:tcW w:w="3674" w:type="dxa"/>
            <w:shd w:val="clear" w:color="auto" w:fill="FFFFCC"/>
          </w:tcPr>
          <w:p w14:paraId="6AA8524E" w14:textId="77777777" w:rsidR="002A4356" w:rsidRDefault="002A4356" w:rsidP="00C35514">
            <w:pPr>
              <w:spacing w:before="120" w:after="120"/>
            </w:pPr>
            <w:r>
              <w:t>Control Discount (25%)</w:t>
            </w:r>
          </w:p>
        </w:tc>
        <w:tc>
          <w:tcPr>
            <w:tcW w:w="1874" w:type="dxa"/>
            <w:shd w:val="clear" w:color="auto" w:fill="FFFFCC"/>
          </w:tcPr>
          <w:p w14:paraId="566A5F7D" w14:textId="77777777" w:rsidR="002A4356" w:rsidRPr="00C35514" w:rsidRDefault="002A4356" w:rsidP="00C35514">
            <w:pPr>
              <w:spacing w:before="120" w:after="120"/>
              <w:jc w:val="right"/>
              <w:rPr>
                <w:u w:val="single"/>
              </w:rPr>
            </w:pPr>
            <w:r w:rsidRPr="00C35514">
              <w:rPr>
                <w:u w:val="single"/>
              </w:rPr>
              <w:t>(</w:t>
            </w:r>
            <w:r w:rsidR="001A443F" w:rsidRPr="00C35514">
              <w:rPr>
                <w:u w:val="single"/>
              </w:rPr>
              <w:t>735</w:t>
            </w:r>
            <w:r w:rsidRPr="00C35514">
              <w:rPr>
                <w:u w:val="single"/>
              </w:rPr>
              <w:t>,</w:t>
            </w:r>
            <w:r w:rsidR="001A443F" w:rsidRPr="00C35514">
              <w:rPr>
                <w:u w:val="single"/>
              </w:rPr>
              <w:t>0</w:t>
            </w:r>
            <w:r w:rsidRPr="00C35514">
              <w:rPr>
                <w:u w:val="single"/>
              </w:rPr>
              <w:t>00)</w:t>
            </w:r>
          </w:p>
        </w:tc>
      </w:tr>
      <w:tr w:rsidR="002A4356" w14:paraId="32002B28" w14:textId="77777777" w:rsidTr="00C35514">
        <w:trPr>
          <w:jc w:val="center"/>
        </w:trPr>
        <w:tc>
          <w:tcPr>
            <w:tcW w:w="3674" w:type="dxa"/>
            <w:shd w:val="clear" w:color="auto" w:fill="FFFFCC"/>
          </w:tcPr>
          <w:p w14:paraId="699152B2" w14:textId="77777777" w:rsidR="002A4356" w:rsidRDefault="002A4356" w:rsidP="00C35514">
            <w:pPr>
              <w:spacing w:before="120" w:after="120"/>
              <w:ind w:left="720"/>
              <w:jc w:val="right"/>
            </w:pPr>
            <w:r>
              <w:t>Subtotal:</w:t>
            </w:r>
          </w:p>
        </w:tc>
        <w:tc>
          <w:tcPr>
            <w:tcW w:w="1874" w:type="dxa"/>
            <w:shd w:val="clear" w:color="auto" w:fill="FFFFCC"/>
          </w:tcPr>
          <w:p w14:paraId="071E571A" w14:textId="77777777" w:rsidR="002A4356" w:rsidRDefault="002A4356" w:rsidP="00C35514">
            <w:pPr>
              <w:spacing w:before="120" w:after="120"/>
              <w:jc w:val="center"/>
            </w:pPr>
            <w:r>
              <w:t xml:space="preserve">        </w:t>
            </w:r>
            <w:r w:rsidR="001A443F">
              <w:t>2,205,000</w:t>
            </w:r>
          </w:p>
        </w:tc>
      </w:tr>
      <w:tr w:rsidR="002A4356" w14:paraId="5261F77C" w14:textId="77777777" w:rsidTr="00C35514">
        <w:trPr>
          <w:jc w:val="center"/>
        </w:trPr>
        <w:tc>
          <w:tcPr>
            <w:tcW w:w="3674" w:type="dxa"/>
            <w:shd w:val="clear" w:color="auto" w:fill="FFFFCC"/>
          </w:tcPr>
          <w:p w14:paraId="4B846589" w14:textId="77777777" w:rsidR="002A4356" w:rsidRDefault="002A4356" w:rsidP="00C35514">
            <w:pPr>
              <w:spacing w:before="120" w:after="120"/>
            </w:pPr>
            <w:r>
              <w:t>Marketability Discount (30%)</w:t>
            </w:r>
          </w:p>
        </w:tc>
        <w:tc>
          <w:tcPr>
            <w:tcW w:w="1874" w:type="dxa"/>
            <w:shd w:val="clear" w:color="auto" w:fill="FFFFCC"/>
          </w:tcPr>
          <w:p w14:paraId="313827F7" w14:textId="77777777" w:rsidR="002A4356" w:rsidRPr="00C35514" w:rsidRDefault="002A4356" w:rsidP="00C35514">
            <w:pPr>
              <w:spacing w:before="120" w:after="120"/>
              <w:jc w:val="right"/>
              <w:rPr>
                <w:u w:val="single"/>
              </w:rPr>
            </w:pPr>
            <w:r w:rsidRPr="00C35514">
              <w:rPr>
                <w:u w:val="single"/>
              </w:rPr>
              <w:t>(</w:t>
            </w:r>
            <w:r w:rsidR="001A443F" w:rsidRPr="00C35514">
              <w:rPr>
                <w:u w:val="single"/>
              </w:rPr>
              <w:t>661</w:t>
            </w:r>
            <w:r w:rsidRPr="00C35514">
              <w:rPr>
                <w:u w:val="single"/>
              </w:rPr>
              <w:t>,</w:t>
            </w:r>
            <w:r w:rsidR="001A443F" w:rsidRPr="00C35514">
              <w:rPr>
                <w:u w:val="single"/>
              </w:rPr>
              <w:t>50</w:t>
            </w:r>
            <w:r w:rsidRPr="00C35514">
              <w:rPr>
                <w:u w:val="single"/>
              </w:rPr>
              <w:t>0)</w:t>
            </w:r>
          </w:p>
        </w:tc>
      </w:tr>
      <w:tr w:rsidR="002A4356" w14:paraId="0128083A" w14:textId="77777777" w:rsidTr="00C35514">
        <w:trPr>
          <w:jc w:val="center"/>
        </w:trPr>
        <w:tc>
          <w:tcPr>
            <w:tcW w:w="3674" w:type="dxa"/>
            <w:shd w:val="clear" w:color="auto" w:fill="FFFFCC"/>
          </w:tcPr>
          <w:p w14:paraId="13603833" w14:textId="77777777" w:rsidR="002A4356" w:rsidRDefault="002A4356" w:rsidP="00C35514">
            <w:pPr>
              <w:spacing w:before="120" w:after="120"/>
            </w:pPr>
            <w:r>
              <w:t>Gifted Amount After Discounts</w:t>
            </w:r>
          </w:p>
        </w:tc>
        <w:tc>
          <w:tcPr>
            <w:tcW w:w="1874" w:type="dxa"/>
            <w:shd w:val="clear" w:color="auto" w:fill="FFFFCC"/>
          </w:tcPr>
          <w:p w14:paraId="6D58C26F" w14:textId="77777777" w:rsidR="002A4356" w:rsidRPr="00C35514" w:rsidRDefault="002A4356" w:rsidP="00C35514">
            <w:pPr>
              <w:spacing w:before="120" w:after="120"/>
              <w:jc w:val="center"/>
              <w:rPr>
                <w:b/>
                <w:u w:val="single"/>
              </w:rPr>
            </w:pPr>
            <w:r>
              <w:t xml:space="preserve">         </w:t>
            </w:r>
            <w:r w:rsidRPr="00C35514">
              <w:rPr>
                <w:b/>
                <w:u w:val="single"/>
              </w:rPr>
              <w:t>$</w:t>
            </w:r>
            <w:r w:rsidR="001A443F" w:rsidRPr="00C35514">
              <w:rPr>
                <w:b/>
                <w:u w:val="single"/>
              </w:rPr>
              <w:t>1,</w:t>
            </w:r>
            <w:r w:rsidRPr="00C35514">
              <w:rPr>
                <w:b/>
                <w:u w:val="single"/>
              </w:rPr>
              <w:t>5</w:t>
            </w:r>
            <w:r w:rsidR="001A443F" w:rsidRPr="00C35514">
              <w:rPr>
                <w:b/>
                <w:u w:val="single"/>
              </w:rPr>
              <w:t>43</w:t>
            </w:r>
            <w:r w:rsidRPr="00C35514">
              <w:rPr>
                <w:b/>
                <w:u w:val="single"/>
              </w:rPr>
              <w:t>,</w:t>
            </w:r>
            <w:r w:rsidR="001A443F" w:rsidRPr="00C35514">
              <w:rPr>
                <w:b/>
                <w:u w:val="single"/>
              </w:rPr>
              <w:t>500</w:t>
            </w:r>
          </w:p>
        </w:tc>
      </w:tr>
    </w:tbl>
    <w:p w14:paraId="77D03BC2" w14:textId="77777777" w:rsidR="002A4356" w:rsidRDefault="002A4356" w:rsidP="002A4356">
      <w:r>
        <w:t xml:space="preserve">   </w:t>
      </w:r>
    </w:p>
    <w:p w14:paraId="0A918581" w14:textId="77777777" w:rsidR="002A4356" w:rsidRDefault="002A4356" w:rsidP="002A4356"/>
    <w:p w14:paraId="0BBB66D4" w14:textId="77777777" w:rsidR="002A4356" w:rsidRDefault="002A4356" w:rsidP="002A4356"/>
    <w:p w14:paraId="2F649900" w14:textId="77777777" w:rsidR="002A4356" w:rsidRDefault="002A4356" w:rsidP="002A4356">
      <w:r>
        <w:t>Mr. Smith has reduced the amount of his gift from $</w:t>
      </w:r>
      <w:r w:rsidR="00A44D31">
        <w:t>3,000</w:t>
      </w:r>
      <w:r>
        <w:t>,000 to $</w:t>
      </w:r>
      <w:r w:rsidR="00A44D31">
        <w:t>1,543</w:t>
      </w:r>
      <w:r>
        <w:t>,</w:t>
      </w:r>
      <w:r w:rsidR="00A44D31">
        <w:t>50</w:t>
      </w:r>
      <w:r>
        <w:t xml:space="preserve">0. He </w:t>
      </w:r>
      <w:r w:rsidR="00A44D31">
        <w:t>has substantially increased the remaining balance of his unified applicable tax exclusion for estate tax purposes</w:t>
      </w:r>
      <w:r>
        <w:t>. Additionally, his es</w:t>
      </w:r>
      <w:r w:rsidR="0078711E">
        <w:t>tate now only contains a 2</w:t>
      </w:r>
      <w:r>
        <w:t>% ownership interest in the business, but he still maintains full control since his interest is the only voting interest in the business.</w:t>
      </w:r>
    </w:p>
    <w:p w14:paraId="414E6181" w14:textId="77777777" w:rsidR="00A753F6" w:rsidRDefault="00565F45" w:rsidP="00A93ED2">
      <w:pPr>
        <w:pStyle w:val="Heading1"/>
      </w:pPr>
      <w:r>
        <w:br w:type="page"/>
      </w:r>
      <w:r w:rsidR="00A753F6">
        <w:lastRenderedPageBreak/>
        <w:t>Recapitalization</w:t>
      </w:r>
    </w:p>
    <w:p w14:paraId="76FF56CB" w14:textId="77777777" w:rsidR="00A753F6" w:rsidRDefault="00A753F6" w:rsidP="00A753F6"/>
    <w:p w14:paraId="3CB1AE25" w14:textId="77777777" w:rsidR="00A753F6" w:rsidRDefault="00A753F6" w:rsidP="00A753F6">
      <w:r w:rsidRPr="00A753F6">
        <w:rPr>
          <w:b/>
          <w:i/>
        </w:rPr>
        <w:t>Recapitalization</w:t>
      </w:r>
      <w:r>
        <w:t xml:space="preserve"> is also often done to facilitate a transfer </w:t>
      </w:r>
      <w:r w:rsidR="00FE35CB">
        <w:t>of a C Corporation to family members</w:t>
      </w:r>
      <w:r>
        <w:t>.  This is especially true when the family business owner wishes to 1) retain an income stream and</w:t>
      </w:r>
      <w:r w:rsidR="006E1B34">
        <w:t>/or</w:t>
      </w:r>
      <w:r>
        <w:t xml:space="preserve"> 2) freeze his/her estate by transferring growth to the family successors.</w:t>
      </w:r>
    </w:p>
    <w:p w14:paraId="077299C9" w14:textId="77777777" w:rsidR="00A753F6" w:rsidRDefault="00A753F6" w:rsidP="00A753F6"/>
    <w:p w14:paraId="52826D6A" w14:textId="77777777" w:rsidR="00FE35CB" w:rsidRDefault="00A753F6" w:rsidP="00A753F6">
      <w:r>
        <w:t xml:space="preserve">A recapitalization involves rearranging the capital structure of the company.  </w:t>
      </w:r>
      <w:r w:rsidR="00620A19">
        <w:t>When the owner’s objectives include a need for income, typically</w:t>
      </w:r>
      <w:r w:rsidR="006E1B34">
        <w:t xml:space="preserve"> almost all of the owner’s </w:t>
      </w:r>
      <w:r w:rsidR="00620A19">
        <w:t>common</w:t>
      </w:r>
      <w:r>
        <w:t xml:space="preserve"> shares of stock are exchanged for newly issued</w:t>
      </w:r>
      <w:r w:rsidR="006E1B34">
        <w:t xml:space="preserve"> preferred</w:t>
      </w:r>
      <w:r>
        <w:t xml:space="preserve"> stock</w:t>
      </w:r>
      <w:r w:rsidR="006E1B34">
        <w:t xml:space="preserve">, which pays a dividend, </w:t>
      </w:r>
      <w:r w:rsidR="00360ED2">
        <w:t>typically</w:t>
      </w:r>
      <w:r w:rsidR="006E1B34">
        <w:t xml:space="preserve"> at a fixed rate</w:t>
      </w:r>
      <w:r w:rsidR="00E368BE">
        <w:t xml:space="preserve"> as a percentage of the par value of the preferred stock.</w:t>
      </w:r>
      <w:r>
        <w:t xml:space="preserve">  </w:t>
      </w:r>
      <w:r w:rsidR="00E368BE">
        <w:t xml:space="preserve">While the preferred stock will provide a relatively predictable and cumulative dividend, it has virtually no growth potential </w:t>
      </w:r>
      <w:r w:rsidR="00FE35CB">
        <w:t>because the growth</w:t>
      </w:r>
      <w:r w:rsidR="00E368BE">
        <w:t xml:space="preserve"> is retained in the outstanding common shares. </w:t>
      </w:r>
      <w:r w:rsidR="00FE35CB">
        <w:t xml:space="preserve"> </w:t>
      </w:r>
    </w:p>
    <w:p w14:paraId="70AC5A97" w14:textId="77777777" w:rsidR="00FE35CB" w:rsidRDefault="00FE35CB" w:rsidP="00A753F6"/>
    <w:p w14:paraId="1F1C3FF4" w14:textId="77777777" w:rsidR="00360ED2" w:rsidRDefault="00E65BCA" w:rsidP="00A753F6">
      <w:pPr>
        <w:rPr>
          <w:b/>
        </w:rPr>
      </w:pPr>
      <w:r>
        <w:rPr>
          <w:b/>
          <w:noProof/>
          <w:lang w:eastAsia="zh-CN"/>
        </w:rPr>
        <mc:AlternateContent>
          <mc:Choice Requires="wps">
            <w:drawing>
              <wp:anchor distT="0" distB="0" distL="114300" distR="114300" simplePos="0" relativeHeight="251662848" behindDoc="0" locked="0" layoutInCell="1" allowOverlap="1" wp14:anchorId="6169F027" wp14:editId="382EF6D6">
                <wp:simplePos x="0" y="0"/>
                <wp:positionH relativeFrom="column">
                  <wp:posOffset>3566160</wp:posOffset>
                </wp:positionH>
                <wp:positionV relativeFrom="paragraph">
                  <wp:posOffset>687705</wp:posOffset>
                </wp:positionV>
                <wp:extent cx="352425" cy="447675"/>
                <wp:effectExtent l="10160" t="14605" r="31115" b="33020"/>
                <wp:wrapNone/>
                <wp:docPr id="288"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447675"/>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5"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pt,54.15pt" to="308.55pt,8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">
                <v:stroke endarrow="block"/>
              </v:line>
            </w:pict>
          </mc:Fallback>
        </mc:AlternateContent>
      </w:r>
      <w:r w:rsidR="00E368BE">
        <w:t xml:space="preserve">Typically, </w:t>
      </w:r>
      <w:r w:rsidR="00A753F6">
        <w:t>the owner transfers common shares to the successor family member</w:t>
      </w:r>
      <w:r w:rsidR="00E368BE">
        <w:t>(</w:t>
      </w:r>
      <w:r w:rsidR="00A753F6">
        <w:t>s</w:t>
      </w:r>
      <w:r w:rsidR="00E368BE">
        <w:t>)</w:t>
      </w:r>
      <w:r w:rsidR="00A753F6">
        <w:t>, while retaining the preferred stocks.  In this manner, the owner receives future income, but all business growth following the transfer is retained with the common stocks</w:t>
      </w:r>
      <w:r w:rsidR="00E368BE">
        <w:t xml:space="preserve"> and thus accrues to the benefit of the successor owner(s)</w:t>
      </w:r>
      <w:r w:rsidR="00A753F6">
        <w:t xml:space="preserve">.  </w:t>
      </w:r>
      <w:r w:rsidR="00360ED2" w:rsidRPr="00360ED2">
        <w:rPr>
          <w:b/>
          <w:color w:val="FF0000"/>
        </w:rPr>
        <w:t xml:space="preserve">Click </w:t>
      </w:r>
      <w:r w:rsidR="00360ED2" w:rsidRPr="00B56C4A">
        <w:rPr>
          <w:b/>
          <w:color w:val="0000FF"/>
          <w:u w:val="single"/>
        </w:rPr>
        <w:t>here</w:t>
      </w:r>
      <w:r w:rsidR="00360ED2" w:rsidRPr="00360ED2">
        <w:rPr>
          <w:b/>
          <w:color w:val="FF0000"/>
        </w:rPr>
        <w:t xml:space="preserve"> for an example of this technique</w:t>
      </w:r>
      <w:r w:rsidR="00FE35CB" w:rsidRPr="00FE35CB">
        <w:rPr>
          <w:b/>
          <w:color w:val="FF0000"/>
        </w:rPr>
        <w:t>.</w:t>
      </w:r>
    </w:p>
    <w:p w14:paraId="19CE391A" w14:textId="77777777" w:rsidR="00360ED2" w:rsidRDefault="00360ED2" w:rsidP="00A753F6">
      <w:pPr>
        <w:rPr>
          <w:b/>
        </w:rPr>
      </w:pPr>
    </w:p>
    <w:p w14:paraId="17715C89" w14:textId="77777777" w:rsidR="00A753F6" w:rsidRPr="00360ED2" w:rsidRDefault="00E65BCA" w:rsidP="00A753F6">
      <w:pPr>
        <w:rPr>
          <w:b/>
        </w:rPr>
      </w:pPr>
      <w:r>
        <w:rPr>
          <w:b/>
          <w:noProof/>
          <w:lang w:eastAsia="zh-CN"/>
        </w:rPr>
        <mc:AlternateContent>
          <mc:Choice Requires="wps">
            <w:drawing>
              <wp:anchor distT="0" distB="0" distL="114300" distR="114300" simplePos="0" relativeHeight="251661824" behindDoc="0" locked="0" layoutInCell="1" allowOverlap="1" wp14:anchorId="7CC05471" wp14:editId="7974780C">
                <wp:simplePos x="0" y="0"/>
                <wp:positionH relativeFrom="column">
                  <wp:posOffset>-62865</wp:posOffset>
                </wp:positionH>
                <wp:positionV relativeFrom="paragraph">
                  <wp:posOffset>93980</wp:posOffset>
                </wp:positionV>
                <wp:extent cx="5829300" cy="4142105"/>
                <wp:effectExtent l="635" t="5080" r="12065" b="18415"/>
                <wp:wrapNone/>
                <wp:docPr id="31"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142105"/>
                        </a:xfrm>
                        <a:prstGeom prst="rect">
                          <a:avLst/>
                        </a:prstGeom>
                        <a:solidFill>
                          <a:srgbClr val="FFFFCC">
                            <a:alpha val="49001"/>
                          </a:srgbClr>
                        </a:solidFill>
                        <a:ln w="9525">
                          <a:solidFill>
                            <a:srgbClr val="000000"/>
                          </a:solidFill>
                          <a:miter lim="800000"/>
                          <a:headEnd/>
                          <a:tailEnd/>
                        </a:ln>
                      </wps:spPr>
                      <wps:txbx>
                        <w:txbxContent>
                          <w:p w14:paraId="58196350" w14:textId="77777777" w:rsidR="002D5573" w:rsidRPr="00FE35CB" w:rsidRDefault="002D5573">
                            <w:pPr>
                              <w:rPr>
                                <w:color w:val="0000FF"/>
                              </w:rPr>
                            </w:pPr>
                            <w:r w:rsidRPr="00FE35CB">
                              <w:rPr>
                                <w:color w:val="0000FF"/>
                              </w:rPr>
                              <w:t>Peter Patriarch owns all of the outstanding stock of Patriarch Throne Co., Inc., which totals 1,000 shares of common stock. Patriarch Throne’s Board decides to recapitalize the corporation. It has been determined by professional valuation that the company is worth $10,000,000. The corporation issues 9,000 shares of new preferred stock with a par value of $1</w:t>
                            </w:r>
                            <w:r>
                              <w:rPr>
                                <w:color w:val="0000FF"/>
                              </w:rPr>
                              <w:t>,</w:t>
                            </w:r>
                            <w:r w:rsidRPr="00FE35CB">
                              <w:rPr>
                                <w:color w:val="0000FF"/>
                              </w:rPr>
                              <w:t>000 per share and a cumulative dividend of $60.00 per year or a 6% yield (assumed current market rate). Peter exchanges 900 shares of his common stock worth $9,000,000 for 9,000 shares of the preferred stock worth $9</w:t>
                            </w:r>
                            <w:r>
                              <w:rPr>
                                <w:color w:val="0000FF"/>
                              </w:rPr>
                              <w:t>,0</w:t>
                            </w:r>
                            <w:r w:rsidRPr="00FE35CB">
                              <w:rPr>
                                <w:color w:val="0000FF"/>
                              </w:rPr>
                              <w:t>00,000.</w:t>
                            </w:r>
                          </w:p>
                          <w:p w14:paraId="6103D8FD" w14:textId="77777777" w:rsidR="002D5573" w:rsidRPr="00FE35CB" w:rsidRDefault="002D5573">
                            <w:pPr>
                              <w:rPr>
                                <w:color w:val="0000FF"/>
                              </w:rPr>
                            </w:pPr>
                          </w:p>
                          <w:p w14:paraId="6BA85572" w14:textId="77777777" w:rsidR="002D5573" w:rsidRPr="00FE35CB" w:rsidRDefault="002D5573">
                            <w:pPr>
                              <w:rPr>
                                <w:color w:val="0000FF"/>
                              </w:rPr>
                            </w:pPr>
                            <w:r w:rsidRPr="00FE35CB">
                              <w:rPr>
                                <w:color w:val="0000FF"/>
                              </w:rPr>
                              <w:t xml:space="preserve">Peter then gifts </w:t>
                            </w:r>
                            <w:r>
                              <w:rPr>
                                <w:color w:val="0000FF"/>
                              </w:rPr>
                              <w:t>(</w:t>
                            </w:r>
                            <w:r w:rsidRPr="00FE35CB">
                              <w:rPr>
                                <w:color w:val="0000FF"/>
                              </w:rPr>
                              <w:t>or sells</w:t>
                            </w:r>
                            <w:r>
                              <w:rPr>
                                <w:color w:val="0000FF"/>
                              </w:rPr>
                              <w:t>)</w:t>
                            </w:r>
                            <w:r w:rsidRPr="00FE35CB">
                              <w:rPr>
                                <w:color w:val="0000FF"/>
                              </w:rPr>
                              <w:t xml:space="preserve"> his $1,000,000 of common stock to his son Paul, who is an officer of the company working in the business. (Employment or relationship of Paul is not necessary to make transaction work – we are assuming here that Peter wants to transfer ownership to his son who is actively involved in the business</w:t>
                            </w:r>
                            <w:r>
                              <w:rPr>
                                <w:color w:val="0000FF"/>
                              </w:rPr>
                              <w:t>.)</w:t>
                            </w:r>
                          </w:p>
                          <w:p w14:paraId="33E2FA10" w14:textId="77777777" w:rsidR="002D5573" w:rsidRPr="00FE35CB" w:rsidRDefault="002D5573">
                            <w:pPr>
                              <w:rPr>
                                <w:color w:val="0000FF"/>
                              </w:rPr>
                            </w:pPr>
                          </w:p>
                          <w:p w14:paraId="25A01733" w14:textId="77777777" w:rsidR="002D5573" w:rsidRPr="00FE35CB" w:rsidRDefault="002D5573">
                            <w:pPr>
                              <w:rPr>
                                <w:color w:val="0000FF"/>
                              </w:rPr>
                            </w:pPr>
                            <w:r w:rsidRPr="00FE35CB">
                              <w:rPr>
                                <w:color w:val="0000FF"/>
                              </w:rPr>
                              <w:t>Peter has accomplished three primary objectives:</w:t>
                            </w:r>
                          </w:p>
                          <w:p w14:paraId="09A6BBC6" w14:textId="77777777" w:rsidR="002D5573" w:rsidRPr="00FE35CB" w:rsidRDefault="002D5573">
                            <w:pPr>
                              <w:rPr>
                                <w:color w:val="0000FF"/>
                              </w:rPr>
                            </w:pPr>
                          </w:p>
                          <w:p w14:paraId="5C7E4FE7" w14:textId="77777777" w:rsidR="002D5573" w:rsidRPr="00FE35CB" w:rsidRDefault="002D5573" w:rsidP="009F651D">
                            <w:pPr>
                              <w:numPr>
                                <w:ilvl w:val="0"/>
                                <w:numId w:val="27"/>
                              </w:numPr>
                              <w:rPr>
                                <w:color w:val="0000FF"/>
                              </w:rPr>
                            </w:pPr>
                            <w:r w:rsidRPr="00FE35CB">
                              <w:rPr>
                                <w:color w:val="0000FF"/>
                              </w:rPr>
                              <w:t>Peter has transferred a business interest to his son at little or no cost to the son.</w:t>
                            </w:r>
                          </w:p>
                          <w:p w14:paraId="74CC3ADD" w14:textId="77777777" w:rsidR="002D5573" w:rsidRPr="00FE35CB" w:rsidRDefault="002D5573" w:rsidP="009F651D">
                            <w:pPr>
                              <w:numPr>
                                <w:ilvl w:val="0"/>
                                <w:numId w:val="27"/>
                              </w:numPr>
                              <w:rPr>
                                <w:color w:val="0000FF"/>
                              </w:rPr>
                            </w:pPr>
                            <w:r w:rsidRPr="00FE35CB">
                              <w:rPr>
                                <w:color w:val="0000FF"/>
                              </w:rPr>
                              <w:t>Peter has a relatively predictable income stream for retirement.</w:t>
                            </w:r>
                          </w:p>
                          <w:p w14:paraId="59FB2A58" w14:textId="77777777" w:rsidR="002D5573" w:rsidRPr="00FE35CB" w:rsidRDefault="002D5573" w:rsidP="009F651D">
                            <w:pPr>
                              <w:numPr>
                                <w:ilvl w:val="0"/>
                                <w:numId w:val="27"/>
                              </w:numPr>
                              <w:rPr>
                                <w:color w:val="0000FF"/>
                              </w:rPr>
                            </w:pPr>
                            <w:r w:rsidRPr="00FE35CB">
                              <w:rPr>
                                <w:color w:val="0000FF"/>
                              </w:rPr>
                              <w:t>Peter has “frozen” the value of his business interest at $9,000,000 vs. allowing the value of the common stock to continue to increase the value of his estate.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05471" id="Text_x0020_Box_x0020_294" o:spid="_x0000_s1036" type="#_x0000_t202" style="position:absolute;margin-left:-4.95pt;margin-top:7.4pt;width:459pt;height:326.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" fillcolor="#ffc">
                <v:fill opacity="32125f"/>
                <v:textbox>
                  <w:txbxContent>
                    <w:p w14:paraId="58196350" w14:textId="77777777" w:rsidR="002D5573" w:rsidRPr="00FE35CB" w:rsidRDefault="002D5573">
                      <w:pPr>
                        <w:rPr>
                          <w:color w:val="0000FF"/>
                        </w:rPr>
                      </w:pPr>
                      <w:r w:rsidRPr="00FE35CB">
                        <w:rPr>
                          <w:color w:val="0000FF"/>
                        </w:rPr>
                        <w:t>Peter Patriarch owns all of the outstanding stock of Patriarch Throne Co., Inc., which totals 1,000 shares of common stock. Patriarch Throne’s Board decides to recapitalize the corporation. It has been determined by professional valuation that the company is worth $10,000,000. The corporation issues 9,000 shares of new preferred stock with a par value of $1</w:t>
                      </w:r>
                      <w:r>
                        <w:rPr>
                          <w:color w:val="0000FF"/>
                        </w:rPr>
                        <w:t>,</w:t>
                      </w:r>
                      <w:r w:rsidRPr="00FE35CB">
                        <w:rPr>
                          <w:color w:val="0000FF"/>
                        </w:rPr>
                        <w:t>000 per share and a cumulative dividend of $60.00 per year or a 6% yield (assumed current market rate). Peter exchanges 900 shares of his common stock worth $9,000,000 for 9,000 shares of the preferred stock worth $9</w:t>
                      </w:r>
                      <w:r>
                        <w:rPr>
                          <w:color w:val="0000FF"/>
                        </w:rPr>
                        <w:t>,0</w:t>
                      </w:r>
                      <w:r w:rsidRPr="00FE35CB">
                        <w:rPr>
                          <w:color w:val="0000FF"/>
                        </w:rPr>
                        <w:t>00,000.</w:t>
                      </w:r>
                    </w:p>
                    <w:p w14:paraId="6103D8FD" w14:textId="77777777" w:rsidR="002D5573" w:rsidRPr="00FE35CB" w:rsidRDefault="002D5573">
                      <w:pPr>
                        <w:rPr>
                          <w:color w:val="0000FF"/>
                        </w:rPr>
                      </w:pPr>
                    </w:p>
                    <w:p w14:paraId="6BA85572" w14:textId="77777777" w:rsidR="002D5573" w:rsidRPr="00FE35CB" w:rsidRDefault="002D5573">
                      <w:pPr>
                        <w:rPr>
                          <w:color w:val="0000FF"/>
                        </w:rPr>
                      </w:pPr>
                      <w:r w:rsidRPr="00FE35CB">
                        <w:rPr>
                          <w:color w:val="0000FF"/>
                        </w:rPr>
                        <w:t xml:space="preserve">Peter then gifts </w:t>
                      </w:r>
                      <w:r>
                        <w:rPr>
                          <w:color w:val="0000FF"/>
                        </w:rPr>
                        <w:t>(</w:t>
                      </w:r>
                      <w:r w:rsidRPr="00FE35CB">
                        <w:rPr>
                          <w:color w:val="0000FF"/>
                        </w:rPr>
                        <w:t>or sells</w:t>
                      </w:r>
                      <w:r>
                        <w:rPr>
                          <w:color w:val="0000FF"/>
                        </w:rPr>
                        <w:t>)</w:t>
                      </w:r>
                      <w:r w:rsidRPr="00FE35CB">
                        <w:rPr>
                          <w:color w:val="0000FF"/>
                        </w:rPr>
                        <w:t xml:space="preserve"> his $1,000,000 of common stock to his son Paul, who is an officer of the company working in the business. (Employment or relationship of Paul is not necessary to make transaction work – we are assuming here that Peter wants to transfer ownership to his son who is actively involved in the business</w:t>
                      </w:r>
                      <w:r>
                        <w:rPr>
                          <w:color w:val="0000FF"/>
                        </w:rPr>
                        <w:t>.)</w:t>
                      </w:r>
                    </w:p>
                    <w:p w14:paraId="33E2FA10" w14:textId="77777777" w:rsidR="002D5573" w:rsidRPr="00FE35CB" w:rsidRDefault="002D5573">
                      <w:pPr>
                        <w:rPr>
                          <w:color w:val="0000FF"/>
                        </w:rPr>
                      </w:pPr>
                    </w:p>
                    <w:p w14:paraId="25A01733" w14:textId="77777777" w:rsidR="002D5573" w:rsidRPr="00FE35CB" w:rsidRDefault="002D5573">
                      <w:pPr>
                        <w:rPr>
                          <w:color w:val="0000FF"/>
                        </w:rPr>
                      </w:pPr>
                      <w:r w:rsidRPr="00FE35CB">
                        <w:rPr>
                          <w:color w:val="0000FF"/>
                        </w:rPr>
                        <w:t>Peter has accomplished three primary objectives:</w:t>
                      </w:r>
                    </w:p>
                    <w:p w14:paraId="09A6BBC6" w14:textId="77777777" w:rsidR="002D5573" w:rsidRPr="00FE35CB" w:rsidRDefault="002D5573">
                      <w:pPr>
                        <w:rPr>
                          <w:color w:val="0000FF"/>
                        </w:rPr>
                      </w:pPr>
                    </w:p>
                    <w:p w14:paraId="5C7E4FE7" w14:textId="77777777" w:rsidR="002D5573" w:rsidRPr="00FE35CB" w:rsidRDefault="002D5573" w:rsidP="009F651D">
                      <w:pPr>
                        <w:numPr>
                          <w:ilvl w:val="0"/>
                          <w:numId w:val="27"/>
                        </w:numPr>
                        <w:rPr>
                          <w:color w:val="0000FF"/>
                        </w:rPr>
                      </w:pPr>
                      <w:r w:rsidRPr="00FE35CB">
                        <w:rPr>
                          <w:color w:val="0000FF"/>
                        </w:rPr>
                        <w:t>Peter has transferred a business interest to his son at little or no cost to the son.</w:t>
                      </w:r>
                    </w:p>
                    <w:p w14:paraId="74CC3ADD" w14:textId="77777777" w:rsidR="002D5573" w:rsidRPr="00FE35CB" w:rsidRDefault="002D5573" w:rsidP="009F651D">
                      <w:pPr>
                        <w:numPr>
                          <w:ilvl w:val="0"/>
                          <w:numId w:val="27"/>
                        </w:numPr>
                        <w:rPr>
                          <w:color w:val="0000FF"/>
                        </w:rPr>
                      </w:pPr>
                      <w:r w:rsidRPr="00FE35CB">
                        <w:rPr>
                          <w:color w:val="0000FF"/>
                        </w:rPr>
                        <w:t>Peter has a relatively predictable income stream for retirement.</w:t>
                      </w:r>
                    </w:p>
                    <w:p w14:paraId="59FB2A58" w14:textId="77777777" w:rsidR="002D5573" w:rsidRPr="00FE35CB" w:rsidRDefault="002D5573" w:rsidP="009F651D">
                      <w:pPr>
                        <w:numPr>
                          <w:ilvl w:val="0"/>
                          <w:numId w:val="27"/>
                        </w:numPr>
                        <w:rPr>
                          <w:color w:val="0000FF"/>
                        </w:rPr>
                      </w:pPr>
                      <w:r w:rsidRPr="00FE35CB">
                        <w:rPr>
                          <w:color w:val="0000FF"/>
                        </w:rPr>
                        <w:t>Peter has “frozen” the value of his business interest at $9,000,000 vs. allowing the value of the common stock to continue to increase the value of his estate.</w:t>
                      </w:r>
                    </w:p>
                  </w:txbxContent>
                </v:textbox>
              </v:shape>
            </w:pict>
          </mc:Fallback>
        </mc:AlternateContent>
      </w:r>
    </w:p>
    <w:p w14:paraId="72F7AF2F" w14:textId="77777777" w:rsidR="00360ED2" w:rsidRDefault="00360ED2" w:rsidP="00A753F6"/>
    <w:p w14:paraId="23089FDA" w14:textId="77777777" w:rsidR="00360ED2" w:rsidRDefault="00360ED2" w:rsidP="00A753F6"/>
    <w:p w14:paraId="1CE938C0" w14:textId="77777777" w:rsidR="00101B7F" w:rsidRDefault="00101B7F" w:rsidP="00A93ED2">
      <w:pPr>
        <w:pStyle w:val="Heading1"/>
      </w:pPr>
    </w:p>
    <w:p w14:paraId="3A32ED53" w14:textId="77777777" w:rsidR="00101B7F" w:rsidRDefault="00101B7F" w:rsidP="00A93ED2">
      <w:pPr>
        <w:pStyle w:val="Heading1"/>
      </w:pPr>
    </w:p>
    <w:p w14:paraId="4EC75F3F" w14:textId="77777777" w:rsidR="00101B7F" w:rsidRDefault="00101B7F" w:rsidP="00A93ED2">
      <w:pPr>
        <w:pStyle w:val="Heading1"/>
      </w:pPr>
    </w:p>
    <w:p w14:paraId="519DC269" w14:textId="77777777" w:rsidR="00101B7F" w:rsidRDefault="00101B7F" w:rsidP="00A93ED2">
      <w:pPr>
        <w:pStyle w:val="Heading1"/>
      </w:pPr>
    </w:p>
    <w:p w14:paraId="2C381DC6" w14:textId="77777777" w:rsidR="00101B7F" w:rsidRDefault="00101B7F" w:rsidP="00A93ED2">
      <w:pPr>
        <w:pStyle w:val="Heading1"/>
      </w:pPr>
    </w:p>
    <w:p w14:paraId="7FDAF06B" w14:textId="77777777" w:rsidR="00101B7F" w:rsidRDefault="00101B7F" w:rsidP="00A93ED2">
      <w:pPr>
        <w:pStyle w:val="Heading1"/>
      </w:pPr>
    </w:p>
    <w:p w14:paraId="0D46419E" w14:textId="77777777" w:rsidR="00101B7F" w:rsidRDefault="00101B7F" w:rsidP="00A93ED2">
      <w:pPr>
        <w:pStyle w:val="Heading1"/>
      </w:pPr>
    </w:p>
    <w:p w14:paraId="5B5010E8" w14:textId="77777777" w:rsidR="00101B7F" w:rsidRDefault="00101B7F" w:rsidP="00A93ED2">
      <w:pPr>
        <w:pStyle w:val="Heading1"/>
      </w:pPr>
    </w:p>
    <w:p w14:paraId="29A56B33" w14:textId="77777777" w:rsidR="00101B7F" w:rsidRDefault="00101B7F" w:rsidP="00A93ED2">
      <w:pPr>
        <w:pStyle w:val="Heading1"/>
      </w:pPr>
    </w:p>
    <w:p w14:paraId="4A0E51FA" w14:textId="77777777" w:rsidR="00101B7F" w:rsidRDefault="00101B7F" w:rsidP="00A93ED2">
      <w:pPr>
        <w:pStyle w:val="Heading1"/>
      </w:pPr>
    </w:p>
    <w:p w14:paraId="226BC47B" w14:textId="77777777" w:rsidR="00101B7F" w:rsidRDefault="00101B7F" w:rsidP="00A93ED2">
      <w:pPr>
        <w:pStyle w:val="Heading1"/>
      </w:pPr>
    </w:p>
    <w:p w14:paraId="1B5D624D" w14:textId="77777777" w:rsidR="00101B7F" w:rsidRDefault="00101B7F" w:rsidP="00A93ED2">
      <w:pPr>
        <w:pStyle w:val="Heading1"/>
      </w:pPr>
    </w:p>
    <w:p w14:paraId="6890DF9D" w14:textId="77777777" w:rsidR="00101B7F" w:rsidRDefault="00101B7F" w:rsidP="00A93ED2">
      <w:pPr>
        <w:pStyle w:val="Heading1"/>
      </w:pPr>
    </w:p>
    <w:p w14:paraId="18DF7A5B" w14:textId="77777777" w:rsidR="00101B7F" w:rsidRDefault="00101B7F" w:rsidP="00A93ED2">
      <w:pPr>
        <w:pStyle w:val="Heading1"/>
      </w:pPr>
    </w:p>
    <w:p w14:paraId="5065B340" w14:textId="77777777" w:rsidR="001F4B4A" w:rsidRDefault="001F4B4A" w:rsidP="001F4B4A"/>
    <w:p w14:paraId="689A6EF2" w14:textId="77777777" w:rsidR="001F4B4A" w:rsidRDefault="001F4B4A" w:rsidP="001F4B4A"/>
    <w:p w14:paraId="079F2BCF" w14:textId="77777777" w:rsidR="001F4B4A" w:rsidRDefault="001F4B4A" w:rsidP="001F4B4A"/>
    <w:p w14:paraId="00605B47" w14:textId="77777777" w:rsidR="00F15744" w:rsidRDefault="00101B7F" w:rsidP="00A93ED2">
      <w:pPr>
        <w:pStyle w:val="Heading1"/>
      </w:pPr>
      <w:r w:rsidRPr="00FE35CB">
        <w:rPr>
          <w:b w:val="0"/>
          <w:color w:val="auto"/>
          <w:sz w:val="24"/>
          <w:szCs w:val="24"/>
        </w:rPr>
        <w:lastRenderedPageBreak/>
        <w:t>Note that recapitalizations can be very complex and must be designed very carefully to avoid unintended consequences.  Your client will want to hire very experienced and competent counsel to consider and arrange such a transaction.</w:t>
      </w:r>
      <w:r w:rsidR="00A753F6">
        <w:br w:type="page"/>
      </w:r>
      <w:r w:rsidR="00CB00DE">
        <w:lastRenderedPageBreak/>
        <w:t>Grantor Retained Annuity Trust (GRAT)</w:t>
      </w:r>
    </w:p>
    <w:p w14:paraId="0B9A5351" w14:textId="77777777" w:rsidR="00F15744" w:rsidRDefault="00F15744" w:rsidP="00A93ED2">
      <w:pPr>
        <w:pStyle w:val="Heading1"/>
      </w:pPr>
    </w:p>
    <w:p w14:paraId="3A7AF776" w14:textId="77777777" w:rsidR="00A93ED2" w:rsidRPr="00A716C0" w:rsidRDefault="00F15744" w:rsidP="00A716C0">
      <w:r>
        <w:t xml:space="preserve">As illustrated in the Family Limited Partnership case study, discounted values can be quite useful in facilitating intra-family transfers.  </w:t>
      </w:r>
      <w:r w:rsidR="00CB00DE">
        <w:t>Another t</w:t>
      </w:r>
      <w:r w:rsidR="00A716C0">
        <w:t>echnique that can be helpful in</w:t>
      </w:r>
      <w:r w:rsidR="00CE7046">
        <w:t xml:space="preserve"> </w:t>
      </w:r>
      <w:r w:rsidR="00CB00DE">
        <w:t>making transfers at discounted gift tax valuations is a Grantor Retained Annuity Trust (GRAT).</w:t>
      </w:r>
      <w:r w:rsidR="00A716C0">
        <w:t xml:space="preserve">  A</w:t>
      </w:r>
      <w:r w:rsidR="00A93ED2" w:rsidRPr="00A716C0">
        <w:t xml:space="preserve"> </w:t>
      </w:r>
      <w:r w:rsidR="00A93ED2" w:rsidRPr="00A716C0">
        <w:rPr>
          <w:b/>
        </w:rPr>
        <w:t>Grantor Retained Annuity Trust (GRAT)</w:t>
      </w:r>
      <w:r w:rsidR="00A93ED2" w:rsidRPr="00A716C0">
        <w:t xml:space="preserve"> </w:t>
      </w:r>
      <w:r w:rsidR="00A716C0">
        <w:t>is a technique where</w:t>
      </w:r>
      <w:r w:rsidR="00A93ED2" w:rsidRPr="00A716C0">
        <w:t xml:space="preserve"> the grantor (donor) transfers property (or other assets) into an irrevocable trust which, in turn, will provide the grantor with a cash annuity payment for a pre-determined period of time.  Once the annuity obligation to the grantor has been fulfilled, the beneficiaries of the trust will receive the balance that is remaining in the trust.  </w:t>
      </w:r>
    </w:p>
    <w:p w14:paraId="1A743217" w14:textId="77777777" w:rsidR="00A93ED2" w:rsidRPr="00A716C0" w:rsidRDefault="00A93ED2" w:rsidP="0053525F">
      <w:pPr>
        <w:pStyle w:val="RolloverText"/>
        <w:rPr>
          <w:color w:val="auto"/>
        </w:rPr>
      </w:pPr>
    </w:p>
    <w:p w14:paraId="76B26ACD" w14:textId="77777777" w:rsidR="00A716C0" w:rsidRDefault="00EE0A4B" w:rsidP="00A716C0">
      <w:pPr>
        <w:pStyle w:val="RolloverText"/>
        <w:ind w:left="0"/>
        <w:rPr>
          <w:color w:val="auto"/>
        </w:rPr>
      </w:pPr>
      <w:r w:rsidRPr="00A716C0">
        <w:rPr>
          <w:color w:val="auto"/>
        </w:rPr>
        <w:t xml:space="preserve">The key advantages of using a GRAT are: </w:t>
      </w:r>
    </w:p>
    <w:p w14:paraId="35B8417F" w14:textId="77777777" w:rsidR="00A716C0" w:rsidRDefault="00A716C0" w:rsidP="00A716C0">
      <w:pPr>
        <w:pStyle w:val="RolloverText"/>
        <w:ind w:left="0"/>
        <w:rPr>
          <w:color w:val="auto"/>
        </w:rPr>
      </w:pPr>
    </w:p>
    <w:p w14:paraId="78B564E6" w14:textId="77777777" w:rsidR="00A716C0" w:rsidRDefault="00A716C0" w:rsidP="00A716C0">
      <w:pPr>
        <w:pStyle w:val="RolloverText"/>
        <w:ind w:left="720"/>
        <w:rPr>
          <w:color w:val="auto"/>
        </w:rPr>
      </w:pPr>
      <w:r>
        <w:rPr>
          <w:color w:val="auto"/>
        </w:rPr>
        <w:t>1) A retained income flow,</w:t>
      </w:r>
    </w:p>
    <w:p w14:paraId="61ECBB7F" w14:textId="77777777" w:rsidR="00A716C0" w:rsidRDefault="00A716C0" w:rsidP="00A716C0">
      <w:pPr>
        <w:pStyle w:val="RolloverText"/>
        <w:ind w:left="720"/>
        <w:rPr>
          <w:color w:val="auto"/>
        </w:rPr>
      </w:pPr>
      <w:r>
        <w:rPr>
          <w:color w:val="auto"/>
        </w:rPr>
        <w:t>2) T</w:t>
      </w:r>
      <w:r w:rsidR="00EE0A4B" w:rsidRPr="00A716C0">
        <w:rPr>
          <w:color w:val="auto"/>
        </w:rPr>
        <w:t xml:space="preserve">ransfer of assets to beneficiaries at a reduced valuation, and </w:t>
      </w:r>
    </w:p>
    <w:p w14:paraId="51E1DF5C" w14:textId="77777777" w:rsidR="00A716C0" w:rsidRDefault="00A716C0" w:rsidP="00A716C0">
      <w:pPr>
        <w:pStyle w:val="RolloverText"/>
        <w:ind w:left="720"/>
        <w:rPr>
          <w:color w:val="auto"/>
        </w:rPr>
      </w:pPr>
      <w:r>
        <w:rPr>
          <w:color w:val="auto"/>
        </w:rPr>
        <w:t>3) T</w:t>
      </w:r>
      <w:r w:rsidR="00EE0A4B" w:rsidRPr="00A716C0">
        <w:rPr>
          <w:color w:val="auto"/>
        </w:rPr>
        <w:t xml:space="preserve">ransferring some or all of the appreciation out of the donor’s estate.  </w:t>
      </w:r>
    </w:p>
    <w:p w14:paraId="6142BFA9" w14:textId="77777777" w:rsidR="00A716C0" w:rsidRDefault="00A716C0" w:rsidP="00A716C0">
      <w:pPr>
        <w:pStyle w:val="RolloverText"/>
        <w:ind w:left="720"/>
        <w:rPr>
          <w:color w:val="auto"/>
        </w:rPr>
      </w:pPr>
    </w:p>
    <w:p w14:paraId="58BF9E2B" w14:textId="77777777" w:rsidR="00A93ED2" w:rsidRDefault="00A93ED2" w:rsidP="00A716C0">
      <w:pPr>
        <w:pStyle w:val="RolloverText"/>
        <w:ind w:left="0"/>
        <w:rPr>
          <w:b/>
          <w:color w:val="FF0000"/>
        </w:rPr>
      </w:pPr>
      <w:r w:rsidRPr="00A716C0">
        <w:rPr>
          <w:color w:val="auto"/>
        </w:rPr>
        <w:t>Here is how a GRAT works:</w:t>
      </w:r>
      <w:r>
        <w:t xml:space="preserve">  </w:t>
      </w:r>
      <w:r w:rsidRPr="002B5B8C">
        <w:rPr>
          <w:b/>
          <w:color w:val="FF0000"/>
        </w:rPr>
        <w:t xml:space="preserve">Click each numbered </w:t>
      </w:r>
      <w:r>
        <w:rPr>
          <w:b/>
          <w:color w:val="FF0000"/>
        </w:rPr>
        <w:t>bullet</w:t>
      </w:r>
      <w:r w:rsidRPr="002B5B8C">
        <w:rPr>
          <w:b/>
          <w:color w:val="FF0000"/>
        </w:rPr>
        <w:t xml:space="preserve"> </w:t>
      </w:r>
      <w:r>
        <w:rPr>
          <w:b/>
          <w:color w:val="FF0000"/>
        </w:rPr>
        <w:t xml:space="preserve">sequentially </w:t>
      </w:r>
      <w:r w:rsidRPr="002B5B8C">
        <w:rPr>
          <w:b/>
          <w:color w:val="FF0000"/>
        </w:rPr>
        <w:t>to learn more.</w:t>
      </w:r>
    </w:p>
    <w:p w14:paraId="4A23C76A" w14:textId="77777777" w:rsidR="00A93ED2" w:rsidRDefault="00E65BCA" w:rsidP="00A93ED2">
      <w:r>
        <w:rPr>
          <w:noProof/>
          <w:lang w:eastAsia="zh-CN"/>
        </w:rPr>
        <mc:AlternateContent>
          <mc:Choice Requires="wpg">
            <w:drawing>
              <wp:anchor distT="0" distB="0" distL="114300" distR="114300" simplePos="0" relativeHeight="251652608" behindDoc="0" locked="0" layoutInCell="1" allowOverlap="1" wp14:anchorId="042E4E16" wp14:editId="7F7660DA">
                <wp:simplePos x="0" y="0"/>
                <wp:positionH relativeFrom="column">
                  <wp:posOffset>737235</wp:posOffset>
                </wp:positionH>
                <wp:positionV relativeFrom="paragraph">
                  <wp:posOffset>134620</wp:posOffset>
                </wp:positionV>
                <wp:extent cx="5486400" cy="2023745"/>
                <wp:effectExtent l="635" t="0" r="12065" b="635"/>
                <wp:wrapSquare wrapText="bothSides"/>
                <wp:docPr id="12" name="Group 23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2023745"/>
                          <a:chOff x="1808" y="4508"/>
                          <a:chExt cx="8640" cy="3187"/>
                        </a:xfrm>
                      </wpg:grpSpPr>
                      <wps:wsp>
                        <wps:cNvPr id="13" name="AutoShape 234"/>
                        <wps:cNvSpPr>
                          <a:spLocks noChangeAspect="1" noChangeArrowheads="1" noTextEdit="1"/>
                        </wps:cNvSpPr>
                        <wps:spPr bwMode="auto">
                          <a:xfrm>
                            <a:off x="1808" y="4508"/>
                            <a:ext cx="8640" cy="3187"/>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235"/>
                        <wpg:cNvGrpSpPr>
                          <a:grpSpLocks/>
                        </wpg:cNvGrpSpPr>
                        <wpg:grpSpPr bwMode="auto">
                          <a:xfrm>
                            <a:off x="1808" y="5258"/>
                            <a:ext cx="2422" cy="1086"/>
                            <a:chOff x="786" y="1783"/>
                            <a:chExt cx="1244" cy="558"/>
                          </a:xfrm>
                        </wpg:grpSpPr>
                        <wps:wsp>
                          <wps:cNvPr id="15" name="Oval 236"/>
                          <wps:cNvSpPr>
                            <a:spLocks noChangeArrowheads="1"/>
                          </wps:cNvSpPr>
                          <wps:spPr bwMode="auto">
                            <a:xfrm>
                              <a:off x="786" y="1783"/>
                              <a:ext cx="1244" cy="558"/>
                            </a:xfrm>
                            <a:prstGeom prst="ellipse">
                              <a:avLst/>
                            </a:prstGeom>
                            <a:solidFill>
                              <a:srgbClr val="CC0000"/>
                            </a:solidFill>
                            <a:ln w="9525">
                              <a:solidFill>
                                <a:srgbClr val="000000"/>
                              </a:solidFill>
                              <a:round/>
                              <a:headEnd/>
                              <a:tailEnd/>
                            </a:ln>
                          </wps:spPr>
                          <wps:bodyPr rot="0" vert="horz" wrap="square" lIns="91440" tIns="45720" rIns="91440" bIns="45720" anchor="ctr" anchorCtr="0" upright="1">
                            <a:noAutofit/>
                          </wps:bodyPr>
                        </wps:wsp>
                        <wps:wsp>
                          <wps:cNvPr id="16" name="Text Box 237"/>
                          <wps:cNvSpPr txBox="1">
                            <a:spLocks noChangeArrowheads="1"/>
                          </wps:cNvSpPr>
                          <wps:spPr bwMode="auto">
                            <a:xfrm>
                              <a:off x="1070" y="1933"/>
                              <a:ext cx="644" cy="23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9900"/>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FFFFFF"/>
                                  </a:solidFill>
                                  <a:miter lim="800000"/>
                                  <a:headEnd/>
                                  <a:tailEnd/>
                                </a14:hiddenLine>
                              </a:ext>
                            </a:extLst>
                          </wps:spPr>
                          <wps:txbx>
                            <w:txbxContent>
                              <w:p w14:paraId="3A91DCDB" w14:textId="77777777" w:rsidR="002D5573" w:rsidRPr="00E65BCA" w:rsidRDefault="002D5573" w:rsidP="0053525F">
                                <w:pPr>
                                  <w:autoSpaceDE w:val="0"/>
                                  <w:autoSpaceDN w:val="0"/>
                                  <w:adjustRightInd w:val="0"/>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pPr>
                                <w:r w:rsidRPr="00E65BCA">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t>Grantor</w:t>
                                </w:r>
                              </w:p>
                            </w:txbxContent>
                          </wps:txbx>
                          <wps:bodyPr rot="0" vert="horz" wrap="square" lIns="71323" tIns="35662" rIns="71323" bIns="35662" upright="1">
                            <a:noAutofit/>
                          </wps:bodyPr>
                        </wps:wsp>
                      </wpg:grpSp>
                      <wps:wsp>
                        <wps:cNvPr id="17" name="Document"/>
                        <wps:cNvSpPr>
                          <a:spLocks noEditPoints="1" noChangeArrowheads="1"/>
                        </wps:cNvSpPr>
                        <wps:spPr bwMode="auto">
                          <a:xfrm>
                            <a:off x="5460" y="5023"/>
                            <a:ext cx="1223" cy="154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FFE0C1"/>
                          </a:solidFill>
                          <a:ln w="9525">
                            <a:solidFill>
                              <a:srgbClr val="000000"/>
                            </a:solidFill>
                            <a:miter lim="800000"/>
                            <a:headEnd/>
                            <a:tailEnd/>
                          </a:ln>
                          <a:effectLst>
                            <a:outerShdw blurRad="63500" dist="107763" dir="2700000" algn="ctr" rotWithShape="0">
                              <a:srgbClr val="000000">
                                <a:alpha val="74998"/>
                              </a:srgbClr>
                            </a:outerShdw>
                          </a:effectLst>
                        </wps:spPr>
                        <wps:bodyPr rot="0" vert="horz" wrap="square" lIns="91440" tIns="45720" rIns="91440" bIns="45720" anchor="t" anchorCtr="0" upright="1">
                          <a:noAutofit/>
                        </wps:bodyPr>
                      </wps:wsp>
                      <wps:wsp>
                        <wps:cNvPr id="18" name="Text Box 240"/>
                        <wps:cNvSpPr txBox="1">
                          <a:spLocks noChangeArrowheads="1"/>
                        </wps:cNvSpPr>
                        <wps:spPr bwMode="auto">
                          <a:xfrm>
                            <a:off x="5469" y="5491"/>
                            <a:ext cx="1118" cy="413"/>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9900"/>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FFFFFF"/>
                                </a:solidFill>
                                <a:miter lim="800000"/>
                                <a:headEnd/>
                                <a:tailEnd/>
                              </a14:hiddenLine>
                            </a:ext>
                          </a:extLst>
                        </wps:spPr>
                        <wps:txbx>
                          <w:txbxContent>
                            <w:p w14:paraId="10D083B2" w14:textId="77777777" w:rsidR="002D5573" w:rsidRPr="00615A37" w:rsidRDefault="002D5573" w:rsidP="0053525F">
                              <w:pPr>
                                <w:autoSpaceDE w:val="0"/>
                                <w:autoSpaceDN w:val="0"/>
                                <w:adjustRightInd w:val="0"/>
                                <w:rPr>
                                  <w:b/>
                                  <w:bCs/>
                                  <w:color w:val="000000"/>
                                  <w:sz w:val="25"/>
                                  <w:szCs w:val="32"/>
                                </w:rPr>
                              </w:pPr>
                              <w:r w:rsidRPr="00615A37">
                                <w:rPr>
                                  <w:b/>
                                  <w:bCs/>
                                  <w:color w:val="000000"/>
                                  <w:sz w:val="25"/>
                                  <w:szCs w:val="32"/>
                                </w:rPr>
                                <w:t>GRAT</w:t>
                              </w:r>
                            </w:p>
                          </w:txbxContent>
                        </wps:txbx>
                        <wps:bodyPr rot="0" vert="horz" wrap="square" lIns="71323" tIns="35662" rIns="71323" bIns="35662" upright="1">
                          <a:noAutofit/>
                        </wps:bodyPr>
                      </wps:wsp>
                      <wpg:grpSp>
                        <wpg:cNvPr id="19" name="Group 241"/>
                        <wpg:cNvGrpSpPr>
                          <a:grpSpLocks/>
                        </wpg:cNvGrpSpPr>
                        <wpg:grpSpPr bwMode="auto">
                          <a:xfrm>
                            <a:off x="8027" y="5258"/>
                            <a:ext cx="2421" cy="1086"/>
                            <a:chOff x="3981" y="1783"/>
                            <a:chExt cx="1244" cy="558"/>
                          </a:xfrm>
                        </wpg:grpSpPr>
                        <wps:wsp>
                          <wps:cNvPr id="20" name="Oval 242"/>
                          <wps:cNvSpPr>
                            <a:spLocks noChangeArrowheads="1"/>
                          </wps:cNvSpPr>
                          <wps:spPr bwMode="auto">
                            <a:xfrm>
                              <a:off x="3981" y="1783"/>
                              <a:ext cx="1244" cy="558"/>
                            </a:xfrm>
                            <a:prstGeom prst="ellipse">
                              <a:avLst/>
                            </a:prstGeom>
                            <a:solidFill>
                              <a:srgbClr val="339933"/>
                            </a:solidFill>
                            <a:ln w="9525">
                              <a:solidFill>
                                <a:srgbClr val="000000"/>
                              </a:solidFill>
                              <a:round/>
                              <a:headEnd/>
                              <a:tailEnd/>
                            </a:ln>
                          </wps:spPr>
                          <wps:bodyPr rot="0" vert="horz" wrap="square" lIns="91440" tIns="45720" rIns="91440" bIns="45720" anchor="ctr" anchorCtr="0" upright="1">
                            <a:noAutofit/>
                          </wps:bodyPr>
                        </wps:wsp>
                        <wps:wsp>
                          <wps:cNvPr id="21" name="Text Box 243"/>
                          <wps:cNvSpPr txBox="1">
                            <a:spLocks noChangeArrowheads="1"/>
                          </wps:cNvSpPr>
                          <wps:spPr bwMode="auto">
                            <a:xfrm>
                              <a:off x="4176" y="1866"/>
                              <a:ext cx="892" cy="404"/>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9900"/>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FFFFFF"/>
                                  </a:solidFill>
                                  <a:miter lim="800000"/>
                                  <a:headEnd/>
                                  <a:tailEnd/>
                                </a14:hiddenLine>
                              </a:ext>
                            </a:extLst>
                          </wps:spPr>
                          <wps:txbx>
                            <w:txbxContent>
                              <w:p w14:paraId="35720AB2" w14:textId="77777777" w:rsidR="002D5573" w:rsidRPr="00E65BCA" w:rsidRDefault="002D5573" w:rsidP="0053525F">
                                <w:pPr>
                                  <w:autoSpaceDE w:val="0"/>
                                  <w:autoSpaceDN w:val="0"/>
                                  <w:adjustRightInd w:val="0"/>
                                  <w:jc w:val="center"/>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pPr>
                                <w:r w:rsidRPr="00E65BCA">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t>Remainder</w:t>
                                </w:r>
                              </w:p>
                              <w:p w14:paraId="7311171E" w14:textId="77777777" w:rsidR="002D5573" w:rsidRPr="00E65BCA" w:rsidRDefault="002D5573" w:rsidP="0053525F">
                                <w:pPr>
                                  <w:autoSpaceDE w:val="0"/>
                                  <w:autoSpaceDN w:val="0"/>
                                  <w:adjustRightInd w:val="0"/>
                                  <w:jc w:val="center"/>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pPr>
                                <w:r w:rsidRPr="00E65BCA">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t>Beneficiary</w:t>
                                </w:r>
                              </w:p>
                            </w:txbxContent>
                          </wps:txbx>
                          <wps:bodyPr rot="0" vert="horz" wrap="square" lIns="71323" tIns="35662" rIns="71323" bIns="35662" upright="1">
                            <a:noAutofit/>
                          </wps:bodyPr>
                        </wps:wsp>
                      </wpg:grpSp>
                      <wps:wsp>
                        <wps:cNvPr id="22" name="Line 244"/>
                        <wps:cNvCnPr/>
                        <wps:spPr bwMode="auto">
                          <a:xfrm>
                            <a:off x="4319" y="5799"/>
                            <a:ext cx="1174" cy="0"/>
                          </a:xfrm>
                          <a:prstGeom prst="line">
                            <a:avLst/>
                          </a:prstGeom>
                          <a:noFill/>
                          <a:ln w="76200">
                            <a:solidFill>
                              <a:srgbClr val="FFFF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Line 245"/>
                        <wps:cNvCnPr/>
                        <wps:spPr bwMode="auto">
                          <a:xfrm>
                            <a:off x="6786" y="5799"/>
                            <a:ext cx="1172" cy="0"/>
                          </a:xfrm>
                          <a:prstGeom prst="line">
                            <a:avLst/>
                          </a:prstGeom>
                          <a:noFill/>
                          <a:ln w="76200">
                            <a:solidFill>
                              <a:srgbClr val="FFFF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Oval 246"/>
                        <wps:cNvSpPr>
                          <a:spLocks noChangeArrowheads="1"/>
                        </wps:cNvSpPr>
                        <wps:spPr bwMode="auto">
                          <a:xfrm>
                            <a:off x="4328" y="5408"/>
                            <a:ext cx="360" cy="360"/>
                          </a:xfrm>
                          <a:prstGeom prst="ellipse">
                            <a:avLst/>
                          </a:prstGeom>
                          <a:solidFill>
                            <a:srgbClr val="FF0000"/>
                          </a:solidFill>
                          <a:ln w="9525">
                            <a:solidFill>
                              <a:srgbClr val="FF0000"/>
                            </a:solidFill>
                            <a:round/>
                            <a:headEnd/>
                            <a:tailEnd/>
                          </a:ln>
                        </wps:spPr>
                        <wps:txbx>
                          <w:txbxContent>
                            <w:p w14:paraId="26A3A0AD" w14:textId="77777777" w:rsidR="002D5573" w:rsidRPr="00062F79" w:rsidRDefault="002D5573" w:rsidP="0053525F">
                              <w:pPr>
                                <w:jc w:val="center"/>
                                <w:rPr>
                                  <w:b/>
                                  <w:color w:val="FFFFFF"/>
                                  <w:sz w:val="16"/>
                                  <w:szCs w:val="16"/>
                                </w:rPr>
                              </w:pPr>
                              <w:r w:rsidRPr="00062F79">
                                <w:rPr>
                                  <w:b/>
                                  <w:color w:val="FFFFFF"/>
                                  <w:sz w:val="16"/>
                                  <w:szCs w:val="16"/>
                                </w:rPr>
                                <w:t>1</w:t>
                              </w:r>
                            </w:p>
                          </w:txbxContent>
                        </wps:txbx>
                        <wps:bodyPr rot="0" vert="horz" wrap="square" lIns="45720" tIns="45720" rIns="45720" bIns="45720" anchor="t" anchorCtr="0" upright="1">
                          <a:noAutofit/>
                        </wps:bodyPr>
                      </wps:wsp>
                      <wps:wsp>
                        <wps:cNvPr id="25" name="Freeform 247"/>
                        <wps:cNvSpPr>
                          <a:spLocks/>
                        </wps:cNvSpPr>
                        <wps:spPr bwMode="auto">
                          <a:xfrm>
                            <a:off x="3608" y="6308"/>
                            <a:ext cx="2340" cy="1080"/>
                          </a:xfrm>
                          <a:custGeom>
                            <a:avLst/>
                            <a:gdLst>
                              <a:gd name="T0" fmla="*/ 1591 w 1591"/>
                              <a:gd name="T1" fmla="*/ 128 h 630"/>
                              <a:gd name="T2" fmla="*/ 1591 w 1591"/>
                              <a:gd name="T3" fmla="*/ 630 h 630"/>
                              <a:gd name="T4" fmla="*/ 0 w 1591"/>
                              <a:gd name="T5" fmla="*/ 630 h 630"/>
                              <a:gd name="T6" fmla="*/ 0 w 1591"/>
                              <a:gd name="T7" fmla="*/ 0 h 630"/>
                            </a:gdLst>
                            <a:ahLst/>
                            <a:cxnLst>
                              <a:cxn ang="0">
                                <a:pos x="T0" y="T1"/>
                              </a:cxn>
                              <a:cxn ang="0">
                                <a:pos x="T2" y="T3"/>
                              </a:cxn>
                              <a:cxn ang="0">
                                <a:pos x="T4" y="T5"/>
                              </a:cxn>
                              <a:cxn ang="0">
                                <a:pos x="T6" y="T7"/>
                              </a:cxn>
                            </a:cxnLst>
                            <a:rect l="0" t="0" r="r" b="b"/>
                            <a:pathLst>
                              <a:path w="1591" h="630">
                                <a:moveTo>
                                  <a:pt x="1591" y="128"/>
                                </a:moveTo>
                                <a:lnTo>
                                  <a:pt x="1591" y="630"/>
                                </a:lnTo>
                                <a:lnTo>
                                  <a:pt x="0" y="630"/>
                                </a:lnTo>
                                <a:lnTo>
                                  <a:pt x="0" y="0"/>
                                </a:lnTo>
                              </a:path>
                            </a:pathLst>
                          </a:custGeom>
                          <a:noFill/>
                          <a:ln w="76200" cmpd="sng">
                            <a:solidFill>
                              <a:srgbClr val="FFFF00"/>
                            </a:solidFill>
                            <a:round/>
                            <a:headEnd type="none" w="med" len="med"/>
                            <a:tailEnd type="triangle" w="med" len="me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9900"/>
                                </a:solid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6" name="Oval 248"/>
                        <wps:cNvSpPr>
                          <a:spLocks noChangeArrowheads="1"/>
                        </wps:cNvSpPr>
                        <wps:spPr bwMode="auto">
                          <a:xfrm>
                            <a:off x="3968" y="7028"/>
                            <a:ext cx="360" cy="360"/>
                          </a:xfrm>
                          <a:prstGeom prst="ellipse">
                            <a:avLst/>
                          </a:prstGeom>
                          <a:solidFill>
                            <a:srgbClr val="FF0000"/>
                          </a:solidFill>
                          <a:ln w="9525">
                            <a:solidFill>
                              <a:srgbClr val="FF0000"/>
                            </a:solidFill>
                            <a:round/>
                            <a:headEnd/>
                            <a:tailEnd/>
                          </a:ln>
                        </wps:spPr>
                        <wps:txbx>
                          <w:txbxContent>
                            <w:p w14:paraId="3C0ECD0F" w14:textId="77777777" w:rsidR="002D5573" w:rsidRPr="00062F79" w:rsidRDefault="002D5573" w:rsidP="0053525F">
                              <w:pPr>
                                <w:jc w:val="center"/>
                                <w:rPr>
                                  <w:b/>
                                  <w:color w:val="FFFFFF"/>
                                  <w:sz w:val="16"/>
                                  <w:szCs w:val="16"/>
                                </w:rPr>
                              </w:pPr>
                              <w:r>
                                <w:rPr>
                                  <w:b/>
                                  <w:color w:val="FFFFFF"/>
                                  <w:sz w:val="16"/>
                                  <w:szCs w:val="16"/>
                                </w:rPr>
                                <w:t>2</w:t>
                              </w:r>
                            </w:p>
                          </w:txbxContent>
                        </wps:txbx>
                        <wps:bodyPr rot="0" vert="horz" wrap="square" lIns="45720" tIns="45720" rIns="45720" bIns="45720" anchor="t" anchorCtr="0" upright="1">
                          <a:noAutofit/>
                        </wps:bodyPr>
                      </wps:wsp>
                      <wps:wsp>
                        <wps:cNvPr id="27" name="Oval 249"/>
                        <wps:cNvSpPr>
                          <a:spLocks noChangeArrowheads="1"/>
                        </wps:cNvSpPr>
                        <wps:spPr bwMode="auto">
                          <a:xfrm>
                            <a:off x="5228" y="5408"/>
                            <a:ext cx="360" cy="360"/>
                          </a:xfrm>
                          <a:prstGeom prst="ellipse">
                            <a:avLst/>
                          </a:prstGeom>
                          <a:solidFill>
                            <a:srgbClr val="FF0000"/>
                          </a:solidFill>
                          <a:ln w="9525">
                            <a:solidFill>
                              <a:srgbClr val="FF0000"/>
                            </a:solidFill>
                            <a:round/>
                            <a:headEnd/>
                            <a:tailEnd/>
                          </a:ln>
                        </wps:spPr>
                        <wps:txbx>
                          <w:txbxContent>
                            <w:p w14:paraId="363367B1" w14:textId="77777777" w:rsidR="002D5573" w:rsidRPr="00062F79" w:rsidRDefault="002D5573" w:rsidP="0053525F">
                              <w:pPr>
                                <w:jc w:val="center"/>
                                <w:rPr>
                                  <w:b/>
                                  <w:color w:val="FFFFFF"/>
                                  <w:sz w:val="16"/>
                                  <w:szCs w:val="16"/>
                                </w:rPr>
                              </w:pPr>
                              <w:r>
                                <w:rPr>
                                  <w:b/>
                                  <w:color w:val="FFFFFF"/>
                                  <w:sz w:val="16"/>
                                  <w:szCs w:val="16"/>
                                </w:rPr>
                                <w:t>3</w:t>
                              </w:r>
                            </w:p>
                          </w:txbxContent>
                        </wps:txbx>
                        <wps:bodyPr rot="0" vert="horz" wrap="square" lIns="45720" tIns="45720" rIns="45720" bIns="45720" anchor="t" anchorCtr="0" upright="1">
                          <a:noAutofit/>
                        </wps:bodyPr>
                      </wps:wsp>
                      <wps:wsp>
                        <wps:cNvPr id="28" name="Oval 250"/>
                        <wps:cNvSpPr>
                          <a:spLocks noChangeArrowheads="1"/>
                        </wps:cNvSpPr>
                        <wps:spPr bwMode="auto">
                          <a:xfrm>
                            <a:off x="7028" y="5408"/>
                            <a:ext cx="360" cy="360"/>
                          </a:xfrm>
                          <a:prstGeom prst="ellipse">
                            <a:avLst/>
                          </a:prstGeom>
                          <a:solidFill>
                            <a:srgbClr val="FF0000"/>
                          </a:solidFill>
                          <a:ln w="9525">
                            <a:solidFill>
                              <a:srgbClr val="FF0000"/>
                            </a:solidFill>
                            <a:round/>
                            <a:headEnd/>
                            <a:tailEnd/>
                          </a:ln>
                        </wps:spPr>
                        <wps:txbx>
                          <w:txbxContent>
                            <w:p w14:paraId="2AD33814" w14:textId="77777777" w:rsidR="002D5573" w:rsidRPr="00062F79" w:rsidRDefault="002D5573" w:rsidP="0053525F">
                              <w:pPr>
                                <w:jc w:val="center"/>
                                <w:rPr>
                                  <w:b/>
                                  <w:color w:val="FFFFFF"/>
                                  <w:sz w:val="16"/>
                                  <w:szCs w:val="16"/>
                                </w:rPr>
                              </w:pPr>
                              <w:r>
                                <w:rPr>
                                  <w:b/>
                                  <w:color w:val="FFFFFF"/>
                                  <w:sz w:val="16"/>
                                  <w:szCs w:val="16"/>
                                </w:rPr>
                                <w:t>4</w:t>
                              </w:r>
                            </w:p>
                          </w:txbxContent>
                        </wps:txbx>
                        <wps:bodyPr rot="0" vert="horz" wrap="square" lIns="45720" tIns="45720" rIns="45720" bIns="45720" anchor="t" anchorCtr="0" upright="1">
                          <a:noAutofit/>
                        </wps:bodyPr>
                      </wps:wsp>
                      <wps:wsp>
                        <wps:cNvPr id="29" name="Oval 251"/>
                        <wps:cNvSpPr>
                          <a:spLocks noChangeArrowheads="1"/>
                        </wps:cNvSpPr>
                        <wps:spPr bwMode="auto">
                          <a:xfrm>
                            <a:off x="8108" y="6848"/>
                            <a:ext cx="360" cy="360"/>
                          </a:xfrm>
                          <a:prstGeom prst="ellipse">
                            <a:avLst/>
                          </a:prstGeom>
                          <a:solidFill>
                            <a:srgbClr val="FF0000"/>
                          </a:solidFill>
                          <a:ln w="9525">
                            <a:solidFill>
                              <a:srgbClr val="FF0000"/>
                            </a:solidFill>
                            <a:round/>
                            <a:headEnd/>
                            <a:tailEnd/>
                          </a:ln>
                        </wps:spPr>
                        <wps:txbx>
                          <w:txbxContent>
                            <w:p w14:paraId="21C4AFA8" w14:textId="77777777" w:rsidR="002D5573" w:rsidRPr="00062F79" w:rsidRDefault="002D5573" w:rsidP="0053525F">
                              <w:pPr>
                                <w:jc w:val="center"/>
                                <w:rPr>
                                  <w:b/>
                                  <w:color w:val="FFFFFF"/>
                                  <w:sz w:val="16"/>
                                  <w:szCs w:val="16"/>
                                </w:rPr>
                              </w:pPr>
                              <w:r>
                                <w:rPr>
                                  <w:b/>
                                  <w:color w:val="FFFFFF"/>
                                  <w:sz w:val="16"/>
                                  <w:szCs w:val="16"/>
                                </w:rPr>
                                <w:t>5</w:t>
                              </w:r>
                            </w:p>
                          </w:txbxContent>
                        </wps:txbx>
                        <wps:bodyPr rot="0" vert="horz" wrap="square" lIns="45720" tIns="45720" rIns="45720" bIns="45720" anchor="t" anchorCtr="0" upright="1">
                          <a:noAutofit/>
                        </wps:bodyPr>
                      </wps:wsp>
                      <wps:wsp>
                        <wps:cNvPr id="30" name="Text Box 252"/>
                        <wps:cNvSpPr txBox="1">
                          <a:spLocks noChangeArrowheads="1"/>
                        </wps:cNvSpPr>
                        <wps:spPr bwMode="auto">
                          <a:xfrm>
                            <a:off x="8468" y="6848"/>
                            <a:ext cx="1620" cy="5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66C104" w14:textId="77777777" w:rsidR="002D5573" w:rsidRDefault="002D5573">
                              <w:r>
                                <w:t>Example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E4E16" id="Group_x0020_233" o:spid="_x0000_s1037" style="position:absolute;margin-left:58.05pt;margin-top:10.6pt;width:6in;height:159.35pt;z-index:251652608" coordorigin="1808,4508" coordsize="8640,31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">
                <o:lock v:ext="edit" aspectratio="t"/>
                <v:rect id="AutoShape_x0020_234" o:spid="_x0000_s1038" style="position:absolute;left:1808;top:4508;width:8640;height:3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o:lock v:ext="edit" aspectratio="t" text="t"/>
                </v:rect>
                <v:group id="Group_x0020_235" o:spid="_x0000_s1039" style="position:absolute;left:1808;top:5258;width:2422;height:1086" coordorigin="786,1783" coordsize="1244,5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oval id="Oval_x0020_236" o:spid="_x0000_s1040" style="position:absolute;left:786;top:1783;width:1244;height:5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RNlwgAA&#10;ANsAAAAPAAAAZHJzL2Rvd25yZXYueG1sRE/fa8IwEH4X/B/CCXvT1KEyOqMMcSBjMKcOfDyaW1ua&#10;XEoT286/fhEE3+7j+3nLdW+NaKnxpWMF00kCgjhzuuRcwen4Pn4B4QOyRuOYFPyRh/VqOFhiql3H&#10;39QeQi5iCPsUFRQh1KmUPivIop+4mjhyv66xGCJscqkb7GK4NfI5SRbSYsmxocCaNgVl1eFiFXxt&#10;z9VneakWs+u2OxvqftqPvVHqadS/vYII1IeH+O7e6Th/Drdf4gF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TtE2XCAAAA2wAAAA8AAAAAAAAAAAAAAAAAlwIAAGRycy9kb3du&#10;cmV2LnhtbFBLBQYAAAAABAAEAPUAAACGAwAAAAA=&#10;" fillcolor="#c00"/>
                  <v:shape id="Text_x0020_Box_x0020_237" o:spid="_x0000_s1041" type="#_x0000_t202" style="position:absolute;left:1070;top:1933;width:644;height:2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VE9wgAA&#10;ANsAAAAPAAAAZHJzL2Rvd25yZXYueG1sRE9NawIxEL0X+h/CFLzVbGsRWTcrbVEQT2p70Nu4GXeX&#10;biYhibr++0YQvM3jfU4x600nzuRDa1nB2zADQVxZ3XKt4Pdn8ToBESKyxs4yKbhSgFn5/FRgru2F&#10;N3TexlqkEA45KmhidLmUoWrIYBhaR5y4o/UGY4K+ltrjJYWbTr5n2VgabDk1NOjou6Hqb3syCuYf&#10;en9or+vRfuKylVvuaPXlT0oNXvrPKYhIfXyI7+6lTvPHcPslHSD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pUT3CAAAA2wAAAA8AAAAAAAAAAAAAAAAAlwIAAGRycy9kb3du&#10;cmV2LnhtbFBLBQYAAAAABAAEAPUAAACGAwAAAAA=&#10;" filled="f" stroked="f">
                    <v:textbox inset="71323emu,35662emu,71323emu,35662emu">
                      <w:txbxContent>
                        <w:p w14:paraId="3A91DCDB" w14:textId="77777777" w:rsidR="002D5573" w:rsidRPr="00E65BCA" w:rsidRDefault="002D5573" w:rsidP="0053525F">
                          <w:pPr>
                            <w:autoSpaceDE w:val="0"/>
                            <w:autoSpaceDN w:val="0"/>
                            <w:adjustRightInd w:val="0"/>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pPr>
                          <w:r w:rsidRPr="00E65BCA">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t>Grantor</w:t>
                          </w:r>
                        </w:p>
                      </w:txbxContent>
                    </v:textbox>
                  </v:shape>
                </v:group>
                <v:shape id="Document" o:spid="_x0000_s1042" style="position:absolute;left:5460;top:5023;width:1223;height:1545;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XMmvAAA&#10;ANsAAAAPAAAAZHJzL2Rvd25yZXYueG1sRE9LCsIwEN0L3iGM4E5TK/ipRhFBcKt1425oxrbYTGoT&#10;bb29EQR383jfWW87U4kXNa60rGAyjkAQZ1aXnCu4pIfRAoTzyBory6TgTQ62m35vjYm2LZ/odfa5&#10;CCHsElRQeF8nUrqsIINubGviwN1sY9AH2ORSN9iGcFPJOIpm0mDJoaHAmvYFZffz0yig1M6vXTuN&#10;490xrdtqirQ8PJQaDrrdCoSnzv/FP/dRh/lz+P4SDpCbD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0Zcya8AAAA2wAAAA8AAAAAAAAAAAAAAAAAlwIAAGRycy9kb3ducmV2Lnht&#10;bFBLBQYAAAAABAAEAPUAAACAAwAAAAA=&#10;" path="m10757,21632l5187,21632,85,17509,85,10849,85,81,10757,81,21706,81,21706,10652,21706,21632,10757,21632xem85,17509l5187,17509,5187,21632,85,17509xe" fillcolor="#ffe0c1">
                  <v:stroke joinstyle="miter"/>
                  <v:shadow on="t" opacity="49150f" offset="6pt,6pt"/>
                  <v:path o:connecttype="custom" o:connectlocs="609,1547;5,776;609,6;1229,762;609,1547;0,0;1223,0;1223,1545" o:connectangles="0,0,0,0,0,0,0,0" textboxrect="971,825,20629,16427"/>
                  <o:lock v:ext="edit" verticies="t"/>
                </v:shape>
                <v:shape id="Text_x0020_Box_x0020_240" o:spid="_x0000_s1043" type="#_x0000_t202" style="position:absolute;left:5469;top:5491;width:1118;height: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DUxAAA&#10;ANsAAAAPAAAAZHJzL2Rvd25yZXYueG1sRI9BawIxEIXvBf9DGKG3mrUtRbZGUWlBPFntod6mm3F3&#10;cTMJSdT13zuHQm8zvDfvfTOd965TF4qp9WxgPCpAEVfetlwb+N5/Pk1ApYxssfNMBm6UYD4bPEyx&#10;tP7KX3TZ5VpJCKcSDTQ5h1LrVDXkMI18IBbt6KPDLGustY14lXDX6eeieNMOW5aGBgOtGqpOu7Mz&#10;8PFqD7/tbftymIRiE9Y/tFnGszGPw37xDipTn//Nf9drK/gCK7/IAHp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vpg1MQAAADbAAAADwAAAAAAAAAAAAAAAACXAgAAZHJzL2Rv&#10;d25yZXYueG1sUEsFBgAAAAAEAAQA9QAAAIgDAAAAAA==&#10;" filled="f" stroked="f">
                  <v:textbox inset="71323emu,35662emu,71323emu,35662emu">
                    <w:txbxContent>
                      <w:p w14:paraId="10D083B2" w14:textId="77777777" w:rsidR="002D5573" w:rsidRPr="00615A37" w:rsidRDefault="002D5573" w:rsidP="0053525F">
                        <w:pPr>
                          <w:autoSpaceDE w:val="0"/>
                          <w:autoSpaceDN w:val="0"/>
                          <w:adjustRightInd w:val="0"/>
                          <w:rPr>
                            <w:b/>
                            <w:bCs/>
                            <w:color w:val="000000"/>
                            <w:sz w:val="25"/>
                            <w:szCs w:val="32"/>
                          </w:rPr>
                        </w:pPr>
                        <w:r w:rsidRPr="00615A37">
                          <w:rPr>
                            <w:b/>
                            <w:bCs/>
                            <w:color w:val="000000"/>
                            <w:sz w:val="25"/>
                            <w:szCs w:val="32"/>
                          </w:rPr>
                          <w:t>GRAT</w:t>
                        </w:r>
                      </w:p>
                    </w:txbxContent>
                  </v:textbox>
                </v:shape>
                <v:group id="Group_x0020_241" o:spid="_x0000_s1044" style="position:absolute;left:8027;top:5258;width:2421;height:1086" coordorigin="3981,1783" coordsize="1244,5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oval id="Oval_x0020_242" o:spid="_x0000_s1045" style="position:absolute;left:3981;top:1783;width:1244;height:5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Z0v8vAAA&#10;ANsAAAAPAAAAZHJzL2Rvd25yZXYueG1sRE/JCsIwEL0L/kMYwYto6oJINYoIgogXt/vQjG2xmZQk&#10;avXrzUHw+Hj7YtWYSjzJ+dKyguEgAUGcWV1yruBy3vZnIHxA1lhZJgVv8rBatlsLTLV98ZGep5CL&#10;GMI+RQVFCHUqpc8KMugHtiaO3M06gyFCl0vt8BXDTSVHSTKVBkuODQXWtCkou58eRkFP7miYTI61&#10;/7jrxx727zHqjVLdTrOegwjUhL/4595pBaO4Pn6JP0Auv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nS/y8AAAA2wAAAA8AAAAAAAAAAAAAAAAAlwIAAGRycy9kb3ducmV2Lnht&#10;bFBLBQYAAAAABAAEAPUAAACAAwAAAAA=&#10;" fillcolor="#393"/>
                  <v:shape id="Text_x0020_Box_x0020_243" o:spid="_x0000_s1046" type="#_x0000_t202" style="position:absolute;left:4176;top:1866;width:892;height: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AP0wwAA&#10;ANsAAAAPAAAAZHJzL2Rvd25yZXYueG1sRI9PawIxFMTvBb9DeAVvNasVkdUoVSyIp/rnoLfn5rm7&#10;uHkJSdT12zeFgsdhZn7DTOetacSdfKgtK+j3MhDEhdU1lwoO+++PMYgQkTU2lknBkwLMZ523Keba&#10;PnhL910sRYJwyFFBFaPLpQxFRQZDzzri5F2sNxiT9KXUHh8Jbho5yLKRNFhzWqjQ0bKi4rq7GQWr&#10;oT6d6+fP52nsso1bH2mz8Deluu/t1wREpDa+wv/ttVYw6MPfl/QD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rAP0wwAAANsAAAAPAAAAAAAAAAAAAAAAAJcCAABkcnMvZG93&#10;bnJldi54bWxQSwUGAAAAAAQABAD1AAAAhwMAAAAA&#10;" filled="f" stroked="f">
                    <v:textbox inset="71323emu,35662emu,71323emu,35662emu">
                      <w:txbxContent>
                        <w:p w14:paraId="35720AB2" w14:textId="77777777" w:rsidR="002D5573" w:rsidRPr="00E65BCA" w:rsidRDefault="002D5573" w:rsidP="0053525F">
                          <w:pPr>
                            <w:autoSpaceDE w:val="0"/>
                            <w:autoSpaceDN w:val="0"/>
                            <w:adjustRightInd w:val="0"/>
                            <w:jc w:val="center"/>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pPr>
                          <w:r w:rsidRPr="00E65BCA">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t>Remainder</w:t>
                          </w:r>
                        </w:p>
                        <w:p w14:paraId="7311171E" w14:textId="77777777" w:rsidR="002D5573" w:rsidRPr="00E65BCA" w:rsidRDefault="002D5573" w:rsidP="0053525F">
                          <w:pPr>
                            <w:autoSpaceDE w:val="0"/>
                            <w:autoSpaceDN w:val="0"/>
                            <w:adjustRightInd w:val="0"/>
                            <w:jc w:val="center"/>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pPr>
                          <w:r w:rsidRPr="00E65BCA">
                            <w:rPr>
                              <w:b/>
                              <w:bCs/>
                              <w:sz w:val="28"/>
                              <w:szCs w:val="36"/>
                              <w14:shadow w14:blurRad="50800" w14:dist="38100" w14:dir="2700000" w14:sx="100000" w14:sy="100000" w14:kx="0" w14:ky="0" w14:algn="tl">
                                <w14:srgbClr w14:val="000000">
                                  <w14:alpha w14:val="60000"/>
                                </w14:srgbClr>
                              </w14:shadow>
                              <w14:textFill>
                                <w14:solidFill>
                                  <w14:srgbClr w14:val="FFFFFF"/>
                                </w14:solidFill>
                              </w14:textFill>
                            </w:rPr>
                            <w:t>Beneficiary</w:t>
                          </w:r>
                        </w:p>
                      </w:txbxContent>
                    </v:textbox>
                  </v:shape>
                </v:group>
                <v:line id="Line_x0020_244" o:spid="_x0000_s1047" style="position:absolute;visibility:visible;mso-wrap-style:square" from="4319,5799" to="5493,5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psqOMMAAADbAAAADwAAAGRycy9kb3ducmV2LnhtbESP3YrCMBSE7xd8h3AE79bUCstajaKy&#10;C8KC4t/9oTm2xeakNLGtPr0RhL0cZuYbZrboTCkaql1hWcFoGIEgTq0uOFNwOv5+foNwHlljaZkU&#10;3MnBYt77mGGibct7ag4+EwHCLkEFufdVIqVLczLohrYiDt7F1gZ9kHUmdY1tgJtSxlH0JQ0WHBZy&#10;rGidU3o93IyCtW/thG+r3fU0lj/nv8fOPraNUoN+t5yC8NT5//C7vdEK4hheX8IPkPM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6bKjjDAAAA2wAAAA8AAAAAAAAAAAAA&#10;AAAAoQIAAGRycy9kb3ducmV2LnhtbFBLBQYAAAAABAAEAPkAAACRAwAAAAA=&#10;" strokecolor="yellow" strokeweight="6pt">
                  <v:stroke endarrow="block"/>
                </v:line>
                <v:line id="Line_x0020_245" o:spid="_x0000_s1048" style="position:absolute;visibility:visible;mso-wrap-style:square" from="6786,5799" to="7958,5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ePo8QAAADbAAAADwAAAGRycy9kb3ducmV2LnhtbESPQWvCQBSE7wX/w/KE3symCmKjq1Sx&#10;IAgNten9kX0mwezbkF2TmF/fLRR6HGbmG2azG0wtOmpdZVnBSxSDIM6trrhQkH29z1YgnEfWWFsm&#10;BQ9ysNtOnjaYaNvzJ3UXX4gAYZeggtL7JpHS5SUZdJFtiIN3ta1BH2RbSN1iH+CmlvM4XkqDFYeF&#10;Ehs6lJTfLnej4OB7+8r3fXrLFvL4fR5TO350Sj1Ph7c1CE+D/w//tU9awXwBv1/CD5Db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14+jxAAAANsAAAAPAAAAAAAAAAAA&#10;AAAAAKECAABkcnMvZG93bnJldi54bWxQSwUGAAAAAAQABAD5AAAAkgMAAAAA&#10;" strokecolor="yellow" strokeweight="6pt">
                  <v:stroke endarrow="block"/>
                </v:line>
                <v:oval id="Oval_x0020_246" o:spid="_x0000_s1049" style="position:absolute;left:4328;top:5408;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9h1GxQAA&#10;ANsAAAAPAAAAZHJzL2Rvd25yZXYueG1sRI9Pa8JAFMTvgt9heYK3ZlMppY2uoShCL4nUloq3R/bl&#10;D2bfxuyqaT99tyB4HGbmN8wiHUwrLtS7xrKCxygGQVxY3XCl4Otz8/ACwnlkja1lUvBDDtLleLTA&#10;RNsrf9Bl5ysRIOwSVFB73yVSuqImgy6yHXHwStsb9EH2ldQ9XgPctHIWx8/SYMNhocaOVjUVx93Z&#10;KChL83tY8zb/zrcyLvZ5Zk/Zq1LTyfA2B+Fp8Pfwrf2uFcye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X2HUbFAAAA2wAAAA8AAAAAAAAAAAAAAAAAlwIAAGRycy9k&#10;b3ducmV2LnhtbFBLBQYAAAAABAAEAPUAAACJAwAAAAA=&#10;" fillcolor="red" strokecolor="red">
                  <v:textbox inset="3.6pt,,3.6pt">
                    <w:txbxContent>
                      <w:p w14:paraId="26A3A0AD" w14:textId="77777777" w:rsidR="002D5573" w:rsidRPr="00062F79" w:rsidRDefault="002D5573" w:rsidP="0053525F">
                        <w:pPr>
                          <w:jc w:val="center"/>
                          <w:rPr>
                            <w:b/>
                            <w:color w:val="FFFFFF"/>
                            <w:sz w:val="16"/>
                            <w:szCs w:val="16"/>
                          </w:rPr>
                        </w:pPr>
                        <w:r w:rsidRPr="00062F79">
                          <w:rPr>
                            <w:b/>
                            <w:color w:val="FFFFFF"/>
                            <w:sz w:val="16"/>
                            <w:szCs w:val="16"/>
                          </w:rPr>
                          <w:t>1</w:t>
                        </w:r>
                      </w:p>
                    </w:txbxContent>
                  </v:textbox>
                </v:oval>
                <v:shape id="Freeform_x0020_247" o:spid="_x0000_s1050" style="position:absolute;left:3608;top:6308;width:2340;height:1080;visibility:visible;mso-wrap-style:square;v-text-anchor:top" coordsize="1591,6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UuP8xQAA&#10;ANsAAAAPAAAAZHJzL2Rvd25yZXYueG1sRI9Ba8JAFITvBf/D8gq9FN1oaNDoKiIteJCCaUGPj91n&#10;Epp9G7Krpv/eFQSPw8x8wyxWvW3EhTpfO1YwHiUgiLUzNZcKfn++hlMQPiAbbByTgn/ysFoOXhaY&#10;G3flPV2KUIoIYZ+jgiqENpfS64os+pFriaN3cp3FEGVXStPhNcJtIydJkkmLNceFClvaVKT/irNV&#10;INPp+vDZvB9ldkoPs2+9nZW7o1Jvr/16DiJQH57hR3trFEw+4P4l/g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4/zFAAAA2wAAAA8AAAAAAAAAAAAAAAAAlwIAAGRycy9k&#10;b3ducmV2LnhtbFBLBQYAAAAABAAEAPUAAACJAwAAAAA=&#10;" path="m1591,128l1591,630,,630,,0e" filled="f" strokecolor="yellow" strokeweight="6pt">
                  <v:stroke endarrow="block"/>
                  <v:path arrowok="t" o:connecttype="custom" o:connectlocs="2340,219;2340,1080;0,1080;0,0" o:connectangles="0,0,0,0"/>
                </v:shape>
                <v:oval id="Oval_x0020_248" o:spid="_x0000_s1051" style="position:absolute;left:3968;top:7028;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CaqxAAA&#10;ANsAAAAPAAAAZHJzL2Rvd25yZXYueG1sRI9LiwIxEITvC/6H0IK3NaMH2R2NIorgxREfKN6aSc8D&#10;J51xEnXcX28WFvZYVNVX1GTWmko8qHGlZQWDfgSCOLW65FzB8bD6/ALhPLLGyjIpeJGD2bTzMcFY&#10;2yfv6LH3uQgQdjEqKLyvYyldWpBB17c1cfAy2xj0QTa51A0+A9xUchhFI2mw5LBQYE2LgtLr/m4U&#10;ZJn5uSx5m5ySrYzSc7Kxt823Ur1uOx+D8NT6//Bfe60VDEfw+yX8ADl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gmqsQAAADbAAAADwAAAAAAAAAAAAAAAACXAgAAZHJzL2Rv&#10;d25yZXYueG1sUEsFBgAAAAAEAAQA9QAAAIgDAAAAAA==&#10;" fillcolor="red" strokecolor="red">
                  <v:textbox inset="3.6pt,,3.6pt">
                    <w:txbxContent>
                      <w:p w14:paraId="3C0ECD0F" w14:textId="77777777" w:rsidR="002D5573" w:rsidRPr="00062F79" w:rsidRDefault="002D5573" w:rsidP="0053525F">
                        <w:pPr>
                          <w:jc w:val="center"/>
                          <w:rPr>
                            <w:b/>
                            <w:color w:val="FFFFFF"/>
                            <w:sz w:val="16"/>
                            <w:szCs w:val="16"/>
                          </w:rPr>
                        </w:pPr>
                        <w:r>
                          <w:rPr>
                            <w:b/>
                            <w:color w:val="FFFFFF"/>
                            <w:sz w:val="16"/>
                            <w:szCs w:val="16"/>
                          </w:rPr>
                          <w:t>2</w:t>
                        </w:r>
                      </w:p>
                    </w:txbxContent>
                  </v:textbox>
                </v:oval>
                <v:oval id="Oval_x0020_249" o:spid="_x0000_s1052" style="position:absolute;left:5228;top:5408;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IMxxQAA&#10;ANsAAAAPAAAAZHJzL2Rvd25yZXYueG1sRI/Na8JAFMTvgv/D8gRvzaYe+hFdQ1GEXhKpLRVvj+zL&#10;B2bfxuyqaf/6bkHwOMzMb5hFOphWXKh3jWUFj1EMgriwuuFKwdfn5uEFhPPIGlvLpOCHHKTL8WiB&#10;ibZX/qDLzlciQNglqKD2vkukdEVNBl1kO+LglbY36IPsK6l7vAa4aeUsjp+kwYbDQo0drWoqjruz&#10;UVCW5vew5m3+nW9lXOzzzJ6yV6Wmk+FtDsLT4O/hW/tdK5g9w/+X8APk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kgzHFAAAA2wAAAA8AAAAAAAAAAAAAAAAAlwIAAGRycy9k&#10;b3ducmV2LnhtbFBLBQYAAAAABAAEAPUAAACJAwAAAAA=&#10;" fillcolor="red" strokecolor="red">
                  <v:textbox inset="3.6pt,,3.6pt">
                    <w:txbxContent>
                      <w:p w14:paraId="363367B1" w14:textId="77777777" w:rsidR="002D5573" w:rsidRPr="00062F79" w:rsidRDefault="002D5573" w:rsidP="0053525F">
                        <w:pPr>
                          <w:jc w:val="center"/>
                          <w:rPr>
                            <w:b/>
                            <w:color w:val="FFFFFF"/>
                            <w:sz w:val="16"/>
                            <w:szCs w:val="16"/>
                          </w:rPr>
                        </w:pPr>
                        <w:r>
                          <w:rPr>
                            <w:b/>
                            <w:color w:val="FFFFFF"/>
                            <w:sz w:val="16"/>
                            <w:szCs w:val="16"/>
                          </w:rPr>
                          <w:t>3</w:t>
                        </w:r>
                      </w:p>
                    </w:txbxContent>
                  </v:textbox>
                </v:oval>
                <v:oval id="Oval_x0020_250" o:spid="_x0000_s1053" style="position:absolute;left:7028;top:5408;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uxdDwQAA&#10;ANsAAAAPAAAAZHJzL2Rvd25yZXYueG1sRE/LisIwFN0PzD+EK7ibproQpxpFHAbcWPGB4u7S3D6w&#10;uek0UatfbxbCLA/nPZ13phY3al1lWcEgikEQZ1ZXXCg47H+/xiCcR9ZYWyYFD3Iwn31+TDHR9s5b&#10;uu18IUIIuwQVlN43iZQuK8mgi2xDHLjctgZ9gG0hdYv3EG5qOYzjkTRYcWgosaFlSdlldzUK8tw8&#10;zz+8SY/pRsbZKV3bv/W3Uv1et5iA8NT5f/HbvdIKhmFs+BJ+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LsXQ8EAAADbAAAADwAAAAAAAAAAAAAAAACXAgAAZHJzL2Rvd25y&#10;ZXYueG1sUEsFBgAAAAAEAAQA9QAAAIUDAAAAAA==&#10;" fillcolor="red" strokecolor="red">
                  <v:textbox inset="3.6pt,,3.6pt">
                    <w:txbxContent>
                      <w:p w14:paraId="2AD33814" w14:textId="77777777" w:rsidR="002D5573" w:rsidRPr="00062F79" w:rsidRDefault="002D5573" w:rsidP="0053525F">
                        <w:pPr>
                          <w:jc w:val="center"/>
                          <w:rPr>
                            <w:b/>
                            <w:color w:val="FFFFFF"/>
                            <w:sz w:val="16"/>
                            <w:szCs w:val="16"/>
                          </w:rPr>
                        </w:pPr>
                        <w:r>
                          <w:rPr>
                            <w:b/>
                            <w:color w:val="FFFFFF"/>
                            <w:sz w:val="16"/>
                            <w:szCs w:val="16"/>
                          </w:rPr>
                          <w:t>4</w:t>
                        </w:r>
                      </w:p>
                    </w:txbxContent>
                  </v:textbox>
                </v:oval>
                <v:oval id="Oval_x0020_251" o:spid="_x0000_s1054" style="position:absolute;left:8108;top:6848;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97LYxAAA&#10;ANsAAAAPAAAAZHJzL2Rvd25yZXYueG1sRI9LiwIxEITvC/6H0MLeNKOHRUejiLLgxREfKN6aSc8D&#10;J53ZSdRxf/1GEPZYVNVX1HTemkrcqXGlZQWDfgSCOLW65FzB8fDdG4FwHlljZZkUPMnBfNb5mGKs&#10;7YN3dN/7XAQIuxgVFN7XsZQuLcig69uaOHiZbQz6IJtc6gYfAW4qOYyiL2mw5LBQYE3LgtLr/mYU&#10;ZJn5vax4m5ySrYzSc7KxP5uxUp/ddjEB4an1/+F3e60VDMfw+hJ+gJ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ey2MQAAADbAAAADwAAAAAAAAAAAAAAAACXAgAAZHJzL2Rv&#10;d25yZXYueG1sUEsFBgAAAAAEAAQA9QAAAIgDAAAAAA==&#10;" fillcolor="red" strokecolor="red">
                  <v:textbox inset="3.6pt,,3.6pt">
                    <w:txbxContent>
                      <w:p w14:paraId="21C4AFA8" w14:textId="77777777" w:rsidR="002D5573" w:rsidRPr="00062F79" w:rsidRDefault="002D5573" w:rsidP="0053525F">
                        <w:pPr>
                          <w:jc w:val="center"/>
                          <w:rPr>
                            <w:b/>
                            <w:color w:val="FFFFFF"/>
                            <w:sz w:val="16"/>
                            <w:szCs w:val="16"/>
                          </w:rPr>
                        </w:pPr>
                        <w:r>
                          <w:rPr>
                            <w:b/>
                            <w:color w:val="FFFFFF"/>
                            <w:sz w:val="16"/>
                            <w:szCs w:val="16"/>
                          </w:rPr>
                          <w:t>5</w:t>
                        </w:r>
                      </w:p>
                    </w:txbxContent>
                  </v:textbox>
                </v:oval>
                <v:shape id="Text_x0020_Box_x0020_252" o:spid="_x0000_s1055" type="#_x0000_t202" style="position:absolute;left:8468;top:6848;width:16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6266C104" w14:textId="77777777" w:rsidR="002D5573" w:rsidRDefault="002D5573">
                        <w:r>
                          <w:t>Example</w:t>
                        </w:r>
                      </w:p>
                    </w:txbxContent>
                  </v:textbox>
                </v:shape>
                <w10:wrap type="square"/>
              </v:group>
            </w:pict>
          </mc:Fallback>
        </mc:AlternateContent>
      </w:r>
    </w:p>
    <w:p w14:paraId="59A607A5" w14:textId="77777777" w:rsidR="00A93ED2" w:rsidRDefault="00A93ED2" w:rsidP="00A93ED2"/>
    <w:p w14:paraId="5180327C" w14:textId="77777777" w:rsidR="00A93ED2" w:rsidRDefault="00A93ED2" w:rsidP="00A93ED2"/>
    <w:p w14:paraId="3E1DAE51" w14:textId="77777777" w:rsidR="00A93ED2" w:rsidRDefault="00A93ED2" w:rsidP="00A93ED2"/>
    <w:p w14:paraId="13B52927" w14:textId="77777777" w:rsidR="0053525F" w:rsidRDefault="0053525F" w:rsidP="00A93ED2"/>
    <w:p w14:paraId="27F87AD6" w14:textId="77777777" w:rsidR="0053525F" w:rsidRDefault="0053525F" w:rsidP="00A93ED2"/>
    <w:p w14:paraId="028D2A07" w14:textId="77777777" w:rsidR="0053525F" w:rsidRDefault="0053525F" w:rsidP="00A93ED2"/>
    <w:p w14:paraId="7C92108D" w14:textId="77777777" w:rsidR="0053525F" w:rsidRDefault="0053525F" w:rsidP="00A93ED2"/>
    <w:p w14:paraId="0A91F268" w14:textId="77777777" w:rsidR="0053525F" w:rsidRDefault="0053525F" w:rsidP="00A93ED2"/>
    <w:p w14:paraId="1C0D29AB" w14:textId="77777777" w:rsidR="0053525F" w:rsidRDefault="0053525F" w:rsidP="00A93ED2"/>
    <w:p w14:paraId="40044D34" w14:textId="77777777" w:rsidR="0053525F" w:rsidRDefault="0053525F" w:rsidP="00A93ED2"/>
    <w:p w14:paraId="001293B2" w14:textId="77777777" w:rsidR="0053525F" w:rsidRDefault="0053525F" w:rsidP="00A93ED2"/>
    <w:p w14:paraId="63B8B1EF" w14:textId="77777777" w:rsidR="0053525F" w:rsidRDefault="0053525F" w:rsidP="00A93ED2">
      <w:pPr>
        <w:pStyle w:val="RolloverHeading"/>
      </w:pPr>
    </w:p>
    <w:p w14:paraId="3F8F065A" w14:textId="77777777" w:rsidR="00A93ED2" w:rsidRDefault="00A93ED2" w:rsidP="0053525F">
      <w:pPr>
        <w:pStyle w:val="RolloverHeading"/>
        <w:ind w:left="1440"/>
      </w:pPr>
      <w:r>
        <w:t>1</w:t>
      </w:r>
    </w:p>
    <w:p w14:paraId="6CF37AB7" w14:textId="77777777" w:rsidR="00A93ED2" w:rsidRPr="00D51D7E" w:rsidRDefault="00A93ED2" w:rsidP="0053525F">
      <w:pPr>
        <w:pStyle w:val="RolloverText"/>
        <w:ind w:left="1800"/>
      </w:pPr>
      <w:r w:rsidRPr="00D51D7E">
        <w:t>The grantor gifts property to an irrevocable trust</w:t>
      </w:r>
      <w:r>
        <w:t xml:space="preserve"> (meaning the grantor cannot change the trust once it is funded).</w:t>
      </w:r>
    </w:p>
    <w:p w14:paraId="53B7BE62" w14:textId="77777777" w:rsidR="00A93ED2" w:rsidRDefault="00A93ED2" w:rsidP="0053525F">
      <w:pPr>
        <w:pStyle w:val="RolloverHeading"/>
        <w:ind w:left="1440"/>
      </w:pPr>
      <w:r>
        <w:t>2</w:t>
      </w:r>
    </w:p>
    <w:p w14:paraId="4B0F91D7" w14:textId="77777777" w:rsidR="00A93ED2" w:rsidRPr="00E03A21" w:rsidRDefault="00A93ED2" w:rsidP="00EE0A4B">
      <w:pPr>
        <w:pStyle w:val="RolloverText"/>
        <w:ind w:left="1800"/>
      </w:pPr>
      <w:r w:rsidRPr="00E03A21">
        <w:t>The grantor retains the right to receive an annuity from the trust for a period of years, with the “remainder” of the trust subsequently distributing to non-charitable beneficiaries</w:t>
      </w:r>
      <w:r w:rsidR="00EE0A4B">
        <w:t xml:space="preserve"> (e.g., family members)</w:t>
      </w:r>
      <w:r w:rsidRPr="00E03A21">
        <w:t xml:space="preserve">.  The </w:t>
      </w:r>
      <w:r>
        <w:t xml:space="preserve">amount of the </w:t>
      </w:r>
      <w:r w:rsidRPr="00E03A21">
        <w:t xml:space="preserve">annuity </w:t>
      </w:r>
      <w:r>
        <w:t xml:space="preserve">payments </w:t>
      </w:r>
      <w:r w:rsidRPr="00E03A21">
        <w:t xml:space="preserve">is a percentage of the </w:t>
      </w:r>
      <w:r w:rsidR="00EE0A4B">
        <w:t xml:space="preserve">property as valued upon funding, and can be satisfied either through earnings on </w:t>
      </w:r>
      <w:r w:rsidR="00EE0A4B">
        <w:lastRenderedPageBreak/>
        <w:t>the assets, distributing assets back to the donor at current market values, or a combination of the two.</w:t>
      </w:r>
    </w:p>
    <w:p w14:paraId="2F5AAF96" w14:textId="77777777" w:rsidR="00A93ED2" w:rsidRPr="00E03A21" w:rsidRDefault="00A93ED2" w:rsidP="0053525F">
      <w:pPr>
        <w:pStyle w:val="RolloverHeading"/>
        <w:ind w:left="1440"/>
      </w:pPr>
      <w:r w:rsidRPr="00E03A21">
        <w:t>3</w:t>
      </w:r>
    </w:p>
    <w:p w14:paraId="450ED619" w14:textId="77777777" w:rsidR="00EE0A4B" w:rsidRDefault="00A93ED2" w:rsidP="0053525F">
      <w:pPr>
        <w:pStyle w:val="RolloverText"/>
        <w:ind w:left="1800"/>
      </w:pPr>
      <w:r w:rsidRPr="00E03A21">
        <w:t xml:space="preserve">In funding the trust, the grantor makes a gift of the remainder interest that will ultimately pass to the remainder beneficiaries.  </w:t>
      </w:r>
      <w:r w:rsidR="00EE0A4B" w:rsidRPr="00E03A21">
        <w:t>Any gift tax due will be due upon funding</w:t>
      </w:r>
      <w:r w:rsidR="00EE0A4B" w:rsidRPr="00440501">
        <w:t xml:space="preserve">.  </w:t>
      </w:r>
    </w:p>
    <w:p w14:paraId="6538574B" w14:textId="77777777" w:rsidR="00EE0A4B" w:rsidRDefault="00EE0A4B" w:rsidP="0053525F">
      <w:pPr>
        <w:pStyle w:val="RolloverText"/>
        <w:ind w:left="1800"/>
      </w:pPr>
    </w:p>
    <w:p w14:paraId="3D79CCC3" w14:textId="77777777" w:rsidR="00A93ED2" w:rsidRPr="00E03A21" w:rsidRDefault="00A93ED2" w:rsidP="00EE0A4B">
      <w:pPr>
        <w:pStyle w:val="RolloverText"/>
        <w:ind w:left="1800"/>
      </w:pPr>
      <w:r w:rsidRPr="00E03A21">
        <w:t xml:space="preserve">The value of the gift (for gift tax purposes) is equal to the amount contributed to the trust minus the value of the annuity that is retained by the grantor.  </w:t>
      </w:r>
      <w:r w:rsidR="00EE0A4B">
        <w:t xml:space="preserve">Thus, the value on which the gift tax is calculated is something less than the amount contributed.  </w:t>
      </w:r>
      <w:r w:rsidRPr="00E03A21">
        <w:t xml:space="preserve">To calculate the value of the annuity, the IRS provides the discount rate to be used (the </w:t>
      </w:r>
      <w:r w:rsidR="00EE0A4B">
        <w:t>§</w:t>
      </w:r>
      <w:r w:rsidRPr="00E03A21">
        <w:t>7520 rate).</w:t>
      </w:r>
      <w:r w:rsidR="00EE0A4B">
        <w:t xml:space="preserve">  </w:t>
      </w:r>
    </w:p>
    <w:p w14:paraId="04B119A1" w14:textId="77777777" w:rsidR="00A93ED2" w:rsidRPr="00E03A21" w:rsidRDefault="00A93ED2" w:rsidP="0053525F">
      <w:pPr>
        <w:pStyle w:val="RolloverHeading"/>
        <w:ind w:left="1440"/>
      </w:pPr>
      <w:r w:rsidRPr="00E03A21">
        <w:t>4</w:t>
      </w:r>
    </w:p>
    <w:p w14:paraId="1930DF3A" w14:textId="77777777" w:rsidR="00A93ED2" w:rsidRPr="0053525F" w:rsidRDefault="00A93ED2" w:rsidP="0053525F">
      <w:pPr>
        <w:pStyle w:val="RolloverText"/>
        <w:ind w:left="1800"/>
      </w:pPr>
      <w:r>
        <w:t xml:space="preserve">If the grantor lives beyond the period of the structured annuity, then the trust assets (including appreciation) will pass to the remainder beneficiaries free of additional estate or gift taxes.  However, if the grantor dies before the termination of the structured annuity, then the grantor’s retained interest will cause the trust assets to be included in the grantor’s estate.  </w:t>
      </w:r>
    </w:p>
    <w:p w14:paraId="02F06E38" w14:textId="77777777" w:rsidR="0053525F" w:rsidRDefault="0053525F" w:rsidP="0053525F">
      <w:pPr>
        <w:pStyle w:val="RolloverHeading"/>
        <w:ind w:left="1440"/>
      </w:pPr>
      <w:r>
        <w:t>5</w:t>
      </w:r>
    </w:p>
    <w:p w14:paraId="5CC10C05" w14:textId="77777777" w:rsidR="00A93ED2" w:rsidRPr="0053525F" w:rsidRDefault="00A93ED2" w:rsidP="0053525F">
      <w:pPr>
        <w:pStyle w:val="RolloverText"/>
        <w:ind w:left="1800"/>
        <w:rPr>
          <w:b/>
        </w:rPr>
      </w:pPr>
      <w:r w:rsidRPr="0053525F">
        <w:rPr>
          <w:b/>
        </w:rPr>
        <w:t>Example</w:t>
      </w:r>
    </w:p>
    <w:p w14:paraId="74F70610" w14:textId="77777777" w:rsidR="00A93ED2" w:rsidRDefault="00A93ED2" w:rsidP="0053525F">
      <w:pPr>
        <w:pStyle w:val="RolloverText"/>
        <w:ind w:left="1800"/>
      </w:pPr>
    </w:p>
    <w:p w14:paraId="43B09A62" w14:textId="77777777" w:rsidR="00D209A4" w:rsidRDefault="00A93ED2" w:rsidP="00EE0A4B">
      <w:pPr>
        <w:pStyle w:val="RolloverText"/>
        <w:ind w:left="1800"/>
        <w:rPr>
          <w:b/>
        </w:rPr>
      </w:pPr>
      <w:r>
        <w:t xml:space="preserve">Assume George wants to gift $500,000 of </w:t>
      </w:r>
      <w:r w:rsidR="0053525F">
        <w:t>stock</w:t>
      </w:r>
      <w:r>
        <w:t xml:space="preserve"> to a GRAT from which he wishes to receive an income of $50,000 </w:t>
      </w:r>
      <w:r w:rsidR="0053525F">
        <w:t xml:space="preserve">per year for a duration of 5 years.  </w:t>
      </w:r>
      <w:r>
        <w:t>At the end of five years</w:t>
      </w:r>
      <w:r w:rsidR="0053525F">
        <w:t>,</w:t>
      </w:r>
      <w:r>
        <w:t xml:space="preserve"> the remaining principal passes to George</w:t>
      </w:r>
      <w:r w:rsidR="00633E81">
        <w:t>’</w:t>
      </w:r>
      <w:r>
        <w:t xml:space="preserve">s three children. </w:t>
      </w:r>
      <w:r w:rsidR="00EE0A4B">
        <w:t xml:space="preserve">If the </w:t>
      </w:r>
      <w:r w:rsidR="00132B22">
        <w:t xml:space="preserve">IRC Section </w:t>
      </w:r>
      <w:r w:rsidR="00EE0A4B">
        <w:t xml:space="preserve">7250 rate is </w:t>
      </w:r>
      <w:r w:rsidR="00007DC3">
        <w:t>2</w:t>
      </w:r>
      <w:r w:rsidR="00EE0A4B">
        <w:t>%, then the present value of George’s retained annuity is $</w:t>
      </w:r>
      <w:r w:rsidR="00007DC3">
        <w:t>235,673</w:t>
      </w:r>
      <w:r w:rsidR="00EE0A4B">
        <w:t xml:space="preserve">.  Thus, for gift tax purposes, the value of George’s gift to the trust is </w:t>
      </w:r>
      <w:r>
        <w:t>$500,000 - $</w:t>
      </w:r>
      <w:r w:rsidR="00007DC3">
        <w:t>235,673</w:t>
      </w:r>
      <w:r>
        <w:t xml:space="preserve"> = </w:t>
      </w:r>
      <w:r w:rsidRPr="00A60C73">
        <w:t>$</w:t>
      </w:r>
      <w:r w:rsidR="00007DC3">
        <w:t>264,327</w:t>
      </w:r>
      <w:r w:rsidR="00EE0A4B" w:rsidRPr="00A60C73">
        <w:t>.</w:t>
      </w:r>
      <w:r w:rsidRPr="00A60C73">
        <w:t xml:space="preserve">  </w:t>
      </w:r>
      <w:r w:rsidR="00D209A4" w:rsidRPr="00A60C73">
        <w:t xml:space="preserve">Let’s further assume that the total return on the stock is 12% per year.  At the end of the 5 years, net of </w:t>
      </w:r>
      <w:r w:rsidR="00633E81">
        <w:t xml:space="preserve">the annual </w:t>
      </w:r>
      <w:r w:rsidR="00D209A4" w:rsidRPr="00A60C73">
        <w:t xml:space="preserve">distributions back to George, the remainder beneficiaries will receive </w:t>
      </w:r>
      <w:r w:rsidR="00A60C73" w:rsidRPr="00A60C73">
        <w:t>$563,528.</w:t>
      </w:r>
      <w:r w:rsidR="00A60C73">
        <w:rPr>
          <w:b/>
        </w:rPr>
        <w:t xml:space="preserve">  </w:t>
      </w:r>
    </w:p>
    <w:p w14:paraId="691F8421" w14:textId="77777777" w:rsidR="00D209A4" w:rsidRDefault="00D209A4" w:rsidP="00EE0A4B">
      <w:pPr>
        <w:pStyle w:val="RolloverText"/>
        <w:ind w:left="1800"/>
        <w:rPr>
          <w:b/>
        </w:rPr>
      </w:pPr>
    </w:p>
    <w:p w14:paraId="791CE0B8" w14:textId="173960AA" w:rsidR="00A93ED2" w:rsidRPr="00EE0A4B" w:rsidRDefault="00D209A4" w:rsidP="00EE0A4B">
      <w:pPr>
        <w:pStyle w:val="RolloverText"/>
        <w:ind w:left="1800"/>
      </w:pPr>
      <w:r w:rsidRPr="00D209A4">
        <w:t>This is not</w:t>
      </w:r>
      <w:r>
        <w:rPr>
          <w:b/>
        </w:rPr>
        <w:t xml:space="preserve"> </w:t>
      </w:r>
      <w:r w:rsidR="00A93ED2">
        <w:t>a gift of present interest</w:t>
      </w:r>
      <w:r>
        <w:t xml:space="preserve"> (the remainder beneficiaries do not presently receive anything),</w:t>
      </w:r>
      <w:r w:rsidR="00A93ED2">
        <w:t xml:space="preserve"> thus</w:t>
      </w:r>
      <w:r w:rsidR="00633E81">
        <w:t xml:space="preserve"> the</w:t>
      </w:r>
      <w:r w:rsidR="00A93ED2">
        <w:t xml:space="preserve"> annual gift tax exclusion </w:t>
      </w:r>
      <w:r w:rsidR="00633E81">
        <w:t xml:space="preserve">is </w:t>
      </w:r>
      <w:r w:rsidR="00A93ED2">
        <w:t xml:space="preserve">not available. </w:t>
      </w:r>
      <w:r>
        <w:t xml:space="preserve">George will have to </w:t>
      </w:r>
      <w:r w:rsidR="0078711E">
        <w:t>rely on his lifetime gift tax exclusion</w:t>
      </w:r>
      <w:r w:rsidR="00C51EB1">
        <w:t xml:space="preserve"> (currently $5</w:t>
      </w:r>
      <w:r w:rsidR="00844954">
        <w:t>.</w:t>
      </w:r>
      <w:r w:rsidR="003C7630">
        <w:t>4</w:t>
      </w:r>
      <w:r w:rsidR="00CF3B79">
        <w:t>5</w:t>
      </w:r>
      <w:r w:rsidR="00190DA3">
        <w:t xml:space="preserve"> </w:t>
      </w:r>
      <w:r w:rsidR="00C51EB1">
        <w:t>million</w:t>
      </w:r>
      <w:r w:rsidR="00844954">
        <w:t xml:space="preserve"> in </w:t>
      </w:r>
      <w:r w:rsidR="00766925">
        <w:t>2016</w:t>
      </w:r>
      <w:r w:rsidR="00844954">
        <w:t>, as indexed</w:t>
      </w:r>
      <w:r w:rsidR="00C51EB1">
        <w:t>)</w:t>
      </w:r>
      <w:r w:rsidR="0078711E">
        <w:t xml:space="preserve"> to avoid paying a gift tax</w:t>
      </w:r>
      <w:r>
        <w:t xml:space="preserve">.  </w:t>
      </w:r>
    </w:p>
    <w:p w14:paraId="63E5E0E9" w14:textId="77777777" w:rsidR="00A93ED2" w:rsidRDefault="00A93ED2" w:rsidP="00A93ED2">
      <w:pPr>
        <w:rPr>
          <w:color w:val="0000FF"/>
        </w:rPr>
      </w:pPr>
    </w:p>
    <w:p w14:paraId="04F24468" w14:textId="77777777" w:rsidR="00A93ED2" w:rsidRPr="002C5794" w:rsidRDefault="00A93ED2" w:rsidP="00A93ED2">
      <w:pPr>
        <w:rPr>
          <w:highlight w:val="yellow"/>
        </w:rPr>
      </w:pPr>
    </w:p>
    <w:p w14:paraId="5D3703A0" w14:textId="77777777" w:rsidR="00CC7C78" w:rsidRPr="00BA6766" w:rsidRDefault="00A93ED2" w:rsidP="00CC7C78">
      <w:pPr>
        <w:pStyle w:val="Heading1"/>
        <w:rPr>
          <w:highlight w:val="yellow"/>
        </w:rPr>
      </w:pPr>
      <w:r>
        <w:br w:type="page"/>
      </w:r>
      <w:r w:rsidR="00CC7C78" w:rsidRPr="0034328B">
        <w:lastRenderedPageBreak/>
        <w:t>Intentionally Defective Grantor Trust (IDGT)</w:t>
      </w:r>
    </w:p>
    <w:p w14:paraId="2292F3A8" w14:textId="77777777" w:rsidR="00CC7C78" w:rsidRPr="00025316" w:rsidRDefault="00CC7C78" w:rsidP="00CC7C78">
      <w:pPr>
        <w:rPr>
          <w:highlight w:val="yellow"/>
        </w:rPr>
      </w:pPr>
    </w:p>
    <w:p w14:paraId="7A9A4866" w14:textId="77777777" w:rsidR="00CC7C78" w:rsidRDefault="00E65BCA" w:rsidP="00CC7C78">
      <w:pPr>
        <w:autoSpaceDE w:val="0"/>
        <w:autoSpaceDN w:val="0"/>
        <w:adjustRightInd w:val="0"/>
      </w:pPr>
      <w:r>
        <w:rPr>
          <w:noProof/>
          <w:lang w:eastAsia="zh-CN"/>
        </w:rPr>
        <w:drawing>
          <wp:anchor distT="0" distB="0" distL="114300" distR="114300" simplePos="0" relativeHeight="251668992" behindDoc="0" locked="0" layoutInCell="1" allowOverlap="1" wp14:anchorId="7B6E9A9B" wp14:editId="5D2E1F9F">
            <wp:simplePos x="0" y="0"/>
            <wp:positionH relativeFrom="column">
              <wp:posOffset>4248150</wp:posOffset>
            </wp:positionH>
            <wp:positionV relativeFrom="paragraph">
              <wp:posOffset>15240</wp:posOffset>
            </wp:positionV>
            <wp:extent cx="1905000" cy="2362200"/>
            <wp:effectExtent l="0" t="0" r="0" b="0"/>
            <wp:wrapSquare wrapText="bothSides"/>
            <wp:docPr id="301" name="Picture 301" descr="http://www.greeneconsults.com/topclass/greene/businessSuccession/trus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greeneconsults.com/topclass/greene/businessSuccession/trusts.gi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90500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7C78">
        <w:t xml:space="preserve">A final technique we shall consider for transfers to family members is an </w:t>
      </w:r>
      <w:r w:rsidR="00CC7C78" w:rsidRPr="00CC7C78">
        <w:rPr>
          <w:b/>
          <w:i/>
        </w:rPr>
        <w:t>Intentionally Defective Grantor Trust (IDGT)</w:t>
      </w:r>
      <w:r w:rsidR="00CC7C78">
        <w:t xml:space="preserve">.  </w:t>
      </w:r>
      <w:r w:rsidR="00CC7C78" w:rsidRPr="007627F0">
        <w:t xml:space="preserve">Ordinarily, a </w:t>
      </w:r>
      <w:r w:rsidR="00CC7C78" w:rsidRPr="007627F0">
        <w:rPr>
          <w:b/>
          <w:i/>
        </w:rPr>
        <w:t xml:space="preserve">Grantor Trust </w:t>
      </w:r>
      <w:r w:rsidR="00CC7C78" w:rsidRPr="007627F0">
        <w:t xml:space="preserve">is one in which the grantor (the person creating the trust) is treated as the owner of the trust for both income tax purposes AND estate tax purposes.  However, an </w:t>
      </w:r>
      <w:r w:rsidR="00CC7C78" w:rsidRPr="00CC7C78">
        <w:t>Intentionally Defective Grantor Trust (IDGT)</w:t>
      </w:r>
      <w:r w:rsidR="00CC7C78" w:rsidRPr="007627F0">
        <w:t xml:space="preserve"> is an irrevocable trust in which the grantor is treated as the owner for income tax purposes but NOT as the owner for estate tax purposes.  </w:t>
      </w:r>
      <w:r w:rsidR="00CC7C78">
        <w:t>In other words, the grantor is taxed on all trust income</w:t>
      </w:r>
      <w:r w:rsidR="00633E81">
        <w:t>,</w:t>
      </w:r>
      <w:r w:rsidR="00CC7C78">
        <w:t xml:space="preserve"> but the assets themselves are outside the grantor’s estate for estate tax purposes.</w:t>
      </w:r>
    </w:p>
    <w:p w14:paraId="0BD85F21" w14:textId="77777777" w:rsidR="00CC7C78" w:rsidRDefault="00CC7C78" w:rsidP="00CC7C78">
      <w:pPr>
        <w:autoSpaceDE w:val="0"/>
        <w:autoSpaceDN w:val="0"/>
        <w:adjustRightInd w:val="0"/>
      </w:pPr>
    </w:p>
    <w:p w14:paraId="06C62206" w14:textId="77777777" w:rsidR="00CC7C78" w:rsidRDefault="00CC7C78" w:rsidP="00CC7C78">
      <w:pPr>
        <w:autoSpaceDE w:val="0"/>
        <w:autoSpaceDN w:val="0"/>
        <w:adjustRightInd w:val="0"/>
      </w:pPr>
      <w:r>
        <w:t xml:space="preserve">This provides a significant planning opportunity for individuals who want to reduce the size of their taxable estates while also transferring their business interest to family members.  In a manner similar to a SCIN, </w:t>
      </w:r>
      <w:r w:rsidRPr="00F60599">
        <w:t xml:space="preserve">the grantor creates the trust and sells the business interest to the trust in exchange for an installment note.  </w:t>
      </w:r>
      <w:r>
        <w:t>The note should be for</w:t>
      </w:r>
      <w:r w:rsidR="00633E81">
        <w:t xml:space="preserve"> a predetermined period of time</w:t>
      </w:r>
      <w:r>
        <w:t xml:space="preserve"> and can be self-amortizing or can be interest only with a balloon payment at the end of the term.  </w:t>
      </w:r>
    </w:p>
    <w:p w14:paraId="7A13FA05" w14:textId="77777777" w:rsidR="00B8391E" w:rsidRDefault="00B8391E" w:rsidP="00374EF8">
      <w:pPr>
        <w:autoSpaceDE w:val="0"/>
        <w:autoSpaceDN w:val="0"/>
        <w:adjustRightInd w:val="0"/>
      </w:pPr>
    </w:p>
    <w:p w14:paraId="6B6B9AB5" w14:textId="77777777" w:rsidR="00B8391E" w:rsidRDefault="00B8391E" w:rsidP="00374EF8">
      <w:pPr>
        <w:autoSpaceDE w:val="0"/>
        <w:autoSpaceDN w:val="0"/>
        <w:adjustRightInd w:val="0"/>
      </w:pPr>
    </w:p>
    <w:p w14:paraId="1A1B0C90" w14:textId="77777777" w:rsidR="00B8391E" w:rsidRDefault="00B8391E" w:rsidP="00374EF8">
      <w:pPr>
        <w:autoSpaceDE w:val="0"/>
        <w:autoSpaceDN w:val="0"/>
        <w:adjustRightInd w:val="0"/>
      </w:pPr>
      <w:r>
        <w:t xml:space="preserve"> </w:t>
      </w:r>
    </w:p>
    <w:p w14:paraId="1ABDBF11" w14:textId="77777777" w:rsidR="00B8391E" w:rsidRDefault="00B8391E" w:rsidP="00374EF8">
      <w:pPr>
        <w:autoSpaceDE w:val="0"/>
        <w:autoSpaceDN w:val="0"/>
        <w:adjustRightInd w:val="0"/>
      </w:pPr>
    </w:p>
    <w:p w14:paraId="7C579EFA" w14:textId="77777777" w:rsidR="00B8391E" w:rsidRDefault="00B8391E" w:rsidP="00374EF8">
      <w:pPr>
        <w:autoSpaceDE w:val="0"/>
        <w:autoSpaceDN w:val="0"/>
        <w:adjustRightInd w:val="0"/>
      </w:pPr>
    </w:p>
    <w:p w14:paraId="487AD8AD" w14:textId="77777777" w:rsidR="00374EF8" w:rsidRDefault="00374EF8" w:rsidP="00A93ED2">
      <w:pPr>
        <w:autoSpaceDE w:val="0"/>
        <w:autoSpaceDN w:val="0"/>
        <w:adjustRightInd w:val="0"/>
      </w:pPr>
    </w:p>
    <w:p w14:paraId="2BD7486E" w14:textId="77777777" w:rsidR="00426FB5" w:rsidRDefault="00426FB5" w:rsidP="00206639">
      <w:pPr>
        <w:autoSpaceDE w:val="0"/>
        <w:autoSpaceDN w:val="0"/>
        <w:adjustRightInd w:val="0"/>
      </w:pPr>
    </w:p>
    <w:p w14:paraId="7D0266CB" w14:textId="77777777" w:rsidR="00CC7C78" w:rsidRPr="0060218C" w:rsidRDefault="00CC7C78" w:rsidP="00CC7C78">
      <w:pPr>
        <w:pStyle w:val="Heading1"/>
        <w:rPr>
          <w:bCs w:val="0"/>
        </w:rPr>
      </w:pPr>
      <w:r>
        <w:br w:type="page"/>
      </w:r>
      <w:r w:rsidRPr="0060218C">
        <w:rPr>
          <w:bCs w:val="0"/>
        </w:rPr>
        <w:lastRenderedPageBreak/>
        <w:t>Advantages and Disadvantages of an IDGT</w:t>
      </w:r>
    </w:p>
    <w:p w14:paraId="602E7AD9" w14:textId="77777777" w:rsidR="00CC7C78" w:rsidRDefault="00CC7C78" w:rsidP="00CC7C78">
      <w:pPr>
        <w:autoSpaceDE w:val="0"/>
        <w:autoSpaceDN w:val="0"/>
        <w:adjustRightInd w:val="0"/>
      </w:pPr>
    </w:p>
    <w:p w14:paraId="722BAF78" w14:textId="77777777" w:rsidR="00CC7C78" w:rsidRPr="00F60599" w:rsidRDefault="00CC7C78" w:rsidP="00CC7C78">
      <w:pPr>
        <w:autoSpaceDE w:val="0"/>
        <w:autoSpaceDN w:val="0"/>
        <w:adjustRightInd w:val="0"/>
      </w:pPr>
      <w:r w:rsidRPr="00F60599">
        <w:t>Provided the note’s interest rate is not below market, the following benefits are achieved</w:t>
      </w:r>
      <w:r>
        <w:t xml:space="preserve"> with an IDGT</w:t>
      </w:r>
      <w:r w:rsidRPr="00F60599">
        <w:t>:</w:t>
      </w:r>
    </w:p>
    <w:p w14:paraId="10F78A3B" w14:textId="77777777" w:rsidR="00CC7C78" w:rsidRPr="00F60599" w:rsidRDefault="00E65BCA" w:rsidP="00CC7C78">
      <w:pPr>
        <w:autoSpaceDE w:val="0"/>
        <w:autoSpaceDN w:val="0"/>
        <w:adjustRightInd w:val="0"/>
      </w:pPr>
      <w:r>
        <w:rPr>
          <w:noProof/>
          <w:lang w:eastAsia="zh-CN"/>
        </w:rPr>
        <mc:AlternateContent>
          <mc:Choice Requires="wps">
            <w:drawing>
              <wp:anchor distT="0" distB="0" distL="114300" distR="114300" simplePos="0" relativeHeight="251657728" behindDoc="1" locked="0" layoutInCell="1" allowOverlap="1" wp14:anchorId="4D800595" wp14:editId="4362F168">
                <wp:simplePos x="0" y="0"/>
                <wp:positionH relativeFrom="column">
                  <wp:posOffset>165735</wp:posOffset>
                </wp:positionH>
                <wp:positionV relativeFrom="paragraph">
                  <wp:posOffset>81280</wp:posOffset>
                </wp:positionV>
                <wp:extent cx="5875020" cy="1828800"/>
                <wp:effectExtent l="635" t="5080" r="17145" b="7620"/>
                <wp:wrapNone/>
                <wp:docPr id="11"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5020" cy="182880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7" o:spid="_x0000_s1026" style="position:absolute;margin-left:13.05pt;margin-top:6.4pt;width:462.6pt;height:2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" fillcolor="#ffc"/>
            </w:pict>
          </mc:Fallback>
        </mc:AlternateContent>
      </w:r>
    </w:p>
    <w:p w14:paraId="037EA1D3" w14:textId="77777777" w:rsidR="00CC7C78" w:rsidRPr="00F60599" w:rsidRDefault="00CC7C78" w:rsidP="00CC7C78">
      <w:pPr>
        <w:numPr>
          <w:ilvl w:val="0"/>
          <w:numId w:val="21"/>
        </w:numPr>
        <w:autoSpaceDE w:val="0"/>
        <w:autoSpaceDN w:val="0"/>
        <w:adjustRightInd w:val="0"/>
        <w:spacing w:after="120"/>
      </w:pPr>
      <w:r w:rsidRPr="00F60599">
        <w:t>No taxable gift is made</w:t>
      </w:r>
      <w:r>
        <w:t xml:space="preserve"> in transferring the business interest, s</w:t>
      </w:r>
      <w:r w:rsidRPr="00F60599">
        <w:t xml:space="preserve">ince </w:t>
      </w:r>
      <w:r>
        <w:t>the transfer is a sale rather than a gift.</w:t>
      </w:r>
    </w:p>
    <w:p w14:paraId="2C12CB75" w14:textId="77777777" w:rsidR="00CC7C78" w:rsidRPr="00F60599" w:rsidRDefault="00CC7C78" w:rsidP="00CC7C78">
      <w:pPr>
        <w:numPr>
          <w:ilvl w:val="0"/>
          <w:numId w:val="21"/>
        </w:numPr>
        <w:autoSpaceDE w:val="0"/>
        <w:autoSpaceDN w:val="0"/>
        <w:adjustRightInd w:val="0"/>
        <w:spacing w:after="120"/>
      </w:pPr>
      <w:r w:rsidRPr="00F60599">
        <w:t>No capital gain is recognized upon the sale to the trust</w:t>
      </w:r>
      <w:r>
        <w:t>; nor</w:t>
      </w:r>
      <w:r w:rsidRPr="00F60599">
        <w:t xml:space="preserve"> is it recognized as the note is paid down</w:t>
      </w:r>
      <w:r>
        <w:t xml:space="preserve">.  This is because, </w:t>
      </w:r>
      <w:r w:rsidRPr="00F60599">
        <w:t>for income tax purposes, the grantor is still considered the owner of the asset.</w:t>
      </w:r>
    </w:p>
    <w:p w14:paraId="68141CFF" w14:textId="77777777" w:rsidR="00CC7C78" w:rsidRPr="00F60599" w:rsidRDefault="00CC7C78" w:rsidP="00CC7C78">
      <w:pPr>
        <w:numPr>
          <w:ilvl w:val="0"/>
          <w:numId w:val="21"/>
        </w:numPr>
        <w:autoSpaceDE w:val="0"/>
        <w:autoSpaceDN w:val="0"/>
        <w:adjustRightInd w:val="0"/>
        <w:spacing w:after="120"/>
      </w:pPr>
      <w:r w:rsidRPr="00F60599">
        <w:t>All future appreciation is removed from the grantor’s estate.</w:t>
      </w:r>
    </w:p>
    <w:p w14:paraId="66A94624" w14:textId="77777777" w:rsidR="00CC7C78" w:rsidRPr="00F60599" w:rsidRDefault="00CC7C78" w:rsidP="00CC7C78">
      <w:pPr>
        <w:numPr>
          <w:ilvl w:val="0"/>
          <w:numId w:val="21"/>
        </w:numPr>
        <w:autoSpaceDE w:val="0"/>
        <w:autoSpaceDN w:val="0"/>
        <w:adjustRightInd w:val="0"/>
      </w:pPr>
      <w:r w:rsidRPr="00F60599">
        <w:t xml:space="preserve">When the grantor dies, only the </w:t>
      </w:r>
      <w:r>
        <w:t>fair market value</w:t>
      </w:r>
      <w:r w:rsidRPr="00F60599">
        <w:t xml:space="preserve"> of the note is in the grantor’s estate.  </w:t>
      </w:r>
    </w:p>
    <w:p w14:paraId="06F4B550" w14:textId="77777777" w:rsidR="00CC7C78" w:rsidRPr="00F60599" w:rsidRDefault="00CC7C78" w:rsidP="00CC7C78">
      <w:pPr>
        <w:autoSpaceDE w:val="0"/>
        <w:autoSpaceDN w:val="0"/>
        <w:adjustRightInd w:val="0"/>
      </w:pPr>
    </w:p>
    <w:p w14:paraId="74DC768E" w14:textId="77777777" w:rsidR="00CC7C78" w:rsidRDefault="00CC7C78" w:rsidP="00CC7C78">
      <w:pPr>
        <w:autoSpaceDE w:val="0"/>
        <w:autoSpaceDN w:val="0"/>
        <w:adjustRightInd w:val="0"/>
      </w:pPr>
      <w:r w:rsidRPr="00F60599">
        <w:t>The main disadvantage</w:t>
      </w:r>
      <w:r>
        <w:t>s are that:</w:t>
      </w:r>
    </w:p>
    <w:p w14:paraId="48BD2424" w14:textId="77777777" w:rsidR="00CC7C78" w:rsidRDefault="00E65BCA" w:rsidP="00CC7C78">
      <w:pPr>
        <w:autoSpaceDE w:val="0"/>
        <w:autoSpaceDN w:val="0"/>
        <w:adjustRightInd w:val="0"/>
      </w:pPr>
      <w:r>
        <w:rPr>
          <w:noProof/>
          <w:lang w:eastAsia="zh-CN"/>
        </w:rPr>
        <mc:AlternateContent>
          <mc:Choice Requires="wps">
            <w:drawing>
              <wp:anchor distT="0" distB="0" distL="114300" distR="114300" simplePos="0" relativeHeight="251656704" behindDoc="1" locked="0" layoutInCell="1" allowOverlap="1" wp14:anchorId="45D3F92C" wp14:editId="700AF761">
                <wp:simplePos x="0" y="0"/>
                <wp:positionH relativeFrom="column">
                  <wp:posOffset>51435</wp:posOffset>
                </wp:positionH>
                <wp:positionV relativeFrom="paragraph">
                  <wp:posOffset>170180</wp:posOffset>
                </wp:positionV>
                <wp:extent cx="5989320" cy="1257300"/>
                <wp:effectExtent l="635" t="5080" r="17145" b="7620"/>
                <wp:wrapNone/>
                <wp:docPr id="10"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9320" cy="125730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6" o:spid="_x0000_s1026" style="position:absolute;margin-left:4.05pt;margin-top:13.4pt;width:471.6pt;height:9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" fillcolor="#ffc"/>
            </w:pict>
          </mc:Fallback>
        </mc:AlternateContent>
      </w:r>
    </w:p>
    <w:p w14:paraId="1B204AFA" w14:textId="77777777" w:rsidR="00CC7C78" w:rsidRDefault="00CC7C78" w:rsidP="00E6212E">
      <w:pPr>
        <w:numPr>
          <w:ilvl w:val="0"/>
          <w:numId w:val="22"/>
        </w:numPr>
        <w:autoSpaceDE w:val="0"/>
        <w:autoSpaceDN w:val="0"/>
        <w:adjustRightInd w:val="0"/>
        <w:spacing w:after="120"/>
        <w:ind w:left="778"/>
      </w:pPr>
      <w:r>
        <w:t xml:space="preserve">The fair market value of the loan balance will be included in the grantor’s estate (unlike the SCIN, where the unpaid balance of the loan is excluded from the grantors estate).  </w:t>
      </w:r>
    </w:p>
    <w:p w14:paraId="40E920C0" w14:textId="77777777" w:rsidR="00CC7C78" w:rsidRDefault="00CC7C78" w:rsidP="00CC7C78">
      <w:pPr>
        <w:numPr>
          <w:ilvl w:val="0"/>
          <w:numId w:val="22"/>
        </w:numPr>
        <w:autoSpaceDE w:val="0"/>
        <w:autoSpaceDN w:val="0"/>
        <w:adjustRightInd w:val="0"/>
      </w:pPr>
      <w:r>
        <w:t>The grantor continues to be taxed on all trust income, although the tax payments themselves may further serve the grantor’s objective of reducing the size of the grantor’s taxable estate.</w:t>
      </w:r>
    </w:p>
    <w:p w14:paraId="4A9A4DFA" w14:textId="77777777" w:rsidR="00CC7C78" w:rsidRPr="00F60599" w:rsidRDefault="00CC7C78" w:rsidP="00CC7C78">
      <w:pPr>
        <w:autoSpaceDE w:val="0"/>
        <w:autoSpaceDN w:val="0"/>
        <w:adjustRightInd w:val="0"/>
      </w:pPr>
    </w:p>
    <w:p w14:paraId="1CAE3CB3" w14:textId="77777777" w:rsidR="00CC7C78" w:rsidRPr="00F60599" w:rsidRDefault="00CC7C78" w:rsidP="00CC7C78">
      <w:pPr>
        <w:autoSpaceDE w:val="0"/>
        <w:autoSpaceDN w:val="0"/>
        <w:adjustRightInd w:val="0"/>
      </w:pPr>
      <w:r>
        <w:t>The</w:t>
      </w:r>
      <w:r w:rsidRPr="00F60599">
        <w:t xml:space="preserve"> IDGT will be most successful if the assets are subject to discounts</w:t>
      </w:r>
      <w:r>
        <w:t xml:space="preserve"> </w:t>
      </w:r>
      <w:r w:rsidR="0078711E">
        <w:t xml:space="preserve">at the time of sale </w:t>
      </w:r>
      <w:r>
        <w:t>regarding their valuation</w:t>
      </w:r>
      <w:r w:rsidRPr="00F60599">
        <w:t xml:space="preserve">, such as the discount for lack of control and the discount for lack of marketability.  Another way to be more successful in using an IDGT is if the transferred assets appreciate at a rate higher than the interest rate on the installment note.   </w:t>
      </w:r>
    </w:p>
    <w:p w14:paraId="635B6070" w14:textId="77777777" w:rsidR="00CC7C78" w:rsidRPr="00F60599" w:rsidRDefault="00CC7C78" w:rsidP="00CC7C78">
      <w:pPr>
        <w:autoSpaceDE w:val="0"/>
        <w:autoSpaceDN w:val="0"/>
        <w:adjustRightInd w:val="0"/>
      </w:pPr>
    </w:p>
    <w:p w14:paraId="438F987B" w14:textId="77777777" w:rsidR="00CC7C78" w:rsidRPr="007627F0" w:rsidRDefault="00CC7C78" w:rsidP="00CC7C78">
      <w:pPr>
        <w:pStyle w:val="Heading1"/>
        <w:rPr>
          <w:bCs w:val="0"/>
        </w:rPr>
      </w:pPr>
      <w:r>
        <w:rPr>
          <w:highlight w:val="yellow"/>
        </w:rPr>
        <w:br w:type="page"/>
      </w:r>
      <w:r w:rsidRPr="007627F0">
        <w:rPr>
          <w:bCs w:val="0"/>
        </w:rPr>
        <w:lastRenderedPageBreak/>
        <w:t xml:space="preserve">Case Study – IDGT </w:t>
      </w:r>
    </w:p>
    <w:p w14:paraId="76D980D2" w14:textId="77777777" w:rsidR="00CC7C78" w:rsidRPr="00025316" w:rsidRDefault="00CC7C78" w:rsidP="00CC7C78">
      <w:pPr>
        <w:rPr>
          <w:highlight w:val="yellow"/>
        </w:rPr>
      </w:pPr>
    </w:p>
    <w:p w14:paraId="112FE5D6" w14:textId="77777777" w:rsidR="00CC7C78" w:rsidRPr="00617497" w:rsidRDefault="00CC7C78" w:rsidP="00CC7C78">
      <w:r w:rsidRPr="00617497">
        <w:t xml:space="preserve">To illustrate the use of an IDGT, </w:t>
      </w:r>
      <w:r w:rsidR="00A417D5">
        <w:t xml:space="preserve">let’s assume </w:t>
      </w:r>
      <w:r w:rsidRPr="00617497">
        <w:t>Mr. Smith (the seller) is 65 years old and wishes to transfer to his children an interest in the family business that has a current fair market value of $</w:t>
      </w:r>
      <w:r w:rsidR="00C51EB1">
        <w:t>2</w:t>
      </w:r>
      <w:r w:rsidRPr="00617497">
        <w:t>,000,000</w:t>
      </w:r>
      <w:r w:rsidR="00C158FF">
        <w:t xml:space="preserve"> (after the discount for lack of marketability)</w:t>
      </w:r>
      <w:r w:rsidRPr="00617497">
        <w:t xml:space="preserve">. </w:t>
      </w:r>
      <w:r w:rsidR="005A31DA">
        <w:t>Instead</w:t>
      </w:r>
      <w:r w:rsidRPr="00617497">
        <w:t xml:space="preserve"> of selling the business interest directly to the children and taking back an installment note, Mr. Smith creates an intentionally defective grantor trust</w:t>
      </w:r>
      <w:r w:rsidR="00C158FF">
        <w:t>, naming the children as beneficiaries</w:t>
      </w:r>
      <w:r w:rsidRPr="00617497">
        <w:t>. He funds the trust with $</w:t>
      </w:r>
      <w:r w:rsidR="00C51EB1">
        <w:t>300</w:t>
      </w:r>
      <w:r w:rsidRPr="00617497">
        <w:t>,000 of assets o</w:t>
      </w:r>
      <w:r w:rsidR="00633E81">
        <w:t>ther than his business interest</w:t>
      </w:r>
      <w:r w:rsidRPr="00617497">
        <w:t xml:space="preserve"> and files a gift tax return</w:t>
      </w:r>
      <w:r w:rsidR="005A31DA">
        <w:t xml:space="preserve">. Since </w:t>
      </w:r>
      <w:r w:rsidRPr="00617497">
        <w:t xml:space="preserve">every individual can make </w:t>
      </w:r>
      <w:r>
        <w:t xml:space="preserve">cumulative </w:t>
      </w:r>
      <w:r w:rsidRPr="00617497">
        <w:t xml:space="preserve">lifetime gifts </w:t>
      </w:r>
      <w:r>
        <w:t xml:space="preserve">of </w:t>
      </w:r>
      <w:r w:rsidRPr="00617497">
        <w:t>up to $</w:t>
      </w:r>
      <w:r w:rsidR="00C51EB1">
        <w:t>5</w:t>
      </w:r>
      <w:r w:rsidRPr="00617497">
        <w:t>,</w:t>
      </w:r>
      <w:r w:rsidR="00190DA3">
        <w:t>250</w:t>
      </w:r>
      <w:r w:rsidRPr="00617497">
        <w:t xml:space="preserve">,000 </w:t>
      </w:r>
      <w:r w:rsidR="00844954">
        <w:t xml:space="preserve">(in </w:t>
      </w:r>
      <w:r w:rsidR="006E7E29">
        <w:t>2013</w:t>
      </w:r>
      <w:r w:rsidR="007863DF">
        <w:t>,</w:t>
      </w:r>
      <w:r w:rsidR="00844954">
        <w:t xml:space="preserve"> as indexed) </w:t>
      </w:r>
      <w:r w:rsidRPr="00617497">
        <w:t xml:space="preserve">without </w:t>
      </w:r>
      <w:r w:rsidR="005A31DA">
        <w:t xml:space="preserve">gift </w:t>
      </w:r>
      <w:r w:rsidRPr="00617497">
        <w:t xml:space="preserve">taxation, </w:t>
      </w:r>
      <w:r>
        <w:t xml:space="preserve">we assume that </w:t>
      </w:r>
      <w:r w:rsidRPr="00617497">
        <w:t xml:space="preserve">he has </w:t>
      </w:r>
      <w:r>
        <w:t xml:space="preserve">a </w:t>
      </w:r>
      <w:r w:rsidRPr="00617497">
        <w:t>sufficient</w:t>
      </w:r>
      <w:r>
        <w:t xml:space="preserve"> unused gift tax</w:t>
      </w:r>
      <w:r w:rsidRPr="00617497">
        <w:t xml:space="preserve"> cr</w:t>
      </w:r>
      <w:r w:rsidR="005A31DA">
        <w:t>edit to avoid paying a gift tax</w:t>
      </w:r>
      <w:r w:rsidR="0078711E">
        <w:t xml:space="preserve"> on the $</w:t>
      </w:r>
      <w:r w:rsidR="00C51EB1">
        <w:t>300</w:t>
      </w:r>
      <w:r w:rsidR="0078711E">
        <w:t>,000 gift</w:t>
      </w:r>
      <w:r w:rsidRPr="00617497">
        <w:t>.</w:t>
      </w:r>
    </w:p>
    <w:p w14:paraId="75910BCB" w14:textId="77777777" w:rsidR="00CC7C78" w:rsidRPr="00617497" w:rsidRDefault="00CC7C78" w:rsidP="00CC7C78"/>
    <w:p w14:paraId="587E6EC5" w14:textId="77777777" w:rsidR="00CC7C78" w:rsidRPr="00617497" w:rsidRDefault="00CC7C78" w:rsidP="00CC7C78">
      <w:r w:rsidRPr="00617497">
        <w:t>Next, Mr. Smith sells his business interest to the trust for the fair market value of $</w:t>
      </w:r>
      <w:r w:rsidR="00C51EB1">
        <w:t>2</w:t>
      </w:r>
      <w:r w:rsidR="00C51EB1" w:rsidRPr="00617497">
        <w:t xml:space="preserve"> </w:t>
      </w:r>
      <w:r w:rsidRPr="00617497">
        <w:t xml:space="preserve">million. In return for the sale of the interest in the IDGT, Mr. Smith takes back a 10-year installment note at 7%. Since this is a sale, there is no gift tax on the transfer of the business interest. Trust income and, if needed, the other trust assets are used to pay off the note.  </w:t>
      </w:r>
    </w:p>
    <w:p w14:paraId="056C5782" w14:textId="77777777" w:rsidR="00CC7C78" w:rsidRPr="00617497" w:rsidRDefault="00CC7C78" w:rsidP="00CC7C78"/>
    <w:p w14:paraId="2865C4D5" w14:textId="77777777" w:rsidR="00C158FF" w:rsidRDefault="00CC7C78" w:rsidP="00CC7C78">
      <w:r w:rsidRPr="00617497">
        <w:t>During the life of the installment note, the trust averages $</w:t>
      </w:r>
      <w:r w:rsidR="00C51EB1">
        <w:t>30</w:t>
      </w:r>
      <w:r w:rsidR="00C51EB1" w:rsidRPr="00617497">
        <w:t>0</w:t>
      </w:r>
      <w:r w:rsidRPr="00617497">
        <w:t>,000 per year of income.  Annual payments to Mr. Smith are $</w:t>
      </w:r>
      <w:r w:rsidR="00C51EB1">
        <w:t>284</w:t>
      </w:r>
      <w:r w:rsidRPr="00617497">
        <w:t>,</w:t>
      </w:r>
      <w:r w:rsidR="00C51EB1">
        <w:t>755</w:t>
      </w:r>
      <w:r w:rsidRPr="00617497">
        <w:t>. Mr. Smith is taxed on all trust income, but does not pay tax (neither interest income nor capital gain) on the installment payments themselves</w:t>
      </w:r>
      <w:r w:rsidR="00C158FF">
        <w:t xml:space="preserve"> because, for income tax purposes, he is still considered the owner of the asset (i.e., it is </w:t>
      </w:r>
      <w:r w:rsidR="00633E81">
        <w:t>as if</w:t>
      </w:r>
      <w:r w:rsidR="00C158FF">
        <w:t xml:space="preserve"> he is paying off a note to himself)</w:t>
      </w:r>
      <w:r w:rsidRPr="00617497">
        <w:t xml:space="preserve">.  </w:t>
      </w:r>
    </w:p>
    <w:p w14:paraId="633CF878" w14:textId="77777777" w:rsidR="00C158FF" w:rsidRDefault="00C158FF" w:rsidP="00CC7C78"/>
    <w:p w14:paraId="3514EC4F" w14:textId="77777777" w:rsidR="00CC7C78" w:rsidRPr="00617497" w:rsidRDefault="00C158FF" w:rsidP="00CC7C78">
      <w:r>
        <w:t xml:space="preserve">With growth of the business, let’s assume that </w:t>
      </w:r>
      <w:r w:rsidR="00CC7C78" w:rsidRPr="00617497">
        <w:t>the business interest is worth $</w:t>
      </w:r>
      <w:r w:rsidR="00C51EB1">
        <w:t>6</w:t>
      </w:r>
      <w:r w:rsidR="00CC7C78" w:rsidRPr="00617497">
        <w:t>,000,000</w:t>
      </w:r>
      <w:r>
        <w:t xml:space="preserve"> at the end of ten years</w:t>
      </w:r>
      <w:r w:rsidR="00CC7C78" w:rsidRPr="00617497">
        <w:t>.  Mr. Jones has effectively:</w:t>
      </w:r>
    </w:p>
    <w:p w14:paraId="7EBA6EEF" w14:textId="77777777" w:rsidR="00CC7C78" w:rsidRPr="00617497" w:rsidRDefault="00CC7C78" w:rsidP="00CC7C78"/>
    <w:p w14:paraId="513EB7AA" w14:textId="77777777" w:rsidR="00CC7C78" w:rsidRPr="00617497" w:rsidRDefault="00CC7C78" w:rsidP="00CC7C78">
      <w:pPr>
        <w:numPr>
          <w:ilvl w:val="0"/>
          <w:numId w:val="23"/>
        </w:numPr>
        <w:spacing w:after="120"/>
      </w:pPr>
      <w:r w:rsidRPr="00617497">
        <w:t>Transferred his business interest to his children.</w:t>
      </w:r>
    </w:p>
    <w:p w14:paraId="6E18E3E0" w14:textId="77777777" w:rsidR="00C158FF" w:rsidRDefault="00CC7C78" w:rsidP="00C158FF">
      <w:pPr>
        <w:numPr>
          <w:ilvl w:val="0"/>
          <w:numId w:val="23"/>
        </w:numPr>
        <w:spacing w:after="120"/>
      </w:pPr>
      <w:r w:rsidRPr="00617497">
        <w:t>Removed the $</w:t>
      </w:r>
      <w:r w:rsidR="00C51EB1">
        <w:t>4</w:t>
      </w:r>
      <w:r w:rsidRPr="00617497">
        <w:t>,000,000 of appreciation on the business interest from his estate.</w:t>
      </w:r>
    </w:p>
    <w:p w14:paraId="4BEAF086" w14:textId="77777777" w:rsidR="00C158FF" w:rsidRDefault="00CC7C78" w:rsidP="00C158FF">
      <w:pPr>
        <w:numPr>
          <w:ilvl w:val="0"/>
          <w:numId w:val="23"/>
        </w:numPr>
        <w:spacing w:after="120"/>
      </w:pPr>
      <w:r w:rsidRPr="00617497">
        <w:t xml:space="preserve">Removed from his estate the </w:t>
      </w:r>
      <w:r w:rsidR="0078711E">
        <w:t xml:space="preserve">income </w:t>
      </w:r>
      <w:r w:rsidRPr="00617497">
        <w:t xml:space="preserve">taxes </w:t>
      </w:r>
      <w:r w:rsidR="0078711E">
        <w:t xml:space="preserve">paid </w:t>
      </w:r>
      <w:r w:rsidRPr="00617497">
        <w:t>on the $</w:t>
      </w:r>
      <w:r w:rsidR="00C51EB1">
        <w:t>300</w:t>
      </w:r>
      <w:r w:rsidRPr="00617497">
        <w:t>,000 of annual trust income.</w:t>
      </w:r>
    </w:p>
    <w:p w14:paraId="0F1A311B" w14:textId="77777777" w:rsidR="00C158FF" w:rsidRDefault="00C158FF" w:rsidP="00C158FF">
      <w:pPr>
        <w:spacing w:after="120"/>
      </w:pPr>
    </w:p>
    <w:p w14:paraId="7ADA85EA" w14:textId="77777777" w:rsidR="000C0F7B" w:rsidRDefault="00DA4162" w:rsidP="00C158FF">
      <w:pPr>
        <w:pStyle w:val="Heading1"/>
      </w:pPr>
      <w:r>
        <w:br w:type="page"/>
      </w:r>
      <w:r w:rsidR="000C0F7B">
        <w:lastRenderedPageBreak/>
        <w:t>Testamentary Transfers</w:t>
      </w:r>
    </w:p>
    <w:p w14:paraId="2C504930" w14:textId="77777777" w:rsidR="000C0F7B" w:rsidRDefault="000C0F7B" w:rsidP="000C0F7B"/>
    <w:p w14:paraId="1F146E90" w14:textId="77777777" w:rsidR="0079632B" w:rsidRDefault="000C0F7B" w:rsidP="000C0F7B">
      <w:r>
        <w:t>While lifetime gifts make it possible to remove future appreciation from one’s estates, the fact remains that many</w:t>
      </w:r>
      <w:r w:rsidR="00A75523">
        <w:t>, if not most,</w:t>
      </w:r>
      <w:r>
        <w:t xml:space="preserve"> transfers </w:t>
      </w:r>
      <w:r w:rsidR="00A75523">
        <w:t>to</w:t>
      </w:r>
      <w:r>
        <w:t xml:space="preserve"> family members </w:t>
      </w:r>
      <w:r w:rsidR="00A75523">
        <w:t xml:space="preserve">are made </w:t>
      </w:r>
      <w:r>
        <w:t>at death.  While</w:t>
      </w:r>
      <w:r w:rsidR="00A75523">
        <w:t xml:space="preserve"> the estate ex</w:t>
      </w:r>
      <w:r>
        <w:t xml:space="preserve">ecutor </w:t>
      </w:r>
      <w:r w:rsidR="00A75523">
        <w:t xml:space="preserve">can sell the business in </w:t>
      </w:r>
      <w:r w:rsidR="00633E81">
        <w:t>a manner</w:t>
      </w:r>
      <w:r w:rsidR="00A75523">
        <w:t xml:space="preserve"> similar to those available to the business owner while alive, for our purposes we will confine </w:t>
      </w:r>
      <w:r w:rsidR="0078711E">
        <w:t>this</w:t>
      </w:r>
      <w:r w:rsidR="00A75523">
        <w:t xml:space="preserve"> discussion of testamentary transfers to bequests to family members that are made without consideration (i.e., similar to gifts).  </w:t>
      </w:r>
    </w:p>
    <w:p w14:paraId="6DE23FA9" w14:textId="77777777" w:rsidR="0079632B" w:rsidRDefault="0079632B" w:rsidP="000C0F7B"/>
    <w:p w14:paraId="1BB11CD3" w14:textId="77777777" w:rsidR="00A75523" w:rsidRDefault="0079632B" w:rsidP="000C0F7B">
      <w:r>
        <w:t>In making bequests to family members, t</w:t>
      </w:r>
      <w:r w:rsidR="00A75523">
        <w:t>here are a number of tax breaks that help make such transfers possible</w:t>
      </w:r>
      <w:r>
        <w:t xml:space="preserve"> without transfer taxation.</w:t>
      </w:r>
      <w:r w:rsidR="00A75523">
        <w:t xml:space="preserve">  </w:t>
      </w:r>
      <w:r w:rsidR="00A75523" w:rsidRPr="00A75523">
        <w:rPr>
          <w:b/>
          <w:color w:val="FF0000"/>
        </w:rPr>
        <w:t>Click each tax break to learn more.</w:t>
      </w:r>
    </w:p>
    <w:p w14:paraId="74AB89D0" w14:textId="77777777" w:rsidR="00A75523" w:rsidRDefault="0079632B" w:rsidP="0079632B">
      <w:pPr>
        <w:pStyle w:val="RolloverHeading"/>
      </w:pPr>
      <w:r>
        <w:t>Unlimited Marital Deduction</w:t>
      </w:r>
    </w:p>
    <w:p w14:paraId="73D2F57C" w14:textId="77777777" w:rsidR="0079632B" w:rsidRDefault="0079632B" w:rsidP="0079632B">
      <w:pPr>
        <w:pStyle w:val="RolloverText"/>
      </w:pPr>
      <w:r>
        <w:t>Transfers of an unlimited amount</w:t>
      </w:r>
      <w:r w:rsidR="005E3410">
        <w:t>, both during life and at death,</w:t>
      </w:r>
      <w:r>
        <w:t xml:space="preserve"> can be made to spouses who are U.S. citizens without estate or gift taxes.  </w:t>
      </w:r>
    </w:p>
    <w:p w14:paraId="7F2078E0" w14:textId="77777777" w:rsidR="0079632B" w:rsidRDefault="0079632B" w:rsidP="0079632B">
      <w:pPr>
        <w:pStyle w:val="RolloverHeading"/>
      </w:pPr>
      <w:r>
        <w:t>Applicable Exclusion Amount</w:t>
      </w:r>
    </w:p>
    <w:p w14:paraId="1BCA19B2" w14:textId="5D40696E" w:rsidR="0079632B" w:rsidRPr="00A9481F" w:rsidRDefault="0079632B" w:rsidP="0079632B">
      <w:pPr>
        <w:pStyle w:val="RolloverText"/>
      </w:pPr>
      <w:r w:rsidRPr="00A9481F">
        <w:t xml:space="preserve">For deaths occurring in </w:t>
      </w:r>
      <w:r w:rsidR="00766925">
        <w:t>2016</w:t>
      </w:r>
      <w:r w:rsidRPr="00A9481F">
        <w:t xml:space="preserve">, a credit </w:t>
      </w:r>
      <w:r w:rsidR="00132B22">
        <w:t>is</w:t>
      </w:r>
      <w:r w:rsidR="00997F42" w:rsidRPr="00A9481F">
        <w:t xml:space="preserve"> </w:t>
      </w:r>
      <w:r w:rsidRPr="00A9481F">
        <w:t xml:space="preserve">provided against estate </w:t>
      </w:r>
      <w:r w:rsidR="00405F81" w:rsidRPr="00A9481F">
        <w:t>taxes that exclude</w:t>
      </w:r>
      <w:r w:rsidRPr="00A9481F">
        <w:t xml:space="preserve"> the first $</w:t>
      </w:r>
      <w:r w:rsidR="00132B22">
        <w:t>5</w:t>
      </w:r>
      <w:r w:rsidRPr="00A9481F">
        <w:t>,</w:t>
      </w:r>
      <w:r w:rsidR="008F5DC8">
        <w:t>4</w:t>
      </w:r>
      <w:r w:rsidR="00CF3B79">
        <w:t>5</w:t>
      </w:r>
      <w:r w:rsidR="006E7E29">
        <w:t>0</w:t>
      </w:r>
      <w:r w:rsidRPr="00A9481F">
        <w:t>,000</w:t>
      </w:r>
      <w:r w:rsidR="00303185">
        <w:t xml:space="preserve"> (as indexed)</w:t>
      </w:r>
      <w:r w:rsidRPr="00A9481F">
        <w:t xml:space="preserve"> of assets from estate taxes</w:t>
      </w:r>
      <w:r w:rsidR="006D479A" w:rsidRPr="00A9481F">
        <w:t xml:space="preserve">. </w:t>
      </w:r>
      <w:r w:rsidR="006073DC">
        <w:t>However, t</w:t>
      </w:r>
      <w:r w:rsidR="006D479A" w:rsidRPr="00A9481F">
        <w:t xml:space="preserve">he availability of this exclusion to protect </w:t>
      </w:r>
      <w:r w:rsidR="004D25FA" w:rsidRPr="00A9481F">
        <w:t xml:space="preserve">estate assets at death </w:t>
      </w:r>
      <w:r w:rsidR="00132B22">
        <w:t>i</w:t>
      </w:r>
      <w:r w:rsidR="00446ECA" w:rsidRPr="00A9481F">
        <w:t xml:space="preserve">s </w:t>
      </w:r>
      <w:r w:rsidR="006D479A" w:rsidRPr="00A9481F">
        <w:t>reduced to the degree that the lifetime gift tax</w:t>
      </w:r>
      <w:r w:rsidR="004D25FA" w:rsidRPr="00A9481F">
        <w:t xml:space="preserve"> exclusion </w:t>
      </w:r>
      <w:r w:rsidR="005E3410" w:rsidRPr="00A9481F">
        <w:t xml:space="preserve">has been used in life. For example, if the lifetime gift tax exclusion </w:t>
      </w:r>
      <w:r w:rsidR="00405F81" w:rsidRPr="00A9481F">
        <w:t>were</w:t>
      </w:r>
      <w:r w:rsidR="005E3410" w:rsidRPr="00A9481F">
        <w:t xml:space="preserve"> used to protect a $</w:t>
      </w:r>
      <w:r w:rsidR="00132B22">
        <w:t>1,</w:t>
      </w:r>
      <w:r w:rsidR="005E3410" w:rsidRPr="00A9481F">
        <w:t>500,000 lifetime gift from gift taxes, then only $</w:t>
      </w:r>
      <w:r w:rsidR="00132B22">
        <w:t>3,</w:t>
      </w:r>
      <w:r w:rsidR="00FA4E7B">
        <w:t>93</w:t>
      </w:r>
      <w:r w:rsidR="00190DA3">
        <w:t>0</w:t>
      </w:r>
      <w:r w:rsidR="005E3410" w:rsidRPr="00A9481F">
        <w:t xml:space="preserve">,000 of estate assets at death </w:t>
      </w:r>
      <w:r w:rsidR="00446ECA">
        <w:t>would have</w:t>
      </w:r>
      <w:r w:rsidR="00446ECA" w:rsidRPr="00A9481F">
        <w:t xml:space="preserve"> </w:t>
      </w:r>
      <w:r w:rsidR="005E3410" w:rsidRPr="00A9481F">
        <w:t>be</w:t>
      </w:r>
      <w:r w:rsidR="00446ECA">
        <w:t>en</w:t>
      </w:r>
      <w:r w:rsidR="005E3410" w:rsidRPr="00A9481F">
        <w:t xml:space="preserve"> protected.</w:t>
      </w:r>
    </w:p>
    <w:p w14:paraId="33487FEE" w14:textId="77777777" w:rsidR="005E3410" w:rsidRPr="00A9481F" w:rsidRDefault="005E3410" w:rsidP="0079632B">
      <w:pPr>
        <w:pStyle w:val="RolloverText"/>
      </w:pPr>
    </w:p>
    <w:p w14:paraId="7F60A520" w14:textId="77777777" w:rsidR="0079632B" w:rsidRDefault="00B87A86" w:rsidP="00B87A86">
      <w:pPr>
        <w:pStyle w:val="RolloverText"/>
        <w:ind w:left="0"/>
      </w:pPr>
      <w:r w:rsidRPr="006A33C5">
        <w:rPr>
          <w:color w:val="auto"/>
        </w:rPr>
        <w:t xml:space="preserve">There are also tax breaks associated with paying the estate tax when the transfer of </w:t>
      </w:r>
      <w:r w:rsidR="00BF426A">
        <w:rPr>
          <w:color w:val="auto"/>
        </w:rPr>
        <w:t xml:space="preserve">a </w:t>
      </w:r>
      <w:r w:rsidRPr="006A33C5">
        <w:rPr>
          <w:color w:val="auto"/>
        </w:rPr>
        <w:t>family business occur</w:t>
      </w:r>
      <w:r w:rsidR="00BF426A">
        <w:rPr>
          <w:color w:val="auto"/>
        </w:rPr>
        <w:t>s</w:t>
      </w:r>
      <w:r w:rsidRPr="006A33C5">
        <w:rPr>
          <w:color w:val="auto"/>
        </w:rPr>
        <w:t>.</w:t>
      </w:r>
      <w:r>
        <w:t xml:space="preserve">  </w:t>
      </w:r>
      <w:r w:rsidRPr="00B87A86">
        <w:rPr>
          <w:b/>
          <w:color w:val="FF0000"/>
        </w:rPr>
        <w:t>Click each tax break to learn more.</w:t>
      </w:r>
    </w:p>
    <w:p w14:paraId="39ABAA65" w14:textId="77777777" w:rsidR="00B87A86" w:rsidRDefault="00B358D5" w:rsidP="00B358D5">
      <w:pPr>
        <w:pStyle w:val="RolloverHeading"/>
      </w:pPr>
      <w:r>
        <w:t>Section 6166 Election</w:t>
      </w:r>
      <w:r w:rsidR="0085033B">
        <w:t xml:space="preserve"> to Pay Estate Tax in Installments</w:t>
      </w:r>
    </w:p>
    <w:p w14:paraId="09B4C295" w14:textId="77777777" w:rsidR="0085033B" w:rsidRDefault="0085033B" w:rsidP="0085033B">
      <w:pPr>
        <w:pStyle w:val="RolloverText"/>
      </w:pPr>
      <w:r>
        <w:t>When a closely held business comprises more than 35% of the adjusted gross estate (or when businesses comprising more than 20% each are aggregated to over 35%), it may be possible to pay the estate tax on the business in installments.  In fact, once the estate tax return is filed 9 months after death, the tax due on the business can be deferred for four years by paying interest only.  Thereafter, the tax is paid in up to 10 annual installments (with interest).  This can greatly facilitate transfers of a business to family members, allowing the tax to be paid over time and avoiding the need to sell the business at a fire sale if cash is needed to pay the tax.</w:t>
      </w:r>
    </w:p>
    <w:p w14:paraId="76997217" w14:textId="77777777" w:rsidR="00B358D5" w:rsidRDefault="0085033B" w:rsidP="0085033B">
      <w:pPr>
        <w:pStyle w:val="RolloverHeading"/>
      </w:pPr>
      <w:r>
        <w:t>Section 2032(A) Special Use Valuation</w:t>
      </w:r>
    </w:p>
    <w:p w14:paraId="77BAE3BF" w14:textId="77777777" w:rsidR="00DF3B6E" w:rsidRDefault="0085033B" w:rsidP="00DF3B6E">
      <w:pPr>
        <w:pStyle w:val="RolloverText"/>
      </w:pPr>
      <w:r>
        <w:t xml:space="preserve">Real property is typically valued for estate tax purposes at its best and highest use.  Sometimes, however, this derives valuations that are higher </w:t>
      </w:r>
      <w:r>
        <w:lastRenderedPageBreak/>
        <w:t xml:space="preserve">than would be derived by its current actual use.  For example, the </w:t>
      </w:r>
      <w:r w:rsidR="00DF3B6E">
        <w:t xml:space="preserve">real </w:t>
      </w:r>
      <w:r>
        <w:t>property may be used as farmland or may be used in a business or trade</w:t>
      </w:r>
      <w:r w:rsidR="00DF3B6E">
        <w:t xml:space="preserve"> in an area where higher prices can be achieved if the land is used for residential development.  For such situations, Section 2032(A) may allow for a special use valuation that will reduce the estate tax liability associated with the property.</w:t>
      </w:r>
    </w:p>
    <w:p w14:paraId="57C01F48" w14:textId="77777777" w:rsidR="00DF3B6E" w:rsidRDefault="00DF3B6E" w:rsidP="0085033B">
      <w:pPr>
        <w:pStyle w:val="RolloverText"/>
      </w:pPr>
    </w:p>
    <w:p w14:paraId="007CE19B" w14:textId="77777777" w:rsidR="00DF3B6E" w:rsidRDefault="00DF3B6E" w:rsidP="0085033B">
      <w:pPr>
        <w:pStyle w:val="RolloverText"/>
      </w:pPr>
      <w:r>
        <w:t>To qualify for the special use valuation:</w:t>
      </w:r>
    </w:p>
    <w:p w14:paraId="51E79F9F" w14:textId="77777777" w:rsidR="006A33C5" w:rsidRDefault="006A33C5" w:rsidP="0085033B">
      <w:pPr>
        <w:pStyle w:val="RolloverText"/>
      </w:pPr>
    </w:p>
    <w:p w14:paraId="3DE365F6" w14:textId="77777777" w:rsidR="00DF3B6E" w:rsidRDefault="00DF3B6E" w:rsidP="00DF3B6E">
      <w:pPr>
        <w:pStyle w:val="RolloverText"/>
        <w:numPr>
          <w:ilvl w:val="0"/>
          <w:numId w:val="24"/>
        </w:numPr>
      </w:pPr>
      <w:r>
        <w:t>The real property must be located in the U.S.</w:t>
      </w:r>
    </w:p>
    <w:p w14:paraId="57CB7372" w14:textId="77777777" w:rsidR="00DF3B6E" w:rsidRDefault="00DF3B6E" w:rsidP="00DF3B6E">
      <w:pPr>
        <w:pStyle w:val="RolloverText"/>
        <w:numPr>
          <w:ilvl w:val="0"/>
          <w:numId w:val="24"/>
        </w:numPr>
      </w:pPr>
      <w:r>
        <w:t>The decedent must have been a citizen or resident of the U.S. at the time of death.</w:t>
      </w:r>
    </w:p>
    <w:p w14:paraId="3318B787" w14:textId="77777777" w:rsidR="00DF3B6E" w:rsidRDefault="00DF3B6E" w:rsidP="00DF3B6E">
      <w:pPr>
        <w:pStyle w:val="RolloverText"/>
        <w:numPr>
          <w:ilvl w:val="0"/>
          <w:numId w:val="24"/>
        </w:numPr>
      </w:pPr>
      <w:r>
        <w:t>The property must have been used in a farming operation or business or trade, and actively managed by the decedent or a family member for at least five of the eight years prior to death.</w:t>
      </w:r>
    </w:p>
    <w:p w14:paraId="56458B16" w14:textId="77777777" w:rsidR="00B87A86" w:rsidRDefault="00DF3B6E" w:rsidP="00DF3B6E">
      <w:pPr>
        <w:pStyle w:val="RolloverText"/>
        <w:numPr>
          <w:ilvl w:val="0"/>
          <w:numId w:val="24"/>
        </w:numPr>
      </w:pPr>
      <w:r>
        <w:t>The adjusted value of the real or personal property associated with the farm, business, or trade must be 50% or more of the adjusted value</w:t>
      </w:r>
      <w:r w:rsidR="00036378">
        <w:t xml:space="preserve"> of</w:t>
      </w:r>
      <w:r>
        <w:t xml:space="preserve"> the gross estate (with the real property alone constituting more than 25%).</w:t>
      </w:r>
    </w:p>
    <w:p w14:paraId="44F5AB0D" w14:textId="77777777" w:rsidR="00DF3B6E" w:rsidRDefault="00DF3B6E" w:rsidP="00DF3B6E">
      <w:pPr>
        <w:pStyle w:val="RolloverText"/>
        <w:numPr>
          <w:ilvl w:val="0"/>
          <w:numId w:val="24"/>
        </w:numPr>
      </w:pPr>
      <w:r>
        <w:t>The property must pass to a qualified heir (generally restricted to family members).</w:t>
      </w:r>
    </w:p>
    <w:p w14:paraId="1FAFE652" w14:textId="77777777" w:rsidR="00DF3B6E" w:rsidRDefault="00DF3B6E" w:rsidP="006A33C5">
      <w:pPr>
        <w:pStyle w:val="RolloverText"/>
      </w:pPr>
    </w:p>
    <w:p w14:paraId="3A238E0A" w14:textId="77777777" w:rsidR="007B471D" w:rsidRDefault="006A33C5" w:rsidP="007B471D">
      <w:pPr>
        <w:pStyle w:val="RolloverText"/>
      </w:pPr>
      <w:r>
        <w:t>If</w:t>
      </w:r>
      <w:r w:rsidR="00590805">
        <w:t>,</w:t>
      </w:r>
      <w:r>
        <w:t xml:space="preserve"> within ten years of the decedent’s death, the qualified heir disposes of any interest in the qualified property to anyone other than another family member or ceases to use the property for a qualified purpose (e.g., as a farm), then the tax savings may be subject to recapture.</w:t>
      </w:r>
    </w:p>
    <w:p w14:paraId="010CDC98" w14:textId="77777777" w:rsidR="007B471D" w:rsidRDefault="007B471D" w:rsidP="007B471D">
      <w:pPr>
        <w:pStyle w:val="RolloverHeading"/>
      </w:pPr>
      <w:r>
        <w:t>Family Business and Section 303 Stock Redemptions</w:t>
      </w:r>
    </w:p>
    <w:p w14:paraId="65776738" w14:textId="77777777" w:rsidR="00525F16" w:rsidRDefault="007B471D" w:rsidP="0079632B">
      <w:pPr>
        <w:pStyle w:val="RolloverText"/>
      </w:pPr>
      <w:r>
        <w:t xml:space="preserve">Stock redemptions involving a company owned by family members can be a tax minefield due to family attribution rules.  Section 303 provides income and estate tax “assistance” to certain estates holding shares in a closely-held corporation.  If the value of closely held stock exceeds 35% of the adjusted gross estate of the deceased stockholder, a stock redemption can take place between the estate and the corporation up to the amount of the estate transfer taxes, funeral, and estate administration expenses. </w:t>
      </w:r>
      <w:r w:rsidR="00525F16">
        <w:t xml:space="preserve"> For this exception, family attribution rules do NOT apply.  Thus, the estate will typically incur no income taxes upon sale of the stock to the corporation due to recognition of the transaction as a sale of stock, the basis of which is stepped up to current market value at date of death (or six months later, if elected by the executor).</w:t>
      </w:r>
    </w:p>
    <w:p w14:paraId="30BFAB6F" w14:textId="77777777" w:rsidR="00525F16" w:rsidRDefault="00525F16" w:rsidP="0079632B">
      <w:pPr>
        <w:pStyle w:val="RolloverText"/>
      </w:pPr>
    </w:p>
    <w:p w14:paraId="44208955" w14:textId="77777777" w:rsidR="007B471D" w:rsidRDefault="00525F16" w:rsidP="0079632B">
      <w:pPr>
        <w:pStyle w:val="RolloverText"/>
      </w:pPr>
      <w:r>
        <w:t>In addition, this exception can be utilized if the Section 6166 installment payment of estate taxes is elected.  Thus, stock redemption between the estate and the corporation could take place over a number of years.</w:t>
      </w:r>
      <w:r w:rsidR="007B471D">
        <w:t xml:space="preserve"> </w:t>
      </w:r>
    </w:p>
    <w:p w14:paraId="2F414AB6" w14:textId="77777777" w:rsidR="00D749C0" w:rsidRDefault="000C0F7B" w:rsidP="00206639">
      <w:pPr>
        <w:pStyle w:val="Heading1"/>
      </w:pPr>
      <w:r>
        <w:br w:type="page"/>
      </w:r>
      <w:r w:rsidR="00D749C0">
        <w:lastRenderedPageBreak/>
        <w:t xml:space="preserve">Providing Equitable Inheritances to Non-Participating Family Members </w:t>
      </w:r>
    </w:p>
    <w:p w14:paraId="76DBF0DF" w14:textId="77777777" w:rsidR="00D749C0" w:rsidRDefault="00D749C0" w:rsidP="00D749C0"/>
    <w:p w14:paraId="6EB48329" w14:textId="77777777" w:rsidR="00D749C0" w:rsidRDefault="00D749C0" w:rsidP="00D749C0">
      <w:r>
        <w:t>A primary reason family business owners delay creation of a business succession plan is the difficulty of determining how to leave their estates to heirs when some of the family members are not actively involved in the business.  Most owners (and successors) will agree that it is unfair for inactive family members to be given equal ownership and equal enjoyment of business profits when they are not actively contributing to its success.  On the other hand, most owners (and inactive family members) would agree that it is unfair to transfer the business solely to the active family members without some type of equalization of their inheritance.</w:t>
      </w:r>
    </w:p>
    <w:p w14:paraId="1E18A851" w14:textId="77777777" w:rsidR="00D749C0" w:rsidRDefault="00D749C0" w:rsidP="00D749C0"/>
    <w:p w14:paraId="32FDFEF9" w14:textId="77777777" w:rsidR="00FD6CDE" w:rsidRDefault="00D749C0" w:rsidP="00D749C0">
      <w:pPr>
        <w:rPr>
          <w:b/>
          <w:color w:val="FF0000"/>
        </w:rPr>
      </w:pPr>
      <w:r>
        <w:t xml:space="preserve">How then to resolve this dilemma?  </w:t>
      </w:r>
      <w:r w:rsidR="00FD6CDE">
        <w:t xml:space="preserve">The following are possible solutions:  </w:t>
      </w:r>
      <w:r w:rsidR="00FD6CDE" w:rsidRPr="00FD6CDE">
        <w:rPr>
          <w:b/>
          <w:color w:val="FF0000"/>
        </w:rPr>
        <w:t>Click each solution to learn more.</w:t>
      </w:r>
    </w:p>
    <w:p w14:paraId="552B5E3D" w14:textId="77777777" w:rsidR="00FD6CDE" w:rsidRDefault="00FD6CDE" w:rsidP="00FD6CDE">
      <w:pPr>
        <w:pStyle w:val="RolloverHeading"/>
      </w:pPr>
      <w:r>
        <w:t>1.  Sell the business to family members who are active in the business.</w:t>
      </w:r>
    </w:p>
    <w:p w14:paraId="7BCB2472" w14:textId="77777777" w:rsidR="00FD6CDE" w:rsidRDefault="00FD6CDE" w:rsidP="00FD6CDE">
      <w:pPr>
        <w:pStyle w:val="RolloverText"/>
      </w:pPr>
      <w:r>
        <w:t>If the successors purchase the departing family member’s interest, they will provide payment to the owner or deceased owner’s estate.  The selling owner can thus distribute the non-business assets to heirs as he or she deems equitable.</w:t>
      </w:r>
    </w:p>
    <w:p w14:paraId="3B4224E6" w14:textId="77777777" w:rsidR="00FD6CDE" w:rsidRDefault="00FD6CDE" w:rsidP="00FD6CDE">
      <w:pPr>
        <w:pStyle w:val="RolloverHeading"/>
      </w:pPr>
      <w:r>
        <w:t>2. Fund an irrevocable life insurance trust.</w:t>
      </w:r>
    </w:p>
    <w:p w14:paraId="738E4C37" w14:textId="77777777" w:rsidR="00FD6CDE" w:rsidRDefault="00FD6CDE" w:rsidP="00FD6CDE">
      <w:pPr>
        <w:pStyle w:val="RolloverText"/>
      </w:pPr>
      <w:r>
        <w:t>The owner can establish a funded irrevocable life insurance trust to provide “extra” liquid funds for distribution to the family members who are not active in the business.  In this manner, the owner can provide equalization in a manner he or she deems equitable.</w:t>
      </w:r>
    </w:p>
    <w:p w14:paraId="350ED0D1" w14:textId="77777777" w:rsidR="00FD6CDE" w:rsidRDefault="00FD6CDE" w:rsidP="00FD6CDE">
      <w:pPr>
        <w:pStyle w:val="RolloverHeading"/>
      </w:pPr>
      <w:r>
        <w:t xml:space="preserve"> 3. Use other assets to make equitable transfers.</w:t>
      </w:r>
    </w:p>
    <w:p w14:paraId="146DBF11" w14:textId="77777777" w:rsidR="00FD6CDE" w:rsidRDefault="00FD6CDE" w:rsidP="00FD6CDE">
      <w:pPr>
        <w:pStyle w:val="RolloverText"/>
      </w:pPr>
      <w:r>
        <w:t>If the family business owner accumulates substantial assets comparable to the value of the business, these other assets can be distributed to family heirs in a manner deemed equitable by the family business owner.</w:t>
      </w:r>
    </w:p>
    <w:p w14:paraId="51479A2F" w14:textId="77777777" w:rsidR="00FD6CDE" w:rsidRPr="00FD6CDE" w:rsidRDefault="00FD6CDE" w:rsidP="00FD6CDE">
      <w:pPr>
        <w:pStyle w:val="RolloverText"/>
      </w:pPr>
    </w:p>
    <w:p w14:paraId="42F2E0F4" w14:textId="77777777" w:rsidR="00AD2D17" w:rsidRDefault="00D749C0" w:rsidP="00206639">
      <w:pPr>
        <w:pStyle w:val="Heading1"/>
      </w:pPr>
      <w:r>
        <w:br w:type="page"/>
      </w:r>
      <w:r w:rsidR="00857220" w:rsidRPr="00E64317">
        <w:lastRenderedPageBreak/>
        <w:t>Review Exercise</w:t>
      </w:r>
    </w:p>
    <w:p w14:paraId="7AACCF59" w14:textId="77777777" w:rsidR="00BE649B" w:rsidRDefault="00BE649B" w:rsidP="007C2B46">
      <w:pPr>
        <w:pStyle w:val="ReviewQuestions"/>
        <w:numPr>
          <w:ilvl w:val="0"/>
          <w:numId w:val="0"/>
        </w:numPr>
      </w:pPr>
    </w:p>
    <w:p w14:paraId="529B79F3" w14:textId="77777777" w:rsidR="00BE649B" w:rsidRDefault="0078711E" w:rsidP="007C2B46">
      <w:pPr>
        <w:pStyle w:val="ReviewQuestions"/>
        <w:numPr>
          <w:ilvl w:val="0"/>
          <w:numId w:val="20"/>
        </w:numPr>
      </w:pPr>
      <w:r>
        <w:t>All</w:t>
      </w:r>
      <w:r w:rsidR="003063AD">
        <w:t xml:space="preserve"> of the following are benefits</w:t>
      </w:r>
      <w:r>
        <w:t xml:space="preserve"> of Family Limited Partnerships EXCEPT:</w:t>
      </w:r>
    </w:p>
    <w:p w14:paraId="31A2396B" w14:textId="77777777" w:rsidR="003063AD" w:rsidRDefault="00B74EBD" w:rsidP="003A1C95">
      <w:pPr>
        <w:pStyle w:val="ReviewQuestions"/>
        <w:numPr>
          <w:ilvl w:val="1"/>
          <w:numId w:val="6"/>
        </w:numPr>
      </w:pPr>
      <w:r>
        <w:t>Older generation family members can gift interests in the FLP while still maintaining control</w:t>
      </w:r>
    </w:p>
    <w:p w14:paraId="3781850E" w14:textId="77777777" w:rsidR="00B74EBD" w:rsidRDefault="00B74EBD" w:rsidP="007C2B46">
      <w:pPr>
        <w:pStyle w:val="RolloverText"/>
        <w:ind w:left="2160"/>
      </w:pPr>
      <w:r>
        <w:t>Incorrect.  This is not the only benefit listed.</w:t>
      </w:r>
    </w:p>
    <w:p w14:paraId="7EDA32FD" w14:textId="77777777" w:rsidR="00B74EBD" w:rsidRDefault="00B74EBD" w:rsidP="00B74EBD">
      <w:pPr>
        <w:pStyle w:val="RolloverText"/>
      </w:pPr>
    </w:p>
    <w:p w14:paraId="13E30A00" w14:textId="77777777" w:rsidR="00B74EBD" w:rsidRDefault="00B74EBD" w:rsidP="003A1C95">
      <w:pPr>
        <w:pStyle w:val="ReviewQuestions"/>
        <w:numPr>
          <w:ilvl w:val="1"/>
          <w:numId w:val="6"/>
        </w:numPr>
      </w:pPr>
      <w:r>
        <w:t>They simplify gifting property interests to family members</w:t>
      </w:r>
    </w:p>
    <w:p w14:paraId="08035FAB" w14:textId="77777777" w:rsidR="00B74EBD" w:rsidRDefault="00B74EBD" w:rsidP="007C2B46">
      <w:pPr>
        <w:pStyle w:val="RolloverText"/>
        <w:ind w:left="2160"/>
      </w:pPr>
      <w:r>
        <w:t>Incorrect.  This is not the only benefit listed.</w:t>
      </w:r>
    </w:p>
    <w:p w14:paraId="0479E968" w14:textId="77777777" w:rsidR="00B74EBD" w:rsidRDefault="00B74EBD" w:rsidP="00B74EBD">
      <w:pPr>
        <w:pStyle w:val="ReviewQuestions"/>
        <w:numPr>
          <w:ilvl w:val="0"/>
          <w:numId w:val="0"/>
        </w:numPr>
        <w:ind w:left="1080"/>
      </w:pPr>
    </w:p>
    <w:p w14:paraId="53FBFCCB" w14:textId="77777777" w:rsidR="00B74EBD" w:rsidRDefault="00B74EBD" w:rsidP="003A1C95">
      <w:pPr>
        <w:pStyle w:val="ReviewQuestions"/>
        <w:numPr>
          <w:ilvl w:val="1"/>
          <w:numId w:val="6"/>
        </w:numPr>
      </w:pPr>
      <w:r>
        <w:t>Protection against creditors</w:t>
      </w:r>
    </w:p>
    <w:p w14:paraId="051DD290" w14:textId="77777777" w:rsidR="00B74EBD" w:rsidRDefault="00B74EBD" w:rsidP="007C2B46">
      <w:pPr>
        <w:pStyle w:val="RolloverText"/>
        <w:ind w:left="2160"/>
      </w:pPr>
      <w:r>
        <w:t>Incorrect.  This is not the only benefit listed.</w:t>
      </w:r>
    </w:p>
    <w:p w14:paraId="6423977B" w14:textId="77777777" w:rsidR="00B74EBD" w:rsidRDefault="00B74EBD" w:rsidP="00B74EBD">
      <w:pPr>
        <w:pStyle w:val="ReviewQuestions"/>
        <w:numPr>
          <w:ilvl w:val="0"/>
          <w:numId w:val="0"/>
        </w:numPr>
        <w:ind w:left="1080"/>
      </w:pPr>
    </w:p>
    <w:p w14:paraId="44773A3A" w14:textId="77777777" w:rsidR="00B74EBD" w:rsidRDefault="00B74EBD" w:rsidP="003A1C95">
      <w:pPr>
        <w:pStyle w:val="ReviewQuestions"/>
        <w:numPr>
          <w:ilvl w:val="2"/>
          <w:numId w:val="6"/>
        </w:numPr>
      </w:pPr>
      <w:r>
        <w:t>Administration expenses minimal</w:t>
      </w:r>
    </w:p>
    <w:p w14:paraId="2D01962B" w14:textId="77777777" w:rsidR="00E62E6F" w:rsidRDefault="00B74EBD" w:rsidP="007C2B46">
      <w:pPr>
        <w:pStyle w:val="RolloverText"/>
        <w:ind w:left="2160"/>
      </w:pPr>
      <w:r>
        <w:t>Correct.  Administration expenses, such as legal and filing fees, are a disadvantage of FLPs.</w:t>
      </w:r>
    </w:p>
    <w:p w14:paraId="30EAB3F5" w14:textId="77777777" w:rsidR="007C2B46" w:rsidRPr="007C2B46" w:rsidRDefault="007C2B46" w:rsidP="007C2B46">
      <w:pPr>
        <w:pStyle w:val="RolloverText"/>
      </w:pPr>
    </w:p>
    <w:p w14:paraId="37068AA8" w14:textId="77777777" w:rsidR="00B74EBD" w:rsidRDefault="00B74EBD" w:rsidP="00B74EBD"/>
    <w:p w14:paraId="110221E8" w14:textId="77777777" w:rsidR="00B74EBD" w:rsidRDefault="002100F5" w:rsidP="007C2B46">
      <w:pPr>
        <w:pStyle w:val="ReviewQuestions"/>
      </w:pPr>
      <w:r>
        <w:t>Which of the following utilizes an annuity?</w:t>
      </w:r>
    </w:p>
    <w:p w14:paraId="19DB70B7" w14:textId="77777777" w:rsidR="002100F5" w:rsidRDefault="002100F5" w:rsidP="003A1C95">
      <w:pPr>
        <w:pStyle w:val="ReviewQuestions"/>
        <w:numPr>
          <w:ilvl w:val="2"/>
          <w:numId w:val="6"/>
        </w:numPr>
      </w:pPr>
      <w:r>
        <w:t>GRAT</w:t>
      </w:r>
    </w:p>
    <w:p w14:paraId="127FCF23" w14:textId="77777777" w:rsidR="002100F5" w:rsidRDefault="002100F5" w:rsidP="00B56C4A">
      <w:pPr>
        <w:pStyle w:val="RolloverText"/>
        <w:ind w:left="2160"/>
      </w:pPr>
      <w:r>
        <w:t>Correct!</w:t>
      </w:r>
    </w:p>
    <w:p w14:paraId="4C3A1D19" w14:textId="77777777" w:rsidR="002100F5" w:rsidRDefault="002100F5" w:rsidP="002100F5">
      <w:pPr>
        <w:pStyle w:val="RolloverText"/>
      </w:pPr>
    </w:p>
    <w:p w14:paraId="6C7B2870" w14:textId="77777777" w:rsidR="002100F5" w:rsidRDefault="002100F5" w:rsidP="003A1C95">
      <w:pPr>
        <w:pStyle w:val="ReviewQuestions"/>
        <w:numPr>
          <w:ilvl w:val="1"/>
          <w:numId w:val="6"/>
        </w:numPr>
      </w:pPr>
      <w:r>
        <w:t>Self-cancelling installment note</w:t>
      </w:r>
    </w:p>
    <w:p w14:paraId="4BCB4128" w14:textId="77777777" w:rsidR="002100F5" w:rsidRDefault="002100F5" w:rsidP="00B56C4A">
      <w:pPr>
        <w:pStyle w:val="RolloverText"/>
        <w:ind w:left="2160"/>
      </w:pPr>
      <w:r>
        <w:t>Incorrect.  Try again.</w:t>
      </w:r>
    </w:p>
    <w:p w14:paraId="4F8F67BC" w14:textId="77777777" w:rsidR="002100F5" w:rsidRDefault="002100F5" w:rsidP="002100F5">
      <w:pPr>
        <w:pStyle w:val="RolloverText"/>
      </w:pPr>
    </w:p>
    <w:p w14:paraId="4B8B66B8" w14:textId="77777777" w:rsidR="002100F5" w:rsidRDefault="002100F5" w:rsidP="003A1C95">
      <w:pPr>
        <w:pStyle w:val="ReviewQuestions"/>
        <w:numPr>
          <w:ilvl w:val="1"/>
          <w:numId w:val="6"/>
        </w:numPr>
      </w:pPr>
      <w:r>
        <w:t>IDGT</w:t>
      </w:r>
    </w:p>
    <w:p w14:paraId="3DF08F5D" w14:textId="77777777" w:rsidR="002100F5" w:rsidRDefault="002100F5" w:rsidP="00B56C4A">
      <w:pPr>
        <w:pStyle w:val="RolloverText"/>
        <w:ind w:left="2160"/>
      </w:pPr>
      <w:r>
        <w:t>Incorrect.  Try again.</w:t>
      </w:r>
    </w:p>
    <w:p w14:paraId="50B8B98D" w14:textId="77777777" w:rsidR="002100F5" w:rsidRDefault="002100F5" w:rsidP="002100F5">
      <w:pPr>
        <w:pStyle w:val="ReviewQuestions"/>
        <w:numPr>
          <w:ilvl w:val="0"/>
          <w:numId w:val="0"/>
        </w:numPr>
        <w:ind w:left="1080"/>
      </w:pPr>
    </w:p>
    <w:p w14:paraId="59B33D19" w14:textId="77777777" w:rsidR="002100F5" w:rsidRDefault="002100F5" w:rsidP="003A1C95">
      <w:pPr>
        <w:pStyle w:val="ReviewQuestions"/>
        <w:numPr>
          <w:ilvl w:val="1"/>
          <w:numId w:val="6"/>
        </w:numPr>
      </w:pPr>
      <w:r>
        <w:t>None of the above</w:t>
      </w:r>
    </w:p>
    <w:p w14:paraId="4C3BD0FB" w14:textId="77777777" w:rsidR="002100F5" w:rsidRDefault="002100F5" w:rsidP="00B56C4A">
      <w:pPr>
        <w:pStyle w:val="RolloverText"/>
        <w:ind w:left="2160"/>
      </w:pPr>
      <w:r>
        <w:t>Incorrect.  Try again.</w:t>
      </w:r>
    </w:p>
    <w:p w14:paraId="2DCD126A" w14:textId="77777777" w:rsidR="002100F5" w:rsidRDefault="002100F5" w:rsidP="002100F5">
      <w:pPr>
        <w:pStyle w:val="ReviewQuestions"/>
        <w:numPr>
          <w:ilvl w:val="0"/>
          <w:numId w:val="0"/>
        </w:numPr>
        <w:ind w:left="360" w:hanging="360"/>
      </w:pPr>
    </w:p>
    <w:p w14:paraId="2F482F32" w14:textId="77777777" w:rsidR="002100F5" w:rsidRDefault="002100F5" w:rsidP="002100F5">
      <w:pPr>
        <w:pStyle w:val="ReviewQuestions"/>
      </w:pPr>
      <w:r w:rsidRPr="002100F5">
        <w:t xml:space="preserve">Which of the following statements is </w:t>
      </w:r>
      <w:r w:rsidR="0011075C">
        <w:t xml:space="preserve">FALSE </w:t>
      </w:r>
      <w:r w:rsidRPr="002100F5">
        <w:t>regarding Grantor Retained Annuity Trusts (GRATs)?</w:t>
      </w:r>
    </w:p>
    <w:p w14:paraId="7F475DF6" w14:textId="77777777" w:rsidR="002100F5" w:rsidRDefault="002100F5" w:rsidP="003A1C95">
      <w:pPr>
        <w:pStyle w:val="ReviewQuestions"/>
        <w:numPr>
          <w:ilvl w:val="1"/>
          <w:numId w:val="6"/>
        </w:numPr>
      </w:pPr>
      <w:r>
        <w:t>A grantor can transfer property into an irrevocable trust which will provide the grantor with a cash annuity payment for a specified number of years</w:t>
      </w:r>
    </w:p>
    <w:p w14:paraId="6FECAD89" w14:textId="77777777" w:rsidR="002100F5" w:rsidRDefault="002100F5" w:rsidP="007C2B46">
      <w:pPr>
        <w:pStyle w:val="RolloverText"/>
        <w:ind w:left="2160"/>
      </w:pPr>
      <w:r>
        <w:t>Incorrect.  This is a true statement.  Try again.</w:t>
      </w:r>
    </w:p>
    <w:p w14:paraId="65CA54AE" w14:textId="77777777" w:rsidR="002100F5" w:rsidRDefault="002100F5" w:rsidP="002100F5">
      <w:pPr>
        <w:pStyle w:val="RolloverText"/>
      </w:pPr>
    </w:p>
    <w:p w14:paraId="1E1F976A" w14:textId="77777777" w:rsidR="002100F5" w:rsidRDefault="00B56C4A" w:rsidP="003A1C95">
      <w:pPr>
        <w:pStyle w:val="ReviewQuestions"/>
        <w:numPr>
          <w:ilvl w:val="1"/>
          <w:numId w:val="6"/>
        </w:numPr>
      </w:pPr>
      <w:r>
        <w:br w:type="page"/>
      </w:r>
      <w:r w:rsidR="002100F5">
        <w:lastRenderedPageBreak/>
        <w:t xml:space="preserve">Beneficiaries will </w:t>
      </w:r>
      <w:r w:rsidR="000D4693">
        <w:t xml:space="preserve">generally </w:t>
      </w:r>
      <w:r w:rsidR="002100F5">
        <w:t xml:space="preserve">receive </w:t>
      </w:r>
      <w:r w:rsidR="0011075C">
        <w:t>any</w:t>
      </w:r>
      <w:r w:rsidR="002100F5">
        <w:t xml:space="preserve"> balance remaining after the grantor’s annuity obligation </w:t>
      </w:r>
      <w:r w:rsidR="0011075C">
        <w:t>has been paid out by</w:t>
      </w:r>
      <w:r w:rsidR="002100F5">
        <w:t xml:space="preserve"> the trust</w:t>
      </w:r>
      <w:r w:rsidR="0011075C">
        <w:t>.</w:t>
      </w:r>
    </w:p>
    <w:p w14:paraId="3D008F2E" w14:textId="77777777" w:rsidR="002100F5" w:rsidRDefault="002100F5" w:rsidP="007C2B46">
      <w:pPr>
        <w:pStyle w:val="RolloverText"/>
        <w:ind w:left="2160"/>
      </w:pPr>
      <w:r>
        <w:t>Incorrect.  This is a true statement.  Try again.</w:t>
      </w:r>
    </w:p>
    <w:p w14:paraId="5981B119" w14:textId="77777777" w:rsidR="002100F5" w:rsidRDefault="002100F5" w:rsidP="002100F5">
      <w:pPr>
        <w:pStyle w:val="RolloverText"/>
      </w:pPr>
    </w:p>
    <w:p w14:paraId="5F7400AB" w14:textId="77777777" w:rsidR="002100F5" w:rsidRDefault="002100F5" w:rsidP="003A1C95">
      <w:pPr>
        <w:pStyle w:val="ReviewQuestions"/>
        <w:numPr>
          <w:ilvl w:val="2"/>
          <w:numId w:val="6"/>
        </w:numPr>
      </w:pPr>
      <w:r>
        <w:t>In funding the trust, the grantor makes a gift</w:t>
      </w:r>
      <w:r w:rsidR="00486688">
        <w:t xml:space="preserve"> of present </w:t>
      </w:r>
      <w:r w:rsidR="00F23E2B">
        <w:t>interest, which</w:t>
      </w:r>
      <w:r w:rsidR="00486688">
        <w:t xml:space="preserve"> is eligible for the annual gift tax exclusion.</w:t>
      </w:r>
    </w:p>
    <w:p w14:paraId="004A923E" w14:textId="77777777" w:rsidR="002100F5" w:rsidRDefault="002100F5" w:rsidP="007C2B46">
      <w:pPr>
        <w:pStyle w:val="RolloverText"/>
        <w:ind w:left="2160"/>
      </w:pPr>
      <w:r>
        <w:t xml:space="preserve">Correct!  In funding the trust, the grantor makes a gift </w:t>
      </w:r>
      <w:r w:rsidR="007B471D">
        <w:t xml:space="preserve">of a future </w:t>
      </w:r>
      <w:r>
        <w:t>interest that will ultimately pass to the remainder beneficiaries.</w:t>
      </w:r>
      <w:r w:rsidR="007B471D">
        <w:t xml:space="preserve">  Gifts of a future interest are NOT eligible for the annual gift tax exclusion.</w:t>
      </w:r>
    </w:p>
    <w:p w14:paraId="47D8FA23" w14:textId="77777777" w:rsidR="002100F5" w:rsidRDefault="002100F5" w:rsidP="002100F5">
      <w:pPr>
        <w:pStyle w:val="RolloverText"/>
      </w:pPr>
    </w:p>
    <w:p w14:paraId="6A00F199" w14:textId="77777777" w:rsidR="002100F5" w:rsidRDefault="002100F5" w:rsidP="003A1C95">
      <w:pPr>
        <w:pStyle w:val="ReviewQuestions"/>
        <w:numPr>
          <w:ilvl w:val="1"/>
          <w:numId w:val="6"/>
        </w:numPr>
      </w:pPr>
      <w:r>
        <w:t>All of the above are true statements</w:t>
      </w:r>
    </w:p>
    <w:p w14:paraId="41415D7D" w14:textId="77777777" w:rsidR="002100F5" w:rsidRDefault="002100F5" w:rsidP="007C2B46">
      <w:pPr>
        <w:pStyle w:val="RolloverText"/>
        <w:ind w:left="2160"/>
      </w:pPr>
      <w:r>
        <w:t>Incorrect.  One of the above statements is false.  Try again.</w:t>
      </w:r>
    </w:p>
    <w:p w14:paraId="03AC5543" w14:textId="77777777" w:rsidR="004908B1" w:rsidRDefault="004908B1" w:rsidP="007C2B46">
      <w:pPr>
        <w:pStyle w:val="ReviewQuestions"/>
        <w:numPr>
          <w:ilvl w:val="0"/>
          <w:numId w:val="0"/>
        </w:numPr>
      </w:pPr>
    </w:p>
    <w:p w14:paraId="054F9E72" w14:textId="77777777" w:rsidR="004908B1" w:rsidRDefault="004908B1" w:rsidP="004908B1">
      <w:pPr>
        <w:pStyle w:val="ReviewQuestions"/>
      </w:pPr>
      <w:r>
        <w:t>Which of the following statements about a self-cancelling installment note</w:t>
      </w:r>
      <w:r w:rsidR="00486688">
        <w:t xml:space="preserve"> (SCIN)</w:t>
      </w:r>
      <w:r>
        <w:t xml:space="preserve"> is </w:t>
      </w:r>
      <w:r w:rsidR="007B471D">
        <w:t>FALSE</w:t>
      </w:r>
      <w:r>
        <w:t>?</w:t>
      </w:r>
    </w:p>
    <w:p w14:paraId="5A7E2A3E" w14:textId="77777777" w:rsidR="004908B1" w:rsidRDefault="004908B1" w:rsidP="003A1C95">
      <w:pPr>
        <w:pStyle w:val="ReviewQuestions"/>
        <w:numPr>
          <w:ilvl w:val="1"/>
          <w:numId w:val="6"/>
        </w:numPr>
      </w:pPr>
      <w:r>
        <w:t>A SCIN is an installment note with a provision allowing the unpaid portion of the note to be cancelled upon the exercise of the seller.</w:t>
      </w:r>
    </w:p>
    <w:p w14:paraId="35277A85" w14:textId="77777777" w:rsidR="004908B1" w:rsidRDefault="004908B1" w:rsidP="007C2B46">
      <w:pPr>
        <w:pStyle w:val="RolloverText"/>
        <w:ind w:left="2160"/>
      </w:pPr>
      <w:r>
        <w:t>Incorrect.  This is not the only false statement.  Try again.</w:t>
      </w:r>
    </w:p>
    <w:p w14:paraId="46940CAB" w14:textId="77777777" w:rsidR="004908B1" w:rsidRDefault="004908B1" w:rsidP="004908B1">
      <w:pPr>
        <w:pStyle w:val="RolloverText"/>
      </w:pPr>
    </w:p>
    <w:p w14:paraId="38B6D97C" w14:textId="77777777" w:rsidR="004908B1" w:rsidRDefault="004908B1" w:rsidP="003A1C95">
      <w:pPr>
        <w:pStyle w:val="ReviewQuestions"/>
        <w:numPr>
          <w:ilvl w:val="1"/>
          <w:numId w:val="6"/>
        </w:numPr>
      </w:pPr>
      <w:r>
        <w:t>A SCIN will usually be structured so that the installment note is for a term longer than the life expectancy of the person selling the transferred assets.</w:t>
      </w:r>
    </w:p>
    <w:p w14:paraId="59C229F6" w14:textId="77777777" w:rsidR="004908B1" w:rsidRDefault="004908B1" w:rsidP="007C2B46">
      <w:pPr>
        <w:pStyle w:val="RolloverText"/>
        <w:ind w:left="2160"/>
      </w:pPr>
      <w:r>
        <w:t>Incorrect.  This is not the only false statement.  Try again.</w:t>
      </w:r>
    </w:p>
    <w:p w14:paraId="08D099E3" w14:textId="77777777" w:rsidR="004908B1" w:rsidRDefault="004908B1" w:rsidP="004908B1">
      <w:pPr>
        <w:pStyle w:val="ReviewQuestions"/>
        <w:numPr>
          <w:ilvl w:val="0"/>
          <w:numId w:val="0"/>
        </w:numPr>
        <w:ind w:left="360" w:hanging="360"/>
      </w:pPr>
    </w:p>
    <w:p w14:paraId="45AC52EF" w14:textId="77777777" w:rsidR="004908B1" w:rsidRDefault="004908B1" w:rsidP="003A1C95">
      <w:pPr>
        <w:pStyle w:val="ReviewQuestions"/>
        <w:numPr>
          <w:ilvl w:val="1"/>
          <w:numId w:val="6"/>
        </w:numPr>
      </w:pPr>
      <w:r>
        <w:t>The terms of the promissory note must include an interest rate discount or purchase price discount</w:t>
      </w:r>
    </w:p>
    <w:p w14:paraId="7EF680DF" w14:textId="77777777" w:rsidR="004908B1" w:rsidRDefault="004908B1" w:rsidP="007C2B46">
      <w:pPr>
        <w:pStyle w:val="RolloverText"/>
        <w:ind w:left="2160"/>
      </w:pPr>
      <w:r>
        <w:t>Incorrect.  This is not the only false statement.  Try again.</w:t>
      </w:r>
    </w:p>
    <w:p w14:paraId="51BAFA59" w14:textId="77777777" w:rsidR="004908B1" w:rsidRDefault="004908B1" w:rsidP="004908B1">
      <w:pPr>
        <w:pStyle w:val="ReviewQuestions"/>
        <w:numPr>
          <w:ilvl w:val="0"/>
          <w:numId w:val="0"/>
        </w:numPr>
        <w:ind w:left="1080"/>
      </w:pPr>
    </w:p>
    <w:p w14:paraId="0D23149B" w14:textId="77777777" w:rsidR="004908B1" w:rsidRDefault="004908B1" w:rsidP="003A1C95">
      <w:pPr>
        <w:pStyle w:val="ReviewQuestions"/>
        <w:numPr>
          <w:ilvl w:val="1"/>
          <w:numId w:val="6"/>
        </w:numPr>
      </w:pPr>
      <w:r>
        <w:t>None of the above statements are false</w:t>
      </w:r>
    </w:p>
    <w:p w14:paraId="15DA43D8" w14:textId="77777777" w:rsidR="004908B1" w:rsidRDefault="004908B1" w:rsidP="007C2B46">
      <w:pPr>
        <w:pStyle w:val="RolloverText"/>
        <w:ind w:left="2160"/>
      </w:pPr>
      <w:r>
        <w:t>Incorrect.  Try again.</w:t>
      </w:r>
    </w:p>
    <w:p w14:paraId="71697E85" w14:textId="77777777" w:rsidR="004908B1" w:rsidRDefault="004908B1" w:rsidP="004908B1">
      <w:pPr>
        <w:pStyle w:val="ReviewQuestions"/>
        <w:numPr>
          <w:ilvl w:val="0"/>
          <w:numId w:val="0"/>
        </w:numPr>
        <w:ind w:left="360" w:hanging="360"/>
      </w:pPr>
    </w:p>
    <w:p w14:paraId="7727B856" w14:textId="77777777" w:rsidR="004908B1" w:rsidRDefault="004908B1" w:rsidP="003A1C95">
      <w:pPr>
        <w:pStyle w:val="ReviewQuestions"/>
        <w:numPr>
          <w:ilvl w:val="2"/>
          <w:numId w:val="6"/>
        </w:numPr>
      </w:pPr>
      <w:r>
        <w:t>All of the above statements are false</w:t>
      </w:r>
    </w:p>
    <w:p w14:paraId="49D7BD8B" w14:textId="77777777" w:rsidR="007C2B46" w:rsidRDefault="007C2B46" w:rsidP="007C2B46">
      <w:pPr>
        <w:pStyle w:val="RolloverText"/>
        <w:ind w:left="2160"/>
      </w:pPr>
      <w:r>
        <w:t>Correct.  These are all false statements.</w:t>
      </w:r>
    </w:p>
    <w:p w14:paraId="748F5289" w14:textId="77777777" w:rsidR="007C2B46" w:rsidRDefault="007C2B46" w:rsidP="007C2B46">
      <w:pPr>
        <w:pStyle w:val="ReviewQuestions"/>
        <w:numPr>
          <w:ilvl w:val="0"/>
          <w:numId w:val="0"/>
        </w:numPr>
      </w:pPr>
    </w:p>
    <w:p w14:paraId="395E5831" w14:textId="77777777" w:rsidR="004908B1" w:rsidRDefault="00C07A58" w:rsidP="00C07A58">
      <w:pPr>
        <w:pStyle w:val="ReviewQuestions"/>
      </w:pPr>
      <w:r>
        <w:t>An IDGT is revocable.</w:t>
      </w:r>
    </w:p>
    <w:p w14:paraId="736A248B" w14:textId="77777777" w:rsidR="00C07A58" w:rsidRDefault="00C07A58" w:rsidP="003A1C95">
      <w:pPr>
        <w:pStyle w:val="ReviewQuestions"/>
        <w:numPr>
          <w:ilvl w:val="1"/>
          <w:numId w:val="6"/>
        </w:numPr>
      </w:pPr>
      <w:r>
        <w:t>True</w:t>
      </w:r>
    </w:p>
    <w:p w14:paraId="4A08D30B" w14:textId="77777777" w:rsidR="00C07A58" w:rsidRDefault="00C07A58" w:rsidP="00B56C4A">
      <w:pPr>
        <w:pStyle w:val="RolloverText"/>
        <w:ind w:left="2160"/>
      </w:pPr>
      <w:r>
        <w:t>Incorrect.  An Intentionally Defective Grantor Trust is irrevocable.</w:t>
      </w:r>
    </w:p>
    <w:p w14:paraId="4F953239" w14:textId="77777777" w:rsidR="00C07A58" w:rsidRDefault="00C07A58" w:rsidP="00C07A58">
      <w:pPr>
        <w:pStyle w:val="RolloverText"/>
      </w:pPr>
    </w:p>
    <w:p w14:paraId="29B49DC2" w14:textId="77777777" w:rsidR="00C07A58" w:rsidRDefault="00C07A58" w:rsidP="003A1C95">
      <w:pPr>
        <w:pStyle w:val="ReviewQuestions"/>
        <w:numPr>
          <w:ilvl w:val="2"/>
          <w:numId w:val="6"/>
        </w:numPr>
      </w:pPr>
      <w:r>
        <w:lastRenderedPageBreak/>
        <w:t>False</w:t>
      </w:r>
    </w:p>
    <w:p w14:paraId="1114E848" w14:textId="77777777" w:rsidR="00C07A58" w:rsidRDefault="00C07A58" w:rsidP="00B56C4A">
      <w:pPr>
        <w:pStyle w:val="RolloverText"/>
        <w:ind w:left="2160"/>
      </w:pPr>
      <w:r>
        <w:t>Correct.  An Intentionally Defective Grantor Trust is irrevocable.</w:t>
      </w:r>
    </w:p>
    <w:p w14:paraId="6A1FCC99" w14:textId="77777777" w:rsidR="00B74EBD" w:rsidRPr="00B74EBD" w:rsidRDefault="00B74EBD" w:rsidP="002100F5">
      <w:pPr>
        <w:pStyle w:val="ReviewQuestions"/>
        <w:numPr>
          <w:ilvl w:val="0"/>
          <w:numId w:val="0"/>
        </w:numPr>
      </w:pPr>
    </w:p>
    <w:p w14:paraId="60F8FD7F" w14:textId="77777777" w:rsidR="00AD2D17" w:rsidRPr="002271E4" w:rsidRDefault="00E62E6F" w:rsidP="00932033">
      <w:pPr>
        <w:pStyle w:val="Heading1"/>
      </w:pPr>
      <w:r>
        <w:br w:type="page"/>
      </w:r>
      <w:r w:rsidR="00AD2D17" w:rsidRPr="002271E4">
        <w:lastRenderedPageBreak/>
        <w:t>Option Two:  Selling to a Third Party</w:t>
      </w:r>
    </w:p>
    <w:p w14:paraId="4B21CAE7" w14:textId="77777777" w:rsidR="00AD2D17" w:rsidRDefault="00AD2D17" w:rsidP="00AD2D17"/>
    <w:p w14:paraId="6A71CA9F" w14:textId="77777777" w:rsidR="00BD77F8" w:rsidRDefault="002851A7" w:rsidP="00AD2D17">
      <w:r>
        <w:t>Often</w:t>
      </w:r>
      <w:r w:rsidR="00BD77F8">
        <w:t>,</w:t>
      </w:r>
      <w:r>
        <w:t xml:space="preserve"> a closely-held</w:t>
      </w:r>
      <w:r w:rsidR="00AD2D17">
        <w:t xml:space="preserve"> family-owned business </w:t>
      </w:r>
      <w:r w:rsidR="00D54A14">
        <w:t>will be transferred to family members,</w:t>
      </w:r>
      <w:r w:rsidR="002E15FD">
        <w:t xml:space="preserve"> but</w:t>
      </w:r>
      <w:r w:rsidR="00AD2D17">
        <w:t xml:space="preserve"> there are numerous reasons why that approach is not always </w:t>
      </w:r>
      <w:r w:rsidR="002E15FD">
        <w:t xml:space="preserve">appropriate.  </w:t>
      </w:r>
      <w:r>
        <w:t>Possibly</w:t>
      </w:r>
      <w:r w:rsidR="002E15FD">
        <w:t xml:space="preserve"> none of the family members are i</w:t>
      </w:r>
      <w:r w:rsidR="00AD2D17">
        <w:t>nterest</w:t>
      </w:r>
      <w:r w:rsidR="00D54A14">
        <w:t>ed in the business</w:t>
      </w:r>
      <w:r w:rsidR="00AD2D17">
        <w:t xml:space="preserve"> or qualified</w:t>
      </w:r>
      <w:r w:rsidR="00D54A14">
        <w:t xml:space="preserve"> to </w:t>
      </w:r>
      <w:r w:rsidR="004B4899">
        <w:t>manage</w:t>
      </w:r>
      <w:r w:rsidR="00D54A14">
        <w:t xml:space="preserve"> it. T</w:t>
      </w:r>
      <w:r w:rsidR="002E15FD">
        <w:t>here may also be conflicting relationships</w:t>
      </w:r>
      <w:r>
        <w:t xml:space="preserve"> a</w:t>
      </w:r>
      <w:r w:rsidR="004B4899">
        <w:t xml:space="preserve">mong family members and/or </w:t>
      </w:r>
      <w:r w:rsidR="00BD77F8">
        <w:t xml:space="preserve">between </w:t>
      </w:r>
      <w:r w:rsidR="004B4899">
        <w:t>famil</w:t>
      </w:r>
      <w:r w:rsidR="00BD77F8">
        <w:t>y mem</w:t>
      </w:r>
      <w:r w:rsidR="004B4899">
        <w:t xml:space="preserve">bers and key employees. </w:t>
      </w:r>
      <w:r w:rsidR="00BD77F8">
        <w:t xml:space="preserve"> </w:t>
      </w:r>
      <w:r w:rsidR="00D54A14">
        <w:t xml:space="preserve">When there is not a viable family successor, </w:t>
      </w:r>
      <w:r w:rsidR="00AD2D17">
        <w:t xml:space="preserve">a fresh start for the company </w:t>
      </w:r>
      <w:r w:rsidR="00BD77F8">
        <w:t>may</w:t>
      </w:r>
      <w:r w:rsidR="00D54A14">
        <w:t xml:space="preserve"> be </w:t>
      </w:r>
      <w:r w:rsidR="00AD2D17">
        <w:t xml:space="preserve">more desirable.  </w:t>
      </w:r>
      <w:r w:rsidR="002E15FD">
        <w:t>To accomplish this,</w:t>
      </w:r>
      <w:r w:rsidR="00AD2D17">
        <w:t xml:space="preserve"> an owner might look to </w:t>
      </w:r>
      <w:r w:rsidR="002E15FD">
        <w:t xml:space="preserve">sell the business to </w:t>
      </w:r>
      <w:r w:rsidR="00AD2D17">
        <w:t>another company</w:t>
      </w:r>
      <w:r w:rsidR="00BD77F8">
        <w:t xml:space="preserve"> or to a qualified outside individual.  </w:t>
      </w:r>
    </w:p>
    <w:p w14:paraId="2A771346" w14:textId="77777777" w:rsidR="00AD2D17" w:rsidRDefault="00BD77F8" w:rsidP="00AD2D17">
      <w:r>
        <w:t xml:space="preserve"> </w:t>
      </w:r>
    </w:p>
    <w:p w14:paraId="352B3248" w14:textId="77777777" w:rsidR="00AD2D17" w:rsidRPr="00CD7E68" w:rsidRDefault="00AD2D17" w:rsidP="00AD2D17">
      <w:pPr>
        <w:rPr>
          <w:b/>
          <w:color w:val="FF0000"/>
        </w:rPr>
      </w:pPr>
      <w:r>
        <w:t xml:space="preserve">Regardless of the reason, selling </w:t>
      </w:r>
      <w:r w:rsidR="00F87E89">
        <w:t xml:space="preserve">a </w:t>
      </w:r>
      <w:r>
        <w:t xml:space="preserve">business to an outside third party is a common method of transferring ownership in closely held businesses. It can be structured as an asset sale or a stock sale.  The </w:t>
      </w:r>
      <w:r w:rsidR="00CD7E68">
        <w:t>choice between these two methods</w:t>
      </w:r>
      <w:r>
        <w:t xml:space="preserve"> </w:t>
      </w:r>
      <w:r w:rsidR="00612F2A">
        <w:t xml:space="preserve">involves different </w:t>
      </w:r>
      <w:r>
        <w:t xml:space="preserve">legal, tax, and accounting </w:t>
      </w:r>
      <w:r w:rsidR="00612F2A">
        <w:t>consequences to both the seller and the buyer</w:t>
      </w:r>
      <w:r>
        <w:t xml:space="preserve">.  </w:t>
      </w:r>
      <w:r w:rsidR="00CD7E68" w:rsidRPr="00CD7E68">
        <w:rPr>
          <w:b/>
          <w:color w:val="FF0000"/>
        </w:rPr>
        <w:t>Click each approach to learn more of implications of each type of sale.</w:t>
      </w:r>
    </w:p>
    <w:p w14:paraId="5534C36E" w14:textId="77777777" w:rsidR="00CD7E68" w:rsidRDefault="00CD7E68" w:rsidP="00CD7E68">
      <w:pPr>
        <w:pStyle w:val="RolloverHeading"/>
      </w:pPr>
      <w:r>
        <w:t>Stock sale</w:t>
      </w:r>
    </w:p>
    <w:p w14:paraId="643A338B" w14:textId="77777777" w:rsidR="00D25E30" w:rsidRDefault="00AD2D17" w:rsidP="00D25E30">
      <w:pPr>
        <w:pStyle w:val="RolloverText"/>
      </w:pPr>
      <w:r>
        <w:t xml:space="preserve">Sellers </w:t>
      </w:r>
      <w:r w:rsidR="00D25E30">
        <w:t xml:space="preserve">typically </w:t>
      </w:r>
      <w:r>
        <w:t xml:space="preserve">prefer stock sales.  In a stock sale, both the assets </w:t>
      </w:r>
      <w:r w:rsidR="00D25E30">
        <w:t>AND</w:t>
      </w:r>
      <w:r>
        <w:t xml:space="preserve"> liabilities of the business are transferred to the new ownership.  </w:t>
      </w:r>
      <w:r w:rsidR="00D25E30">
        <w:t xml:space="preserve">In addition, </w:t>
      </w:r>
      <w:r w:rsidR="00D07311">
        <w:t xml:space="preserve">in the event of a lifetime sale, </w:t>
      </w:r>
      <w:r w:rsidR="00D25E30">
        <w:t xml:space="preserve">sellers usually </w:t>
      </w:r>
      <w:r w:rsidR="00612F2A">
        <w:t>pay relatively low individual capital gains rates when</w:t>
      </w:r>
      <w:r w:rsidR="00D25E30">
        <w:t xml:space="preserve"> </w:t>
      </w:r>
      <w:r w:rsidR="00612F2A">
        <w:t>selling company stock.</w:t>
      </w:r>
      <w:r w:rsidR="00D07311">
        <w:t xml:space="preserve"> If the sale occurs after the death of the shareholder, the estate of the deceased receives a stepped up basis in the stock and pays little, if any</w:t>
      </w:r>
      <w:r w:rsidR="00D0062F">
        <w:t>,</w:t>
      </w:r>
      <w:r w:rsidR="00D07311">
        <w:t xml:space="preserve"> capital gains tax.</w:t>
      </w:r>
    </w:p>
    <w:p w14:paraId="27D83A82" w14:textId="77777777" w:rsidR="00D25E30" w:rsidRDefault="00D25E30" w:rsidP="00D25E30">
      <w:pPr>
        <w:pStyle w:val="RolloverHeading"/>
      </w:pPr>
      <w:r>
        <w:t>Asset sale</w:t>
      </w:r>
    </w:p>
    <w:p w14:paraId="2D494CFE" w14:textId="77777777" w:rsidR="008E3A43" w:rsidRDefault="00D25E30" w:rsidP="00D25E30">
      <w:pPr>
        <w:pStyle w:val="RolloverText"/>
      </w:pPr>
      <w:r>
        <w:t xml:space="preserve">Buyers typically prefer asset sales.  </w:t>
      </w:r>
      <w:r w:rsidR="00AD2D17">
        <w:t xml:space="preserve">In an asset sale, </w:t>
      </w:r>
      <w:r w:rsidR="00FE5734">
        <w:t xml:space="preserve">the </w:t>
      </w:r>
      <w:r w:rsidR="00612F2A">
        <w:t>buyer does not assume</w:t>
      </w:r>
      <w:r w:rsidRPr="002031FD">
        <w:t xml:space="preserve"> liability</w:t>
      </w:r>
      <w:r w:rsidR="00AD2D17" w:rsidRPr="002031FD">
        <w:t xml:space="preserve"> for actions taken by managers and employees befo</w:t>
      </w:r>
      <w:r w:rsidRPr="002031FD">
        <w:t>re the transaction is completed.</w:t>
      </w:r>
      <w:r w:rsidR="00AD2D17" w:rsidRPr="002031FD">
        <w:t xml:space="preserve">  The buyer</w:t>
      </w:r>
      <w:r w:rsidRPr="002031FD">
        <w:t xml:space="preserve">’s basis in the assets will also be the purchase price, which can be depreciated. This is much more favorable than a stock sale, where the buyer inherits the seller’s </w:t>
      </w:r>
      <w:r w:rsidR="00FE5734">
        <w:t>depreciated basis</w:t>
      </w:r>
      <w:r w:rsidR="002031FD" w:rsidRPr="002031FD">
        <w:t xml:space="preserve">.  </w:t>
      </w:r>
    </w:p>
    <w:p w14:paraId="701B75DA" w14:textId="77777777" w:rsidR="00AD2D17" w:rsidRDefault="00AD2D17" w:rsidP="00AD2D17"/>
    <w:p w14:paraId="68851445" w14:textId="77777777" w:rsidR="00D07311" w:rsidRDefault="007F4D9E" w:rsidP="007F4D9E">
      <w:pPr>
        <w:pStyle w:val="RolloverText"/>
      </w:pPr>
      <w:r>
        <w:t>Asset sales are most likely to occur with sole proprietorships and partnerships.  With a</w:t>
      </w:r>
      <w:r w:rsidR="00D07311">
        <w:t xml:space="preserve"> sole proprietor</w:t>
      </w:r>
      <w:r>
        <w:t>ship, the seller</w:t>
      </w:r>
      <w:r w:rsidR="00D07311">
        <w:t xml:space="preserve"> is actually making an asset sale</w:t>
      </w:r>
      <w:r>
        <w:t xml:space="preserve"> of the business</w:t>
      </w:r>
      <w:r w:rsidR="00D07311">
        <w:t xml:space="preserve">. If a lifetime sale, the seller would possibly incur ordinary </w:t>
      </w:r>
      <w:r>
        <w:t xml:space="preserve">income </w:t>
      </w:r>
      <w:r w:rsidR="00D07311">
        <w:t>and capital gains (or losses) from the sale of assets. If sold after the death of the owner, the estate of the deceased receives a stepped up basis in the stock and pays little, if any</w:t>
      </w:r>
      <w:r>
        <w:t>,</w:t>
      </w:r>
      <w:r w:rsidR="00D07311">
        <w:t xml:space="preserve"> capital gains tax</w:t>
      </w:r>
      <w:r w:rsidR="008E3A43">
        <w:t>.</w:t>
      </w:r>
      <w:r>
        <w:t xml:space="preserve">  With p</w:t>
      </w:r>
      <w:r w:rsidR="008E3A43">
        <w:t>artnership</w:t>
      </w:r>
      <w:r>
        <w:t>s,</w:t>
      </w:r>
      <w:r w:rsidR="008E3A43">
        <w:t xml:space="preserve"> tax issues in t</w:t>
      </w:r>
      <w:r w:rsidR="0036022B">
        <w:t>he event of a lifetime or after-</w:t>
      </w:r>
      <w:r w:rsidR="008E3A43">
        <w:t>death sale are more complex and beyond the</w:t>
      </w:r>
      <w:r w:rsidR="00F56607">
        <w:t xml:space="preserve"> scope of this course, but are similar to those of a sole proprietor.</w:t>
      </w:r>
    </w:p>
    <w:p w14:paraId="54678072" w14:textId="77777777" w:rsidR="00AD2D17" w:rsidRPr="002271E4" w:rsidRDefault="00B56C4A" w:rsidP="002D22B5">
      <w:pPr>
        <w:pStyle w:val="Heading1"/>
      </w:pPr>
      <w:r>
        <w:br w:type="page"/>
      </w:r>
      <w:r w:rsidR="00AD2D17" w:rsidRPr="002271E4">
        <w:lastRenderedPageBreak/>
        <w:t>Considerations When Selling to a Third Party</w:t>
      </w:r>
    </w:p>
    <w:p w14:paraId="21B7660A" w14:textId="77777777" w:rsidR="00AD2D17" w:rsidRDefault="00AD2D17" w:rsidP="00AD2D17"/>
    <w:p w14:paraId="13D25232" w14:textId="77777777" w:rsidR="00AD2D17" w:rsidRDefault="00FE5734" w:rsidP="00AD2D17">
      <w:r>
        <w:t xml:space="preserve">Here are some </w:t>
      </w:r>
      <w:r w:rsidR="00AD2D17">
        <w:t xml:space="preserve">important items to consider when </w:t>
      </w:r>
      <w:r w:rsidR="00933162">
        <w:t>considering the sale of</w:t>
      </w:r>
      <w:r w:rsidR="00AD2D17">
        <w:t xml:space="preserve"> </w:t>
      </w:r>
      <w:r w:rsidR="00F56607">
        <w:t xml:space="preserve">a closely held </w:t>
      </w:r>
      <w:r w:rsidR="00AD2D17">
        <w:t>business to a third party:</w:t>
      </w:r>
      <w:r w:rsidR="00BE26BC">
        <w:t xml:space="preserve">  </w:t>
      </w:r>
      <w:r w:rsidR="00BE26BC" w:rsidRPr="00BE26BC">
        <w:rPr>
          <w:b/>
          <w:color w:val="FF0000"/>
        </w:rPr>
        <w:t>Click each consideration to learn more.</w:t>
      </w:r>
    </w:p>
    <w:p w14:paraId="06A8035C" w14:textId="77777777" w:rsidR="00AD2D17" w:rsidRDefault="007042DD" w:rsidP="00932033">
      <w:pPr>
        <w:pStyle w:val="RolloverHeading"/>
      </w:pPr>
      <w:r>
        <w:t xml:space="preserve">Evaluating </w:t>
      </w:r>
      <w:r w:rsidR="00AD2D17">
        <w:t>the potential purchaser</w:t>
      </w:r>
    </w:p>
    <w:p w14:paraId="7695A6ED" w14:textId="77777777" w:rsidR="002031FD" w:rsidRDefault="00AD2D17" w:rsidP="00932033">
      <w:pPr>
        <w:pStyle w:val="RolloverText"/>
      </w:pPr>
      <w:r>
        <w:t>Selling a business require</w:t>
      </w:r>
      <w:r w:rsidR="00FE5734">
        <w:t>s a lot of time and expense.  Therefore, a seller</w:t>
      </w:r>
      <w:r>
        <w:t xml:space="preserve"> should be sure the </w:t>
      </w:r>
      <w:r w:rsidR="00FE5734">
        <w:t>buyer</w:t>
      </w:r>
      <w:r>
        <w:t xml:space="preserve"> is committed</w:t>
      </w:r>
      <w:r w:rsidR="007042DD">
        <w:t xml:space="preserve"> to</w:t>
      </w:r>
      <w:r w:rsidR="00933162">
        <w:t xml:space="preserve"> running the business</w:t>
      </w:r>
      <w:r w:rsidR="007042DD">
        <w:t xml:space="preserve"> and has the resources to afford the purchase of the business </w:t>
      </w:r>
      <w:r>
        <w:t xml:space="preserve">before expending significant </w:t>
      </w:r>
      <w:r w:rsidR="007042DD">
        <w:t>resources to negotiate the sale.</w:t>
      </w:r>
      <w:r>
        <w:t xml:space="preserve">  </w:t>
      </w:r>
    </w:p>
    <w:p w14:paraId="6631CF60" w14:textId="77777777" w:rsidR="007042DD" w:rsidRDefault="007042DD" w:rsidP="00932033">
      <w:pPr>
        <w:pStyle w:val="RolloverText"/>
      </w:pPr>
    </w:p>
    <w:p w14:paraId="1FED8AB1" w14:textId="77777777" w:rsidR="002031FD" w:rsidRDefault="00AD2D17" w:rsidP="00932033">
      <w:pPr>
        <w:pStyle w:val="RolloverText"/>
      </w:pPr>
      <w:r>
        <w:t xml:space="preserve">The purchaser should be able to clearly identify </w:t>
      </w:r>
      <w:r w:rsidR="00933162">
        <w:t>his or her</w:t>
      </w:r>
      <w:r>
        <w:t xml:space="preserve"> objectives </w:t>
      </w:r>
      <w:r w:rsidR="00933162">
        <w:t>in making the purchase</w:t>
      </w:r>
      <w:r>
        <w:t xml:space="preserve">.  Typically, </w:t>
      </w:r>
      <w:r w:rsidR="002031FD">
        <w:t>purchasers</w:t>
      </w:r>
      <w:r>
        <w:t xml:space="preserve"> are motivated by</w:t>
      </w:r>
      <w:r w:rsidR="002031FD">
        <w:t>:</w:t>
      </w:r>
    </w:p>
    <w:p w14:paraId="76EE6298" w14:textId="77777777" w:rsidR="00142472" w:rsidRDefault="00142472" w:rsidP="00932033">
      <w:pPr>
        <w:pStyle w:val="RolloverText"/>
      </w:pPr>
    </w:p>
    <w:p w14:paraId="32494733" w14:textId="77777777" w:rsidR="00142472" w:rsidRDefault="00142472" w:rsidP="002031FD">
      <w:pPr>
        <w:pStyle w:val="RolloverText"/>
        <w:numPr>
          <w:ilvl w:val="0"/>
          <w:numId w:val="2"/>
        </w:numPr>
      </w:pPr>
      <w:r>
        <w:t>The</w:t>
      </w:r>
      <w:r w:rsidR="00AD2D17">
        <w:t xml:space="preserve"> chance to operate </w:t>
      </w:r>
      <w:r w:rsidR="002031FD">
        <w:t>the</w:t>
      </w:r>
      <w:r>
        <w:t xml:space="preserve"> business</w:t>
      </w:r>
    </w:p>
    <w:p w14:paraId="403D2B3F" w14:textId="77777777" w:rsidR="00142472" w:rsidRDefault="00142472" w:rsidP="002031FD">
      <w:pPr>
        <w:pStyle w:val="RolloverText"/>
        <w:numPr>
          <w:ilvl w:val="0"/>
          <w:numId w:val="2"/>
        </w:numPr>
      </w:pPr>
      <w:r>
        <w:t>T</w:t>
      </w:r>
      <w:r w:rsidR="00AD2D17">
        <w:t>he potential for s</w:t>
      </w:r>
      <w:r>
        <w:t>ignificant financial return</w:t>
      </w:r>
      <w:r w:rsidR="00AD2D17">
        <w:t xml:space="preserve"> </w:t>
      </w:r>
    </w:p>
    <w:p w14:paraId="05B0E0D0" w14:textId="77777777" w:rsidR="007042DD" w:rsidRDefault="00142472" w:rsidP="002031FD">
      <w:pPr>
        <w:pStyle w:val="RolloverText"/>
        <w:numPr>
          <w:ilvl w:val="0"/>
          <w:numId w:val="2"/>
        </w:numPr>
      </w:pPr>
      <w:r>
        <w:t xml:space="preserve">The </w:t>
      </w:r>
      <w:r w:rsidR="00AD2D17">
        <w:t>opportu</w:t>
      </w:r>
      <w:r>
        <w:t xml:space="preserve">nity to </w:t>
      </w:r>
      <w:r w:rsidR="007042DD">
        <w:t>expand their market</w:t>
      </w:r>
    </w:p>
    <w:p w14:paraId="6DAD45A1" w14:textId="77777777" w:rsidR="007042DD" w:rsidRDefault="007042DD" w:rsidP="002031FD">
      <w:pPr>
        <w:pStyle w:val="RolloverText"/>
        <w:numPr>
          <w:ilvl w:val="0"/>
          <w:numId w:val="2"/>
        </w:numPr>
      </w:pPr>
      <w:r>
        <w:t>The opportunity to eliminate competition</w:t>
      </w:r>
    </w:p>
    <w:p w14:paraId="2B5528ED" w14:textId="77777777" w:rsidR="00142472" w:rsidRDefault="007042DD" w:rsidP="002031FD">
      <w:pPr>
        <w:pStyle w:val="RolloverText"/>
        <w:numPr>
          <w:ilvl w:val="0"/>
          <w:numId w:val="2"/>
        </w:numPr>
      </w:pPr>
      <w:r>
        <w:t>The opportunity to add expertise to the purchaser’s company</w:t>
      </w:r>
      <w:r w:rsidR="00AD2D17">
        <w:t xml:space="preserve">  </w:t>
      </w:r>
    </w:p>
    <w:p w14:paraId="7D0FD440" w14:textId="77777777" w:rsidR="00142472" w:rsidRDefault="00142472" w:rsidP="00142472">
      <w:pPr>
        <w:pStyle w:val="RolloverText"/>
        <w:ind w:left="1499"/>
      </w:pPr>
    </w:p>
    <w:p w14:paraId="634E9861" w14:textId="77777777" w:rsidR="002851A7" w:rsidRDefault="00AD2D17" w:rsidP="00933162">
      <w:pPr>
        <w:pStyle w:val="RolloverText"/>
      </w:pPr>
      <w:r>
        <w:t xml:space="preserve">Whatever the motive, the </w:t>
      </w:r>
      <w:r w:rsidR="00142472">
        <w:t>seller</w:t>
      </w:r>
      <w:r>
        <w:t xml:space="preserve"> should be comfortable that the business will provide the purchaser </w:t>
      </w:r>
      <w:r w:rsidR="007C1FA2">
        <w:t xml:space="preserve">with </w:t>
      </w:r>
      <w:r>
        <w:t xml:space="preserve">the opportunity to achieve </w:t>
      </w:r>
      <w:r w:rsidR="00142472">
        <w:t>the desired</w:t>
      </w:r>
      <w:r>
        <w:t xml:space="preserve"> goals before investing a significant amount of time and expense arranging a deal.</w:t>
      </w:r>
    </w:p>
    <w:p w14:paraId="5938A843" w14:textId="77777777" w:rsidR="002851A7" w:rsidRDefault="002851A7" w:rsidP="00933162">
      <w:pPr>
        <w:pStyle w:val="RolloverHeading"/>
        <w:ind w:left="0"/>
      </w:pPr>
      <w:r>
        <w:tab/>
      </w:r>
      <w:r w:rsidRPr="00125FCA">
        <w:t>Employee Considerations</w:t>
      </w:r>
    </w:p>
    <w:p w14:paraId="6D9C092C" w14:textId="77777777" w:rsidR="002851A7" w:rsidRDefault="002851A7" w:rsidP="00933162">
      <w:pPr>
        <w:pStyle w:val="RolloverText"/>
      </w:pPr>
      <w:r>
        <w:t xml:space="preserve">In a successful company, the owner(s) have typically developed and depended on certain key employees for a number of years. The employer may have promised certain benefits, such as deferred compensation that </w:t>
      </w:r>
      <w:r w:rsidR="00933162">
        <w:t>is</w:t>
      </w:r>
      <w:r>
        <w:t xml:space="preserve"> payable to these employees after a </w:t>
      </w:r>
      <w:r w:rsidR="00125FCA">
        <w:t xml:space="preserve">company </w:t>
      </w:r>
      <w:r>
        <w:t xml:space="preserve">sale </w:t>
      </w:r>
      <w:r w:rsidR="00125FCA">
        <w:t>takes place. The owner(s) will want to make sure that the employees are comfortable with the new ownership and that their promised future benefits are secure.</w:t>
      </w:r>
    </w:p>
    <w:p w14:paraId="1618E056" w14:textId="77777777" w:rsidR="00AD2D17" w:rsidRDefault="00AD2D17" w:rsidP="00932033">
      <w:pPr>
        <w:pStyle w:val="RolloverHeading"/>
      </w:pPr>
      <w:r>
        <w:t>Evaluating the business</w:t>
      </w:r>
    </w:p>
    <w:p w14:paraId="536306C0" w14:textId="77777777" w:rsidR="008B7822" w:rsidRDefault="00AD2D17" w:rsidP="00932033">
      <w:pPr>
        <w:pStyle w:val="RolloverText"/>
      </w:pPr>
      <w:r>
        <w:t xml:space="preserve">In addition to the </w:t>
      </w:r>
      <w:r w:rsidR="00142472">
        <w:t>seller’s</w:t>
      </w:r>
      <w:r>
        <w:t xml:space="preserve"> evaluation of the purchaser’s qualifications</w:t>
      </w:r>
      <w:r w:rsidR="00142472">
        <w:t>,</w:t>
      </w:r>
      <w:r>
        <w:t xml:space="preserve"> the purchaser should evaluate the business.  The keys to an effective business evaluation are</w:t>
      </w:r>
      <w:r w:rsidR="008B7822">
        <w:t>:</w:t>
      </w:r>
    </w:p>
    <w:p w14:paraId="1906E6D8" w14:textId="77777777" w:rsidR="008B7822" w:rsidRDefault="008B7822" w:rsidP="00932033">
      <w:pPr>
        <w:pStyle w:val="RolloverText"/>
      </w:pPr>
    </w:p>
    <w:p w14:paraId="38D29FF2" w14:textId="77777777" w:rsidR="008B7822" w:rsidRDefault="008B7822" w:rsidP="008B7822">
      <w:pPr>
        <w:pStyle w:val="RolloverText"/>
        <w:numPr>
          <w:ilvl w:val="0"/>
          <w:numId w:val="3"/>
        </w:numPr>
      </w:pPr>
      <w:r w:rsidRPr="008B7822">
        <w:rPr>
          <w:b/>
        </w:rPr>
        <w:t>Having reliable information</w:t>
      </w:r>
      <w:r>
        <w:t xml:space="preserve">.  Information gathering should begin as soon as the purchaser begins to consider buying the business.  Information should be obtained from several sources, including the company, </w:t>
      </w:r>
      <w:r w:rsidR="003B64B2">
        <w:t>vendor</w:t>
      </w:r>
      <w:r>
        <w:t xml:space="preserve">, and customers.  This information can be used to verify, compare, contrast and discover data about the owner, industry, business being acquired, and competitors.  Of particular interest is </w:t>
      </w:r>
      <w:r>
        <w:lastRenderedPageBreak/>
        <w:t xml:space="preserve">information the seller may be reluctant to disclose (e.g., pending regulatory requirements, competition, etc.).  </w:t>
      </w:r>
    </w:p>
    <w:p w14:paraId="034ED897" w14:textId="77777777" w:rsidR="008B7822" w:rsidRDefault="008B7822" w:rsidP="00933162">
      <w:pPr>
        <w:pStyle w:val="RolloverText"/>
        <w:ind w:left="0"/>
      </w:pPr>
    </w:p>
    <w:p w14:paraId="02D7CBE3" w14:textId="77777777" w:rsidR="008B7822" w:rsidRDefault="008B7822" w:rsidP="008B7822">
      <w:pPr>
        <w:pStyle w:val="RolloverText"/>
        <w:numPr>
          <w:ilvl w:val="0"/>
          <w:numId w:val="3"/>
        </w:numPr>
      </w:pPr>
      <w:r w:rsidRPr="008B7822">
        <w:rPr>
          <w:b/>
        </w:rPr>
        <w:t>A</w:t>
      </w:r>
      <w:r w:rsidR="00AD2D17" w:rsidRPr="008B7822">
        <w:rPr>
          <w:b/>
        </w:rPr>
        <w:t xml:space="preserve"> well-prepared, experienced evaluation team.</w:t>
      </w:r>
      <w:r w:rsidR="00AD2D17">
        <w:t xml:space="preserve">  </w:t>
      </w:r>
      <w:r>
        <w:t xml:space="preserve">Members of the evaluation team </w:t>
      </w:r>
      <w:r w:rsidR="00933162">
        <w:t>might</w:t>
      </w:r>
      <w:r>
        <w:t xml:space="preserve"> include CPAs, attorneys, finance specialists, valuation specialists, environmental specialists, and investment bankers.  </w:t>
      </w:r>
      <w:r w:rsidR="00933162">
        <w:t>It is important that people familiar with business valuation techniques are involved and that they use a disciplined valuation approach.</w:t>
      </w:r>
    </w:p>
    <w:p w14:paraId="2BB56B55" w14:textId="77777777" w:rsidR="008B7822" w:rsidRDefault="008B7822" w:rsidP="008B7822">
      <w:pPr>
        <w:pStyle w:val="RolloverText"/>
        <w:ind w:left="1499"/>
      </w:pPr>
    </w:p>
    <w:p w14:paraId="69E35844" w14:textId="77777777" w:rsidR="00125FCA" w:rsidRDefault="008B7822" w:rsidP="00933162">
      <w:pPr>
        <w:pStyle w:val="RolloverText"/>
      </w:pPr>
      <w:r>
        <w:t>Business evaluation</w:t>
      </w:r>
      <w:r w:rsidR="00AD2D17">
        <w:t xml:space="preserve"> sounds simple, but in practice the effort is intense and compressed into a relatively short amount of time.  </w:t>
      </w:r>
    </w:p>
    <w:p w14:paraId="51BE0A55" w14:textId="77777777" w:rsidR="00125FCA" w:rsidRDefault="00125FCA" w:rsidP="00125FCA">
      <w:pPr>
        <w:pStyle w:val="RolloverHeading"/>
      </w:pPr>
      <w:r>
        <w:t>Performing due diligence</w:t>
      </w:r>
    </w:p>
    <w:p w14:paraId="029F52B9" w14:textId="77777777" w:rsidR="00125FCA" w:rsidRDefault="00125FCA" w:rsidP="00125FCA">
      <w:pPr>
        <w:pStyle w:val="RolloverText"/>
      </w:pPr>
      <w:r w:rsidRPr="00BE26BC">
        <w:rPr>
          <w:b/>
          <w:i/>
        </w:rPr>
        <w:t>Due diligence</w:t>
      </w:r>
      <w:r>
        <w:t xml:space="preserve"> refers to the process of conducting an investigation to determine the full implications of a propos</w:t>
      </w:r>
      <w:r w:rsidR="0036022B">
        <w:t>ed transaction.  One goal is to make sure</w:t>
      </w:r>
      <w:r>
        <w:t xml:space="preserve"> the buyer and lenders know exactly what they are getting into.  However, it can </w:t>
      </w:r>
      <w:r w:rsidR="00B72BCC">
        <w:t xml:space="preserve">also </w:t>
      </w:r>
      <w:r>
        <w:t>benefit the seller by giving assurance that the buyers possess the skills and financing needed to successfully run the business and</w:t>
      </w:r>
      <w:r w:rsidR="0036022B">
        <w:t>,</w:t>
      </w:r>
      <w:r>
        <w:t xml:space="preserve"> therefore</w:t>
      </w:r>
      <w:r w:rsidR="0036022B">
        <w:t>,</w:t>
      </w:r>
      <w:r>
        <w:t xml:space="preserve"> repay any seller-financing. It also helps </w:t>
      </w:r>
      <w:r w:rsidR="00B72BCC">
        <w:t>make sure</w:t>
      </w:r>
      <w:r>
        <w:t xml:space="preserve"> that the seller understands the tax consequences of the sale.</w:t>
      </w:r>
    </w:p>
    <w:p w14:paraId="35352FA4" w14:textId="77777777" w:rsidR="00125FCA" w:rsidRDefault="00125FCA" w:rsidP="00125FCA">
      <w:pPr>
        <w:pStyle w:val="RolloverText"/>
        <w:ind w:left="0"/>
      </w:pPr>
    </w:p>
    <w:p w14:paraId="54717567" w14:textId="77777777" w:rsidR="00125FCA" w:rsidRDefault="00125FCA" w:rsidP="00125FCA">
      <w:pPr>
        <w:pStyle w:val="RolloverText"/>
      </w:pPr>
      <w:r>
        <w:t xml:space="preserve">Practically speaking, the primary lender prescribes the nature and extent of the due diligence required.  The purchaser and the seller are generally already familiar with much of the information obtained in a due diligence review.  Nevertheless, due diligence can uncover issues of which neither side is aware.  </w:t>
      </w:r>
    </w:p>
    <w:p w14:paraId="1FB1E48F" w14:textId="77777777" w:rsidR="00125FCA" w:rsidRDefault="00125FCA" w:rsidP="00125FCA">
      <w:pPr>
        <w:pStyle w:val="RolloverText"/>
      </w:pPr>
    </w:p>
    <w:p w14:paraId="069A0A42" w14:textId="77777777" w:rsidR="00125FCA" w:rsidRDefault="00125FCA" w:rsidP="00B72BCC">
      <w:pPr>
        <w:pStyle w:val="RolloverText"/>
      </w:pPr>
      <w:r>
        <w:t xml:space="preserve">It is prudent for all parties involved (buyer, seller, and lenders) to agree in advance on the experts to use for due diligence.  Agreeing on valuation, environmental, and legal experts will avoid the expense of each party hiring its own (although each party will probably want to retain separate legal counsel for negotiation purposes).  </w:t>
      </w:r>
    </w:p>
    <w:p w14:paraId="5E884451" w14:textId="77777777" w:rsidR="00AD2D17" w:rsidRDefault="00AD2D17" w:rsidP="00932033">
      <w:pPr>
        <w:pStyle w:val="RolloverHeading"/>
      </w:pPr>
      <w:r>
        <w:t>Structuring the purchase</w:t>
      </w:r>
    </w:p>
    <w:p w14:paraId="2CB1B610" w14:textId="77777777" w:rsidR="00BE26BC" w:rsidRDefault="00AD2D17" w:rsidP="00932033">
      <w:pPr>
        <w:pStyle w:val="RolloverText"/>
      </w:pPr>
      <w:r>
        <w:t xml:space="preserve">A business transfer to a third party can be structured in a number of ways.  Usually, a significant amount of negotiation is required to agree on the structure (e.g., stock purchase versus an asset purchase) since it has important tax, legal, and business consequences for all parties.  Not only must the parties decide what they want from the deal (e.g., stock or assets, liability protection, etc.), they must quantify how much they are willing to pay for it (usually in the form of a price adjustment).  </w:t>
      </w:r>
    </w:p>
    <w:p w14:paraId="38A24719" w14:textId="77777777" w:rsidR="00BE26BC" w:rsidRDefault="00BE26BC" w:rsidP="00932033">
      <w:pPr>
        <w:pStyle w:val="RolloverText"/>
      </w:pPr>
    </w:p>
    <w:p w14:paraId="448E6844" w14:textId="77777777" w:rsidR="00F960C0" w:rsidRDefault="00F960C0" w:rsidP="00932033">
      <w:pPr>
        <w:pStyle w:val="RolloverText"/>
      </w:pPr>
    </w:p>
    <w:p w14:paraId="2642DEE8" w14:textId="77777777" w:rsidR="00932033" w:rsidRDefault="00932033" w:rsidP="00932033">
      <w:pPr>
        <w:pStyle w:val="RolloverHeading"/>
      </w:pPr>
      <w:r>
        <w:lastRenderedPageBreak/>
        <w:t>Financing the transfer</w:t>
      </w:r>
    </w:p>
    <w:p w14:paraId="6E6E3AD4" w14:textId="77777777" w:rsidR="00F960C0" w:rsidRDefault="00AD2D17" w:rsidP="00932033">
      <w:pPr>
        <w:pStyle w:val="RolloverText"/>
      </w:pPr>
      <w:r>
        <w:t xml:space="preserve">Purchases of family businesses are usually financed with a combination of loans and equity.  The components often come from different sources.  Depending on its size and complexity, the financing package can be assembled by a bank, commercial finance company, business broker, or investment banker.  </w:t>
      </w:r>
    </w:p>
    <w:p w14:paraId="15D3BAF9" w14:textId="77777777" w:rsidR="00AD2D17" w:rsidRPr="004B68F7" w:rsidRDefault="00AD2D17" w:rsidP="00AD2D17">
      <w:pPr>
        <w:rPr>
          <w:color w:val="0000FF"/>
        </w:rPr>
      </w:pPr>
    </w:p>
    <w:p w14:paraId="76B8A1EB" w14:textId="77777777" w:rsidR="00555906" w:rsidRPr="004B68F7" w:rsidRDefault="00B72BCC" w:rsidP="00C85CE8">
      <w:pPr>
        <w:ind w:left="1080"/>
        <w:rPr>
          <w:color w:val="0000FF"/>
        </w:rPr>
      </w:pPr>
      <w:r w:rsidRPr="004B68F7">
        <w:rPr>
          <w:color w:val="0000FF"/>
        </w:rPr>
        <w:t>Alternatively, t</w:t>
      </w:r>
      <w:r w:rsidR="00555906" w:rsidRPr="004B68F7">
        <w:rPr>
          <w:color w:val="0000FF"/>
        </w:rPr>
        <w:t xml:space="preserve">he purchase may involve an installment loan financed by the seller. If the purchaser is a large company, </w:t>
      </w:r>
      <w:r w:rsidR="004B68F7" w:rsidRPr="004B68F7">
        <w:rPr>
          <w:color w:val="0000FF"/>
        </w:rPr>
        <w:t>the purchase</w:t>
      </w:r>
      <w:r w:rsidR="00555906" w:rsidRPr="004B68F7">
        <w:rPr>
          <w:color w:val="0000FF"/>
        </w:rPr>
        <w:t xml:space="preserve"> may also be accomplished in the form of debentures or bonds.</w:t>
      </w:r>
    </w:p>
    <w:p w14:paraId="2428AECE" w14:textId="77777777" w:rsidR="00AD2D17" w:rsidRDefault="00AD2D17" w:rsidP="00AD2D17">
      <w:r>
        <w:t xml:space="preserve"> </w:t>
      </w:r>
    </w:p>
    <w:p w14:paraId="47C6E72F" w14:textId="77777777" w:rsidR="00C85CE8" w:rsidRDefault="00C85CE8" w:rsidP="00AD2D17"/>
    <w:p w14:paraId="349FC174" w14:textId="77777777" w:rsidR="00A417D5" w:rsidRDefault="00C85CE8" w:rsidP="00932033">
      <w:pPr>
        <w:pStyle w:val="Heading1"/>
      </w:pPr>
      <w:r>
        <w:br w:type="page"/>
      </w:r>
      <w:r w:rsidR="000D1173">
        <w:lastRenderedPageBreak/>
        <w:t xml:space="preserve">Option </w:t>
      </w:r>
      <w:r w:rsidR="003B64B2">
        <w:t>Three</w:t>
      </w:r>
      <w:r w:rsidR="000D1173">
        <w:t>: Selling to Co-Owners</w:t>
      </w:r>
    </w:p>
    <w:p w14:paraId="6FCD4EA3" w14:textId="77777777" w:rsidR="00A417D5" w:rsidRDefault="00A417D5" w:rsidP="00A417D5"/>
    <w:p w14:paraId="324EB8B4" w14:textId="77777777" w:rsidR="002A7B47" w:rsidRDefault="00E65BCA" w:rsidP="002A7B47">
      <w:pPr>
        <w:rPr>
          <w:kern w:val="32"/>
        </w:rPr>
      </w:pPr>
      <w:r>
        <w:rPr>
          <w:noProof/>
          <w:lang w:eastAsia="zh-CN"/>
        </w:rPr>
        <w:drawing>
          <wp:anchor distT="0" distB="0" distL="114300" distR="114300" simplePos="0" relativeHeight="251670016" behindDoc="0" locked="0" layoutInCell="1" allowOverlap="1" wp14:anchorId="6FC141BE" wp14:editId="6403F974">
            <wp:simplePos x="0" y="0"/>
            <wp:positionH relativeFrom="column">
              <wp:posOffset>3228975</wp:posOffset>
            </wp:positionH>
            <wp:positionV relativeFrom="paragraph">
              <wp:posOffset>43815</wp:posOffset>
            </wp:positionV>
            <wp:extent cx="2914650" cy="1943100"/>
            <wp:effectExtent l="0" t="0" r="6350" b="12700"/>
            <wp:wrapSquare wrapText="bothSides"/>
            <wp:docPr id="302" name="Picture 302" descr="http://www.greeneconsults.com/topclass/greene/businessSuccession/sel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greeneconsults.com/topclass/greene/businessSuccession/selling.gif"/>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91465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7B47" w:rsidRPr="00C51D5C">
        <w:rPr>
          <w:kern w:val="32"/>
        </w:rPr>
        <w:t>In most</w:t>
      </w:r>
      <w:r w:rsidR="002A7B47">
        <w:rPr>
          <w:kern w:val="32"/>
        </w:rPr>
        <w:t xml:space="preserve"> closely-held companies, the most likely purchasers of a business interest when an owner, or an owner’s estate, wishes to transfer the ownership are the other partners or owners in the business. This</w:t>
      </w:r>
      <w:r w:rsidR="0036022B">
        <w:rPr>
          <w:kern w:val="32"/>
        </w:rPr>
        <w:t>,</w:t>
      </w:r>
      <w:r w:rsidR="002A7B47">
        <w:rPr>
          <w:kern w:val="32"/>
        </w:rPr>
        <w:t xml:space="preserve"> of course</w:t>
      </w:r>
      <w:r w:rsidR="0036022B">
        <w:rPr>
          <w:kern w:val="32"/>
        </w:rPr>
        <w:t>,</w:t>
      </w:r>
      <w:r w:rsidR="002A7B47">
        <w:rPr>
          <w:kern w:val="32"/>
        </w:rPr>
        <w:t xml:space="preserve"> assumes that the other owners are motivated to continue t</w:t>
      </w:r>
      <w:r w:rsidR="0036022B">
        <w:rPr>
          <w:kern w:val="32"/>
        </w:rPr>
        <w:t>he enterprise</w:t>
      </w:r>
      <w:r w:rsidR="002A7B47">
        <w:rPr>
          <w:kern w:val="32"/>
        </w:rPr>
        <w:t>. This strategy also typically mitigates concerns regarding successor leadership and management of the enterprise because, presumably, the other owners are active in the business. In such circumstances, business succession planning really becomes more of a business continuation planning issue, which we discuss in some detail in another course.</w:t>
      </w:r>
    </w:p>
    <w:p w14:paraId="1110A40A" w14:textId="77777777" w:rsidR="002A7B47" w:rsidRDefault="002A7B47" w:rsidP="002A7B47">
      <w:pPr>
        <w:rPr>
          <w:kern w:val="32"/>
        </w:rPr>
      </w:pPr>
    </w:p>
    <w:p w14:paraId="4671D485" w14:textId="77777777" w:rsidR="002A7B47" w:rsidRDefault="002A7B47" w:rsidP="002A7B47">
      <w:pPr>
        <w:rPr>
          <w:kern w:val="32"/>
        </w:rPr>
      </w:pPr>
      <w:r>
        <w:rPr>
          <w:kern w:val="32"/>
        </w:rPr>
        <w:t>A primary tenant of business continuation planning with multiple owners is to establish a Buy-Sell Agreement among the owners</w:t>
      </w:r>
      <w:r w:rsidRPr="00A27479">
        <w:rPr>
          <w:kern w:val="32"/>
        </w:rPr>
        <w:t xml:space="preserve">. </w:t>
      </w:r>
      <w:r w:rsidRPr="00A27479">
        <w:t>This is a contract that delineates the terms of a future stock/asset transaction between specific groups or individuals.  It may include a trigger event</w:t>
      </w:r>
      <w:r>
        <w:t>, such as death, disability, divorce or departure and will typically</w:t>
      </w:r>
      <w:r w:rsidRPr="00A27479">
        <w:t xml:space="preserve"> address how the purchase is to be funded.</w:t>
      </w:r>
      <w:r>
        <w:t xml:space="preserve">  </w:t>
      </w:r>
      <w:r>
        <w:rPr>
          <w:kern w:val="32"/>
        </w:rPr>
        <w:t xml:space="preserve"> </w:t>
      </w:r>
    </w:p>
    <w:p w14:paraId="17F2D7B2" w14:textId="77777777" w:rsidR="002A7B47" w:rsidRDefault="002A7B47" w:rsidP="002A7B47">
      <w:pPr>
        <w:rPr>
          <w:kern w:val="32"/>
        </w:rPr>
      </w:pPr>
    </w:p>
    <w:p w14:paraId="5A499849" w14:textId="77777777" w:rsidR="002A7B47" w:rsidRPr="00AB1C46" w:rsidRDefault="002A7B47" w:rsidP="002A7B47">
      <w:pPr>
        <w:rPr>
          <w:b/>
          <w:color w:val="FF0000"/>
        </w:rPr>
      </w:pPr>
      <w:r w:rsidRPr="00AB1C46">
        <w:t xml:space="preserve">There are two primary types of </w:t>
      </w:r>
      <w:r>
        <w:t>Buy-Sell Agreements</w:t>
      </w:r>
      <w:r w:rsidRPr="00AB1C46">
        <w:t xml:space="preserve">: </w:t>
      </w:r>
      <w:r w:rsidRPr="00AB1C46">
        <w:rPr>
          <w:b/>
          <w:color w:val="FF0000"/>
        </w:rPr>
        <w:t>Click each type to learn more.</w:t>
      </w:r>
    </w:p>
    <w:p w14:paraId="54641371" w14:textId="77777777" w:rsidR="002A7B47" w:rsidRPr="00630541" w:rsidRDefault="002A7B47" w:rsidP="002A7B47">
      <w:pPr>
        <w:pStyle w:val="RolloverHeading"/>
      </w:pPr>
      <w:r>
        <w:t>Entity Purchase Agreements</w:t>
      </w:r>
    </w:p>
    <w:p w14:paraId="1E4AB79C" w14:textId="77777777" w:rsidR="002A7B47" w:rsidRDefault="002A7B47" w:rsidP="002A7B47">
      <w:pPr>
        <w:pStyle w:val="RolloverText"/>
      </w:pPr>
      <w:r w:rsidRPr="00BC755B">
        <w:t xml:space="preserve">In an </w:t>
      </w:r>
      <w:r w:rsidRPr="00BC755B">
        <w:rPr>
          <w:b/>
          <w:i/>
        </w:rPr>
        <w:t>Entity Purchase Agreement</w:t>
      </w:r>
      <w:r w:rsidRPr="00BC755B">
        <w:t>, the</w:t>
      </w:r>
      <w:r>
        <w:t xml:space="preserve"> company (the entity) agrees to purchase the shares (business interest/assets) from a shareholder (owner or co-owner) upon some trigger or option event.  It is also sometimes referred to as a </w:t>
      </w:r>
      <w:r w:rsidRPr="00630541">
        <w:rPr>
          <w:b/>
          <w:i/>
        </w:rPr>
        <w:t>Stock Redemption Purchase Agreement</w:t>
      </w:r>
      <w:r>
        <w:t xml:space="preserve">.  </w:t>
      </w:r>
    </w:p>
    <w:p w14:paraId="3372A22E" w14:textId="77777777" w:rsidR="002A7B47" w:rsidRDefault="002A7B47" w:rsidP="002A7B47">
      <w:pPr>
        <w:pStyle w:val="RolloverHeading"/>
      </w:pPr>
      <w:r>
        <w:t>Cross-Purchase Agreements</w:t>
      </w:r>
    </w:p>
    <w:p w14:paraId="4FC495A1" w14:textId="77777777" w:rsidR="002A7B47" w:rsidRDefault="002A7B47" w:rsidP="00371398">
      <w:pPr>
        <w:pStyle w:val="RolloverText"/>
      </w:pPr>
      <w:r>
        <w:t xml:space="preserve">In a </w:t>
      </w:r>
      <w:r w:rsidRPr="00327378">
        <w:rPr>
          <w:b/>
          <w:i/>
        </w:rPr>
        <w:t>Cross-Purchase Agreement</w:t>
      </w:r>
      <w:r>
        <w:t>, the shareholders (co-owners) mutually</w:t>
      </w:r>
      <w:r w:rsidR="00043B38">
        <w:t xml:space="preserve"> </w:t>
      </w:r>
      <w:r>
        <w:t xml:space="preserve">agree to purchase the shares (business interest/assets) from </w:t>
      </w:r>
      <w:r w:rsidR="00043B38">
        <w:t>a</w:t>
      </w:r>
      <w:r>
        <w:t xml:space="preserve"> departing shareholder (co-owner) upon</w:t>
      </w:r>
      <w:r w:rsidR="00043B38">
        <w:t xml:space="preserve"> some trigger or option event. </w:t>
      </w:r>
    </w:p>
    <w:p w14:paraId="43AD0FF0" w14:textId="77777777" w:rsidR="002A7B47" w:rsidRDefault="002A7B47" w:rsidP="002A7B47"/>
    <w:p w14:paraId="61494AD8" w14:textId="77777777" w:rsidR="002A7B47" w:rsidRPr="00AB1C46" w:rsidRDefault="002A7B47" w:rsidP="002A7B47">
      <w:r w:rsidRPr="00AB1C46">
        <w:t>Each type of agreement results in different advantages and disadvantages, depending on the varied business structures, objectives, parties of the agreement, and circumstances of each company.  Regardless of the type of agreement drafted for a particular business, Buy-Sell Agreements always offer the following benefits to the business owners:</w:t>
      </w:r>
    </w:p>
    <w:p w14:paraId="53C92672" w14:textId="77777777" w:rsidR="002A7B47" w:rsidRPr="00AB1C46" w:rsidRDefault="002A7B47" w:rsidP="002A7B47"/>
    <w:p w14:paraId="66D4C56B" w14:textId="77777777" w:rsidR="002A7B47" w:rsidRPr="00AB1C46" w:rsidRDefault="002A7B47" w:rsidP="002A7B47">
      <w:pPr>
        <w:numPr>
          <w:ilvl w:val="0"/>
          <w:numId w:val="25"/>
        </w:numPr>
      </w:pPr>
      <w:r w:rsidRPr="00AB1C46">
        <w:t>Peace of mind to the owners, heirs of owners, creditors, vendors and employees of the company</w:t>
      </w:r>
    </w:p>
    <w:p w14:paraId="0BA68A31" w14:textId="77777777" w:rsidR="002A7B47" w:rsidRPr="00AB1C46" w:rsidRDefault="002A7B47" w:rsidP="002A7B47"/>
    <w:p w14:paraId="0F1037FF" w14:textId="77777777" w:rsidR="002A7B47" w:rsidRPr="00AB1C46" w:rsidRDefault="002A7B47" w:rsidP="002A7B47">
      <w:pPr>
        <w:numPr>
          <w:ilvl w:val="0"/>
          <w:numId w:val="25"/>
        </w:numPr>
      </w:pPr>
      <w:r w:rsidRPr="00AB1C46">
        <w:lastRenderedPageBreak/>
        <w:t>Guarantees a market for the business interest</w:t>
      </w:r>
    </w:p>
    <w:p w14:paraId="7C40DBF8" w14:textId="77777777" w:rsidR="002A7B47" w:rsidRPr="00AB1C46" w:rsidRDefault="002A7B47" w:rsidP="002A7B47"/>
    <w:p w14:paraId="5F43AAFC" w14:textId="77777777" w:rsidR="002A7B47" w:rsidRPr="00AB1C46" w:rsidRDefault="002A7B47" w:rsidP="002A7B47">
      <w:pPr>
        <w:numPr>
          <w:ilvl w:val="0"/>
          <w:numId w:val="25"/>
        </w:numPr>
      </w:pPr>
      <w:r w:rsidRPr="00AB1C46">
        <w:t>Assists in estate planning for the owners; cash can be provided at sale and the Agreement may establish the taxable estate value of a decedent’s interest that will hold up to IRS scrutiny</w:t>
      </w:r>
    </w:p>
    <w:p w14:paraId="420362FC" w14:textId="77777777" w:rsidR="002A7B47" w:rsidRPr="00AB1C46" w:rsidRDefault="002A7B47" w:rsidP="002A7B47"/>
    <w:p w14:paraId="16F9246F" w14:textId="77777777" w:rsidR="002A7B47" w:rsidRPr="00AB1C46" w:rsidRDefault="002A7B47" w:rsidP="002A7B47">
      <w:pPr>
        <w:numPr>
          <w:ilvl w:val="0"/>
          <w:numId w:val="25"/>
        </w:numPr>
      </w:pPr>
      <w:r w:rsidRPr="00AB1C46">
        <w:t>Allows surviving owners a pre-determined allocation of ownership in the business.</w:t>
      </w:r>
    </w:p>
    <w:p w14:paraId="6EF7635B" w14:textId="77777777" w:rsidR="002A7B47" w:rsidRPr="00C51D5C" w:rsidRDefault="002A7B47" w:rsidP="002A7B47">
      <w:pPr>
        <w:rPr>
          <w:kern w:val="32"/>
        </w:rPr>
      </w:pPr>
    </w:p>
    <w:p w14:paraId="23AB7A45" w14:textId="77777777" w:rsidR="00A417D5" w:rsidRDefault="00A417D5" w:rsidP="00A417D5"/>
    <w:p w14:paraId="047E653D" w14:textId="77777777" w:rsidR="00AD2D17" w:rsidRPr="002271E4" w:rsidRDefault="000D1173" w:rsidP="00932033">
      <w:pPr>
        <w:pStyle w:val="Heading1"/>
      </w:pPr>
      <w:r>
        <w:br w:type="page"/>
      </w:r>
      <w:r w:rsidR="00AD2D17" w:rsidRPr="002271E4">
        <w:lastRenderedPageBreak/>
        <w:t xml:space="preserve">Option </w:t>
      </w:r>
      <w:r w:rsidR="006E2156">
        <w:t>Four</w:t>
      </w:r>
      <w:r w:rsidR="00AD2D17" w:rsidRPr="002271E4">
        <w:t>: Selling to Employees and Management</w:t>
      </w:r>
    </w:p>
    <w:p w14:paraId="7FFE832A" w14:textId="77777777" w:rsidR="00AD2D17" w:rsidRDefault="00AD2D17" w:rsidP="00AD2D17"/>
    <w:p w14:paraId="61FAD053" w14:textId="77777777" w:rsidR="007C1FA2" w:rsidRDefault="00E65BCA" w:rsidP="00AD2D17">
      <w:r>
        <w:rPr>
          <w:noProof/>
          <w:lang w:eastAsia="zh-CN"/>
        </w:rPr>
        <w:drawing>
          <wp:anchor distT="0" distB="0" distL="114300" distR="114300" simplePos="0" relativeHeight="251671040" behindDoc="0" locked="0" layoutInCell="1" allowOverlap="1" wp14:anchorId="0785B27B" wp14:editId="2F1CDC45">
            <wp:simplePos x="0" y="0"/>
            <wp:positionH relativeFrom="column">
              <wp:posOffset>3305175</wp:posOffset>
            </wp:positionH>
            <wp:positionV relativeFrom="paragraph">
              <wp:posOffset>34290</wp:posOffset>
            </wp:positionV>
            <wp:extent cx="2857500" cy="1905000"/>
            <wp:effectExtent l="0" t="0" r="12700" b="0"/>
            <wp:wrapSquare wrapText="bothSides"/>
            <wp:docPr id="303" name="Picture 303" descr="http://www.greeneconsults.com/topclass/greene/businessSuccession/sellin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greeneconsults.com/topclass/greene/businessSuccession/selling2.gif"/>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D17">
        <w:t xml:space="preserve">Sometimes the best option for a business succession plan is to transfer the business to the employees and/or management of the business.  </w:t>
      </w:r>
      <w:r w:rsidR="007C1FA2">
        <w:t>The</w:t>
      </w:r>
      <w:r w:rsidR="00AD2D17">
        <w:t xml:space="preserve"> owner’s sense of commitment to long-time employees may </w:t>
      </w:r>
      <w:r w:rsidR="007C1FA2">
        <w:t xml:space="preserve">also </w:t>
      </w:r>
      <w:r w:rsidR="00AD2D17">
        <w:t xml:space="preserve">be a factor that makes this option more attractive.  </w:t>
      </w:r>
    </w:p>
    <w:p w14:paraId="6E16F9E9" w14:textId="77777777" w:rsidR="007C1FA2" w:rsidRDefault="007C1FA2" w:rsidP="00AD2D17"/>
    <w:p w14:paraId="027E3FDB" w14:textId="77777777" w:rsidR="007C1FA2" w:rsidRDefault="00AD2D17" w:rsidP="00AD2D17">
      <w:r>
        <w:t xml:space="preserve">This section will discuss </w:t>
      </w:r>
      <w:r w:rsidR="00D07C13">
        <w:t xml:space="preserve">four </w:t>
      </w:r>
      <w:r>
        <w:t xml:space="preserve">methods of transfer </w:t>
      </w:r>
      <w:r w:rsidR="00CE6336">
        <w:t xml:space="preserve">commonly used with </w:t>
      </w:r>
      <w:r w:rsidR="007C1FA2">
        <w:t xml:space="preserve">employees and management: </w:t>
      </w:r>
    </w:p>
    <w:p w14:paraId="406470BA" w14:textId="77777777" w:rsidR="007C1FA2" w:rsidRDefault="007C1FA2" w:rsidP="00AD2D17"/>
    <w:p w14:paraId="684563F1" w14:textId="77777777" w:rsidR="001B1CF9" w:rsidRDefault="001B1CF9" w:rsidP="00CE6336">
      <w:pPr>
        <w:numPr>
          <w:ilvl w:val="0"/>
          <w:numId w:val="5"/>
        </w:numPr>
        <w:spacing w:after="120"/>
      </w:pPr>
      <w:r>
        <w:t>Cash or Installment Sale by Owner</w:t>
      </w:r>
    </w:p>
    <w:p w14:paraId="4917F343" w14:textId="77777777" w:rsidR="007C1FA2" w:rsidRDefault="007C1FA2" w:rsidP="00CE6336">
      <w:pPr>
        <w:numPr>
          <w:ilvl w:val="0"/>
          <w:numId w:val="5"/>
        </w:numPr>
        <w:spacing w:after="120"/>
      </w:pPr>
      <w:r>
        <w:t>A Leveraged B</w:t>
      </w:r>
      <w:r w:rsidR="00AD2D17">
        <w:t>uy</w:t>
      </w:r>
      <w:r>
        <w:t>out</w:t>
      </w:r>
      <w:r w:rsidR="00AD2D17">
        <w:t xml:space="preserve"> (LBO)</w:t>
      </w:r>
    </w:p>
    <w:p w14:paraId="36DC1B98" w14:textId="77777777" w:rsidR="00AD2D17" w:rsidRDefault="007C1FA2" w:rsidP="00CE6336">
      <w:pPr>
        <w:numPr>
          <w:ilvl w:val="0"/>
          <w:numId w:val="5"/>
        </w:numPr>
        <w:spacing w:after="120"/>
      </w:pPr>
      <w:r>
        <w:t>An Employee Stock Ownership P</w:t>
      </w:r>
      <w:r w:rsidR="0036022B">
        <w:t>lan (ESOP)</w:t>
      </w:r>
    </w:p>
    <w:p w14:paraId="351B7049" w14:textId="77777777" w:rsidR="00253C81" w:rsidRDefault="00253C81" w:rsidP="007C1FA2">
      <w:pPr>
        <w:numPr>
          <w:ilvl w:val="0"/>
          <w:numId w:val="5"/>
        </w:numPr>
      </w:pPr>
      <w:r>
        <w:t>Stock Bonus Plan</w:t>
      </w:r>
    </w:p>
    <w:p w14:paraId="78AF60BB" w14:textId="77777777" w:rsidR="00AD2D17" w:rsidRDefault="00AD2D17" w:rsidP="00AD2D17"/>
    <w:p w14:paraId="7B1ED952" w14:textId="77777777" w:rsidR="00AD2D17" w:rsidRDefault="00AD2D17" w:rsidP="00AD2D17">
      <w:r>
        <w:t xml:space="preserve"> </w:t>
      </w:r>
    </w:p>
    <w:p w14:paraId="69841480" w14:textId="77777777" w:rsidR="001B1CF9" w:rsidRDefault="001B1CF9" w:rsidP="001B1CF9"/>
    <w:p w14:paraId="0B135A21" w14:textId="77777777" w:rsidR="001B1CF9" w:rsidRDefault="001B1CF9" w:rsidP="001B1CF9">
      <w:pPr>
        <w:pStyle w:val="Heading1"/>
        <w:rPr>
          <w:b w:val="0"/>
          <w:sz w:val="24"/>
          <w:szCs w:val="24"/>
        </w:rPr>
      </w:pPr>
      <w:r>
        <w:br w:type="page"/>
      </w:r>
      <w:r>
        <w:lastRenderedPageBreak/>
        <w:t>Cash or Installment Sale by Owner</w:t>
      </w:r>
    </w:p>
    <w:p w14:paraId="00755F7C" w14:textId="77777777" w:rsidR="001B1CF9" w:rsidRDefault="001B1CF9" w:rsidP="001B1CF9"/>
    <w:p w14:paraId="31DCD411" w14:textId="77777777" w:rsidR="001B1CF9" w:rsidRDefault="001B1CF9" w:rsidP="001B1CF9">
      <w:r>
        <w:t>A “Management Buy-Out” is often the be</w:t>
      </w:r>
      <w:r w:rsidR="00CE6336">
        <w:t>st option for a succession plan</w:t>
      </w:r>
      <w:r>
        <w:t xml:space="preserve"> when an individual or </w:t>
      </w:r>
      <w:r w:rsidR="00CE6336">
        <w:t>team of ready, willing and able managers is prepared to make a purchase</w:t>
      </w:r>
      <w:r>
        <w:t>.  This solution</w:t>
      </w:r>
      <w:r w:rsidR="00CE6336">
        <w:t>,</w:t>
      </w:r>
      <w:r>
        <w:t xml:space="preserve"> after many years </w:t>
      </w:r>
      <w:r w:rsidR="00CE6336">
        <w:t>of business development with a management</w:t>
      </w:r>
      <w:r>
        <w:t xml:space="preserve"> team</w:t>
      </w:r>
      <w:r w:rsidR="00CE6336">
        <w:t>,</w:t>
      </w:r>
      <w:r w:rsidR="004475FC">
        <w:t xml:space="preserve"> can be very </w:t>
      </w:r>
      <w:r>
        <w:t xml:space="preserve">rewarding </w:t>
      </w:r>
      <w:r w:rsidR="004475FC">
        <w:t xml:space="preserve">and satisfying </w:t>
      </w:r>
      <w:r>
        <w:t xml:space="preserve">for many </w:t>
      </w:r>
      <w:r w:rsidR="004475FC">
        <w:t xml:space="preserve">business </w:t>
      </w:r>
      <w:r>
        <w:t>entrepreneurs. </w:t>
      </w:r>
      <w:r w:rsidR="00CE6336">
        <w:t>This option is also an excellent way to kee</w:t>
      </w:r>
      <w:r w:rsidR="0036022B">
        <w:t>p the business independent and e</w:t>
      </w:r>
      <w:r w:rsidR="00CE6336">
        <w:t>nsure that it will continue operating</w:t>
      </w:r>
      <w:r w:rsidR="0036022B">
        <w:t>.</w:t>
      </w:r>
    </w:p>
    <w:p w14:paraId="7FC0569B" w14:textId="77777777" w:rsidR="004475FC" w:rsidRDefault="004475FC" w:rsidP="001B1CF9"/>
    <w:p w14:paraId="10C77A20" w14:textId="77777777" w:rsidR="004475FC" w:rsidRDefault="004475FC" w:rsidP="001B1CF9">
      <w:r>
        <w:t>Naturally</w:t>
      </w:r>
      <w:r w:rsidR="00CE6336">
        <w:t>,</w:t>
      </w:r>
      <w:r>
        <w:t xml:space="preserve"> this process involves negotiations regarding price/valuation, terms</w:t>
      </w:r>
      <w:r w:rsidR="00CE6336">
        <w:t>,</w:t>
      </w:r>
      <w:r>
        <w:t xml:space="preserve"> and what ro</w:t>
      </w:r>
      <w:r w:rsidR="00CE6336">
        <w:t>le the departing owner will play</w:t>
      </w:r>
      <w:r>
        <w:t>, if any, in the future.</w:t>
      </w:r>
      <w:r w:rsidR="00CE6336">
        <w:t xml:space="preserve"> </w:t>
      </w:r>
      <w:r>
        <w:t xml:space="preserve"> Often, the departing owner will continue in a consulting or even management capacity. This may serve multiple purposes:</w:t>
      </w:r>
    </w:p>
    <w:p w14:paraId="4FA4D898" w14:textId="77777777" w:rsidR="004475FC" w:rsidRDefault="004475FC" w:rsidP="001B1CF9"/>
    <w:p w14:paraId="02161730" w14:textId="77777777" w:rsidR="004475FC" w:rsidRDefault="004475FC" w:rsidP="00CE6336">
      <w:pPr>
        <w:numPr>
          <w:ilvl w:val="0"/>
          <w:numId w:val="12"/>
        </w:numPr>
        <w:tabs>
          <w:tab w:val="clear" w:pos="2160"/>
          <w:tab w:val="num" w:pos="1080"/>
        </w:tabs>
        <w:ind w:left="1080"/>
      </w:pPr>
      <w:r>
        <w:t>The selling owner may receive needed compensation to assist in retirement planning.</w:t>
      </w:r>
    </w:p>
    <w:p w14:paraId="2484495B" w14:textId="77777777" w:rsidR="004475FC" w:rsidRDefault="004475FC" w:rsidP="00CE6336">
      <w:pPr>
        <w:ind w:left="360"/>
      </w:pPr>
    </w:p>
    <w:p w14:paraId="01FEF564" w14:textId="77777777" w:rsidR="004475FC" w:rsidRDefault="004475FC" w:rsidP="00CE6336">
      <w:pPr>
        <w:numPr>
          <w:ilvl w:val="0"/>
          <w:numId w:val="12"/>
        </w:numPr>
        <w:tabs>
          <w:tab w:val="clear" w:pos="2160"/>
          <w:tab w:val="num" w:pos="1080"/>
        </w:tabs>
        <w:ind w:left="1080"/>
      </w:pPr>
      <w:r>
        <w:t>Compensation payments to the selling owner are deductible to the company.</w:t>
      </w:r>
    </w:p>
    <w:p w14:paraId="2D18B2D4" w14:textId="77777777" w:rsidR="004475FC" w:rsidRDefault="004475FC" w:rsidP="00CE6336">
      <w:pPr>
        <w:ind w:left="360"/>
      </w:pPr>
    </w:p>
    <w:p w14:paraId="27913D05" w14:textId="77777777" w:rsidR="004475FC" w:rsidRDefault="00773B9A" w:rsidP="00CE6336">
      <w:pPr>
        <w:numPr>
          <w:ilvl w:val="0"/>
          <w:numId w:val="12"/>
        </w:numPr>
        <w:tabs>
          <w:tab w:val="clear" w:pos="2160"/>
          <w:tab w:val="num" w:pos="1080"/>
        </w:tabs>
        <w:ind w:left="1080"/>
      </w:pPr>
      <w:r>
        <w:t>Compensation to the selling owner may serve to lower the selling price</w:t>
      </w:r>
      <w:r w:rsidR="00CE6336">
        <w:t>.</w:t>
      </w:r>
    </w:p>
    <w:p w14:paraId="09DEB6AC" w14:textId="77777777" w:rsidR="00773B9A" w:rsidRDefault="00773B9A" w:rsidP="00773B9A"/>
    <w:p w14:paraId="40128D65" w14:textId="77777777" w:rsidR="00773B9A" w:rsidRDefault="00773B9A" w:rsidP="00773B9A">
      <w:r>
        <w:t>In some cases</w:t>
      </w:r>
      <w:r w:rsidR="00CE6336">
        <w:t>,</w:t>
      </w:r>
      <w:r>
        <w:t xml:space="preserve"> the buyers will have sufficient cash on hand to complete purchase of the business immediately, but in most cases they will need to finance at least a portion of the purchase. </w:t>
      </w:r>
      <w:r w:rsidR="00CE6336">
        <w:t xml:space="preserve"> </w:t>
      </w:r>
      <w:r>
        <w:t>One solution is for the seller to take a note for</w:t>
      </w:r>
      <w:r w:rsidR="00FD75D6">
        <w:t xml:space="preserve"> the amount of the purcha</w:t>
      </w:r>
      <w:r w:rsidR="00F9658E">
        <w:t xml:space="preserve">se price not received in a down </w:t>
      </w:r>
      <w:r w:rsidR="00FD75D6">
        <w:t xml:space="preserve">payment by the buyers. </w:t>
      </w:r>
      <w:r w:rsidR="00CE6336">
        <w:t xml:space="preserve"> </w:t>
      </w:r>
      <w:r w:rsidR="00FD75D6">
        <w:t xml:space="preserve">This type of arrangement has advantages and disadvantages. </w:t>
      </w:r>
      <w:r w:rsidR="00FD75D6" w:rsidRPr="00CE6336">
        <w:rPr>
          <w:b/>
          <w:color w:val="FF0000"/>
        </w:rPr>
        <w:t xml:space="preserve">Click </w:t>
      </w:r>
      <w:r w:rsidR="00FD75D6" w:rsidRPr="00B56C4A">
        <w:rPr>
          <w:b/>
          <w:color w:val="0000FF"/>
          <w:u w:val="single"/>
        </w:rPr>
        <w:t>here</w:t>
      </w:r>
      <w:r w:rsidR="00FD75D6" w:rsidRPr="00CE6336">
        <w:rPr>
          <w:b/>
          <w:color w:val="FF0000"/>
        </w:rPr>
        <w:t xml:space="preserve"> to learn more.</w:t>
      </w:r>
    </w:p>
    <w:p w14:paraId="22C73C47" w14:textId="77777777" w:rsidR="00CE6336" w:rsidRDefault="00E65BCA" w:rsidP="00773B9A">
      <w:r>
        <w:rPr>
          <w:noProof/>
          <w:lang w:eastAsia="zh-CN"/>
        </w:rPr>
        <mc:AlternateContent>
          <mc:Choice Requires="wps">
            <w:drawing>
              <wp:anchor distT="0" distB="0" distL="114300" distR="114300" simplePos="0" relativeHeight="251658752" behindDoc="0" locked="0" layoutInCell="1" allowOverlap="1" wp14:anchorId="013B16C4" wp14:editId="52E50C8F">
                <wp:simplePos x="0" y="0"/>
                <wp:positionH relativeFrom="column">
                  <wp:posOffset>3366135</wp:posOffset>
                </wp:positionH>
                <wp:positionV relativeFrom="paragraph">
                  <wp:posOffset>13970</wp:posOffset>
                </wp:positionV>
                <wp:extent cx="561975" cy="2638425"/>
                <wp:effectExtent l="26035" t="13970" r="21590" b="40005"/>
                <wp:wrapNone/>
                <wp:docPr id="9"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2638425"/>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1.1pt" to="309.3pt,20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">
                <v:stroke endarrow="block"/>
              </v:line>
            </w:pict>
          </mc:Fallback>
        </mc:AlternateContent>
      </w:r>
    </w:p>
    <w:p w14:paraId="50602870" w14:textId="77777777" w:rsidR="00CE6336" w:rsidRDefault="00CE6336" w:rsidP="00773B9A">
      <w:r>
        <w:br w:type="page"/>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CE6336" w:rsidRPr="00C35514" w14:paraId="350C71F1" w14:textId="77777777" w:rsidTr="00C35514">
        <w:trPr>
          <w:trHeight w:val="800"/>
        </w:trPr>
        <w:tc>
          <w:tcPr>
            <w:tcW w:w="9576" w:type="dxa"/>
            <w:gridSpan w:val="2"/>
            <w:tcBorders>
              <w:bottom w:val="single" w:sz="4" w:space="0" w:color="FFFFFF"/>
            </w:tcBorders>
            <w:shd w:val="clear" w:color="auto" w:fill="000080"/>
          </w:tcPr>
          <w:p w14:paraId="13FC36D1" w14:textId="77777777" w:rsidR="00CE6336" w:rsidRPr="00C35514" w:rsidRDefault="00CE6336" w:rsidP="00C35514">
            <w:pPr>
              <w:spacing w:before="120"/>
              <w:jc w:val="center"/>
              <w:rPr>
                <w:b/>
                <w:color w:val="FFFFFF"/>
                <w:sz w:val="28"/>
                <w:szCs w:val="28"/>
              </w:rPr>
            </w:pPr>
            <w:r w:rsidRPr="00C35514">
              <w:rPr>
                <w:b/>
                <w:color w:val="FFFFFF"/>
                <w:sz w:val="28"/>
                <w:szCs w:val="28"/>
              </w:rPr>
              <w:lastRenderedPageBreak/>
              <w:t>Advantages and Disadvantages of Seller Financing</w:t>
            </w:r>
          </w:p>
          <w:p w14:paraId="4DCFB981" w14:textId="77777777" w:rsidR="00CE6336" w:rsidRPr="00C35514" w:rsidRDefault="00CE6336" w:rsidP="00C35514">
            <w:pPr>
              <w:jc w:val="center"/>
              <w:rPr>
                <w:b/>
                <w:color w:val="FFFFFF"/>
              </w:rPr>
            </w:pPr>
          </w:p>
        </w:tc>
      </w:tr>
      <w:tr w:rsidR="00FD75D6" w:rsidRPr="00C35514" w14:paraId="1D4F54A5" w14:textId="77777777" w:rsidTr="00C35514">
        <w:tc>
          <w:tcPr>
            <w:tcW w:w="4788" w:type="dxa"/>
            <w:tcBorders>
              <w:top w:val="single" w:sz="4" w:space="0" w:color="FFFFFF"/>
              <w:left w:val="nil"/>
              <w:bottom w:val="nil"/>
              <w:right w:val="single" w:sz="4" w:space="0" w:color="FFFFFF"/>
            </w:tcBorders>
            <w:shd w:val="clear" w:color="auto" w:fill="000080"/>
          </w:tcPr>
          <w:p w14:paraId="397BE97E" w14:textId="77777777" w:rsidR="00FD75D6" w:rsidRPr="00C35514" w:rsidRDefault="00FD75D6" w:rsidP="00C35514">
            <w:pPr>
              <w:jc w:val="center"/>
              <w:rPr>
                <w:b/>
                <w:color w:val="FFFFFF"/>
              </w:rPr>
            </w:pPr>
            <w:r w:rsidRPr="00C35514">
              <w:rPr>
                <w:b/>
                <w:color w:val="FFFFFF"/>
              </w:rPr>
              <w:t>ADVANTAGES</w:t>
            </w:r>
          </w:p>
        </w:tc>
        <w:tc>
          <w:tcPr>
            <w:tcW w:w="4788" w:type="dxa"/>
            <w:tcBorders>
              <w:top w:val="single" w:sz="4" w:space="0" w:color="FFFFFF"/>
              <w:left w:val="single" w:sz="4" w:space="0" w:color="FFFFFF"/>
              <w:bottom w:val="nil"/>
              <w:right w:val="nil"/>
            </w:tcBorders>
            <w:shd w:val="clear" w:color="auto" w:fill="000080"/>
          </w:tcPr>
          <w:p w14:paraId="61B9506D" w14:textId="77777777" w:rsidR="00FD75D6" w:rsidRPr="00C35514" w:rsidRDefault="00FD75D6" w:rsidP="00C35514">
            <w:pPr>
              <w:jc w:val="center"/>
              <w:rPr>
                <w:b/>
                <w:color w:val="FFFFFF"/>
              </w:rPr>
            </w:pPr>
            <w:r w:rsidRPr="00C35514">
              <w:rPr>
                <w:b/>
                <w:color w:val="FFFFFF"/>
              </w:rPr>
              <w:t>DISADVANTAGES</w:t>
            </w:r>
          </w:p>
        </w:tc>
      </w:tr>
      <w:tr w:rsidR="00FD75D6" w14:paraId="00F5A22D" w14:textId="77777777" w:rsidTr="00C35514">
        <w:tc>
          <w:tcPr>
            <w:tcW w:w="4788" w:type="dxa"/>
            <w:tcBorders>
              <w:top w:val="nil"/>
            </w:tcBorders>
            <w:shd w:val="clear" w:color="auto" w:fill="FFFFCC"/>
          </w:tcPr>
          <w:p w14:paraId="076EF8C4" w14:textId="77777777" w:rsidR="00FD75D6" w:rsidRDefault="00F9658E" w:rsidP="00C35514">
            <w:pPr>
              <w:spacing w:before="120" w:after="120"/>
            </w:pPr>
            <w:r>
              <w:t>It e</w:t>
            </w:r>
            <w:r w:rsidR="00187BB6">
              <w:t xml:space="preserve">xtends </w:t>
            </w:r>
            <w:r w:rsidR="00036B19">
              <w:t xml:space="preserve">the buyers’ </w:t>
            </w:r>
            <w:r w:rsidR="00187BB6">
              <w:t>burden of payments over years.</w:t>
            </w:r>
          </w:p>
        </w:tc>
        <w:tc>
          <w:tcPr>
            <w:tcW w:w="4788" w:type="dxa"/>
            <w:tcBorders>
              <w:top w:val="nil"/>
            </w:tcBorders>
            <w:shd w:val="clear" w:color="auto" w:fill="FFFFCC"/>
          </w:tcPr>
          <w:p w14:paraId="474A1ADE" w14:textId="77777777" w:rsidR="00FD75D6" w:rsidRDefault="00F9658E" w:rsidP="00C35514">
            <w:pPr>
              <w:spacing w:before="120" w:after="120"/>
            </w:pPr>
            <w:r>
              <w:t>The b</w:t>
            </w:r>
            <w:r w:rsidR="00187BB6">
              <w:t>uyers</w:t>
            </w:r>
            <w:r w:rsidR="002700B7">
              <w:t xml:space="preserve"> </w:t>
            </w:r>
            <w:r w:rsidR="00187BB6">
              <w:t xml:space="preserve">will </w:t>
            </w:r>
            <w:r>
              <w:t xml:space="preserve">probably </w:t>
            </w:r>
            <w:r w:rsidR="00187BB6">
              <w:t xml:space="preserve">need to pledge stock </w:t>
            </w:r>
            <w:r w:rsidR="002700B7">
              <w:t xml:space="preserve">or assets </w:t>
            </w:r>
            <w:r w:rsidR="00187BB6">
              <w:t>as collateral</w:t>
            </w:r>
            <w:r w:rsidR="00664B53">
              <w:t>.  This can limit other business finance options and divert capital for other business purposes.</w:t>
            </w:r>
            <w:r w:rsidR="00187BB6">
              <w:t xml:space="preserve"> </w:t>
            </w:r>
          </w:p>
        </w:tc>
      </w:tr>
      <w:tr w:rsidR="00FD75D6" w14:paraId="313BB15C" w14:textId="77777777" w:rsidTr="00C35514">
        <w:tc>
          <w:tcPr>
            <w:tcW w:w="4788" w:type="dxa"/>
            <w:shd w:val="clear" w:color="auto" w:fill="FFFFCC"/>
          </w:tcPr>
          <w:p w14:paraId="6A5B3E8F" w14:textId="77777777" w:rsidR="00FD75D6" w:rsidRDefault="00F9658E" w:rsidP="00C35514">
            <w:pPr>
              <w:spacing w:before="120" w:after="120"/>
            </w:pPr>
            <w:r>
              <w:t>The s</w:t>
            </w:r>
            <w:r w:rsidR="00187BB6">
              <w:t>eller reports gain on sale as payments are received</w:t>
            </w:r>
            <w:r w:rsidR="00664B53">
              <w:t>.</w:t>
            </w:r>
          </w:p>
        </w:tc>
        <w:tc>
          <w:tcPr>
            <w:tcW w:w="4788" w:type="dxa"/>
            <w:shd w:val="clear" w:color="auto" w:fill="FFFFCC"/>
          </w:tcPr>
          <w:p w14:paraId="497BE637" w14:textId="77777777" w:rsidR="00FD75D6" w:rsidRDefault="00187BB6" w:rsidP="00C35514">
            <w:pPr>
              <w:spacing w:before="120" w:after="120"/>
            </w:pPr>
            <w:r>
              <w:t>Payments are with after-tax dollars</w:t>
            </w:r>
            <w:r w:rsidR="00664B53">
              <w:t>.</w:t>
            </w:r>
          </w:p>
        </w:tc>
      </w:tr>
      <w:tr w:rsidR="00FD75D6" w14:paraId="65E1C7ED" w14:textId="77777777" w:rsidTr="00C35514">
        <w:tc>
          <w:tcPr>
            <w:tcW w:w="4788" w:type="dxa"/>
            <w:shd w:val="clear" w:color="auto" w:fill="FFFFCC"/>
          </w:tcPr>
          <w:p w14:paraId="5A0FE70B" w14:textId="77777777" w:rsidR="00FD75D6" w:rsidRDefault="00F9658E" w:rsidP="00C35514">
            <w:pPr>
              <w:spacing w:before="120" w:after="120"/>
            </w:pPr>
            <w:r>
              <w:t>T</w:t>
            </w:r>
            <w:r w:rsidR="002700B7">
              <w:t xml:space="preserve">erms with </w:t>
            </w:r>
            <w:r>
              <w:t xml:space="preserve">the </w:t>
            </w:r>
            <w:r w:rsidR="002700B7">
              <w:t xml:space="preserve">seller </w:t>
            </w:r>
            <w:r>
              <w:t>may be more favorable than with a bank.</w:t>
            </w:r>
          </w:p>
        </w:tc>
        <w:tc>
          <w:tcPr>
            <w:tcW w:w="4788" w:type="dxa"/>
            <w:shd w:val="clear" w:color="auto" w:fill="FFFFCC"/>
          </w:tcPr>
          <w:p w14:paraId="2F1F7BEC" w14:textId="77777777" w:rsidR="00FD75D6" w:rsidRDefault="00F9658E" w:rsidP="00C35514">
            <w:pPr>
              <w:spacing w:before="120" w:after="120"/>
            </w:pPr>
            <w:r>
              <w:t>The s</w:t>
            </w:r>
            <w:r w:rsidR="002700B7">
              <w:t>eller will be able to diversify his or her portfolio only as quickly as payments are made.</w:t>
            </w:r>
          </w:p>
        </w:tc>
      </w:tr>
      <w:tr w:rsidR="00FD75D6" w14:paraId="79F67189" w14:textId="77777777" w:rsidTr="00C35514">
        <w:tc>
          <w:tcPr>
            <w:tcW w:w="4788" w:type="dxa"/>
            <w:shd w:val="clear" w:color="auto" w:fill="FFFFCC"/>
          </w:tcPr>
          <w:p w14:paraId="21BFBBF8" w14:textId="77777777" w:rsidR="00FD75D6" w:rsidRDefault="00F9658E" w:rsidP="00C35514">
            <w:pPr>
              <w:spacing w:before="120" w:after="120"/>
            </w:pPr>
            <w:r>
              <w:t>The s</w:t>
            </w:r>
            <w:r w:rsidR="00036B19">
              <w:t>ale is private.</w:t>
            </w:r>
          </w:p>
        </w:tc>
        <w:tc>
          <w:tcPr>
            <w:tcW w:w="4788" w:type="dxa"/>
            <w:shd w:val="clear" w:color="auto" w:fill="FFFFCC"/>
          </w:tcPr>
          <w:p w14:paraId="539AF002" w14:textId="77777777" w:rsidR="00FD75D6" w:rsidRDefault="002700B7" w:rsidP="00C35514">
            <w:pPr>
              <w:spacing w:before="120" w:after="120"/>
            </w:pPr>
            <w:r>
              <w:t>An installment sale comes with the risk of the continued operation of the business.</w:t>
            </w:r>
          </w:p>
        </w:tc>
      </w:tr>
      <w:tr w:rsidR="002E65FC" w14:paraId="30A3E2A5" w14:textId="77777777" w:rsidTr="00C35514">
        <w:tc>
          <w:tcPr>
            <w:tcW w:w="4788" w:type="dxa"/>
            <w:shd w:val="clear" w:color="auto" w:fill="FFFFCC"/>
          </w:tcPr>
          <w:p w14:paraId="7E6E9BC9" w14:textId="77777777" w:rsidR="002E65FC" w:rsidRPr="002E65FC" w:rsidRDefault="002E65FC" w:rsidP="00C35514">
            <w:pPr>
              <w:spacing w:before="120" w:after="120"/>
            </w:pPr>
          </w:p>
        </w:tc>
        <w:tc>
          <w:tcPr>
            <w:tcW w:w="4788" w:type="dxa"/>
            <w:shd w:val="clear" w:color="auto" w:fill="FFFFCC"/>
          </w:tcPr>
          <w:p w14:paraId="745B7A82" w14:textId="77777777" w:rsidR="002E65FC" w:rsidRPr="00C35514" w:rsidRDefault="002E65FC" w:rsidP="00C35514">
            <w:pPr>
              <w:pStyle w:val="NormalWeb"/>
              <w:spacing w:before="120" w:beforeAutospacing="0" w:after="120" w:afterAutospacing="0"/>
              <w:rPr>
                <w:rFonts w:ascii="Arial" w:hAnsi="Arial"/>
              </w:rPr>
            </w:pPr>
            <w:r w:rsidRPr="00C35514">
              <w:rPr>
                <w:rFonts w:ascii="Arial" w:hAnsi="Arial"/>
              </w:rPr>
              <w:t>Some risk arises if the owner has not sold majority control, or substantially all of his or her stock</w:t>
            </w:r>
            <w:r w:rsidR="00664B53" w:rsidRPr="00C35514">
              <w:rPr>
                <w:rFonts w:ascii="Arial" w:hAnsi="Arial"/>
              </w:rPr>
              <w:t>.  In such cases,</w:t>
            </w:r>
            <w:r w:rsidRPr="00C35514">
              <w:rPr>
                <w:rFonts w:ascii="Arial" w:hAnsi="Arial"/>
              </w:rPr>
              <w:t xml:space="preserve"> the IRS may determine that the sale of stock did not substantially reduce the owner’s effective ownership, so </w:t>
            </w:r>
            <w:r w:rsidR="00664B53" w:rsidRPr="00C35514">
              <w:rPr>
                <w:rFonts w:ascii="Arial" w:hAnsi="Arial"/>
              </w:rPr>
              <w:t>the IRS</w:t>
            </w:r>
            <w:r w:rsidRPr="00C35514">
              <w:rPr>
                <w:rFonts w:ascii="Arial" w:hAnsi="Arial"/>
              </w:rPr>
              <w:t xml:space="preserve"> w</w:t>
            </w:r>
            <w:r w:rsidR="00664B53" w:rsidRPr="00C35514">
              <w:rPr>
                <w:rFonts w:ascii="Arial" w:hAnsi="Arial"/>
              </w:rPr>
              <w:t>ill tax the income as dividends</w:t>
            </w:r>
            <w:r w:rsidRPr="00C35514">
              <w:rPr>
                <w:rFonts w:ascii="Arial" w:hAnsi="Arial"/>
              </w:rPr>
              <w:t xml:space="preserve"> rather than </w:t>
            </w:r>
            <w:r w:rsidR="00664B53" w:rsidRPr="00C35514">
              <w:rPr>
                <w:rFonts w:ascii="Arial" w:hAnsi="Arial"/>
              </w:rPr>
              <w:t xml:space="preserve">as </w:t>
            </w:r>
            <w:r w:rsidRPr="00C35514">
              <w:rPr>
                <w:rFonts w:ascii="Arial" w:hAnsi="Arial"/>
              </w:rPr>
              <w:t xml:space="preserve">capital gain.  </w:t>
            </w:r>
          </w:p>
          <w:p w14:paraId="7477BD3E" w14:textId="77777777" w:rsidR="002E65FC" w:rsidRPr="002E65FC" w:rsidRDefault="002E65FC" w:rsidP="00C35514">
            <w:pPr>
              <w:spacing w:before="120" w:after="120"/>
            </w:pPr>
          </w:p>
        </w:tc>
      </w:tr>
    </w:tbl>
    <w:p w14:paraId="1A3A95CE" w14:textId="77777777" w:rsidR="00FD75D6" w:rsidRDefault="00FD75D6" w:rsidP="00773B9A"/>
    <w:p w14:paraId="5491CCB6" w14:textId="77777777" w:rsidR="00FD75D6" w:rsidRDefault="00FD75D6" w:rsidP="00773B9A"/>
    <w:p w14:paraId="786749E4" w14:textId="77777777" w:rsidR="00FD75D6" w:rsidRDefault="00FD75D6" w:rsidP="00773B9A"/>
    <w:p w14:paraId="2D8A9F9F" w14:textId="77777777" w:rsidR="00FD75D6" w:rsidRDefault="00FD75D6" w:rsidP="00773B9A"/>
    <w:p w14:paraId="3A1A70E7" w14:textId="77777777" w:rsidR="00FD75D6" w:rsidRDefault="00FD75D6" w:rsidP="00773B9A"/>
    <w:p w14:paraId="236A151A" w14:textId="77777777" w:rsidR="00FD75D6" w:rsidRDefault="00FD75D6" w:rsidP="00773B9A"/>
    <w:p w14:paraId="37B84F5A" w14:textId="77777777" w:rsidR="00FD75D6" w:rsidRDefault="00FD75D6" w:rsidP="00773B9A"/>
    <w:p w14:paraId="34C8FF6C" w14:textId="77777777" w:rsidR="00FD75D6" w:rsidRDefault="00FD75D6" w:rsidP="00773B9A"/>
    <w:p w14:paraId="1DFB8FE7" w14:textId="77777777" w:rsidR="00FD75D6" w:rsidRDefault="00FD75D6" w:rsidP="00773B9A"/>
    <w:p w14:paraId="56CC5733" w14:textId="77777777" w:rsidR="00FD75D6" w:rsidRDefault="00FD75D6" w:rsidP="00773B9A"/>
    <w:p w14:paraId="783A27E6" w14:textId="77777777" w:rsidR="00773B9A" w:rsidRDefault="00773B9A" w:rsidP="00773B9A"/>
    <w:p w14:paraId="6A19A3BB" w14:textId="77777777" w:rsidR="00AD2D17" w:rsidRPr="002271E4" w:rsidRDefault="001B1CF9" w:rsidP="007D6719">
      <w:pPr>
        <w:pStyle w:val="Heading1"/>
      </w:pPr>
      <w:r>
        <w:br w:type="page"/>
      </w:r>
      <w:r w:rsidR="00AD2D17" w:rsidRPr="00B227CF">
        <w:lastRenderedPageBreak/>
        <w:t>Leveraged Buyouts</w:t>
      </w:r>
      <w:r w:rsidR="00AF3D8B">
        <w:t xml:space="preserve"> (LBO)</w:t>
      </w:r>
    </w:p>
    <w:p w14:paraId="74AB1C77" w14:textId="77777777" w:rsidR="00AD2D17" w:rsidRDefault="00AD2D17" w:rsidP="00AD2D17"/>
    <w:p w14:paraId="636FF1C5" w14:textId="77777777" w:rsidR="00F04E3D" w:rsidRDefault="007C1FA2" w:rsidP="00AD2D17">
      <w:r>
        <w:t xml:space="preserve">A </w:t>
      </w:r>
      <w:r w:rsidRPr="007C1FA2">
        <w:rPr>
          <w:b/>
          <w:i/>
        </w:rPr>
        <w:t>Leveraged Buyout</w:t>
      </w:r>
      <w:r w:rsidR="00AD2D17" w:rsidRPr="007C1FA2">
        <w:rPr>
          <w:b/>
          <w:i/>
        </w:rPr>
        <w:t xml:space="preserve"> </w:t>
      </w:r>
      <w:r w:rsidRPr="007C1FA2">
        <w:rPr>
          <w:b/>
          <w:i/>
        </w:rPr>
        <w:t>(</w:t>
      </w:r>
      <w:r w:rsidR="00AD2D17" w:rsidRPr="007C1FA2">
        <w:rPr>
          <w:b/>
          <w:i/>
        </w:rPr>
        <w:t>LBO</w:t>
      </w:r>
      <w:r>
        <w:t>)</w:t>
      </w:r>
      <w:r w:rsidR="00AD2D17">
        <w:t xml:space="preserve"> is the </w:t>
      </w:r>
      <w:r w:rsidR="00890439">
        <w:t>purchase</w:t>
      </w:r>
      <w:r w:rsidR="00AD2D17">
        <w:t xml:space="preserve"> of a company’s stock or assets by a small group of investors</w:t>
      </w:r>
      <w:r w:rsidR="00890439">
        <w:t>.  The transfer of the business is financed by debt that is secured by the assets of the business.</w:t>
      </w:r>
      <w:r w:rsidR="00AD2D17">
        <w:t xml:space="preserve">  </w:t>
      </w:r>
    </w:p>
    <w:p w14:paraId="589B0C2D" w14:textId="77777777" w:rsidR="00F04E3D" w:rsidRDefault="00F04E3D" w:rsidP="00AD2D17"/>
    <w:p w14:paraId="4F2EEC9E" w14:textId="77777777" w:rsidR="00AD2D17" w:rsidRDefault="00617497" w:rsidP="00AD2D17">
      <w:r>
        <w:t xml:space="preserve">In an </w:t>
      </w:r>
      <w:r w:rsidRPr="00617497">
        <w:rPr>
          <w:b/>
          <w:i/>
        </w:rPr>
        <w:t>E</w:t>
      </w:r>
      <w:r w:rsidR="00AD2D17" w:rsidRPr="00617497">
        <w:rPr>
          <w:b/>
          <w:i/>
        </w:rPr>
        <w:t xml:space="preserve">mployee </w:t>
      </w:r>
      <w:r>
        <w:rPr>
          <w:b/>
          <w:i/>
        </w:rPr>
        <w:t>Leveraged Buyout</w:t>
      </w:r>
      <w:r w:rsidR="00AD2D17">
        <w:t xml:space="preserve">, a management group </w:t>
      </w:r>
      <w:r w:rsidR="00890439">
        <w:t>purchases</w:t>
      </w:r>
      <w:r w:rsidR="00AD2D17">
        <w:t xml:space="preserve"> the business, usually aided by primary and secondary lender</w:t>
      </w:r>
      <w:r w:rsidR="00890439">
        <w:t>s</w:t>
      </w:r>
      <w:r w:rsidR="002E65FC">
        <w:t>, such as banks</w:t>
      </w:r>
      <w:r w:rsidR="00AD2D17">
        <w:t xml:space="preserve">. </w:t>
      </w:r>
      <w:r w:rsidR="00A976FB">
        <w:t xml:space="preserve"> I</w:t>
      </w:r>
      <w:r w:rsidR="00AD2D17">
        <w:t>n very large transactions</w:t>
      </w:r>
      <w:r w:rsidR="00A976FB">
        <w:t xml:space="preserve">, the financing is provided </w:t>
      </w:r>
      <w:r w:rsidR="00AD2D17">
        <w:t xml:space="preserve">by issuing debt securities to the public through an investment banker.  </w:t>
      </w:r>
    </w:p>
    <w:p w14:paraId="5638542C" w14:textId="77777777" w:rsidR="00AD2D17" w:rsidRDefault="00AD2D17" w:rsidP="00AD2D17"/>
    <w:p w14:paraId="4A01EF9B" w14:textId="77777777" w:rsidR="00AD2D17" w:rsidRDefault="00AD2D17" w:rsidP="00AD2D17">
      <w:r>
        <w:t xml:space="preserve">The </w:t>
      </w:r>
      <w:r w:rsidR="00890439">
        <w:t>responsibility</w:t>
      </w:r>
      <w:r>
        <w:t xml:space="preserve"> of paying off the debt falls on the company itself.  </w:t>
      </w:r>
      <w:r w:rsidR="00890439">
        <w:t xml:space="preserve">This means that </w:t>
      </w:r>
      <w:r>
        <w:t>the new owners must generate enough cash from the business to meet the interest and principal payments on the debt</w:t>
      </w:r>
      <w:r w:rsidRPr="00617497">
        <w:t xml:space="preserve">.  Debt is used to supplement the buyer’s capital and provides a higher return </w:t>
      </w:r>
      <w:r w:rsidR="00617497" w:rsidRPr="00617497">
        <w:t xml:space="preserve">on equity when things go well. </w:t>
      </w:r>
      <w:r w:rsidRPr="00617497">
        <w:t>The appropriate amount of leverage depends on several factors, including reliability of cash-flow projections, industry and business trends, and the specific business purchase transaction.</w:t>
      </w:r>
    </w:p>
    <w:p w14:paraId="4751DC0F" w14:textId="77777777" w:rsidR="00AD2D17" w:rsidRDefault="00AD2D17" w:rsidP="00AD2D17"/>
    <w:p w14:paraId="2A74019E" w14:textId="77777777" w:rsidR="00AD2D17" w:rsidRDefault="00AD2D17" w:rsidP="00AD2D17">
      <w:r>
        <w:t>Often, a leveraged buyout is considered for transferring ownership of a business when the owner has no heirs who are willing or capable of running the business and there is a capable management group in place.  Following are several examples of when an owner may wish to consider an employee LBO as a succession planning technique:</w:t>
      </w:r>
    </w:p>
    <w:p w14:paraId="3F6EDFE4" w14:textId="77777777" w:rsidR="00AD2D17" w:rsidRDefault="00AD2D17" w:rsidP="00AD2D17"/>
    <w:p w14:paraId="1B901156" w14:textId="77777777" w:rsidR="00036B19" w:rsidRDefault="00E65BCA" w:rsidP="00AD2D17">
      <w:r>
        <w:rPr>
          <w:noProof/>
          <w:lang w:eastAsia="zh-CN"/>
        </w:rPr>
        <mc:AlternateContent>
          <mc:Choice Requires="wps">
            <w:drawing>
              <wp:anchor distT="0" distB="0" distL="114300" distR="114300" simplePos="0" relativeHeight="251643392" behindDoc="1" locked="0" layoutInCell="1" allowOverlap="1" wp14:anchorId="381F9BFF" wp14:editId="2FB066F8">
                <wp:simplePos x="0" y="0"/>
                <wp:positionH relativeFrom="column">
                  <wp:posOffset>97155</wp:posOffset>
                </wp:positionH>
                <wp:positionV relativeFrom="paragraph">
                  <wp:posOffset>97155</wp:posOffset>
                </wp:positionV>
                <wp:extent cx="6048375" cy="2247900"/>
                <wp:effectExtent l="0" t="0" r="13970" b="17145"/>
                <wp:wrapNone/>
                <wp:docPr id="8"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224790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26" style="position:absolute;margin-left:7.65pt;margin-top:7.65pt;width:476.25pt;height:17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" fillcolor="#ffc"/>
            </w:pict>
          </mc:Fallback>
        </mc:AlternateContent>
      </w:r>
    </w:p>
    <w:p w14:paraId="00F5CC1D" w14:textId="77777777" w:rsidR="00890439" w:rsidRDefault="00890439" w:rsidP="00890439">
      <w:pPr>
        <w:pStyle w:val="TextBullet1"/>
      </w:pPr>
      <w:r>
        <w:t>The owner feels commitment toward employees</w:t>
      </w:r>
      <w:r w:rsidR="003B64B2">
        <w:t>.</w:t>
      </w:r>
    </w:p>
    <w:p w14:paraId="70A42D07" w14:textId="77777777" w:rsidR="00890439" w:rsidRDefault="00890439" w:rsidP="00890439">
      <w:pPr>
        <w:pStyle w:val="TextBullet1"/>
      </w:pPr>
      <w:r>
        <w:t>The owner wants to preserve the identity of the business</w:t>
      </w:r>
      <w:r w:rsidR="003B64B2">
        <w:t>.</w:t>
      </w:r>
      <w:r>
        <w:t xml:space="preserve"> </w:t>
      </w:r>
    </w:p>
    <w:p w14:paraId="65606419" w14:textId="77777777" w:rsidR="00890439" w:rsidRDefault="00890439" w:rsidP="00890439">
      <w:pPr>
        <w:pStyle w:val="TextBullet1"/>
      </w:pPr>
      <w:r>
        <w:t>The business has a strong buyout group</w:t>
      </w:r>
      <w:r w:rsidR="003B64B2">
        <w:t>.</w:t>
      </w:r>
    </w:p>
    <w:p w14:paraId="3DECF085" w14:textId="77777777" w:rsidR="00890439" w:rsidRDefault="00890439" w:rsidP="00890439">
      <w:pPr>
        <w:pStyle w:val="TextBullet1"/>
      </w:pPr>
      <w:r>
        <w:t xml:space="preserve">The owner </w:t>
      </w:r>
      <w:r w:rsidR="003B64B2">
        <w:t>and buyers with to accomplish a seamless and private sale.</w:t>
      </w:r>
    </w:p>
    <w:p w14:paraId="45D3E533" w14:textId="77777777" w:rsidR="00AD2D17" w:rsidRDefault="00890439" w:rsidP="00B227CF">
      <w:pPr>
        <w:pStyle w:val="TextBullet1"/>
      </w:pPr>
      <w:r>
        <w:t>The mark</w:t>
      </w:r>
      <w:r w:rsidR="00617497">
        <w:t>et for a third-party is limited</w:t>
      </w:r>
      <w:r w:rsidR="003B64B2">
        <w:t>.</w:t>
      </w:r>
    </w:p>
    <w:p w14:paraId="6D0CA8EC" w14:textId="77777777" w:rsidR="00B227CF" w:rsidRDefault="00B227CF" w:rsidP="00B227CF">
      <w:pPr>
        <w:pStyle w:val="TextBullet1"/>
      </w:pPr>
      <w:r>
        <w:t>When the cost of debt is less than the cost of equity, and management is not averse to the resulting level of debt.</w:t>
      </w:r>
    </w:p>
    <w:p w14:paraId="19B945F2" w14:textId="77777777" w:rsidR="00664B53" w:rsidRDefault="00664B53" w:rsidP="007D6719">
      <w:pPr>
        <w:pStyle w:val="Heading3"/>
      </w:pPr>
    </w:p>
    <w:p w14:paraId="73BD1114" w14:textId="77777777" w:rsidR="00B227CF" w:rsidRPr="00664B53" w:rsidRDefault="00E65BCA" w:rsidP="007D6719">
      <w:pPr>
        <w:pStyle w:val="Heading3"/>
        <w:rPr>
          <w:color w:val="FF0000"/>
        </w:rPr>
      </w:pPr>
      <w:r>
        <w:rPr>
          <w:noProof/>
          <w:lang w:eastAsia="zh-CN"/>
        </w:rPr>
        <mc:AlternateContent>
          <mc:Choice Requires="wps">
            <w:drawing>
              <wp:anchor distT="0" distB="0" distL="114300" distR="114300" simplePos="0" relativeHeight="251659776" behindDoc="0" locked="0" layoutInCell="1" allowOverlap="1" wp14:anchorId="1D6B1010" wp14:editId="2F53F2BB">
                <wp:simplePos x="0" y="0"/>
                <wp:positionH relativeFrom="column">
                  <wp:posOffset>600075</wp:posOffset>
                </wp:positionH>
                <wp:positionV relativeFrom="paragraph">
                  <wp:posOffset>315595</wp:posOffset>
                </wp:positionV>
                <wp:extent cx="685800" cy="1028700"/>
                <wp:effectExtent l="15875" t="10795" r="34925" b="27305"/>
                <wp:wrapNone/>
                <wp:docPr id="7"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102870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24.85pt" to="101.25pt,10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">
                <v:stroke endarrow="block"/>
              </v:line>
            </w:pict>
          </mc:Fallback>
        </mc:AlternateContent>
      </w:r>
      <w:r w:rsidR="00A976FB" w:rsidRPr="00664B53">
        <w:rPr>
          <w:color w:val="FF0000"/>
        </w:rPr>
        <w:t xml:space="preserve">Click </w:t>
      </w:r>
      <w:r w:rsidR="00A976FB" w:rsidRPr="00B56C4A">
        <w:rPr>
          <w:color w:val="0000FF"/>
          <w:u w:val="single"/>
        </w:rPr>
        <w:t>here</w:t>
      </w:r>
      <w:r w:rsidR="00A976FB" w:rsidRPr="00664B53">
        <w:rPr>
          <w:color w:val="FF0000"/>
        </w:rPr>
        <w:t xml:space="preserve"> to review advantages and disadvantages of an LBO</w:t>
      </w:r>
    </w:p>
    <w:p w14:paraId="37452700" w14:textId="77777777" w:rsidR="00AD2D17" w:rsidRDefault="00AD2D17" w:rsidP="00AD2D17"/>
    <w:p w14:paraId="72F5F2DA" w14:textId="77777777" w:rsidR="00664B53" w:rsidRDefault="007D6719" w:rsidP="00A976FB">
      <w:r>
        <w:br w:type="page"/>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64B53" w14:paraId="4272DAE0" w14:textId="77777777" w:rsidTr="00C35514">
        <w:tc>
          <w:tcPr>
            <w:tcW w:w="9576" w:type="dxa"/>
            <w:gridSpan w:val="2"/>
            <w:tcBorders>
              <w:bottom w:val="single" w:sz="4" w:space="0" w:color="auto"/>
            </w:tcBorders>
            <w:shd w:val="clear" w:color="auto" w:fill="000080"/>
          </w:tcPr>
          <w:p w14:paraId="60729CD0" w14:textId="77777777" w:rsidR="00664B53" w:rsidRPr="00C35514" w:rsidRDefault="00664B53" w:rsidP="00C35514">
            <w:pPr>
              <w:spacing w:before="120"/>
              <w:jc w:val="center"/>
              <w:rPr>
                <w:b/>
                <w:sz w:val="28"/>
                <w:szCs w:val="28"/>
              </w:rPr>
            </w:pPr>
            <w:r w:rsidRPr="00C35514">
              <w:rPr>
                <w:b/>
                <w:sz w:val="28"/>
                <w:szCs w:val="28"/>
              </w:rPr>
              <w:lastRenderedPageBreak/>
              <w:t>Advantages and Disadvantages of an LBO</w:t>
            </w:r>
          </w:p>
          <w:p w14:paraId="27F6CF13" w14:textId="77777777" w:rsidR="00664B53" w:rsidRPr="00C35514" w:rsidRDefault="00664B53" w:rsidP="00C35514">
            <w:pPr>
              <w:jc w:val="center"/>
              <w:rPr>
                <w:b/>
              </w:rPr>
            </w:pPr>
          </w:p>
        </w:tc>
      </w:tr>
      <w:tr w:rsidR="00A976FB" w14:paraId="4B48BAE9" w14:textId="77777777" w:rsidTr="00C35514">
        <w:tc>
          <w:tcPr>
            <w:tcW w:w="4788" w:type="dxa"/>
            <w:tcBorders>
              <w:bottom w:val="single" w:sz="4" w:space="0" w:color="auto"/>
            </w:tcBorders>
            <w:shd w:val="clear" w:color="auto" w:fill="000080"/>
          </w:tcPr>
          <w:p w14:paraId="4B43AE72" w14:textId="77777777" w:rsidR="00A976FB" w:rsidRPr="00C35514" w:rsidRDefault="00A976FB" w:rsidP="00C35514">
            <w:pPr>
              <w:jc w:val="center"/>
              <w:rPr>
                <w:b/>
              </w:rPr>
            </w:pPr>
            <w:r w:rsidRPr="00C35514">
              <w:rPr>
                <w:b/>
              </w:rPr>
              <w:t>ADVANTAGES</w:t>
            </w:r>
          </w:p>
        </w:tc>
        <w:tc>
          <w:tcPr>
            <w:tcW w:w="4788" w:type="dxa"/>
            <w:tcBorders>
              <w:bottom w:val="single" w:sz="4" w:space="0" w:color="auto"/>
            </w:tcBorders>
            <w:shd w:val="clear" w:color="auto" w:fill="000080"/>
          </w:tcPr>
          <w:p w14:paraId="7E883AE7" w14:textId="77777777" w:rsidR="00A976FB" w:rsidRPr="00C35514" w:rsidRDefault="00A976FB" w:rsidP="00C35514">
            <w:pPr>
              <w:jc w:val="center"/>
              <w:rPr>
                <w:b/>
              </w:rPr>
            </w:pPr>
            <w:r w:rsidRPr="00C35514">
              <w:rPr>
                <w:b/>
              </w:rPr>
              <w:t>DISADVANTAGES</w:t>
            </w:r>
          </w:p>
        </w:tc>
      </w:tr>
      <w:tr w:rsidR="00A976FB" w14:paraId="7EF16B4B" w14:textId="77777777" w:rsidTr="00C35514">
        <w:tc>
          <w:tcPr>
            <w:tcW w:w="4788" w:type="dxa"/>
            <w:shd w:val="clear" w:color="auto" w:fill="FFFFCC"/>
          </w:tcPr>
          <w:p w14:paraId="40375463" w14:textId="77777777" w:rsidR="00A976FB" w:rsidRDefault="00F9658E" w:rsidP="00C35514">
            <w:pPr>
              <w:spacing w:before="120" w:after="120"/>
            </w:pPr>
            <w:r>
              <w:t>The s</w:t>
            </w:r>
            <w:r w:rsidR="00A976FB">
              <w:t xml:space="preserve">eller receives cash from </w:t>
            </w:r>
            <w:r>
              <w:t xml:space="preserve">the </w:t>
            </w:r>
            <w:r w:rsidR="00A976FB">
              <w:t>sale.</w:t>
            </w:r>
          </w:p>
        </w:tc>
        <w:tc>
          <w:tcPr>
            <w:tcW w:w="4788" w:type="dxa"/>
            <w:shd w:val="clear" w:color="auto" w:fill="FFFFCC"/>
          </w:tcPr>
          <w:p w14:paraId="25AD2857" w14:textId="77777777" w:rsidR="00A976FB" w:rsidRDefault="00F9658E" w:rsidP="00C35514">
            <w:pPr>
              <w:spacing w:before="120" w:after="120"/>
            </w:pPr>
            <w:r>
              <w:t>The buyers will probably</w:t>
            </w:r>
            <w:r w:rsidR="00664B53">
              <w:t xml:space="preserve"> need to pledge stock or assets as collateral.  This can limit other business finance options and divert capital for other business purposes.</w:t>
            </w:r>
          </w:p>
        </w:tc>
      </w:tr>
      <w:tr w:rsidR="00A976FB" w14:paraId="4D32C46C" w14:textId="77777777" w:rsidTr="00C35514">
        <w:tc>
          <w:tcPr>
            <w:tcW w:w="4788" w:type="dxa"/>
            <w:shd w:val="clear" w:color="auto" w:fill="FFFFCC"/>
          </w:tcPr>
          <w:p w14:paraId="0EAE0659" w14:textId="77777777" w:rsidR="00A976FB" w:rsidRDefault="00F9658E" w:rsidP="00C35514">
            <w:pPr>
              <w:spacing w:before="120" w:after="120"/>
            </w:pPr>
            <w:r>
              <w:t>The s</w:t>
            </w:r>
            <w:r w:rsidR="00A976FB">
              <w:t>ale is private.</w:t>
            </w:r>
          </w:p>
        </w:tc>
        <w:tc>
          <w:tcPr>
            <w:tcW w:w="4788" w:type="dxa"/>
            <w:shd w:val="clear" w:color="auto" w:fill="FFFFCC"/>
          </w:tcPr>
          <w:p w14:paraId="45363F9A" w14:textId="77777777" w:rsidR="00A976FB" w:rsidRDefault="00A976FB" w:rsidP="00C35514">
            <w:pPr>
              <w:spacing w:before="120" w:after="120"/>
            </w:pPr>
            <w:r>
              <w:t>Payments are with after-tax dollars</w:t>
            </w:r>
            <w:r w:rsidR="00664B53">
              <w:t>.</w:t>
            </w:r>
          </w:p>
        </w:tc>
      </w:tr>
      <w:tr w:rsidR="00A976FB" w14:paraId="6CC3A611" w14:textId="77777777" w:rsidTr="00C35514">
        <w:tc>
          <w:tcPr>
            <w:tcW w:w="4788" w:type="dxa"/>
            <w:shd w:val="clear" w:color="auto" w:fill="FFFFCC"/>
          </w:tcPr>
          <w:p w14:paraId="2FA63608" w14:textId="77777777" w:rsidR="00A976FB" w:rsidRDefault="00F9658E" w:rsidP="00C35514">
            <w:pPr>
              <w:spacing w:before="120" w:after="120"/>
            </w:pPr>
            <w:r>
              <w:t>It e</w:t>
            </w:r>
            <w:r w:rsidR="00A976FB">
              <w:t>xtends the buyers’ burden of payments over years and payments are made from the business.</w:t>
            </w:r>
          </w:p>
        </w:tc>
        <w:tc>
          <w:tcPr>
            <w:tcW w:w="4788" w:type="dxa"/>
            <w:shd w:val="clear" w:color="auto" w:fill="FFFFCC"/>
          </w:tcPr>
          <w:p w14:paraId="16739FBC" w14:textId="77777777" w:rsidR="00A976FB" w:rsidRDefault="00B03F73" w:rsidP="00C35514">
            <w:pPr>
              <w:spacing w:before="120" w:after="120"/>
            </w:pPr>
            <w:r>
              <w:t>Debt payments may strain cash flow of the business.</w:t>
            </w:r>
          </w:p>
        </w:tc>
      </w:tr>
    </w:tbl>
    <w:p w14:paraId="28C6D1EA" w14:textId="77777777" w:rsidR="00AD2D17" w:rsidRPr="00A701AD" w:rsidRDefault="00A976FB" w:rsidP="007D6719">
      <w:pPr>
        <w:pStyle w:val="Heading1"/>
      </w:pPr>
      <w:r>
        <w:br w:type="page"/>
      </w:r>
      <w:r w:rsidR="00B227CF" w:rsidRPr="00A701AD">
        <w:lastRenderedPageBreak/>
        <w:t>Employee Stock Ownership Plans</w:t>
      </w:r>
      <w:r w:rsidR="00AF3D8B" w:rsidRPr="00A701AD">
        <w:t xml:space="preserve"> (ESOP)</w:t>
      </w:r>
    </w:p>
    <w:p w14:paraId="6E6FBBAC" w14:textId="77777777" w:rsidR="00AD2D17" w:rsidRPr="00A701AD" w:rsidRDefault="00AD2D17" w:rsidP="00AD2D17"/>
    <w:p w14:paraId="4F7FA221" w14:textId="77777777" w:rsidR="00EC0402" w:rsidRPr="00A701AD" w:rsidRDefault="00EC0402" w:rsidP="00890439">
      <w:r w:rsidRPr="00A701AD">
        <w:t>An</w:t>
      </w:r>
      <w:r w:rsidRPr="00A701AD">
        <w:rPr>
          <w:b/>
          <w:i/>
        </w:rPr>
        <w:t xml:space="preserve"> </w:t>
      </w:r>
      <w:r w:rsidR="00F9658E">
        <w:rPr>
          <w:b/>
          <w:i/>
        </w:rPr>
        <w:t>Employee Stock Ownership Plan</w:t>
      </w:r>
      <w:r w:rsidR="00AD2D17" w:rsidRPr="00A701AD">
        <w:rPr>
          <w:b/>
          <w:i/>
        </w:rPr>
        <w:t xml:space="preserve"> (ESO</w:t>
      </w:r>
      <w:r w:rsidR="00F9658E">
        <w:rPr>
          <w:b/>
          <w:i/>
        </w:rPr>
        <w:t>P</w:t>
      </w:r>
      <w:r w:rsidR="00AD2D17" w:rsidRPr="00A701AD">
        <w:rPr>
          <w:b/>
          <w:i/>
        </w:rPr>
        <w:t>)</w:t>
      </w:r>
      <w:r w:rsidR="00AD2D17" w:rsidRPr="00A701AD">
        <w:t xml:space="preserve"> </w:t>
      </w:r>
      <w:r w:rsidRPr="00A701AD">
        <w:t xml:space="preserve">is a special type of qualified retirement plan established for the benefit of a corporation’s employees.  </w:t>
      </w:r>
      <w:r w:rsidR="00F9658E">
        <w:t>S Corporations, as well as C C</w:t>
      </w:r>
      <w:r w:rsidR="00FC2EA1" w:rsidRPr="00A701AD">
        <w:t>orporations, can adopt an ESOP, although there are restrictions and limita</w:t>
      </w:r>
      <w:r w:rsidR="00F9658E">
        <w:t>tions on the use of ESOPs by S C</w:t>
      </w:r>
      <w:r w:rsidR="00FC2EA1" w:rsidRPr="00A701AD">
        <w:t xml:space="preserve">orporations.  </w:t>
      </w:r>
      <w:r w:rsidRPr="00A701AD">
        <w:t>Unlike the typical qualified plan, an ESOP invests primarily in the employer’s stock.  The ESOP may borrow in order to buy the stock and the debt is paid out of the employer’s contributions to the ESOP.</w:t>
      </w:r>
      <w:r w:rsidR="00FC2EA1" w:rsidRPr="00A701AD">
        <w:t xml:space="preserve">  </w:t>
      </w:r>
    </w:p>
    <w:p w14:paraId="6E7BB483" w14:textId="77777777" w:rsidR="00EC0402" w:rsidRPr="00A701AD" w:rsidRDefault="00EC0402" w:rsidP="00890439"/>
    <w:p w14:paraId="1AC8EE58" w14:textId="77777777" w:rsidR="007C08EB" w:rsidRDefault="00AD2D17" w:rsidP="007C08EB">
      <w:r w:rsidRPr="00A701AD">
        <w:t xml:space="preserve">In business succession planning, ESOPs can be used to create a market for the sale of shares of a closely held corporation or as a vehicle to diversify an owner’s stock holdings.  </w:t>
      </w:r>
      <w:r w:rsidR="007C08EB">
        <w:t>The following example illustrates how this might be done:</w:t>
      </w:r>
    </w:p>
    <w:p w14:paraId="296C570C" w14:textId="77777777" w:rsidR="007C08EB" w:rsidRDefault="00E65BCA" w:rsidP="007C08EB">
      <w:r>
        <w:rPr>
          <w:noProof/>
          <w:lang w:eastAsia="zh-CN"/>
        </w:rPr>
        <mc:AlternateContent>
          <mc:Choice Requires="wps">
            <w:drawing>
              <wp:anchor distT="0" distB="0" distL="114300" distR="114300" simplePos="0" relativeHeight="251644416" behindDoc="1" locked="0" layoutInCell="1" allowOverlap="1" wp14:anchorId="4293BD42" wp14:editId="38D07833">
                <wp:simplePos x="0" y="0"/>
                <wp:positionH relativeFrom="column">
                  <wp:posOffset>325755</wp:posOffset>
                </wp:positionH>
                <wp:positionV relativeFrom="paragraph">
                  <wp:posOffset>134620</wp:posOffset>
                </wp:positionV>
                <wp:extent cx="5829300" cy="1371600"/>
                <wp:effectExtent l="0" t="0" r="17145" b="17780"/>
                <wp:wrapNone/>
                <wp:docPr id="6"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37160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25.65pt;margin-top:10.6pt;width:459pt;height:10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" fillcolor="#ffc"/>
            </w:pict>
          </mc:Fallback>
        </mc:AlternateContent>
      </w:r>
    </w:p>
    <w:p w14:paraId="3C54403A" w14:textId="77777777" w:rsidR="007C08EB" w:rsidRDefault="0054517C" w:rsidP="00291B3A">
      <w:pPr>
        <w:ind w:left="720"/>
      </w:pPr>
      <w:r>
        <w:t xml:space="preserve">An architectural firm, which </w:t>
      </w:r>
      <w:r w:rsidR="007C08EB">
        <w:t>specializes in civic and major commercial designs</w:t>
      </w:r>
      <w:r>
        <w:t>,</w:t>
      </w:r>
      <w:r w:rsidR="007C08EB">
        <w:t xml:space="preserve"> has established an ESOP, but intends to leverage it (i.e., borrow money for it). The company approaches a lender who accepts the company’s collateral, as in a traditional loan. </w:t>
      </w:r>
      <w:r w:rsidR="007E4BD4">
        <w:t>T</w:t>
      </w:r>
      <w:r w:rsidR="007C08EB">
        <w:t>he company</w:t>
      </w:r>
      <w:r w:rsidR="007E4BD4">
        <w:t xml:space="preserve"> then</w:t>
      </w:r>
      <w:r w:rsidR="007C08EB">
        <w:t xml:space="preserve"> lends the </w:t>
      </w:r>
      <w:r w:rsidR="007E4BD4">
        <w:t>cash from</w:t>
      </w:r>
      <w:r w:rsidR="007C08EB">
        <w:t xml:space="preserve"> the loan to the ESOP. </w:t>
      </w:r>
      <w:r w:rsidR="00A9511A">
        <w:t>Subsequently</w:t>
      </w:r>
      <w:r w:rsidR="007E4BD4">
        <w:t xml:space="preserve">, </w:t>
      </w:r>
      <w:r w:rsidR="007C08EB">
        <w:t xml:space="preserve">the ESOP exchanges </w:t>
      </w:r>
      <w:r w:rsidR="007E4BD4">
        <w:t>the cash</w:t>
      </w:r>
      <w:r w:rsidR="007C08EB">
        <w:t xml:space="preserve"> for the allotted stock. </w:t>
      </w:r>
      <w:r w:rsidR="007E4BD4">
        <w:t>The stock is then allocated to the employee participants in the plan.</w:t>
      </w:r>
      <w:r w:rsidR="008B55C4">
        <w:t xml:space="preserve"> If the primary/majority stockholder opts out of the plan, his or her ownership will be steadily diluted. </w:t>
      </w:r>
    </w:p>
    <w:p w14:paraId="0730B4E2" w14:textId="77777777" w:rsidR="007C08EB" w:rsidRDefault="007C08EB" w:rsidP="00AD2D17"/>
    <w:p w14:paraId="72980456" w14:textId="77777777" w:rsidR="00AD2D17" w:rsidRPr="00A701AD" w:rsidRDefault="00AD2D17" w:rsidP="00AD2D17">
      <w:pPr>
        <w:rPr>
          <w:b/>
          <w:color w:val="FF0000"/>
          <w:highlight w:val="yellow"/>
        </w:rPr>
      </w:pPr>
      <w:r>
        <w:t>Like all other methods of transfer in a business succession plan, there are advantages and disadvantages to employing an ESOP.  The advantages of using an ESOP are as follows:</w:t>
      </w:r>
      <w:r w:rsidR="00A701AD">
        <w:t xml:space="preserve">  </w:t>
      </w:r>
      <w:r w:rsidR="00A701AD" w:rsidRPr="00A701AD">
        <w:rPr>
          <w:b/>
          <w:color w:val="FF0000"/>
        </w:rPr>
        <w:t>Click each advantage to learn more.</w:t>
      </w:r>
    </w:p>
    <w:p w14:paraId="4CEB46F6" w14:textId="77777777" w:rsidR="00291B3A" w:rsidRDefault="00291B3A" w:rsidP="007D6719">
      <w:pPr>
        <w:pStyle w:val="RolloverHeading"/>
      </w:pPr>
      <w:r>
        <w:t>Tax Implications to Company</w:t>
      </w:r>
    </w:p>
    <w:p w14:paraId="790E1E9C" w14:textId="77777777" w:rsidR="00291B3A" w:rsidRDefault="00291B3A" w:rsidP="00C85CE8">
      <w:pPr>
        <w:pStyle w:val="RolloverHeading"/>
        <w:ind w:left="1440"/>
        <w:rPr>
          <w:b w:val="0"/>
        </w:rPr>
      </w:pPr>
      <w:r w:rsidRPr="0015351C">
        <w:rPr>
          <w:b w:val="0"/>
        </w:rPr>
        <w:t>As long as the plan remains qualified, contributions to the plan by the company</w:t>
      </w:r>
      <w:r w:rsidR="0015351C">
        <w:rPr>
          <w:b w:val="0"/>
        </w:rPr>
        <w:t xml:space="preserve"> are tax deductible.</w:t>
      </w:r>
    </w:p>
    <w:p w14:paraId="2DB93F4F" w14:textId="77777777" w:rsidR="00AD2D17" w:rsidRDefault="00AD2D17" w:rsidP="007D6719">
      <w:pPr>
        <w:pStyle w:val="RolloverHeading"/>
      </w:pPr>
      <w:r>
        <w:t>Financial Benefits</w:t>
      </w:r>
    </w:p>
    <w:p w14:paraId="36BE7E42" w14:textId="77777777" w:rsidR="00AD2D17" w:rsidRDefault="00AD2D17" w:rsidP="007D6719">
      <w:pPr>
        <w:pStyle w:val="RolloverText"/>
      </w:pPr>
      <w:r>
        <w:t xml:space="preserve">An ESOP allows the employees to retain ownership of the company </w:t>
      </w:r>
      <w:r w:rsidR="007E4BD4">
        <w:t>and the company</w:t>
      </w:r>
      <w:r w:rsidR="00291B3A">
        <w:t>/corporation</w:t>
      </w:r>
      <w:r>
        <w:t xml:space="preserve"> receive</w:t>
      </w:r>
      <w:r w:rsidR="007E4BD4">
        <w:t>s</w:t>
      </w:r>
      <w:r>
        <w:t xml:space="preserve"> the full fair market value of the stock.  Also, financing can be easier and less expensive</w:t>
      </w:r>
      <w:r w:rsidR="00A701AD">
        <w:t>.</w:t>
      </w:r>
      <w:r w:rsidR="0015351C">
        <w:t xml:space="preserve"> </w:t>
      </w:r>
    </w:p>
    <w:p w14:paraId="44FE8B89" w14:textId="77777777" w:rsidR="00AD2D17" w:rsidRDefault="00AD2D17" w:rsidP="007D6719">
      <w:pPr>
        <w:pStyle w:val="RolloverHeading"/>
      </w:pPr>
      <w:r>
        <w:t>Faster Close</w:t>
      </w:r>
    </w:p>
    <w:p w14:paraId="743BCD46" w14:textId="77777777" w:rsidR="00AD2D17" w:rsidRDefault="00AD2D17" w:rsidP="007D6719">
      <w:pPr>
        <w:pStyle w:val="RolloverText"/>
      </w:pPr>
      <w:r>
        <w:t xml:space="preserve">The buyer is willing and ready to purchase with no protracted negotiations.  Management support is a distinct advantage to the ESOP, which carries with it the ability to close </w:t>
      </w:r>
      <w:r w:rsidR="007E4BD4">
        <w:t>quickly</w:t>
      </w:r>
      <w:r>
        <w:t>.</w:t>
      </w:r>
    </w:p>
    <w:p w14:paraId="353EF3B6" w14:textId="77777777" w:rsidR="00AD2D17" w:rsidRDefault="00AD2D17" w:rsidP="007D6719">
      <w:pPr>
        <w:pStyle w:val="RolloverHeading"/>
      </w:pPr>
      <w:r>
        <w:t>Minimized Disruption</w:t>
      </w:r>
    </w:p>
    <w:p w14:paraId="4B185B91" w14:textId="77777777" w:rsidR="00AD2D17" w:rsidRDefault="00AD2D17" w:rsidP="007D6719">
      <w:pPr>
        <w:pStyle w:val="RolloverText"/>
      </w:pPr>
      <w:r>
        <w:t xml:space="preserve">The ESOP allows </w:t>
      </w:r>
      <w:r w:rsidR="00A701AD">
        <w:t>the</w:t>
      </w:r>
      <w:r>
        <w:t xml:space="preserve"> business to continue without any disruption to customer relationships.  Employees are not threatened by a pending sale, and loyal </w:t>
      </w:r>
      <w:r>
        <w:lastRenderedPageBreak/>
        <w:t xml:space="preserve">managers and employees are rewarded.  Management can </w:t>
      </w:r>
      <w:r w:rsidR="00A701AD">
        <w:t xml:space="preserve">thus </w:t>
      </w:r>
      <w:r>
        <w:t xml:space="preserve">focus </w:t>
      </w:r>
      <w:r w:rsidR="00A701AD">
        <w:t>its</w:t>
      </w:r>
      <w:r>
        <w:t xml:space="preserve"> attention on running the business efficiently, without diverting </w:t>
      </w:r>
      <w:r w:rsidR="00A701AD">
        <w:t>its</w:t>
      </w:r>
      <w:r>
        <w:t xml:space="preserve"> attention for extended periods.</w:t>
      </w:r>
    </w:p>
    <w:p w14:paraId="007DAA56" w14:textId="77777777" w:rsidR="00AD2D17" w:rsidRDefault="00AD2D17" w:rsidP="007D6719">
      <w:pPr>
        <w:pStyle w:val="RolloverText"/>
      </w:pPr>
    </w:p>
    <w:p w14:paraId="6FFC64DB" w14:textId="77777777" w:rsidR="00AD2D17" w:rsidRPr="00A701AD" w:rsidRDefault="00AD2D17" w:rsidP="00AD2D17">
      <w:pPr>
        <w:rPr>
          <w:b/>
          <w:color w:val="FF0000"/>
        </w:rPr>
      </w:pPr>
      <w:r>
        <w:t>The principal disadvantages and possible problem areas that should be evaluated in considering an ESOP are as follows:</w:t>
      </w:r>
      <w:r w:rsidR="00A701AD">
        <w:t xml:space="preserve"> </w:t>
      </w:r>
      <w:r w:rsidR="00A701AD" w:rsidRPr="00A701AD">
        <w:rPr>
          <w:b/>
          <w:color w:val="FF0000"/>
        </w:rPr>
        <w:t>Click each disadvantage to learn more.</w:t>
      </w:r>
    </w:p>
    <w:p w14:paraId="40B60791" w14:textId="77777777" w:rsidR="00291B3A" w:rsidRDefault="0015351C" w:rsidP="00590805">
      <w:pPr>
        <w:pStyle w:val="RolloverHeading"/>
      </w:pPr>
      <w:r>
        <w:t>Tax Implications to the Seller</w:t>
      </w:r>
    </w:p>
    <w:p w14:paraId="224D1B2C" w14:textId="77777777" w:rsidR="00291B3A" w:rsidRDefault="00DB7501" w:rsidP="00590805">
      <w:pPr>
        <w:pStyle w:val="RolloverText"/>
      </w:pPr>
      <w:r>
        <w:t xml:space="preserve">A significant potential problem with an ESOP purchase of a </w:t>
      </w:r>
      <w:r w:rsidRPr="008B55C4">
        <w:rPr>
          <w:i/>
        </w:rPr>
        <w:t xml:space="preserve">majority </w:t>
      </w:r>
      <w:r>
        <w:t xml:space="preserve">owner’s </w:t>
      </w:r>
      <w:r w:rsidR="00590805">
        <w:t>shares</w:t>
      </w:r>
      <w:r>
        <w:t xml:space="preserve"> is that the IRS may deem the stock sale as </w:t>
      </w:r>
      <w:r w:rsidR="008B55C4">
        <w:t>a dividend vs. a capital transaction. This would make the proceeds in a sale by a controlling owner immediately taxable as ordinary income to the seller</w:t>
      </w:r>
      <w:r w:rsidR="00D07C13">
        <w:t xml:space="preserve">. </w:t>
      </w:r>
    </w:p>
    <w:p w14:paraId="03182421" w14:textId="77777777" w:rsidR="00590805" w:rsidRDefault="00590805" w:rsidP="00590805">
      <w:pPr>
        <w:pStyle w:val="RolloverText"/>
      </w:pPr>
    </w:p>
    <w:p w14:paraId="502EC1DB" w14:textId="77777777" w:rsidR="00DC18FA" w:rsidRDefault="008266F8" w:rsidP="00590805">
      <w:pPr>
        <w:pStyle w:val="RolloverText"/>
        <w:rPr>
          <w:szCs w:val="24"/>
        </w:rPr>
      </w:pPr>
      <w:r>
        <w:t>If the selling shareholder is not deemed to have received a dividend in the sale of stock to the ESOP, the tax benefits are substantial if certain conditions are met. The primary condition is that no gain is recognized</w:t>
      </w:r>
      <w:r w:rsidR="00B04B9B">
        <w:t xml:space="preserve"> at sale</w:t>
      </w:r>
      <w:r>
        <w:t xml:space="preserve"> by the seller if </w:t>
      </w:r>
      <w:r w:rsidR="00DC18FA">
        <w:t xml:space="preserve">he or she </w:t>
      </w:r>
      <w:r w:rsidR="00DC18FA" w:rsidRPr="00DC18FA">
        <w:rPr>
          <w:szCs w:val="24"/>
        </w:rPr>
        <w:t>reinvest</w:t>
      </w:r>
      <w:r w:rsidR="00B04B9B">
        <w:rPr>
          <w:szCs w:val="24"/>
        </w:rPr>
        <w:t>s</w:t>
      </w:r>
      <w:r w:rsidR="00DC18FA" w:rsidRPr="00DC18FA">
        <w:rPr>
          <w:szCs w:val="24"/>
        </w:rPr>
        <w:t xml:space="preserve"> the sale proceeds in qualified replacement securities</w:t>
      </w:r>
      <w:r w:rsidR="00DC18FA">
        <w:rPr>
          <w:szCs w:val="24"/>
        </w:rPr>
        <w:t xml:space="preserve">, i.e., most </w:t>
      </w:r>
      <w:r w:rsidR="00DC18FA" w:rsidRPr="00DC18FA">
        <w:rPr>
          <w:szCs w:val="24"/>
        </w:rPr>
        <w:t>common or preferred stock, bonds, and/or debt instruments issued by publicly traded or closely held domestic corporations</w:t>
      </w:r>
      <w:r w:rsidR="00B04B9B">
        <w:rPr>
          <w:szCs w:val="24"/>
        </w:rPr>
        <w:t>.</w:t>
      </w:r>
    </w:p>
    <w:p w14:paraId="2CCFCD6C" w14:textId="77777777" w:rsidR="00291B3A" w:rsidRDefault="0015351C" w:rsidP="00B04B9B">
      <w:pPr>
        <w:pStyle w:val="RolloverHeading"/>
      </w:pPr>
      <w:r>
        <w:t>Availability of Funds</w:t>
      </w:r>
    </w:p>
    <w:p w14:paraId="3B087111" w14:textId="77777777" w:rsidR="0015351C" w:rsidRPr="0015351C" w:rsidRDefault="0015351C" w:rsidP="00B04B9B">
      <w:pPr>
        <w:pStyle w:val="RolloverText"/>
      </w:pPr>
      <w:r w:rsidRPr="0015351C">
        <w:t>The amount of funds available</w:t>
      </w:r>
      <w:r>
        <w:t xml:space="preserve"> in the ESOP</w:t>
      </w:r>
      <w:r w:rsidRPr="0015351C">
        <w:t xml:space="preserve"> to purchase </w:t>
      </w:r>
      <w:r>
        <w:t xml:space="preserve">the stock may be limited, particularly when annual contributions are limited to 25% of participant covered payroll and the owner </w:t>
      </w:r>
      <w:r w:rsidR="005A430B">
        <w:t>opts</w:t>
      </w:r>
      <w:r>
        <w:t xml:space="preserve"> to be excluded from the plan to avoid share ownership.</w:t>
      </w:r>
    </w:p>
    <w:p w14:paraId="4DE661EE" w14:textId="77777777" w:rsidR="00AD2D17" w:rsidRDefault="00AD2D17" w:rsidP="007D6719">
      <w:pPr>
        <w:pStyle w:val="RolloverHeading"/>
      </w:pPr>
      <w:r>
        <w:t>Fiduciary Liability</w:t>
      </w:r>
    </w:p>
    <w:p w14:paraId="1A47CF9D" w14:textId="77777777" w:rsidR="00AD2D17" w:rsidRDefault="00AD2D17" w:rsidP="007D6719">
      <w:pPr>
        <w:pStyle w:val="RolloverText"/>
      </w:pPr>
      <w:r>
        <w:t xml:space="preserve">The plan committee members who administer the plan are deemed to be fiduciaries and can be held liable if they knowingly participate in improper transactions.  </w:t>
      </w:r>
    </w:p>
    <w:p w14:paraId="4FF47FF1" w14:textId="77777777" w:rsidR="00AD2D17" w:rsidRDefault="00AD2D17" w:rsidP="007D6719">
      <w:pPr>
        <w:pStyle w:val="RolloverHeading"/>
      </w:pPr>
      <w:r>
        <w:t>Valuation</w:t>
      </w:r>
    </w:p>
    <w:p w14:paraId="71DD2C72" w14:textId="77777777" w:rsidR="00AD2D17" w:rsidRDefault="00AD2D17" w:rsidP="007D6719">
      <w:pPr>
        <w:pStyle w:val="RolloverText"/>
      </w:pPr>
      <w:r>
        <w:t>The</w:t>
      </w:r>
      <w:r w:rsidR="007E4BD4">
        <w:t xml:space="preserve"> company must incur the cost of </w:t>
      </w:r>
      <w:r>
        <w:t>annual</w:t>
      </w:r>
      <w:r w:rsidR="007E4BD4">
        <w:t xml:space="preserve"> valuations</w:t>
      </w:r>
      <w:r>
        <w:t xml:space="preserve"> in order to establish the value of the stock for purposes of purchasing the stock, allocating the stock, and distributing the stock.</w:t>
      </w:r>
    </w:p>
    <w:p w14:paraId="4CFF00D5" w14:textId="77777777" w:rsidR="00AD2D17" w:rsidRDefault="00AD2D17" w:rsidP="00AD2D17"/>
    <w:p w14:paraId="6DCFC91D" w14:textId="77777777" w:rsidR="00D07C13" w:rsidRDefault="00D07C13" w:rsidP="00AD2D17">
      <w:r>
        <w:t>If considering the use of an ESOP to purchase stock of a company from an owner of the company, highly qualified advisors should assist in determining the tax ramifications of the transaction.</w:t>
      </w:r>
      <w:r w:rsidR="0058354F">
        <w:t xml:space="preserve"> </w:t>
      </w:r>
      <w:r w:rsidR="005A430B">
        <w:t xml:space="preserve"> </w:t>
      </w:r>
      <w:r w:rsidR="0058354F">
        <w:t xml:space="preserve">At best, use of an ESOP would most often be used as a partial solution to purchasing a </w:t>
      </w:r>
      <w:r w:rsidR="00C85CE8">
        <w:t>majority</w:t>
      </w:r>
      <w:r w:rsidR="0058354F">
        <w:t xml:space="preserve"> stockholder’s interest in a company. It could be of more substantial value when departing shareholders each own less than a controlling interest in the company and </w:t>
      </w:r>
      <w:r w:rsidR="00AB02AA">
        <w:t>it is the management team’s desire to turn over control of the company to the employees.</w:t>
      </w:r>
    </w:p>
    <w:p w14:paraId="5763404A" w14:textId="77777777" w:rsidR="00253C81" w:rsidRDefault="002271E4" w:rsidP="00253C81">
      <w:pPr>
        <w:pStyle w:val="Heading1"/>
      </w:pPr>
      <w:r>
        <w:br w:type="page"/>
      </w:r>
      <w:r w:rsidR="00253C81">
        <w:lastRenderedPageBreak/>
        <w:t>Stock Bonus</w:t>
      </w:r>
      <w:r w:rsidR="00CF1AAD">
        <w:t xml:space="preserve"> Plan</w:t>
      </w:r>
    </w:p>
    <w:p w14:paraId="15A6404F" w14:textId="77777777" w:rsidR="00CF1AAD" w:rsidRPr="00CF1AAD" w:rsidRDefault="00E65BCA" w:rsidP="00CF1AAD">
      <w:r>
        <w:rPr>
          <w:noProof/>
          <w:lang w:eastAsia="zh-CN"/>
        </w:rPr>
        <w:drawing>
          <wp:anchor distT="0" distB="182880" distL="114300" distR="114300" simplePos="0" relativeHeight="251672064" behindDoc="0" locked="0" layoutInCell="1" allowOverlap="1" wp14:anchorId="30A01398" wp14:editId="081C8A9C">
            <wp:simplePos x="0" y="0"/>
            <wp:positionH relativeFrom="column">
              <wp:posOffset>3267075</wp:posOffset>
            </wp:positionH>
            <wp:positionV relativeFrom="paragraph">
              <wp:posOffset>161925</wp:posOffset>
            </wp:positionV>
            <wp:extent cx="2857500" cy="1914525"/>
            <wp:effectExtent l="0" t="0" r="12700" b="0"/>
            <wp:wrapSquare wrapText="bothSides"/>
            <wp:docPr id="304" name="Picture 304" descr="http://www.greeneconsults.com/topclass/greene/businessSuccession/stock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greeneconsults.com/topclass/greene/businessSuccession/stocks.gif"/>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DDFFB" w14:textId="77777777" w:rsidR="00253C81" w:rsidRDefault="003B64B2" w:rsidP="0043394A">
      <w:pPr>
        <w:pStyle w:val="RolloverText"/>
        <w:ind w:left="0"/>
        <w:rPr>
          <w:color w:val="auto"/>
        </w:rPr>
      </w:pPr>
      <w:r>
        <w:rPr>
          <w:color w:val="auto"/>
        </w:rPr>
        <w:t>A Stock Bonus Plan is essentially a qualified profit sharing plan where contributions to the plan are in company stock.  Contributions must adhere to ERISA and Department of Labor rules and regulations regarding non-discrimination, contribution limits, etc.</w:t>
      </w:r>
    </w:p>
    <w:p w14:paraId="17866C63" w14:textId="77777777" w:rsidR="003B64B2" w:rsidRDefault="003B64B2" w:rsidP="0043394A">
      <w:pPr>
        <w:pStyle w:val="RolloverText"/>
        <w:ind w:left="0"/>
        <w:rPr>
          <w:color w:val="auto"/>
        </w:rPr>
      </w:pPr>
    </w:p>
    <w:p w14:paraId="1AF8E164" w14:textId="77777777" w:rsidR="003B64B2" w:rsidRDefault="003B64B2" w:rsidP="0043394A">
      <w:pPr>
        <w:pStyle w:val="RolloverText"/>
        <w:ind w:left="0"/>
        <w:rPr>
          <w:color w:val="auto"/>
        </w:rPr>
      </w:pPr>
      <w:r>
        <w:rPr>
          <w:color w:val="auto"/>
        </w:rPr>
        <w:t xml:space="preserve">If the owner’s objective is to transfer ownership to all employees in proportion to their income, this type of plan works well.  Otherwise, ownership </w:t>
      </w:r>
      <w:r w:rsidR="00EE7394">
        <w:rPr>
          <w:color w:val="auto"/>
        </w:rPr>
        <w:t>transfer is dispersed and may not target specific employees that the departing owner prefers to favor with increased ownership.  Note</w:t>
      </w:r>
      <w:r w:rsidR="00595920">
        <w:rPr>
          <w:color w:val="auto"/>
        </w:rPr>
        <w:t>,</w:t>
      </w:r>
      <w:r w:rsidR="00EE7394">
        <w:rPr>
          <w:color w:val="auto"/>
        </w:rPr>
        <w:t xml:space="preserve"> too, that contributions to the plan are tax deductible.  The owner receives no proceeds as payment for his or her stock in this type of ownership transfer.  Over time, depending on compensation levels, value of the company, number of plan participants, etc., the majority owner’s ownership percentage will be steadily depleted as the vested bonus plan account balances of participants accrue more and more stock.</w:t>
      </w:r>
    </w:p>
    <w:p w14:paraId="58EB817C" w14:textId="77777777" w:rsidR="00EE7394" w:rsidRDefault="00EE7394" w:rsidP="0043394A">
      <w:pPr>
        <w:pStyle w:val="RolloverText"/>
        <w:ind w:left="0"/>
        <w:rPr>
          <w:color w:val="auto"/>
        </w:rPr>
      </w:pPr>
    </w:p>
    <w:p w14:paraId="5DD348D0" w14:textId="77777777" w:rsidR="00EE7394" w:rsidRPr="005A430B" w:rsidRDefault="00EE7394" w:rsidP="0043394A">
      <w:pPr>
        <w:pStyle w:val="RolloverText"/>
        <w:ind w:left="0"/>
        <w:rPr>
          <w:color w:val="auto"/>
        </w:rPr>
      </w:pPr>
    </w:p>
    <w:p w14:paraId="0D9D3A71" w14:textId="77777777" w:rsidR="00AD2D17" w:rsidRPr="002271E4" w:rsidRDefault="00253C81" w:rsidP="007D6719">
      <w:pPr>
        <w:pStyle w:val="Heading1"/>
      </w:pPr>
      <w:r w:rsidRPr="005A430B">
        <w:rPr>
          <w:color w:val="auto"/>
        </w:rPr>
        <w:br w:type="page"/>
      </w:r>
      <w:r w:rsidR="00AD2D17" w:rsidRPr="002271E4">
        <w:lastRenderedPageBreak/>
        <w:t xml:space="preserve">Option </w:t>
      </w:r>
      <w:r w:rsidR="006E2156">
        <w:t>Five</w:t>
      </w:r>
      <w:r w:rsidR="00AD2D17" w:rsidRPr="002271E4">
        <w:t>: Going Public</w:t>
      </w:r>
    </w:p>
    <w:p w14:paraId="63D7C396" w14:textId="77777777" w:rsidR="00AD445A" w:rsidRDefault="00AD445A" w:rsidP="00AD2D17"/>
    <w:p w14:paraId="677736B8" w14:textId="77777777" w:rsidR="00AD2D17" w:rsidRDefault="001F67CC" w:rsidP="00AD2D17">
      <w:r>
        <w:t>Going public</w:t>
      </w:r>
      <w:r w:rsidR="00AD2D17">
        <w:t xml:space="preserve"> is a complex</w:t>
      </w:r>
      <w:r>
        <w:t>, time intensive</w:t>
      </w:r>
      <w:r w:rsidR="00AD2D17">
        <w:t xml:space="preserve"> succession strategy.  </w:t>
      </w:r>
      <w:r>
        <w:t xml:space="preserve">Rarely is it used as a </w:t>
      </w:r>
      <w:r w:rsidR="00AD2D17">
        <w:t xml:space="preserve">pure exit strategy because it doesn’t address management transition.  In fact, the market will insist that one </w:t>
      </w:r>
      <w:r w:rsidR="00AE1163">
        <w:t xml:space="preserve">already </w:t>
      </w:r>
      <w:r w:rsidR="00AD2D17">
        <w:t>have a strong management team in place</w:t>
      </w:r>
      <w:r w:rsidR="0058354F">
        <w:t>, rather than one in transition.</w:t>
      </w:r>
    </w:p>
    <w:p w14:paraId="637B19E4" w14:textId="77777777" w:rsidR="00AD2D17" w:rsidRDefault="00AD2D17" w:rsidP="00AD2D17"/>
    <w:p w14:paraId="049D32FF" w14:textId="77777777" w:rsidR="00FB148B" w:rsidRPr="001F67CC" w:rsidRDefault="00FB148B" w:rsidP="00AD2D17">
      <w:pPr>
        <w:rPr>
          <w:b/>
          <w:color w:val="FF0000"/>
        </w:rPr>
      </w:pPr>
      <w:r>
        <w:t>However, for</w:t>
      </w:r>
      <w:r w:rsidR="00AD445A">
        <w:t xml:space="preserve"> those times when the use of </w:t>
      </w:r>
      <w:r w:rsidR="00AD2D17">
        <w:t xml:space="preserve">public markets </w:t>
      </w:r>
      <w:r w:rsidR="00AD445A">
        <w:t xml:space="preserve">is part of a succession plan, </w:t>
      </w:r>
      <w:r>
        <w:t xml:space="preserve">the following considerations should be given:  </w:t>
      </w:r>
      <w:r w:rsidRPr="00FB148B">
        <w:rPr>
          <w:b/>
          <w:color w:val="FF0000"/>
        </w:rPr>
        <w:t>Click each consideration to learn more.</w:t>
      </w:r>
    </w:p>
    <w:p w14:paraId="1DBA1B15" w14:textId="77777777" w:rsidR="00FB148B" w:rsidRDefault="00FB148B" w:rsidP="00870349">
      <w:pPr>
        <w:pStyle w:val="RolloverHeading"/>
      </w:pPr>
      <w:r>
        <w:t>Management Depth</w:t>
      </w:r>
    </w:p>
    <w:p w14:paraId="07ADC22F" w14:textId="77777777" w:rsidR="00870349" w:rsidRDefault="00870349" w:rsidP="00870349">
      <w:pPr>
        <w:pStyle w:val="RolloverText"/>
      </w:pPr>
      <w:r>
        <w:t xml:space="preserve">The owner must bring in, train, and virtually turn over the company to the management successor, whether a family member or an outsider.  The prospect of going public might even be used to lure in a seasoned manager who wants to be aggressive.  </w:t>
      </w:r>
    </w:p>
    <w:p w14:paraId="2FFF387A" w14:textId="77777777" w:rsidR="00870349" w:rsidRDefault="00870349" w:rsidP="00870349">
      <w:pPr>
        <w:pStyle w:val="RolloverHeading"/>
      </w:pPr>
      <w:r>
        <w:t>Board of Directors</w:t>
      </w:r>
    </w:p>
    <w:p w14:paraId="6D266B05" w14:textId="77777777" w:rsidR="00870349" w:rsidRDefault="00870349" w:rsidP="00870349">
      <w:pPr>
        <w:pStyle w:val="RolloverText"/>
      </w:pPr>
      <w:r>
        <w:t xml:space="preserve">The company will need a board of directors that can handle the pressure and stress of a public company.  To protect the family’s financial stake in the future of the company, one or </w:t>
      </w:r>
      <w:r w:rsidR="00F9658E">
        <w:t xml:space="preserve">more </w:t>
      </w:r>
      <w:r>
        <w:t xml:space="preserve">board members might be family members. </w:t>
      </w:r>
    </w:p>
    <w:p w14:paraId="75E4A2B0" w14:textId="77777777" w:rsidR="00FB148B" w:rsidRDefault="00870349" w:rsidP="00870349">
      <w:pPr>
        <w:pStyle w:val="RolloverHeading"/>
      </w:pPr>
      <w:r>
        <w:t>Percentage of Ownership Retained</w:t>
      </w:r>
    </w:p>
    <w:p w14:paraId="5F422E26" w14:textId="77777777" w:rsidR="00AD2D17" w:rsidRDefault="00870349" w:rsidP="00870349">
      <w:pPr>
        <w:pStyle w:val="RolloverText"/>
      </w:pPr>
      <w:r>
        <w:t>Typically, an initial public offering is</w:t>
      </w:r>
      <w:r w:rsidR="00AD2D17">
        <w:t xml:space="preserve"> </w:t>
      </w:r>
      <w:r w:rsidR="00FB148B">
        <w:t xml:space="preserve">to </w:t>
      </w:r>
      <w:r w:rsidR="00AD2D17">
        <w:t>sell 20 to 50 percent of the company, leaving the family as majority owners.  Going forward, the family may desire to slowly sell the remaining portion of stock.</w:t>
      </w:r>
    </w:p>
    <w:p w14:paraId="08F15D85" w14:textId="77777777" w:rsidR="00870349" w:rsidRDefault="00870349" w:rsidP="00870349">
      <w:pPr>
        <w:pStyle w:val="RolloverHeading"/>
      </w:pPr>
      <w:r>
        <w:t>Compliance</w:t>
      </w:r>
    </w:p>
    <w:p w14:paraId="2E9D7881" w14:textId="77777777" w:rsidR="00AD2D17" w:rsidRDefault="00AD2D17" w:rsidP="00870349">
      <w:pPr>
        <w:pStyle w:val="RolloverText"/>
      </w:pPr>
      <w:r>
        <w:t xml:space="preserve">Going public requires that an owner comply with many strict regulations.  </w:t>
      </w:r>
      <w:r w:rsidR="00870349">
        <w:t>To accomplish this, an</w:t>
      </w:r>
      <w:r>
        <w:t xml:space="preserve"> owner must </w:t>
      </w:r>
      <w:r w:rsidR="001F67CC">
        <w:t>involve</w:t>
      </w:r>
      <w:r>
        <w:t xml:space="preserve"> lawyers, CPAs</w:t>
      </w:r>
      <w:r w:rsidR="00FB148B">
        <w:t>,</w:t>
      </w:r>
      <w:r>
        <w:t xml:space="preserve"> and stock market analysts</w:t>
      </w:r>
      <w:r w:rsidR="001F67CC">
        <w:t>.</w:t>
      </w:r>
      <w:r>
        <w:t xml:space="preserve">  The company will </w:t>
      </w:r>
      <w:r w:rsidR="00FB148B">
        <w:t xml:space="preserve">also </w:t>
      </w:r>
      <w:r>
        <w:t xml:space="preserve">need to have three to five years of clean, audited financial statements.  </w:t>
      </w:r>
      <w:r w:rsidR="001F67CC">
        <w:t>If past</w:t>
      </w:r>
      <w:r>
        <w:t xml:space="preserve"> financial statements have not been audited, going public </w:t>
      </w:r>
      <w:r w:rsidR="001F67CC">
        <w:t>may be</w:t>
      </w:r>
      <w:r>
        <w:t xml:space="preserve"> at least three years away</w:t>
      </w:r>
      <w:r w:rsidR="001F67CC">
        <w:t xml:space="preserve"> be</w:t>
      </w:r>
      <w:r w:rsidR="00F9658E">
        <w:t xml:space="preserve">cause the expense of auditing past statements is typically prohibitive.  </w:t>
      </w:r>
    </w:p>
    <w:p w14:paraId="6A24C7C0" w14:textId="77777777" w:rsidR="00AD2D17" w:rsidRDefault="00AD2D17" w:rsidP="00AD2D17"/>
    <w:p w14:paraId="200FF741" w14:textId="77777777" w:rsidR="00AD2D17" w:rsidRDefault="00AD2D17" w:rsidP="00AD2D17"/>
    <w:p w14:paraId="1F8D3EAC" w14:textId="77777777" w:rsidR="00AD2D17" w:rsidRPr="002271E4" w:rsidRDefault="007D6719" w:rsidP="002271E4">
      <w:pPr>
        <w:pStyle w:val="Heading1"/>
        <w:rPr>
          <w:bCs w:val="0"/>
        </w:rPr>
      </w:pPr>
      <w:r>
        <w:br w:type="page"/>
      </w:r>
      <w:r w:rsidR="00AD2D17" w:rsidRPr="002271E4">
        <w:rPr>
          <w:bCs w:val="0"/>
        </w:rPr>
        <w:lastRenderedPageBreak/>
        <w:t xml:space="preserve">Option </w:t>
      </w:r>
      <w:r w:rsidR="006E2156">
        <w:rPr>
          <w:bCs w:val="0"/>
        </w:rPr>
        <w:t>Six</w:t>
      </w:r>
      <w:r w:rsidR="00AD2D17" w:rsidRPr="002271E4">
        <w:rPr>
          <w:bCs w:val="0"/>
        </w:rPr>
        <w:t>: Closing the Business</w:t>
      </w:r>
    </w:p>
    <w:p w14:paraId="08AA1FF5" w14:textId="77777777" w:rsidR="00AD2D17" w:rsidRDefault="00AD2D17" w:rsidP="00AD2D17"/>
    <w:p w14:paraId="0198BAD2" w14:textId="77777777" w:rsidR="00AD2D17" w:rsidRDefault="001F67CC" w:rsidP="00AD2D17">
      <w:r>
        <w:t xml:space="preserve">Finally, </w:t>
      </w:r>
      <w:r w:rsidR="00AD2D17">
        <w:t xml:space="preserve">we </w:t>
      </w:r>
      <w:r>
        <w:t xml:space="preserve">consider the prospect </w:t>
      </w:r>
      <w:r w:rsidR="00CD5B9D">
        <w:t xml:space="preserve">of </w:t>
      </w:r>
      <w:r>
        <w:t xml:space="preserve">simply </w:t>
      </w:r>
      <w:r w:rsidR="00AD2D17">
        <w:t xml:space="preserve">closing the business.  There are many reasons why closing the business might be the appropriate succession plan, and one should not assume that closing the business represents failure.  Sometimes, an owner will achieve maximum family harmony and financial return by simply deciding to close the business.  Below </w:t>
      </w:r>
      <w:r>
        <w:t xml:space="preserve">are a number of </w:t>
      </w:r>
      <w:r w:rsidR="00AD2D17">
        <w:t>reasons that make busine</w:t>
      </w:r>
      <w:r w:rsidR="00E558CE">
        <w:t xml:space="preserve">ss closure an attractive option.  </w:t>
      </w:r>
      <w:r w:rsidR="00E558CE" w:rsidRPr="00E558CE">
        <w:rPr>
          <w:b/>
          <w:color w:val="FF0000"/>
        </w:rPr>
        <w:t>Click on each to learn more.</w:t>
      </w:r>
    </w:p>
    <w:p w14:paraId="5B43C256" w14:textId="77777777" w:rsidR="00AD2D17" w:rsidRDefault="00AD2D17" w:rsidP="007D6719">
      <w:pPr>
        <w:pStyle w:val="RolloverHeading"/>
      </w:pPr>
      <w:r>
        <w:t>Management Crisis</w:t>
      </w:r>
    </w:p>
    <w:p w14:paraId="518331FD" w14:textId="77777777" w:rsidR="00AD2D17" w:rsidRPr="007D6719" w:rsidRDefault="00AD2D17" w:rsidP="007D6719">
      <w:pPr>
        <w:pStyle w:val="RolloverText"/>
      </w:pPr>
      <w:r w:rsidRPr="007D6719">
        <w:t>Especially in smaller companies, an owner who has not taken any steps toward</w:t>
      </w:r>
      <w:r>
        <w:t xml:space="preserve"> </w:t>
      </w:r>
      <w:r w:rsidRPr="007D6719">
        <w:t>forming a succession plan may be the only person who knows the business and</w:t>
      </w:r>
      <w:r>
        <w:t xml:space="preserve"> </w:t>
      </w:r>
      <w:r w:rsidRPr="007D6719">
        <w:t>has the experience to make decisions.  If this person dies or becomes</w:t>
      </w:r>
      <w:r>
        <w:t xml:space="preserve"> </w:t>
      </w:r>
      <w:r w:rsidRPr="007D6719">
        <w:t>incapacitated, the family’s only realistic option may be to close down.</w:t>
      </w:r>
    </w:p>
    <w:p w14:paraId="3121868F" w14:textId="77777777" w:rsidR="00AD2D17" w:rsidRDefault="00AD2D17" w:rsidP="007D6719">
      <w:pPr>
        <w:pStyle w:val="RolloverHeading"/>
      </w:pPr>
      <w:r>
        <w:t>Family Squabbles</w:t>
      </w:r>
    </w:p>
    <w:p w14:paraId="6E33F902" w14:textId="77777777" w:rsidR="00AD2D17" w:rsidRDefault="00AD2D17" w:rsidP="007D6719">
      <w:pPr>
        <w:pStyle w:val="RolloverText"/>
      </w:pPr>
      <w:r>
        <w:t xml:space="preserve">When the family cannot decide what to do with a company, closing is always an option.  </w:t>
      </w:r>
      <w:r w:rsidR="00DC468B">
        <w:t xml:space="preserve">While the </w:t>
      </w:r>
      <w:r>
        <w:t xml:space="preserve">owner </w:t>
      </w:r>
      <w:r w:rsidR="00DC468B">
        <w:t>recognizes that</w:t>
      </w:r>
      <w:r>
        <w:t xml:space="preserve"> </w:t>
      </w:r>
      <w:r w:rsidR="00DC468B">
        <w:t>this approach may not</w:t>
      </w:r>
      <w:r>
        <w:t xml:space="preserve"> maximize financial return, it may </w:t>
      </w:r>
      <w:r w:rsidR="00DC468B">
        <w:t xml:space="preserve">be the best way to </w:t>
      </w:r>
      <w:r>
        <w:t>maximize family harmony.</w:t>
      </w:r>
    </w:p>
    <w:p w14:paraId="5AE4B27E" w14:textId="77777777" w:rsidR="00AD2D17" w:rsidRDefault="00AD2D17" w:rsidP="007D6719">
      <w:pPr>
        <w:pStyle w:val="RolloverHeading"/>
      </w:pPr>
      <w:r>
        <w:t>Poor Past Performance</w:t>
      </w:r>
    </w:p>
    <w:p w14:paraId="12A073DA" w14:textId="77777777" w:rsidR="00AD2D17" w:rsidRDefault="007D6719" w:rsidP="007D6719">
      <w:pPr>
        <w:pStyle w:val="RolloverText"/>
      </w:pPr>
      <w:r>
        <w:t>I</w:t>
      </w:r>
      <w:r w:rsidR="00AD2D17">
        <w:t>f the company was hit hard during a downturn and is struggling to return to financial health, the company mi</w:t>
      </w:r>
      <w:r w:rsidR="00DC468B">
        <w:t>ght be viewed as “damaged goods.</w:t>
      </w:r>
      <w:r w:rsidR="00AD2D17">
        <w:t xml:space="preserve">” </w:t>
      </w:r>
      <w:r w:rsidR="00DC468B">
        <w:t xml:space="preserve"> In this case, </w:t>
      </w:r>
      <w:r w:rsidR="00AD2D17">
        <w:t xml:space="preserve">the best </w:t>
      </w:r>
      <w:r w:rsidR="00DC468B">
        <w:t xml:space="preserve">option for maximizing </w:t>
      </w:r>
      <w:r w:rsidR="00AD2D17">
        <w:t>the financial return might be a near-term liquidation of assets to recover as much value as possible.</w:t>
      </w:r>
    </w:p>
    <w:p w14:paraId="30893123" w14:textId="77777777" w:rsidR="00AD2D17" w:rsidRDefault="00AD2D17" w:rsidP="007D6719">
      <w:pPr>
        <w:pStyle w:val="RolloverHeading"/>
      </w:pPr>
      <w:r>
        <w:t>Liability Worries</w:t>
      </w:r>
    </w:p>
    <w:p w14:paraId="1A2ED55F" w14:textId="77777777" w:rsidR="00AD2D17" w:rsidRDefault="00AD2D17" w:rsidP="007D6719">
      <w:pPr>
        <w:pStyle w:val="RolloverText"/>
      </w:pPr>
      <w:r>
        <w:t>It is unpleasant to consider and difficult to discuss, but one cannot ignore the possibility that, depending on the company’s size and insurance coverage, a catastro</w:t>
      </w:r>
      <w:r w:rsidR="00F04E3D">
        <w:t>phic event or two could financially wipe out the owner</w:t>
      </w:r>
      <w:r>
        <w:t xml:space="preserve">.  It is possible that closing the business would be the best option to reduce the owner’s personal liability. </w:t>
      </w:r>
    </w:p>
    <w:p w14:paraId="11BC6632" w14:textId="77777777" w:rsidR="00AD2D17" w:rsidRDefault="00AD2D17" w:rsidP="00AD2D17"/>
    <w:p w14:paraId="03A946FD" w14:textId="77777777" w:rsidR="00AD2D17" w:rsidRDefault="00AD2D17" w:rsidP="00AD2D17">
      <w:r>
        <w:t xml:space="preserve"> </w:t>
      </w:r>
    </w:p>
    <w:p w14:paraId="1014FB94" w14:textId="77777777" w:rsidR="006A15A2" w:rsidRDefault="007D6719" w:rsidP="006A15A2">
      <w:pPr>
        <w:pStyle w:val="Heading1"/>
      </w:pPr>
      <w:r>
        <w:br w:type="page"/>
      </w:r>
      <w:r w:rsidR="00947572">
        <w:lastRenderedPageBreak/>
        <w:t>Concern #3:</w:t>
      </w:r>
      <w:r w:rsidR="006A15A2">
        <w:t xml:space="preserve"> </w:t>
      </w:r>
      <w:r w:rsidR="00B642F1">
        <w:t>"</w:t>
      </w:r>
      <w:r w:rsidR="006A15A2">
        <w:t xml:space="preserve">Will I </w:t>
      </w:r>
      <w:r w:rsidR="00755EE6">
        <w:t>have Sufficient R</w:t>
      </w:r>
      <w:r w:rsidR="006A15A2">
        <w:t xml:space="preserve">esources </w:t>
      </w:r>
      <w:r w:rsidR="00755EE6">
        <w:t>for Retirement</w:t>
      </w:r>
      <w:r w:rsidR="006A15A2">
        <w:t>?</w:t>
      </w:r>
      <w:r w:rsidR="00B642F1">
        <w:t>"</w:t>
      </w:r>
    </w:p>
    <w:p w14:paraId="100421ED" w14:textId="77777777" w:rsidR="00755EE6" w:rsidRDefault="00755EE6" w:rsidP="006A15A2"/>
    <w:p w14:paraId="09964DAE" w14:textId="77777777" w:rsidR="000E53BB" w:rsidRDefault="00E65BCA" w:rsidP="006A15A2">
      <w:r>
        <w:rPr>
          <w:noProof/>
          <w:lang w:eastAsia="zh-CN"/>
        </w:rPr>
        <w:drawing>
          <wp:anchor distT="0" distB="0" distL="114300" distR="114300" simplePos="0" relativeHeight="251673088" behindDoc="0" locked="0" layoutInCell="1" allowOverlap="1" wp14:anchorId="49FE34B9" wp14:editId="383983EF">
            <wp:simplePos x="0" y="0"/>
            <wp:positionH relativeFrom="column">
              <wp:posOffset>4286250</wp:posOffset>
            </wp:positionH>
            <wp:positionV relativeFrom="paragraph">
              <wp:posOffset>34290</wp:posOffset>
            </wp:positionV>
            <wp:extent cx="1905000" cy="1943100"/>
            <wp:effectExtent l="0" t="0" r="0" b="12700"/>
            <wp:wrapSquare wrapText="bothSides"/>
            <wp:docPr id="305" name="Picture 305" descr="http://www.greeneconsults.com/topclass/greene/businessSuccession/old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greeneconsults.com/topclass/greene/businessSuccession/oldMan.gif"/>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19050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EE6">
        <w:t xml:space="preserve">The need for financial security in retirement may be an overriding concern of an owner who is transferring a business to a successor.  </w:t>
      </w:r>
      <w:r w:rsidR="000E53BB">
        <w:t xml:space="preserve">In fact, this need may be a key driver in determining the transfer options an owner is willing to consider.  </w:t>
      </w:r>
    </w:p>
    <w:p w14:paraId="662EB1BF" w14:textId="77777777" w:rsidR="000E53BB" w:rsidRDefault="000E53BB" w:rsidP="006A15A2"/>
    <w:p w14:paraId="2865ECAA" w14:textId="77777777" w:rsidR="006A15A2" w:rsidRDefault="000E53BB" w:rsidP="006A15A2">
      <w:r>
        <w:t>In</w:t>
      </w:r>
      <w:r w:rsidR="006A15A2">
        <w:t xml:space="preserve"> this section of the course</w:t>
      </w:r>
      <w:r>
        <w:t>,</w:t>
      </w:r>
      <w:r w:rsidR="006A15A2">
        <w:t xml:space="preserve"> we will list and discuss the potential </w:t>
      </w:r>
      <w:r>
        <w:t>for</w:t>
      </w:r>
      <w:r w:rsidR="006A15A2">
        <w:t xml:space="preserve"> </w:t>
      </w:r>
      <w:r>
        <w:t xml:space="preserve">previously reviewed </w:t>
      </w:r>
      <w:r w:rsidR="006A15A2">
        <w:t>transfer techniques to assist in satisfying a need for retirement income. In addition</w:t>
      </w:r>
      <w:r>
        <w:t>,</w:t>
      </w:r>
      <w:r w:rsidR="006A15A2">
        <w:t xml:space="preserve"> we will review options related to the business that </w:t>
      </w:r>
      <w:r w:rsidR="00F9658E">
        <w:t xml:space="preserve">can also </w:t>
      </w:r>
      <w:r w:rsidR="006A15A2">
        <w:t xml:space="preserve">assist the owner in his or her retirement planning. </w:t>
      </w:r>
      <w:r>
        <w:t xml:space="preserve"> </w:t>
      </w:r>
      <w:r w:rsidR="006A15A2">
        <w:t xml:space="preserve">It is beyond the scope of this course to review any of these </w:t>
      </w:r>
      <w:r>
        <w:t>techniques or options in detail; rather, our goal is to</w:t>
      </w:r>
      <w:r w:rsidR="006A15A2">
        <w:t xml:space="preserve"> highlight their impact on retirement planning.</w:t>
      </w:r>
    </w:p>
    <w:p w14:paraId="69350E65" w14:textId="77777777" w:rsidR="006A15A2" w:rsidRDefault="006A15A2" w:rsidP="006A15A2"/>
    <w:p w14:paraId="33763453" w14:textId="77777777" w:rsidR="006A15A2" w:rsidRDefault="000E53BB" w:rsidP="006A15A2">
      <w:r>
        <w:t>The</w:t>
      </w:r>
      <w:r w:rsidR="006A15A2">
        <w:t xml:space="preserve"> selling owner’s selection of transfer techniques will be heavily influenced by the amount</w:t>
      </w:r>
      <w:r w:rsidR="00F9658E">
        <w:t xml:space="preserve"> of assets, particularly income-</w:t>
      </w:r>
      <w:r w:rsidR="006A15A2">
        <w:t xml:space="preserve">producing assets that he, she or a spouse may own outside of the business interest. Substantial non-business assets allow the selection of techniques that weigh more heavily </w:t>
      </w:r>
      <w:r>
        <w:t xml:space="preserve">toward </w:t>
      </w:r>
      <w:r w:rsidR="006A15A2">
        <w:t xml:space="preserve">those that alleviate family and estate planning </w:t>
      </w:r>
      <w:r>
        <w:t>issues</w:t>
      </w:r>
      <w:r w:rsidR="006A15A2">
        <w:t xml:space="preserve">. </w:t>
      </w:r>
      <w:r>
        <w:t xml:space="preserve"> In contrast</w:t>
      </w:r>
      <w:r w:rsidR="006A15A2">
        <w:t>, if a business asset makes up a substantial portion of the selling owner’s assets</w:t>
      </w:r>
      <w:r>
        <w:t>,</w:t>
      </w:r>
      <w:r w:rsidR="006A15A2">
        <w:t xml:space="preserve"> he or she will likely prefer a succession plan that emphasizes retirement income and/or </w:t>
      </w:r>
      <w:r>
        <w:t>substantial assets</w:t>
      </w:r>
      <w:r w:rsidR="006A15A2">
        <w:t xml:space="preserve"> to the seller.</w:t>
      </w:r>
    </w:p>
    <w:p w14:paraId="58C222C0" w14:textId="77777777" w:rsidR="006A15A2" w:rsidRDefault="006A15A2" w:rsidP="006A15A2"/>
    <w:p w14:paraId="2ABC0E59" w14:textId="77777777" w:rsidR="006A15A2" w:rsidRPr="00530B76" w:rsidRDefault="006A15A2" w:rsidP="006A15A2">
      <w:pPr>
        <w:pStyle w:val="Heading1"/>
      </w:pPr>
      <w:r>
        <w:br w:type="page"/>
      </w:r>
      <w:r w:rsidRPr="00530B76">
        <w:lastRenderedPageBreak/>
        <w:t>Transfer Techniques</w:t>
      </w:r>
      <w:r>
        <w:t xml:space="preserve"> and Retirement Planning</w:t>
      </w:r>
    </w:p>
    <w:p w14:paraId="0B7F23B5" w14:textId="77777777" w:rsidR="006A15A2" w:rsidRDefault="006A15A2" w:rsidP="006A15A2"/>
    <w:p w14:paraId="27899326" w14:textId="77777777" w:rsidR="000E53BB" w:rsidRDefault="006A15A2" w:rsidP="006A15A2">
      <w:r>
        <w:t>An owner will</w:t>
      </w:r>
      <w:r w:rsidR="00F9658E">
        <w:t xml:space="preserve"> usually be sensitive to income-</w:t>
      </w:r>
      <w:r>
        <w:t>producing retirement assets being provided by a business transfer i</w:t>
      </w:r>
      <w:r w:rsidR="00F9658E">
        <w:t>n proportion to the income-</w:t>
      </w:r>
      <w:r>
        <w:t xml:space="preserve">producing assets he or she owns outside of the business interest. The nature of the outside assets </w:t>
      </w:r>
      <w:r w:rsidR="000E53BB">
        <w:t>and other, more personal issues, may be factors as well.  For example:</w:t>
      </w:r>
    </w:p>
    <w:p w14:paraId="63DEDBB7" w14:textId="77777777" w:rsidR="000E53BB" w:rsidRDefault="000E53BB" w:rsidP="006A15A2"/>
    <w:p w14:paraId="779FDD2F" w14:textId="77777777" w:rsidR="000E53BB" w:rsidRDefault="006A15A2" w:rsidP="00E6212E">
      <w:pPr>
        <w:numPr>
          <w:ilvl w:val="0"/>
          <w:numId w:val="26"/>
        </w:numPr>
        <w:spacing w:after="120"/>
        <w:ind w:left="792"/>
      </w:pPr>
      <w:r>
        <w:t xml:space="preserve">Is an inheritance anticipated? </w:t>
      </w:r>
    </w:p>
    <w:p w14:paraId="4AF54EE2" w14:textId="77777777" w:rsidR="000E53BB" w:rsidRDefault="006A15A2" w:rsidP="00E6212E">
      <w:pPr>
        <w:numPr>
          <w:ilvl w:val="0"/>
          <w:numId w:val="26"/>
        </w:numPr>
        <w:spacing w:after="120"/>
        <w:ind w:left="792"/>
      </w:pPr>
      <w:r>
        <w:t>Over time, will the owne</w:t>
      </w:r>
      <w:r w:rsidR="00F9658E">
        <w:t>r be able to convert non-income-</w:t>
      </w:r>
      <w:r>
        <w:t>producing as</w:t>
      </w:r>
      <w:r w:rsidR="00F9658E">
        <w:t>sets to income-</w:t>
      </w:r>
      <w:r w:rsidR="000E53BB">
        <w:t>producing assets?</w:t>
      </w:r>
      <w:r>
        <w:t xml:space="preserve"> </w:t>
      </w:r>
    </w:p>
    <w:p w14:paraId="3FE002DA" w14:textId="77777777" w:rsidR="000E53BB" w:rsidRDefault="000E53BB" w:rsidP="00E6212E">
      <w:pPr>
        <w:numPr>
          <w:ilvl w:val="0"/>
          <w:numId w:val="26"/>
        </w:numPr>
        <w:spacing w:after="120"/>
        <w:ind w:left="792"/>
      </w:pPr>
      <w:r>
        <w:t>Does the owner have substantial debt,</w:t>
      </w:r>
      <w:r w:rsidR="006A15A2">
        <w:t xml:space="preserve"> obligations</w:t>
      </w:r>
      <w:r>
        <w:t>,</w:t>
      </w:r>
      <w:r w:rsidR="006A15A2">
        <w:t xml:space="preserve"> or contingent liabilities? </w:t>
      </w:r>
    </w:p>
    <w:p w14:paraId="0FDA3B5E" w14:textId="77777777" w:rsidR="006A15A2" w:rsidRDefault="006A15A2" w:rsidP="000E53BB">
      <w:pPr>
        <w:numPr>
          <w:ilvl w:val="0"/>
          <w:numId w:val="26"/>
        </w:numPr>
      </w:pPr>
      <w:r>
        <w:t>What is the status of the owner’s health and/or his or her spouse?</w:t>
      </w:r>
    </w:p>
    <w:p w14:paraId="42243447" w14:textId="77777777" w:rsidR="006A15A2" w:rsidRDefault="006A15A2" w:rsidP="006A15A2"/>
    <w:p w14:paraId="01F66B4D" w14:textId="77777777" w:rsidR="006A15A2" w:rsidRDefault="006A15A2" w:rsidP="006A15A2">
      <w:r>
        <w:t>As you review these various techniques, consider owners in various financial and personal circumstances.</w:t>
      </w:r>
      <w:r w:rsidR="000E53BB">
        <w:t xml:space="preserve">  </w:t>
      </w:r>
      <w:r w:rsidRPr="00E558CE">
        <w:rPr>
          <w:b/>
          <w:color w:val="FF0000"/>
        </w:rPr>
        <w:t xml:space="preserve">Click on each </w:t>
      </w:r>
      <w:r>
        <w:rPr>
          <w:b/>
          <w:color w:val="FF0000"/>
        </w:rPr>
        <w:t xml:space="preserve">Transfer Technique </w:t>
      </w:r>
      <w:r w:rsidRPr="00E558CE">
        <w:rPr>
          <w:b/>
          <w:color w:val="FF0000"/>
        </w:rPr>
        <w:t>to learn more.</w:t>
      </w:r>
    </w:p>
    <w:p w14:paraId="657F24D7" w14:textId="77777777" w:rsidR="006A15A2" w:rsidRPr="00A12BBD" w:rsidRDefault="006A15A2" w:rsidP="000E53BB">
      <w:pPr>
        <w:pStyle w:val="RolloverHeading"/>
      </w:pPr>
      <w:r w:rsidRPr="00A12BBD">
        <w:t>Cash or Installment Sale of the Business</w:t>
      </w:r>
    </w:p>
    <w:p w14:paraId="59B52AF7" w14:textId="77777777" w:rsidR="006A15A2" w:rsidRPr="00A12BBD" w:rsidRDefault="006A15A2" w:rsidP="000E53BB">
      <w:pPr>
        <w:pStyle w:val="RolloverText"/>
      </w:pPr>
      <w:r w:rsidRPr="00A12BBD">
        <w:t xml:space="preserve">A </w:t>
      </w:r>
      <w:r w:rsidRPr="00A12BBD">
        <w:rPr>
          <w:i/>
        </w:rPr>
        <w:t>cash sale</w:t>
      </w:r>
      <w:r w:rsidRPr="00A12BBD">
        <w:t xml:space="preserve"> certainly is the cleanest and easiest business transfer method to evaluate for retirement planning purposes. Cash is in hand, taxes must be paid resulting from the sale</w:t>
      </w:r>
      <w:r w:rsidR="00DF0006">
        <w:t>,</w:t>
      </w:r>
      <w:r w:rsidRPr="00A12BBD">
        <w:t xml:space="preserve"> and the seller knows how much </w:t>
      </w:r>
      <w:r w:rsidR="00DF0006">
        <w:t>net cash is available to invest and</w:t>
      </w:r>
      <w:r w:rsidRPr="00A12BBD">
        <w:t xml:space="preserve"> apply to debt or to any other financial needs that arise.</w:t>
      </w:r>
    </w:p>
    <w:p w14:paraId="163E34ED" w14:textId="77777777" w:rsidR="006A15A2" w:rsidRPr="00A12BBD" w:rsidRDefault="006A15A2" w:rsidP="000E53BB">
      <w:pPr>
        <w:pStyle w:val="RolloverText"/>
      </w:pPr>
    </w:p>
    <w:p w14:paraId="6B8130DA" w14:textId="77777777" w:rsidR="006A15A2" w:rsidRPr="00A12BBD" w:rsidRDefault="006A15A2" w:rsidP="000E53BB">
      <w:pPr>
        <w:pStyle w:val="RolloverText"/>
      </w:pPr>
      <w:r w:rsidRPr="00A12BBD">
        <w:t xml:space="preserve">An </w:t>
      </w:r>
      <w:r w:rsidRPr="00A12BBD">
        <w:rPr>
          <w:i/>
        </w:rPr>
        <w:t>installment sale</w:t>
      </w:r>
      <w:r w:rsidRPr="00A12BBD">
        <w:t xml:space="preserve"> has similar ramifications to a cash sale except the receipt of payments and tax liabilities from the sale are spread out over time. The seller incurs the risk of a creditor.</w:t>
      </w:r>
    </w:p>
    <w:p w14:paraId="563C0358" w14:textId="77777777" w:rsidR="006A15A2" w:rsidRPr="00A12BBD" w:rsidRDefault="006A15A2" w:rsidP="000E53BB">
      <w:pPr>
        <w:pStyle w:val="RolloverHeading"/>
      </w:pPr>
      <w:r w:rsidRPr="00A12BBD">
        <w:t>Consulting Contract</w:t>
      </w:r>
    </w:p>
    <w:p w14:paraId="57593364" w14:textId="77777777" w:rsidR="006A15A2" w:rsidRPr="00A12BBD" w:rsidRDefault="006A15A2" w:rsidP="000E53BB">
      <w:pPr>
        <w:pStyle w:val="RolloverText"/>
      </w:pPr>
      <w:r w:rsidRPr="00A12BBD">
        <w:t>In some cases</w:t>
      </w:r>
      <w:r w:rsidR="00DF0006">
        <w:t>,</w:t>
      </w:r>
      <w:r w:rsidRPr="00A12BBD">
        <w:t xml:space="preserve"> the buyer will wish to retain the selling owner on the payroll, with benefits, or as a consultant for a specified period of time. If the seller is amenable to this arrangement, the extra income and/or access to benefits may be a meaningful “bonus.”</w:t>
      </w:r>
    </w:p>
    <w:p w14:paraId="141556CD" w14:textId="77777777" w:rsidR="006A15A2" w:rsidRPr="00A12BBD" w:rsidRDefault="006A15A2" w:rsidP="000E53BB">
      <w:pPr>
        <w:pStyle w:val="RolloverHeading"/>
      </w:pPr>
      <w:r w:rsidRPr="00A12BBD">
        <w:t>SCINS and Private Annuities</w:t>
      </w:r>
    </w:p>
    <w:p w14:paraId="11AFB74A" w14:textId="77777777" w:rsidR="006A15A2" w:rsidRPr="00A12BBD" w:rsidRDefault="006A15A2" w:rsidP="000E53BB">
      <w:pPr>
        <w:pStyle w:val="RolloverText"/>
      </w:pPr>
      <w:r w:rsidRPr="00A12BBD">
        <w:t>If the seller accepts a SCIN or Private Annuity as payment in a family sale, the risk of death prior to full payment on the note should be a risk that the seller can afford to take. Motivation for this arrangement probably is primarily driven by accommodating a family member’s ability to purchase the business.</w:t>
      </w:r>
    </w:p>
    <w:p w14:paraId="1D1749EE" w14:textId="77777777" w:rsidR="006A15A2" w:rsidRPr="00A07DA8" w:rsidRDefault="006A15A2" w:rsidP="000E53BB">
      <w:pPr>
        <w:pStyle w:val="RolloverHeading"/>
      </w:pPr>
      <w:r w:rsidRPr="00A07DA8">
        <w:t>Asset Sales</w:t>
      </w:r>
    </w:p>
    <w:p w14:paraId="217C0435" w14:textId="77777777" w:rsidR="006A15A2" w:rsidRPr="000E53BB" w:rsidRDefault="00F9658E" w:rsidP="000E53BB">
      <w:pPr>
        <w:pStyle w:val="RolloverText"/>
      </w:pPr>
      <w:r>
        <w:t xml:space="preserve">While an asset sale produces no direct retirement income for a sole proprietor, since the sales proceeds will pass through to the owner they can be invested to produce income.  </w:t>
      </w:r>
    </w:p>
    <w:p w14:paraId="2DBA2971" w14:textId="77777777" w:rsidR="006A15A2" w:rsidRPr="00A12BBD" w:rsidRDefault="006A15A2" w:rsidP="000E53BB">
      <w:pPr>
        <w:pStyle w:val="RolloverHeading"/>
      </w:pPr>
      <w:r w:rsidRPr="00A12BBD">
        <w:lastRenderedPageBreak/>
        <w:t>Business Retirement Plans</w:t>
      </w:r>
    </w:p>
    <w:p w14:paraId="59D492C4" w14:textId="77777777" w:rsidR="006A15A2" w:rsidRPr="00A12BBD" w:rsidRDefault="006A15A2" w:rsidP="000E53BB">
      <w:pPr>
        <w:pStyle w:val="RolloverText"/>
      </w:pPr>
      <w:r w:rsidRPr="00A12BBD">
        <w:rPr>
          <w:i/>
        </w:rPr>
        <w:t>ESOPs and Stock Bonus Plans</w:t>
      </w:r>
      <w:r w:rsidRPr="00A12BBD">
        <w:t xml:space="preserve"> in a small or closely held corporation serve to increase the number of shares held by the owner. If other employees receive substantive allocations from these plans, the primary owner’s percentage of ownership may be somewhat diluted. In any case, these shares would likely be included in a sale of the business.</w:t>
      </w:r>
    </w:p>
    <w:p w14:paraId="4B0F4451" w14:textId="77777777" w:rsidR="006A15A2" w:rsidRPr="00A12BBD" w:rsidRDefault="006A15A2" w:rsidP="000E53BB">
      <w:pPr>
        <w:pStyle w:val="RolloverText"/>
      </w:pPr>
    </w:p>
    <w:p w14:paraId="23BCAC79" w14:textId="77777777" w:rsidR="006A15A2" w:rsidRPr="00A12BBD" w:rsidRDefault="006A15A2" w:rsidP="000E53BB">
      <w:pPr>
        <w:pStyle w:val="RolloverText"/>
      </w:pPr>
      <w:r w:rsidRPr="00A12BBD">
        <w:t xml:space="preserve">A </w:t>
      </w:r>
      <w:r w:rsidRPr="00A12BBD">
        <w:rPr>
          <w:i/>
        </w:rPr>
        <w:t>qualified retirement plan</w:t>
      </w:r>
      <w:r w:rsidRPr="00A12BBD">
        <w:t>, particularly if substantial contributions have been allocated to the selling owner for several years, could be a significant source of retirement income to the seller. These funds are generally secure from company creditors, segregated from operational funds, and regulated by the IRS and DOL.</w:t>
      </w:r>
    </w:p>
    <w:p w14:paraId="183157A8" w14:textId="77777777" w:rsidR="006A15A2" w:rsidRPr="00A12BBD" w:rsidRDefault="006A15A2" w:rsidP="000E53BB">
      <w:pPr>
        <w:pStyle w:val="RolloverText"/>
      </w:pPr>
    </w:p>
    <w:p w14:paraId="37FC7643" w14:textId="77777777" w:rsidR="006A15A2" w:rsidRPr="00A12BBD" w:rsidRDefault="006A15A2" w:rsidP="000E53BB">
      <w:pPr>
        <w:pStyle w:val="RolloverText"/>
      </w:pPr>
      <w:r w:rsidRPr="00A12BBD">
        <w:t xml:space="preserve">A </w:t>
      </w:r>
      <w:r w:rsidRPr="00A12BBD">
        <w:rPr>
          <w:i/>
        </w:rPr>
        <w:t>nonqualified deferred compensation plan</w:t>
      </w:r>
      <w:r w:rsidRPr="00A12BBD">
        <w:t xml:space="preserve"> is a different animal. In this type of plan, assuming the seller is a plan participant, he or she is a creditor of the company. That is, the company has promised a specified amount of payments at a future date but the funding for this type of plan is not regulated and considered accessible to creditors. In some cases, depending on the plan design, the deferred compensation may be payable at time of sale. In any </w:t>
      </w:r>
      <w:r w:rsidR="00DF0006">
        <w:t>event</w:t>
      </w:r>
      <w:r w:rsidRPr="00A12BBD">
        <w:t xml:space="preserve">, these issues should be addressed in the terms of sale. </w:t>
      </w:r>
      <w:r w:rsidR="00DF0006">
        <w:t>When applicable,</w:t>
      </w:r>
      <w:r w:rsidRPr="00A12BBD">
        <w:t xml:space="preserve"> deferred compensation could be a critical retirement planning factor to a selling owner and </w:t>
      </w:r>
      <w:r w:rsidR="00DF0006">
        <w:t xml:space="preserve">he or she </w:t>
      </w:r>
      <w:r w:rsidRPr="00A12BBD">
        <w:t>will want to make sure receipt of these benefits are as secure as possible.</w:t>
      </w:r>
    </w:p>
    <w:p w14:paraId="6B51C4F3" w14:textId="77777777" w:rsidR="006A15A2" w:rsidRPr="00A07DA8" w:rsidRDefault="006A15A2" w:rsidP="000E53BB">
      <w:pPr>
        <w:pStyle w:val="RolloverHeading"/>
      </w:pPr>
      <w:r w:rsidRPr="00A07DA8">
        <w:t>Recapitalization</w:t>
      </w:r>
    </w:p>
    <w:p w14:paraId="3AFD8B99" w14:textId="77777777" w:rsidR="006A15A2" w:rsidRPr="00A07DA8" w:rsidRDefault="006A15A2" w:rsidP="000E53BB">
      <w:pPr>
        <w:pStyle w:val="RolloverText"/>
      </w:pPr>
      <w:r w:rsidRPr="00A07DA8">
        <w:t>A recapitalization involving an issue of preferred stock in exchange for common stock is intended to have two primary financial impacts to the senior family business owner. First, the common shares with growth potential are removed from the ownership of the senior owner for es</w:t>
      </w:r>
      <w:r w:rsidR="00F9658E">
        <w:t>tate planning purposes. Second</w:t>
      </w:r>
      <w:r w:rsidRPr="00A07DA8">
        <w:t>, the preferred stock, owned by the senior owner</w:t>
      </w:r>
      <w:r w:rsidR="00F9658E">
        <w:t>,</w:t>
      </w:r>
      <w:r w:rsidRPr="00A07DA8">
        <w:t xml:space="preserve"> will provide a predictable income stream of priority dividends.</w:t>
      </w:r>
    </w:p>
    <w:p w14:paraId="2BE14706" w14:textId="77777777" w:rsidR="006A15A2" w:rsidRPr="00A07DA8" w:rsidRDefault="006A15A2" w:rsidP="000E53BB">
      <w:pPr>
        <w:pStyle w:val="RolloverText"/>
      </w:pPr>
    </w:p>
    <w:p w14:paraId="7C6E6DDE" w14:textId="77777777" w:rsidR="006A15A2" w:rsidRPr="00A12BBD" w:rsidRDefault="006A15A2" w:rsidP="000E53BB">
      <w:pPr>
        <w:pStyle w:val="RolloverText"/>
      </w:pPr>
      <w:r w:rsidRPr="00A07DA8">
        <w:t>A recapitalization involving a change to split the ownership of voting and non-voting shares typically has no impact on cash flow to shareholders</w:t>
      </w:r>
      <w:r w:rsidR="00F9658E">
        <w:t>,</w:t>
      </w:r>
      <w:r w:rsidRPr="00A07DA8">
        <w:t xml:space="preserve"> but can be a useful “freeze” technique for estate planning purposes.</w:t>
      </w:r>
    </w:p>
    <w:p w14:paraId="3379E2CC" w14:textId="77777777" w:rsidR="006A15A2" w:rsidRDefault="006A15A2" w:rsidP="006A15A2">
      <w:pPr>
        <w:pStyle w:val="Heading1"/>
      </w:pPr>
      <w:r>
        <w:br w:type="page"/>
      </w:r>
      <w:r>
        <w:lastRenderedPageBreak/>
        <w:t>Transfers by Gift</w:t>
      </w:r>
    </w:p>
    <w:p w14:paraId="65FE7D68" w14:textId="77777777" w:rsidR="006A15A2" w:rsidRDefault="006A15A2" w:rsidP="006A15A2">
      <w:pPr>
        <w:rPr>
          <w:b/>
        </w:rPr>
      </w:pPr>
    </w:p>
    <w:p w14:paraId="6F1DDBB1" w14:textId="77777777" w:rsidR="006A15A2" w:rsidRPr="00DF0006" w:rsidRDefault="006A15A2" w:rsidP="006A15A2">
      <w:r w:rsidRPr="00424550">
        <w:t>In family</w:t>
      </w:r>
      <w:r>
        <w:t xml:space="preserve"> businesses</w:t>
      </w:r>
      <w:r w:rsidR="00DF0006">
        <w:t>,</w:t>
      </w:r>
      <w:r>
        <w:t xml:space="preserve"> the transfer of a business interest may </w:t>
      </w:r>
      <w:r w:rsidR="00DF0006">
        <w:t>utilize</w:t>
      </w:r>
      <w:r>
        <w:t xml:space="preserve"> gifting techniques to family members. </w:t>
      </w:r>
      <w:r w:rsidR="00DF0006">
        <w:t>On this page,</w:t>
      </w:r>
      <w:r>
        <w:t xml:space="preserve"> we will overview the retirement planning ramifications of these gifting transfers. </w:t>
      </w:r>
      <w:r w:rsidRPr="00E558CE">
        <w:rPr>
          <w:b/>
          <w:color w:val="FF0000"/>
        </w:rPr>
        <w:t xml:space="preserve">Click on each </w:t>
      </w:r>
      <w:r>
        <w:rPr>
          <w:b/>
          <w:color w:val="FF0000"/>
        </w:rPr>
        <w:t xml:space="preserve">Transfer Technique </w:t>
      </w:r>
      <w:r w:rsidRPr="00E558CE">
        <w:rPr>
          <w:b/>
          <w:color w:val="FF0000"/>
        </w:rPr>
        <w:t>to learn more.</w:t>
      </w:r>
    </w:p>
    <w:p w14:paraId="6781F821" w14:textId="77777777" w:rsidR="006A15A2" w:rsidRPr="00A12BBD" w:rsidRDefault="00DF0006" w:rsidP="00DF0006">
      <w:pPr>
        <w:pStyle w:val="RolloverHeading"/>
      </w:pPr>
      <w:r>
        <w:t xml:space="preserve">Outright </w:t>
      </w:r>
      <w:r w:rsidR="006A15A2" w:rsidRPr="00A12BBD">
        <w:t xml:space="preserve">Annual </w:t>
      </w:r>
      <w:r>
        <w:t xml:space="preserve">Exclusion </w:t>
      </w:r>
      <w:r w:rsidR="006A15A2" w:rsidRPr="00A12BBD">
        <w:t>Gifts and Gifts Using the Lifetime Gift Tax Credit</w:t>
      </w:r>
    </w:p>
    <w:p w14:paraId="0018FA4F" w14:textId="77777777" w:rsidR="006A15A2" w:rsidRPr="00DF0006" w:rsidRDefault="00DF0006" w:rsidP="00DF0006">
      <w:pPr>
        <w:pStyle w:val="RolloverText"/>
      </w:pPr>
      <w:r>
        <w:t xml:space="preserve">Outright </w:t>
      </w:r>
      <w:r w:rsidR="003B64B2">
        <w:t xml:space="preserve">gifts </w:t>
      </w:r>
      <w:r w:rsidR="006A15A2" w:rsidRPr="00A12BBD">
        <w:t>have no impact on providing extra income to the donor. In fact, they may reduce donor income</w:t>
      </w:r>
      <w:r>
        <w:t xml:space="preserve">. </w:t>
      </w:r>
      <w:r w:rsidR="006A15A2" w:rsidRPr="00A12BBD">
        <w:t xml:space="preserve"> </w:t>
      </w:r>
      <w:r>
        <w:t>Thus,</w:t>
      </w:r>
      <w:r w:rsidR="006A15A2" w:rsidRPr="00A12BBD">
        <w:t xml:space="preserve"> we assume when outright gifts are made, retirement income is not a consideration to the don</w:t>
      </w:r>
      <w:r>
        <w:t xml:space="preserve">or/senior family business owner; instead, </w:t>
      </w:r>
      <w:r w:rsidR="006A15A2" w:rsidRPr="00A12BBD">
        <w:t xml:space="preserve">he or she is trying to reduce the size of his or her </w:t>
      </w:r>
      <w:r>
        <w:t xml:space="preserve">taxable </w:t>
      </w:r>
      <w:r w:rsidR="006A15A2" w:rsidRPr="00A12BBD">
        <w:t>estate and/or is focused on transferring a business interest to another family member(s).</w:t>
      </w:r>
    </w:p>
    <w:p w14:paraId="594766E3" w14:textId="77777777" w:rsidR="006A15A2" w:rsidRPr="00A12BBD" w:rsidRDefault="006A15A2" w:rsidP="00DF0006">
      <w:pPr>
        <w:pStyle w:val="RolloverHeading"/>
      </w:pPr>
      <w:r w:rsidRPr="00A12BBD">
        <w:t>Family Limited Partner</w:t>
      </w:r>
      <w:r w:rsidR="00630862">
        <w:t>ships (FLPs</w:t>
      </w:r>
      <w:r w:rsidRPr="00A12BBD">
        <w:t>)</w:t>
      </w:r>
    </w:p>
    <w:p w14:paraId="23430988" w14:textId="77777777" w:rsidR="006A15A2" w:rsidRPr="00A12BBD" w:rsidRDefault="005B0193" w:rsidP="00DF0006">
      <w:pPr>
        <w:pStyle w:val="RolloverText"/>
      </w:pPr>
      <w:r>
        <w:t xml:space="preserve">An </w:t>
      </w:r>
      <w:r w:rsidR="00630862">
        <w:t>FLP</w:t>
      </w:r>
      <w:r w:rsidR="006A15A2" w:rsidRPr="00A12BBD">
        <w:t xml:space="preserve"> </w:t>
      </w:r>
      <w:r>
        <w:t>is</w:t>
      </w:r>
      <w:r w:rsidR="006A15A2" w:rsidRPr="00A12BBD">
        <w:t xml:space="preserve"> a technique used by senior family members who own business and/or other assets of substantial value and want to shift income generated by those assets to other members of the family who may be in lower income tax brackets and/or to reduce the estate tax eventual liability of the senior family members. The design of the FLP can provide income to the donor, depending on the specific estate planning objectives of the donor.</w:t>
      </w:r>
    </w:p>
    <w:p w14:paraId="5DD15935" w14:textId="77777777" w:rsidR="006A15A2" w:rsidRPr="00A12BBD" w:rsidRDefault="006A15A2" w:rsidP="00DF0006">
      <w:pPr>
        <w:pStyle w:val="RolloverHeading"/>
      </w:pPr>
      <w:r w:rsidRPr="00A12BBD">
        <w:t>Grantor Retained Annuity Trusts (GRATs)</w:t>
      </w:r>
    </w:p>
    <w:p w14:paraId="435825F0" w14:textId="77777777" w:rsidR="006A15A2" w:rsidRPr="00A12BBD" w:rsidRDefault="006A15A2" w:rsidP="00DF0006">
      <w:pPr>
        <w:pStyle w:val="RolloverText"/>
      </w:pPr>
      <w:r w:rsidRPr="00A12BBD">
        <w:t xml:space="preserve">A GRAT is primarily an estate transfer technique, but </w:t>
      </w:r>
      <w:r w:rsidR="008D653A">
        <w:t>it</w:t>
      </w:r>
      <w:r w:rsidRPr="00A12BBD">
        <w:t xml:space="preserve"> provide</w:t>
      </w:r>
      <w:r w:rsidR="008D653A">
        <w:t>s</w:t>
      </w:r>
      <w:r w:rsidRPr="00A12BBD">
        <w:t xml:space="preserve"> income for a specified </w:t>
      </w:r>
      <w:r w:rsidR="008D653A">
        <w:t>period of time</w:t>
      </w:r>
      <w:r w:rsidRPr="00A12BBD">
        <w:t xml:space="preserve">. </w:t>
      </w:r>
      <w:r w:rsidR="008D653A">
        <w:t xml:space="preserve"> This</w:t>
      </w:r>
      <w:r w:rsidRPr="00A12BBD">
        <w:t xml:space="preserve"> technique works much better if the business entity is able to pay substantial </w:t>
      </w:r>
      <w:r w:rsidR="003B64B2">
        <w:t>cash flow, preferably by a flow-</w:t>
      </w:r>
      <w:r w:rsidRPr="00A12BBD">
        <w:t>through entity such as an LLC or Sub S Corporation.</w:t>
      </w:r>
    </w:p>
    <w:p w14:paraId="27B4404E" w14:textId="77777777" w:rsidR="006A15A2" w:rsidRDefault="006A15A2" w:rsidP="006A15A2"/>
    <w:p w14:paraId="4913BB30" w14:textId="77777777" w:rsidR="006A15A2" w:rsidRDefault="006A15A2" w:rsidP="006A15A2"/>
    <w:p w14:paraId="15010BE3" w14:textId="77777777" w:rsidR="007A5EBA" w:rsidRPr="006E5BAE" w:rsidRDefault="007A5EBA" w:rsidP="000A7CD9"/>
    <w:p w14:paraId="6431C912" w14:textId="77777777" w:rsidR="00AB076A" w:rsidRDefault="00AB076A" w:rsidP="000A7CD9"/>
    <w:p w14:paraId="64FBADED" w14:textId="77777777" w:rsidR="00AD2D17" w:rsidRDefault="00BA5898" w:rsidP="00A452F9">
      <w:pPr>
        <w:pStyle w:val="Heading1"/>
      </w:pPr>
      <w:r>
        <w:br w:type="page"/>
      </w:r>
      <w:r w:rsidR="00AD2D17" w:rsidRPr="002271E4">
        <w:lastRenderedPageBreak/>
        <w:t xml:space="preserve">Review </w:t>
      </w:r>
      <w:r w:rsidR="00E62E6F">
        <w:t>Exercise</w:t>
      </w:r>
    </w:p>
    <w:p w14:paraId="264C36A4" w14:textId="77777777" w:rsidR="0004409D" w:rsidRDefault="0004409D" w:rsidP="0004409D"/>
    <w:p w14:paraId="54D8E760" w14:textId="77777777" w:rsidR="0004409D" w:rsidRDefault="0004409D" w:rsidP="0004409D">
      <w:pPr>
        <w:pStyle w:val="ReviewQuestions"/>
        <w:numPr>
          <w:ilvl w:val="0"/>
          <w:numId w:val="7"/>
        </w:numPr>
      </w:pPr>
      <w:r>
        <w:t>Which of the following is NOT an approach to selling a business to a third party?</w:t>
      </w:r>
    </w:p>
    <w:p w14:paraId="203137C0" w14:textId="77777777" w:rsidR="0004409D" w:rsidRDefault="0004409D" w:rsidP="0004409D">
      <w:pPr>
        <w:pStyle w:val="ReviewQuestions"/>
        <w:numPr>
          <w:ilvl w:val="1"/>
          <w:numId w:val="7"/>
        </w:numPr>
      </w:pPr>
      <w:r>
        <w:t>Stock sale</w:t>
      </w:r>
    </w:p>
    <w:p w14:paraId="1B348D7B" w14:textId="77777777" w:rsidR="0004409D" w:rsidRDefault="0004409D" w:rsidP="00B56C4A">
      <w:pPr>
        <w:pStyle w:val="RolloverText"/>
        <w:ind w:left="2160"/>
      </w:pPr>
      <w:r>
        <w:t>Incorrect.  Try again.</w:t>
      </w:r>
    </w:p>
    <w:p w14:paraId="4A245B29" w14:textId="77777777" w:rsidR="0004409D" w:rsidRDefault="0004409D" w:rsidP="0004409D">
      <w:pPr>
        <w:pStyle w:val="RolloverText"/>
      </w:pPr>
    </w:p>
    <w:p w14:paraId="6FCA0590" w14:textId="77777777" w:rsidR="0004409D" w:rsidRDefault="0004409D" w:rsidP="0004409D">
      <w:pPr>
        <w:pStyle w:val="ReviewQuestions"/>
        <w:numPr>
          <w:ilvl w:val="1"/>
          <w:numId w:val="7"/>
        </w:numPr>
      </w:pPr>
      <w:r>
        <w:t>Assets sale</w:t>
      </w:r>
    </w:p>
    <w:p w14:paraId="34446511" w14:textId="77777777" w:rsidR="0004409D" w:rsidRDefault="0004409D" w:rsidP="00B56C4A">
      <w:pPr>
        <w:pStyle w:val="RolloverText"/>
        <w:ind w:left="2160"/>
      </w:pPr>
      <w:r>
        <w:t>Incorrect.  Try again.</w:t>
      </w:r>
    </w:p>
    <w:p w14:paraId="3EE60B7A" w14:textId="77777777" w:rsidR="0004409D" w:rsidRDefault="0004409D" w:rsidP="0004409D">
      <w:pPr>
        <w:pStyle w:val="ReviewQuestions"/>
        <w:numPr>
          <w:ilvl w:val="0"/>
          <w:numId w:val="0"/>
        </w:numPr>
        <w:ind w:left="1080"/>
      </w:pPr>
    </w:p>
    <w:p w14:paraId="1A531A0B" w14:textId="77777777" w:rsidR="0004409D" w:rsidRDefault="0004409D" w:rsidP="0004409D">
      <w:pPr>
        <w:pStyle w:val="ReviewQuestions"/>
        <w:numPr>
          <w:ilvl w:val="2"/>
          <w:numId w:val="7"/>
        </w:numPr>
      </w:pPr>
      <w:r>
        <w:t>GRAT</w:t>
      </w:r>
    </w:p>
    <w:p w14:paraId="011ADFDB" w14:textId="77777777" w:rsidR="008D653A" w:rsidRDefault="0004409D" w:rsidP="007526E6">
      <w:pPr>
        <w:pStyle w:val="RolloverText"/>
        <w:ind w:left="2160"/>
      </w:pPr>
      <w:r>
        <w:t>Correct.</w:t>
      </w:r>
    </w:p>
    <w:p w14:paraId="7F0A8F73" w14:textId="77777777" w:rsidR="008D653A" w:rsidRDefault="008D653A" w:rsidP="0004409D">
      <w:pPr>
        <w:pStyle w:val="ReviewQuestions"/>
        <w:numPr>
          <w:ilvl w:val="0"/>
          <w:numId w:val="0"/>
        </w:numPr>
        <w:ind w:left="360" w:hanging="360"/>
      </w:pPr>
    </w:p>
    <w:p w14:paraId="532E2623" w14:textId="77777777" w:rsidR="0004409D" w:rsidRDefault="0004409D" w:rsidP="0004409D">
      <w:pPr>
        <w:pStyle w:val="ReviewQuestions"/>
        <w:numPr>
          <w:ilvl w:val="0"/>
          <w:numId w:val="7"/>
        </w:numPr>
      </w:pPr>
      <w:r>
        <w:t xml:space="preserve">Which </w:t>
      </w:r>
      <w:r w:rsidR="003B64B2">
        <w:t>of</w:t>
      </w:r>
      <w:r>
        <w:t xml:space="preserve"> the following statements is/are TRUE regarding considerations when selling a business to a third party?</w:t>
      </w:r>
    </w:p>
    <w:p w14:paraId="2C79FFBB" w14:textId="77777777" w:rsidR="0004409D" w:rsidRDefault="0004409D" w:rsidP="0004409D">
      <w:pPr>
        <w:pStyle w:val="ReviewQuestions"/>
        <w:numPr>
          <w:ilvl w:val="1"/>
          <w:numId w:val="7"/>
        </w:numPr>
      </w:pPr>
      <w:r>
        <w:t xml:space="preserve">When investigating the potential buyer, the </w:t>
      </w:r>
      <w:r w:rsidR="008D653A">
        <w:t>owner should evaluate</w:t>
      </w:r>
      <w:r>
        <w:t xml:space="preserve"> the purchaser’s motives.</w:t>
      </w:r>
    </w:p>
    <w:p w14:paraId="5F547BCD" w14:textId="77777777" w:rsidR="0004409D" w:rsidRDefault="0004409D" w:rsidP="00B56C4A">
      <w:pPr>
        <w:pStyle w:val="RolloverText"/>
        <w:ind w:left="2160"/>
      </w:pPr>
      <w:r>
        <w:t xml:space="preserve">Incorrect. This is not the only true statement. </w:t>
      </w:r>
    </w:p>
    <w:p w14:paraId="471E63A1" w14:textId="77777777" w:rsidR="0004409D" w:rsidRDefault="0004409D" w:rsidP="0004409D">
      <w:pPr>
        <w:pStyle w:val="RolloverText"/>
      </w:pPr>
    </w:p>
    <w:p w14:paraId="73E0F080" w14:textId="77777777" w:rsidR="0004409D" w:rsidRDefault="0004409D" w:rsidP="0004409D">
      <w:pPr>
        <w:pStyle w:val="ReviewQuestions"/>
        <w:numPr>
          <w:ilvl w:val="1"/>
          <w:numId w:val="7"/>
        </w:numPr>
      </w:pPr>
      <w:r>
        <w:t xml:space="preserve">Before selling the business, the owner should </w:t>
      </w:r>
      <w:r w:rsidR="00CD5B9D">
        <w:t xml:space="preserve">obtain </w:t>
      </w:r>
      <w:r w:rsidR="003B64B2">
        <w:t>an accurate and objective</w:t>
      </w:r>
      <w:r>
        <w:t xml:space="preserve"> valuation of the business.</w:t>
      </w:r>
    </w:p>
    <w:p w14:paraId="1777569D" w14:textId="77777777" w:rsidR="0004409D" w:rsidRDefault="0004409D" w:rsidP="00B56C4A">
      <w:pPr>
        <w:pStyle w:val="RolloverText"/>
        <w:ind w:left="2160"/>
      </w:pPr>
      <w:r>
        <w:t xml:space="preserve">Incorrect. This is not the only true statement. </w:t>
      </w:r>
    </w:p>
    <w:p w14:paraId="58427F1A" w14:textId="77777777" w:rsidR="0004409D" w:rsidRDefault="0004409D" w:rsidP="0004409D">
      <w:pPr>
        <w:pStyle w:val="ReviewQuestions"/>
        <w:numPr>
          <w:ilvl w:val="0"/>
          <w:numId w:val="0"/>
        </w:numPr>
      </w:pPr>
    </w:p>
    <w:p w14:paraId="0A12FFE2" w14:textId="77777777" w:rsidR="0004409D" w:rsidRDefault="0004409D" w:rsidP="0004409D">
      <w:pPr>
        <w:pStyle w:val="ReviewQuestions"/>
        <w:numPr>
          <w:ilvl w:val="1"/>
          <w:numId w:val="7"/>
        </w:numPr>
      </w:pPr>
      <w:r>
        <w:t>It is important to decide on a purchase structure that is satisfying to both parties.</w:t>
      </w:r>
    </w:p>
    <w:p w14:paraId="15EF491C" w14:textId="77777777" w:rsidR="0004409D" w:rsidRDefault="0004409D" w:rsidP="00B56C4A">
      <w:pPr>
        <w:pStyle w:val="RolloverText"/>
        <w:ind w:left="2160"/>
      </w:pPr>
      <w:r>
        <w:t xml:space="preserve">Incorrect. This is not the only true statement. </w:t>
      </w:r>
    </w:p>
    <w:p w14:paraId="17D48001" w14:textId="77777777" w:rsidR="0004409D" w:rsidRDefault="0004409D" w:rsidP="0004409D">
      <w:pPr>
        <w:pStyle w:val="ReviewQuestions"/>
        <w:numPr>
          <w:ilvl w:val="0"/>
          <w:numId w:val="0"/>
        </w:numPr>
      </w:pPr>
    </w:p>
    <w:p w14:paraId="4E3F6F1E" w14:textId="77777777" w:rsidR="0004409D" w:rsidRDefault="0004409D" w:rsidP="0004409D">
      <w:pPr>
        <w:pStyle w:val="ReviewQuestions"/>
        <w:numPr>
          <w:ilvl w:val="2"/>
          <w:numId w:val="7"/>
        </w:numPr>
      </w:pPr>
      <w:r>
        <w:t>All of the above are true</w:t>
      </w:r>
    </w:p>
    <w:p w14:paraId="7296BA0C" w14:textId="77777777" w:rsidR="0004409D" w:rsidRDefault="0004409D" w:rsidP="00B56C4A">
      <w:pPr>
        <w:pStyle w:val="RolloverText"/>
        <w:ind w:left="2160"/>
      </w:pPr>
      <w:r>
        <w:t>Correct!</w:t>
      </w:r>
    </w:p>
    <w:p w14:paraId="1B6C4AA2" w14:textId="77777777" w:rsidR="0004409D" w:rsidRDefault="0004409D" w:rsidP="0004409D">
      <w:pPr>
        <w:pStyle w:val="ReviewQuestions"/>
        <w:numPr>
          <w:ilvl w:val="0"/>
          <w:numId w:val="0"/>
        </w:numPr>
        <w:ind w:left="360" w:hanging="360"/>
      </w:pPr>
    </w:p>
    <w:p w14:paraId="2477EE76" w14:textId="77777777" w:rsidR="0004409D" w:rsidRDefault="00DE0226" w:rsidP="00DE0226">
      <w:pPr>
        <w:pStyle w:val="ReviewQuestions"/>
        <w:numPr>
          <w:ilvl w:val="0"/>
          <w:numId w:val="7"/>
        </w:numPr>
      </w:pPr>
      <w:r>
        <w:t xml:space="preserve">When transferring the business to employees, a leveraged buyout will </w:t>
      </w:r>
      <w:r w:rsidR="00CD5B9D">
        <w:t xml:space="preserve">result in </w:t>
      </w:r>
      <w:r w:rsidR="00A07DA8">
        <w:t xml:space="preserve">pledging company assets to secure the acquisition debt.  </w:t>
      </w:r>
    </w:p>
    <w:p w14:paraId="2803F4E4" w14:textId="77777777" w:rsidR="00DE0226" w:rsidRDefault="00DE0226" w:rsidP="00DE0226">
      <w:pPr>
        <w:pStyle w:val="ReviewQuestions"/>
        <w:numPr>
          <w:ilvl w:val="2"/>
          <w:numId w:val="7"/>
        </w:numPr>
      </w:pPr>
      <w:r>
        <w:t>True</w:t>
      </w:r>
    </w:p>
    <w:p w14:paraId="3AD6A85E" w14:textId="77777777" w:rsidR="00DE0226" w:rsidRDefault="00DE0226" w:rsidP="00B56C4A">
      <w:pPr>
        <w:pStyle w:val="RolloverText"/>
        <w:ind w:left="2160"/>
      </w:pPr>
      <w:r>
        <w:t>Correct!</w:t>
      </w:r>
    </w:p>
    <w:p w14:paraId="5805FA4F" w14:textId="77777777" w:rsidR="00DE0226" w:rsidRDefault="00DE0226" w:rsidP="00DE0226">
      <w:pPr>
        <w:pStyle w:val="RolloverText"/>
      </w:pPr>
    </w:p>
    <w:p w14:paraId="78609292" w14:textId="77777777" w:rsidR="00DE0226" w:rsidRDefault="00B56C4A" w:rsidP="00DE0226">
      <w:pPr>
        <w:pStyle w:val="ReviewQuestions"/>
        <w:numPr>
          <w:ilvl w:val="1"/>
          <w:numId w:val="7"/>
        </w:numPr>
      </w:pPr>
      <w:r>
        <w:br w:type="page"/>
      </w:r>
      <w:r w:rsidR="00DE0226">
        <w:lastRenderedPageBreak/>
        <w:t>False</w:t>
      </w:r>
    </w:p>
    <w:p w14:paraId="2BE3DE21" w14:textId="77777777" w:rsidR="00DE0226" w:rsidRDefault="00DE0226" w:rsidP="00B56C4A">
      <w:pPr>
        <w:pStyle w:val="RolloverText"/>
        <w:ind w:left="2160"/>
      </w:pPr>
      <w:r>
        <w:t>Incorrect.</w:t>
      </w:r>
    </w:p>
    <w:p w14:paraId="5FCD71D3" w14:textId="77777777" w:rsidR="00DE0226" w:rsidRDefault="00DE0226" w:rsidP="00DE0226">
      <w:pPr>
        <w:pStyle w:val="ReviewQuestions"/>
        <w:numPr>
          <w:ilvl w:val="0"/>
          <w:numId w:val="0"/>
        </w:numPr>
        <w:ind w:left="360" w:hanging="360"/>
      </w:pPr>
    </w:p>
    <w:p w14:paraId="6794A3AF" w14:textId="77777777" w:rsidR="00DE0226" w:rsidRDefault="00DE0226" w:rsidP="00DE0226">
      <w:pPr>
        <w:pStyle w:val="ReviewQuestions"/>
        <w:numPr>
          <w:ilvl w:val="0"/>
          <w:numId w:val="7"/>
        </w:numPr>
      </w:pPr>
      <w:r>
        <w:t>An ESOP is a purchase of the business by a management group, usually aided by primary and secondary lenders.</w:t>
      </w:r>
    </w:p>
    <w:p w14:paraId="4C587054" w14:textId="77777777" w:rsidR="00DE0226" w:rsidRDefault="00DE0226" w:rsidP="00DE0226">
      <w:pPr>
        <w:pStyle w:val="ReviewQuestions"/>
        <w:numPr>
          <w:ilvl w:val="1"/>
          <w:numId w:val="7"/>
        </w:numPr>
      </w:pPr>
      <w:r>
        <w:t>True</w:t>
      </w:r>
    </w:p>
    <w:p w14:paraId="77DA14BD" w14:textId="77777777" w:rsidR="00DE0226" w:rsidRDefault="00DE0226" w:rsidP="00B56C4A">
      <w:pPr>
        <w:pStyle w:val="RolloverText"/>
        <w:ind w:left="2160"/>
      </w:pPr>
      <w:r>
        <w:t xml:space="preserve">Incorrect.  This </w:t>
      </w:r>
      <w:r w:rsidR="00A07DA8">
        <w:t>describes</w:t>
      </w:r>
      <w:r>
        <w:t xml:space="preserve"> a leveraged buyout</w:t>
      </w:r>
      <w:r w:rsidR="00A07DA8">
        <w:t>, not an ESOP</w:t>
      </w:r>
      <w:r>
        <w:t>.</w:t>
      </w:r>
    </w:p>
    <w:p w14:paraId="045A88C8" w14:textId="77777777" w:rsidR="00DE0226" w:rsidRDefault="00DE0226" w:rsidP="00DE0226">
      <w:pPr>
        <w:pStyle w:val="RolloverText"/>
      </w:pPr>
    </w:p>
    <w:p w14:paraId="203E0659" w14:textId="77777777" w:rsidR="00DE0226" w:rsidRDefault="00DE0226" w:rsidP="00DE0226">
      <w:pPr>
        <w:pStyle w:val="ReviewQuestions"/>
        <w:numPr>
          <w:ilvl w:val="2"/>
          <w:numId w:val="7"/>
        </w:numPr>
      </w:pPr>
      <w:r>
        <w:t>False</w:t>
      </w:r>
    </w:p>
    <w:p w14:paraId="068645D3" w14:textId="77777777" w:rsidR="00DE0226" w:rsidRDefault="00DE0226" w:rsidP="00B56C4A">
      <w:pPr>
        <w:pStyle w:val="RolloverText"/>
        <w:ind w:left="2160"/>
      </w:pPr>
      <w:r>
        <w:t xml:space="preserve">Correct!  </w:t>
      </w:r>
      <w:r w:rsidR="00A07DA8">
        <w:t>This describes a leveraged buyout, not an ESOP.</w:t>
      </w:r>
    </w:p>
    <w:p w14:paraId="683159AF" w14:textId="77777777" w:rsidR="00DE0226" w:rsidRDefault="00DE0226" w:rsidP="00DE0226">
      <w:pPr>
        <w:pStyle w:val="ReviewQuestions"/>
        <w:numPr>
          <w:ilvl w:val="0"/>
          <w:numId w:val="0"/>
        </w:numPr>
        <w:ind w:left="360" w:hanging="360"/>
      </w:pPr>
    </w:p>
    <w:p w14:paraId="484A8AF4" w14:textId="77777777" w:rsidR="00475758" w:rsidRDefault="00475758" w:rsidP="00475758">
      <w:pPr>
        <w:pStyle w:val="ReviewQuestions"/>
        <w:numPr>
          <w:ilvl w:val="0"/>
          <w:numId w:val="7"/>
        </w:numPr>
      </w:pPr>
      <w:r>
        <w:t xml:space="preserve">Which of the following statements is/are </w:t>
      </w:r>
      <w:r w:rsidR="00CD5B9D">
        <w:t xml:space="preserve">FALSE </w:t>
      </w:r>
      <w:r>
        <w:t>regarding Employee Stock Ownership Plans?</w:t>
      </w:r>
    </w:p>
    <w:p w14:paraId="6EC1A08F" w14:textId="77777777" w:rsidR="00475758" w:rsidRDefault="00475758" w:rsidP="00475758">
      <w:pPr>
        <w:pStyle w:val="ReviewQuestions"/>
        <w:numPr>
          <w:ilvl w:val="1"/>
          <w:numId w:val="7"/>
        </w:numPr>
      </w:pPr>
      <w:r>
        <w:t>It is actually a type of qualified retirement plan</w:t>
      </w:r>
      <w:r w:rsidR="00A07DA8">
        <w:t>.</w:t>
      </w:r>
    </w:p>
    <w:p w14:paraId="153979B3" w14:textId="77777777" w:rsidR="00475758" w:rsidRDefault="00475758" w:rsidP="00B56C4A">
      <w:pPr>
        <w:pStyle w:val="RolloverText"/>
        <w:ind w:left="2160"/>
      </w:pPr>
      <w:r>
        <w:t xml:space="preserve">Incorrect.  </w:t>
      </w:r>
      <w:r w:rsidR="00CD5B9D">
        <w:t xml:space="preserve">This is a true statement. </w:t>
      </w:r>
      <w:r>
        <w:t>Try again.</w:t>
      </w:r>
    </w:p>
    <w:p w14:paraId="58FE834B" w14:textId="77777777" w:rsidR="00475758" w:rsidRDefault="00475758" w:rsidP="00475758">
      <w:pPr>
        <w:pStyle w:val="RolloverText"/>
      </w:pPr>
    </w:p>
    <w:p w14:paraId="36FFC816" w14:textId="77777777" w:rsidR="00475758" w:rsidRDefault="00475758" w:rsidP="00475758">
      <w:pPr>
        <w:pStyle w:val="ReviewQuestions"/>
        <w:numPr>
          <w:ilvl w:val="1"/>
          <w:numId w:val="7"/>
        </w:numPr>
      </w:pPr>
      <w:r>
        <w:t>The ESOP invests in employer stock</w:t>
      </w:r>
      <w:r w:rsidR="00A07DA8">
        <w:t>.</w:t>
      </w:r>
    </w:p>
    <w:p w14:paraId="0DABC6CB" w14:textId="77777777" w:rsidR="00475758" w:rsidRDefault="00475758" w:rsidP="00B56C4A">
      <w:pPr>
        <w:pStyle w:val="RolloverText"/>
        <w:ind w:left="2160"/>
      </w:pPr>
      <w:r>
        <w:t xml:space="preserve">Incorrect.  </w:t>
      </w:r>
      <w:r w:rsidR="00CD5B9D">
        <w:t xml:space="preserve">This is a true statement. </w:t>
      </w:r>
      <w:r>
        <w:t>Try again.</w:t>
      </w:r>
    </w:p>
    <w:p w14:paraId="11F60236" w14:textId="77777777" w:rsidR="00475758" w:rsidRDefault="00475758" w:rsidP="00475758">
      <w:pPr>
        <w:pStyle w:val="ReviewQuestions"/>
        <w:numPr>
          <w:ilvl w:val="0"/>
          <w:numId w:val="0"/>
        </w:numPr>
        <w:ind w:left="1080"/>
      </w:pPr>
    </w:p>
    <w:p w14:paraId="25BF8864" w14:textId="77777777" w:rsidR="00475758" w:rsidRDefault="00475758" w:rsidP="00475758">
      <w:pPr>
        <w:pStyle w:val="ReviewQuestions"/>
        <w:numPr>
          <w:ilvl w:val="2"/>
          <w:numId w:val="7"/>
        </w:numPr>
      </w:pPr>
      <w:r>
        <w:t>The ESOP may not borrow funds to purchase employer stock</w:t>
      </w:r>
    </w:p>
    <w:p w14:paraId="3FE035B3" w14:textId="77777777" w:rsidR="00475758" w:rsidRDefault="00475758" w:rsidP="00B56C4A">
      <w:pPr>
        <w:pStyle w:val="RolloverText"/>
        <w:ind w:left="2160"/>
      </w:pPr>
      <w:r>
        <w:t>Correct!  An ESOP can borrow funds to purchase employer stock.</w:t>
      </w:r>
    </w:p>
    <w:p w14:paraId="1778F7E9" w14:textId="77777777" w:rsidR="00475758" w:rsidRDefault="00475758" w:rsidP="00475758">
      <w:pPr>
        <w:pStyle w:val="ReviewQuestions"/>
        <w:numPr>
          <w:ilvl w:val="0"/>
          <w:numId w:val="0"/>
        </w:numPr>
        <w:ind w:left="1080"/>
      </w:pPr>
    </w:p>
    <w:p w14:paraId="16CB5DFE" w14:textId="77777777" w:rsidR="00475758" w:rsidRDefault="00475758" w:rsidP="00475758">
      <w:pPr>
        <w:pStyle w:val="ReviewQuestions"/>
        <w:numPr>
          <w:ilvl w:val="1"/>
          <w:numId w:val="7"/>
        </w:numPr>
      </w:pPr>
      <w:r>
        <w:t>ESOPs can be used to create a market for the sale of shares of a closely held corporation</w:t>
      </w:r>
    </w:p>
    <w:p w14:paraId="12E1A388" w14:textId="77777777" w:rsidR="00475758" w:rsidRDefault="00475758" w:rsidP="00B56C4A">
      <w:pPr>
        <w:pStyle w:val="RolloverText"/>
        <w:ind w:left="2160"/>
      </w:pPr>
      <w:r>
        <w:t xml:space="preserve">Incorrect.  </w:t>
      </w:r>
      <w:r w:rsidR="00DA5DF2">
        <w:t xml:space="preserve">This is a true statement. </w:t>
      </w:r>
      <w:r>
        <w:t>Try again.</w:t>
      </w:r>
    </w:p>
    <w:p w14:paraId="754B4C1B" w14:textId="77777777" w:rsidR="00DA5DF2" w:rsidRDefault="00DA5DF2" w:rsidP="00475758">
      <w:pPr>
        <w:pStyle w:val="ReviewQuestions"/>
        <w:numPr>
          <w:ilvl w:val="0"/>
          <w:numId w:val="0"/>
        </w:numPr>
        <w:ind w:left="360" w:hanging="360"/>
      </w:pPr>
    </w:p>
    <w:p w14:paraId="64B38E62" w14:textId="77777777" w:rsidR="00475758" w:rsidRDefault="00475758" w:rsidP="00475758">
      <w:pPr>
        <w:pStyle w:val="ReviewQuestions"/>
        <w:numPr>
          <w:ilvl w:val="0"/>
          <w:numId w:val="7"/>
        </w:numPr>
      </w:pPr>
      <w:r>
        <w:t>Which of the following is NOT an advantage of an ESOP?</w:t>
      </w:r>
    </w:p>
    <w:p w14:paraId="576A3911" w14:textId="77777777" w:rsidR="00475758" w:rsidRDefault="00475758" w:rsidP="00475758">
      <w:pPr>
        <w:pStyle w:val="ReviewQuestions"/>
        <w:numPr>
          <w:ilvl w:val="1"/>
          <w:numId w:val="7"/>
        </w:numPr>
      </w:pPr>
      <w:r>
        <w:t>Allows employees to retain ownership of the company</w:t>
      </w:r>
    </w:p>
    <w:p w14:paraId="211C177F" w14:textId="77777777" w:rsidR="00475758" w:rsidRDefault="00475758" w:rsidP="00B56C4A">
      <w:pPr>
        <w:pStyle w:val="RolloverText"/>
        <w:ind w:left="2160"/>
      </w:pPr>
      <w:r>
        <w:t xml:space="preserve">Incorrect.  </w:t>
      </w:r>
      <w:r w:rsidR="00DA5DF2">
        <w:t xml:space="preserve">This is an advantage of an ESOP. </w:t>
      </w:r>
      <w:r>
        <w:t>Try again.</w:t>
      </w:r>
    </w:p>
    <w:p w14:paraId="4DBE2034" w14:textId="77777777" w:rsidR="00475758" w:rsidRDefault="00475758" w:rsidP="00475758">
      <w:pPr>
        <w:pStyle w:val="RolloverText"/>
      </w:pPr>
    </w:p>
    <w:p w14:paraId="11E64628" w14:textId="77777777" w:rsidR="00475758" w:rsidRDefault="00475758" w:rsidP="00475758">
      <w:pPr>
        <w:pStyle w:val="ReviewQuestions"/>
        <w:numPr>
          <w:ilvl w:val="1"/>
          <w:numId w:val="7"/>
        </w:numPr>
      </w:pPr>
      <w:r>
        <w:t>ESOPs allow the business to continue operating without disruption while the business is transferred</w:t>
      </w:r>
    </w:p>
    <w:p w14:paraId="4A1E2926" w14:textId="77777777" w:rsidR="00475758" w:rsidRDefault="00475758" w:rsidP="00B56C4A">
      <w:pPr>
        <w:pStyle w:val="RolloverText"/>
        <w:ind w:left="2160"/>
      </w:pPr>
      <w:r>
        <w:t xml:space="preserve">Incorrect.  </w:t>
      </w:r>
      <w:r w:rsidR="00DA5DF2">
        <w:t xml:space="preserve">This is an advantage of an ESOP. </w:t>
      </w:r>
      <w:r>
        <w:t>Try again.</w:t>
      </w:r>
    </w:p>
    <w:p w14:paraId="021D6EA0" w14:textId="77777777" w:rsidR="00475758" w:rsidRDefault="00475758" w:rsidP="00475758">
      <w:pPr>
        <w:pStyle w:val="RolloverText"/>
      </w:pPr>
    </w:p>
    <w:p w14:paraId="3E299F1B" w14:textId="77777777" w:rsidR="00475758" w:rsidRDefault="00475758" w:rsidP="00475758">
      <w:pPr>
        <w:pStyle w:val="ReviewQuestions"/>
        <w:numPr>
          <w:ilvl w:val="1"/>
          <w:numId w:val="7"/>
        </w:numPr>
      </w:pPr>
      <w:r>
        <w:t>The purchase is closed faster than usual</w:t>
      </w:r>
    </w:p>
    <w:p w14:paraId="5DC9A461" w14:textId="77777777" w:rsidR="00475758" w:rsidRDefault="00475758" w:rsidP="00B56C4A">
      <w:pPr>
        <w:pStyle w:val="RolloverText"/>
        <w:ind w:left="2160"/>
      </w:pPr>
      <w:r>
        <w:t xml:space="preserve">Incorrect. </w:t>
      </w:r>
      <w:r w:rsidR="00DA5DF2">
        <w:t xml:space="preserve">This is an advantage of an ESOP. </w:t>
      </w:r>
      <w:r>
        <w:t xml:space="preserve"> Try again.</w:t>
      </w:r>
    </w:p>
    <w:p w14:paraId="1BB3F85B" w14:textId="77777777" w:rsidR="00475758" w:rsidRDefault="00475758" w:rsidP="00475758">
      <w:pPr>
        <w:pStyle w:val="RolloverText"/>
      </w:pPr>
    </w:p>
    <w:p w14:paraId="624B69BD" w14:textId="77777777" w:rsidR="00475758" w:rsidRDefault="00B56C4A" w:rsidP="00475758">
      <w:pPr>
        <w:pStyle w:val="ReviewQuestions"/>
        <w:numPr>
          <w:ilvl w:val="2"/>
          <w:numId w:val="7"/>
        </w:numPr>
      </w:pPr>
      <w:r>
        <w:br w:type="page"/>
      </w:r>
      <w:r w:rsidR="00475758">
        <w:lastRenderedPageBreak/>
        <w:t>All of the above are advantages</w:t>
      </w:r>
    </w:p>
    <w:p w14:paraId="022457B9" w14:textId="77777777" w:rsidR="00B56C4A" w:rsidRDefault="00B56C4A" w:rsidP="00B56C4A">
      <w:pPr>
        <w:pStyle w:val="RolloverText"/>
        <w:ind w:left="2160"/>
      </w:pPr>
      <w:r>
        <w:t>Correct!</w:t>
      </w:r>
    </w:p>
    <w:p w14:paraId="47460270" w14:textId="77777777" w:rsidR="00B56C4A" w:rsidRDefault="00B56C4A" w:rsidP="00475758">
      <w:pPr>
        <w:pStyle w:val="ReviewQuestions"/>
        <w:numPr>
          <w:ilvl w:val="0"/>
          <w:numId w:val="0"/>
        </w:numPr>
        <w:ind w:left="360" w:hanging="360"/>
      </w:pPr>
    </w:p>
    <w:p w14:paraId="63D85F4D" w14:textId="77777777" w:rsidR="00475758" w:rsidRDefault="00E558CE" w:rsidP="00E558CE">
      <w:pPr>
        <w:pStyle w:val="ReviewQuestions"/>
        <w:numPr>
          <w:ilvl w:val="0"/>
          <w:numId w:val="7"/>
        </w:numPr>
      </w:pPr>
      <w:r>
        <w:t>Which of the following considerations should be given when taking a business public?</w:t>
      </w:r>
    </w:p>
    <w:p w14:paraId="7ECCEAEE" w14:textId="77777777" w:rsidR="00E558CE" w:rsidRDefault="00E558CE" w:rsidP="00E558CE">
      <w:pPr>
        <w:pStyle w:val="ReviewQuestions"/>
        <w:numPr>
          <w:ilvl w:val="1"/>
          <w:numId w:val="7"/>
        </w:numPr>
      </w:pPr>
      <w:r>
        <w:t>Management depth</w:t>
      </w:r>
    </w:p>
    <w:p w14:paraId="165DA420" w14:textId="77777777" w:rsidR="00E558CE" w:rsidRDefault="00E558CE" w:rsidP="00B56C4A">
      <w:pPr>
        <w:pStyle w:val="RolloverText"/>
        <w:ind w:left="2160"/>
      </w:pPr>
      <w:r>
        <w:t xml:space="preserve">Incorrect.  This is not the only consideration. </w:t>
      </w:r>
    </w:p>
    <w:p w14:paraId="216E1640" w14:textId="77777777" w:rsidR="00E558CE" w:rsidRDefault="00E558CE" w:rsidP="00E558CE">
      <w:pPr>
        <w:pStyle w:val="RolloverText"/>
      </w:pPr>
    </w:p>
    <w:p w14:paraId="175858B0" w14:textId="77777777" w:rsidR="0004409D" w:rsidRDefault="00E558CE" w:rsidP="00E558CE">
      <w:pPr>
        <w:pStyle w:val="ReviewQuestions"/>
        <w:numPr>
          <w:ilvl w:val="1"/>
          <w:numId w:val="7"/>
        </w:numPr>
      </w:pPr>
      <w:r>
        <w:t>A board of directors will be needed</w:t>
      </w:r>
    </w:p>
    <w:p w14:paraId="334F1DB2" w14:textId="77777777" w:rsidR="00E558CE" w:rsidRDefault="00E558CE" w:rsidP="00B56C4A">
      <w:pPr>
        <w:pStyle w:val="RolloverText"/>
        <w:ind w:left="2160"/>
      </w:pPr>
      <w:r>
        <w:t xml:space="preserve">Incorrect.  This is not the only consideration. </w:t>
      </w:r>
    </w:p>
    <w:p w14:paraId="7D33139F" w14:textId="77777777" w:rsidR="00E558CE" w:rsidRDefault="00E558CE" w:rsidP="00E558CE">
      <w:pPr>
        <w:pStyle w:val="RolloverText"/>
      </w:pPr>
    </w:p>
    <w:p w14:paraId="2B84B26C" w14:textId="77777777" w:rsidR="00E558CE" w:rsidRDefault="00E558CE" w:rsidP="00E558CE">
      <w:pPr>
        <w:pStyle w:val="ReviewQuestions"/>
        <w:numPr>
          <w:ilvl w:val="1"/>
          <w:numId w:val="7"/>
        </w:numPr>
      </w:pPr>
      <w:r>
        <w:t>Compliance with regulations</w:t>
      </w:r>
    </w:p>
    <w:p w14:paraId="1CBDB639" w14:textId="77777777" w:rsidR="00E558CE" w:rsidRDefault="00E558CE" w:rsidP="00B56C4A">
      <w:pPr>
        <w:pStyle w:val="RolloverText"/>
        <w:ind w:left="2160"/>
      </w:pPr>
      <w:r>
        <w:t xml:space="preserve">Incorrect.  This is not the only consideration. </w:t>
      </w:r>
    </w:p>
    <w:p w14:paraId="35046C25" w14:textId="77777777" w:rsidR="00E558CE" w:rsidRDefault="00E558CE" w:rsidP="00E558CE">
      <w:pPr>
        <w:pStyle w:val="RolloverText"/>
      </w:pPr>
    </w:p>
    <w:p w14:paraId="05B58D34" w14:textId="77777777" w:rsidR="00E558CE" w:rsidRDefault="00E558CE" w:rsidP="00E558CE">
      <w:pPr>
        <w:pStyle w:val="ReviewQuestions"/>
        <w:numPr>
          <w:ilvl w:val="1"/>
          <w:numId w:val="7"/>
        </w:numPr>
      </w:pPr>
      <w:r>
        <w:t>Percentage of ownership retained</w:t>
      </w:r>
    </w:p>
    <w:p w14:paraId="20F6BB7D" w14:textId="77777777" w:rsidR="00E558CE" w:rsidRDefault="00E558CE" w:rsidP="00B56C4A">
      <w:pPr>
        <w:pStyle w:val="RolloverText"/>
        <w:ind w:left="2160"/>
      </w:pPr>
      <w:r>
        <w:t xml:space="preserve">Incorrect.  This is not the only consideration. </w:t>
      </w:r>
    </w:p>
    <w:p w14:paraId="34837BB5" w14:textId="77777777" w:rsidR="00E558CE" w:rsidRDefault="00E558CE" w:rsidP="00E558CE">
      <w:pPr>
        <w:pStyle w:val="RolloverText"/>
      </w:pPr>
    </w:p>
    <w:p w14:paraId="332DABAB" w14:textId="77777777" w:rsidR="00E558CE" w:rsidRDefault="00E558CE" w:rsidP="00411FC2">
      <w:pPr>
        <w:pStyle w:val="ReviewQuestions"/>
        <w:numPr>
          <w:ilvl w:val="2"/>
          <w:numId w:val="7"/>
        </w:numPr>
      </w:pPr>
      <w:r>
        <w:t>All of the above</w:t>
      </w:r>
    </w:p>
    <w:p w14:paraId="7A1F7B96" w14:textId="77777777" w:rsidR="00E558CE" w:rsidRDefault="00E558CE" w:rsidP="00B56C4A">
      <w:pPr>
        <w:pStyle w:val="RolloverText"/>
        <w:ind w:left="2160"/>
      </w:pPr>
      <w:r>
        <w:t>Correct!</w:t>
      </w:r>
    </w:p>
    <w:p w14:paraId="24D519BD" w14:textId="77777777" w:rsidR="00BC00F4" w:rsidRDefault="00BC00F4" w:rsidP="00BC00F4">
      <w:pPr>
        <w:pStyle w:val="RolloverText"/>
      </w:pPr>
    </w:p>
    <w:p w14:paraId="1E491F09" w14:textId="77777777" w:rsidR="00BC00F4" w:rsidRPr="0004409D" w:rsidRDefault="00BC00F4" w:rsidP="00BC00F4">
      <w:pPr>
        <w:pStyle w:val="RolloverText"/>
      </w:pPr>
    </w:p>
    <w:p w14:paraId="763858A9" w14:textId="77777777" w:rsidR="00E62E6F" w:rsidRDefault="00E62E6F" w:rsidP="00E62E6F"/>
    <w:p w14:paraId="6AAE34AB" w14:textId="77777777" w:rsidR="00E62E6F" w:rsidRDefault="00E62E6F" w:rsidP="00E62E6F"/>
    <w:p w14:paraId="382765E7" w14:textId="77777777" w:rsidR="00E62E6F" w:rsidRPr="00E62E6F" w:rsidRDefault="00E62E6F" w:rsidP="00E62E6F"/>
    <w:p w14:paraId="5A7D2A54" w14:textId="77777777" w:rsidR="00AD2D17" w:rsidRDefault="00AD2D17" w:rsidP="00AD2D17"/>
    <w:p w14:paraId="0ECDC970" w14:textId="77777777" w:rsidR="00AD2D17" w:rsidRDefault="00AD2D17" w:rsidP="00AD2D17"/>
    <w:p w14:paraId="07B576E7" w14:textId="77777777" w:rsidR="00AD2D17" w:rsidRPr="00E62E6F" w:rsidRDefault="00E62E6F" w:rsidP="00E62E6F">
      <w:pPr>
        <w:pStyle w:val="Heading1"/>
        <w:rPr>
          <w:bCs w:val="0"/>
        </w:rPr>
      </w:pPr>
      <w:r>
        <w:br w:type="page"/>
      </w:r>
      <w:r w:rsidRPr="00E62E6F">
        <w:rPr>
          <w:bCs w:val="0"/>
        </w:rPr>
        <w:lastRenderedPageBreak/>
        <w:t>Conclusion</w:t>
      </w:r>
    </w:p>
    <w:p w14:paraId="579F2BA5" w14:textId="77777777" w:rsidR="00E62E6F" w:rsidRDefault="00E62E6F" w:rsidP="00AD2D17"/>
    <w:p w14:paraId="105A4DD5" w14:textId="77777777" w:rsidR="00007ADF" w:rsidRDefault="00007ADF" w:rsidP="00007ADF">
      <w:r w:rsidRPr="00444324">
        <w:t xml:space="preserve">This concludes the material for this subject.  At this </w:t>
      </w:r>
      <w:proofErr w:type="gramStart"/>
      <w:r w:rsidRPr="00444324">
        <w:t>time</w:t>
      </w:r>
      <w:proofErr w:type="gramEnd"/>
      <w:r w:rsidRPr="00444324">
        <w:t xml:space="preserve"> you may return to any sections in which you f</w:t>
      </w:r>
      <w:r>
        <w:t>eel the need for further study.</w:t>
      </w:r>
    </w:p>
    <w:p w14:paraId="7368A5A3" w14:textId="77777777" w:rsidR="00007ADF" w:rsidRDefault="00007ADF" w:rsidP="00AD2D17"/>
    <w:p w14:paraId="10A76670" w14:textId="77777777" w:rsidR="00E62E6F" w:rsidRDefault="00E62E6F" w:rsidP="00AD2D17"/>
    <w:p w14:paraId="011192DC" w14:textId="77777777" w:rsidR="00AD2D17" w:rsidRDefault="00AD2D17" w:rsidP="00AD2D17"/>
    <w:p w14:paraId="1A3BAFEE" w14:textId="77777777" w:rsidR="00AD2D17" w:rsidRDefault="00AD2D17" w:rsidP="00AD2D17"/>
    <w:p w14:paraId="7ED9052A" w14:textId="77777777" w:rsidR="00AD2D17" w:rsidRDefault="00AD2D17" w:rsidP="00AD2D17"/>
    <w:p w14:paraId="66A82171" w14:textId="77777777" w:rsidR="00AD2D17" w:rsidRDefault="00AD2D17" w:rsidP="00AD2D17"/>
    <w:p w14:paraId="5B17D3FA" w14:textId="77777777" w:rsidR="00AD2D17" w:rsidRDefault="00AD2D17" w:rsidP="00AD2D17"/>
    <w:p w14:paraId="3C2BF530" w14:textId="77777777" w:rsidR="00AD2D17" w:rsidRDefault="00AD2D17" w:rsidP="00AD2D17">
      <w:r>
        <w:t xml:space="preserve"> </w:t>
      </w:r>
    </w:p>
    <w:p w14:paraId="7D6A0455" w14:textId="77777777" w:rsidR="00AD2D17" w:rsidRDefault="00AD2D17" w:rsidP="00AD2D17"/>
    <w:p w14:paraId="67351F2C" w14:textId="77777777" w:rsidR="00BB793B" w:rsidRDefault="00BB793B" w:rsidP="00206639">
      <w:pPr>
        <w:pStyle w:val="Heading1"/>
      </w:pPr>
    </w:p>
    <w:sectPr w:rsidR="00BB793B" w:rsidSect="00664B53">
      <w:footerReference w:type="default" r:id="rId33"/>
      <w:pgSz w:w="12240" w:h="15840"/>
      <w:pgMar w:top="1440" w:right="1440" w:bottom="1440" w:left="1440" w:header="720" w:footer="720" w:gutter="0"/>
      <w:pgBorders w:offsetFrom="page">
        <w:top w:val="single" w:sz="4" w:space="24" w:color="FFFFFF"/>
      </w:pgBorder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1CEE3" w14:textId="77777777" w:rsidR="008A4BCF" w:rsidRDefault="008A4BCF">
      <w:r>
        <w:separator/>
      </w:r>
    </w:p>
  </w:endnote>
  <w:endnote w:type="continuationSeparator" w:id="0">
    <w:p w14:paraId="1AF137CD" w14:textId="77777777" w:rsidR="008A4BCF" w:rsidRDefault="008A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68590" w14:textId="77777777" w:rsidR="002D5573" w:rsidRDefault="002D5573" w:rsidP="00F377FF">
    <w:pPr>
      <w:autoSpaceDE w:val="0"/>
      <w:autoSpaceDN w:val="0"/>
      <w:adjustRightInd w:val="0"/>
      <w:rPr>
        <w:rFonts w:ascii="Verdana" w:hAnsi="Verdana"/>
        <w:sz w:val="18"/>
        <w:szCs w:val="18"/>
      </w:rPr>
    </w:pPr>
    <w:r>
      <w:rPr>
        <w:rFonts w:ascii="Verdana" w:hAnsi="Verdana"/>
        <w:noProof/>
        <w:sz w:val="18"/>
        <w:szCs w:val="18"/>
        <w:lang w:eastAsia="zh-CN"/>
      </w:rPr>
      <w:drawing>
        <wp:anchor distT="0" distB="0" distL="114300" distR="114300" simplePos="0" relativeHeight="251658240" behindDoc="1" locked="0" layoutInCell="1" allowOverlap="1" wp14:anchorId="0C51DE43" wp14:editId="3BC86D1B">
          <wp:simplePos x="0" y="0"/>
          <wp:positionH relativeFrom="column">
            <wp:posOffset>5248275</wp:posOffset>
          </wp:positionH>
          <wp:positionV relativeFrom="paragraph">
            <wp:posOffset>-7620</wp:posOffset>
          </wp:positionV>
          <wp:extent cx="933450" cy="485775"/>
          <wp:effectExtent l="0" t="0" r="6350" b="0"/>
          <wp:wrapTight wrapText="bothSides">
            <wp:wrapPolygon edited="0">
              <wp:start x="0" y="0"/>
              <wp:lineTo x="0" y="20329"/>
              <wp:lineTo x="21159" y="20329"/>
              <wp:lineTo x="21159" y="0"/>
              <wp:lineTo x="0" y="0"/>
            </wp:wrapPolygon>
          </wp:wrapTight>
          <wp:docPr id="4" name="Picture 4"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EB2CB" w14:textId="77777777" w:rsidR="002D5573" w:rsidRDefault="002D5573" w:rsidP="00F377FF">
    <w:pPr>
      <w:pStyle w:val="Footer"/>
      <w:rPr>
        <w:rFonts w:ascii="Verdana" w:hAnsi="Verdana"/>
        <w:sz w:val="18"/>
        <w:szCs w:val="18"/>
      </w:rPr>
    </w:pPr>
  </w:p>
  <w:p w14:paraId="202DC22E" w14:textId="77777777" w:rsidR="002D5573" w:rsidRPr="00F377FF" w:rsidRDefault="002D5573">
    <w:pPr>
      <w:pStyle w:val="Footer"/>
      <w:rPr>
        <w:rFonts w:ascii="Verdana" w:hAnsi="Verdana"/>
        <w:sz w:val="18"/>
        <w:szCs w:val="18"/>
      </w:rPr>
    </w:pPr>
    <w:r>
      <w:rPr>
        <w:rFonts w:ascii="Verdana" w:hAnsi="Verdana"/>
        <w:sz w:val="18"/>
        <w:szCs w:val="18"/>
      </w:rPr>
      <w:t>.</w:t>
    </w:r>
    <w:r>
      <w:rPr>
        <w:rFonts w:ascii="Verdana" w:hAnsi="Verdana"/>
        <w:sz w:val="18"/>
        <w:szCs w:val="18"/>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AB693" w14:textId="0B1982BF" w:rsidR="002D5573" w:rsidRDefault="002D5573" w:rsidP="00934E18">
    <w:pPr>
      <w:tabs>
        <w:tab w:val="left" w:pos="7560"/>
      </w:tabs>
      <w:autoSpaceDE w:val="0"/>
      <w:autoSpaceDN w:val="0"/>
      <w:adjustRightInd w:val="0"/>
      <w:rPr>
        <w:rFonts w:ascii="Verdana" w:hAnsi="Verdana"/>
        <w:sz w:val="18"/>
        <w:szCs w:val="18"/>
      </w:rPr>
    </w:pPr>
    <w:r>
      <w:rPr>
        <w:rFonts w:ascii="Verdana" w:hAnsi="Verdana"/>
        <w:noProof/>
        <w:sz w:val="18"/>
        <w:szCs w:val="18"/>
        <w:lang w:eastAsia="zh-CN"/>
      </w:rPr>
      <w:drawing>
        <wp:anchor distT="0" distB="0" distL="114300" distR="114300" simplePos="0" relativeHeight="251659264" behindDoc="1" locked="0" layoutInCell="1" allowOverlap="1" wp14:anchorId="394C4FD3" wp14:editId="3F9F3515">
          <wp:simplePos x="0" y="0"/>
          <wp:positionH relativeFrom="column">
            <wp:posOffset>5248275</wp:posOffset>
          </wp:positionH>
          <wp:positionV relativeFrom="paragraph">
            <wp:posOffset>-7620</wp:posOffset>
          </wp:positionV>
          <wp:extent cx="933450" cy="485775"/>
          <wp:effectExtent l="0" t="0" r="6350" b="0"/>
          <wp:wrapTight wrapText="bothSides">
            <wp:wrapPolygon edited="0">
              <wp:start x="0" y="0"/>
              <wp:lineTo x="0" y="20329"/>
              <wp:lineTo x="21159" y="20329"/>
              <wp:lineTo x="21159" y="0"/>
              <wp:lineTo x="0" y="0"/>
            </wp:wrapPolygon>
          </wp:wrapTight>
          <wp:docPr id="5" name="Picture 5"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18"/>
        <w:szCs w:val="18"/>
      </w:rPr>
      <w:t xml:space="preserve">© 2016 Greene Consulting Associates, LLC. All Rights Reserved.  </w:t>
    </w:r>
    <w:r>
      <w:rPr>
        <w:rFonts w:ascii="Verdana" w:hAnsi="Verdana"/>
        <w:sz w:val="18"/>
        <w:szCs w:val="18"/>
      </w:rPr>
      <w:tab/>
    </w:r>
    <w:r w:rsidRPr="00C006AE">
      <w:rPr>
        <w:rStyle w:val="PageNumber"/>
        <w:sz w:val="18"/>
        <w:szCs w:val="18"/>
      </w:rPr>
      <w:fldChar w:fldCharType="begin"/>
    </w:r>
    <w:r w:rsidRPr="00C006AE">
      <w:rPr>
        <w:rStyle w:val="PageNumber"/>
        <w:sz w:val="18"/>
        <w:szCs w:val="18"/>
      </w:rPr>
      <w:instrText xml:space="preserve"> PAGE </w:instrText>
    </w:r>
    <w:r w:rsidRPr="00C006AE">
      <w:rPr>
        <w:rStyle w:val="PageNumber"/>
        <w:sz w:val="18"/>
        <w:szCs w:val="18"/>
      </w:rPr>
      <w:fldChar w:fldCharType="separate"/>
    </w:r>
    <w:r w:rsidR="00B82599">
      <w:rPr>
        <w:rStyle w:val="PageNumber"/>
        <w:noProof/>
        <w:sz w:val="18"/>
        <w:szCs w:val="18"/>
      </w:rPr>
      <w:t>67</w:t>
    </w:r>
    <w:r w:rsidRPr="00C006AE">
      <w:rPr>
        <w:rStyle w:val="PageNumber"/>
        <w:sz w:val="18"/>
        <w:szCs w:val="18"/>
      </w:rPr>
      <w:fldChar w:fldCharType="end"/>
    </w:r>
  </w:p>
  <w:p w14:paraId="1F2B0397" w14:textId="77777777" w:rsidR="002D5573" w:rsidRDefault="002D5573" w:rsidP="00F377FF">
    <w:pPr>
      <w:pStyle w:val="Footer"/>
      <w:rPr>
        <w:rFonts w:ascii="Verdana" w:hAnsi="Verdana"/>
        <w:sz w:val="18"/>
        <w:szCs w:val="18"/>
      </w:rPr>
    </w:pPr>
    <w:r>
      <w:rPr>
        <w:rFonts w:ascii="Verdana" w:hAnsi="Verdana"/>
        <w:sz w:val="18"/>
        <w:szCs w:val="18"/>
      </w:rPr>
      <w:t xml:space="preserve">Intended solely for use by licensed users. </w:t>
    </w:r>
  </w:p>
  <w:p w14:paraId="503577B2" w14:textId="77777777" w:rsidR="002D5573" w:rsidRPr="00F377FF" w:rsidRDefault="002D5573">
    <w:pPr>
      <w:pStyle w:val="Footer"/>
      <w:rPr>
        <w:rFonts w:ascii="Verdana" w:hAnsi="Verdana"/>
        <w:sz w:val="18"/>
        <w:szCs w:val="18"/>
      </w:rPr>
    </w:pPr>
    <w:r>
      <w:rPr>
        <w:rFonts w:ascii="Verdana" w:hAnsi="Verdana"/>
        <w:sz w:val="18"/>
        <w:szCs w:val="18"/>
      </w:rPr>
      <w:t>Not to be reproduced or circulated without prior approval.</w:t>
    </w:r>
    <w:r>
      <w:rPr>
        <w:rFonts w:ascii="Verdana" w:hAnsi="Verdana"/>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F6D79" w14:textId="77777777" w:rsidR="008A4BCF" w:rsidRDefault="008A4BCF">
      <w:r>
        <w:separator/>
      </w:r>
    </w:p>
  </w:footnote>
  <w:footnote w:type="continuationSeparator" w:id="0">
    <w:p w14:paraId="5FCBDF30" w14:textId="77777777" w:rsidR="008A4BCF" w:rsidRDefault="008A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54FF8" w14:textId="77777777" w:rsidR="002D5573" w:rsidRDefault="002D5573" w:rsidP="00F377FF">
    <w:pPr>
      <w:pStyle w:val="Header"/>
      <w:tabs>
        <w:tab w:val="left" w:pos="7200"/>
      </w:tabs>
      <w:ind w:right="-360"/>
      <w:jc w:val="right"/>
      <w:rPr>
        <w:b/>
        <w:bCs/>
        <w:sz w:val="20"/>
      </w:rPr>
    </w:pPr>
    <w:r>
      <w:rPr>
        <w:b/>
        <w:bCs/>
        <w:noProof/>
        <w:sz w:val="20"/>
        <w:lang w:eastAsia="zh-CN"/>
      </w:rPr>
      <mc:AlternateContent>
        <mc:Choice Requires="wps">
          <w:drawing>
            <wp:anchor distT="0" distB="0" distL="114300" distR="114300" simplePos="0" relativeHeight="251656192" behindDoc="0" locked="0" layoutInCell="1" allowOverlap="1" wp14:anchorId="36516DB8" wp14:editId="6CEAF1F9">
              <wp:simplePos x="0" y="0"/>
              <wp:positionH relativeFrom="column">
                <wp:posOffset>-34925</wp:posOffset>
              </wp:positionH>
              <wp:positionV relativeFrom="paragraph">
                <wp:posOffset>177800</wp:posOffset>
              </wp:positionV>
              <wp:extent cx="6181725" cy="100330"/>
              <wp:effectExtent l="3175" t="0" r="0" b="127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14pt;width:486.75pt;height:7.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" fillcolor="black" stroked="f">
              <v:fill color2="#339" rotate="t" angle="-90" focus="100%" type="gradient"/>
            </v:rect>
          </w:pict>
        </mc:Fallback>
      </mc:AlternateContent>
    </w:r>
  </w:p>
  <w:p w14:paraId="3F698E79" w14:textId="77777777" w:rsidR="002D5573" w:rsidRDefault="002D5573" w:rsidP="00F377FF">
    <w:pPr>
      <w:pStyle w:val="Header"/>
      <w:rPr>
        <w:sz w:val="20"/>
      </w:rPr>
    </w:pPr>
  </w:p>
  <w:p w14:paraId="4F8B8655" w14:textId="77777777" w:rsidR="002D5573" w:rsidRDefault="002D5573" w:rsidP="00F377FF">
    <w:pPr>
      <w:pStyle w:val="Header"/>
    </w:pPr>
  </w:p>
  <w:p w14:paraId="36AD4492" w14:textId="77777777" w:rsidR="002D5573" w:rsidRDefault="002D55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2D4E9" w14:textId="77777777" w:rsidR="002D5573" w:rsidRPr="00F377FF" w:rsidRDefault="002D5573" w:rsidP="00F377FF">
    <w:pPr>
      <w:pStyle w:val="Header"/>
      <w:tabs>
        <w:tab w:val="left" w:pos="7200"/>
      </w:tabs>
      <w:ind w:right="-360"/>
      <w:jc w:val="right"/>
      <w:rPr>
        <w:b/>
        <w:bCs/>
        <w:sz w:val="20"/>
      </w:rPr>
    </w:pPr>
    <w:r>
      <w:rPr>
        <w:b/>
        <w:bCs/>
        <w:noProof/>
        <w:sz w:val="20"/>
        <w:lang w:eastAsia="zh-CN"/>
      </w:rPr>
      <mc:AlternateContent>
        <mc:Choice Requires="wps">
          <w:drawing>
            <wp:anchor distT="0" distB="0" distL="114300" distR="114300" simplePos="0" relativeHeight="251657216" behindDoc="0" locked="0" layoutInCell="1" allowOverlap="1" wp14:anchorId="130E8A90" wp14:editId="2FE6836A">
              <wp:simplePos x="0" y="0"/>
              <wp:positionH relativeFrom="column">
                <wp:posOffset>-34925</wp:posOffset>
              </wp:positionH>
              <wp:positionV relativeFrom="paragraph">
                <wp:posOffset>177800</wp:posOffset>
              </wp:positionV>
              <wp:extent cx="6181725" cy="100330"/>
              <wp:effectExtent l="3175" t="0" r="0" b="127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7pt;margin-top:14pt;width:486.75pt;height:7.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" fillcolor="black" stroked="f">
              <v:fill color2="#339" rotate="t" angle="-90" focus="100%" type="gradient"/>
            </v:rect>
          </w:pict>
        </mc:Fallback>
      </mc:AlternateContent>
    </w:r>
    <w:r w:rsidRPr="00F377FF">
      <w:rPr>
        <w:b/>
        <w:bCs/>
        <w:sz w:val="20"/>
      </w:rPr>
      <w:t>Business Success</w:t>
    </w:r>
    <w:r>
      <w:rPr>
        <w:b/>
        <w:bCs/>
        <w:sz w:val="20"/>
      </w:rPr>
      <w:t>ion</w:t>
    </w:r>
    <w:r w:rsidRPr="00F377FF">
      <w:rPr>
        <w:b/>
        <w:bCs/>
        <w:sz w:val="20"/>
      </w:rPr>
      <w:t xml:space="preserve"> Planning</w:t>
    </w:r>
  </w:p>
  <w:p w14:paraId="0FAEB6F4" w14:textId="77777777" w:rsidR="002D5573" w:rsidRDefault="002D5573" w:rsidP="00F377FF">
    <w:pPr>
      <w:pStyle w:val="Header"/>
      <w:rPr>
        <w:sz w:val="20"/>
      </w:rPr>
    </w:pPr>
  </w:p>
  <w:p w14:paraId="3CAD6CFB" w14:textId="77777777" w:rsidR="002D5573" w:rsidRDefault="002D55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B2E8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7604C9"/>
    <w:multiLevelType w:val="hybridMultilevel"/>
    <w:tmpl w:val="6C544788"/>
    <w:lvl w:ilvl="0" w:tplc="04090001">
      <w:start w:val="1"/>
      <w:numFmt w:val="bullet"/>
      <w:lvlText w:val=""/>
      <w:lvlJc w:val="left"/>
      <w:pPr>
        <w:tabs>
          <w:tab w:val="num" w:pos="1859"/>
        </w:tabs>
        <w:ind w:left="1859" w:hanging="360"/>
      </w:pPr>
      <w:rPr>
        <w:rFonts w:ascii="Symbol" w:hAnsi="Symbol" w:hint="default"/>
      </w:rPr>
    </w:lvl>
    <w:lvl w:ilvl="1" w:tplc="04090003" w:tentative="1">
      <w:start w:val="1"/>
      <w:numFmt w:val="bullet"/>
      <w:lvlText w:val="o"/>
      <w:lvlJc w:val="left"/>
      <w:pPr>
        <w:tabs>
          <w:tab w:val="num" w:pos="2579"/>
        </w:tabs>
        <w:ind w:left="2579" w:hanging="360"/>
      </w:pPr>
      <w:rPr>
        <w:rFonts w:ascii="Courier New" w:hAnsi="Courier New" w:cs="Courier New" w:hint="default"/>
      </w:rPr>
    </w:lvl>
    <w:lvl w:ilvl="2" w:tplc="04090005" w:tentative="1">
      <w:start w:val="1"/>
      <w:numFmt w:val="bullet"/>
      <w:lvlText w:val=""/>
      <w:lvlJc w:val="left"/>
      <w:pPr>
        <w:tabs>
          <w:tab w:val="num" w:pos="3299"/>
        </w:tabs>
        <w:ind w:left="3299" w:hanging="360"/>
      </w:pPr>
      <w:rPr>
        <w:rFonts w:ascii="Wingdings" w:hAnsi="Wingdings" w:hint="default"/>
      </w:rPr>
    </w:lvl>
    <w:lvl w:ilvl="3" w:tplc="04090001" w:tentative="1">
      <w:start w:val="1"/>
      <w:numFmt w:val="bullet"/>
      <w:lvlText w:val=""/>
      <w:lvlJc w:val="left"/>
      <w:pPr>
        <w:tabs>
          <w:tab w:val="num" w:pos="4019"/>
        </w:tabs>
        <w:ind w:left="4019" w:hanging="360"/>
      </w:pPr>
      <w:rPr>
        <w:rFonts w:ascii="Symbol" w:hAnsi="Symbol" w:hint="default"/>
      </w:rPr>
    </w:lvl>
    <w:lvl w:ilvl="4" w:tplc="04090003" w:tentative="1">
      <w:start w:val="1"/>
      <w:numFmt w:val="bullet"/>
      <w:lvlText w:val="o"/>
      <w:lvlJc w:val="left"/>
      <w:pPr>
        <w:tabs>
          <w:tab w:val="num" w:pos="4739"/>
        </w:tabs>
        <w:ind w:left="4739" w:hanging="360"/>
      </w:pPr>
      <w:rPr>
        <w:rFonts w:ascii="Courier New" w:hAnsi="Courier New" w:cs="Courier New" w:hint="default"/>
      </w:rPr>
    </w:lvl>
    <w:lvl w:ilvl="5" w:tplc="04090005" w:tentative="1">
      <w:start w:val="1"/>
      <w:numFmt w:val="bullet"/>
      <w:lvlText w:val=""/>
      <w:lvlJc w:val="left"/>
      <w:pPr>
        <w:tabs>
          <w:tab w:val="num" w:pos="5459"/>
        </w:tabs>
        <w:ind w:left="5459" w:hanging="360"/>
      </w:pPr>
      <w:rPr>
        <w:rFonts w:ascii="Wingdings" w:hAnsi="Wingdings" w:hint="default"/>
      </w:rPr>
    </w:lvl>
    <w:lvl w:ilvl="6" w:tplc="04090001" w:tentative="1">
      <w:start w:val="1"/>
      <w:numFmt w:val="bullet"/>
      <w:lvlText w:val=""/>
      <w:lvlJc w:val="left"/>
      <w:pPr>
        <w:tabs>
          <w:tab w:val="num" w:pos="6179"/>
        </w:tabs>
        <w:ind w:left="6179" w:hanging="360"/>
      </w:pPr>
      <w:rPr>
        <w:rFonts w:ascii="Symbol" w:hAnsi="Symbol" w:hint="default"/>
      </w:rPr>
    </w:lvl>
    <w:lvl w:ilvl="7" w:tplc="04090003" w:tentative="1">
      <w:start w:val="1"/>
      <w:numFmt w:val="bullet"/>
      <w:lvlText w:val="o"/>
      <w:lvlJc w:val="left"/>
      <w:pPr>
        <w:tabs>
          <w:tab w:val="num" w:pos="6899"/>
        </w:tabs>
        <w:ind w:left="6899" w:hanging="360"/>
      </w:pPr>
      <w:rPr>
        <w:rFonts w:ascii="Courier New" w:hAnsi="Courier New" w:cs="Courier New" w:hint="default"/>
      </w:rPr>
    </w:lvl>
    <w:lvl w:ilvl="8" w:tplc="04090005" w:tentative="1">
      <w:start w:val="1"/>
      <w:numFmt w:val="bullet"/>
      <w:lvlText w:val=""/>
      <w:lvlJc w:val="left"/>
      <w:pPr>
        <w:tabs>
          <w:tab w:val="num" w:pos="7619"/>
        </w:tabs>
        <w:ind w:left="7619" w:hanging="360"/>
      </w:pPr>
      <w:rPr>
        <w:rFonts w:ascii="Wingdings" w:hAnsi="Wingdings" w:hint="default"/>
      </w:rPr>
    </w:lvl>
  </w:abstractNum>
  <w:abstractNum w:abstractNumId="2">
    <w:nsid w:val="0E935FF8"/>
    <w:multiLevelType w:val="hybridMultilevel"/>
    <w:tmpl w:val="1310BC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9A50BB"/>
    <w:multiLevelType w:val="hybridMultilevel"/>
    <w:tmpl w:val="CBE24516"/>
    <w:lvl w:ilvl="0" w:tplc="E698F9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CD12567"/>
    <w:multiLevelType w:val="hybridMultilevel"/>
    <w:tmpl w:val="FCB2DDA2"/>
    <w:lvl w:ilvl="0" w:tplc="D750D05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3DF061CF"/>
    <w:multiLevelType w:val="multilevel"/>
    <w:tmpl w:val="992A4D40"/>
    <w:lvl w:ilvl="0">
      <w:start w:val="1"/>
      <w:numFmt w:val="decimal"/>
      <w:pStyle w:val="ReviewQuestions"/>
      <w:lvlText w:val="%1."/>
      <w:lvlJc w:val="left"/>
      <w:pPr>
        <w:tabs>
          <w:tab w:val="num" w:pos="360"/>
        </w:tabs>
        <w:ind w:left="36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40" w:hanging="360"/>
      </w:pPr>
      <w:rPr>
        <w:rFonts w:ascii="Wingdings 2" w:hAnsi="Wingdings 2" w:hint="default"/>
        <w:color w:val="auto"/>
      </w:rPr>
    </w:lvl>
    <w:lvl w:ilvl="2">
      <w:start w:val="1"/>
      <w:numFmt w:val="bullet"/>
      <w:lvlText w:val=""/>
      <w:lvlJc w:val="left"/>
      <w:pPr>
        <w:tabs>
          <w:tab w:val="num" w:pos="1440"/>
        </w:tabs>
        <w:ind w:left="1440" w:hanging="360"/>
      </w:pPr>
      <w:rPr>
        <w:rFonts w:ascii="Wingdings 2" w:hAnsi="Wingdings 2" w:hint="default"/>
        <w:color w:val="0000FF"/>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6">
    <w:nsid w:val="43537804"/>
    <w:multiLevelType w:val="hybridMultilevel"/>
    <w:tmpl w:val="11A09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A83379"/>
    <w:multiLevelType w:val="hybridMultilevel"/>
    <w:tmpl w:val="D7FA2992"/>
    <w:lvl w:ilvl="0" w:tplc="A1E664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A5E2E80"/>
    <w:multiLevelType w:val="hybridMultilevel"/>
    <w:tmpl w:val="5DEA46EE"/>
    <w:lvl w:ilvl="0" w:tplc="414C6BBA">
      <w:start w:val="1"/>
      <w:numFmt w:val="bullet"/>
      <w:pStyle w:val="Rollover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518F1908"/>
    <w:multiLevelType w:val="hybridMultilevel"/>
    <w:tmpl w:val="E3EED0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1D47F86"/>
    <w:multiLevelType w:val="hybridMultilevel"/>
    <w:tmpl w:val="2B64F1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9439E8"/>
    <w:multiLevelType w:val="hybridMultilevel"/>
    <w:tmpl w:val="4268F696"/>
    <w:lvl w:ilvl="0" w:tplc="1930BD36">
      <w:start w:val="1"/>
      <w:numFmt w:val="bullet"/>
      <w:pStyle w:val="Text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9E25E9"/>
    <w:multiLevelType w:val="hybridMultilevel"/>
    <w:tmpl w:val="292E113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578726BB"/>
    <w:multiLevelType w:val="hybridMultilevel"/>
    <w:tmpl w:val="0E4030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6311F9"/>
    <w:multiLevelType w:val="hybridMultilevel"/>
    <w:tmpl w:val="AF36449E"/>
    <w:lvl w:ilvl="0" w:tplc="0409000F">
      <w:start w:val="1"/>
      <w:numFmt w:val="decimal"/>
      <w:lvlText w:val="%1."/>
      <w:lvlJc w:val="left"/>
      <w:pPr>
        <w:tabs>
          <w:tab w:val="num" w:pos="1080"/>
        </w:tabs>
        <w:ind w:left="1080" w:hanging="360"/>
      </w:pPr>
      <w:rPr>
        <w:rFonts w:hint="default"/>
      </w:rPr>
    </w:lvl>
    <w:lvl w:ilvl="1" w:tplc="66DC845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0846167"/>
    <w:multiLevelType w:val="hybridMultilevel"/>
    <w:tmpl w:val="D35E79B8"/>
    <w:lvl w:ilvl="0" w:tplc="0DCA6A84">
      <w:start w:val="1"/>
      <w:numFmt w:val="bullet"/>
      <w:pStyle w:val="Text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D2797C"/>
    <w:multiLevelType w:val="hybridMultilevel"/>
    <w:tmpl w:val="FF2849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B81692"/>
    <w:multiLevelType w:val="hybridMultilevel"/>
    <w:tmpl w:val="09FAFBC8"/>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18">
    <w:nsid w:val="69FC46C0"/>
    <w:multiLevelType w:val="hybridMultilevel"/>
    <w:tmpl w:val="C86C5C44"/>
    <w:lvl w:ilvl="0" w:tplc="04090005">
      <w:start w:val="1"/>
      <w:numFmt w:val="bullet"/>
      <w:lvlText w:val=""/>
      <w:lvlJc w:val="left"/>
      <w:pPr>
        <w:tabs>
          <w:tab w:val="num" w:pos="793"/>
        </w:tabs>
        <w:ind w:left="793" w:hanging="360"/>
      </w:pPr>
      <w:rPr>
        <w:rFonts w:ascii="Wingdings" w:hAnsi="Wingdings" w:hint="default"/>
      </w:rPr>
    </w:lvl>
    <w:lvl w:ilvl="1" w:tplc="04090003" w:tentative="1">
      <w:start w:val="1"/>
      <w:numFmt w:val="bullet"/>
      <w:lvlText w:val="o"/>
      <w:lvlJc w:val="left"/>
      <w:pPr>
        <w:tabs>
          <w:tab w:val="num" w:pos="1513"/>
        </w:tabs>
        <w:ind w:left="1513" w:hanging="360"/>
      </w:pPr>
      <w:rPr>
        <w:rFonts w:ascii="Courier New" w:hAnsi="Courier New" w:cs="Courier New" w:hint="default"/>
      </w:rPr>
    </w:lvl>
    <w:lvl w:ilvl="2" w:tplc="04090005" w:tentative="1">
      <w:start w:val="1"/>
      <w:numFmt w:val="bullet"/>
      <w:lvlText w:val=""/>
      <w:lvlJc w:val="left"/>
      <w:pPr>
        <w:tabs>
          <w:tab w:val="num" w:pos="2233"/>
        </w:tabs>
        <w:ind w:left="2233" w:hanging="360"/>
      </w:pPr>
      <w:rPr>
        <w:rFonts w:ascii="Wingdings" w:hAnsi="Wingdings" w:hint="default"/>
      </w:rPr>
    </w:lvl>
    <w:lvl w:ilvl="3" w:tplc="04090001" w:tentative="1">
      <w:start w:val="1"/>
      <w:numFmt w:val="bullet"/>
      <w:lvlText w:val=""/>
      <w:lvlJc w:val="left"/>
      <w:pPr>
        <w:tabs>
          <w:tab w:val="num" w:pos="2953"/>
        </w:tabs>
        <w:ind w:left="2953" w:hanging="360"/>
      </w:pPr>
      <w:rPr>
        <w:rFonts w:ascii="Symbol" w:hAnsi="Symbol" w:hint="default"/>
      </w:rPr>
    </w:lvl>
    <w:lvl w:ilvl="4" w:tplc="04090003" w:tentative="1">
      <w:start w:val="1"/>
      <w:numFmt w:val="bullet"/>
      <w:lvlText w:val="o"/>
      <w:lvlJc w:val="left"/>
      <w:pPr>
        <w:tabs>
          <w:tab w:val="num" w:pos="3673"/>
        </w:tabs>
        <w:ind w:left="3673" w:hanging="360"/>
      </w:pPr>
      <w:rPr>
        <w:rFonts w:ascii="Courier New" w:hAnsi="Courier New" w:cs="Courier New" w:hint="default"/>
      </w:rPr>
    </w:lvl>
    <w:lvl w:ilvl="5" w:tplc="04090005" w:tentative="1">
      <w:start w:val="1"/>
      <w:numFmt w:val="bullet"/>
      <w:lvlText w:val=""/>
      <w:lvlJc w:val="left"/>
      <w:pPr>
        <w:tabs>
          <w:tab w:val="num" w:pos="4393"/>
        </w:tabs>
        <w:ind w:left="4393" w:hanging="360"/>
      </w:pPr>
      <w:rPr>
        <w:rFonts w:ascii="Wingdings" w:hAnsi="Wingdings" w:hint="default"/>
      </w:rPr>
    </w:lvl>
    <w:lvl w:ilvl="6" w:tplc="04090001" w:tentative="1">
      <w:start w:val="1"/>
      <w:numFmt w:val="bullet"/>
      <w:lvlText w:val=""/>
      <w:lvlJc w:val="left"/>
      <w:pPr>
        <w:tabs>
          <w:tab w:val="num" w:pos="5113"/>
        </w:tabs>
        <w:ind w:left="5113" w:hanging="360"/>
      </w:pPr>
      <w:rPr>
        <w:rFonts w:ascii="Symbol" w:hAnsi="Symbol" w:hint="default"/>
      </w:rPr>
    </w:lvl>
    <w:lvl w:ilvl="7" w:tplc="04090003" w:tentative="1">
      <w:start w:val="1"/>
      <w:numFmt w:val="bullet"/>
      <w:lvlText w:val="o"/>
      <w:lvlJc w:val="left"/>
      <w:pPr>
        <w:tabs>
          <w:tab w:val="num" w:pos="5833"/>
        </w:tabs>
        <w:ind w:left="5833" w:hanging="360"/>
      </w:pPr>
      <w:rPr>
        <w:rFonts w:ascii="Courier New" w:hAnsi="Courier New" w:cs="Courier New" w:hint="default"/>
      </w:rPr>
    </w:lvl>
    <w:lvl w:ilvl="8" w:tplc="04090005" w:tentative="1">
      <w:start w:val="1"/>
      <w:numFmt w:val="bullet"/>
      <w:lvlText w:val=""/>
      <w:lvlJc w:val="left"/>
      <w:pPr>
        <w:tabs>
          <w:tab w:val="num" w:pos="6553"/>
        </w:tabs>
        <w:ind w:left="6553" w:hanging="360"/>
      </w:pPr>
      <w:rPr>
        <w:rFonts w:ascii="Wingdings" w:hAnsi="Wingdings" w:hint="default"/>
      </w:rPr>
    </w:lvl>
  </w:abstractNum>
  <w:abstractNum w:abstractNumId="19">
    <w:nsid w:val="69FF1A60"/>
    <w:multiLevelType w:val="multilevel"/>
    <w:tmpl w:val="1AB8639E"/>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20">
    <w:nsid w:val="6B543B07"/>
    <w:multiLevelType w:val="hybridMultilevel"/>
    <w:tmpl w:val="99387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DD00B4F"/>
    <w:multiLevelType w:val="hybridMultilevel"/>
    <w:tmpl w:val="34028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E697C6F"/>
    <w:multiLevelType w:val="hybridMultilevel"/>
    <w:tmpl w:val="ED9E517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nsid w:val="6E9E73C6"/>
    <w:multiLevelType w:val="hybridMultilevel"/>
    <w:tmpl w:val="8A3461FC"/>
    <w:lvl w:ilvl="0" w:tplc="04090001">
      <w:start w:val="1"/>
      <w:numFmt w:val="bullet"/>
      <w:lvlText w:val=""/>
      <w:lvlJc w:val="left"/>
      <w:pPr>
        <w:tabs>
          <w:tab w:val="num" w:pos="1859"/>
        </w:tabs>
        <w:ind w:left="1859" w:hanging="360"/>
      </w:pPr>
      <w:rPr>
        <w:rFonts w:ascii="Symbol" w:hAnsi="Symbol" w:hint="default"/>
      </w:rPr>
    </w:lvl>
    <w:lvl w:ilvl="1" w:tplc="04090003" w:tentative="1">
      <w:start w:val="1"/>
      <w:numFmt w:val="bullet"/>
      <w:lvlText w:val="o"/>
      <w:lvlJc w:val="left"/>
      <w:pPr>
        <w:tabs>
          <w:tab w:val="num" w:pos="2579"/>
        </w:tabs>
        <w:ind w:left="2579" w:hanging="360"/>
      </w:pPr>
      <w:rPr>
        <w:rFonts w:ascii="Courier New" w:hAnsi="Courier New" w:cs="Courier New" w:hint="default"/>
      </w:rPr>
    </w:lvl>
    <w:lvl w:ilvl="2" w:tplc="04090005" w:tentative="1">
      <w:start w:val="1"/>
      <w:numFmt w:val="bullet"/>
      <w:lvlText w:val=""/>
      <w:lvlJc w:val="left"/>
      <w:pPr>
        <w:tabs>
          <w:tab w:val="num" w:pos="3299"/>
        </w:tabs>
        <w:ind w:left="3299" w:hanging="360"/>
      </w:pPr>
      <w:rPr>
        <w:rFonts w:ascii="Wingdings" w:hAnsi="Wingdings" w:hint="default"/>
      </w:rPr>
    </w:lvl>
    <w:lvl w:ilvl="3" w:tplc="04090001" w:tentative="1">
      <w:start w:val="1"/>
      <w:numFmt w:val="bullet"/>
      <w:lvlText w:val=""/>
      <w:lvlJc w:val="left"/>
      <w:pPr>
        <w:tabs>
          <w:tab w:val="num" w:pos="4019"/>
        </w:tabs>
        <w:ind w:left="4019" w:hanging="360"/>
      </w:pPr>
      <w:rPr>
        <w:rFonts w:ascii="Symbol" w:hAnsi="Symbol" w:hint="default"/>
      </w:rPr>
    </w:lvl>
    <w:lvl w:ilvl="4" w:tplc="04090003" w:tentative="1">
      <w:start w:val="1"/>
      <w:numFmt w:val="bullet"/>
      <w:lvlText w:val="o"/>
      <w:lvlJc w:val="left"/>
      <w:pPr>
        <w:tabs>
          <w:tab w:val="num" w:pos="4739"/>
        </w:tabs>
        <w:ind w:left="4739" w:hanging="360"/>
      </w:pPr>
      <w:rPr>
        <w:rFonts w:ascii="Courier New" w:hAnsi="Courier New" w:cs="Courier New" w:hint="default"/>
      </w:rPr>
    </w:lvl>
    <w:lvl w:ilvl="5" w:tplc="04090005" w:tentative="1">
      <w:start w:val="1"/>
      <w:numFmt w:val="bullet"/>
      <w:lvlText w:val=""/>
      <w:lvlJc w:val="left"/>
      <w:pPr>
        <w:tabs>
          <w:tab w:val="num" w:pos="5459"/>
        </w:tabs>
        <w:ind w:left="5459" w:hanging="360"/>
      </w:pPr>
      <w:rPr>
        <w:rFonts w:ascii="Wingdings" w:hAnsi="Wingdings" w:hint="default"/>
      </w:rPr>
    </w:lvl>
    <w:lvl w:ilvl="6" w:tplc="04090001" w:tentative="1">
      <w:start w:val="1"/>
      <w:numFmt w:val="bullet"/>
      <w:lvlText w:val=""/>
      <w:lvlJc w:val="left"/>
      <w:pPr>
        <w:tabs>
          <w:tab w:val="num" w:pos="6179"/>
        </w:tabs>
        <w:ind w:left="6179" w:hanging="360"/>
      </w:pPr>
      <w:rPr>
        <w:rFonts w:ascii="Symbol" w:hAnsi="Symbol" w:hint="default"/>
      </w:rPr>
    </w:lvl>
    <w:lvl w:ilvl="7" w:tplc="04090003" w:tentative="1">
      <w:start w:val="1"/>
      <w:numFmt w:val="bullet"/>
      <w:lvlText w:val="o"/>
      <w:lvlJc w:val="left"/>
      <w:pPr>
        <w:tabs>
          <w:tab w:val="num" w:pos="6899"/>
        </w:tabs>
        <w:ind w:left="6899" w:hanging="360"/>
      </w:pPr>
      <w:rPr>
        <w:rFonts w:ascii="Courier New" w:hAnsi="Courier New" w:cs="Courier New" w:hint="default"/>
      </w:rPr>
    </w:lvl>
    <w:lvl w:ilvl="8" w:tplc="04090005" w:tentative="1">
      <w:start w:val="1"/>
      <w:numFmt w:val="bullet"/>
      <w:lvlText w:val=""/>
      <w:lvlJc w:val="left"/>
      <w:pPr>
        <w:tabs>
          <w:tab w:val="num" w:pos="7619"/>
        </w:tabs>
        <w:ind w:left="7619" w:hanging="360"/>
      </w:pPr>
      <w:rPr>
        <w:rFonts w:ascii="Wingdings" w:hAnsi="Wingdings" w:hint="default"/>
      </w:rPr>
    </w:lvl>
  </w:abstractNum>
  <w:abstractNum w:abstractNumId="24">
    <w:nsid w:val="7EA84B83"/>
    <w:multiLevelType w:val="hybridMultilevel"/>
    <w:tmpl w:val="D722E3DC"/>
    <w:lvl w:ilvl="0" w:tplc="A3F0C9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7EBE1260"/>
    <w:multiLevelType w:val="hybridMultilevel"/>
    <w:tmpl w:val="FB965344"/>
    <w:lvl w:ilvl="0" w:tplc="A1E664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
  </w:num>
  <w:num w:numId="4">
    <w:abstractNumId w:val="11"/>
  </w:num>
  <w:num w:numId="5">
    <w:abstractNumId w:val="7"/>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6"/>
  </w:num>
  <w:num w:numId="10">
    <w:abstractNumId w:val="8"/>
  </w:num>
  <w:num w:numId="11">
    <w:abstractNumId w:val="15"/>
  </w:num>
  <w:num w:numId="12">
    <w:abstractNumId w:val="22"/>
  </w:num>
  <w:num w:numId="13">
    <w:abstractNumId w:val="14"/>
  </w:num>
  <w:num w:numId="14">
    <w:abstractNumId w:val="4"/>
  </w:num>
  <w:num w:numId="15">
    <w:abstractNumId w:val="3"/>
  </w:num>
  <w:num w:numId="16">
    <w:abstractNumId w:val="25"/>
  </w:num>
  <w:num w:numId="17">
    <w:abstractNumId w:val="10"/>
  </w:num>
  <w:num w:numId="18">
    <w:abstractNumId w:val="13"/>
  </w:num>
  <w:num w:numId="19">
    <w:abstractNumId w:val="2"/>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7"/>
  </w:num>
  <w:num w:numId="23">
    <w:abstractNumId w:val="21"/>
  </w:num>
  <w:num w:numId="24">
    <w:abstractNumId w:val="12"/>
  </w:num>
  <w:num w:numId="25">
    <w:abstractNumId w:val="9"/>
  </w:num>
  <w:num w:numId="26">
    <w:abstractNumId w:val="18"/>
  </w:num>
  <w:num w:numId="27">
    <w:abstractNumId w:val="24"/>
  </w:num>
  <w:num w:numId="28">
    <w:abstractNumId w:val="19"/>
  </w:num>
  <w:num w:numId="29">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embedSystemFonts/>
  <w:proofState w:spelling="clean" w:grammar="clean"/>
  <w:attachedTemplate r:id="rId1"/>
  <w:linkStyles/>
  <w:trackRevisions/>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54"/>
    <w:rsid w:val="00000558"/>
    <w:rsid w:val="00007538"/>
    <w:rsid w:val="00007ADF"/>
    <w:rsid w:val="00007DC3"/>
    <w:rsid w:val="00013E94"/>
    <w:rsid w:val="0002007C"/>
    <w:rsid w:val="00023258"/>
    <w:rsid w:val="00025316"/>
    <w:rsid w:val="00026827"/>
    <w:rsid w:val="00030FD3"/>
    <w:rsid w:val="00031CD7"/>
    <w:rsid w:val="000341A2"/>
    <w:rsid w:val="00036378"/>
    <w:rsid w:val="00036B19"/>
    <w:rsid w:val="00043B38"/>
    <w:rsid w:val="0004409D"/>
    <w:rsid w:val="00053A15"/>
    <w:rsid w:val="0005427E"/>
    <w:rsid w:val="00055C17"/>
    <w:rsid w:val="000562E1"/>
    <w:rsid w:val="0006031F"/>
    <w:rsid w:val="000617DD"/>
    <w:rsid w:val="00062F79"/>
    <w:rsid w:val="00063488"/>
    <w:rsid w:val="000644A1"/>
    <w:rsid w:val="000868A8"/>
    <w:rsid w:val="00087726"/>
    <w:rsid w:val="0009330C"/>
    <w:rsid w:val="00097273"/>
    <w:rsid w:val="000A4AB3"/>
    <w:rsid w:val="000A7CD9"/>
    <w:rsid w:val="000B167F"/>
    <w:rsid w:val="000B1D4A"/>
    <w:rsid w:val="000B5629"/>
    <w:rsid w:val="000B7039"/>
    <w:rsid w:val="000B7284"/>
    <w:rsid w:val="000C0F7B"/>
    <w:rsid w:val="000C3B54"/>
    <w:rsid w:val="000D0FA0"/>
    <w:rsid w:val="000D1173"/>
    <w:rsid w:val="000D4693"/>
    <w:rsid w:val="000D6BAE"/>
    <w:rsid w:val="000E0326"/>
    <w:rsid w:val="000E1E25"/>
    <w:rsid w:val="000E53BB"/>
    <w:rsid w:val="000F1A35"/>
    <w:rsid w:val="000F33C7"/>
    <w:rsid w:val="000F412F"/>
    <w:rsid w:val="000F49C4"/>
    <w:rsid w:val="000F7DA5"/>
    <w:rsid w:val="00101B7F"/>
    <w:rsid w:val="00102BCD"/>
    <w:rsid w:val="00103A49"/>
    <w:rsid w:val="0011075C"/>
    <w:rsid w:val="0011548A"/>
    <w:rsid w:val="00116103"/>
    <w:rsid w:val="001168CF"/>
    <w:rsid w:val="00125FCA"/>
    <w:rsid w:val="001275B9"/>
    <w:rsid w:val="00127E51"/>
    <w:rsid w:val="00132B22"/>
    <w:rsid w:val="00133ECF"/>
    <w:rsid w:val="00142472"/>
    <w:rsid w:val="00142B38"/>
    <w:rsid w:val="00145B1D"/>
    <w:rsid w:val="00146255"/>
    <w:rsid w:val="00150D48"/>
    <w:rsid w:val="0015351C"/>
    <w:rsid w:val="00154880"/>
    <w:rsid w:val="001555EB"/>
    <w:rsid w:val="0016151C"/>
    <w:rsid w:val="00162180"/>
    <w:rsid w:val="001677E9"/>
    <w:rsid w:val="001752D7"/>
    <w:rsid w:val="00176D50"/>
    <w:rsid w:val="00181280"/>
    <w:rsid w:val="00186533"/>
    <w:rsid w:val="00187BB6"/>
    <w:rsid w:val="00190B95"/>
    <w:rsid w:val="00190DA3"/>
    <w:rsid w:val="00196B29"/>
    <w:rsid w:val="00197118"/>
    <w:rsid w:val="00197DC5"/>
    <w:rsid w:val="001A21A0"/>
    <w:rsid w:val="001A2752"/>
    <w:rsid w:val="001A443F"/>
    <w:rsid w:val="001A52A3"/>
    <w:rsid w:val="001A598A"/>
    <w:rsid w:val="001B1CF9"/>
    <w:rsid w:val="001B7221"/>
    <w:rsid w:val="001B7C56"/>
    <w:rsid w:val="001C4F64"/>
    <w:rsid w:val="001C73FE"/>
    <w:rsid w:val="001C795A"/>
    <w:rsid w:val="001C7B21"/>
    <w:rsid w:val="001D6229"/>
    <w:rsid w:val="001E0A3B"/>
    <w:rsid w:val="001E3DB5"/>
    <w:rsid w:val="001E5EBC"/>
    <w:rsid w:val="001F4B4A"/>
    <w:rsid w:val="001F5212"/>
    <w:rsid w:val="001F55C3"/>
    <w:rsid w:val="001F67CC"/>
    <w:rsid w:val="001F7329"/>
    <w:rsid w:val="001F7971"/>
    <w:rsid w:val="0020155C"/>
    <w:rsid w:val="00202368"/>
    <w:rsid w:val="002031FD"/>
    <w:rsid w:val="00206639"/>
    <w:rsid w:val="002100F5"/>
    <w:rsid w:val="00213631"/>
    <w:rsid w:val="00217944"/>
    <w:rsid w:val="0022479E"/>
    <w:rsid w:val="002259B5"/>
    <w:rsid w:val="0022650B"/>
    <w:rsid w:val="002271E4"/>
    <w:rsid w:val="00233742"/>
    <w:rsid w:val="00243F12"/>
    <w:rsid w:val="00246F99"/>
    <w:rsid w:val="00251F0B"/>
    <w:rsid w:val="00252C8C"/>
    <w:rsid w:val="00253C81"/>
    <w:rsid w:val="00266D58"/>
    <w:rsid w:val="002700B7"/>
    <w:rsid w:val="00280AEA"/>
    <w:rsid w:val="00280BA8"/>
    <w:rsid w:val="002812E3"/>
    <w:rsid w:val="002827DB"/>
    <w:rsid w:val="00283026"/>
    <w:rsid w:val="002851A7"/>
    <w:rsid w:val="002909BD"/>
    <w:rsid w:val="00291B3A"/>
    <w:rsid w:val="0029423E"/>
    <w:rsid w:val="00294507"/>
    <w:rsid w:val="00295653"/>
    <w:rsid w:val="002A4356"/>
    <w:rsid w:val="002A7B47"/>
    <w:rsid w:val="002B01EA"/>
    <w:rsid w:val="002B3256"/>
    <w:rsid w:val="002B5B8C"/>
    <w:rsid w:val="002B5E59"/>
    <w:rsid w:val="002C030D"/>
    <w:rsid w:val="002C0D1C"/>
    <w:rsid w:val="002C4C90"/>
    <w:rsid w:val="002C5794"/>
    <w:rsid w:val="002C5A97"/>
    <w:rsid w:val="002D1910"/>
    <w:rsid w:val="002D22B5"/>
    <w:rsid w:val="002D5573"/>
    <w:rsid w:val="002E15FD"/>
    <w:rsid w:val="002E65FC"/>
    <w:rsid w:val="002E78EE"/>
    <w:rsid w:val="002F3348"/>
    <w:rsid w:val="00303185"/>
    <w:rsid w:val="0030631D"/>
    <w:rsid w:val="003063AD"/>
    <w:rsid w:val="00313992"/>
    <w:rsid w:val="00314676"/>
    <w:rsid w:val="00315253"/>
    <w:rsid w:val="003155AD"/>
    <w:rsid w:val="00315C28"/>
    <w:rsid w:val="003212C5"/>
    <w:rsid w:val="0032209C"/>
    <w:rsid w:val="0032280C"/>
    <w:rsid w:val="00322A3A"/>
    <w:rsid w:val="003261B6"/>
    <w:rsid w:val="00332296"/>
    <w:rsid w:val="0034328B"/>
    <w:rsid w:val="003438EB"/>
    <w:rsid w:val="00346C41"/>
    <w:rsid w:val="0035549E"/>
    <w:rsid w:val="003601C0"/>
    <w:rsid w:val="0036022B"/>
    <w:rsid w:val="00360ED2"/>
    <w:rsid w:val="003616F4"/>
    <w:rsid w:val="003651AB"/>
    <w:rsid w:val="003657CB"/>
    <w:rsid w:val="00371398"/>
    <w:rsid w:val="00374AC8"/>
    <w:rsid w:val="00374EF8"/>
    <w:rsid w:val="0039797F"/>
    <w:rsid w:val="003A0BFB"/>
    <w:rsid w:val="003A0D60"/>
    <w:rsid w:val="003A1200"/>
    <w:rsid w:val="003A1C95"/>
    <w:rsid w:val="003A6802"/>
    <w:rsid w:val="003B64B2"/>
    <w:rsid w:val="003C0B19"/>
    <w:rsid w:val="003C7630"/>
    <w:rsid w:val="003D389C"/>
    <w:rsid w:val="003D5479"/>
    <w:rsid w:val="003E0145"/>
    <w:rsid w:val="003E104C"/>
    <w:rsid w:val="003E3626"/>
    <w:rsid w:val="003E4EE9"/>
    <w:rsid w:val="003F4B64"/>
    <w:rsid w:val="003F5EFA"/>
    <w:rsid w:val="003F7B15"/>
    <w:rsid w:val="00405F81"/>
    <w:rsid w:val="00411AA7"/>
    <w:rsid w:val="00411FC2"/>
    <w:rsid w:val="004139B5"/>
    <w:rsid w:val="00414843"/>
    <w:rsid w:val="00426FB5"/>
    <w:rsid w:val="0042755E"/>
    <w:rsid w:val="00432DEC"/>
    <w:rsid w:val="0043394A"/>
    <w:rsid w:val="00440501"/>
    <w:rsid w:val="00446ECA"/>
    <w:rsid w:val="00447073"/>
    <w:rsid w:val="0044731C"/>
    <w:rsid w:val="004475FC"/>
    <w:rsid w:val="00450FD3"/>
    <w:rsid w:val="004528A4"/>
    <w:rsid w:val="00452E89"/>
    <w:rsid w:val="00457257"/>
    <w:rsid w:val="00460BED"/>
    <w:rsid w:val="0046171B"/>
    <w:rsid w:val="0047265D"/>
    <w:rsid w:val="004734BA"/>
    <w:rsid w:val="00475758"/>
    <w:rsid w:val="004776B3"/>
    <w:rsid w:val="00482966"/>
    <w:rsid w:val="00484E05"/>
    <w:rsid w:val="00486688"/>
    <w:rsid w:val="00486868"/>
    <w:rsid w:val="004908B1"/>
    <w:rsid w:val="0049166C"/>
    <w:rsid w:val="00491B5F"/>
    <w:rsid w:val="0049427C"/>
    <w:rsid w:val="00496604"/>
    <w:rsid w:val="004A0891"/>
    <w:rsid w:val="004B419E"/>
    <w:rsid w:val="004B4899"/>
    <w:rsid w:val="004B55A6"/>
    <w:rsid w:val="004B68F7"/>
    <w:rsid w:val="004C2011"/>
    <w:rsid w:val="004C3703"/>
    <w:rsid w:val="004C5C08"/>
    <w:rsid w:val="004C69C4"/>
    <w:rsid w:val="004D23D0"/>
    <w:rsid w:val="004D25FA"/>
    <w:rsid w:val="004D556E"/>
    <w:rsid w:val="004D7864"/>
    <w:rsid w:val="004D7E1B"/>
    <w:rsid w:val="004E0508"/>
    <w:rsid w:val="004E194C"/>
    <w:rsid w:val="004F0F1B"/>
    <w:rsid w:val="004F692E"/>
    <w:rsid w:val="004F6AA7"/>
    <w:rsid w:val="00502008"/>
    <w:rsid w:val="00502FE7"/>
    <w:rsid w:val="00504FB4"/>
    <w:rsid w:val="00513CE4"/>
    <w:rsid w:val="00513D5D"/>
    <w:rsid w:val="00517CFB"/>
    <w:rsid w:val="00520113"/>
    <w:rsid w:val="00520FBB"/>
    <w:rsid w:val="00521456"/>
    <w:rsid w:val="00525F16"/>
    <w:rsid w:val="00527B05"/>
    <w:rsid w:val="00530B76"/>
    <w:rsid w:val="00531F9F"/>
    <w:rsid w:val="0053525F"/>
    <w:rsid w:val="0053531B"/>
    <w:rsid w:val="00535DD7"/>
    <w:rsid w:val="005368AB"/>
    <w:rsid w:val="00537597"/>
    <w:rsid w:val="00544A43"/>
    <w:rsid w:val="0054517C"/>
    <w:rsid w:val="005527F2"/>
    <w:rsid w:val="005530B0"/>
    <w:rsid w:val="0055339B"/>
    <w:rsid w:val="00555630"/>
    <w:rsid w:val="00555906"/>
    <w:rsid w:val="0055777E"/>
    <w:rsid w:val="00563497"/>
    <w:rsid w:val="0056484C"/>
    <w:rsid w:val="00565F45"/>
    <w:rsid w:val="005761A5"/>
    <w:rsid w:val="00580CD1"/>
    <w:rsid w:val="0058354F"/>
    <w:rsid w:val="005852C1"/>
    <w:rsid w:val="00587C8D"/>
    <w:rsid w:val="00590805"/>
    <w:rsid w:val="00590A60"/>
    <w:rsid w:val="0059124C"/>
    <w:rsid w:val="00595920"/>
    <w:rsid w:val="005A0639"/>
    <w:rsid w:val="005A31DA"/>
    <w:rsid w:val="005A430B"/>
    <w:rsid w:val="005A596A"/>
    <w:rsid w:val="005A726E"/>
    <w:rsid w:val="005B0193"/>
    <w:rsid w:val="005B0697"/>
    <w:rsid w:val="005C16D1"/>
    <w:rsid w:val="005C45BB"/>
    <w:rsid w:val="005D644D"/>
    <w:rsid w:val="005D6C14"/>
    <w:rsid w:val="005D760B"/>
    <w:rsid w:val="005E03F6"/>
    <w:rsid w:val="005E3410"/>
    <w:rsid w:val="005E36E2"/>
    <w:rsid w:val="005F0FAB"/>
    <w:rsid w:val="005F46F9"/>
    <w:rsid w:val="005F68E3"/>
    <w:rsid w:val="005F7189"/>
    <w:rsid w:val="005F78FC"/>
    <w:rsid w:val="00600109"/>
    <w:rsid w:val="0060218C"/>
    <w:rsid w:val="00603FB8"/>
    <w:rsid w:val="00605570"/>
    <w:rsid w:val="00605AF0"/>
    <w:rsid w:val="006073DC"/>
    <w:rsid w:val="00607BC8"/>
    <w:rsid w:val="00612F2A"/>
    <w:rsid w:val="00613567"/>
    <w:rsid w:val="00617497"/>
    <w:rsid w:val="00620A19"/>
    <w:rsid w:val="006300EC"/>
    <w:rsid w:val="00630862"/>
    <w:rsid w:val="00630CAA"/>
    <w:rsid w:val="00632C44"/>
    <w:rsid w:val="0063388C"/>
    <w:rsid w:val="00633E81"/>
    <w:rsid w:val="00641C66"/>
    <w:rsid w:val="00644180"/>
    <w:rsid w:val="00644B62"/>
    <w:rsid w:val="00646FAD"/>
    <w:rsid w:val="00650084"/>
    <w:rsid w:val="0065749F"/>
    <w:rsid w:val="00664B53"/>
    <w:rsid w:val="006831E2"/>
    <w:rsid w:val="00684214"/>
    <w:rsid w:val="0068479A"/>
    <w:rsid w:val="00687462"/>
    <w:rsid w:val="00695B95"/>
    <w:rsid w:val="00697250"/>
    <w:rsid w:val="006A12E9"/>
    <w:rsid w:val="006A15A2"/>
    <w:rsid w:val="006A33C5"/>
    <w:rsid w:val="006A5249"/>
    <w:rsid w:val="006A585B"/>
    <w:rsid w:val="006A5DAE"/>
    <w:rsid w:val="006B0CDA"/>
    <w:rsid w:val="006B209A"/>
    <w:rsid w:val="006B216A"/>
    <w:rsid w:val="006B39B5"/>
    <w:rsid w:val="006B52A4"/>
    <w:rsid w:val="006C1101"/>
    <w:rsid w:val="006C49EC"/>
    <w:rsid w:val="006C6A53"/>
    <w:rsid w:val="006D479A"/>
    <w:rsid w:val="006E14ED"/>
    <w:rsid w:val="006E1B34"/>
    <w:rsid w:val="006E2156"/>
    <w:rsid w:val="006E5BAE"/>
    <w:rsid w:val="006E7E29"/>
    <w:rsid w:val="00700DDB"/>
    <w:rsid w:val="00701AA9"/>
    <w:rsid w:val="00701C98"/>
    <w:rsid w:val="007031B0"/>
    <w:rsid w:val="007042DD"/>
    <w:rsid w:val="0071316C"/>
    <w:rsid w:val="007131B7"/>
    <w:rsid w:val="00716F73"/>
    <w:rsid w:val="0072001D"/>
    <w:rsid w:val="007231C5"/>
    <w:rsid w:val="007244FE"/>
    <w:rsid w:val="00727020"/>
    <w:rsid w:val="00737966"/>
    <w:rsid w:val="00737EE3"/>
    <w:rsid w:val="00742496"/>
    <w:rsid w:val="0074273B"/>
    <w:rsid w:val="00751FCF"/>
    <w:rsid w:val="007526E6"/>
    <w:rsid w:val="007550AA"/>
    <w:rsid w:val="00755EE6"/>
    <w:rsid w:val="007627F0"/>
    <w:rsid w:val="00763149"/>
    <w:rsid w:val="00766925"/>
    <w:rsid w:val="00773B9A"/>
    <w:rsid w:val="00773E8B"/>
    <w:rsid w:val="00776446"/>
    <w:rsid w:val="00780DB6"/>
    <w:rsid w:val="007863DF"/>
    <w:rsid w:val="0078711E"/>
    <w:rsid w:val="00787AEF"/>
    <w:rsid w:val="007923D9"/>
    <w:rsid w:val="007937F9"/>
    <w:rsid w:val="00793A5A"/>
    <w:rsid w:val="00794FA5"/>
    <w:rsid w:val="00796154"/>
    <w:rsid w:val="0079632B"/>
    <w:rsid w:val="007A5EBA"/>
    <w:rsid w:val="007A6C4F"/>
    <w:rsid w:val="007B0291"/>
    <w:rsid w:val="007B471D"/>
    <w:rsid w:val="007B7F2B"/>
    <w:rsid w:val="007C08EB"/>
    <w:rsid w:val="007C1FA2"/>
    <w:rsid w:val="007C2B46"/>
    <w:rsid w:val="007D6719"/>
    <w:rsid w:val="007D6F81"/>
    <w:rsid w:val="007E29EB"/>
    <w:rsid w:val="007E2F2A"/>
    <w:rsid w:val="007E4BD4"/>
    <w:rsid w:val="007E7EBB"/>
    <w:rsid w:val="007F26C1"/>
    <w:rsid w:val="007F4D9E"/>
    <w:rsid w:val="00804369"/>
    <w:rsid w:val="008046F2"/>
    <w:rsid w:val="00804BF8"/>
    <w:rsid w:val="00804D74"/>
    <w:rsid w:val="0080683F"/>
    <w:rsid w:val="00807B2D"/>
    <w:rsid w:val="00810AF4"/>
    <w:rsid w:val="00811D76"/>
    <w:rsid w:val="008132CA"/>
    <w:rsid w:val="008143F2"/>
    <w:rsid w:val="008200FA"/>
    <w:rsid w:val="00821F4B"/>
    <w:rsid w:val="0082579C"/>
    <w:rsid w:val="008266F8"/>
    <w:rsid w:val="008356DD"/>
    <w:rsid w:val="00844229"/>
    <w:rsid w:val="00844793"/>
    <w:rsid w:val="008447D5"/>
    <w:rsid w:val="00844954"/>
    <w:rsid w:val="00846002"/>
    <w:rsid w:val="008474EC"/>
    <w:rsid w:val="0085033B"/>
    <w:rsid w:val="008512CE"/>
    <w:rsid w:val="00852AD7"/>
    <w:rsid w:val="00857220"/>
    <w:rsid w:val="008579A6"/>
    <w:rsid w:val="008619C9"/>
    <w:rsid w:val="00870349"/>
    <w:rsid w:val="0087041F"/>
    <w:rsid w:val="00876AF1"/>
    <w:rsid w:val="00883C65"/>
    <w:rsid w:val="00886BAF"/>
    <w:rsid w:val="00890439"/>
    <w:rsid w:val="008956FA"/>
    <w:rsid w:val="00897164"/>
    <w:rsid w:val="008A0C09"/>
    <w:rsid w:val="008A41E4"/>
    <w:rsid w:val="008A4BCF"/>
    <w:rsid w:val="008B1153"/>
    <w:rsid w:val="008B343C"/>
    <w:rsid w:val="008B5118"/>
    <w:rsid w:val="008B55C4"/>
    <w:rsid w:val="008B6C98"/>
    <w:rsid w:val="008B7822"/>
    <w:rsid w:val="008C4426"/>
    <w:rsid w:val="008C7BC6"/>
    <w:rsid w:val="008D1D94"/>
    <w:rsid w:val="008D653A"/>
    <w:rsid w:val="008E3A43"/>
    <w:rsid w:val="008F1FE7"/>
    <w:rsid w:val="008F56CC"/>
    <w:rsid w:val="008F5DC8"/>
    <w:rsid w:val="0090057F"/>
    <w:rsid w:val="00901515"/>
    <w:rsid w:val="00905258"/>
    <w:rsid w:val="009169E7"/>
    <w:rsid w:val="00917472"/>
    <w:rsid w:val="009252EB"/>
    <w:rsid w:val="009253CA"/>
    <w:rsid w:val="009258E8"/>
    <w:rsid w:val="00932033"/>
    <w:rsid w:val="00933162"/>
    <w:rsid w:val="009346C0"/>
    <w:rsid w:val="00934E18"/>
    <w:rsid w:val="0093672C"/>
    <w:rsid w:val="009423FB"/>
    <w:rsid w:val="009425E9"/>
    <w:rsid w:val="00947572"/>
    <w:rsid w:val="0095190E"/>
    <w:rsid w:val="0096145B"/>
    <w:rsid w:val="009624F7"/>
    <w:rsid w:val="00967353"/>
    <w:rsid w:val="009716FB"/>
    <w:rsid w:val="00975706"/>
    <w:rsid w:val="00975B92"/>
    <w:rsid w:val="00975CA2"/>
    <w:rsid w:val="00982FEA"/>
    <w:rsid w:val="0098315C"/>
    <w:rsid w:val="00985425"/>
    <w:rsid w:val="0099675A"/>
    <w:rsid w:val="00996B41"/>
    <w:rsid w:val="00997F42"/>
    <w:rsid w:val="009A1658"/>
    <w:rsid w:val="009B3B26"/>
    <w:rsid w:val="009B435D"/>
    <w:rsid w:val="009C6435"/>
    <w:rsid w:val="009C72FB"/>
    <w:rsid w:val="009C7D67"/>
    <w:rsid w:val="009D509C"/>
    <w:rsid w:val="009E2ACC"/>
    <w:rsid w:val="009E445D"/>
    <w:rsid w:val="009F03F9"/>
    <w:rsid w:val="009F1472"/>
    <w:rsid w:val="009F5922"/>
    <w:rsid w:val="009F651D"/>
    <w:rsid w:val="00A0305B"/>
    <w:rsid w:val="00A07DA8"/>
    <w:rsid w:val="00A10B8B"/>
    <w:rsid w:val="00A113F5"/>
    <w:rsid w:val="00A21608"/>
    <w:rsid w:val="00A219E3"/>
    <w:rsid w:val="00A21A1A"/>
    <w:rsid w:val="00A21EBD"/>
    <w:rsid w:val="00A23A09"/>
    <w:rsid w:val="00A33969"/>
    <w:rsid w:val="00A346A3"/>
    <w:rsid w:val="00A417D5"/>
    <w:rsid w:val="00A44D31"/>
    <w:rsid w:val="00A452F9"/>
    <w:rsid w:val="00A52360"/>
    <w:rsid w:val="00A527D6"/>
    <w:rsid w:val="00A54738"/>
    <w:rsid w:val="00A571D9"/>
    <w:rsid w:val="00A60C73"/>
    <w:rsid w:val="00A66DBA"/>
    <w:rsid w:val="00A701AD"/>
    <w:rsid w:val="00A716C0"/>
    <w:rsid w:val="00A72283"/>
    <w:rsid w:val="00A753F6"/>
    <w:rsid w:val="00A75523"/>
    <w:rsid w:val="00A77637"/>
    <w:rsid w:val="00A84FE9"/>
    <w:rsid w:val="00A85B82"/>
    <w:rsid w:val="00A870AB"/>
    <w:rsid w:val="00A93ED2"/>
    <w:rsid w:val="00A9467D"/>
    <w:rsid w:val="00A9481F"/>
    <w:rsid w:val="00A9511A"/>
    <w:rsid w:val="00A96D6E"/>
    <w:rsid w:val="00A976FB"/>
    <w:rsid w:val="00A97F65"/>
    <w:rsid w:val="00AA10F1"/>
    <w:rsid w:val="00AA3465"/>
    <w:rsid w:val="00AA4915"/>
    <w:rsid w:val="00AA51E8"/>
    <w:rsid w:val="00AB02AA"/>
    <w:rsid w:val="00AB076A"/>
    <w:rsid w:val="00AB46AE"/>
    <w:rsid w:val="00AB4892"/>
    <w:rsid w:val="00AC1979"/>
    <w:rsid w:val="00AC75B3"/>
    <w:rsid w:val="00AC7EBA"/>
    <w:rsid w:val="00AD2931"/>
    <w:rsid w:val="00AD2D17"/>
    <w:rsid w:val="00AD3078"/>
    <w:rsid w:val="00AD445A"/>
    <w:rsid w:val="00AE0F12"/>
    <w:rsid w:val="00AE1163"/>
    <w:rsid w:val="00AE3CE6"/>
    <w:rsid w:val="00AE7FB7"/>
    <w:rsid w:val="00AF29E1"/>
    <w:rsid w:val="00AF3D8B"/>
    <w:rsid w:val="00AF4747"/>
    <w:rsid w:val="00B03F73"/>
    <w:rsid w:val="00B04B9B"/>
    <w:rsid w:val="00B050D6"/>
    <w:rsid w:val="00B124B8"/>
    <w:rsid w:val="00B162A9"/>
    <w:rsid w:val="00B227CF"/>
    <w:rsid w:val="00B32B6A"/>
    <w:rsid w:val="00B32E8A"/>
    <w:rsid w:val="00B358D5"/>
    <w:rsid w:val="00B36084"/>
    <w:rsid w:val="00B44F82"/>
    <w:rsid w:val="00B45B17"/>
    <w:rsid w:val="00B470CF"/>
    <w:rsid w:val="00B56C4A"/>
    <w:rsid w:val="00B574C7"/>
    <w:rsid w:val="00B642F1"/>
    <w:rsid w:val="00B72BCC"/>
    <w:rsid w:val="00B72D70"/>
    <w:rsid w:val="00B73BC2"/>
    <w:rsid w:val="00B74140"/>
    <w:rsid w:val="00B74EBD"/>
    <w:rsid w:val="00B80559"/>
    <w:rsid w:val="00B82411"/>
    <w:rsid w:val="00B82599"/>
    <w:rsid w:val="00B8391E"/>
    <w:rsid w:val="00B86AD6"/>
    <w:rsid w:val="00B8748E"/>
    <w:rsid w:val="00B87A86"/>
    <w:rsid w:val="00B904B5"/>
    <w:rsid w:val="00B9560C"/>
    <w:rsid w:val="00B95F9B"/>
    <w:rsid w:val="00BA12DE"/>
    <w:rsid w:val="00BA2867"/>
    <w:rsid w:val="00BA2D47"/>
    <w:rsid w:val="00BA4863"/>
    <w:rsid w:val="00BA5898"/>
    <w:rsid w:val="00BA6766"/>
    <w:rsid w:val="00BB1D66"/>
    <w:rsid w:val="00BB2DEA"/>
    <w:rsid w:val="00BB463D"/>
    <w:rsid w:val="00BB53F6"/>
    <w:rsid w:val="00BB5E26"/>
    <w:rsid w:val="00BB67B6"/>
    <w:rsid w:val="00BB785B"/>
    <w:rsid w:val="00BB793B"/>
    <w:rsid w:val="00BB7E59"/>
    <w:rsid w:val="00BC00F4"/>
    <w:rsid w:val="00BC10F5"/>
    <w:rsid w:val="00BC7C0D"/>
    <w:rsid w:val="00BD2273"/>
    <w:rsid w:val="00BD77F8"/>
    <w:rsid w:val="00BE06F6"/>
    <w:rsid w:val="00BE26BC"/>
    <w:rsid w:val="00BE649B"/>
    <w:rsid w:val="00BF2603"/>
    <w:rsid w:val="00BF426A"/>
    <w:rsid w:val="00BF5E16"/>
    <w:rsid w:val="00C040A5"/>
    <w:rsid w:val="00C04435"/>
    <w:rsid w:val="00C0588F"/>
    <w:rsid w:val="00C071C8"/>
    <w:rsid w:val="00C07A58"/>
    <w:rsid w:val="00C1252C"/>
    <w:rsid w:val="00C158FF"/>
    <w:rsid w:val="00C25FE4"/>
    <w:rsid w:val="00C323AA"/>
    <w:rsid w:val="00C35514"/>
    <w:rsid w:val="00C37310"/>
    <w:rsid w:val="00C37977"/>
    <w:rsid w:val="00C41B09"/>
    <w:rsid w:val="00C50B04"/>
    <w:rsid w:val="00C50E3C"/>
    <w:rsid w:val="00C50FA1"/>
    <w:rsid w:val="00C51EB1"/>
    <w:rsid w:val="00C5385E"/>
    <w:rsid w:val="00C74966"/>
    <w:rsid w:val="00C74A9A"/>
    <w:rsid w:val="00C752FE"/>
    <w:rsid w:val="00C75D7D"/>
    <w:rsid w:val="00C80FFC"/>
    <w:rsid w:val="00C85CC3"/>
    <w:rsid w:val="00C85CE8"/>
    <w:rsid w:val="00C927DD"/>
    <w:rsid w:val="00C94741"/>
    <w:rsid w:val="00CA4D66"/>
    <w:rsid w:val="00CB00DE"/>
    <w:rsid w:val="00CB2B28"/>
    <w:rsid w:val="00CB360B"/>
    <w:rsid w:val="00CC012D"/>
    <w:rsid w:val="00CC075B"/>
    <w:rsid w:val="00CC0991"/>
    <w:rsid w:val="00CC7C78"/>
    <w:rsid w:val="00CD49F3"/>
    <w:rsid w:val="00CD5B9D"/>
    <w:rsid w:val="00CD7E68"/>
    <w:rsid w:val="00CE6336"/>
    <w:rsid w:val="00CE7046"/>
    <w:rsid w:val="00CF1AAD"/>
    <w:rsid w:val="00CF3B79"/>
    <w:rsid w:val="00CF5E05"/>
    <w:rsid w:val="00D0062F"/>
    <w:rsid w:val="00D07311"/>
    <w:rsid w:val="00D07C13"/>
    <w:rsid w:val="00D1079A"/>
    <w:rsid w:val="00D108A2"/>
    <w:rsid w:val="00D13479"/>
    <w:rsid w:val="00D152D7"/>
    <w:rsid w:val="00D16851"/>
    <w:rsid w:val="00D209A4"/>
    <w:rsid w:val="00D25E30"/>
    <w:rsid w:val="00D34C72"/>
    <w:rsid w:val="00D36394"/>
    <w:rsid w:val="00D47CFB"/>
    <w:rsid w:val="00D51D7E"/>
    <w:rsid w:val="00D53FD1"/>
    <w:rsid w:val="00D54A14"/>
    <w:rsid w:val="00D65F53"/>
    <w:rsid w:val="00D67358"/>
    <w:rsid w:val="00D702FD"/>
    <w:rsid w:val="00D714B5"/>
    <w:rsid w:val="00D741C2"/>
    <w:rsid w:val="00D749C0"/>
    <w:rsid w:val="00D84F73"/>
    <w:rsid w:val="00D9251C"/>
    <w:rsid w:val="00D93B90"/>
    <w:rsid w:val="00DA4162"/>
    <w:rsid w:val="00DA5DF2"/>
    <w:rsid w:val="00DA65D8"/>
    <w:rsid w:val="00DB2CC8"/>
    <w:rsid w:val="00DB7501"/>
    <w:rsid w:val="00DC18FA"/>
    <w:rsid w:val="00DC468B"/>
    <w:rsid w:val="00DC7B55"/>
    <w:rsid w:val="00DD0CC0"/>
    <w:rsid w:val="00DD24D5"/>
    <w:rsid w:val="00DD4A63"/>
    <w:rsid w:val="00DD4CE5"/>
    <w:rsid w:val="00DE0226"/>
    <w:rsid w:val="00DE24F0"/>
    <w:rsid w:val="00DE2DD8"/>
    <w:rsid w:val="00DE598E"/>
    <w:rsid w:val="00DE6354"/>
    <w:rsid w:val="00DE7042"/>
    <w:rsid w:val="00DF0006"/>
    <w:rsid w:val="00DF3B6E"/>
    <w:rsid w:val="00DF5401"/>
    <w:rsid w:val="00DF5B37"/>
    <w:rsid w:val="00E01527"/>
    <w:rsid w:val="00E03A21"/>
    <w:rsid w:val="00E10D03"/>
    <w:rsid w:val="00E1111E"/>
    <w:rsid w:val="00E1226A"/>
    <w:rsid w:val="00E23B7B"/>
    <w:rsid w:val="00E24E29"/>
    <w:rsid w:val="00E2791C"/>
    <w:rsid w:val="00E30C8F"/>
    <w:rsid w:val="00E33B64"/>
    <w:rsid w:val="00E368BE"/>
    <w:rsid w:val="00E37241"/>
    <w:rsid w:val="00E4135E"/>
    <w:rsid w:val="00E42485"/>
    <w:rsid w:val="00E44024"/>
    <w:rsid w:val="00E4505A"/>
    <w:rsid w:val="00E47357"/>
    <w:rsid w:val="00E558CE"/>
    <w:rsid w:val="00E61A79"/>
    <w:rsid w:val="00E6212E"/>
    <w:rsid w:val="00E62E6F"/>
    <w:rsid w:val="00E64317"/>
    <w:rsid w:val="00E65BCA"/>
    <w:rsid w:val="00E72F4B"/>
    <w:rsid w:val="00E82915"/>
    <w:rsid w:val="00E830C4"/>
    <w:rsid w:val="00E861B2"/>
    <w:rsid w:val="00E86C9F"/>
    <w:rsid w:val="00E95EA2"/>
    <w:rsid w:val="00E974F3"/>
    <w:rsid w:val="00E978F1"/>
    <w:rsid w:val="00EA21CB"/>
    <w:rsid w:val="00EA3BE1"/>
    <w:rsid w:val="00EB34D3"/>
    <w:rsid w:val="00EC025F"/>
    <w:rsid w:val="00EC0402"/>
    <w:rsid w:val="00EC54F9"/>
    <w:rsid w:val="00ED300E"/>
    <w:rsid w:val="00EE00B4"/>
    <w:rsid w:val="00EE0A4B"/>
    <w:rsid w:val="00EE219B"/>
    <w:rsid w:val="00EE29F8"/>
    <w:rsid w:val="00EE2D0D"/>
    <w:rsid w:val="00EE7394"/>
    <w:rsid w:val="00EE77B7"/>
    <w:rsid w:val="00EF4D6C"/>
    <w:rsid w:val="00F003AB"/>
    <w:rsid w:val="00F04E3D"/>
    <w:rsid w:val="00F051A3"/>
    <w:rsid w:val="00F13D1F"/>
    <w:rsid w:val="00F1406F"/>
    <w:rsid w:val="00F15744"/>
    <w:rsid w:val="00F16C9F"/>
    <w:rsid w:val="00F23E2B"/>
    <w:rsid w:val="00F33138"/>
    <w:rsid w:val="00F35A86"/>
    <w:rsid w:val="00F377FF"/>
    <w:rsid w:val="00F42E0A"/>
    <w:rsid w:val="00F43379"/>
    <w:rsid w:val="00F43A1A"/>
    <w:rsid w:val="00F45675"/>
    <w:rsid w:val="00F46371"/>
    <w:rsid w:val="00F475C8"/>
    <w:rsid w:val="00F50B93"/>
    <w:rsid w:val="00F54129"/>
    <w:rsid w:val="00F56607"/>
    <w:rsid w:val="00F60599"/>
    <w:rsid w:val="00F64EF2"/>
    <w:rsid w:val="00F705E1"/>
    <w:rsid w:val="00F73C86"/>
    <w:rsid w:val="00F74F9F"/>
    <w:rsid w:val="00F761F4"/>
    <w:rsid w:val="00F77C36"/>
    <w:rsid w:val="00F83852"/>
    <w:rsid w:val="00F84A0B"/>
    <w:rsid w:val="00F856EC"/>
    <w:rsid w:val="00F873C9"/>
    <w:rsid w:val="00F87E89"/>
    <w:rsid w:val="00F9288F"/>
    <w:rsid w:val="00F94046"/>
    <w:rsid w:val="00F960C0"/>
    <w:rsid w:val="00F9658E"/>
    <w:rsid w:val="00F96961"/>
    <w:rsid w:val="00F97207"/>
    <w:rsid w:val="00FA4D26"/>
    <w:rsid w:val="00FA4E7B"/>
    <w:rsid w:val="00FB148B"/>
    <w:rsid w:val="00FB18CC"/>
    <w:rsid w:val="00FB7C90"/>
    <w:rsid w:val="00FC2EA1"/>
    <w:rsid w:val="00FD6A14"/>
    <w:rsid w:val="00FD6CDE"/>
    <w:rsid w:val="00FD75D6"/>
    <w:rsid w:val="00FE35CB"/>
    <w:rsid w:val="00FE55E7"/>
    <w:rsid w:val="00FE57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oNotEmbedSmartTags/>
  <w:decimalSymbol w:val="."/>
  <w:listSeparator w:val=","/>
  <w14:docId w14:val="3A5F84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E94"/>
    <w:rPr>
      <w:rFonts w:ascii="Arial" w:hAnsi="Arial" w:cs="Arial"/>
      <w:sz w:val="24"/>
    </w:rPr>
  </w:style>
  <w:style w:type="paragraph" w:styleId="Heading1">
    <w:name w:val="heading 1"/>
    <w:basedOn w:val="Normal"/>
    <w:next w:val="Normal"/>
    <w:link w:val="Heading1Char"/>
    <w:qFormat/>
    <w:rsid w:val="00013E94"/>
    <w:pPr>
      <w:keepNext/>
      <w:outlineLvl w:val="0"/>
    </w:pPr>
    <w:rPr>
      <w:b/>
      <w:bCs/>
      <w:color w:val="000080"/>
      <w:kern w:val="32"/>
      <w:sz w:val="32"/>
      <w:szCs w:val="32"/>
    </w:rPr>
  </w:style>
  <w:style w:type="paragraph" w:styleId="Heading2">
    <w:name w:val="heading 2"/>
    <w:basedOn w:val="Normal"/>
    <w:next w:val="Normal"/>
    <w:qFormat/>
    <w:rsid w:val="00013E94"/>
    <w:pPr>
      <w:keepNext/>
      <w:outlineLvl w:val="1"/>
    </w:pPr>
    <w:rPr>
      <w:i/>
      <w:iCs/>
      <w:sz w:val="28"/>
      <w:szCs w:val="12"/>
    </w:rPr>
  </w:style>
  <w:style w:type="paragraph" w:styleId="Heading3">
    <w:name w:val="heading 3"/>
    <w:next w:val="Normal"/>
    <w:qFormat/>
    <w:rsid w:val="00013E94"/>
    <w:pPr>
      <w:keepNext/>
      <w:spacing w:before="240" w:after="60"/>
      <w:outlineLvl w:val="2"/>
    </w:pPr>
    <w:rPr>
      <w:rFonts w:ascii="Arial" w:hAnsi="Arial" w:cs="Arial"/>
      <w:b/>
      <w:bCs/>
      <w:color w:val="000080"/>
      <w:sz w:val="26"/>
      <w:szCs w:val="26"/>
    </w:rPr>
  </w:style>
  <w:style w:type="paragraph" w:styleId="Heading4">
    <w:name w:val="heading 4"/>
    <w:basedOn w:val="Normal"/>
    <w:next w:val="Normal"/>
    <w:qFormat/>
    <w:rsid w:val="00013E9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06C46"/>
    <w:rPr>
      <w:color w:val="0000FF"/>
      <w:u w:val="single"/>
    </w:rPr>
  </w:style>
  <w:style w:type="paragraph" w:customStyle="1" w:styleId="TextNumbering">
    <w:name w:val="Text Numbering"/>
    <w:rsid w:val="00013E94"/>
    <w:pPr>
      <w:numPr>
        <w:numId w:val="28"/>
      </w:numPr>
      <w:spacing w:after="240"/>
    </w:pPr>
    <w:rPr>
      <w:rFonts w:ascii="Arial" w:hAnsi="Arial" w:cs="Arial"/>
      <w:bCs/>
      <w:color w:val="000000"/>
      <w:sz w:val="24"/>
      <w:szCs w:val="32"/>
    </w:rPr>
  </w:style>
  <w:style w:type="paragraph" w:customStyle="1" w:styleId="RolloverHeading">
    <w:name w:val="Rollover Heading"/>
    <w:link w:val="RolloverHeadingChar"/>
    <w:rsid w:val="00013E94"/>
    <w:pPr>
      <w:spacing w:before="360" w:after="120"/>
      <w:ind w:left="720"/>
    </w:pPr>
    <w:rPr>
      <w:rFonts w:ascii="Arial" w:hAnsi="Arial" w:cs="Arial"/>
      <w:b/>
      <w:color w:val="0000FF"/>
      <w:sz w:val="24"/>
    </w:rPr>
  </w:style>
  <w:style w:type="paragraph" w:customStyle="1" w:styleId="RolloverText">
    <w:name w:val="Rollover Text"/>
    <w:link w:val="RolloverTextChar"/>
    <w:rsid w:val="00013E94"/>
    <w:pPr>
      <w:ind w:left="1080"/>
    </w:pPr>
    <w:rPr>
      <w:rFonts w:ascii="Arial" w:hAnsi="Arial" w:cs="Arial"/>
      <w:color w:val="0000FF"/>
      <w:sz w:val="24"/>
    </w:rPr>
  </w:style>
  <w:style w:type="character" w:customStyle="1" w:styleId="RolloverTextChar">
    <w:name w:val="Rollover Text Char"/>
    <w:link w:val="RolloverText"/>
    <w:rsid w:val="008356DD"/>
    <w:rPr>
      <w:rFonts w:ascii="Arial" w:hAnsi="Arial" w:cs="Arial"/>
      <w:color w:val="0000FF"/>
      <w:sz w:val="24"/>
    </w:rPr>
  </w:style>
  <w:style w:type="character" w:styleId="CommentReference">
    <w:name w:val="annotation reference"/>
    <w:semiHidden/>
    <w:rsid w:val="00DA4162"/>
    <w:rPr>
      <w:sz w:val="16"/>
      <w:szCs w:val="16"/>
    </w:rPr>
  </w:style>
  <w:style w:type="paragraph" w:styleId="CommentText">
    <w:name w:val="annotation text"/>
    <w:basedOn w:val="Normal"/>
    <w:semiHidden/>
    <w:rsid w:val="00DA4162"/>
    <w:rPr>
      <w:sz w:val="20"/>
    </w:rPr>
  </w:style>
  <w:style w:type="paragraph" w:styleId="CommentSubject">
    <w:name w:val="annotation subject"/>
    <w:basedOn w:val="CommentText"/>
    <w:next w:val="CommentText"/>
    <w:semiHidden/>
    <w:rsid w:val="00DA4162"/>
    <w:rPr>
      <w:b/>
      <w:bCs/>
    </w:rPr>
  </w:style>
  <w:style w:type="paragraph" w:styleId="BalloonText">
    <w:name w:val="Balloon Text"/>
    <w:basedOn w:val="Normal"/>
    <w:semiHidden/>
    <w:rsid w:val="00DA4162"/>
    <w:rPr>
      <w:rFonts w:ascii="Tahoma" w:hAnsi="Tahoma" w:cs="Tahoma"/>
      <w:sz w:val="16"/>
      <w:szCs w:val="16"/>
    </w:rPr>
  </w:style>
  <w:style w:type="table" w:styleId="TableGrid">
    <w:name w:val="Table Grid"/>
    <w:basedOn w:val="TableNormal"/>
    <w:rsid w:val="00932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ullet1">
    <w:name w:val="Text Bullet 1"/>
    <w:rsid w:val="00013E94"/>
    <w:pPr>
      <w:numPr>
        <w:numId w:val="4"/>
      </w:numPr>
      <w:spacing w:after="240"/>
    </w:pPr>
    <w:rPr>
      <w:rFonts w:ascii="Arial" w:hAnsi="Arial" w:cs="Arial"/>
      <w:color w:val="000000"/>
      <w:sz w:val="24"/>
    </w:rPr>
  </w:style>
  <w:style w:type="paragraph" w:customStyle="1" w:styleId="ReviewQuestions">
    <w:name w:val="Review Questions"/>
    <w:link w:val="ReviewQuestionsChar"/>
    <w:rsid w:val="00013E94"/>
    <w:pPr>
      <w:numPr>
        <w:numId w:val="6"/>
      </w:numPr>
      <w:spacing w:after="120"/>
    </w:pPr>
    <w:rPr>
      <w:rFonts w:ascii="Arial" w:hAnsi="Arial" w:cs="Arial"/>
      <w:color w:val="000000"/>
      <w:sz w:val="24"/>
    </w:rPr>
  </w:style>
  <w:style w:type="character" w:customStyle="1" w:styleId="ReviewQuestionsChar">
    <w:name w:val="Review Questions Char"/>
    <w:link w:val="ReviewQuestions"/>
    <w:rsid w:val="00E4135E"/>
    <w:rPr>
      <w:rFonts w:ascii="Arial" w:hAnsi="Arial" w:cs="Arial"/>
      <w:color w:val="000000"/>
      <w:sz w:val="24"/>
    </w:rPr>
  </w:style>
  <w:style w:type="character" w:customStyle="1" w:styleId="Heading1Char">
    <w:name w:val="Heading 1 Char"/>
    <w:link w:val="Heading1"/>
    <w:rsid w:val="001D6229"/>
    <w:rPr>
      <w:rFonts w:ascii="Arial" w:hAnsi="Arial" w:cs="Arial"/>
      <w:b/>
      <w:bCs/>
      <w:color w:val="000080"/>
      <w:kern w:val="32"/>
      <w:sz w:val="32"/>
      <w:szCs w:val="32"/>
    </w:rPr>
  </w:style>
  <w:style w:type="paragraph" w:styleId="BodyText">
    <w:name w:val="Body Text"/>
    <w:link w:val="BodyTextChar"/>
    <w:rsid w:val="00013E94"/>
    <w:rPr>
      <w:rFonts w:ascii="Arial" w:hAnsi="Arial"/>
      <w:color w:val="000000"/>
      <w:sz w:val="24"/>
      <w:szCs w:val="12"/>
    </w:rPr>
  </w:style>
  <w:style w:type="character" w:customStyle="1" w:styleId="BodyTextChar">
    <w:name w:val="Body Text Char"/>
    <w:link w:val="BodyText"/>
    <w:rsid w:val="00E72F4B"/>
    <w:rPr>
      <w:rFonts w:ascii="Arial" w:hAnsi="Arial"/>
      <w:color w:val="000000"/>
      <w:sz w:val="24"/>
      <w:szCs w:val="12"/>
    </w:rPr>
  </w:style>
  <w:style w:type="paragraph" w:styleId="Header">
    <w:name w:val="header"/>
    <w:basedOn w:val="Normal"/>
    <w:rsid w:val="00013E94"/>
    <w:pPr>
      <w:tabs>
        <w:tab w:val="center" w:pos="4320"/>
        <w:tab w:val="right" w:pos="8640"/>
      </w:tabs>
    </w:pPr>
  </w:style>
  <w:style w:type="paragraph" w:styleId="Footer">
    <w:name w:val="footer"/>
    <w:basedOn w:val="Normal"/>
    <w:link w:val="FooterChar"/>
    <w:rsid w:val="00013E94"/>
    <w:pPr>
      <w:tabs>
        <w:tab w:val="center" w:pos="4320"/>
        <w:tab w:val="right" w:pos="8640"/>
      </w:tabs>
    </w:pPr>
  </w:style>
  <w:style w:type="character" w:styleId="PageNumber">
    <w:name w:val="page number"/>
    <w:rsid w:val="00013E94"/>
  </w:style>
  <w:style w:type="character" w:customStyle="1" w:styleId="FooterChar">
    <w:name w:val="Footer Char"/>
    <w:link w:val="Footer"/>
    <w:rsid w:val="00F377FF"/>
    <w:rPr>
      <w:rFonts w:ascii="Arial" w:hAnsi="Arial" w:cs="Arial"/>
      <w:sz w:val="24"/>
    </w:rPr>
  </w:style>
  <w:style w:type="paragraph" w:styleId="BlockText">
    <w:name w:val="Block Text"/>
    <w:basedOn w:val="Normal"/>
    <w:rsid w:val="00013E94"/>
    <w:pPr>
      <w:ind w:left="720" w:right="-1440"/>
    </w:pPr>
    <w:rPr>
      <w:color w:val="40458C"/>
      <w:sz w:val="28"/>
      <w:szCs w:val="12"/>
    </w:rPr>
  </w:style>
  <w:style w:type="paragraph" w:customStyle="1" w:styleId="TableofContentsText">
    <w:name w:val="Table of Contents Text"/>
    <w:rsid w:val="00013E94"/>
    <w:pPr>
      <w:spacing w:after="120"/>
    </w:pPr>
    <w:rPr>
      <w:rFonts w:ascii="Arial" w:hAnsi="Arial" w:cs="Arial"/>
      <w:color w:val="000000"/>
      <w:sz w:val="24"/>
      <w:szCs w:val="24"/>
    </w:rPr>
  </w:style>
  <w:style w:type="paragraph" w:customStyle="1" w:styleId="ProgrammerNotes">
    <w:name w:val="Programmer Notes"/>
    <w:rsid w:val="00013E94"/>
    <w:rPr>
      <w:rFonts w:ascii="Arial" w:hAnsi="Arial" w:cs="Arial"/>
      <w:color w:val="800080"/>
      <w:kern w:val="32"/>
      <w:sz w:val="24"/>
    </w:rPr>
  </w:style>
  <w:style w:type="paragraph" w:customStyle="1" w:styleId="RolloverBullet">
    <w:name w:val="Rollover Bullet"/>
    <w:rsid w:val="00013E94"/>
    <w:pPr>
      <w:numPr>
        <w:numId w:val="10"/>
      </w:numPr>
      <w:spacing w:before="120"/>
    </w:pPr>
    <w:rPr>
      <w:rFonts w:ascii="Arial" w:hAnsi="Arial" w:cs="Arial"/>
      <w:color w:val="0000FF"/>
      <w:sz w:val="24"/>
    </w:rPr>
  </w:style>
  <w:style w:type="paragraph" w:customStyle="1" w:styleId="TextBullet2">
    <w:name w:val="Text Bullet 2"/>
    <w:rsid w:val="00013E94"/>
    <w:pPr>
      <w:numPr>
        <w:numId w:val="11"/>
      </w:numPr>
      <w:spacing w:after="240"/>
    </w:pPr>
    <w:rPr>
      <w:rFonts w:ascii="Arial" w:hAnsi="Arial" w:cs="Arial"/>
      <w:color w:val="000000"/>
      <w:sz w:val="24"/>
    </w:rPr>
  </w:style>
  <w:style w:type="paragraph" w:styleId="NormalWeb">
    <w:name w:val="Normal (Web)"/>
    <w:basedOn w:val="Normal"/>
    <w:rsid w:val="00773B9A"/>
    <w:pPr>
      <w:spacing w:before="100" w:beforeAutospacing="1" w:after="100" w:afterAutospacing="1"/>
    </w:pPr>
    <w:rPr>
      <w:rFonts w:ascii="Times New Roman" w:hAnsi="Times New Roman"/>
    </w:rPr>
  </w:style>
  <w:style w:type="character" w:customStyle="1" w:styleId="RolloverHeadingChar">
    <w:name w:val="Rollover Heading Char"/>
    <w:link w:val="RolloverHeading"/>
    <w:rsid w:val="002A7B47"/>
    <w:rPr>
      <w:rFonts w:ascii="Arial" w:hAnsi="Arial" w:cs="Arial"/>
      <w:b/>
      <w:color w:val="0000FF"/>
      <w:sz w:val="24"/>
    </w:rPr>
  </w:style>
  <w:style w:type="paragraph" w:customStyle="1" w:styleId="ReviewAnswer">
    <w:name w:val="Review Answer"/>
    <w:basedOn w:val="Normal"/>
    <w:rsid w:val="00013E94"/>
    <w:pPr>
      <w:spacing w:after="120"/>
      <w:ind w:left="2160"/>
    </w:pPr>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478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file://localhost/Users/pattilee/Dropbox%20(Greene%20Consulting)/_Shared/GC%20-%20Web%20Instructional%20Design/02%20In%20Programming/00%20Submitted/http://www.greeneconsults.com/topclass/greene/businessSuccession/manTalking.gif" TargetMode="External"/><Relationship Id="rId21" Type="http://schemas.openxmlformats.org/officeDocument/2006/relationships/image" Target="media/image7.png"/><Relationship Id="rId22" Type="http://schemas.openxmlformats.org/officeDocument/2006/relationships/image" Target="file://localhost/Users/pattilee/Dropbox%20(Greene%20Consulting)/_Shared/GC%20-%20Web%20Instructional%20Design/02%20In%20Programming/00%20Submitted/http://www.greeneconsults.com/topclass/greene/businessSuccession/businessFam.gif" TargetMode="External"/><Relationship Id="rId23" Type="http://schemas.openxmlformats.org/officeDocument/2006/relationships/image" Target="media/image8.png"/><Relationship Id="rId24" Type="http://schemas.openxmlformats.org/officeDocument/2006/relationships/image" Target="file://localhost/Users/pattilee/Dropbox%20(Greene%20Consulting)/_Shared/GC%20-%20Web%20Instructional%20Design/02%20In%20Programming/00%20Submitted/http://www.greeneconsults.com/topclass/greene/businessSuccession/trusts.gif" TargetMode="External"/><Relationship Id="rId25" Type="http://schemas.openxmlformats.org/officeDocument/2006/relationships/image" Target="media/image9.png"/><Relationship Id="rId26" Type="http://schemas.openxmlformats.org/officeDocument/2006/relationships/image" Target="file://localhost/Users/pattilee/Dropbox%20(Greene%20Consulting)/_Shared/GC%20-%20Web%20Instructional%20Design/02%20In%20Programming/00%20Submitted/http://www.greeneconsults.com/topclass/greene/businessSuccession/selling.gif" TargetMode="External"/><Relationship Id="rId27" Type="http://schemas.openxmlformats.org/officeDocument/2006/relationships/image" Target="media/image10.png"/><Relationship Id="rId28" Type="http://schemas.openxmlformats.org/officeDocument/2006/relationships/image" Target="file://localhost/Users/pattilee/Dropbox%20(Greene%20Consulting)/_Shared/GC%20-%20Web%20Instructional%20Design/02%20In%20Programming/00%20Submitted/http://www.greeneconsults.com/topclass/greene/businessSuccession/selling2.gif" TargetMode="External"/><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file://localhost/Users/pattilee/Dropbox%20(Greene%20Consulting)/_Shared/GC%20-%20Web%20Instructional%20Design/02%20In%20Programming/00%20Submitted/http://www.greeneconsults.com/topclass/greene/businessSuccession/stocks.gif" TargetMode="External"/><Relationship Id="rId31" Type="http://schemas.openxmlformats.org/officeDocument/2006/relationships/image" Target="media/image12.png"/><Relationship Id="rId32" Type="http://schemas.openxmlformats.org/officeDocument/2006/relationships/image" Target="file://localhost/Users/pattilee/Dropbox%20(Greene%20Consulting)/_Shared/GC%20-%20Web%20Instructional%20Design/02%20In%20Programming/00%20Submitted/http://www.greeneconsults.com/topclass/greene/businessSuccession/oldMan.gif"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tidwelldewitt.com" TargetMode="Externa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file://localhost/Users/pattilee/Dropbox%20(Greene%20Consulting)/_Shared/GC%20-%20Web%20Instructional%20Design/02%20In%20Programming/00%20Submitted/http://www.greeneconsults.com/topclass/greene/businessSuccession/clock.gif" TargetMode="External"/><Relationship Id="rId15" Type="http://schemas.openxmlformats.org/officeDocument/2006/relationships/image" Target="media/image4.png"/><Relationship Id="rId16" Type="http://schemas.openxmlformats.org/officeDocument/2006/relationships/image" Target="file://localhost/Users/pattilee/Dropbox%20(Greene%20Consulting)/_Shared/GC%20-%20Web%20Instructional%20Design/02%20In%20Programming/00%20Submitted/http://www.greeneconsults.com/topclass/greene/businessSuccession/reading.gif" TargetMode="External"/><Relationship Id="rId17" Type="http://schemas.openxmlformats.org/officeDocument/2006/relationships/image" Target="media/image5.png"/><Relationship Id="rId18" Type="http://schemas.openxmlformats.org/officeDocument/2006/relationships/image" Target="file://localhost/Users/pattilee/Dropbox%20(Greene%20Consulting)/_Shared/GC%20-%20Web%20Instructional%20Design/02%20In%20Programming/00%20Submitted/http://www.greeneconsults.com/topclass/greene/businessSuccession/phone.gif" TargetMode="External"/><Relationship Id="rId19"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Cour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2DEB5-0FD5-4A43-A513-2CBE2C8D7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Development\Template\Course Template.dot</Template>
  <TotalTime>4</TotalTime>
  <Pages>71</Pages>
  <Words>14847</Words>
  <Characters>84632</Characters>
  <Application>Microsoft Macintosh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Business Succession Planning</vt:lpstr>
    </vt:vector>
  </TitlesOfParts>
  <Company>Greene Consulting Associates</Company>
  <LinksUpToDate>false</LinksUpToDate>
  <CharactersWithSpaces>99281</CharactersWithSpaces>
  <SharedDoc>false</SharedDoc>
  <HLinks>
    <vt:vector size="84" baseType="variant">
      <vt:variant>
        <vt:i4>4456452</vt:i4>
      </vt:variant>
      <vt:variant>
        <vt:i4>0</vt:i4>
      </vt:variant>
      <vt:variant>
        <vt:i4>0</vt:i4>
      </vt:variant>
      <vt:variant>
        <vt:i4>5</vt:i4>
      </vt:variant>
      <vt:variant>
        <vt:lpwstr>http://www.tidwelldewitt.com</vt:lpwstr>
      </vt:variant>
      <vt:variant>
        <vt:lpwstr/>
      </vt:variant>
      <vt:variant>
        <vt:i4>2162782</vt:i4>
      </vt:variant>
      <vt:variant>
        <vt:i4>3380</vt:i4>
      </vt:variant>
      <vt:variant>
        <vt:i4>1025</vt:i4>
      </vt:variant>
      <vt:variant>
        <vt:i4>1</vt:i4>
      </vt:variant>
      <vt:variant>
        <vt:lpwstr>Tidwell DeWitt logo</vt:lpwstr>
      </vt:variant>
      <vt:variant>
        <vt:lpwstr/>
      </vt:variant>
      <vt:variant>
        <vt:i4>2818105</vt:i4>
      </vt:variant>
      <vt:variant>
        <vt:i4>-1</vt:i4>
      </vt:variant>
      <vt:variant>
        <vt:i4>2052</vt:i4>
      </vt:variant>
      <vt:variant>
        <vt:i4>1</vt:i4>
      </vt:variant>
      <vt:variant>
        <vt:lpwstr>gca logo_whitespace</vt:lpwstr>
      </vt:variant>
      <vt:variant>
        <vt:lpwstr/>
      </vt:variant>
      <vt:variant>
        <vt:i4>2818105</vt:i4>
      </vt:variant>
      <vt:variant>
        <vt:i4>-1</vt:i4>
      </vt:variant>
      <vt:variant>
        <vt:i4>2053</vt:i4>
      </vt:variant>
      <vt:variant>
        <vt:i4>1</vt:i4>
      </vt:variant>
      <vt:variant>
        <vt:lpwstr>gca logo_whitespace</vt:lpwstr>
      </vt:variant>
      <vt:variant>
        <vt:lpwstr/>
      </vt:variant>
      <vt:variant>
        <vt:i4>7733355</vt:i4>
      </vt:variant>
      <vt:variant>
        <vt:i4>-1</vt:i4>
      </vt:variant>
      <vt:variant>
        <vt:i4>1320</vt:i4>
      </vt:variant>
      <vt:variant>
        <vt:i4>1</vt:i4>
      </vt:variant>
      <vt:variant>
        <vt:lpwstr>http://www.greeneconsults.com/topclass/greene/businessSuccession/clock.gif</vt:lpwstr>
      </vt:variant>
      <vt:variant>
        <vt:lpwstr/>
      </vt:variant>
      <vt:variant>
        <vt:i4>786443</vt:i4>
      </vt:variant>
      <vt:variant>
        <vt:i4>-1</vt:i4>
      </vt:variant>
      <vt:variant>
        <vt:i4>1321</vt:i4>
      </vt:variant>
      <vt:variant>
        <vt:i4>1</vt:i4>
      </vt:variant>
      <vt:variant>
        <vt:lpwstr>http://www.greeneconsults.com/topclass/greene/businessSuccession/reading.gif</vt:lpwstr>
      </vt:variant>
      <vt:variant>
        <vt:lpwstr/>
      </vt:variant>
      <vt:variant>
        <vt:i4>7012450</vt:i4>
      </vt:variant>
      <vt:variant>
        <vt:i4>-1</vt:i4>
      </vt:variant>
      <vt:variant>
        <vt:i4>1322</vt:i4>
      </vt:variant>
      <vt:variant>
        <vt:i4>1</vt:i4>
      </vt:variant>
      <vt:variant>
        <vt:lpwstr>http://www.greeneconsults.com/topclass/greene/businessSuccession/phone.gif</vt:lpwstr>
      </vt:variant>
      <vt:variant>
        <vt:lpwstr/>
      </vt:variant>
      <vt:variant>
        <vt:i4>3145813</vt:i4>
      </vt:variant>
      <vt:variant>
        <vt:i4>-1</vt:i4>
      </vt:variant>
      <vt:variant>
        <vt:i4>1323</vt:i4>
      </vt:variant>
      <vt:variant>
        <vt:i4>1</vt:i4>
      </vt:variant>
      <vt:variant>
        <vt:lpwstr>http://www.greeneconsults.com/topclass/greene/businessSuccession/manTalking.gif</vt:lpwstr>
      </vt:variant>
      <vt:variant>
        <vt:lpwstr/>
      </vt:variant>
      <vt:variant>
        <vt:i4>1441807</vt:i4>
      </vt:variant>
      <vt:variant>
        <vt:i4>-1</vt:i4>
      </vt:variant>
      <vt:variant>
        <vt:i4>1324</vt:i4>
      </vt:variant>
      <vt:variant>
        <vt:i4>1</vt:i4>
      </vt:variant>
      <vt:variant>
        <vt:lpwstr>http://www.greeneconsults.com/topclass/greene/businessSuccession/businessFam.gif</vt:lpwstr>
      </vt:variant>
      <vt:variant>
        <vt:lpwstr/>
      </vt:variant>
      <vt:variant>
        <vt:i4>2228304</vt:i4>
      </vt:variant>
      <vt:variant>
        <vt:i4>-1</vt:i4>
      </vt:variant>
      <vt:variant>
        <vt:i4>1325</vt:i4>
      </vt:variant>
      <vt:variant>
        <vt:i4>1</vt:i4>
      </vt:variant>
      <vt:variant>
        <vt:lpwstr>http://www.greeneconsults.com/topclass/greene/businessSuccession/trusts.gif</vt:lpwstr>
      </vt:variant>
      <vt:variant>
        <vt:lpwstr/>
      </vt:variant>
      <vt:variant>
        <vt:i4>3</vt:i4>
      </vt:variant>
      <vt:variant>
        <vt:i4>-1</vt:i4>
      </vt:variant>
      <vt:variant>
        <vt:i4>1326</vt:i4>
      </vt:variant>
      <vt:variant>
        <vt:i4>1</vt:i4>
      </vt:variant>
      <vt:variant>
        <vt:lpwstr>http://www.greeneconsults.com/topclass/greene/businessSuccession/selling.gif</vt:lpwstr>
      </vt:variant>
      <vt:variant>
        <vt:lpwstr/>
      </vt:variant>
      <vt:variant>
        <vt:i4>4587639</vt:i4>
      </vt:variant>
      <vt:variant>
        <vt:i4>-1</vt:i4>
      </vt:variant>
      <vt:variant>
        <vt:i4>1327</vt:i4>
      </vt:variant>
      <vt:variant>
        <vt:i4>1</vt:i4>
      </vt:variant>
      <vt:variant>
        <vt:lpwstr>http://www.greeneconsults.com/topclass/greene/businessSuccession/selling2.gif</vt:lpwstr>
      </vt:variant>
      <vt:variant>
        <vt:lpwstr/>
      </vt:variant>
      <vt:variant>
        <vt:i4>2097222</vt:i4>
      </vt:variant>
      <vt:variant>
        <vt:i4>-1</vt:i4>
      </vt:variant>
      <vt:variant>
        <vt:i4>1328</vt:i4>
      </vt:variant>
      <vt:variant>
        <vt:i4>1</vt:i4>
      </vt:variant>
      <vt:variant>
        <vt:lpwstr>http://www.greeneconsults.com/topclass/greene/businessSuccession/stocks.gif</vt:lpwstr>
      </vt:variant>
      <vt:variant>
        <vt:lpwstr/>
      </vt:variant>
      <vt:variant>
        <vt:i4>3997773</vt:i4>
      </vt:variant>
      <vt:variant>
        <vt:i4>-1</vt:i4>
      </vt:variant>
      <vt:variant>
        <vt:i4>1329</vt:i4>
      </vt:variant>
      <vt:variant>
        <vt:i4>1</vt:i4>
      </vt:variant>
      <vt:variant>
        <vt:lpwstr>http://www.greeneconsults.com/topclass/greene/businessSuccession/oldMan.gif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Succession Planning</dc:title>
  <dc:subject/>
  <dc:creator>Rick Tyler</dc:creator>
  <cp:keywords/>
  <cp:lastModifiedBy>Patti Lee</cp:lastModifiedBy>
  <cp:revision>4</cp:revision>
  <cp:lastPrinted>2016-04-25T20:07:00Z</cp:lastPrinted>
  <dcterms:created xsi:type="dcterms:W3CDTF">2016-04-12T15:23:00Z</dcterms:created>
  <dcterms:modified xsi:type="dcterms:W3CDTF">2016-04-25T20:07:00Z</dcterms:modified>
</cp:coreProperties>
</file>