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4A840" w14:textId="77777777" w:rsidR="0002237C" w:rsidRDefault="00D81CFA" w:rsidP="00F33280">
      <w:pPr>
        <w:spacing w:before="100" w:beforeAutospacing="1" w:after="100" w:afterAutospacing="1"/>
        <w:rPr>
          <w:b/>
          <w:bCs/>
          <w:color w:val="004040"/>
          <w:sz w:val="20"/>
        </w:rPr>
      </w:pPr>
      <w:r>
        <w:rPr>
          <w:noProof/>
        </w:rPr>
        <mc:AlternateContent>
          <mc:Choice Requires="wps">
            <w:drawing>
              <wp:anchor distT="0" distB="0" distL="114300" distR="114300" simplePos="0" relativeHeight="251651584" behindDoc="0" locked="0" layoutInCell="1" allowOverlap="1" wp14:anchorId="207EEB3C" wp14:editId="40132AA6">
                <wp:simplePos x="0" y="0"/>
                <wp:positionH relativeFrom="column">
                  <wp:posOffset>-9525</wp:posOffset>
                </wp:positionH>
                <wp:positionV relativeFrom="paragraph">
                  <wp:posOffset>-133350</wp:posOffset>
                </wp:positionV>
                <wp:extent cx="0" cy="800100"/>
                <wp:effectExtent l="53975" t="44450" r="60325" b="5715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45pt" to="-.7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" strokeweight="6pt"/>
            </w:pict>
          </mc:Fallback>
        </mc:AlternateContent>
      </w:r>
    </w:p>
    <w:p w14:paraId="6A876ADA" w14:textId="77777777" w:rsidR="00EB62F0" w:rsidRDefault="00EB62F0" w:rsidP="00EB62F0">
      <w:pPr>
        <w:pStyle w:val="Heading1"/>
        <w:spacing w:before="360"/>
        <w:jc w:val="right"/>
        <w:rPr>
          <w:i/>
          <w:szCs w:val="28"/>
        </w:rPr>
      </w:pPr>
    </w:p>
    <w:p w14:paraId="681B1199" w14:textId="77777777" w:rsidR="00EB62F0" w:rsidRDefault="00EB62F0" w:rsidP="00EB62F0">
      <w:pPr>
        <w:pStyle w:val="Heading1"/>
        <w:jc w:val="right"/>
        <w:rPr>
          <w:sz w:val="56"/>
          <w:szCs w:val="56"/>
        </w:rPr>
      </w:pPr>
    </w:p>
    <w:p w14:paraId="717F03B4" w14:textId="77777777" w:rsidR="00EB62F0" w:rsidRDefault="00EB62F0" w:rsidP="00EB62F0">
      <w:pPr>
        <w:pStyle w:val="Heading1"/>
        <w:jc w:val="right"/>
        <w:rPr>
          <w:sz w:val="56"/>
          <w:szCs w:val="56"/>
        </w:rPr>
      </w:pPr>
    </w:p>
    <w:p w14:paraId="30BE0A86" w14:textId="77777777" w:rsidR="00EB62F0" w:rsidRDefault="00EB62F0" w:rsidP="00EB62F0"/>
    <w:p w14:paraId="05A69385" w14:textId="77777777" w:rsidR="00EB62F0" w:rsidRDefault="00EB62F0" w:rsidP="00EB62F0">
      <w:pPr>
        <w:pStyle w:val="Heading1"/>
        <w:jc w:val="right"/>
        <w:rPr>
          <w:sz w:val="56"/>
          <w:szCs w:val="56"/>
        </w:rPr>
      </w:pPr>
    </w:p>
    <w:p w14:paraId="62760AD0" w14:textId="77777777" w:rsidR="00EB62F0" w:rsidRDefault="00570227" w:rsidP="00EB62F0">
      <w:pPr>
        <w:pStyle w:val="Heading1"/>
        <w:jc w:val="right"/>
        <w:rPr>
          <w:sz w:val="56"/>
          <w:szCs w:val="56"/>
        </w:rPr>
      </w:pPr>
      <w:r>
        <w:rPr>
          <w:sz w:val="56"/>
        </w:rPr>
        <w:t>Long-Te</w:t>
      </w:r>
      <w:bookmarkStart w:id="0" w:name="_GoBack"/>
      <w:bookmarkEnd w:id="0"/>
      <w:r>
        <w:rPr>
          <w:sz w:val="56"/>
        </w:rPr>
        <w:t>rm Care Insurance</w:t>
      </w:r>
    </w:p>
    <w:p w14:paraId="6589C1ED" w14:textId="77777777" w:rsidR="00EB62F0" w:rsidRDefault="00EB62F0" w:rsidP="00EB62F0">
      <w:pPr>
        <w:pStyle w:val="Heading2"/>
        <w:ind w:left="720"/>
      </w:pPr>
    </w:p>
    <w:p w14:paraId="70E17E4E" w14:textId="77777777" w:rsidR="00EB62F0" w:rsidRDefault="00EB62F0" w:rsidP="00EB62F0">
      <w:pPr>
        <w:pStyle w:val="Heading2"/>
        <w:ind w:left="720"/>
      </w:pPr>
    </w:p>
    <w:p w14:paraId="15B7750B" w14:textId="77777777" w:rsidR="00EB62F0" w:rsidRDefault="00EB62F0" w:rsidP="00EB62F0"/>
    <w:p w14:paraId="3A11E077" w14:textId="77777777" w:rsidR="00EB62F0" w:rsidRDefault="00EB62F0" w:rsidP="00EB62F0"/>
    <w:p w14:paraId="5ADD1B48" w14:textId="77777777" w:rsidR="00EB62F0" w:rsidRDefault="00EB62F0" w:rsidP="00EB62F0"/>
    <w:p w14:paraId="6F6C8221" w14:textId="77777777" w:rsidR="00EB62F0" w:rsidRDefault="00EB62F0" w:rsidP="00EB62F0"/>
    <w:p w14:paraId="30C91830" w14:textId="77777777" w:rsidR="00EB62F0" w:rsidRPr="00AD1933" w:rsidRDefault="00EB62F0" w:rsidP="006B14B5">
      <w:pPr>
        <w:ind w:left="720"/>
      </w:pPr>
    </w:p>
    <w:p w14:paraId="2DB1A801" w14:textId="77777777" w:rsidR="00EB62F0" w:rsidRDefault="00EB62F0" w:rsidP="00EB62F0">
      <w:pPr>
        <w:pStyle w:val="Heading2"/>
        <w:ind w:left="720"/>
      </w:pPr>
    </w:p>
    <w:p w14:paraId="1386FB8B" w14:textId="77777777" w:rsidR="00EB62F0" w:rsidRDefault="00EB62F0" w:rsidP="00EB62F0">
      <w:pPr>
        <w:ind w:left="720"/>
        <w:rPr>
          <w:rFonts w:ascii="Verdana" w:hAnsi="Verdana"/>
          <w:sz w:val="20"/>
        </w:rPr>
      </w:pPr>
    </w:p>
    <w:p w14:paraId="3C6CBA6B" w14:textId="77777777" w:rsidR="00EB62F0" w:rsidRPr="008771A6" w:rsidRDefault="00EB62F0" w:rsidP="00EB62F0">
      <w:pPr>
        <w:ind w:left="720"/>
        <w:rPr>
          <w:sz w:val="22"/>
          <w:szCs w:val="22"/>
        </w:rPr>
      </w:pPr>
    </w:p>
    <w:p w14:paraId="32387A2E" w14:textId="77777777" w:rsidR="00EB62F0" w:rsidRDefault="00EB62F0" w:rsidP="00EB62F0">
      <w:pPr>
        <w:pStyle w:val="Heading2"/>
        <w:sectPr w:rsidR="00EB62F0" w:rsidSect="00414B6F">
          <w:headerReference w:type="default" r:id="rId8"/>
          <w:footerReference w:type="default" r:id="rId9"/>
          <w:headerReference w:type="first" r:id="rId10"/>
          <w:pgSz w:w="12240" w:h="15840" w:code="1"/>
          <w:pgMar w:top="1080" w:right="1440" w:bottom="1080" w:left="1440" w:header="720" w:footer="720" w:gutter="0"/>
          <w:cols w:space="720"/>
          <w:docGrid w:linePitch="360"/>
        </w:sectPr>
      </w:pPr>
    </w:p>
    <w:p w14:paraId="3BB41259" w14:textId="77777777" w:rsidR="00EB62F0" w:rsidRDefault="00EB62F0" w:rsidP="00EB62F0">
      <w:pPr>
        <w:pStyle w:val="Heading2"/>
        <w:spacing w:after="120"/>
        <w:ind w:left="720"/>
        <w:rPr>
          <w:sz w:val="24"/>
          <w:szCs w:val="24"/>
        </w:rPr>
      </w:pPr>
    </w:p>
    <w:p w14:paraId="0630BFCB" w14:textId="77777777" w:rsidR="00EB62F0" w:rsidRDefault="00EB62F0" w:rsidP="00EB62F0">
      <w:pPr>
        <w:pStyle w:val="Heading1"/>
        <w:ind w:left="720"/>
      </w:pPr>
      <w:r>
        <w:t>ABOUT GREENE CONSULTING ASSOCIATES, LLC</w:t>
      </w:r>
    </w:p>
    <w:p w14:paraId="173A91F6" w14:textId="77777777" w:rsidR="00EB62F0" w:rsidRPr="00711A88" w:rsidRDefault="00EB62F0" w:rsidP="00EB62F0">
      <w:pPr>
        <w:pStyle w:val="default"/>
        <w:ind w:left="720"/>
        <w:rPr>
          <w:sz w:val="20"/>
        </w:rPr>
      </w:pPr>
      <w:r w:rsidRPr="00711A88">
        <w:rPr>
          <w:sz w:val="20"/>
        </w:rP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9F6221" w:rsidRPr="00711A88">
        <w:rPr>
          <w:sz w:val="20"/>
        </w:rPr>
        <w:t xml:space="preserve">a </w:t>
      </w:r>
      <w:r w:rsidRPr="00711A88">
        <w:rPr>
          <w:sz w:val="20"/>
        </w:rPr>
        <w:t xml:space="preserve">comprehensive suite of online learning </w:t>
      </w:r>
      <w:r w:rsidR="009F6221" w:rsidRPr="00711A88">
        <w:rPr>
          <w:sz w:val="20"/>
        </w:rPr>
        <w:t xml:space="preserve">courses </w:t>
      </w:r>
      <w:r w:rsidRPr="00711A88">
        <w:rPr>
          <w:sz w:val="20"/>
        </w:rPr>
        <w:t xml:space="preserve">related to investments and wealth management. </w:t>
      </w:r>
    </w:p>
    <w:p w14:paraId="3CFE3B39" w14:textId="77777777" w:rsidR="00EB62F0" w:rsidRPr="00711A88" w:rsidRDefault="00EB62F0" w:rsidP="00EB62F0">
      <w:pPr>
        <w:pStyle w:val="default"/>
        <w:ind w:left="720"/>
        <w:rPr>
          <w:i/>
          <w:sz w:val="20"/>
        </w:rPr>
        <w:sectPr w:rsidR="00EB62F0" w:rsidRPr="00711A88" w:rsidSect="00414B6F">
          <w:headerReference w:type="default" r:id="rId11"/>
          <w:pgSz w:w="12240" w:h="15840"/>
          <w:pgMar w:top="1080" w:right="1440" w:bottom="1080" w:left="1440" w:header="720" w:footer="720" w:gutter="0"/>
          <w:cols w:space="720"/>
          <w:docGrid w:linePitch="360"/>
        </w:sectPr>
      </w:pPr>
      <w:r w:rsidRPr="00711A88">
        <w:rPr>
          <w:sz w:val="20"/>
        </w:rPr>
        <w:t xml:space="preserve">For more information about Greene Consulting or any of its products and services, write Greene Consulting at </w:t>
      </w:r>
      <w:r w:rsidR="00562C76" w:rsidRPr="00711A88">
        <w:rPr>
          <w:sz w:val="20"/>
        </w:rPr>
        <w:t xml:space="preserve">Waterstone Building, 4751 Best Road, Suite 450, Atlanta, </w:t>
      </w:r>
      <w:proofErr w:type="gramStart"/>
      <w:r w:rsidR="00562C76" w:rsidRPr="00711A88">
        <w:rPr>
          <w:sz w:val="20"/>
        </w:rPr>
        <w:t>Georgia  30337</w:t>
      </w:r>
      <w:proofErr w:type="gramEnd"/>
      <w:r w:rsidRPr="00711A88">
        <w:rPr>
          <w:sz w:val="20"/>
        </w:rPr>
        <w:t>. Or, visit the company's website at www.greeneconsults.com.</w:t>
      </w:r>
    </w:p>
    <w:p w14:paraId="0032BDAC" w14:textId="77777777" w:rsidR="00FC146E" w:rsidRDefault="00FC146E" w:rsidP="00FC146E">
      <w:pPr>
        <w:pStyle w:val="Heading1"/>
        <w:jc w:val="center"/>
      </w:pPr>
      <w:r>
        <w:lastRenderedPageBreak/>
        <w:t>Table of Contents</w:t>
      </w:r>
    </w:p>
    <w:p w14:paraId="35A3194C" w14:textId="77777777" w:rsidR="00FC146E" w:rsidRDefault="00FC146E" w:rsidP="00FC146E">
      <w:pPr>
        <w:pStyle w:val="TableofContentsText"/>
      </w:pPr>
    </w:p>
    <w:p w14:paraId="4D0E39B9" w14:textId="77777777" w:rsidR="003057C0" w:rsidRPr="00711A88" w:rsidRDefault="00E62254" w:rsidP="004806A2">
      <w:pPr>
        <w:pStyle w:val="TableofContentsText"/>
        <w:spacing w:after="0"/>
        <w:ind w:left="360"/>
        <w:rPr>
          <w:sz w:val="20"/>
          <w:szCs w:val="20"/>
        </w:rPr>
      </w:pPr>
      <w:r w:rsidRPr="00711A88">
        <w:rPr>
          <w:sz w:val="20"/>
          <w:szCs w:val="20"/>
        </w:rPr>
        <w:t>Introduction</w:t>
      </w:r>
    </w:p>
    <w:p w14:paraId="35C95084" w14:textId="77777777" w:rsidR="003057C0" w:rsidRPr="00711A88" w:rsidRDefault="00296775" w:rsidP="004806A2">
      <w:pPr>
        <w:pStyle w:val="TableofContentsText"/>
        <w:spacing w:after="0"/>
        <w:ind w:left="360"/>
        <w:rPr>
          <w:sz w:val="20"/>
          <w:szCs w:val="20"/>
        </w:rPr>
      </w:pPr>
      <w:r w:rsidRPr="00711A88">
        <w:rPr>
          <w:sz w:val="20"/>
          <w:szCs w:val="20"/>
        </w:rPr>
        <w:t>Defining the Risk</w:t>
      </w:r>
    </w:p>
    <w:p w14:paraId="0722976C" w14:textId="77777777" w:rsidR="00BA615A" w:rsidRPr="00711A88" w:rsidRDefault="00BA615A" w:rsidP="004806A2">
      <w:pPr>
        <w:pStyle w:val="TableofContentsText"/>
        <w:spacing w:after="0"/>
        <w:ind w:left="360"/>
        <w:rPr>
          <w:sz w:val="20"/>
          <w:szCs w:val="20"/>
        </w:rPr>
      </w:pPr>
      <w:r w:rsidRPr="00711A88">
        <w:rPr>
          <w:sz w:val="20"/>
          <w:szCs w:val="20"/>
        </w:rPr>
        <w:t>The Ultimate Risk – Insufficient Funds</w:t>
      </w:r>
    </w:p>
    <w:p w14:paraId="5517B7F1" w14:textId="77777777" w:rsidR="002C3D70" w:rsidRPr="00711A88" w:rsidRDefault="00BA615A" w:rsidP="004806A2">
      <w:pPr>
        <w:ind w:left="360"/>
        <w:rPr>
          <w:color w:val="000000"/>
          <w:sz w:val="20"/>
        </w:rPr>
      </w:pPr>
      <w:r w:rsidRPr="00711A88">
        <w:rPr>
          <w:color w:val="000000"/>
          <w:sz w:val="20"/>
        </w:rPr>
        <w:t>Nursing Homes</w:t>
      </w:r>
    </w:p>
    <w:p w14:paraId="09F86AC0" w14:textId="77777777" w:rsidR="00296775" w:rsidRPr="00711A88" w:rsidRDefault="00296775" w:rsidP="004806A2">
      <w:pPr>
        <w:ind w:left="360"/>
        <w:rPr>
          <w:color w:val="000000"/>
          <w:sz w:val="20"/>
        </w:rPr>
      </w:pPr>
      <w:r w:rsidRPr="00711A88">
        <w:rPr>
          <w:color w:val="000000"/>
          <w:sz w:val="20"/>
        </w:rPr>
        <w:t>Assisted Living Facilities</w:t>
      </w:r>
      <w:r w:rsidR="002C3D70" w:rsidRPr="00711A88">
        <w:rPr>
          <w:color w:val="000000"/>
          <w:sz w:val="20"/>
        </w:rPr>
        <w:t xml:space="preserve"> </w:t>
      </w:r>
    </w:p>
    <w:p w14:paraId="1A240532" w14:textId="77777777" w:rsidR="00296775" w:rsidRPr="00711A88" w:rsidRDefault="00296775" w:rsidP="004806A2">
      <w:pPr>
        <w:pStyle w:val="TableofContentsText"/>
        <w:spacing w:after="0"/>
        <w:ind w:left="360"/>
        <w:rPr>
          <w:sz w:val="20"/>
          <w:szCs w:val="20"/>
        </w:rPr>
      </w:pPr>
      <w:r w:rsidRPr="00711A88">
        <w:rPr>
          <w:sz w:val="20"/>
          <w:szCs w:val="20"/>
        </w:rPr>
        <w:t>Alzheimer's Facilities, Adult Day Care, and Daily Money Managers</w:t>
      </w:r>
      <w:r w:rsidRPr="00711A88" w:rsidDel="00296775">
        <w:rPr>
          <w:sz w:val="20"/>
          <w:szCs w:val="20"/>
        </w:rPr>
        <w:t xml:space="preserve"> </w:t>
      </w:r>
    </w:p>
    <w:p w14:paraId="72E8008A" w14:textId="77777777" w:rsidR="00296775" w:rsidRPr="00711A88" w:rsidRDefault="00296775" w:rsidP="004806A2">
      <w:pPr>
        <w:ind w:left="360"/>
        <w:rPr>
          <w:color w:val="000000"/>
          <w:sz w:val="20"/>
        </w:rPr>
      </w:pPr>
      <w:r w:rsidRPr="00711A88">
        <w:rPr>
          <w:color w:val="000000"/>
          <w:sz w:val="20"/>
        </w:rPr>
        <w:t>Home Health Care</w:t>
      </w:r>
    </w:p>
    <w:p w14:paraId="4969A2DF" w14:textId="77777777" w:rsidR="00C251A0" w:rsidRPr="00711A88" w:rsidRDefault="00C251A0" w:rsidP="004806A2">
      <w:pPr>
        <w:ind w:left="360"/>
        <w:rPr>
          <w:color w:val="000000"/>
          <w:sz w:val="20"/>
        </w:rPr>
      </w:pPr>
      <w:r w:rsidRPr="00711A88">
        <w:rPr>
          <w:color w:val="000000"/>
          <w:sz w:val="20"/>
        </w:rPr>
        <w:t>Is it Time for a Reality Check?</w:t>
      </w:r>
    </w:p>
    <w:p w14:paraId="749A1ED9" w14:textId="77777777" w:rsidR="00296775" w:rsidRPr="00711A88" w:rsidRDefault="00296775" w:rsidP="004806A2">
      <w:pPr>
        <w:ind w:left="360"/>
        <w:rPr>
          <w:color w:val="000000"/>
          <w:sz w:val="20"/>
        </w:rPr>
      </w:pPr>
      <w:r w:rsidRPr="00711A88">
        <w:rPr>
          <w:color w:val="000000"/>
          <w:sz w:val="20"/>
        </w:rPr>
        <w:t>Potential Resources to Pay for Long-Term Care Expenses</w:t>
      </w:r>
    </w:p>
    <w:p w14:paraId="579E62DE" w14:textId="77777777" w:rsidR="00296775" w:rsidRPr="00711A88" w:rsidRDefault="00296775" w:rsidP="004806A2">
      <w:pPr>
        <w:ind w:left="360"/>
        <w:rPr>
          <w:color w:val="000000"/>
          <w:sz w:val="20"/>
        </w:rPr>
      </w:pPr>
      <w:r w:rsidRPr="00711A88">
        <w:rPr>
          <w:rStyle w:val="Heading1Char"/>
          <w:b w:val="0"/>
          <w:color w:val="000000"/>
          <w:sz w:val="20"/>
          <w:szCs w:val="20"/>
        </w:rPr>
        <w:t>Medicare</w:t>
      </w:r>
    </w:p>
    <w:p w14:paraId="7243B82F" w14:textId="77777777" w:rsidR="00296775" w:rsidRPr="00711A88" w:rsidRDefault="00296775" w:rsidP="004806A2">
      <w:pPr>
        <w:ind w:left="360"/>
        <w:rPr>
          <w:color w:val="000000"/>
          <w:sz w:val="20"/>
        </w:rPr>
      </w:pPr>
      <w:r w:rsidRPr="00711A88">
        <w:rPr>
          <w:color w:val="000000"/>
          <w:sz w:val="20"/>
        </w:rPr>
        <w:t xml:space="preserve">Medicaid </w:t>
      </w:r>
    </w:p>
    <w:p w14:paraId="2AFDE59A" w14:textId="77777777" w:rsidR="00E37035" w:rsidRPr="00711A88" w:rsidRDefault="00E37035" w:rsidP="004806A2">
      <w:pPr>
        <w:ind w:left="360"/>
        <w:rPr>
          <w:color w:val="000000"/>
          <w:sz w:val="20"/>
        </w:rPr>
      </w:pPr>
      <w:r w:rsidRPr="00711A88">
        <w:rPr>
          <w:color w:val="000000"/>
          <w:sz w:val="20"/>
        </w:rPr>
        <w:t>Long-Term Care Partnership Program</w:t>
      </w:r>
    </w:p>
    <w:p w14:paraId="695E089A" w14:textId="77777777" w:rsidR="00296775" w:rsidRPr="00711A88" w:rsidRDefault="00296775" w:rsidP="004806A2">
      <w:pPr>
        <w:ind w:left="360"/>
        <w:rPr>
          <w:color w:val="000000"/>
          <w:sz w:val="20"/>
        </w:rPr>
      </w:pPr>
      <w:r w:rsidRPr="00711A88">
        <w:rPr>
          <w:color w:val="000000"/>
          <w:sz w:val="20"/>
        </w:rPr>
        <w:t>Veterans Administration (VA) Health Care</w:t>
      </w:r>
    </w:p>
    <w:p w14:paraId="577CFCF9" w14:textId="77777777" w:rsidR="00296775" w:rsidRPr="00711A88" w:rsidRDefault="00296775" w:rsidP="004806A2">
      <w:pPr>
        <w:ind w:left="360"/>
        <w:rPr>
          <w:color w:val="000000"/>
          <w:sz w:val="20"/>
        </w:rPr>
      </w:pPr>
      <w:r w:rsidRPr="00711A88">
        <w:rPr>
          <w:color w:val="000000"/>
          <w:sz w:val="20"/>
        </w:rPr>
        <w:t>Medicare Supplemental Insurance</w:t>
      </w:r>
    </w:p>
    <w:p w14:paraId="7101AE0D" w14:textId="77777777" w:rsidR="0057384B" w:rsidRDefault="00296775" w:rsidP="004806A2">
      <w:pPr>
        <w:ind w:left="360"/>
        <w:rPr>
          <w:rStyle w:val="Heading1Char"/>
          <w:b w:val="0"/>
          <w:sz w:val="20"/>
          <w:szCs w:val="20"/>
        </w:rPr>
      </w:pPr>
      <w:r w:rsidRPr="00711A88">
        <w:rPr>
          <w:color w:val="000000"/>
          <w:sz w:val="20"/>
        </w:rPr>
        <w:t>Care by Family and Community</w:t>
      </w:r>
    </w:p>
    <w:p w14:paraId="687F2181" w14:textId="77777777" w:rsidR="0057384B" w:rsidRPr="00FB1D9B" w:rsidRDefault="0057384B" w:rsidP="004806A2">
      <w:pPr>
        <w:ind w:left="360"/>
        <w:rPr>
          <w:bCs/>
          <w:color w:val="000000"/>
          <w:kern w:val="32"/>
          <w:sz w:val="20"/>
        </w:rPr>
      </w:pPr>
      <w:r w:rsidRPr="00FB1D9B">
        <w:rPr>
          <w:rStyle w:val="Heading1Char"/>
          <w:b w:val="0"/>
          <w:color w:val="000000"/>
          <w:sz w:val="20"/>
          <w:szCs w:val="20"/>
        </w:rPr>
        <w:t>Near-Term Impact of the Patient Protection and Affordable Care Act of 2010 (PPACA) on Long-Term Care</w:t>
      </w:r>
    </w:p>
    <w:p w14:paraId="70354A92" w14:textId="77777777" w:rsidR="00296775" w:rsidRPr="00FB1D9B" w:rsidRDefault="00296775" w:rsidP="004806A2">
      <w:pPr>
        <w:ind w:left="360"/>
        <w:rPr>
          <w:color w:val="000000"/>
          <w:sz w:val="20"/>
        </w:rPr>
      </w:pPr>
      <w:r w:rsidRPr="00FB1D9B">
        <w:rPr>
          <w:color w:val="000000"/>
          <w:sz w:val="20"/>
        </w:rPr>
        <w:t>Long-term Care Insurance</w:t>
      </w:r>
    </w:p>
    <w:p w14:paraId="477AB4C8" w14:textId="77777777" w:rsidR="00BA615A" w:rsidRPr="00711A88" w:rsidRDefault="00BA615A" w:rsidP="004806A2">
      <w:pPr>
        <w:ind w:left="360"/>
        <w:rPr>
          <w:rStyle w:val="RolloverHeadingChar"/>
          <w:b w:val="0"/>
          <w:color w:val="000000"/>
          <w:sz w:val="20"/>
        </w:rPr>
      </w:pPr>
      <w:r w:rsidRPr="00711A88">
        <w:rPr>
          <w:rStyle w:val="RolloverHeadingChar"/>
          <w:b w:val="0"/>
          <w:color w:val="000000"/>
          <w:sz w:val="20"/>
        </w:rPr>
        <w:t>Types of Care Covered and Benefit Amounts</w:t>
      </w:r>
    </w:p>
    <w:p w14:paraId="49762C4E" w14:textId="77777777" w:rsidR="00296775" w:rsidRPr="00711A88" w:rsidRDefault="00296775" w:rsidP="004806A2">
      <w:pPr>
        <w:ind w:left="360"/>
        <w:rPr>
          <w:color w:val="000000"/>
          <w:sz w:val="20"/>
        </w:rPr>
      </w:pPr>
      <w:r w:rsidRPr="00711A88">
        <w:rPr>
          <w:color w:val="000000"/>
          <w:sz w:val="20"/>
        </w:rPr>
        <w:t>Eligibility for Long-Term Care Benefits</w:t>
      </w:r>
    </w:p>
    <w:p w14:paraId="558E8965" w14:textId="77777777" w:rsidR="00296775" w:rsidRPr="00711A88" w:rsidRDefault="00296775" w:rsidP="004806A2">
      <w:pPr>
        <w:ind w:left="360"/>
        <w:rPr>
          <w:rStyle w:val="RolloverHeadingChar"/>
          <w:b w:val="0"/>
          <w:color w:val="000000"/>
          <w:sz w:val="20"/>
        </w:rPr>
      </w:pPr>
      <w:r w:rsidRPr="00711A88">
        <w:rPr>
          <w:rStyle w:val="RolloverHeadingChar"/>
          <w:b w:val="0"/>
          <w:color w:val="000000"/>
          <w:sz w:val="20"/>
        </w:rPr>
        <w:t>Method of Claims Payment</w:t>
      </w:r>
    </w:p>
    <w:p w14:paraId="5839D875" w14:textId="77777777" w:rsidR="00296775" w:rsidRPr="00711A88" w:rsidRDefault="00296775" w:rsidP="004806A2">
      <w:pPr>
        <w:ind w:left="360"/>
        <w:rPr>
          <w:color w:val="000000"/>
          <w:sz w:val="20"/>
        </w:rPr>
      </w:pPr>
      <w:r w:rsidRPr="00711A88">
        <w:rPr>
          <w:color w:val="000000"/>
          <w:sz w:val="20"/>
        </w:rPr>
        <w:t>Elimination Period</w:t>
      </w:r>
    </w:p>
    <w:p w14:paraId="3E31E881" w14:textId="77777777" w:rsidR="00296775" w:rsidRPr="00711A88" w:rsidRDefault="00296775" w:rsidP="004806A2">
      <w:pPr>
        <w:ind w:left="360"/>
        <w:rPr>
          <w:rStyle w:val="RolloverHeadingChar"/>
          <w:b w:val="0"/>
          <w:color w:val="000000"/>
          <w:sz w:val="20"/>
        </w:rPr>
      </w:pPr>
      <w:r w:rsidRPr="00711A88">
        <w:rPr>
          <w:rStyle w:val="RolloverHeadingChar"/>
          <w:b w:val="0"/>
          <w:color w:val="000000"/>
          <w:sz w:val="20"/>
        </w:rPr>
        <w:t>Maximum Benefit Period or Lifetime Maximum</w:t>
      </w:r>
      <w:r w:rsidR="00BA615A" w:rsidRPr="00711A88">
        <w:rPr>
          <w:rStyle w:val="RolloverHeadingChar"/>
          <w:b w:val="0"/>
          <w:color w:val="000000"/>
          <w:sz w:val="20"/>
        </w:rPr>
        <w:t xml:space="preserve"> Benefit</w:t>
      </w:r>
    </w:p>
    <w:p w14:paraId="1BB17B33" w14:textId="77777777" w:rsidR="00BA615A" w:rsidRDefault="00BA615A" w:rsidP="004806A2">
      <w:pPr>
        <w:ind w:left="360"/>
        <w:rPr>
          <w:rStyle w:val="RolloverHeadingChar"/>
          <w:b w:val="0"/>
          <w:color w:val="000000"/>
          <w:sz w:val="20"/>
        </w:rPr>
      </w:pPr>
      <w:r w:rsidRPr="00711A88">
        <w:rPr>
          <w:rStyle w:val="RolloverHeadingChar"/>
          <w:b w:val="0"/>
          <w:color w:val="000000"/>
          <w:sz w:val="20"/>
        </w:rPr>
        <w:t>How Does a Client Decide on a Maximum Benefit Period?</w:t>
      </w:r>
    </w:p>
    <w:p w14:paraId="02D0214F" w14:textId="77777777" w:rsidR="00FB1D9B" w:rsidRPr="00711A88" w:rsidRDefault="00FB1D9B" w:rsidP="004806A2">
      <w:pPr>
        <w:ind w:left="360"/>
        <w:rPr>
          <w:rStyle w:val="RolloverHeadingChar"/>
          <w:b w:val="0"/>
          <w:color w:val="000000"/>
          <w:sz w:val="20"/>
        </w:rPr>
      </w:pPr>
      <w:r>
        <w:rPr>
          <w:rStyle w:val="RolloverHeadingChar"/>
          <w:b w:val="0"/>
          <w:color w:val="000000"/>
          <w:sz w:val="20"/>
        </w:rPr>
        <w:t>Conclusions</w:t>
      </w:r>
    </w:p>
    <w:p w14:paraId="059A75A5" w14:textId="77777777" w:rsidR="00296775" w:rsidRPr="00711A88" w:rsidRDefault="00296775" w:rsidP="004806A2">
      <w:pPr>
        <w:ind w:left="360"/>
        <w:rPr>
          <w:rStyle w:val="RolloverHeadingChar"/>
          <w:b w:val="0"/>
          <w:color w:val="000000"/>
          <w:sz w:val="20"/>
        </w:rPr>
      </w:pPr>
      <w:r w:rsidRPr="00711A88">
        <w:rPr>
          <w:rStyle w:val="RolloverHeadingChar"/>
          <w:b w:val="0"/>
          <w:color w:val="000000"/>
          <w:sz w:val="20"/>
        </w:rPr>
        <w:t xml:space="preserve">What </w:t>
      </w:r>
      <w:r w:rsidR="007E7FB1" w:rsidRPr="00711A88">
        <w:rPr>
          <w:rStyle w:val="RolloverHeadingChar"/>
          <w:b w:val="0"/>
          <w:color w:val="000000"/>
          <w:sz w:val="20"/>
        </w:rPr>
        <w:t>about</w:t>
      </w:r>
      <w:r w:rsidRPr="00711A88">
        <w:rPr>
          <w:rStyle w:val="RolloverHeadingChar"/>
          <w:b w:val="0"/>
          <w:color w:val="000000"/>
          <w:sz w:val="20"/>
        </w:rPr>
        <w:t xml:space="preserve"> Inflation Protection?</w:t>
      </w:r>
    </w:p>
    <w:p w14:paraId="119FF94A" w14:textId="77777777" w:rsidR="00296775" w:rsidRPr="00711A88" w:rsidRDefault="00296775" w:rsidP="004806A2">
      <w:pPr>
        <w:ind w:left="360"/>
        <w:rPr>
          <w:color w:val="000000"/>
          <w:sz w:val="20"/>
        </w:rPr>
      </w:pPr>
      <w:r w:rsidRPr="00711A88">
        <w:rPr>
          <w:color w:val="000000"/>
          <w:sz w:val="20"/>
        </w:rPr>
        <w:t>Unique Provisions for Long-Term Care Insurance</w:t>
      </w:r>
    </w:p>
    <w:p w14:paraId="412B34C9" w14:textId="77777777" w:rsidR="00296775" w:rsidRPr="00711A88" w:rsidRDefault="00296775" w:rsidP="004806A2">
      <w:pPr>
        <w:ind w:left="360"/>
        <w:rPr>
          <w:color w:val="000000"/>
          <w:sz w:val="20"/>
        </w:rPr>
      </w:pPr>
      <w:r w:rsidRPr="00711A88">
        <w:rPr>
          <w:color w:val="000000"/>
          <w:sz w:val="20"/>
        </w:rPr>
        <w:t>Other Long-Term Care</w:t>
      </w:r>
      <w:r w:rsidR="00E37035" w:rsidRPr="00711A88">
        <w:rPr>
          <w:color w:val="000000"/>
          <w:sz w:val="20"/>
        </w:rPr>
        <w:t xml:space="preserve"> Policy Provisions</w:t>
      </w:r>
    </w:p>
    <w:p w14:paraId="3194D45B" w14:textId="77777777" w:rsidR="00AF0569" w:rsidRPr="00711A88" w:rsidRDefault="00AF0569" w:rsidP="004806A2">
      <w:pPr>
        <w:pStyle w:val="TableofContentsText"/>
        <w:spacing w:after="0"/>
        <w:ind w:left="360"/>
        <w:rPr>
          <w:sz w:val="20"/>
          <w:szCs w:val="20"/>
        </w:rPr>
      </w:pPr>
      <w:r w:rsidRPr="00711A88">
        <w:rPr>
          <w:sz w:val="20"/>
          <w:szCs w:val="20"/>
        </w:rPr>
        <w:t>Summary of LTC Services, Costs</w:t>
      </w:r>
      <w:r w:rsidR="00284AA3" w:rsidRPr="00711A88">
        <w:rPr>
          <w:sz w:val="20"/>
          <w:szCs w:val="20"/>
        </w:rPr>
        <w:t>,</w:t>
      </w:r>
      <w:r w:rsidRPr="00711A88">
        <w:rPr>
          <w:sz w:val="20"/>
          <w:szCs w:val="20"/>
        </w:rPr>
        <w:t xml:space="preserve"> and Insurance Coverage</w:t>
      </w:r>
      <w:r w:rsidRPr="00711A88" w:rsidDel="00AF0569">
        <w:rPr>
          <w:sz w:val="20"/>
          <w:szCs w:val="20"/>
        </w:rPr>
        <w:t xml:space="preserve"> </w:t>
      </w:r>
    </w:p>
    <w:p w14:paraId="35A3743C" w14:textId="77777777" w:rsidR="00AF0569" w:rsidRPr="00711A88" w:rsidRDefault="00AF0569" w:rsidP="004806A2">
      <w:pPr>
        <w:ind w:left="360"/>
        <w:rPr>
          <w:rStyle w:val="RolloverHeadingChar"/>
          <w:b w:val="0"/>
          <w:color w:val="000000"/>
          <w:sz w:val="20"/>
        </w:rPr>
      </w:pPr>
      <w:r w:rsidRPr="00711A88">
        <w:rPr>
          <w:rStyle w:val="RolloverHeadingChar"/>
          <w:b w:val="0"/>
          <w:color w:val="000000"/>
          <w:sz w:val="20"/>
        </w:rPr>
        <w:t>Group LTC Insurance</w:t>
      </w:r>
    </w:p>
    <w:p w14:paraId="5AAEFF15" w14:textId="77777777" w:rsidR="00AF0569" w:rsidRPr="00711A88" w:rsidRDefault="00AF0569" w:rsidP="004806A2">
      <w:pPr>
        <w:pStyle w:val="TableofContentsText"/>
        <w:spacing w:after="0"/>
        <w:ind w:left="360"/>
        <w:rPr>
          <w:sz w:val="20"/>
          <w:szCs w:val="20"/>
        </w:rPr>
      </w:pPr>
      <w:r w:rsidRPr="00711A88">
        <w:rPr>
          <w:sz w:val="20"/>
          <w:szCs w:val="20"/>
        </w:rPr>
        <w:t>Federal Income Tax</w:t>
      </w:r>
      <w:r w:rsidR="00284AA3" w:rsidRPr="00711A88">
        <w:rPr>
          <w:sz w:val="20"/>
          <w:szCs w:val="20"/>
        </w:rPr>
        <w:t xml:space="preserve">ation of </w:t>
      </w:r>
      <w:r w:rsidRPr="00711A88">
        <w:rPr>
          <w:sz w:val="20"/>
          <w:szCs w:val="20"/>
        </w:rPr>
        <w:t>Long-Term Care Insurance</w:t>
      </w:r>
      <w:r w:rsidRPr="00711A88" w:rsidDel="00AF0569">
        <w:rPr>
          <w:sz w:val="20"/>
          <w:szCs w:val="20"/>
        </w:rPr>
        <w:t xml:space="preserve"> </w:t>
      </w:r>
    </w:p>
    <w:p w14:paraId="067CA7F1" w14:textId="77777777" w:rsidR="003057C0" w:rsidRPr="00711A88" w:rsidRDefault="00AF0569" w:rsidP="004806A2">
      <w:pPr>
        <w:pStyle w:val="TableofContentsText"/>
        <w:spacing w:after="0"/>
        <w:ind w:left="360"/>
        <w:rPr>
          <w:sz w:val="20"/>
          <w:szCs w:val="20"/>
        </w:rPr>
      </w:pPr>
      <w:r w:rsidRPr="00711A88">
        <w:rPr>
          <w:sz w:val="20"/>
          <w:szCs w:val="20"/>
        </w:rPr>
        <w:t>Review Exercise</w:t>
      </w:r>
    </w:p>
    <w:p w14:paraId="77437DD2" w14:textId="77777777" w:rsidR="00AF0569" w:rsidRPr="00711A88" w:rsidRDefault="00AF0569" w:rsidP="004806A2">
      <w:pPr>
        <w:pStyle w:val="TableofContentsText"/>
        <w:spacing w:after="0"/>
        <w:ind w:left="360"/>
        <w:rPr>
          <w:sz w:val="20"/>
          <w:szCs w:val="20"/>
        </w:rPr>
      </w:pPr>
      <w:r w:rsidRPr="00711A88">
        <w:rPr>
          <w:sz w:val="20"/>
          <w:szCs w:val="20"/>
        </w:rPr>
        <w:t xml:space="preserve">Private Resources - </w:t>
      </w:r>
      <w:proofErr w:type="gramStart"/>
      <w:r w:rsidRPr="00711A88">
        <w:rPr>
          <w:sz w:val="20"/>
          <w:szCs w:val="20"/>
        </w:rPr>
        <w:t>Self Insure</w:t>
      </w:r>
      <w:proofErr w:type="gramEnd"/>
      <w:r w:rsidRPr="00711A88">
        <w:rPr>
          <w:sz w:val="20"/>
          <w:szCs w:val="20"/>
        </w:rPr>
        <w:t xml:space="preserve"> the Risk?</w:t>
      </w:r>
    </w:p>
    <w:p w14:paraId="733EE71C" w14:textId="77777777" w:rsidR="00AF0569" w:rsidRPr="00711A88" w:rsidRDefault="00AF0569" w:rsidP="004806A2">
      <w:pPr>
        <w:pStyle w:val="Heading1"/>
        <w:ind w:left="360"/>
        <w:rPr>
          <w:b w:val="0"/>
          <w:color w:val="000000"/>
          <w:sz w:val="20"/>
          <w:szCs w:val="20"/>
        </w:rPr>
      </w:pPr>
      <w:r w:rsidRPr="00711A88">
        <w:rPr>
          <w:b w:val="0"/>
          <w:color w:val="000000"/>
          <w:sz w:val="20"/>
          <w:szCs w:val="20"/>
        </w:rPr>
        <w:t>Case Study One</w:t>
      </w:r>
      <w:r w:rsidR="00976752" w:rsidRPr="00711A88">
        <w:rPr>
          <w:b w:val="0"/>
          <w:color w:val="000000"/>
          <w:sz w:val="20"/>
          <w:szCs w:val="20"/>
        </w:rPr>
        <w:t>:</w:t>
      </w:r>
      <w:r w:rsidRPr="00711A88">
        <w:rPr>
          <w:b w:val="0"/>
          <w:color w:val="000000"/>
          <w:sz w:val="20"/>
          <w:szCs w:val="20"/>
        </w:rPr>
        <w:t xml:space="preserve"> Clara Barkley</w:t>
      </w:r>
      <w:r w:rsidR="00CF1863" w:rsidRPr="00711A88">
        <w:rPr>
          <w:b w:val="0"/>
          <w:color w:val="000000"/>
          <w:sz w:val="20"/>
          <w:szCs w:val="20"/>
        </w:rPr>
        <w:t xml:space="preserve"> – The Facts</w:t>
      </w:r>
    </w:p>
    <w:p w14:paraId="4F3506E5" w14:textId="77777777" w:rsidR="00CF1863" w:rsidRPr="00711A88" w:rsidRDefault="00CF1863" w:rsidP="004806A2">
      <w:pPr>
        <w:pStyle w:val="Heading1"/>
        <w:ind w:left="360"/>
        <w:rPr>
          <w:b w:val="0"/>
          <w:color w:val="000000"/>
          <w:sz w:val="20"/>
          <w:szCs w:val="20"/>
        </w:rPr>
      </w:pPr>
      <w:r w:rsidRPr="00711A88">
        <w:rPr>
          <w:b w:val="0"/>
          <w:color w:val="000000"/>
          <w:sz w:val="20"/>
          <w:szCs w:val="20"/>
        </w:rPr>
        <w:t>Case Study One: Clara Barkley – Analysis</w:t>
      </w:r>
    </w:p>
    <w:p w14:paraId="4056646B" w14:textId="77777777" w:rsidR="00CF1863" w:rsidRPr="00711A88" w:rsidRDefault="00CF1863" w:rsidP="004806A2">
      <w:pPr>
        <w:pStyle w:val="Heading1"/>
        <w:ind w:left="360"/>
        <w:rPr>
          <w:b w:val="0"/>
          <w:color w:val="000000"/>
          <w:sz w:val="20"/>
          <w:szCs w:val="20"/>
        </w:rPr>
      </w:pPr>
      <w:r w:rsidRPr="00711A88">
        <w:rPr>
          <w:b w:val="0"/>
          <w:color w:val="000000"/>
          <w:sz w:val="20"/>
          <w:szCs w:val="20"/>
        </w:rPr>
        <w:t>Case Study One: Clara Barkley – Conclusion</w:t>
      </w:r>
    </w:p>
    <w:p w14:paraId="4D5745EC" w14:textId="77777777" w:rsidR="00AF0569" w:rsidRPr="00711A88" w:rsidRDefault="00AF0569" w:rsidP="004806A2">
      <w:pPr>
        <w:pStyle w:val="TableofContentsText"/>
        <w:spacing w:after="0"/>
        <w:ind w:left="360"/>
        <w:rPr>
          <w:sz w:val="20"/>
          <w:szCs w:val="20"/>
        </w:rPr>
      </w:pPr>
      <w:r w:rsidRPr="00711A88">
        <w:rPr>
          <w:sz w:val="20"/>
          <w:szCs w:val="20"/>
        </w:rPr>
        <w:t>Case Study Two</w:t>
      </w:r>
      <w:r w:rsidR="00976752" w:rsidRPr="00711A88">
        <w:rPr>
          <w:sz w:val="20"/>
          <w:szCs w:val="20"/>
        </w:rPr>
        <w:t>:</w:t>
      </w:r>
      <w:r w:rsidRPr="00711A88">
        <w:rPr>
          <w:sz w:val="20"/>
          <w:szCs w:val="20"/>
        </w:rPr>
        <w:t xml:space="preserve"> Bill and Bonnie Blair</w:t>
      </w:r>
      <w:r w:rsidRPr="00711A88" w:rsidDel="00AF0569">
        <w:rPr>
          <w:sz w:val="20"/>
          <w:szCs w:val="20"/>
        </w:rPr>
        <w:t xml:space="preserve"> </w:t>
      </w:r>
      <w:r w:rsidR="00A877DF" w:rsidRPr="00711A88">
        <w:rPr>
          <w:sz w:val="20"/>
          <w:szCs w:val="20"/>
        </w:rPr>
        <w:t>- The Facts</w:t>
      </w:r>
    </w:p>
    <w:p w14:paraId="28223B8A" w14:textId="77777777" w:rsidR="00CF1863" w:rsidRPr="00711A88" w:rsidRDefault="00A877DF" w:rsidP="004806A2">
      <w:pPr>
        <w:pStyle w:val="TableofContentsText"/>
        <w:spacing w:after="0"/>
        <w:ind w:left="360"/>
        <w:rPr>
          <w:sz w:val="20"/>
          <w:szCs w:val="20"/>
        </w:rPr>
      </w:pPr>
      <w:r w:rsidRPr="00711A88">
        <w:rPr>
          <w:sz w:val="20"/>
          <w:szCs w:val="20"/>
        </w:rPr>
        <w:t>Case Study Two</w:t>
      </w:r>
      <w:r w:rsidR="00976752" w:rsidRPr="00711A88">
        <w:rPr>
          <w:sz w:val="20"/>
          <w:szCs w:val="20"/>
        </w:rPr>
        <w:t>:</w:t>
      </w:r>
      <w:r w:rsidRPr="00711A88">
        <w:rPr>
          <w:sz w:val="20"/>
          <w:szCs w:val="20"/>
        </w:rPr>
        <w:t xml:space="preserve"> Bill and Bonnie Blair</w:t>
      </w:r>
      <w:r w:rsidRPr="00711A88" w:rsidDel="00AF0569">
        <w:rPr>
          <w:sz w:val="20"/>
          <w:szCs w:val="20"/>
        </w:rPr>
        <w:t xml:space="preserve"> </w:t>
      </w:r>
      <w:r w:rsidRPr="00711A88">
        <w:rPr>
          <w:sz w:val="20"/>
          <w:szCs w:val="20"/>
        </w:rPr>
        <w:t xml:space="preserve">- </w:t>
      </w:r>
      <w:r w:rsidR="0011042D" w:rsidRPr="00711A88">
        <w:rPr>
          <w:sz w:val="20"/>
          <w:szCs w:val="20"/>
        </w:rPr>
        <w:t>Analysis</w:t>
      </w:r>
    </w:p>
    <w:p w14:paraId="4452D794" w14:textId="77777777" w:rsidR="00A877DF" w:rsidRPr="00711A88" w:rsidRDefault="00CF1863" w:rsidP="004806A2">
      <w:pPr>
        <w:pStyle w:val="TableofContentsText"/>
        <w:spacing w:after="0"/>
        <w:ind w:left="360"/>
        <w:rPr>
          <w:sz w:val="20"/>
          <w:szCs w:val="20"/>
        </w:rPr>
      </w:pPr>
      <w:r w:rsidRPr="00711A88">
        <w:rPr>
          <w:sz w:val="20"/>
          <w:szCs w:val="20"/>
        </w:rPr>
        <w:t>Case Study Two: Bill and Bonnie Blair</w:t>
      </w:r>
      <w:r w:rsidRPr="00711A88" w:rsidDel="00AF0569">
        <w:rPr>
          <w:sz w:val="20"/>
          <w:szCs w:val="20"/>
        </w:rPr>
        <w:t xml:space="preserve"> </w:t>
      </w:r>
      <w:r w:rsidRPr="00711A88">
        <w:rPr>
          <w:sz w:val="20"/>
          <w:szCs w:val="20"/>
        </w:rPr>
        <w:t>- Conclusion</w:t>
      </w:r>
    </w:p>
    <w:p w14:paraId="39251651" w14:textId="77777777" w:rsidR="00AF0569" w:rsidRPr="00711A88" w:rsidRDefault="00AF0569" w:rsidP="004806A2">
      <w:pPr>
        <w:pStyle w:val="Heading1"/>
        <w:ind w:left="360"/>
        <w:rPr>
          <w:b w:val="0"/>
          <w:color w:val="000000"/>
          <w:sz w:val="20"/>
          <w:szCs w:val="20"/>
        </w:rPr>
      </w:pPr>
      <w:r w:rsidRPr="00711A88">
        <w:rPr>
          <w:b w:val="0"/>
          <w:color w:val="000000"/>
          <w:sz w:val="20"/>
          <w:szCs w:val="20"/>
        </w:rPr>
        <w:t>Case Study Three</w:t>
      </w:r>
      <w:r w:rsidR="00976752" w:rsidRPr="00711A88">
        <w:rPr>
          <w:b w:val="0"/>
          <w:color w:val="000000"/>
          <w:sz w:val="20"/>
          <w:szCs w:val="20"/>
        </w:rPr>
        <w:t>:</w:t>
      </w:r>
      <w:r w:rsidRPr="00711A88">
        <w:rPr>
          <w:b w:val="0"/>
          <w:color w:val="000000"/>
          <w:sz w:val="20"/>
          <w:szCs w:val="20"/>
        </w:rPr>
        <w:t xml:space="preserve"> Hank and Hilde Hopkins</w:t>
      </w:r>
      <w:r w:rsidR="00A877DF" w:rsidRPr="00711A88">
        <w:rPr>
          <w:b w:val="0"/>
          <w:color w:val="000000"/>
          <w:sz w:val="20"/>
          <w:szCs w:val="20"/>
        </w:rPr>
        <w:t xml:space="preserve"> - The Facts</w:t>
      </w:r>
    </w:p>
    <w:p w14:paraId="5ED5FB30" w14:textId="77777777" w:rsidR="00CF1863" w:rsidRPr="00711A88" w:rsidRDefault="00A877DF" w:rsidP="004806A2">
      <w:pPr>
        <w:pStyle w:val="Heading1"/>
        <w:ind w:left="360"/>
        <w:rPr>
          <w:b w:val="0"/>
          <w:color w:val="000000"/>
          <w:sz w:val="20"/>
          <w:szCs w:val="20"/>
        </w:rPr>
      </w:pPr>
      <w:r w:rsidRPr="00711A88">
        <w:rPr>
          <w:b w:val="0"/>
          <w:color w:val="000000"/>
          <w:sz w:val="20"/>
          <w:szCs w:val="20"/>
        </w:rPr>
        <w:t>Case Study Three</w:t>
      </w:r>
      <w:r w:rsidR="00976752" w:rsidRPr="00711A88">
        <w:rPr>
          <w:b w:val="0"/>
          <w:color w:val="000000"/>
          <w:sz w:val="20"/>
          <w:szCs w:val="20"/>
        </w:rPr>
        <w:t>:</w:t>
      </w:r>
      <w:r w:rsidRPr="00711A88">
        <w:rPr>
          <w:b w:val="0"/>
          <w:color w:val="000000"/>
          <w:sz w:val="20"/>
          <w:szCs w:val="20"/>
        </w:rPr>
        <w:t xml:space="preserve"> Hank and Hilde Hopkins - Analysis</w:t>
      </w:r>
    </w:p>
    <w:p w14:paraId="52125181" w14:textId="77777777" w:rsidR="00A877DF" w:rsidRPr="00711A88" w:rsidRDefault="00CF1863" w:rsidP="004806A2">
      <w:pPr>
        <w:pStyle w:val="Heading1"/>
        <w:ind w:left="360"/>
        <w:rPr>
          <w:b w:val="0"/>
          <w:color w:val="000000"/>
          <w:sz w:val="20"/>
          <w:szCs w:val="20"/>
        </w:rPr>
      </w:pPr>
      <w:r w:rsidRPr="00711A88">
        <w:rPr>
          <w:b w:val="0"/>
          <w:color w:val="000000"/>
          <w:sz w:val="20"/>
          <w:szCs w:val="20"/>
        </w:rPr>
        <w:t>Case Study Three: Hank and Hilde Hopkins - Conclusion</w:t>
      </w:r>
    </w:p>
    <w:p w14:paraId="23CD9F60" w14:textId="77777777" w:rsidR="00AF0569" w:rsidRPr="00711A88" w:rsidRDefault="00AF0569" w:rsidP="004806A2">
      <w:pPr>
        <w:pStyle w:val="Heading1"/>
        <w:ind w:left="360"/>
        <w:rPr>
          <w:b w:val="0"/>
          <w:color w:val="000000"/>
          <w:sz w:val="20"/>
          <w:szCs w:val="20"/>
        </w:rPr>
      </w:pPr>
      <w:r w:rsidRPr="00711A88">
        <w:rPr>
          <w:b w:val="0"/>
          <w:color w:val="000000"/>
          <w:sz w:val="20"/>
          <w:szCs w:val="20"/>
        </w:rPr>
        <w:t>Case Study Four</w:t>
      </w:r>
      <w:r w:rsidR="00976752" w:rsidRPr="00711A88">
        <w:rPr>
          <w:b w:val="0"/>
          <w:color w:val="000000"/>
          <w:sz w:val="20"/>
          <w:szCs w:val="20"/>
        </w:rPr>
        <w:t>:</w:t>
      </w:r>
      <w:r w:rsidRPr="00711A88">
        <w:rPr>
          <w:b w:val="0"/>
          <w:color w:val="000000"/>
          <w:sz w:val="20"/>
          <w:szCs w:val="20"/>
        </w:rPr>
        <w:t xml:space="preserve"> Ralph and Rhonda Beard</w:t>
      </w:r>
      <w:r w:rsidR="00A877DF" w:rsidRPr="00711A88">
        <w:rPr>
          <w:b w:val="0"/>
          <w:color w:val="000000"/>
          <w:sz w:val="20"/>
          <w:szCs w:val="20"/>
        </w:rPr>
        <w:t xml:space="preserve"> - The Facts</w:t>
      </w:r>
    </w:p>
    <w:p w14:paraId="2267F3BA" w14:textId="77777777" w:rsidR="00CF1863" w:rsidRPr="00711A88" w:rsidRDefault="00A877DF" w:rsidP="004806A2">
      <w:pPr>
        <w:pStyle w:val="Heading1"/>
        <w:ind w:left="360"/>
        <w:rPr>
          <w:b w:val="0"/>
          <w:color w:val="000000"/>
          <w:sz w:val="20"/>
          <w:szCs w:val="20"/>
        </w:rPr>
      </w:pPr>
      <w:r w:rsidRPr="00711A88">
        <w:rPr>
          <w:b w:val="0"/>
          <w:color w:val="000000"/>
          <w:sz w:val="20"/>
          <w:szCs w:val="20"/>
        </w:rPr>
        <w:t>Case Study Four</w:t>
      </w:r>
      <w:r w:rsidR="00976752" w:rsidRPr="00711A88">
        <w:rPr>
          <w:b w:val="0"/>
          <w:color w:val="000000"/>
          <w:sz w:val="20"/>
          <w:szCs w:val="20"/>
        </w:rPr>
        <w:t>:</w:t>
      </w:r>
      <w:r w:rsidRPr="00711A88">
        <w:rPr>
          <w:b w:val="0"/>
          <w:color w:val="000000"/>
          <w:sz w:val="20"/>
          <w:szCs w:val="20"/>
        </w:rPr>
        <w:t xml:space="preserve"> Ralph and Rhonda Beard - Analysis</w:t>
      </w:r>
    </w:p>
    <w:p w14:paraId="08FDF5D9" w14:textId="77777777" w:rsidR="00A877DF" w:rsidRPr="00711A88" w:rsidRDefault="00CF1863" w:rsidP="004806A2">
      <w:pPr>
        <w:pStyle w:val="Heading1"/>
        <w:ind w:left="360"/>
        <w:rPr>
          <w:b w:val="0"/>
          <w:color w:val="000000"/>
          <w:sz w:val="20"/>
          <w:szCs w:val="20"/>
        </w:rPr>
      </w:pPr>
      <w:r w:rsidRPr="00711A88">
        <w:rPr>
          <w:b w:val="0"/>
          <w:color w:val="000000"/>
          <w:sz w:val="20"/>
          <w:szCs w:val="20"/>
        </w:rPr>
        <w:t>Case Study Four: Ralph and Rhonda Beard - Conclusion</w:t>
      </w:r>
    </w:p>
    <w:p w14:paraId="11CD400E" w14:textId="77777777" w:rsidR="00AF0569" w:rsidRPr="00711A88" w:rsidRDefault="00AF0569" w:rsidP="004806A2">
      <w:pPr>
        <w:pStyle w:val="Heading1"/>
        <w:ind w:left="360"/>
        <w:rPr>
          <w:b w:val="0"/>
          <w:color w:val="000000"/>
          <w:sz w:val="20"/>
          <w:szCs w:val="20"/>
        </w:rPr>
      </w:pPr>
      <w:r w:rsidRPr="00711A88">
        <w:rPr>
          <w:b w:val="0"/>
          <w:color w:val="000000"/>
          <w:sz w:val="20"/>
          <w:szCs w:val="20"/>
        </w:rPr>
        <w:t>Best Prospects and Best Reasons to Purchase Long-Term Care Insurance</w:t>
      </w:r>
    </w:p>
    <w:p w14:paraId="0A1F11BC" w14:textId="77777777" w:rsidR="00AF0569" w:rsidRPr="00711A88" w:rsidRDefault="00AF0569" w:rsidP="004806A2">
      <w:pPr>
        <w:pStyle w:val="TableofContentsText"/>
        <w:spacing w:after="0"/>
        <w:ind w:left="360"/>
        <w:rPr>
          <w:sz w:val="20"/>
          <w:szCs w:val="20"/>
        </w:rPr>
      </w:pPr>
      <w:r w:rsidRPr="00711A88">
        <w:rPr>
          <w:sz w:val="20"/>
          <w:szCs w:val="20"/>
        </w:rPr>
        <w:t xml:space="preserve">Engaging the Client on LTC Issues </w:t>
      </w:r>
    </w:p>
    <w:p w14:paraId="64F8190F" w14:textId="77777777" w:rsidR="00DE3762" w:rsidRPr="00711A88" w:rsidRDefault="003057C0" w:rsidP="004806A2">
      <w:pPr>
        <w:pStyle w:val="TableofContentsText"/>
        <w:spacing w:after="0"/>
        <w:ind w:left="360"/>
        <w:rPr>
          <w:sz w:val="20"/>
          <w:szCs w:val="20"/>
        </w:rPr>
      </w:pPr>
      <w:r w:rsidRPr="00711A88">
        <w:rPr>
          <w:sz w:val="20"/>
          <w:szCs w:val="20"/>
        </w:rPr>
        <w:t>Review Exercise</w:t>
      </w:r>
    </w:p>
    <w:p w14:paraId="1CE64465" w14:textId="77777777" w:rsidR="00DE3762" w:rsidRPr="00711A88" w:rsidRDefault="00707613" w:rsidP="004806A2">
      <w:pPr>
        <w:pStyle w:val="TableofContentsText"/>
        <w:spacing w:after="0"/>
        <w:ind w:left="360"/>
        <w:rPr>
          <w:sz w:val="20"/>
          <w:szCs w:val="20"/>
        </w:rPr>
      </w:pPr>
      <w:r w:rsidRPr="00711A88">
        <w:rPr>
          <w:sz w:val="20"/>
          <w:szCs w:val="20"/>
        </w:rPr>
        <w:t xml:space="preserve">Conclusion </w:t>
      </w:r>
      <w:r w:rsidR="003057C0" w:rsidRPr="00711A88">
        <w:rPr>
          <w:sz w:val="20"/>
          <w:szCs w:val="20"/>
        </w:rPr>
        <w:t>– Long-Term Care Insuranc</w:t>
      </w:r>
      <w:r w:rsidR="00DE3762" w:rsidRPr="00711A88">
        <w:rPr>
          <w:sz w:val="20"/>
          <w:szCs w:val="20"/>
        </w:rPr>
        <w:t>e</w:t>
      </w:r>
    </w:p>
    <w:p w14:paraId="48DA9867" w14:textId="77777777" w:rsidR="00122840" w:rsidRPr="00122840" w:rsidRDefault="001B5DE8" w:rsidP="00A619EB">
      <w:pPr>
        <w:pStyle w:val="Heading1"/>
      </w:pPr>
      <w:r w:rsidRPr="007C4263">
        <w:rPr>
          <w:sz w:val="22"/>
          <w:szCs w:val="22"/>
        </w:rPr>
        <w:br w:type="page"/>
      </w:r>
      <w:r w:rsidR="00972C10" w:rsidRPr="00A619EB">
        <w:lastRenderedPageBreak/>
        <w:t>Introduction</w:t>
      </w:r>
    </w:p>
    <w:p w14:paraId="05158CBA" w14:textId="77777777" w:rsidR="00C97352" w:rsidRDefault="00C97352" w:rsidP="00C97352"/>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868"/>
        <w:gridCol w:w="3348"/>
      </w:tblGrid>
      <w:tr w:rsidR="004E5C77" w:rsidRPr="00F34122" w14:paraId="0E13B697" w14:textId="77777777" w:rsidTr="004E5C77">
        <w:tc>
          <w:tcPr>
            <w:tcW w:w="5868" w:type="dxa"/>
          </w:tcPr>
          <w:p w14:paraId="26C45EDD" w14:textId="77777777" w:rsidR="004E5C77" w:rsidRPr="004E5C77" w:rsidRDefault="004E5C77" w:rsidP="004E5C77">
            <w:pPr>
              <w:rPr>
                <w:sz w:val="20"/>
              </w:rPr>
            </w:pPr>
            <w:r w:rsidRPr="004E5C77">
              <w:rPr>
                <w:sz w:val="20"/>
              </w:rPr>
              <w:t xml:space="preserve">In this course, we address a risk management issue that represents a potential financial expense of significant magnitude to any client: </w:t>
            </w:r>
            <w:r w:rsidRPr="004E5C77">
              <w:rPr>
                <w:b/>
                <w:i/>
                <w:sz w:val="20"/>
              </w:rPr>
              <w:t>Long-Term Care</w:t>
            </w:r>
            <w:r w:rsidRPr="004E5C77">
              <w:rPr>
                <w:sz w:val="20"/>
              </w:rPr>
              <w:t xml:space="preserve">. Long-term care (LTC) refers to a continuum of medical, custodial, and social services needed when physical or cognitive limitations, usually due to the aging process, begin to restrict the ability of an individual to live independently. Long-term care services may be required for a brief period after an acute medical episode or LTC assistance may be required for many years. LTC services do </w:t>
            </w:r>
            <w:r w:rsidR="00121CEA">
              <w:rPr>
                <w:sz w:val="20"/>
              </w:rPr>
              <w:t>not include "acute medical care</w:t>
            </w:r>
            <w:r w:rsidRPr="004E5C77">
              <w:rPr>
                <w:sz w:val="20"/>
              </w:rPr>
              <w:t xml:space="preserve">" </w:t>
            </w:r>
            <w:r w:rsidR="00121CEA">
              <w:rPr>
                <w:sz w:val="20"/>
              </w:rPr>
              <w:t>that</w:t>
            </w:r>
            <w:r w:rsidRPr="004E5C77">
              <w:rPr>
                <w:sz w:val="20"/>
              </w:rPr>
              <w:t xml:space="preserve"> result</w:t>
            </w:r>
            <w:r w:rsidR="00121CEA">
              <w:rPr>
                <w:sz w:val="20"/>
              </w:rPr>
              <w:t>s</w:t>
            </w:r>
            <w:r w:rsidRPr="004E5C77">
              <w:rPr>
                <w:sz w:val="20"/>
              </w:rPr>
              <w:t xml:space="preserve"> from illnesses or accidents that require skilled medical care. LTC services are typically provided in the home, community, assisted living facilities, Alzheimer's facilities, and sometimes in nursing homes. </w:t>
            </w:r>
          </w:p>
        </w:tc>
        <w:tc>
          <w:tcPr>
            <w:tcW w:w="3348" w:type="dxa"/>
            <w:shd w:val="clear" w:color="auto" w:fill="DBD9B9"/>
          </w:tcPr>
          <w:p w14:paraId="56780CF7" w14:textId="77777777" w:rsidR="004E5C77" w:rsidRPr="00F34122" w:rsidRDefault="004E5C77" w:rsidP="004E5C77">
            <w:pPr>
              <w:pStyle w:val="NormalWeb"/>
              <w:spacing w:after="240"/>
              <w:jc w:val="center"/>
              <w:rPr>
                <w:rFonts w:cs="Arial"/>
                <w:b/>
                <w:color w:val="800000"/>
              </w:rPr>
            </w:pPr>
            <w:r w:rsidRPr="00F34122">
              <w:rPr>
                <w:rFonts w:cs="Arial"/>
                <w:b/>
                <w:color w:val="800000"/>
              </w:rPr>
              <w:br/>
            </w:r>
            <w:r>
              <w:rPr>
                <w:rFonts w:cs="Arial"/>
                <w:b/>
                <w:color w:val="800000"/>
              </w:rPr>
              <w:t>Course Objectives</w:t>
            </w:r>
          </w:p>
          <w:p w14:paraId="569640E9" w14:textId="77777777" w:rsidR="004E5C77" w:rsidRPr="004E5C77" w:rsidRDefault="004E5C77" w:rsidP="004E5C77">
            <w:pPr>
              <w:rPr>
                <w:sz w:val="20"/>
              </w:rPr>
            </w:pPr>
            <w:r w:rsidRPr="004E5C77">
              <w:rPr>
                <w:sz w:val="20"/>
              </w:rPr>
              <w:t>In this course, we will address this risk management issue by investigating the following factors:</w:t>
            </w:r>
          </w:p>
          <w:p w14:paraId="5D451B09" w14:textId="77777777" w:rsidR="004E5C77" w:rsidRPr="004E5C77" w:rsidRDefault="004E5C77" w:rsidP="004E5C77">
            <w:pPr>
              <w:rPr>
                <w:sz w:val="20"/>
              </w:rPr>
            </w:pPr>
          </w:p>
          <w:p w14:paraId="3F2B13CB" w14:textId="77777777" w:rsidR="004E5C77" w:rsidRPr="004E5C77" w:rsidRDefault="004E5C77" w:rsidP="004E5C77">
            <w:pPr>
              <w:numPr>
                <w:ilvl w:val="0"/>
                <w:numId w:val="6"/>
              </w:numPr>
              <w:rPr>
                <w:sz w:val="20"/>
              </w:rPr>
            </w:pPr>
            <w:r w:rsidRPr="004E5C77">
              <w:rPr>
                <w:sz w:val="20"/>
              </w:rPr>
              <w:t>The risks of long-term care.</w:t>
            </w:r>
          </w:p>
          <w:p w14:paraId="72A31F52" w14:textId="77777777" w:rsidR="004E5C77" w:rsidRPr="004E5C77" w:rsidRDefault="004E5C77" w:rsidP="004E5C77">
            <w:pPr>
              <w:numPr>
                <w:ilvl w:val="0"/>
                <w:numId w:val="6"/>
              </w:numPr>
              <w:rPr>
                <w:sz w:val="20"/>
              </w:rPr>
            </w:pPr>
            <w:r w:rsidRPr="004E5C77">
              <w:rPr>
                <w:sz w:val="20"/>
              </w:rPr>
              <w:t>The possible options to alleviate the risks.</w:t>
            </w:r>
          </w:p>
          <w:p w14:paraId="76F57F0D" w14:textId="77777777" w:rsidR="004E5C77" w:rsidRPr="004E5C77" w:rsidRDefault="004E5C77" w:rsidP="004E5C77">
            <w:pPr>
              <w:numPr>
                <w:ilvl w:val="0"/>
                <w:numId w:val="6"/>
              </w:numPr>
              <w:rPr>
                <w:sz w:val="20"/>
              </w:rPr>
            </w:pPr>
            <w:r w:rsidRPr="004E5C77">
              <w:rPr>
                <w:sz w:val="20"/>
              </w:rPr>
              <w:t>Long-Term Care Insurance as an option to alleviate the risks.</w:t>
            </w:r>
          </w:p>
          <w:p w14:paraId="43181613" w14:textId="77777777" w:rsidR="004E5C77" w:rsidRPr="00F34122" w:rsidRDefault="004E5C77" w:rsidP="004E5C77">
            <w:pPr>
              <w:numPr>
                <w:ilvl w:val="0"/>
                <w:numId w:val="6"/>
              </w:numPr>
              <w:rPr>
                <w:sz w:val="20"/>
              </w:rPr>
            </w:pPr>
            <w:r w:rsidRPr="004E5C77">
              <w:rPr>
                <w:sz w:val="20"/>
              </w:rPr>
              <w:t>Case Studies:  Application of Long-term Care Insurance coverages.</w:t>
            </w:r>
            <w:r>
              <w:rPr>
                <w:sz w:val="20"/>
              </w:rPr>
              <w:br/>
            </w:r>
          </w:p>
        </w:tc>
      </w:tr>
    </w:tbl>
    <w:p w14:paraId="2550709C" w14:textId="77777777" w:rsidR="00E50B5B" w:rsidRDefault="00E50B5B" w:rsidP="00C97352"/>
    <w:p w14:paraId="19FCDB87" w14:textId="77777777" w:rsidR="004E5C77" w:rsidRPr="004E5C77" w:rsidRDefault="004E5C77" w:rsidP="00C97352">
      <w:pPr>
        <w:rPr>
          <w:b/>
          <w:color w:val="FF0000"/>
          <w:sz w:val="20"/>
        </w:rPr>
      </w:pPr>
      <w:r w:rsidRPr="004E5C77">
        <w:rPr>
          <w:b/>
          <w:color w:val="FF0000"/>
          <w:sz w:val="20"/>
        </w:rPr>
        <w:t>Click the icon to view the answer.</w:t>
      </w:r>
    </w:p>
    <w:p w14:paraId="147E8F21" w14:textId="77777777" w:rsidR="00E50B5B" w:rsidRPr="004E5C77" w:rsidRDefault="00E50B5B" w:rsidP="00C97352">
      <w:pPr>
        <w:rPr>
          <w:sz w:val="20"/>
        </w:rPr>
      </w:pPr>
    </w:p>
    <w:p w14:paraId="5645AA98" w14:textId="77777777" w:rsidR="004E5C77" w:rsidRPr="00F34122" w:rsidRDefault="004E5C77" w:rsidP="004E5C7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4E5C77" w:rsidRPr="00F34122" w14:paraId="204EBE89" w14:textId="77777777" w:rsidTr="004E5C7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4E5C77" w:rsidRPr="00F34122" w14:paraId="40DEFEFE" w14:textId="77777777" w:rsidTr="00CC38E4">
              <w:tc>
                <w:tcPr>
                  <w:tcW w:w="715" w:type="dxa"/>
                  <w:shd w:val="clear" w:color="auto" w:fill="FFFFFF"/>
                  <w:tcMar>
                    <w:top w:w="72" w:type="dxa"/>
                    <w:left w:w="115" w:type="dxa"/>
                    <w:bottom w:w="72" w:type="dxa"/>
                    <w:right w:w="115" w:type="dxa"/>
                  </w:tcMar>
                </w:tcPr>
                <w:p w14:paraId="49AE7F9B" w14:textId="77777777" w:rsidR="004E5C77" w:rsidRPr="00F34122" w:rsidRDefault="00D81CFA" w:rsidP="00CC38E4">
                  <w:pPr>
                    <w:pStyle w:val="NormalWeb"/>
                    <w:spacing w:after="240"/>
                    <w:rPr>
                      <w:rFonts w:cs="Arial"/>
                    </w:rPr>
                  </w:pPr>
                  <w:r>
                    <w:rPr>
                      <w:rFonts w:cs="Arial"/>
                      <w:noProof/>
                    </w:rPr>
                    <w:drawing>
                      <wp:inline distT="0" distB="0" distL="0" distR="0" wp14:anchorId="3A57F194" wp14:editId="5ADB9B59">
                        <wp:extent cx="307340" cy="307340"/>
                        <wp:effectExtent l="0" t="0" r="0" b="0"/>
                        <wp:docPr id="14" name="Picture 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466236D9" w14:textId="77777777" w:rsidR="004E5C77" w:rsidRPr="004E5C77" w:rsidRDefault="004E5C77" w:rsidP="004E5C77">
                  <w:pPr>
                    <w:rPr>
                      <w:b/>
                      <w:sz w:val="20"/>
                    </w:rPr>
                  </w:pPr>
                  <w:r w:rsidRPr="004E5C77">
                    <w:rPr>
                      <w:b/>
                      <w:sz w:val="20"/>
                    </w:rPr>
                    <w:t>Who needs long-term care?</w:t>
                  </w:r>
                </w:p>
              </w:tc>
            </w:tr>
          </w:tbl>
          <w:p w14:paraId="45E94026" w14:textId="77777777" w:rsidR="004E5C77" w:rsidRPr="00F34122" w:rsidRDefault="004E5C77" w:rsidP="00CC38E4">
            <w:pPr>
              <w:rPr>
                <w:b/>
                <w:color w:val="800000"/>
                <w:sz w:val="20"/>
              </w:rPr>
            </w:pPr>
          </w:p>
        </w:tc>
      </w:tr>
      <w:tr w:rsidR="004E5C77" w:rsidRPr="00F34122" w14:paraId="6BC4B9D4" w14:textId="77777777" w:rsidTr="004E5C77">
        <w:tc>
          <w:tcPr>
            <w:tcW w:w="9576" w:type="dxa"/>
            <w:shd w:val="clear" w:color="auto" w:fill="DBD9B9"/>
            <w:tcMar>
              <w:top w:w="72" w:type="dxa"/>
              <w:left w:w="115" w:type="dxa"/>
              <w:bottom w:w="72" w:type="dxa"/>
              <w:right w:w="115" w:type="dxa"/>
            </w:tcMar>
          </w:tcPr>
          <w:p w14:paraId="07F04140" w14:textId="77777777" w:rsidR="004E5C77" w:rsidRPr="004E5C77" w:rsidRDefault="004E5C77" w:rsidP="004E5C77">
            <w:pPr>
              <w:spacing w:before="120"/>
              <w:rPr>
                <w:sz w:val="20"/>
              </w:rPr>
            </w:pPr>
            <w:r w:rsidRPr="004E5C77">
              <w:rPr>
                <w:sz w:val="20"/>
              </w:rPr>
              <w:t xml:space="preserve">Long-term care is a distinct possibility for millions of Americans. Today's "baby-boomers" and their parents are living longer, but longer life expectancies are often accompanied by a need for extended custodial care and, in some cases, extended skilled medical care. According to the </w:t>
            </w:r>
            <w:r w:rsidR="004474A9">
              <w:rPr>
                <w:sz w:val="20"/>
              </w:rPr>
              <w:t>U.S Department of Health and Human Services</w:t>
            </w:r>
            <w:r w:rsidRPr="004E5C77">
              <w:rPr>
                <w:sz w:val="20"/>
              </w:rPr>
              <w:t xml:space="preserve">, </w:t>
            </w:r>
            <w:r w:rsidR="004474A9">
              <w:rPr>
                <w:sz w:val="20"/>
              </w:rPr>
              <w:t xml:space="preserve">more than </w:t>
            </w:r>
            <w:r w:rsidRPr="004E5C77">
              <w:rPr>
                <w:sz w:val="20"/>
              </w:rPr>
              <w:t>70% of Americans 65 and older will need some form of long-term care.</w:t>
            </w:r>
            <w:r w:rsidRPr="004E5C77" w:rsidDel="00BD7D06">
              <w:rPr>
                <w:sz w:val="20"/>
              </w:rPr>
              <w:t xml:space="preserve"> </w:t>
            </w:r>
            <w:r w:rsidRPr="004E5C77">
              <w:rPr>
                <w:sz w:val="20"/>
                <w:vertAlign w:val="superscript"/>
              </w:rPr>
              <w:t>(1)</w:t>
            </w:r>
            <w:r w:rsidRPr="004E5C77">
              <w:rPr>
                <w:sz w:val="20"/>
              </w:rPr>
              <w:t xml:space="preserve"> </w:t>
            </w:r>
          </w:p>
          <w:p w14:paraId="2703DF8F" w14:textId="77777777" w:rsidR="004E5C77" w:rsidRDefault="004E5C77" w:rsidP="00CC38E4">
            <w:pPr>
              <w:rPr>
                <w:sz w:val="20"/>
                <w:lang w:val="en"/>
              </w:rPr>
            </w:pPr>
          </w:p>
          <w:p w14:paraId="5AA44A56" w14:textId="77777777" w:rsidR="004E5C77" w:rsidRPr="004E5C77" w:rsidRDefault="004E5C77" w:rsidP="004E5C77">
            <w:pPr>
              <w:ind w:left="720"/>
              <w:rPr>
                <w:i/>
                <w:color w:val="262824"/>
                <w:sz w:val="20"/>
              </w:rPr>
            </w:pPr>
            <w:r w:rsidRPr="004E5C77">
              <w:rPr>
                <w:i/>
                <w:sz w:val="20"/>
                <w:vertAlign w:val="superscript"/>
              </w:rPr>
              <w:t xml:space="preserve">1 </w:t>
            </w:r>
            <w:r w:rsidR="004474A9" w:rsidRPr="004474A9">
              <w:rPr>
                <w:i/>
                <w:color w:val="262824"/>
                <w:sz w:val="20"/>
              </w:rPr>
              <w:t>http://online.wsj.com/ad/article/longtermcare-future</w:t>
            </w:r>
          </w:p>
        </w:tc>
      </w:tr>
    </w:tbl>
    <w:p w14:paraId="7519EC21" w14:textId="77777777" w:rsidR="004E5C77" w:rsidRPr="00F34122" w:rsidRDefault="004E5C77" w:rsidP="004E5C7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4E5C77" w:rsidRPr="00F34122" w14:paraId="715429E6" w14:textId="77777777" w:rsidTr="004E5C7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4E5C77" w:rsidRPr="00F34122" w14:paraId="49914269" w14:textId="77777777" w:rsidTr="00CC38E4">
              <w:tc>
                <w:tcPr>
                  <w:tcW w:w="715" w:type="dxa"/>
                  <w:shd w:val="clear" w:color="auto" w:fill="FFFFFF"/>
                  <w:tcMar>
                    <w:top w:w="72" w:type="dxa"/>
                    <w:left w:w="115" w:type="dxa"/>
                    <w:bottom w:w="72" w:type="dxa"/>
                    <w:right w:w="115" w:type="dxa"/>
                  </w:tcMar>
                </w:tcPr>
                <w:p w14:paraId="7E84A066" w14:textId="77777777" w:rsidR="004E5C77" w:rsidRPr="00F34122" w:rsidRDefault="00D81CFA" w:rsidP="00CC38E4">
                  <w:pPr>
                    <w:pStyle w:val="NormalWeb"/>
                    <w:spacing w:after="240"/>
                    <w:rPr>
                      <w:rFonts w:cs="Arial"/>
                    </w:rPr>
                  </w:pPr>
                  <w:r>
                    <w:rPr>
                      <w:rFonts w:cs="Arial"/>
                      <w:noProof/>
                    </w:rPr>
                    <w:drawing>
                      <wp:inline distT="0" distB="0" distL="0" distR="0" wp14:anchorId="35E38458" wp14:editId="7458E3BB">
                        <wp:extent cx="307340" cy="307340"/>
                        <wp:effectExtent l="0" t="0" r="0" b="0"/>
                        <wp:docPr id="13" name="Picture 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410A7758" w14:textId="77777777" w:rsidR="004E5C77" w:rsidRPr="004E5C77" w:rsidRDefault="004E5C77" w:rsidP="004E5C77">
                  <w:pPr>
                    <w:spacing w:before="100" w:beforeAutospacing="1"/>
                    <w:rPr>
                      <w:sz w:val="20"/>
                    </w:rPr>
                  </w:pPr>
                  <w:r w:rsidRPr="004E5C77">
                    <w:rPr>
                      <w:b/>
                      <w:sz w:val="20"/>
                    </w:rPr>
                    <w:t>What are the potential costs?</w:t>
                  </w:r>
                </w:p>
              </w:tc>
            </w:tr>
          </w:tbl>
          <w:p w14:paraId="64AD8F02" w14:textId="77777777" w:rsidR="004E5C77" w:rsidRPr="00F34122" w:rsidRDefault="004E5C77" w:rsidP="00CC38E4">
            <w:pPr>
              <w:rPr>
                <w:b/>
                <w:color w:val="800000"/>
                <w:sz w:val="20"/>
              </w:rPr>
            </w:pPr>
          </w:p>
        </w:tc>
      </w:tr>
      <w:tr w:rsidR="004E5C77" w:rsidRPr="00F34122" w14:paraId="35D2D8F3" w14:textId="77777777" w:rsidTr="004E5C77">
        <w:tc>
          <w:tcPr>
            <w:tcW w:w="9576" w:type="dxa"/>
            <w:shd w:val="clear" w:color="auto" w:fill="DBD9B9"/>
            <w:tcMar>
              <w:top w:w="72" w:type="dxa"/>
              <w:left w:w="115" w:type="dxa"/>
              <w:bottom w:w="72" w:type="dxa"/>
              <w:right w:w="115" w:type="dxa"/>
            </w:tcMar>
          </w:tcPr>
          <w:p w14:paraId="44D84528" w14:textId="77777777" w:rsidR="004E5C77" w:rsidRPr="004E5C77" w:rsidRDefault="004E5C77" w:rsidP="004E5C77">
            <w:pPr>
              <w:spacing w:before="120" w:after="100" w:afterAutospacing="1"/>
              <w:rPr>
                <w:bCs/>
                <w:color w:val="FFFFFF"/>
                <w:sz w:val="20"/>
              </w:rPr>
            </w:pPr>
            <w:r w:rsidRPr="004E5C77">
              <w:rPr>
                <w:sz w:val="20"/>
              </w:rPr>
              <w:t>Long-term care costs vary greatly, depending on the nature of service provided and geographic location. Skilled care (the highest level of care within a long-term nursing facility</w:t>
            </w:r>
            <w:r w:rsidR="006D7A8B">
              <w:rPr>
                <w:sz w:val="20"/>
              </w:rPr>
              <w:t xml:space="preserve"> in </w:t>
            </w:r>
            <w:r w:rsidR="00FC5B35">
              <w:rPr>
                <w:sz w:val="20"/>
              </w:rPr>
              <w:t xml:space="preserve">a </w:t>
            </w:r>
            <w:r w:rsidR="006D7A8B">
              <w:rPr>
                <w:sz w:val="20"/>
              </w:rPr>
              <w:t>semi-private room</w:t>
            </w:r>
            <w:r w:rsidRPr="004E5C77">
              <w:rPr>
                <w:sz w:val="20"/>
              </w:rPr>
              <w:t>) nationally averages about $</w:t>
            </w:r>
            <w:r w:rsidR="006D7A8B">
              <w:rPr>
                <w:sz w:val="20"/>
              </w:rPr>
              <w:t>67</w:t>
            </w:r>
            <w:r w:rsidRPr="004E5C77">
              <w:rPr>
                <w:sz w:val="20"/>
              </w:rPr>
              <w:t>,000 per year. Assisted Living facilities have a national average base cost of about $3</w:t>
            </w:r>
            <w:r w:rsidR="00B20313">
              <w:rPr>
                <w:sz w:val="20"/>
              </w:rPr>
              <w:t>8</w:t>
            </w:r>
            <w:r w:rsidRPr="004E5C77">
              <w:rPr>
                <w:sz w:val="20"/>
              </w:rPr>
              <w:t xml:space="preserve">,000 per year. Day care and home health care services can be less expensive, but only if scheduling of care is limited. </w:t>
            </w:r>
            <w:r w:rsidRPr="004E5C77">
              <w:rPr>
                <w:sz w:val="20"/>
                <w:vertAlign w:val="superscript"/>
              </w:rPr>
              <w:t>(2)</w:t>
            </w:r>
            <w:r w:rsidRPr="004E5C77">
              <w:rPr>
                <w:sz w:val="20"/>
              </w:rPr>
              <w:t xml:space="preserve"> </w:t>
            </w:r>
          </w:p>
          <w:p w14:paraId="37E1D8E3" w14:textId="77777777" w:rsidR="004E5C77" w:rsidRPr="004E5C77" w:rsidRDefault="004E5C77" w:rsidP="004E5C77">
            <w:pPr>
              <w:autoSpaceDE w:val="0"/>
              <w:autoSpaceDN w:val="0"/>
              <w:adjustRightInd w:val="0"/>
              <w:rPr>
                <w:i/>
                <w:sz w:val="20"/>
              </w:rPr>
            </w:pPr>
            <w:r w:rsidRPr="004E5C77">
              <w:rPr>
                <w:bCs/>
                <w:color w:val="000000"/>
                <w:sz w:val="20"/>
              </w:rPr>
              <w:t xml:space="preserve">Clearly, an extended need for long-term care can be devastating to a retirement income portfolio as well as estate planning and wealth transfer objectives. </w:t>
            </w:r>
            <w:r w:rsidRPr="004E5C77">
              <w:rPr>
                <w:bCs/>
                <w:color w:val="FFFFFF"/>
                <w:sz w:val="20"/>
              </w:rPr>
              <w:t>.</w:t>
            </w:r>
          </w:p>
          <w:p w14:paraId="6E4A4FA2" w14:textId="77777777" w:rsidR="004E5C77" w:rsidRPr="004E5C77" w:rsidRDefault="004E5C77" w:rsidP="004E5C77">
            <w:pPr>
              <w:rPr>
                <w:sz w:val="20"/>
              </w:rPr>
            </w:pPr>
          </w:p>
          <w:p w14:paraId="33DDEB85" w14:textId="77777777" w:rsidR="004E5C77" w:rsidRPr="004E5C77" w:rsidRDefault="004E5C77" w:rsidP="004E5C77">
            <w:pPr>
              <w:pStyle w:val="Heading1"/>
              <w:rPr>
                <w:sz w:val="20"/>
                <w:szCs w:val="20"/>
              </w:rPr>
            </w:pPr>
          </w:p>
          <w:p w14:paraId="63A115EC" w14:textId="77777777" w:rsidR="004E5C77" w:rsidRPr="004E5C77" w:rsidRDefault="004E5C77" w:rsidP="004E5C77">
            <w:pPr>
              <w:ind w:left="720"/>
              <w:rPr>
                <w:i/>
                <w:color w:val="262824"/>
                <w:sz w:val="20"/>
              </w:rPr>
            </w:pPr>
            <w:proofErr w:type="gramStart"/>
            <w:r w:rsidRPr="004E5C77">
              <w:rPr>
                <w:i/>
                <w:color w:val="000000"/>
                <w:sz w:val="20"/>
                <w:vertAlign w:val="superscript"/>
              </w:rPr>
              <w:t>2</w:t>
            </w:r>
            <w:r w:rsidRPr="004E5C77">
              <w:rPr>
                <w:i/>
                <w:sz w:val="20"/>
                <w:vertAlign w:val="superscript"/>
              </w:rPr>
              <w:t xml:space="preserve">  </w:t>
            </w:r>
            <w:r w:rsidR="006D7A8B" w:rsidRPr="00A67175">
              <w:rPr>
                <w:i/>
                <w:sz w:val="16"/>
                <w:szCs w:val="16"/>
                <w:lang w:val="en"/>
              </w:rPr>
              <w:t>Genworth</w:t>
            </w:r>
            <w:proofErr w:type="gramEnd"/>
            <w:r w:rsidR="006D7A8B" w:rsidRPr="00A67175">
              <w:rPr>
                <w:i/>
                <w:sz w:val="16"/>
                <w:szCs w:val="16"/>
                <w:lang w:val="en"/>
              </w:rPr>
              <w:t xml:space="preserve"> Cost of Care Survey</w:t>
            </w:r>
            <w:r w:rsidR="00B20313" w:rsidRPr="00A67175">
              <w:rPr>
                <w:bCs/>
                <w:i/>
                <w:sz w:val="16"/>
                <w:szCs w:val="16"/>
              </w:rPr>
              <w:t xml:space="preserve">, </w:t>
            </w:r>
            <w:r w:rsidR="006D7A8B" w:rsidRPr="00A67175">
              <w:rPr>
                <w:bCs/>
                <w:i/>
                <w:sz w:val="16"/>
                <w:szCs w:val="16"/>
              </w:rPr>
              <w:t>April</w:t>
            </w:r>
            <w:r w:rsidR="00B20313" w:rsidRPr="00A67175">
              <w:rPr>
                <w:bCs/>
                <w:i/>
                <w:sz w:val="16"/>
                <w:szCs w:val="16"/>
              </w:rPr>
              <w:t xml:space="preserve"> 20</w:t>
            </w:r>
            <w:r w:rsidR="006D7A8B" w:rsidRPr="00A67175">
              <w:rPr>
                <w:bCs/>
                <w:i/>
                <w:sz w:val="16"/>
                <w:szCs w:val="16"/>
              </w:rPr>
              <w:t>10</w:t>
            </w:r>
            <w:r w:rsidR="00B20313" w:rsidRPr="00A67175">
              <w:rPr>
                <w:i/>
                <w:sz w:val="16"/>
                <w:szCs w:val="16"/>
              </w:rPr>
              <w:t>.</w:t>
            </w:r>
          </w:p>
        </w:tc>
      </w:tr>
    </w:tbl>
    <w:p w14:paraId="74D9B06D" w14:textId="77777777" w:rsidR="004E5C77" w:rsidRDefault="004E5C77" w:rsidP="004E5C77">
      <w:pPr>
        <w:rPr>
          <w:b/>
          <w:sz w:val="20"/>
        </w:rPr>
      </w:pPr>
    </w:p>
    <w:p w14:paraId="5E5230BE" w14:textId="77777777" w:rsidR="004E5C77" w:rsidRDefault="004E5C77" w:rsidP="00C97352">
      <w:pPr>
        <w:rPr>
          <w:b/>
          <w:sz w:val="20"/>
        </w:rPr>
      </w:pPr>
    </w:p>
    <w:p w14:paraId="1224DFA3" w14:textId="77777777" w:rsidR="00D6200B" w:rsidRDefault="00665CC1" w:rsidP="00BE24CD">
      <w:pPr>
        <w:pStyle w:val="Heading1"/>
      </w:pPr>
      <w:r>
        <w:br w:type="page"/>
      </w:r>
      <w:bookmarkStart w:id="1" w:name="OLE_LINK1"/>
      <w:bookmarkStart w:id="2" w:name="OLE_LINK2"/>
      <w:r>
        <w:lastRenderedPageBreak/>
        <w:t>Defining the Risk</w:t>
      </w:r>
    </w:p>
    <w:p w14:paraId="2BA4384C" w14:textId="77777777" w:rsidR="00665CC1" w:rsidRDefault="00665CC1" w:rsidP="00665CC1"/>
    <w:p w14:paraId="56108B68" w14:textId="77777777" w:rsidR="00E6377A" w:rsidRDefault="0088546A" w:rsidP="00665CC1">
      <w:pPr>
        <w:rPr>
          <w:sz w:val="20"/>
        </w:rPr>
      </w:pPr>
      <w:r w:rsidRPr="00E6377A">
        <w:rPr>
          <w:sz w:val="20"/>
        </w:rPr>
        <w:t>The American health care system, public and private</w:t>
      </w:r>
      <w:r w:rsidR="00BC1C25" w:rsidRPr="00E6377A">
        <w:rPr>
          <w:sz w:val="20"/>
        </w:rPr>
        <w:t>,</w:t>
      </w:r>
      <w:r w:rsidRPr="00E6377A">
        <w:rPr>
          <w:sz w:val="20"/>
        </w:rPr>
        <w:t xml:space="preserve"> has substantial shortfalls in providing </w:t>
      </w:r>
      <w:r w:rsidR="0051693D" w:rsidRPr="00E6377A">
        <w:rPr>
          <w:sz w:val="20"/>
        </w:rPr>
        <w:t xml:space="preserve">long-term </w:t>
      </w:r>
      <w:r w:rsidRPr="00E6377A">
        <w:rPr>
          <w:sz w:val="20"/>
        </w:rPr>
        <w:t>care services</w:t>
      </w:r>
      <w:r w:rsidR="008A1F48" w:rsidRPr="00E6377A">
        <w:rPr>
          <w:sz w:val="20"/>
        </w:rPr>
        <w:t xml:space="preserve"> to citizens of all ages without regard to economic status</w:t>
      </w:r>
      <w:r w:rsidR="00B410EA" w:rsidRPr="00E6377A">
        <w:rPr>
          <w:sz w:val="20"/>
        </w:rPr>
        <w:t>, as illustrated by the following programs</w:t>
      </w:r>
      <w:r w:rsidR="00E6377A">
        <w:rPr>
          <w:sz w:val="20"/>
        </w:rPr>
        <w:t>.</w:t>
      </w:r>
      <w:r w:rsidR="00B410EA" w:rsidRPr="00E6377A">
        <w:rPr>
          <w:sz w:val="20"/>
        </w:rPr>
        <w:t xml:space="preserve"> </w:t>
      </w:r>
    </w:p>
    <w:p w14:paraId="53C0FFC7" w14:textId="77777777" w:rsidR="00E6377A" w:rsidRDefault="00E6377A" w:rsidP="00665CC1">
      <w:pPr>
        <w:rPr>
          <w:sz w:val="20"/>
        </w:rPr>
      </w:pPr>
    </w:p>
    <w:p w14:paraId="2E215DD2" w14:textId="77777777" w:rsidR="00E6377A" w:rsidRDefault="00B410EA" w:rsidP="00665CC1">
      <w:pPr>
        <w:rPr>
          <w:b/>
          <w:color w:val="FF0000"/>
          <w:sz w:val="20"/>
        </w:rPr>
      </w:pPr>
      <w:r w:rsidRPr="00E6377A">
        <w:rPr>
          <w:b/>
          <w:color w:val="FF0000"/>
          <w:sz w:val="20"/>
        </w:rPr>
        <w:t>Click each program to learn more.</w:t>
      </w:r>
    </w:p>
    <w:p w14:paraId="511903AD" w14:textId="77777777" w:rsidR="00E6377A" w:rsidRDefault="00E6377A" w:rsidP="00665CC1">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E6377A" w:rsidRPr="00F34122" w14:paraId="1A19BF02"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47AEDB24" w14:textId="77777777" w:rsidR="00E6377A" w:rsidRPr="00E6377A" w:rsidRDefault="00E6377A" w:rsidP="00CC38E4">
            <w:pPr>
              <w:rPr>
                <w:b/>
                <w:color w:val="FFFFFF"/>
                <w:sz w:val="20"/>
              </w:rPr>
            </w:pPr>
            <w:r w:rsidRPr="00E6377A">
              <w:rPr>
                <w:b/>
                <w:color w:val="FFFFFF"/>
                <w:sz w:val="20"/>
              </w:rPr>
              <w:t>Medicaid</w:t>
            </w:r>
          </w:p>
        </w:tc>
      </w:tr>
      <w:tr w:rsidR="00E6377A" w:rsidRPr="00F34122" w14:paraId="61B66924" w14:textId="77777777" w:rsidTr="00CC38E4">
        <w:tc>
          <w:tcPr>
            <w:tcW w:w="8748" w:type="dxa"/>
            <w:shd w:val="clear" w:color="auto" w:fill="FFFFFF"/>
            <w:tcMar>
              <w:top w:w="72" w:type="dxa"/>
              <w:left w:w="115" w:type="dxa"/>
              <w:bottom w:w="72" w:type="dxa"/>
              <w:right w:w="115" w:type="dxa"/>
            </w:tcMar>
          </w:tcPr>
          <w:p w14:paraId="68C17BC7" w14:textId="77777777" w:rsidR="00E6377A" w:rsidRPr="00F34122" w:rsidRDefault="00E6377A" w:rsidP="00CC38E4">
            <w:pPr>
              <w:rPr>
                <w:sz w:val="20"/>
              </w:rPr>
            </w:pPr>
            <w:r w:rsidRPr="00121CEA">
              <w:rPr>
                <w:b/>
                <w:i/>
                <w:sz w:val="20"/>
              </w:rPr>
              <w:t>Medicaid</w:t>
            </w:r>
            <w:r w:rsidRPr="00E6377A">
              <w:rPr>
                <w:sz w:val="20"/>
              </w:rPr>
              <w:t xml:space="preserve"> provides a wide range of </w:t>
            </w:r>
            <w:r w:rsidRPr="00E6377A">
              <w:rPr>
                <w:i/>
                <w:sz w:val="20"/>
              </w:rPr>
              <w:t>medical</w:t>
            </w:r>
            <w:r w:rsidRPr="00E6377A">
              <w:rPr>
                <w:sz w:val="20"/>
              </w:rPr>
              <w:t xml:space="preserve"> and some long-term care services to the indigent. Aside from excluding citizens who are not impoverished, this system does not provide custodial care unless the patient qualifies to be in a Medicaid</w:t>
            </w:r>
            <w:r w:rsidR="00CB033F">
              <w:rPr>
                <w:sz w:val="20"/>
              </w:rPr>
              <w:t>-</w:t>
            </w:r>
            <w:r w:rsidRPr="00E6377A">
              <w:rPr>
                <w:sz w:val="20"/>
              </w:rPr>
              <w:t>approved and participating nursing home. Home health care services are limited and vary by state.</w:t>
            </w:r>
          </w:p>
        </w:tc>
      </w:tr>
      <w:tr w:rsidR="00E6377A" w:rsidRPr="00F34122" w14:paraId="65178E1F"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2DEC80D7" w14:textId="77777777" w:rsidR="00E6377A" w:rsidRPr="00E6377A" w:rsidRDefault="00E6377A" w:rsidP="00CC38E4">
            <w:pPr>
              <w:rPr>
                <w:b/>
                <w:color w:val="FFFFFF"/>
                <w:sz w:val="20"/>
              </w:rPr>
            </w:pPr>
            <w:r w:rsidRPr="00E6377A">
              <w:rPr>
                <w:b/>
                <w:color w:val="FFFFFF"/>
                <w:sz w:val="20"/>
              </w:rPr>
              <w:t>Medicare</w:t>
            </w:r>
          </w:p>
        </w:tc>
      </w:tr>
      <w:tr w:rsidR="00E6377A" w:rsidRPr="00F34122" w14:paraId="419CB575" w14:textId="77777777" w:rsidTr="00CC38E4">
        <w:tc>
          <w:tcPr>
            <w:tcW w:w="8748" w:type="dxa"/>
            <w:shd w:val="clear" w:color="auto" w:fill="FFFFFF"/>
            <w:tcMar>
              <w:top w:w="72" w:type="dxa"/>
              <w:left w:w="115" w:type="dxa"/>
              <w:bottom w:w="72" w:type="dxa"/>
              <w:right w:w="115" w:type="dxa"/>
            </w:tcMar>
          </w:tcPr>
          <w:p w14:paraId="53B4292E" w14:textId="77777777" w:rsidR="00E6377A" w:rsidRPr="00E6377A" w:rsidRDefault="00E6377A" w:rsidP="00E6377A">
            <w:pPr>
              <w:rPr>
                <w:sz w:val="20"/>
              </w:rPr>
            </w:pPr>
            <w:r w:rsidRPr="00E6377A">
              <w:rPr>
                <w:b/>
                <w:i/>
                <w:sz w:val="20"/>
              </w:rPr>
              <w:t>Medicare</w:t>
            </w:r>
            <w:r w:rsidRPr="00E6377A">
              <w:rPr>
                <w:sz w:val="20"/>
              </w:rPr>
              <w:t xml:space="preserve"> allows eligible citizens to receive extensive </w:t>
            </w:r>
            <w:r w:rsidRPr="00E6377A">
              <w:rPr>
                <w:i/>
                <w:sz w:val="20"/>
              </w:rPr>
              <w:t>medical</w:t>
            </w:r>
            <w:r w:rsidRPr="00E6377A">
              <w:rPr>
                <w:sz w:val="20"/>
              </w:rPr>
              <w:t xml:space="preserve"> care regardless of financial status, although the custodial care services are more limited than Medicaid. Home health care services are limited to </w:t>
            </w:r>
            <w:r w:rsidRPr="00E6377A">
              <w:rPr>
                <w:i/>
                <w:sz w:val="20"/>
              </w:rPr>
              <w:t>medical</w:t>
            </w:r>
            <w:r w:rsidRPr="00E6377A">
              <w:rPr>
                <w:sz w:val="20"/>
              </w:rPr>
              <w:t xml:space="preserve"> treatment with various restrictions and limitations.</w:t>
            </w:r>
          </w:p>
        </w:tc>
      </w:tr>
      <w:tr w:rsidR="00E6377A" w:rsidRPr="00F34122" w14:paraId="397FEB73"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33EA2AFD" w14:textId="77777777" w:rsidR="00E6377A" w:rsidRPr="00E6377A" w:rsidRDefault="00E6377A" w:rsidP="00CC38E4">
            <w:pPr>
              <w:rPr>
                <w:b/>
                <w:color w:val="FFFFFF"/>
                <w:sz w:val="20"/>
              </w:rPr>
            </w:pPr>
            <w:r w:rsidRPr="00E6377A">
              <w:rPr>
                <w:b/>
                <w:color w:val="FFFFFF"/>
                <w:sz w:val="20"/>
              </w:rPr>
              <w:t>“Medigap” and Private Group Medical Insurance</w:t>
            </w:r>
          </w:p>
        </w:tc>
      </w:tr>
      <w:tr w:rsidR="00E6377A" w:rsidRPr="00F34122" w14:paraId="574CA100" w14:textId="77777777" w:rsidTr="00CC38E4">
        <w:tc>
          <w:tcPr>
            <w:tcW w:w="8748" w:type="dxa"/>
            <w:shd w:val="clear" w:color="auto" w:fill="FFFFFF"/>
            <w:tcMar>
              <w:top w:w="72" w:type="dxa"/>
              <w:left w:w="115" w:type="dxa"/>
              <w:bottom w:w="72" w:type="dxa"/>
              <w:right w:w="115" w:type="dxa"/>
            </w:tcMar>
          </w:tcPr>
          <w:p w14:paraId="7B7875D0" w14:textId="77777777" w:rsidR="00E6377A" w:rsidRPr="00E6377A" w:rsidRDefault="00E6377A" w:rsidP="00E6377A">
            <w:pPr>
              <w:rPr>
                <w:sz w:val="20"/>
              </w:rPr>
            </w:pPr>
            <w:r w:rsidRPr="00E6377A">
              <w:rPr>
                <w:b/>
                <w:i/>
                <w:sz w:val="20"/>
              </w:rPr>
              <w:t xml:space="preserve">"Medigap" and private group medical insurance </w:t>
            </w:r>
            <w:r w:rsidRPr="00E6377A">
              <w:rPr>
                <w:sz w:val="20"/>
              </w:rPr>
              <w:t>are coverages that fill in some of the gaps of Medicare coverage, such as deductibles, co-insurance and limitations on hospital and nursing home stays. Some of these medical treatments are capped (e.g., Medigap policies will extend nursing home care only up to one year). More importantly, these programs also provide no custodial care services.</w:t>
            </w:r>
          </w:p>
        </w:tc>
      </w:tr>
    </w:tbl>
    <w:p w14:paraId="31C96155" w14:textId="77777777" w:rsidR="008A1F48" w:rsidRPr="00E6377A" w:rsidRDefault="008A1F48" w:rsidP="00E6377A">
      <w:pPr>
        <w:pStyle w:val="RolloverText"/>
        <w:ind w:left="0"/>
        <w:rPr>
          <w:sz w:val="20"/>
        </w:rPr>
      </w:pPr>
    </w:p>
    <w:p w14:paraId="15A7B5AD" w14:textId="77777777" w:rsidR="004A6781" w:rsidRPr="00E6377A" w:rsidRDefault="00E6377A" w:rsidP="00AD7E54">
      <w:pPr>
        <w:pStyle w:val="BodyText"/>
        <w:rPr>
          <w:sz w:val="20"/>
          <w:szCs w:val="20"/>
        </w:rPr>
      </w:pPr>
      <w:r w:rsidRPr="00E6377A" w:rsidDel="00E6377A">
        <w:rPr>
          <w:b/>
          <w:i/>
          <w:sz w:val="20"/>
        </w:rPr>
        <w:t xml:space="preserve"> </w:t>
      </w:r>
    </w:p>
    <w:p w14:paraId="5DF15F60" w14:textId="77777777" w:rsidR="004A6781" w:rsidRPr="00E6377A" w:rsidRDefault="004A6781" w:rsidP="00AD7E54">
      <w:pPr>
        <w:pStyle w:val="BodyText"/>
        <w:rPr>
          <w:b/>
          <w:sz w:val="20"/>
          <w:szCs w:val="20"/>
        </w:rPr>
      </w:pPr>
      <w:r w:rsidRPr="00E6377A">
        <w:rPr>
          <w:b/>
          <w:sz w:val="20"/>
          <w:szCs w:val="20"/>
        </w:rPr>
        <w:t>LTC Expense of Parents</w:t>
      </w:r>
    </w:p>
    <w:p w14:paraId="0FE4C231" w14:textId="77777777" w:rsidR="00846E33" w:rsidRDefault="00AD7E54" w:rsidP="006132BA">
      <w:pPr>
        <w:pStyle w:val="BodyText"/>
        <w:spacing w:before="120"/>
        <w:rPr>
          <w:sz w:val="20"/>
          <w:szCs w:val="20"/>
        </w:rPr>
      </w:pPr>
      <w:proofErr w:type="gramStart"/>
      <w:r w:rsidRPr="00E6377A">
        <w:rPr>
          <w:sz w:val="20"/>
          <w:szCs w:val="20"/>
        </w:rPr>
        <w:t>Concern about long-term care costs are</w:t>
      </w:r>
      <w:proofErr w:type="gramEnd"/>
      <w:r w:rsidRPr="00E6377A">
        <w:rPr>
          <w:sz w:val="20"/>
          <w:szCs w:val="20"/>
        </w:rPr>
        <w:t xml:space="preserve"> not only a concern of clients as part of their </w:t>
      </w:r>
      <w:r w:rsidR="00D34BE5" w:rsidRPr="00E6377A">
        <w:rPr>
          <w:sz w:val="20"/>
          <w:szCs w:val="20"/>
        </w:rPr>
        <w:t xml:space="preserve">own </w:t>
      </w:r>
      <w:r w:rsidRPr="00E6377A">
        <w:rPr>
          <w:sz w:val="20"/>
          <w:szCs w:val="20"/>
        </w:rPr>
        <w:t>personal financial plan</w:t>
      </w:r>
      <w:r w:rsidR="00D34BE5" w:rsidRPr="00E6377A">
        <w:rPr>
          <w:sz w:val="20"/>
          <w:szCs w:val="20"/>
        </w:rPr>
        <w:t>ning</w:t>
      </w:r>
      <w:r w:rsidRPr="00E6377A">
        <w:rPr>
          <w:sz w:val="20"/>
          <w:szCs w:val="20"/>
        </w:rPr>
        <w:t xml:space="preserve">. </w:t>
      </w:r>
      <w:r w:rsidR="00D34BE5" w:rsidRPr="00E6377A">
        <w:rPr>
          <w:sz w:val="20"/>
          <w:szCs w:val="20"/>
        </w:rPr>
        <w:t>In addition,</w:t>
      </w:r>
      <w:r w:rsidRPr="00E6377A">
        <w:rPr>
          <w:sz w:val="20"/>
          <w:szCs w:val="20"/>
        </w:rPr>
        <w:t xml:space="preserve"> many working families</w:t>
      </w:r>
      <w:r w:rsidR="00D34BE5" w:rsidRPr="00E6377A">
        <w:rPr>
          <w:sz w:val="20"/>
          <w:szCs w:val="20"/>
        </w:rPr>
        <w:t xml:space="preserve"> </w:t>
      </w:r>
      <w:r w:rsidRPr="00E6377A">
        <w:rPr>
          <w:sz w:val="20"/>
          <w:szCs w:val="20"/>
        </w:rPr>
        <w:t xml:space="preserve">could be financially responsible for the care of aging parents.  </w:t>
      </w:r>
    </w:p>
    <w:p w14:paraId="55FA7CE2" w14:textId="77777777" w:rsidR="00846E33" w:rsidRPr="00F34122" w:rsidRDefault="00846E33" w:rsidP="00846E33">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846E33" w:rsidRPr="00F34122" w14:paraId="60AE3649" w14:textId="77777777" w:rsidTr="00846E33">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846E33" w:rsidRPr="00F34122" w14:paraId="78533746" w14:textId="77777777" w:rsidTr="00CC38E4">
              <w:tc>
                <w:tcPr>
                  <w:tcW w:w="715" w:type="dxa"/>
                  <w:shd w:val="clear" w:color="auto" w:fill="FFFFFF"/>
                  <w:tcMar>
                    <w:top w:w="72" w:type="dxa"/>
                    <w:left w:w="115" w:type="dxa"/>
                    <w:bottom w:w="72" w:type="dxa"/>
                    <w:right w:w="115" w:type="dxa"/>
                  </w:tcMar>
                </w:tcPr>
                <w:p w14:paraId="0595D4F4" w14:textId="77777777" w:rsidR="00846E33" w:rsidRPr="00F34122" w:rsidRDefault="00D81CFA" w:rsidP="00CC38E4">
                  <w:pPr>
                    <w:pStyle w:val="NormalWeb"/>
                    <w:spacing w:after="240"/>
                    <w:rPr>
                      <w:rFonts w:cs="Arial"/>
                    </w:rPr>
                  </w:pPr>
                  <w:r>
                    <w:rPr>
                      <w:rFonts w:cs="Arial"/>
                      <w:noProof/>
                    </w:rPr>
                    <w:drawing>
                      <wp:inline distT="0" distB="0" distL="0" distR="0" wp14:anchorId="11256CE1" wp14:editId="63CEB599">
                        <wp:extent cx="307340" cy="307340"/>
                        <wp:effectExtent l="0" t="0" r="0" b="0"/>
                        <wp:docPr id="12" name="Picture 3"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601748DD" w14:textId="77777777" w:rsidR="00846E33" w:rsidRPr="00F34122" w:rsidRDefault="00846E33" w:rsidP="00CC38E4">
                  <w:pPr>
                    <w:pStyle w:val="NormalWeb"/>
                    <w:spacing w:after="240"/>
                    <w:rPr>
                      <w:rFonts w:cs="Arial"/>
                    </w:rPr>
                  </w:pPr>
                  <w:r w:rsidRPr="00F34122">
                    <w:rPr>
                      <w:rFonts w:cs="Arial"/>
                      <w:b/>
                      <w:color w:val="FF0000"/>
                    </w:rPr>
                    <w:t>Click the icon to view an example.</w:t>
                  </w:r>
                </w:p>
              </w:tc>
            </w:tr>
          </w:tbl>
          <w:p w14:paraId="2B7C7556" w14:textId="77777777" w:rsidR="00846E33" w:rsidRPr="00F34122" w:rsidRDefault="00846E33" w:rsidP="00CC38E4">
            <w:pPr>
              <w:rPr>
                <w:b/>
                <w:color w:val="800000"/>
                <w:sz w:val="20"/>
              </w:rPr>
            </w:pPr>
          </w:p>
        </w:tc>
      </w:tr>
      <w:tr w:rsidR="00846E33" w:rsidRPr="00F34122" w14:paraId="7A940C86" w14:textId="77777777" w:rsidTr="00846E33">
        <w:tc>
          <w:tcPr>
            <w:tcW w:w="9576" w:type="dxa"/>
            <w:shd w:val="clear" w:color="auto" w:fill="DBD9B9"/>
            <w:tcMar>
              <w:top w:w="72" w:type="dxa"/>
              <w:left w:w="115" w:type="dxa"/>
              <w:bottom w:w="72" w:type="dxa"/>
              <w:right w:w="115" w:type="dxa"/>
            </w:tcMar>
          </w:tcPr>
          <w:p w14:paraId="16658AC1" w14:textId="77777777" w:rsidR="00330F9C" w:rsidRDefault="00330F9C" w:rsidP="00846E33">
            <w:pPr>
              <w:pStyle w:val="BodyText"/>
              <w:spacing w:before="120"/>
              <w:rPr>
                <w:sz w:val="20"/>
                <w:szCs w:val="20"/>
              </w:rPr>
            </w:pPr>
            <w:r>
              <w:rPr>
                <w:sz w:val="20"/>
                <w:szCs w:val="20"/>
              </w:rPr>
              <w:t>At least 70 percent of people over age 65 will require some long-term care services at some point in their lives</w:t>
            </w:r>
            <w:proofErr w:type="gramStart"/>
            <w:r w:rsidR="00846E33" w:rsidRPr="00E6377A">
              <w:rPr>
                <w:sz w:val="20"/>
                <w:szCs w:val="20"/>
              </w:rPr>
              <w:t>.</w:t>
            </w:r>
            <w:r w:rsidR="00846E33" w:rsidRPr="00E6377A">
              <w:rPr>
                <w:sz w:val="20"/>
                <w:szCs w:val="20"/>
                <w:vertAlign w:val="superscript"/>
              </w:rPr>
              <w:t>(</w:t>
            </w:r>
            <w:proofErr w:type="gramEnd"/>
            <w:r w:rsidR="00846E33" w:rsidRPr="00E6377A">
              <w:rPr>
                <w:sz w:val="20"/>
                <w:szCs w:val="20"/>
                <w:vertAlign w:val="superscript"/>
              </w:rPr>
              <w:t>1)</w:t>
            </w:r>
            <w:r w:rsidR="00846E33" w:rsidRPr="00E6377A">
              <w:rPr>
                <w:sz w:val="20"/>
                <w:szCs w:val="20"/>
              </w:rPr>
              <w:t xml:space="preserve">  </w:t>
            </w:r>
          </w:p>
          <w:p w14:paraId="5088C7BC" w14:textId="77777777" w:rsidR="00330F9C" w:rsidRDefault="00330F9C" w:rsidP="00846E33">
            <w:pPr>
              <w:pStyle w:val="BodyText"/>
              <w:spacing w:before="120"/>
              <w:rPr>
                <w:sz w:val="20"/>
                <w:szCs w:val="20"/>
              </w:rPr>
            </w:pPr>
          </w:p>
          <w:p w14:paraId="2A6344ED" w14:textId="77777777" w:rsidR="00330F9C" w:rsidRPr="00330F9C" w:rsidRDefault="00330F9C" w:rsidP="00330F9C">
            <w:pPr>
              <w:rPr>
                <w:rFonts w:ascii="Times New Roman" w:hAnsi="Times New Roman" w:cs="Times New Roman"/>
                <w:szCs w:val="24"/>
              </w:rPr>
            </w:pPr>
            <w:r w:rsidRPr="00330F9C">
              <w:rPr>
                <w:rFonts w:ascii="Times New Roman" w:hAnsi="Times New Roman" w:cs="Times New Roman"/>
                <w:szCs w:val="24"/>
              </w:rPr>
              <w:t xml:space="preserve">40% of persons receiving </w:t>
            </w:r>
            <w:proofErr w:type="gramStart"/>
            <w:r w:rsidRPr="00330F9C">
              <w:rPr>
                <w:rFonts w:ascii="Times New Roman" w:hAnsi="Times New Roman" w:cs="Times New Roman"/>
                <w:szCs w:val="24"/>
              </w:rPr>
              <w:t>long term</w:t>
            </w:r>
            <w:proofErr w:type="gramEnd"/>
            <w:r w:rsidRPr="00330F9C">
              <w:rPr>
                <w:rFonts w:ascii="Times New Roman" w:hAnsi="Times New Roman" w:cs="Times New Roman"/>
                <w:szCs w:val="24"/>
              </w:rPr>
              <w:t xml:space="preserve"> care are between 18 and 64. </w:t>
            </w:r>
            <w:r w:rsidR="004B5DEA" w:rsidRPr="00A67175">
              <w:rPr>
                <w:rFonts w:ascii="Times New Roman" w:hAnsi="Times New Roman" w:cs="Times New Roman"/>
                <w:szCs w:val="24"/>
                <w:vertAlign w:val="superscript"/>
              </w:rPr>
              <w:t>(2)</w:t>
            </w:r>
          </w:p>
          <w:p w14:paraId="3D57F278" w14:textId="77777777" w:rsidR="00330F9C" w:rsidRPr="00330F9C" w:rsidRDefault="00330F9C" w:rsidP="00330F9C">
            <w:pPr>
              <w:spacing w:before="100" w:beforeAutospacing="1" w:after="100" w:afterAutospacing="1"/>
              <w:rPr>
                <w:rFonts w:ascii="Times New Roman" w:hAnsi="Times New Roman" w:cs="Times New Roman"/>
                <w:szCs w:val="24"/>
              </w:rPr>
            </w:pPr>
            <w:r w:rsidRPr="00330F9C">
              <w:rPr>
                <w:rFonts w:ascii="Times New Roman" w:hAnsi="Times New Roman" w:cs="Times New Roman"/>
                <w:szCs w:val="24"/>
              </w:rPr>
              <w:t>The likelihood of a disability grows as we age:</w:t>
            </w:r>
            <w:r w:rsidRPr="00330F9C">
              <w:rPr>
                <w:rFonts w:ascii="Times New Roman" w:hAnsi="Times New Roman" w:cs="Times New Roman"/>
                <w:szCs w:val="24"/>
              </w:rPr>
              <w:br/>
            </w:r>
            <w:proofErr w:type="gramStart"/>
            <w:r>
              <w:rPr>
                <w:rFonts w:ascii="Times New Roman" w:hAnsi="Times New Roman" w:cs="Times New Roman"/>
                <w:szCs w:val="24"/>
              </w:rPr>
              <w:t xml:space="preserve">             </w:t>
            </w:r>
            <w:r w:rsidRPr="00330F9C">
              <w:rPr>
                <w:rFonts w:ascii="Times New Roman" w:hAnsi="Times New Roman" w:cs="Times New Roman"/>
                <w:szCs w:val="24"/>
              </w:rPr>
              <w:t>Ages</w:t>
            </w:r>
            <w:proofErr w:type="gramEnd"/>
            <w:r w:rsidRPr="00330F9C">
              <w:rPr>
                <w:rFonts w:ascii="Times New Roman" w:hAnsi="Times New Roman" w:cs="Times New Roman"/>
                <w:szCs w:val="24"/>
              </w:rPr>
              <w:t xml:space="preserve"> 44-54: 22.6%</w:t>
            </w:r>
            <w:r w:rsidRPr="00330F9C">
              <w:rPr>
                <w:rFonts w:ascii="Times New Roman" w:hAnsi="Times New Roman" w:cs="Times New Roman"/>
                <w:szCs w:val="24"/>
              </w:rPr>
              <w:br/>
            </w:r>
            <w:r>
              <w:rPr>
                <w:rFonts w:ascii="Times New Roman" w:hAnsi="Times New Roman" w:cs="Times New Roman"/>
                <w:szCs w:val="24"/>
              </w:rPr>
              <w:t xml:space="preserve">             </w:t>
            </w:r>
            <w:r w:rsidRPr="00330F9C">
              <w:rPr>
                <w:rFonts w:ascii="Times New Roman" w:hAnsi="Times New Roman" w:cs="Times New Roman"/>
                <w:szCs w:val="24"/>
              </w:rPr>
              <w:t>Ages 55-64: 35.7%</w:t>
            </w:r>
            <w:r w:rsidRPr="00330F9C">
              <w:rPr>
                <w:rFonts w:ascii="Times New Roman" w:hAnsi="Times New Roman" w:cs="Times New Roman"/>
                <w:szCs w:val="24"/>
              </w:rPr>
              <w:br/>
            </w:r>
            <w:r>
              <w:rPr>
                <w:rFonts w:ascii="Times New Roman" w:hAnsi="Times New Roman" w:cs="Times New Roman"/>
                <w:szCs w:val="24"/>
              </w:rPr>
              <w:t xml:space="preserve">             </w:t>
            </w:r>
            <w:r w:rsidRPr="00330F9C">
              <w:rPr>
                <w:rFonts w:ascii="Times New Roman" w:hAnsi="Times New Roman" w:cs="Times New Roman"/>
                <w:szCs w:val="24"/>
              </w:rPr>
              <w:t>Ages 65-69: 44.9%</w:t>
            </w:r>
          </w:p>
          <w:p w14:paraId="71FDAC2C" w14:textId="77777777" w:rsidR="00846E33" w:rsidRPr="00E6377A" w:rsidRDefault="00846E33" w:rsidP="00846E33">
            <w:pPr>
              <w:autoSpaceDE w:val="0"/>
              <w:autoSpaceDN w:val="0"/>
              <w:adjustRightInd w:val="0"/>
              <w:ind w:left="1440"/>
              <w:rPr>
                <w:i/>
                <w:color w:val="000000"/>
                <w:sz w:val="20"/>
              </w:rPr>
            </w:pPr>
            <w:r w:rsidRPr="00E6377A">
              <w:rPr>
                <w:i/>
                <w:color w:val="000000"/>
                <w:sz w:val="20"/>
                <w:vertAlign w:val="superscript"/>
              </w:rPr>
              <w:t>1</w:t>
            </w:r>
            <w:r w:rsidRPr="00E6377A">
              <w:rPr>
                <w:i/>
                <w:color w:val="000000"/>
                <w:sz w:val="20"/>
              </w:rPr>
              <w:t xml:space="preserve"> </w:t>
            </w:r>
            <w:r w:rsidR="00330F9C">
              <w:rPr>
                <w:sz w:val="20"/>
              </w:rPr>
              <w:t>US Department of Health and Human Services</w:t>
            </w:r>
          </w:p>
          <w:p w14:paraId="2BC3183C" w14:textId="77777777" w:rsidR="00846E33" w:rsidRPr="00E6377A" w:rsidRDefault="00846E33" w:rsidP="00846E33">
            <w:pPr>
              <w:autoSpaceDE w:val="0"/>
              <w:autoSpaceDN w:val="0"/>
              <w:adjustRightInd w:val="0"/>
              <w:ind w:left="1440"/>
              <w:rPr>
                <w:i/>
                <w:color w:val="000000"/>
                <w:sz w:val="20"/>
              </w:rPr>
            </w:pPr>
          </w:p>
          <w:p w14:paraId="76858033" w14:textId="77777777" w:rsidR="00846E33" w:rsidRPr="00846E33" w:rsidRDefault="00846E33" w:rsidP="00846E33">
            <w:pPr>
              <w:autoSpaceDE w:val="0"/>
              <w:autoSpaceDN w:val="0"/>
              <w:adjustRightInd w:val="0"/>
              <w:ind w:left="1440"/>
              <w:rPr>
                <w:i/>
                <w:color w:val="000000"/>
                <w:sz w:val="20"/>
              </w:rPr>
            </w:pPr>
            <w:r w:rsidRPr="00E6377A">
              <w:rPr>
                <w:i/>
                <w:color w:val="000000"/>
                <w:sz w:val="20"/>
                <w:vertAlign w:val="superscript"/>
              </w:rPr>
              <w:t>2</w:t>
            </w:r>
            <w:r w:rsidRPr="00E6377A">
              <w:rPr>
                <w:i/>
                <w:color w:val="000000"/>
                <w:sz w:val="20"/>
              </w:rPr>
              <w:t xml:space="preserve"> </w:t>
            </w:r>
            <w:proofErr w:type="gramStart"/>
            <w:r w:rsidR="00330F9C">
              <w:rPr>
                <w:i/>
                <w:color w:val="000000"/>
                <w:sz w:val="20"/>
              </w:rPr>
              <w:t>Guide</w:t>
            </w:r>
            <w:proofErr w:type="gramEnd"/>
            <w:r w:rsidR="00330F9C">
              <w:rPr>
                <w:i/>
                <w:color w:val="000000"/>
                <w:sz w:val="20"/>
              </w:rPr>
              <w:t xml:space="preserve"> to Long-Term Care.com, </w:t>
            </w:r>
            <w:r w:rsidR="003C2D5F">
              <w:rPr>
                <w:i/>
                <w:color w:val="000000"/>
                <w:sz w:val="20"/>
              </w:rPr>
              <w:t>2014</w:t>
            </w:r>
            <w:r w:rsidRPr="00E6377A">
              <w:rPr>
                <w:i/>
                <w:color w:val="000000"/>
                <w:sz w:val="20"/>
              </w:rPr>
              <w:t xml:space="preserve">. </w:t>
            </w:r>
          </w:p>
        </w:tc>
      </w:tr>
    </w:tbl>
    <w:p w14:paraId="1CB17561" w14:textId="77777777" w:rsidR="00AD7E54" w:rsidRPr="00E6377A" w:rsidRDefault="00AD7E54" w:rsidP="00846E33">
      <w:pPr>
        <w:rPr>
          <w:sz w:val="20"/>
        </w:rPr>
      </w:pPr>
    </w:p>
    <w:p w14:paraId="5EF0D816" w14:textId="77777777" w:rsidR="000D5BC2" w:rsidRPr="00E6377A" w:rsidRDefault="008E7A64" w:rsidP="000D5BC2">
      <w:pPr>
        <w:rPr>
          <w:b/>
          <w:sz w:val="20"/>
        </w:rPr>
      </w:pPr>
      <w:r w:rsidRPr="00E6377A">
        <w:rPr>
          <w:b/>
          <w:sz w:val="20"/>
        </w:rPr>
        <w:lastRenderedPageBreak/>
        <w:t>LTC Expense</w:t>
      </w:r>
      <w:r w:rsidR="000D5BC2" w:rsidRPr="00E6377A">
        <w:rPr>
          <w:b/>
          <w:sz w:val="20"/>
        </w:rPr>
        <w:t xml:space="preserve"> Impact on Estate Planning</w:t>
      </w:r>
    </w:p>
    <w:p w14:paraId="589EB9A1" w14:textId="77777777" w:rsidR="000D5BC2" w:rsidRPr="00E6377A" w:rsidRDefault="0051693D" w:rsidP="00231123">
      <w:pPr>
        <w:spacing w:before="120"/>
        <w:rPr>
          <w:sz w:val="20"/>
        </w:rPr>
      </w:pPr>
      <w:r w:rsidRPr="00E6377A">
        <w:rPr>
          <w:sz w:val="20"/>
        </w:rPr>
        <w:t xml:space="preserve">Long-term </w:t>
      </w:r>
      <w:r w:rsidR="000D5BC2" w:rsidRPr="00E6377A">
        <w:rPr>
          <w:sz w:val="20"/>
        </w:rPr>
        <w:t xml:space="preserve">care </w:t>
      </w:r>
      <w:r w:rsidR="00A5443F" w:rsidRPr="00E6377A">
        <w:rPr>
          <w:sz w:val="20"/>
        </w:rPr>
        <w:t>expenses</w:t>
      </w:r>
      <w:r w:rsidR="0006599F" w:rsidRPr="00E6377A">
        <w:rPr>
          <w:sz w:val="20"/>
        </w:rPr>
        <w:t xml:space="preserve"> can</w:t>
      </w:r>
      <w:r w:rsidR="000D5BC2" w:rsidRPr="00E6377A">
        <w:rPr>
          <w:sz w:val="20"/>
        </w:rPr>
        <w:t xml:space="preserve"> erode the planned distribution of estate assets. Even a seemingly very substantial estate can be significantly depleted by extended </w:t>
      </w:r>
      <w:r w:rsidR="00D34BE5" w:rsidRPr="00E6377A">
        <w:rPr>
          <w:sz w:val="20"/>
        </w:rPr>
        <w:t xml:space="preserve">health </w:t>
      </w:r>
      <w:r w:rsidR="000D5BC2" w:rsidRPr="00E6377A">
        <w:rPr>
          <w:sz w:val="20"/>
        </w:rPr>
        <w:t xml:space="preserve">care, such as required by dementia or Alzheimer's disease. Depending on the extent of </w:t>
      </w:r>
      <w:r w:rsidRPr="00E6377A">
        <w:rPr>
          <w:sz w:val="20"/>
        </w:rPr>
        <w:t xml:space="preserve">long-term </w:t>
      </w:r>
      <w:r w:rsidR="000D5BC2" w:rsidRPr="00E6377A">
        <w:rPr>
          <w:sz w:val="20"/>
        </w:rPr>
        <w:t>care costs, transfer of wealth may become "optional" for many clients, while</w:t>
      </w:r>
      <w:r w:rsidR="00D34BE5" w:rsidRPr="00E6377A">
        <w:rPr>
          <w:sz w:val="20"/>
        </w:rPr>
        <w:t xml:space="preserve"> a</w:t>
      </w:r>
      <w:r w:rsidR="000D5BC2" w:rsidRPr="00E6377A">
        <w:rPr>
          <w:sz w:val="20"/>
        </w:rPr>
        <w:t xml:space="preserve"> surviving </w:t>
      </w:r>
      <w:r w:rsidR="00D34BE5" w:rsidRPr="00E6377A">
        <w:rPr>
          <w:sz w:val="20"/>
        </w:rPr>
        <w:t xml:space="preserve">spouse (or any other </w:t>
      </w:r>
      <w:r w:rsidR="000D5BC2" w:rsidRPr="00E6377A">
        <w:rPr>
          <w:sz w:val="20"/>
        </w:rPr>
        <w:t>dependents</w:t>
      </w:r>
      <w:r w:rsidR="00D34BE5" w:rsidRPr="00E6377A">
        <w:rPr>
          <w:sz w:val="20"/>
        </w:rPr>
        <w:t>)</w:t>
      </w:r>
      <w:r w:rsidR="000D5BC2" w:rsidRPr="00E6377A">
        <w:rPr>
          <w:sz w:val="20"/>
        </w:rPr>
        <w:t xml:space="preserve"> ma</w:t>
      </w:r>
      <w:r w:rsidR="006D0D6D" w:rsidRPr="00E6377A">
        <w:rPr>
          <w:sz w:val="20"/>
        </w:rPr>
        <w:t>y</w:t>
      </w:r>
      <w:r w:rsidR="000D5BC2" w:rsidRPr="00E6377A">
        <w:rPr>
          <w:sz w:val="20"/>
        </w:rPr>
        <w:t xml:space="preserve"> find depleted financial resources inadequate for normal living expenses, not to mention their own potential </w:t>
      </w:r>
      <w:r w:rsidRPr="00E6377A">
        <w:rPr>
          <w:sz w:val="20"/>
        </w:rPr>
        <w:t xml:space="preserve">long-term </w:t>
      </w:r>
      <w:r w:rsidR="000D5BC2" w:rsidRPr="00E6377A">
        <w:rPr>
          <w:sz w:val="20"/>
        </w:rPr>
        <w:t>care needs.</w:t>
      </w:r>
    </w:p>
    <w:p w14:paraId="5C443612" w14:textId="77777777" w:rsidR="0091651F" w:rsidRPr="00E6377A" w:rsidRDefault="0091651F" w:rsidP="0091651F">
      <w:pPr>
        <w:rPr>
          <w:sz w:val="20"/>
        </w:rPr>
      </w:pPr>
    </w:p>
    <w:p w14:paraId="3FDB2F8C" w14:textId="77777777" w:rsidR="000D5BC2" w:rsidRPr="00E6377A" w:rsidRDefault="000D5BC2" w:rsidP="0091651F">
      <w:pPr>
        <w:rPr>
          <w:sz w:val="20"/>
        </w:rPr>
      </w:pPr>
      <w:r w:rsidRPr="00E6377A">
        <w:rPr>
          <w:sz w:val="20"/>
        </w:rPr>
        <w:t>A business owner wishing to transfer a business interest, farm, or substantial asset to heirs may have an estate plan unravel if LTC costs deplete estate assets maintained for survivor income and estate settlement costs. Even a life insurance policy in an ILIT needs periodic contributions to maintain premium payments.</w:t>
      </w:r>
    </w:p>
    <w:bookmarkEnd w:id="1"/>
    <w:bookmarkEnd w:id="2"/>
    <w:p w14:paraId="56BBF3FC" w14:textId="77777777" w:rsidR="00D84EFC" w:rsidRDefault="00D84EFC" w:rsidP="00665CC1"/>
    <w:p w14:paraId="038BFA7E" w14:textId="77777777" w:rsidR="002C3D70" w:rsidRPr="00D141BB" w:rsidRDefault="00FE0553" w:rsidP="00231123">
      <w:pPr>
        <w:pStyle w:val="Heading1"/>
      </w:pPr>
      <w:r>
        <w:br w:type="page"/>
      </w:r>
      <w:r w:rsidR="002C3D70" w:rsidRPr="00D141BB">
        <w:lastRenderedPageBreak/>
        <w:t>The Ultimate Risk – Insufficient Funds</w:t>
      </w:r>
    </w:p>
    <w:p w14:paraId="2C15757D" w14:textId="77777777" w:rsidR="002C3D70" w:rsidRPr="00846E33" w:rsidRDefault="002C3D70" w:rsidP="002C3D70">
      <w:pPr>
        <w:rPr>
          <w:sz w:val="20"/>
        </w:rPr>
      </w:pPr>
    </w:p>
    <w:p w14:paraId="4E48FB59" w14:textId="77777777" w:rsidR="00D141BB" w:rsidRPr="00846E33" w:rsidRDefault="002C3D70" w:rsidP="002C3D70">
      <w:pPr>
        <w:rPr>
          <w:sz w:val="20"/>
        </w:rPr>
      </w:pPr>
      <w:r w:rsidRPr="00846E33">
        <w:rPr>
          <w:sz w:val="20"/>
        </w:rPr>
        <w:t xml:space="preserve">Ultimately, the risk is that individuals will not have necessary resources to obtain the long-term care that they need and/or desire. On the following pages, we review </w:t>
      </w:r>
      <w:r w:rsidR="00D141BB" w:rsidRPr="00846E33">
        <w:rPr>
          <w:sz w:val="20"/>
        </w:rPr>
        <w:t>the following types of long-term care providers:</w:t>
      </w:r>
    </w:p>
    <w:p w14:paraId="60DF7559" w14:textId="77777777" w:rsidR="00D141BB" w:rsidRPr="00846E33" w:rsidRDefault="00D141BB" w:rsidP="002C3D70">
      <w:pPr>
        <w:rPr>
          <w:sz w:val="20"/>
        </w:rPr>
      </w:pPr>
    </w:p>
    <w:p w14:paraId="77A5C65F" w14:textId="77777777" w:rsidR="00D141BB" w:rsidRPr="00846E33" w:rsidRDefault="00D141BB" w:rsidP="00D141BB">
      <w:pPr>
        <w:numPr>
          <w:ilvl w:val="0"/>
          <w:numId w:val="24"/>
        </w:numPr>
        <w:rPr>
          <w:sz w:val="20"/>
        </w:rPr>
      </w:pPr>
      <w:r w:rsidRPr="00846E33">
        <w:rPr>
          <w:sz w:val="20"/>
        </w:rPr>
        <w:t>Nursing Homes</w:t>
      </w:r>
    </w:p>
    <w:p w14:paraId="2DB8320F" w14:textId="77777777" w:rsidR="00D141BB" w:rsidRPr="00846E33" w:rsidRDefault="00D141BB" w:rsidP="00D141BB">
      <w:pPr>
        <w:numPr>
          <w:ilvl w:val="0"/>
          <w:numId w:val="24"/>
        </w:numPr>
        <w:rPr>
          <w:sz w:val="20"/>
        </w:rPr>
      </w:pPr>
      <w:r w:rsidRPr="00846E33">
        <w:rPr>
          <w:sz w:val="20"/>
        </w:rPr>
        <w:t>Assisted Living Facilities</w:t>
      </w:r>
    </w:p>
    <w:p w14:paraId="0E65338F" w14:textId="77777777" w:rsidR="00D141BB" w:rsidRPr="00846E33" w:rsidRDefault="00D141BB" w:rsidP="00D141BB">
      <w:pPr>
        <w:numPr>
          <w:ilvl w:val="0"/>
          <w:numId w:val="24"/>
        </w:numPr>
        <w:rPr>
          <w:sz w:val="20"/>
        </w:rPr>
      </w:pPr>
      <w:r w:rsidRPr="00846E33">
        <w:rPr>
          <w:sz w:val="20"/>
        </w:rPr>
        <w:t>Alzheimer’s Facilities</w:t>
      </w:r>
    </w:p>
    <w:p w14:paraId="5B779AB6" w14:textId="77777777" w:rsidR="00D141BB" w:rsidRPr="00846E33" w:rsidRDefault="00D141BB" w:rsidP="00D141BB">
      <w:pPr>
        <w:numPr>
          <w:ilvl w:val="0"/>
          <w:numId w:val="24"/>
        </w:numPr>
        <w:rPr>
          <w:sz w:val="20"/>
        </w:rPr>
      </w:pPr>
      <w:r w:rsidRPr="00846E33">
        <w:rPr>
          <w:sz w:val="20"/>
        </w:rPr>
        <w:t>Adult Day Care</w:t>
      </w:r>
    </w:p>
    <w:p w14:paraId="167726F0" w14:textId="77777777" w:rsidR="00D141BB" w:rsidRPr="00846E33" w:rsidRDefault="00D141BB" w:rsidP="00D141BB">
      <w:pPr>
        <w:numPr>
          <w:ilvl w:val="0"/>
          <w:numId w:val="24"/>
        </w:numPr>
        <w:rPr>
          <w:sz w:val="20"/>
        </w:rPr>
      </w:pPr>
      <w:r w:rsidRPr="00846E33">
        <w:rPr>
          <w:sz w:val="20"/>
        </w:rPr>
        <w:t>Daily Money Managers</w:t>
      </w:r>
    </w:p>
    <w:p w14:paraId="741D9176" w14:textId="77777777" w:rsidR="00D141BB" w:rsidRPr="00846E33" w:rsidRDefault="00D141BB" w:rsidP="00D141BB">
      <w:pPr>
        <w:numPr>
          <w:ilvl w:val="0"/>
          <w:numId w:val="24"/>
        </w:numPr>
        <w:rPr>
          <w:sz w:val="20"/>
        </w:rPr>
      </w:pPr>
      <w:r w:rsidRPr="00846E33">
        <w:rPr>
          <w:sz w:val="20"/>
        </w:rPr>
        <w:t>Home Health Care</w:t>
      </w:r>
    </w:p>
    <w:p w14:paraId="2D6258A0" w14:textId="77777777" w:rsidR="00D141BB" w:rsidRPr="00846E33" w:rsidRDefault="00D141BB" w:rsidP="00D141BB">
      <w:pPr>
        <w:rPr>
          <w:sz w:val="20"/>
        </w:rPr>
      </w:pPr>
    </w:p>
    <w:p w14:paraId="30EEB63C" w14:textId="77777777" w:rsidR="002C3D70" w:rsidRDefault="00D141BB" w:rsidP="002C3D70">
      <w:r w:rsidRPr="00846E33">
        <w:rPr>
          <w:sz w:val="20"/>
        </w:rPr>
        <w:t>For each, we shall provide</w:t>
      </w:r>
      <w:r w:rsidR="002C3D70" w:rsidRPr="00846E33">
        <w:rPr>
          <w:sz w:val="20"/>
        </w:rPr>
        <w:t xml:space="preserve"> estimates of usage in order to further illuminate the extent of the financial risk of long-term care.</w:t>
      </w:r>
      <w:r>
        <w:t xml:space="preserve">  </w:t>
      </w:r>
    </w:p>
    <w:p w14:paraId="50D1F9E8" w14:textId="77777777" w:rsidR="002C3D70" w:rsidRDefault="002C3D70" w:rsidP="00972C10">
      <w:pPr>
        <w:pStyle w:val="Heading1"/>
      </w:pPr>
    </w:p>
    <w:p w14:paraId="226D1884" w14:textId="77777777" w:rsidR="00896A40" w:rsidRDefault="002C3D70" w:rsidP="002C3D70">
      <w:pPr>
        <w:pStyle w:val="Heading1"/>
      </w:pPr>
      <w:r>
        <w:br w:type="page"/>
      </w:r>
      <w:r w:rsidR="00220588">
        <w:lastRenderedPageBreak/>
        <w:t xml:space="preserve">Nursing Homes </w:t>
      </w:r>
    </w:p>
    <w:p w14:paraId="4E52549F" w14:textId="77777777" w:rsidR="00896A40" w:rsidRDefault="00D81CFA" w:rsidP="00665CC1">
      <w:r>
        <w:rPr>
          <w:b/>
          <w:i/>
          <w:noProof/>
        </w:rPr>
        <mc:AlternateContent>
          <mc:Choice Requires="wps">
            <w:drawing>
              <wp:anchor distT="0" distB="0" distL="114300" distR="114300" simplePos="0" relativeHeight="251653632" behindDoc="0" locked="0" layoutInCell="1" allowOverlap="1" wp14:anchorId="0C19A1D3" wp14:editId="4E61DD10">
                <wp:simplePos x="0" y="0"/>
                <wp:positionH relativeFrom="column">
                  <wp:align>right</wp:align>
                </wp:positionH>
                <wp:positionV relativeFrom="paragraph">
                  <wp:posOffset>52070</wp:posOffset>
                </wp:positionV>
                <wp:extent cx="2057400" cy="1511300"/>
                <wp:effectExtent l="2540" t="1270" r="10160" b="11430"/>
                <wp:wrapSquare wrapText="bothSides"/>
                <wp:docPr id="2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11300"/>
                        </a:xfrm>
                        <a:prstGeom prst="rect">
                          <a:avLst/>
                        </a:prstGeom>
                        <a:solidFill>
                          <a:srgbClr val="DBD9B9"/>
                        </a:solidFill>
                        <a:ln w="9525">
                          <a:solidFill>
                            <a:srgbClr val="DBD9B9"/>
                          </a:solidFill>
                          <a:miter lim="800000"/>
                          <a:headEnd/>
                          <a:tailEnd/>
                        </a:ln>
                      </wps:spPr>
                      <wps:txbx>
                        <w:txbxContent>
                          <w:p w14:paraId="2CC2B464" w14:textId="77777777" w:rsidR="00771458" w:rsidRPr="00AE4B0F" w:rsidRDefault="00771458" w:rsidP="009E0AA5">
                            <w:pPr>
                              <w:pStyle w:val="BodyText"/>
                              <w:rPr>
                                <w:rFonts w:cs="Arial"/>
                                <w:sz w:val="20"/>
                                <w:szCs w:val="20"/>
                              </w:rPr>
                            </w:pPr>
                            <w:r w:rsidRPr="00AE4B0F">
                              <w:rPr>
                                <w:rFonts w:cs="Arial"/>
                                <w:sz w:val="20"/>
                                <w:szCs w:val="20"/>
                              </w:rPr>
                              <w:t xml:space="preserve">An older person's likelihood of entering a nursing home or other long-term care facility is particularly high immediately after the death of a spouse, new research indicates.  </w:t>
                            </w:r>
                          </w:p>
                          <w:p w14:paraId="448F1C59" w14:textId="77777777" w:rsidR="00771458" w:rsidRPr="00AE4B0F" w:rsidRDefault="00771458" w:rsidP="009E0AA5">
                            <w:pPr>
                              <w:pStyle w:val="BodyText"/>
                              <w:rPr>
                                <w:rFonts w:cs="Arial"/>
                                <w:sz w:val="20"/>
                                <w:szCs w:val="20"/>
                              </w:rPr>
                            </w:pPr>
                          </w:p>
                          <w:p w14:paraId="413F48C4" w14:textId="77777777" w:rsidR="00771458" w:rsidRPr="00AE4B0F" w:rsidRDefault="00771458" w:rsidP="009E0AA5">
                            <w:pPr>
                              <w:pStyle w:val="BodyText"/>
                              <w:rPr>
                                <w:rFonts w:cs="Arial"/>
                                <w:i/>
                                <w:sz w:val="20"/>
                                <w:szCs w:val="20"/>
                              </w:rPr>
                            </w:pPr>
                            <w:r w:rsidRPr="00AE4B0F">
                              <w:rPr>
                                <w:rFonts w:cs="Arial"/>
                                <w:i/>
                                <w:sz w:val="20"/>
                                <w:szCs w:val="20"/>
                              </w:rPr>
                              <w:t>Source: American Jour</w:t>
                            </w:r>
                            <w:r>
                              <w:rPr>
                                <w:rFonts w:cs="Arial"/>
                                <w:i/>
                                <w:sz w:val="20"/>
                                <w:szCs w:val="20"/>
                              </w:rPr>
                              <w:t>nal of Public Health, July 2008</w:t>
                            </w:r>
                            <w:r w:rsidRPr="00AE4B0F">
                              <w:rPr>
                                <w:rFonts w:cs="Arial"/>
                                <w:i/>
                                <w:sz w:val="20"/>
                                <w:szCs w:val="20"/>
                              </w:rPr>
                              <w:t>.</w:t>
                            </w:r>
                          </w:p>
                          <w:p w14:paraId="33D75727" w14:textId="77777777" w:rsidR="00771458" w:rsidRDefault="007714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6" o:spid="_x0000_s1026" type="#_x0000_t202" style="position:absolute;margin-left:110.8pt;margin-top:4.1pt;width:162pt;height:119pt;z-index:2516536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" fillcolor="#dbd9b9" strokecolor="#dbd9b9">
                <v:textbox>
                  <w:txbxContent>
                    <w:p w:rsidR="00771458" w:rsidRPr="00AE4B0F" w:rsidRDefault="00771458" w:rsidP="009E0AA5">
                      <w:pPr>
                        <w:pStyle w:val="BodyText"/>
                        <w:rPr>
                          <w:rFonts w:cs="Arial"/>
                          <w:sz w:val="20"/>
                          <w:szCs w:val="20"/>
                        </w:rPr>
                      </w:pPr>
                      <w:r w:rsidRPr="00AE4B0F">
                        <w:rPr>
                          <w:rFonts w:cs="Arial"/>
                          <w:sz w:val="20"/>
                          <w:szCs w:val="20"/>
                        </w:rPr>
                        <w:t xml:space="preserve">An older person's likelihood of entering a nursing home or other long-term care facility is particularly high immediately after the death of a spouse, new research indicates.  </w:t>
                      </w:r>
                    </w:p>
                    <w:p w:rsidR="00771458" w:rsidRPr="00AE4B0F" w:rsidRDefault="00771458" w:rsidP="009E0AA5">
                      <w:pPr>
                        <w:pStyle w:val="BodyText"/>
                        <w:rPr>
                          <w:rFonts w:cs="Arial"/>
                          <w:sz w:val="20"/>
                          <w:szCs w:val="20"/>
                        </w:rPr>
                      </w:pPr>
                    </w:p>
                    <w:p w:rsidR="00771458" w:rsidRPr="00AE4B0F" w:rsidRDefault="00771458" w:rsidP="009E0AA5">
                      <w:pPr>
                        <w:pStyle w:val="BodyText"/>
                        <w:rPr>
                          <w:rFonts w:cs="Arial"/>
                          <w:i/>
                          <w:sz w:val="20"/>
                          <w:szCs w:val="20"/>
                        </w:rPr>
                      </w:pPr>
                      <w:r w:rsidRPr="00AE4B0F">
                        <w:rPr>
                          <w:rFonts w:cs="Arial"/>
                          <w:i/>
                          <w:sz w:val="20"/>
                          <w:szCs w:val="20"/>
                        </w:rPr>
                        <w:t>Source: American Jour</w:t>
                      </w:r>
                      <w:r>
                        <w:rPr>
                          <w:rFonts w:cs="Arial"/>
                          <w:i/>
                          <w:sz w:val="20"/>
                          <w:szCs w:val="20"/>
                        </w:rPr>
                        <w:t>nal of Public Health, July 2008</w:t>
                      </w:r>
                      <w:r w:rsidRPr="00AE4B0F">
                        <w:rPr>
                          <w:rFonts w:cs="Arial"/>
                          <w:i/>
                          <w:sz w:val="20"/>
                          <w:szCs w:val="20"/>
                        </w:rPr>
                        <w:t>.</w:t>
                      </w:r>
                    </w:p>
                    <w:p w:rsidR="00771458" w:rsidRDefault="00771458"/>
                  </w:txbxContent>
                </v:textbox>
                <w10:wrap type="square"/>
              </v:shape>
            </w:pict>
          </mc:Fallback>
        </mc:AlternateContent>
      </w:r>
    </w:p>
    <w:p w14:paraId="47853B57" w14:textId="77777777" w:rsidR="0029677D" w:rsidRDefault="00896A40" w:rsidP="00AE4B0F">
      <w:pPr>
        <w:rPr>
          <w:sz w:val="20"/>
        </w:rPr>
      </w:pPr>
      <w:r w:rsidRPr="00AE4B0F">
        <w:rPr>
          <w:b/>
          <w:i/>
          <w:sz w:val="20"/>
        </w:rPr>
        <w:t>Nursing homes</w:t>
      </w:r>
      <w:r w:rsidRPr="00AE4B0F">
        <w:rPr>
          <w:sz w:val="20"/>
        </w:rPr>
        <w:t xml:space="preserve"> are licensed facilities that </w:t>
      </w:r>
      <w:r w:rsidR="004C3DC6">
        <w:rPr>
          <w:sz w:val="20"/>
        </w:rPr>
        <w:t xml:space="preserve">may </w:t>
      </w:r>
      <w:r w:rsidRPr="00AE4B0F">
        <w:rPr>
          <w:sz w:val="20"/>
        </w:rPr>
        <w:t xml:space="preserve">provide </w:t>
      </w:r>
      <w:r w:rsidRPr="00AE4B0F">
        <w:rPr>
          <w:b/>
          <w:color w:val="0000FF"/>
          <w:sz w:val="20"/>
          <w:u w:val="single"/>
        </w:rPr>
        <w:t>skilled</w:t>
      </w:r>
      <w:r w:rsidR="0029677D">
        <w:rPr>
          <w:b/>
          <w:color w:val="0000FF"/>
          <w:sz w:val="20"/>
          <w:u w:val="single"/>
        </w:rPr>
        <w:t xml:space="preserve"> nursing care</w:t>
      </w:r>
      <w:r w:rsidRPr="00AE4B0F">
        <w:rPr>
          <w:sz w:val="20"/>
        </w:rPr>
        <w:t xml:space="preserve">, </w:t>
      </w:r>
      <w:r w:rsidRPr="00AE4B0F">
        <w:rPr>
          <w:b/>
          <w:color w:val="0000FF"/>
          <w:sz w:val="20"/>
          <w:u w:val="single"/>
        </w:rPr>
        <w:t>intermediate</w:t>
      </w:r>
      <w:r w:rsidR="0029677D">
        <w:rPr>
          <w:b/>
          <w:color w:val="0000FF"/>
          <w:sz w:val="20"/>
          <w:u w:val="single"/>
        </w:rPr>
        <w:t xml:space="preserve"> care</w:t>
      </w:r>
      <w:r w:rsidRPr="00AE4B0F">
        <w:rPr>
          <w:sz w:val="20"/>
        </w:rPr>
        <w:t xml:space="preserve">, and </w:t>
      </w:r>
      <w:r w:rsidRPr="00AE4B0F">
        <w:rPr>
          <w:b/>
          <w:color w:val="0000FF"/>
          <w:sz w:val="20"/>
          <w:u w:val="single"/>
        </w:rPr>
        <w:t>custodial care</w:t>
      </w:r>
      <w:r w:rsidRPr="00AE4B0F">
        <w:rPr>
          <w:sz w:val="20"/>
        </w:rPr>
        <w:t xml:space="preserve"> services. </w:t>
      </w:r>
      <w:r w:rsidR="0029677D">
        <w:rPr>
          <w:sz w:val="20"/>
        </w:rPr>
        <w:t xml:space="preserve">Medicare does not cover purely custodial care services. </w:t>
      </w:r>
    </w:p>
    <w:p w14:paraId="5D4261CE" w14:textId="77777777" w:rsidR="0029677D" w:rsidRDefault="0029677D" w:rsidP="00AE4B0F">
      <w:pPr>
        <w:rPr>
          <w:sz w:val="20"/>
        </w:rPr>
      </w:pPr>
    </w:p>
    <w:p w14:paraId="56AEF693" w14:textId="77777777" w:rsidR="00C11DCA" w:rsidRPr="00AE4B0F" w:rsidRDefault="0029677D" w:rsidP="00AE4B0F">
      <w:proofErr w:type="gramStart"/>
      <w:r>
        <w:rPr>
          <w:sz w:val="20"/>
        </w:rPr>
        <w:t xml:space="preserve">Skilled nursing care is </w:t>
      </w:r>
      <w:r w:rsidR="00D10ABC" w:rsidRPr="00AE4B0F">
        <w:rPr>
          <w:sz w:val="20"/>
        </w:rPr>
        <w:t xml:space="preserve">covered </w:t>
      </w:r>
      <w:r>
        <w:rPr>
          <w:sz w:val="20"/>
        </w:rPr>
        <w:t>by Medicare</w:t>
      </w:r>
      <w:proofErr w:type="gramEnd"/>
      <w:r>
        <w:rPr>
          <w:sz w:val="20"/>
        </w:rPr>
        <w:t xml:space="preserve"> f</w:t>
      </w:r>
      <w:r w:rsidRPr="00AE4B0F">
        <w:rPr>
          <w:sz w:val="20"/>
        </w:rPr>
        <w:t xml:space="preserve">or </w:t>
      </w:r>
      <w:r w:rsidR="00D10ABC" w:rsidRPr="00AE4B0F">
        <w:rPr>
          <w:sz w:val="20"/>
        </w:rPr>
        <w:t xml:space="preserve">20 days </w:t>
      </w:r>
      <w:r>
        <w:rPr>
          <w:sz w:val="20"/>
        </w:rPr>
        <w:t xml:space="preserve">at no charge to the patient. The patient pays </w:t>
      </w:r>
      <w:r w:rsidR="0006599F" w:rsidRPr="00AE4B0F">
        <w:rPr>
          <w:sz w:val="20"/>
        </w:rPr>
        <w:t>$</w:t>
      </w:r>
      <w:r w:rsidR="003D6FCA">
        <w:rPr>
          <w:sz w:val="20"/>
        </w:rPr>
        <w:t>161.00</w:t>
      </w:r>
      <w:r w:rsidR="0006599F" w:rsidRPr="00AE4B0F">
        <w:rPr>
          <w:sz w:val="20"/>
        </w:rPr>
        <w:t xml:space="preserve"> per day (as indexed in </w:t>
      </w:r>
      <w:r w:rsidR="00AE566E">
        <w:rPr>
          <w:sz w:val="20"/>
        </w:rPr>
        <w:t>201</w:t>
      </w:r>
      <w:r w:rsidR="003D6FCA">
        <w:rPr>
          <w:sz w:val="20"/>
        </w:rPr>
        <w:t>6</w:t>
      </w:r>
      <w:r w:rsidR="0006599F" w:rsidRPr="00AE4B0F">
        <w:rPr>
          <w:sz w:val="20"/>
        </w:rPr>
        <w:t>) of co-pay</w:t>
      </w:r>
      <w:r w:rsidR="00D10ABC" w:rsidRPr="00AE4B0F">
        <w:rPr>
          <w:sz w:val="20"/>
        </w:rPr>
        <w:t xml:space="preserve"> for a maximum of 80 additional days.</w:t>
      </w:r>
      <w:r w:rsidR="0006599F" w:rsidRPr="00AE4B0F">
        <w:rPr>
          <w:sz w:val="20"/>
        </w:rPr>
        <w:t xml:space="preserve"> No coverage is provided after 100 days.</w:t>
      </w:r>
    </w:p>
    <w:p w14:paraId="11363DF9" w14:textId="77777777" w:rsidR="00C11DCA" w:rsidRPr="00AE4B0F" w:rsidRDefault="00C11DCA" w:rsidP="00665CC1">
      <w:pPr>
        <w:rPr>
          <w:sz w:val="20"/>
        </w:rPr>
      </w:pPr>
    </w:p>
    <w:p w14:paraId="68F42164" w14:textId="77777777" w:rsidR="00D3314D" w:rsidRPr="00AE4B0F" w:rsidRDefault="00D3314D" w:rsidP="00D10ABC">
      <w:pPr>
        <w:rPr>
          <w:sz w:val="20"/>
        </w:rPr>
      </w:pPr>
      <w:r w:rsidRPr="00AE4B0F">
        <w:rPr>
          <w:sz w:val="20"/>
        </w:rPr>
        <w:t xml:space="preserve">According to the </w:t>
      </w:r>
      <w:r w:rsidRPr="00AE4B0F">
        <w:rPr>
          <w:sz w:val="20"/>
        </w:rPr>
        <w:fldChar w:fldCharType="begin"/>
      </w:r>
      <w:r w:rsidRPr="00AE4B0F">
        <w:rPr>
          <w:sz w:val="20"/>
        </w:rPr>
        <w:instrText xml:space="preserve"> HYPERLINK "http://www.longtermcare.gov/LTC" \t "_blank" </w:instrText>
      </w:r>
      <w:r w:rsidRPr="00AE4B0F">
        <w:rPr>
          <w:sz w:val="20"/>
        </w:rPr>
        <w:fldChar w:fldCharType="separate"/>
      </w:r>
      <w:r w:rsidRPr="00AE4B0F">
        <w:rPr>
          <w:rStyle w:val="Hyperlink"/>
          <w:color w:val="auto"/>
          <w:sz w:val="20"/>
          <w:u w:val="none"/>
        </w:rPr>
        <w:t>U.S. Department of Health and Human Services</w:t>
      </w:r>
      <w:r w:rsidRPr="00AE4B0F">
        <w:rPr>
          <w:sz w:val="20"/>
        </w:rPr>
        <w:fldChar w:fldCharType="end"/>
      </w:r>
      <w:r w:rsidR="00F57799" w:rsidRPr="00AE4B0F">
        <w:rPr>
          <w:sz w:val="20"/>
        </w:rPr>
        <w:t xml:space="preserve">, </w:t>
      </w:r>
      <w:r w:rsidR="003D6FCA">
        <w:rPr>
          <w:sz w:val="20"/>
        </w:rPr>
        <w:t>over 70</w:t>
      </w:r>
      <w:r w:rsidRPr="00AE4B0F">
        <w:rPr>
          <w:sz w:val="20"/>
        </w:rPr>
        <w:t xml:space="preserve">% of those turning 65 </w:t>
      </w:r>
      <w:r w:rsidR="00244A3F" w:rsidRPr="00AE4B0F">
        <w:rPr>
          <w:sz w:val="20"/>
        </w:rPr>
        <w:t xml:space="preserve">will </w:t>
      </w:r>
      <w:r w:rsidRPr="00AE4B0F">
        <w:rPr>
          <w:sz w:val="20"/>
        </w:rPr>
        <w:t>utilize long-term care services</w:t>
      </w:r>
      <w:r w:rsidR="008C4DAB" w:rsidRPr="00AE4B0F">
        <w:rPr>
          <w:sz w:val="20"/>
        </w:rPr>
        <w:t xml:space="preserve"> in their lifetime</w:t>
      </w:r>
      <w:r w:rsidRPr="00AE4B0F">
        <w:rPr>
          <w:sz w:val="20"/>
        </w:rPr>
        <w:t xml:space="preserve">. Of those who do, 37 percent will require nursing home care. Many will need only short-term recovery-care, but the </w:t>
      </w:r>
      <w:r w:rsidRPr="00331C4E">
        <w:rPr>
          <w:b/>
          <w:sz w:val="20"/>
        </w:rPr>
        <w:t>average</w:t>
      </w:r>
      <w:r w:rsidRPr="00AE4B0F">
        <w:rPr>
          <w:sz w:val="20"/>
        </w:rPr>
        <w:t xml:space="preserve"> facility stay is about two and a half years.</w:t>
      </w:r>
      <w:r w:rsidR="00BF6333" w:rsidRPr="00AE4B0F">
        <w:rPr>
          <w:sz w:val="20"/>
        </w:rPr>
        <w:t xml:space="preserve"> Note that seniors are not the only citizens requiring LTC services. </w:t>
      </w:r>
    </w:p>
    <w:p w14:paraId="78B1F269" w14:textId="77777777" w:rsidR="00220588" w:rsidRPr="00AE4B0F" w:rsidRDefault="00220588" w:rsidP="00D10ABC">
      <w:pPr>
        <w:rPr>
          <w:sz w:val="20"/>
        </w:rPr>
      </w:pPr>
    </w:p>
    <w:p w14:paraId="5DAD945D" w14:textId="77777777" w:rsidR="00D3314D" w:rsidRPr="00AE4B0F" w:rsidRDefault="00D3314D" w:rsidP="00D10ABC">
      <w:pPr>
        <w:rPr>
          <w:rFonts w:ascii="Times New Roman" w:hAnsi="Times New Roman"/>
          <w:sz w:val="20"/>
        </w:rPr>
      </w:pPr>
      <w:r w:rsidRPr="00AE4B0F">
        <w:rPr>
          <w:sz w:val="20"/>
        </w:rPr>
        <w:t xml:space="preserve">The national </w:t>
      </w:r>
      <w:r w:rsidR="00784D43">
        <w:rPr>
          <w:sz w:val="20"/>
        </w:rPr>
        <w:t>median</w:t>
      </w:r>
      <w:r w:rsidR="00784D43" w:rsidRPr="00AE4B0F">
        <w:rPr>
          <w:sz w:val="20"/>
        </w:rPr>
        <w:t xml:space="preserve"> </w:t>
      </w:r>
      <w:r w:rsidRPr="00AE4B0F">
        <w:rPr>
          <w:sz w:val="20"/>
        </w:rPr>
        <w:t>cost of nursing home care is $</w:t>
      </w:r>
      <w:r w:rsidR="00784D43">
        <w:rPr>
          <w:sz w:val="20"/>
        </w:rPr>
        <w:t>6,450</w:t>
      </w:r>
      <w:r w:rsidR="00370949" w:rsidRPr="00AE4B0F">
        <w:rPr>
          <w:sz w:val="20"/>
        </w:rPr>
        <w:t xml:space="preserve"> </w:t>
      </w:r>
      <w:r w:rsidR="003E7483" w:rsidRPr="00AE4B0F">
        <w:rPr>
          <w:sz w:val="20"/>
        </w:rPr>
        <w:t xml:space="preserve">per </w:t>
      </w:r>
      <w:r w:rsidRPr="00AE4B0F">
        <w:rPr>
          <w:sz w:val="20"/>
        </w:rPr>
        <w:t xml:space="preserve">month for a semi-private room. </w:t>
      </w:r>
      <w:r w:rsidR="00F57799" w:rsidRPr="00AE4B0F">
        <w:rPr>
          <w:sz w:val="20"/>
        </w:rPr>
        <w:t xml:space="preserve">Private room averages are about </w:t>
      </w:r>
      <w:r w:rsidR="00281C71" w:rsidRPr="00AE4B0F">
        <w:rPr>
          <w:sz w:val="20"/>
        </w:rPr>
        <w:t>1</w:t>
      </w:r>
      <w:r w:rsidR="00281C71">
        <w:rPr>
          <w:sz w:val="20"/>
        </w:rPr>
        <w:t>3</w:t>
      </w:r>
      <w:r w:rsidR="00F57799" w:rsidRPr="00AE4B0F">
        <w:rPr>
          <w:sz w:val="20"/>
        </w:rPr>
        <w:t xml:space="preserve">% higher. </w:t>
      </w:r>
      <w:r w:rsidR="00E004ED" w:rsidRPr="00AE4B0F">
        <w:rPr>
          <w:sz w:val="20"/>
        </w:rPr>
        <w:t>*</w:t>
      </w:r>
    </w:p>
    <w:p w14:paraId="6721951D" w14:textId="77777777" w:rsidR="00E004ED" w:rsidRPr="00AE4B0F" w:rsidRDefault="00E004ED" w:rsidP="00D10ABC">
      <w:pPr>
        <w:rPr>
          <w:sz w:val="20"/>
        </w:rPr>
      </w:pPr>
    </w:p>
    <w:p w14:paraId="0E6277DE" w14:textId="77777777" w:rsidR="00370949" w:rsidRPr="00053A6B" w:rsidRDefault="00370949" w:rsidP="00370949">
      <w:pPr>
        <w:tabs>
          <w:tab w:val="left" w:pos="360"/>
        </w:tabs>
        <w:spacing w:after="60"/>
        <w:ind w:left="360" w:hanging="360"/>
        <w:rPr>
          <w:bCs/>
          <w:i/>
          <w:sz w:val="16"/>
          <w:szCs w:val="16"/>
        </w:rPr>
      </w:pPr>
      <w:r>
        <w:rPr>
          <w:sz w:val="20"/>
        </w:rPr>
        <w:tab/>
        <w:t>*</w:t>
      </w:r>
      <w:r w:rsidRPr="00370949">
        <w:rPr>
          <w:i/>
          <w:sz w:val="16"/>
          <w:szCs w:val="16"/>
          <w:lang w:val="en"/>
        </w:rPr>
        <w:t xml:space="preserve"> </w:t>
      </w:r>
      <w:r w:rsidR="00281C71" w:rsidRPr="00A67175">
        <w:rPr>
          <w:i/>
          <w:sz w:val="16"/>
          <w:szCs w:val="16"/>
          <w:lang w:val="en"/>
        </w:rPr>
        <w:t>Genworth Cost of Care Survey</w:t>
      </w:r>
      <w:r w:rsidR="00281C71" w:rsidRPr="00A67175">
        <w:rPr>
          <w:bCs/>
          <w:i/>
          <w:sz w:val="16"/>
          <w:szCs w:val="16"/>
        </w:rPr>
        <w:t xml:space="preserve">, </w:t>
      </w:r>
      <w:r w:rsidR="00784D43">
        <w:rPr>
          <w:bCs/>
          <w:i/>
          <w:sz w:val="16"/>
          <w:szCs w:val="16"/>
        </w:rPr>
        <w:t>2014</w:t>
      </w:r>
      <w:r w:rsidR="00281C71" w:rsidRPr="00A67175">
        <w:rPr>
          <w:i/>
          <w:sz w:val="16"/>
          <w:szCs w:val="16"/>
        </w:rPr>
        <w:t>.</w:t>
      </w:r>
    </w:p>
    <w:p w14:paraId="729D3C90" w14:textId="77777777" w:rsidR="00231123" w:rsidRPr="00AE4B0F" w:rsidRDefault="00231123" w:rsidP="00D10ABC">
      <w:pPr>
        <w:rPr>
          <w:sz w:val="20"/>
        </w:rPr>
      </w:pPr>
    </w:p>
    <w:p w14:paraId="15295401" w14:textId="77777777" w:rsidR="00231123" w:rsidRPr="00AE4B0F" w:rsidRDefault="00231123" w:rsidP="00D10ABC">
      <w:pPr>
        <w:rPr>
          <w:sz w:val="20"/>
        </w:rPr>
      </w:pPr>
    </w:p>
    <w:p w14:paraId="6D886F38" w14:textId="77777777" w:rsidR="00AE4B0F" w:rsidRDefault="00AE4B0F" w:rsidP="00370949">
      <w:pPr>
        <w:rPr>
          <w:bCs/>
          <w:i/>
          <w:color w:val="FFFFFF"/>
          <w:sz w:val="20"/>
        </w:rPr>
      </w:pPr>
    </w:p>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AE4B0F" w:rsidRPr="00F34122" w14:paraId="2966EC78" w14:textId="77777777" w:rsidTr="00CC38E4">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261FB4C7" w14:textId="77777777" w:rsidR="00AE4B0F" w:rsidRPr="00F34122" w:rsidRDefault="00AE4B0F" w:rsidP="00CC38E4">
            <w:pPr>
              <w:rPr>
                <w:b/>
                <w:sz w:val="20"/>
              </w:rPr>
            </w:pPr>
            <w:r w:rsidRPr="00AE4B0F">
              <w:rPr>
                <w:b/>
                <w:i/>
                <w:sz w:val="20"/>
              </w:rPr>
              <w:t>Skilled care</w:t>
            </w:r>
            <w:r w:rsidRPr="00AE4B0F">
              <w:rPr>
                <w:sz w:val="20"/>
              </w:rPr>
              <w:t xml:space="preserve"> in a nursing home provides 24/7 services by licensed health professionals such as nurses and various types of therapists, under the direction of a physician.</w:t>
            </w:r>
          </w:p>
        </w:tc>
      </w:tr>
      <w:tr w:rsidR="00AE4B0F" w:rsidRPr="00F34122" w14:paraId="171A6D9E" w14:textId="77777777" w:rsidTr="00CC38E4">
        <w:tc>
          <w:tcPr>
            <w:tcW w:w="9468" w:type="dxa"/>
            <w:tcBorders>
              <w:top w:val="single" w:sz="4" w:space="0" w:color="auto"/>
              <w:left w:val="single" w:sz="4" w:space="0" w:color="FFFFFF"/>
              <w:bottom w:val="single" w:sz="4" w:space="0" w:color="auto"/>
              <w:right w:val="single" w:sz="4" w:space="0" w:color="FFFFFF"/>
            </w:tcBorders>
            <w:tcMar>
              <w:top w:w="72" w:type="dxa"/>
              <w:left w:w="115" w:type="dxa"/>
              <w:bottom w:w="72" w:type="dxa"/>
              <w:right w:w="115" w:type="dxa"/>
            </w:tcMar>
          </w:tcPr>
          <w:p w14:paraId="6C8A7795" w14:textId="77777777" w:rsidR="00AE4B0F" w:rsidRPr="00F34122" w:rsidRDefault="00AE4B0F" w:rsidP="00CC38E4">
            <w:pPr>
              <w:rPr>
                <w:sz w:val="20"/>
              </w:rPr>
            </w:pPr>
          </w:p>
        </w:tc>
      </w:tr>
      <w:tr w:rsidR="00AE4B0F" w:rsidRPr="00F34122" w14:paraId="572894AF" w14:textId="77777777" w:rsidTr="00CC38E4">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6BEBFBD2" w14:textId="77777777" w:rsidR="00AE4B0F" w:rsidRPr="00AE4B0F" w:rsidRDefault="00AE4B0F" w:rsidP="00CC38E4">
            <w:pPr>
              <w:rPr>
                <w:b/>
                <w:sz w:val="20"/>
              </w:rPr>
            </w:pPr>
            <w:r w:rsidRPr="00AE4B0F">
              <w:rPr>
                <w:b/>
                <w:i/>
                <w:sz w:val="20"/>
              </w:rPr>
              <w:t>Intermediate care</w:t>
            </w:r>
            <w:r w:rsidRPr="00AE4B0F">
              <w:rPr>
                <w:sz w:val="20"/>
              </w:rPr>
              <w:t xml:space="preserve"> in a nursing home provides the same service</w:t>
            </w:r>
            <w:r w:rsidR="000D2B98">
              <w:rPr>
                <w:sz w:val="20"/>
              </w:rPr>
              <w:t>,</w:t>
            </w:r>
            <w:r w:rsidRPr="00AE4B0F">
              <w:rPr>
                <w:sz w:val="20"/>
              </w:rPr>
              <w:t xml:space="preserve"> but on a less frequent basis than skilled care.</w:t>
            </w:r>
          </w:p>
        </w:tc>
      </w:tr>
      <w:tr w:rsidR="00AE4B0F" w:rsidRPr="00F34122" w14:paraId="16604240" w14:textId="77777777" w:rsidTr="00CC38E4">
        <w:tc>
          <w:tcPr>
            <w:tcW w:w="9468" w:type="dxa"/>
            <w:tcBorders>
              <w:top w:val="single" w:sz="4" w:space="0" w:color="auto"/>
              <w:left w:val="single" w:sz="4" w:space="0" w:color="FFFFFF"/>
              <w:bottom w:val="single" w:sz="4" w:space="0" w:color="auto"/>
              <w:right w:val="single" w:sz="4" w:space="0" w:color="FFFFFF"/>
            </w:tcBorders>
            <w:tcMar>
              <w:top w:w="72" w:type="dxa"/>
              <w:left w:w="115" w:type="dxa"/>
              <w:bottom w:w="72" w:type="dxa"/>
              <w:right w:w="115" w:type="dxa"/>
            </w:tcMar>
          </w:tcPr>
          <w:p w14:paraId="4ADCDEE8" w14:textId="77777777" w:rsidR="00AE4B0F" w:rsidRPr="00AE4B0F" w:rsidRDefault="00AE4B0F" w:rsidP="00CC38E4">
            <w:pPr>
              <w:rPr>
                <w:sz w:val="20"/>
              </w:rPr>
            </w:pPr>
          </w:p>
        </w:tc>
      </w:tr>
      <w:tr w:rsidR="00AE4B0F" w:rsidRPr="00F34122" w14:paraId="22F594F3" w14:textId="77777777" w:rsidTr="00CC38E4">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05DA4E2C" w14:textId="77777777" w:rsidR="00AE4B0F" w:rsidRPr="00AE4B0F" w:rsidRDefault="00AE4B0F" w:rsidP="00CC38E4">
            <w:pPr>
              <w:rPr>
                <w:b/>
                <w:sz w:val="20"/>
              </w:rPr>
            </w:pPr>
            <w:r w:rsidRPr="00AE4B0F">
              <w:rPr>
                <w:b/>
                <w:i/>
                <w:sz w:val="20"/>
              </w:rPr>
              <w:t>Custodial care</w:t>
            </w:r>
            <w:r w:rsidRPr="00AE4B0F">
              <w:rPr>
                <w:sz w:val="20"/>
              </w:rPr>
              <w:t xml:space="preserve"> provides assistance to patients who have deficiencies in physical or cognitive functions. It is very rare for a patient with exclusively custodial needs to be in a nursing home, particularly since the cost would not likely be covered by Medicare, although it may be covered by Medicaid</w:t>
            </w:r>
            <w:r w:rsidR="00736BF6">
              <w:rPr>
                <w:sz w:val="20"/>
              </w:rPr>
              <w:t xml:space="preserve"> if the patient qualified for nursing home care.</w:t>
            </w:r>
          </w:p>
        </w:tc>
      </w:tr>
    </w:tbl>
    <w:p w14:paraId="425FF323" w14:textId="77777777" w:rsidR="00AE4B0F" w:rsidRDefault="00AE4B0F" w:rsidP="00665CC1">
      <w:pPr>
        <w:rPr>
          <w:bCs/>
          <w:i/>
          <w:color w:val="FFFFFF"/>
          <w:sz w:val="20"/>
        </w:rPr>
      </w:pPr>
    </w:p>
    <w:p w14:paraId="75FF5CC7" w14:textId="77777777" w:rsidR="003E7483" w:rsidRDefault="003E7483" w:rsidP="00665CC1"/>
    <w:p w14:paraId="6097410B" w14:textId="77777777" w:rsidR="009E0AA5" w:rsidRDefault="009E0AA5" w:rsidP="00665CC1"/>
    <w:p w14:paraId="25A71B7D" w14:textId="77777777" w:rsidR="009E0AA5" w:rsidRDefault="009E0AA5" w:rsidP="00665CC1"/>
    <w:p w14:paraId="16D651BF" w14:textId="77777777" w:rsidR="009E0AA5" w:rsidRDefault="009E0AA5" w:rsidP="00665CC1"/>
    <w:p w14:paraId="370ABCDE" w14:textId="77777777" w:rsidR="009E0AA5" w:rsidRDefault="009E0AA5" w:rsidP="00665CC1"/>
    <w:p w14:paraId="31FC5822" w14:textId="77777777" w:rsidR="009E0AA5" w:rsidRDefault="009E0AA5" w:rsidP="00665CC1"/>
    <w:p w14:paraId="38CDCEC5" w14:textId="77777777" w:rsidR="007E7FB1" w:rsidRDefault="007E7FB1" w:rsidP="00665CC1"/>
    <w:p w14:paraId="4A821ACE" w14:textId="77777777" w:rsidR="00311B63" w:rsidRPr="008C5310" w:rsidRDefault="00AE4B0F" w:rsidP="008C5310">
      <w:pPr>
        <w:pStyle w:val="Heading1"/>
      </w:pPr>
      <w:r>
        <w:br w:type="page"/>
      </w:r>
      <w:r w:rsidR="00220588" w:rsidRPr="008C5310">
        <w:lastRenderedPageBreak/>
        <w:t xml:space="preserve">Assisted Living Facilities </w:t>
      </w:r>
    </w:p>
    <w:p w14:paraId="7C4B365C" w14:textId="77777777" w:rsidR="00D10ABC" w:rsidRDefault="00D10ABC" w:rsidP="00B2367F">
      <w:pPr>
        <w:pStyle w:val="RolloverText"/>
      </w:pPr>
    </w:p>
    <w:p w14:paraId="6C716C58" w14:textId="77777777" w:rsidR="00B2367F" w:rsidRPr="00AE4B0F" w:rsidRDefault="00F63AD7" w:rsidP="00665CC1">
      <w:pPr>
        <w:rPr>
          <w:sz w:val="20"/>
        </w:rPr>
      </w:pPr>
      <w:r w:rsidRPr="00AE4B0F">
        <w:rPr>
          <w:b/>
          <w:i/>
          <w:sz w:val="20"/>
        </w:rPr>
        <w:t>Assisted living facilities</w:t>
      </w:r>
      <w:r w:rsidRPr="00AE4B0F">
        <w:rPr>
          <w:sz w:val="20"/>
        </w:rPr>
        <w:t xml:space="preserve"> provide supportive services and assistance with </w:t>
      </w:r>
      <w:r w:rsidRPr="00AE4B0F">
        <w:rPr>
          <w:b/>
          <w:color w:val="0000FF"/>
          <w:sz w:val="20"/>
          <w:u w:val="single"/>
        </w:rPr>
        <w:t>Activities of Daily Living (ADLs)</w:t>
      </w:r>
      <w:r w:rsidRPr="00AE4B0F">
        <w:rPr>
          <w:b/>
          <w:color w:val="000099"/>
          <w:sz w:val="20"/>
        </w:rPr>
        <w:t xml:space="preserve"> </w:t>
      </w:r>
      <w:r w:rsidR="002C3D70" w:rsidRPr="00AE4B0F">
        <w:rPr>
          <w:sz w:val="20"/>
        </w:rPr>
        <w:t xml:space="preserve">and </w:t>
      </w:r>
      <w:r w:rsidR="00D8420C" w:rsidRPr="00AE4B0F">
        <w:rPr>
          <w:b/>
          <w:color w:val="0000FF"/>
          <w:sz w:val="20"/>
          <w:u w:val="single"/>
        </w:rPr>
        <w:t>Instrumental Activities of Daily Living (IADLs)</w:t>
      </w:r>
      <w:r w:rsidR="00D8420C" w:rsidRPr="00AE4B0F">
        <w:rPr>
          <w:sz w:val="20"/>
        </w:rPr>
        <w:t xml:space="preserve"> </w:t>
      </w:r>
      <w:r w:rsidRPr="00AE4B0F">
        <w:rPr>
          <w:sz w:val="20"/>
        </w:rPr>
        <w:t>for residents who are not able to live by themselves</w:t>
      </w:r>
      <w:r w:rsidR="00B2367F" w:rsidRPr="00AE4B0F">
        <w:rPr>
          <w:sz w:val="20"/>
        </w:rPr>
        <w:t xml:space="preserve"> because of physical or cognitive limitations</w:t>
      </w:r>
      <w:r w:rsidR="00B2367F" w:rsidRPr="00AE4B0F">
        <w:rPr>
          <w:color w:val="000000"/>
          <w:sz w:val="20"/>
        </w:rPr>
        <w:t>,</w:t>
      </w:r>
      <w:r w:rsidRPr="00AE4B0F">
        <w:rPr>
          <w:sz w:val="20"/>
        </w:rPr>
        <w:t xml:space="preserve"> but do not require constant care</w:t>
      </w:r>
      <w:r w:rsidR="00B2367F" w:rsidRPr="00AE4B0F">
        <w:rPr>
          <w:sz w:val="20"/>
        </w:rPr>
        <w:t xml:space="preserve"> or significant medical care.</w:t>
      </w:r>
      <w:r w:rsidRPr="00AE4B0F">
        <w:rPr>
          <w:sz w:val="20"/>
        </w:rPr>
        <w:t xml:space="preserve"> </w:t>
      </w:r>
      <w:r w:rsidR="00707613" w:rsidRPr="00AE4B0F">
        <w:rPr>
          <w:sz w:val="20"/>
        </w:rPr>
        <w:t xml:space="preserve">Medicare </w:t>
      </w:r>
      <w:r w:rsidR="00FA678C">
        <w:rPr>
          <w:sz w:val="20"/>
        </w:rPr>
        <w:t>and</w:t>
      </w:r>
      <w:r w:rsidR="00FA678C" w:rsidRPr="00AE4B0F">
        <w:rPr>
          <w:sz w:val="20"/>
        </w:rPr>
        <w:t xml:space="preserve"> </w:t>
      </w:r>
      <w:r w:rsidR="00707613" w:rsidRPr="00AE4B0F">
        <w:rPr>
          <w:sz w:val="20"/>
        </w:rPr>
        <w:t xml:space="preserve">Medicaid </w:t>
      </w:r>
      <w:r w:rsidR="00B4556E" w:rsidRPr="00AE4B0F">
        <w:rPr>
          <w:sz w:val="20"/>
        </w:rPr>
        <w:t xml:space="preserve">do </w:t>
      </w:r>
      <w:r w:rsidR="00707613" w:rsidRPr="00AE4B0F">
        <w:rPr>
          <w:sz w:val="20"/>
        </w:rPr>
        <w:t>not cover assisted Living Facilities</w:t>
      </w:r>
      <w:r w:rsidR="002F7C92" w:rsidRPr="00AE4B0F">
        <w:rPr>
          <w:sz w:val="20"/>
        </w:rPr>
        <w:t>.</w:t>
      </w:r>
    </w:p>
    <w:p w14:paraId="56564ECC" w14:textId="77777777" w:rsidR="00220588" w:rsidRPr="00AE4B0F" w:rsidRDefault="00220588" w:rsidP="00BD2A86">
      <w:pPr>
        <w:rPr>
          <w:sz w:val="20"/>
        </w:rPr>
      </w:pPr>
    </w:p>
    <w:p w14:paraId="4819D86D" w14:textId="77777777" w:rsidR="00B2367F" w:rsidRPr="00AE4B0F" w:rsidRDefault="00210B2B" w:rsidP="00BD2A86">
      <w:pPr>
        <w:rPr>
          <w:sz w:val="20"/>
        </w:rPr>
      </w:pPr>
      <w:r w:rsidRPr="00AE4B0F">
        <w:rPr>
          <w:sz w:val="20"/>
        </w:rPr>
        <w:t>According to research sponsored by the U.S. National Institutes of Health in the late 1990s</w:t>
      </w:r>
      <w:r w:rsidR="002C3D70" w:rsidRPr="00AE4B0F">
        <w:rPr>
          <w:sz w:val="20"/>
        </w:rPr>
        <w:t>,</w:t>
      </w:r>
      <w:r w:rsidRPr="00AE4B0F">
        <w:rPr>
          <w:sz w:val="20"/>
        </w:rPr>
        <w:t xml:space="preserve"> over 3.3 million persons aged 18-64 living in the community received assistance with ADL or IADL tasks, compared with 3.8 million </w:t>
      </w:r>
      <w:r w:rsidR="008441C2" w:rsidRPr="00AE4B0F">
        <w:rPr>
          <w:sz w:val="20"/>
        </w:rPr>
        <w:t xml:space="preserve">of </w:t>
      </w:r>
      <w:r w:rsidR="00634BD0">
        <w:rPr>
          <w:sz w:val="20"/>
        </w:rPr>
        <w:t>community-</w:t>
      </w:r>
      <w:r w:rsidRPr="00AE4B0F">
        <w:rPr>
          <w:sz w:val="20"/>
        </w:rPr>
        <w:t xml:space="preserve">dwelling persons aged 65 and over. </w:t>
      </w:r>
      <w:r w:rsidR="008441C2" w:rsidRPr="00AE4B0F">
        <w:rPr>
          <w:sz w:val="20"/>
        </w:rPr>
        <w:t>Thus</w:t>
      </w:r>
      <w:r w:rsidR="00231123" w:rsidRPr="00AE4B0F">
        <w:rPr>
          <w:sz w:val="20"/>
        </w:rPr>
        <w:t>,</w:t>
      </w:r>
      <w:r w:rsidR="008441C2" w:rsidRPr="00AE4B0F">
        <w:rPr>
          <w:sz w:val="20"/>
        </w:rPr>
        <w:t xml:space="preserve"> the under</w:t>
      </w:r>
      <w:r w:rsidR="00231123" w:rsidRPr="00AE4B0F">
        <w:rPr>
          <w:sz w:val="20"/>
        </w:rPr>
        <w:t xml:space="preserve"> </w:t>
      </w:r>
      <w:r w:rsidR="008441C2" w:rsidRPr="00AE4B0F">
        <w:rPr>
          <w:sz w:val="20"/>
        </w:rPr>
        <w:t>age 65 population requiring custodial care assistance</w:t>
      </w:r>
      <w:r w:rsidRPr="00AE4B0F">
        <w:rPr>
          <w:sz w:val="20"/>
        </w:rPr>
        <w:t xml:space="preserve"> </w:t>
      </w:r>
      <w:r w:rsidR="008441C2" w:rsidRPr="00AE4B0F">
        <w:rPr>
          <w:sz w:val="20"/>
        </w:rPr>
        <w:t xml:space="preserve">represents </w:t>
      </w:r>
      <w:r w:rsidRPr="00AE4B0F">
        <w:rPr>
          <w:sz w:val="20"/>
        </w:rPr>
        <w:t>2.1% of the general 18 to 64 population and 46.7% of the</w:t>
      </w:r>
      <w:r w:rsidR="008441C2" w:rsidRPr="00AE4B0F">
        <w:rPr>
          <w:sz w:val="20"/>
        </w:rPr>
        <w:t xml:space="preserve"> entire</w:t>
      </w:r>
      <w:r w:rsidRPr="00AE4B0F">
        <w:rPr>
          <w:sz w:val="20"/>
        </w:rPr>
        <w:t xml:space="preserve"> long-term care population living in the community</w:t>
      </w:r>
      <w:r w:rsidR="00FD7601" w:rsidRPr="00AE4B0F">
        <w:rPr>
          <w:sz w:val="20"/>
        </w:rPr>
        <w:t>.</w:t>
      </w:r>
    </w:p>
    <w:p w14:paraId="2290B227" w14:textId="77777777" w:rsidR="00B71249" w:rsidRPr="00AE4B0F" w:rsidRDefault="00B71249" w:rsidP="00BD2A86">
      <w:pPr>
        <w:rPr>
          <w:sz w:val="20"/>
        </w:rPr>
      </w:pPr>
    </w:p>
    <w:p w14:paraId="240F52DE" w14:textId="77777777" w:rsidR="00C14C24" w:rsidRPr="00AE4B0F" w:rsidRDefault="00210B2B" w:rsidP="00BD2A86">
      <w:pPr>
        <w:rPr>
          <w:sz w:val="20"/>
        </w:rPr>
      </w:pPr>
      <w:r w:rsidRPr="00AE4B0F">
        <w:rPr>
          <w:sz w:val="20"/>
        </w:rPr>
        <w:t>The national average cost of an assisted living facility is $3,</w:t>
      </w:r>
      <w:r w:rsidR="00F94DE5">
        <w:rPr>
          <w:sz w:val="20"/>
        </w:rPr>
        <w:t>185</w:t>
      </w:r>
      <w:r w:rsidR="00F94DE5" w:rsidRPr="00AE4B0F">
        <w:rPr>
          <w:sz w:val="20"/>
        </w:rPr>
        <w:t xml:space="preserve"> </w:t>
      </w:r>
      <w:r w:rsidRPr="00AE4B0F">
        <w:rPr>
          <w:sz w:val="20"/>
        </w:rPr>
        <w:t>per month for a private one-bedroom unit.</w:t>
      </w:r>
      <w:r w:rsidR="00772A6C" w:rsidRPr="00AE4B0F">
        <w:rPr>
          <w:sz w:val="20"/>
        </w:rPr>
        <w:t xml:space="preserve"> </w:t>
      </w:r>
    </w:p>
    <w:p w14:paraId="7AEADA2C" w14:textId="77777777" w:rsidR="00231123" w:rsidRPr="00AE4B0F" w:rsidRDefault="00231123" w:rsidP="00BD2A86">
      <w:pPr>
        <w:rPr>
          <w:bCs/>
          <w:sz w:val="20"/>
        </w:rPr>
      </w:pPr>
    </w:p>
    <w:p w14:paraId="1EC0CDC9" w14:textId="77777777" w:rsidR="009556F1" w:rsidRPr="00053A6B" w:rsidRDefault="009556F1" w:rsidP="009556F1">
      <w:pPr>
        <w:tabs>
          <w:tab w:val="left" w:pos="360"/>
        </w:tabs>
        <w:spacing w:after="60"/>
        <w:ind w:left="360" w:hanging="360"/>
        <w:rPr>
          <w:bCs/>
          <w:i/>
          <w:sz w:val="16"/>
          <w:szCs w:val="16"/>
        </w:rPr>
      </w:pPr>
      <w:r>
        <w:rPr>
          <w:sz w:val="20"/>
        </w:rPr>
        <w:tab/>
        <w:t>*</w:t>
      </w:r>
      <w:r w:rsidRPr="00370949">
        <w:rPr>
          <w:i/>
          <w:sz w:val="16"/>
          <w:szCs w:val="16"/>
          <w:lang w:val="en"/>
        </w:rPr>
        <w:t xml:space="preserve"> </w:t>
      </w:r>
      <w:r w:rsidR="00F94DE5" w:rsidRPr="00A67175">
        <w:rPr>
          <w:i/>
          <w:sz w:val="16"/>
          <w:szCs w:val="16"/>
          <w:lang w:val="en"/>
        </w:rPr>
        <w:t>Genworth Cost of Care Survey</w:t>
      </w:r>
      <w:r w:rsidR="00F94DE5" w:rsidRPr="00A67175">
        <w:rPr>
          <w:bCs/>
          <w:i/>
          <w:sz w:val="16"/>
          <w:szCs w:val="16"/>
        </w:rPr>
        <w:t>, April 2010</w:t>
      </w:r>
      <w:r w:rsidR="00F94DE5" w:rsidRPr="00A67175">
        <w:rPr>
          <w:i/>
          <w:sz w:val="16"/>
          <w:szCs w:val="16"/>
        </w:rPr>
        <w:t>.</w:t>
      </w:r>
    </w:p>
    <w:p w14:paraId="65A35EFA" w14:textId="77777777" w:rsidR="00882425" w:rsidRPr="00AE4B0F" w:rsidRDefault="00882425" w:rsidP="00BD2A86">
      <w:pPr>
        <w:rPr>
          <w:bCs/>
          <w:i/>
          <w:sz w:val="20"/>
        </w:rPr>
      </w:pPr>
    </w:p>
    <w:p w14:paraId="477F772F" w14:textId="77777777" w:rsidR="00AE4B0F" w:rsidRDefault="00AE4B0F" w:rsidP="002F7C92">
      <w:pPr>
        <w:pStyle w:val="Heading1"/>
      </w:pPr>
    </w:p>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AE4B0F" w:rsidRPr="00F34122" w14:paraId="7F222C75" w14:textId="77777777" w:rsidTr="00CC38E4">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000C222A" w14:textId="77777777" w:rsidR="00AE4B0F" w:rsidRPr="00AE4B0F" w:rsidRDefault="00AE4B0F" w:rsidP="00AE4B0F">
            <w:pPr>
              <w:rPr>
                <w:sz w:val="20"/>
              </w:rPr>
            </w:pPr>
            <w:r w:rsidRPr="00634BD0">
              <w:rPr>
                <w:b/>
                <w:i/>
                <w:sz w:val="20"/>
              </w:rPr>
              <w:t>Activities of Daily Living</w:t>
            </w:r>
            <w:r w:rsidRPr="00AE4B0F">
              <w:rPr>
                <w:sz w:val="20"/>
              </w:rPr>
              <w:t xml:space="preserve"> </w:t>
            </w:r>
            <w:proofErr w:type="gramStart"/>
            <w:r w:rsidRPr="00AE4B0F">
              <w:rPr>
                <w:sz w:val="20"/>
              </w:rPr>
              <w:t>are</w:t>
            </w:r>
            <w:proofErr w:type="gramEnd"/>
            <w:r w:rsidRPr="00AE4B0F">
              <w:rPr>
                <w:sz w:val="20"/>
              </w:rPr>
              <w:t xml:space="preserve"> basic and necessary tasks and functions required in daily life. They typically include:</w:t>
            </w:r>
          </w:p>
          <w:p w14:paraId="6C8761CC" w14:textId="77777777" w:rsidR="00AE4B0F" w:rsidRPr="00AE4B0F" w:rsidRDefault="00AE4B0F" w:rsidP="00AE4B0F">
            <w:pPr>
              <w:rPr>
                <w:sz w:val="20"/>
              </w:rPr>
            </w:pPr>
          </w:p>
          <w:p w14:paraId="20BFC653" w14:textId="77777777" w:rsidR="00AE4B0F" w:rsidRPr="00AE4B0F" w:rsidRDefault="00AE4B0F" w:rsidP="00AE4B0F">
            <w:pPr>
              <w:numPr>
                <w:ilvl w:val="0"/>
                <w:numId w:val="7"/>
              </w:numPr>
              <w:rPr>
                <w:sz w:val="20"/>
              </w:rPr>
            </w:pPr>
            <w:proofErr w:type="gramStart"/>
            <w:r w:rsidRPr="00AE4B0F">
              <w:rPr>
                <w:sz w:val="20"/>
              </w:rPr>
              <w:t>bathing</w:t>
            </w:r>
            <w:proofErr w:type="gramEnd"/>
          </w:p>
          <w:p w14:paraId="78281EF6" w14:textId="77777777" w:rsidR="00AE4B0F" w:rsidRPr="00AE4B0F" w:rsidRDefault="00AE4B0F" w:rsidP="00AE4B0F">
            <w:pPr>
              <w:numPr>
                <w:ilvl w:val="0"/>
                <w:numId w:val="7"/>
              </w:numPr>
              <w:rPr>
                <w:sz w:val="20"/>
              </w:rPr>
            </w:pPr>
            <w:proofErr w:type="gramStart"/>
            <w:r w:rsidRPr="00AE4B0F">
              <w:rPr>
                <w:sz w:val="20"/>
              </w:rPr>
              <w:t>eating</w:t>
            </w:r>
            <w:proofErr w:type="gramEnd"/>
          </w:p>
          <w:p w14:paraId="3638C824" w14:textId="77777777" w:rsidR="00AE4B0F" w:rsidRPr="00AE4B0F" w:rsidRDefault="00AE4B0F" w:rsidP="00AE4B0F">
            <w:pPr>
              <w:numPr>
                <w:ilvl w:val="0"/>
                <w:numId w:val="7"/>
              </w:numPr>
              <w:rPr>
                <w:sz w:val="20"/>
              </w:rPr>
            </w:pPr>
            <w:proofErr w:type="gramStart"/>
            <w:r w:rsidRPr="00AE4B0F">
              <w:rPr>
                <w:sz w:val="20"/>
              </w:rPr>
              <w:t>dressing</w:t>
            </w:r>
            <w:proofErr w:type="gramEnd"/>
          </w:p>
          <w:p w14:paraId="3B62E1D3" w14:textId="77777777" w:rsidR="00AE4B0F" w:rsidRPr="00AE4B0F" w:rsidRDefault="00AE4B0F" w:rsidP="00AE4B0F">
            <w:pPr>
              <w:numPr>
                <w:ilvl w:val="0"/>
                <w:numId w:val="7"/>
              </w:numPr>
              <w:rPr>
                <w:sz w:val="20"/>
              </w:rPr>
            </w:pPr>
            <w:proofErr w:type="gramStart"/>
            <w:r w:rsidRPr="00AE4B0F">
              <w:rPr>
                <w:sz w:val="20"/>
              </w:rPr>
              <w:t>maintaining</w:t>
            </w:r>
            <w:proofErr w:type="gramEnd"/>
            <w:r w:rsidRPr="00AE4B0F">
              <w:rPr>
                <w:sz w:val="20"/>
              </w:rPr>
              <w:t xml:space="preserve"> continence</w:t>
            </w:r>
          </w:p>
          <w:p w14:paraId="5B7E1FD6" w14:textId="77777777" w:rsidR="00AE4B0F" w:rsidRPr="00AE4B0F" w:rsidRDefault="00AE4B0F" w:rsidP="00AE4B0F">
            <w:pPr>
              <w:numPr>
                <w:ilvl w:val="0"/>
                <w:numId w:val="7"/>
              </w:numPr>
              <w:rPr>
                <w:sz w:val="20"/>
              </w:rPr>
            </w:pPr>
            <w:proofErr w:type="gramStart"/>
            <w:r w:rsidRPr="00AE4B0F">
              <w:rPr>
                <w:sz w:val="20"/>
              </w:rPr>
              <w:t>mobility</w:t>
            </w:r>
            <w:proofErr w:type="gramEnd"/>
          </w:p>
          <w:p w14:paraId="109839D3" w14:textId="77777777" w:rsidR="00AE4B0F" w:rsidRPr="00AE4B0F" w:rsidRDefault="00AE4B0F" w:rsidP="00AE4B0F">
            <w:pPr>
              <w:numPr>
                <w:ilvl w:val="0"/>
                <w:numId w:val="7"/>
              </w:numPr>
              <w:rPr>
                <w:sz w:val="20"/>
              </w:rPr>
            </w:pPr>
            <w:proofErr w:type="gramStart"/>
            <w:r w:rsidRPr="00AE4B0F">
              <w:rPr>
                <w:sz w:val="20"/>
              </w:rPr>
              <w:t>toileting</w:t>
            </w:r>
            <w:proofErr w:type="gramEnd"/>
          </w:p>
          <w:p w14:paraId="3AEF0867" w14:textId="77777777" w:rsidR="00AE4B0F" w:rsidRPr="00F34122" w:rsidRDefault="00AE4B0F" w:rsidP="00AE4B0F">
            <w:pPr>
              <w:numPr>
                <w:ilvl w:val="0"/>
                <w:numId w:val="7"/>
              </w:numPr>
              <w:rPr>
                <w:b/>
                <w:sz w:val="20"/>
              </w:rPr>
            </w:pPr>
            <w:proofErr w:type="gramStart"/>
            <w:r w:rsidRPr="00AE4B0F">
              <w:rPr>
                <w:sz w:val="20"/>
              </w:rPr>
              <w:t>transferring</w:t>
            </w:r>
            <w:proofErr w:type="gramEnd"/>
            <w:r w:rsidRPr="00AE4B0F">
              <w:rPr>
                <w:sz w:val="20"/>
              </w:rPr>
              <w:t xml:space="preserve"> in and out of bed/wheelchair, chair</w:t>
            </w:r>
          </w:p>
        </w:tc>
      </w:tr>
      <w:tr w:rsidR="00AE4B0F" w:rsidRPr="00F34122" w14:paraId="5EAE7AD7" w14:textId="77777777" w:rsidTr="00CC38E4">
        <w:tc>
          <w:tcPr>
            <w:tcW w:w="9468" w:type="dxa"/>
            <w:tcBorders>
              <w:top w:val="single" w:sz="4" w:space="0" w:color="auto"/>
              <w:left w:val="single" w:sz="4" w:space="0" w:color="FFFFFF"/>
              <w:bottom w:val="single" w:sz="4" w:space="0" w:color="auto"/>
              <w:right w:val="single" w:sz="4" w:space="0" w:color="FFFFFF"/>
            </w:tcBorders>
            <w:tcMar>
              <w:top w:w="72" w:type="dxa"/>
              <w:left w:w="115" w:type="dxa"/>
              <w:bottom w:w="72" w:type="dxa"/>
              <w:right w:w="115" w:type="dxa"/>
            </w:tcMar>
          </w:tcPr>
          <w:p w14:paraId="5D108AEC" w14:textId="77777777" w:rsidR="00AE4B0F" w:rsidRPr="00F34122" w:rsidRDefault="00AE4B0F" w:rsidP="00CC38E4">
            <w:pPr>
              <w:rPr>
                <w:sz w:val="20"/>
              </w:rPr>
            </w:pPr>
          </w:p>
        </w:tc>
      </w:tr>
      <w:tr w:rsidR="00AE4B0F" w:rsidRPr="00F34122" w14:paraId="6236FC9C" w14:textId="77777777" w:rsidTr="00CC38E4">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66AB74A7" w14:textId="77777777" w:rsidR="00AE4B0F" w:rsidRPr="00AE4B0F" w:rsidRDefault="00AE4B0F" w:rsidP="00AE4B0F">
            <w:pPr>
              <w:rPr>
                <w:sz w:val="20"/>
              </w:rPr>
            </w:pPr>
            <w:r w:rsidRPr="00634BD0">
              <w:rPr>
                <w:b/>
                <w:i/>
                <w:sz w:val="20"/>
              </w:rPr>
              <w:t>Instrumental Activities of Daily Living (IADLs)</w:t>
            </w:r>
            <w:r w:rsidRPr="00AE4B0F">
              <w:rPr>
                <w:sz w:val="20"/>
              </w:rPr>
              <w:t xml:space="preserve"> are necessary activities of living that require greater skill than ADLs. Due to deficiencies in intellectual capacity, a person cannot perform IADLs such as those listed below:</w:t>
            </w:r>
          </w:p>
          <w:p w14:paraId="5AA70FBF" w14:textId="77777777" w:rsidR="00AE4B0F" w:rsidRPr="00AE4B0F" w:rsidRDefault="00AE4B0F" w:rsidP="00AE4B0F">
            <w:pPr>
              <w:rPr>
                <w:sz w:val="20"/>
              </w:rPr>
            </w:pPr>
          </w:p>
          <w:p w14:paraId="5613ED80" w14:textId="77777777" w:rsidR="00AE4B0F" w:rsidRPr="00AE4B0F" w:rsidRDefault="00AE4B0F" w:rsidP="00AE4B0F">
            <w:pPr>
              <w:numPr>
                <w:ilvl w:val="0"/>
                <w:numId w:val="8"/>
              </w:numPr>
              <w:rPr>
                <w:sz w:val="20"/>
              </w:rPr>
            </w:pPr>
            <w:proofErr w:type="gramStart"/>
            <w:r w:rsidRPr="00AE4B0F">
              <w:rPr>
                <w:sz w:val="20"/>
              </w:rPr>
              <w:t>shopping</w:t>
            </w:r>
            <w:proofErr w:type="gramEnd"/>
          </w:p>
          <w:p w14:paraId="558B1C8B" w14:textId="77777777" w:rsidR="00AE4B0F" w:rsidRPr="00AE4B0F" w:rsidRDefault="00AE4B0F" w:rsidP="00AE4B0F">
            <w:pPr>
              <w:numPr>
                <w:ilvl w:val="0"/>
                <w:numId w:val="8"/>
              </w:numPr>
              <w:rPr>
                <w:sz w:val="20"/>
              </w:rPr>
            </w:pPr>
            <w:proofErr w:type="gramStart"/>
            <w:r w:rsidRPr="00AE4B0F">
              <w:rPr>
                <w:sz w:val="20"/>
              </w:rPr>
              <w:t>managing</w:t>
            </w:r>
            <w:proofErr w:type="gramEnd"/>
            <w:r w:rsidRPr="00AE4B0F">
              <w:rPr>
                <w:sz w:val="20"/>
              </w:rPr>
              <w:t xml:space="preserve"> money</w:t>
            </w:r>
          </w:p>
          <w:p w14:paraId="54D2E08E" w14:textId="77777777" w:rsidR="00AE4B0F" w:rsidRPr="00AE4B0F" w:rsidRDefault="00AE4B0F" w:rsidP="00AE4B0F">
            <w:pPr>
              <w:numPr>
                <w:ilvl w:val="0"/>
                <w:numId w:val="8"/>
              </w:numPr>
              <w:rPr>
                <w:sz w:val="20"/>
              </w:rPr>
            </w:pPr>
            <w:proofErr w:type="gramStart"/>
            <w:r w:rsidRPr="00AE4B0F">
              <w:rPr>
                <w:sz w:val="20"/>
              </w:rPr>
              <w:t>using</w:t>
            </w:r>
            <w:proofErr w:type="gramEnd"/>
            <w:r w:rsidRPr="00AE4B0F">
              <w:rPr>
                <w:sz w:val="20"/>
              </w:rPr>
              <w:t xml:space="preserve"> the telephone</w:t>
            </w:r>
          </w:p>
          <w:p w14:paraId="38FD7C2E" w14:textId="77777777" w:rsidR="00AE4B0F" w:rsidRPr="00AE4B0F" w:rsidRDefault="00AE4B0F" w:rsidP="00AE4B0F">
            <w:pPr>
              <w:numPr>
                <w:ilvl w:val="0"/>
                <w:numId w:val="8"/>
              </w:numPr>
              <w:rPr>
                <w:sz w:val="20"/>
              </w:rPr>
            </w:pPr>
            <w:proofErr w:type="gramStart"/>
            <w:r w:rsidRPr="00AE4B0F">
              <w:rPr>
                <w:sz w:val="20"/>
              </w:rPr>
              <w:t>meal</w:t>
            </w:r>
            <w:proofErr w:type="gramEnd"/>
            <w:r w:rsidRPr="00AE4B0F">
              <w:rPr>
                <w:sz w:val="20"/>
              </w:rPr>
              <w:t xml:space="preserve"> preparation</w:t>
            </w:r>
          </w:p>
          <w:p w14:paraId="6F91CD52" w14:textId="77777777" w:rsidR="00AE4B0F" w:rsidRPr="00AE4B0F" w:rsidRDefault="00AE4B0F" w:rsidP="00AE4B0F">
            <w:pPr>
              <w:numPr>
                <w:ilvl w:val="0"/>
                <w:numId w:val="8"/>
              </w:numPr>
              <w:rPr>
                <w:sz w:val="20"/>
              </w:rPr>
            </w:pPr>
            <w:proofErr w:type="gramStart"/>
            <w:r w:rsidRPr="00AE4B0F">
              <w:rPr>
                <w:sz w:val="20"/>
              </w:rPr>
              <w:t>medication</w:t>
            </w:r>
            <w:proofErr w:type="gramEnd"/>
            <w:r w:rsidRPr="00AE4B0F">
              <w:rPr>
                <w:sz w:val="20"/>
              </w:rPr>
              <w:t xml:space="preserve"> management</w:t>
            </w:r>
          </w:p>
          <w:p w14:paraId="477EB01C" w14:textId="77777777" w:rsidR="00AE4B0F" w:rsidRPr="00AE4B0F" w:rsidRDefault="00AE4B0F" w:rsidP="00CC38E4">
            <w:pPr>
              <w:numPr>
                <w:ilvl w:val="0"/>
                <w:numId w:val="8"/>
              </w:numPr>
              <w:rPr>
                <w:sz w:val="20"/>
              </w:rPr>
            </w:pPr>
            <w:proofErr w:type="gramStart"/>
            <w:r w:rsidRPr="00AE4B0F">
              <w:rPr>
                <w:sz w:val="20"/>
              </w:rPr>
              <w:t>housework</w:t>
            </w:r>
            <w:proofErr w:type="gramEnd"/>
          </w:p>
        </w:tc>
      </w:tr>
    </w:tbl>
    <w:p w14:paraId="7285CFB9" w14:textId="77777777" w:rsidR="002F7C92" w:rsidRDefault="00311B63" w:rsidP="002F7C92">
      <w:pPr>
        <w:pStyle w:val="Heading1"/>
      </w:pPr>
      <w:r>
        <w:br w:type="page"/>
      </w:r>
      <w:r>
        <w:lastRenderedPageBreak/>
        <w:t xml:space="preserve">Alzheimer's Facilities, Adult Day Care, </w:t>
      </w:r>
      <w:r w:rsidR="002F7C92">
        <w:t xml:space="preserve">and </w:t>
      </w:r>
      <w:r>
        <w:t>Daily Money Managers</w:t>
      </w:r>
    </w:p>
    <w:p w14:paraId="127EF15C" w14:textId="77777777" w:rsidR="00A71F1A" w:rsidRDefault="00A71F1A" w:rsidP="00A71F1A"/>
    <w:p w14:paraId="2AFE015B" w14:textId="77777777" w:rsidR="00AE4B0F" w:rsidRDefault="00A71F1A" w:rsidP="00A71F1A">
      <w:pPr>
        <w:rPr>
          <w:sz w:val="20"/>
        </w:rPr>
      </w:pPr>
      <w:r w:rsidRPr="00AE4B0F">
        <w:rPr>
          <w:sz w:val="20"/>
        </w:rPr>
        <w:t xml:space="preserve">The following care providers </w:t>
      </w:r>
      <w:r w:rsidR="00402606" w:rsidRPr="00AE4B0F">
        <w:rPr>
          <w:sz w:val="20"/>
        </w:rPr>
        <w:t>offer</w:t>
      </w:r>
      <w:r w:rsidRPr="00AE4B0F">
        <w:rPr>
          <w:sz w:val="20"/>
        </w:rPr>
        <w:t xml:space="preserve"> services that are either more </w:t>
      </w:r>
      <w:r w:rsidR="00402606" w:rsidRPr="00AE4B0F">
        <w:rPr>
          <w:sz w:val="20"/>
        </w:rPr>
        <w:t>specialized</w:t>
      </w:r>
      <w:r w:rsidRPr="00AE4B0F">
        <w:rPr>
          <w:sz w:val="20"/>
        </w:rPr>
        <w:t xml:space="preserve"> or more restricted than those of </w:t>
      </w:r>
      <w:r w:rsidR="00402606" w:rsidRPr="00AE4B0F">
        <w:rPr>
          <w:sz w:val="20"/>
        </w:rPr>
        <w:t>generic nursing home</w:t>
      </w:r>
      <w:r w:rsidR="00B34DAE">
        <w:rPr>
          <w:sz w:val="20"/>
        </w:rPr>
        <w:t>s</w:t>
      </w:r>
      <w:r w:rsidRPr="00AE4B0F">
        <w:rPr>
          <w:sz w:val="20"/>
        </w:rPr>
        <w:t xml:space="preserve"> or assisted living facilities.  </w:t>
      </w:r>
    </w:p>
    <w:p w14:paraId="6D86DCF8" w14:textId="77777777" w:rsidR="00AE4B0F" w:rsidRDefault="00AE4B0F" w:rsidP="00A71F1A">
      <w:pPr>
        <w:rPr>
          <w:sz w:val="20"/>
        </w:rPr>
      </w:pPr>
    </w:p>
    <w:p w14:paraId="69D7F8EC" w14:textId="77777777" w:rsidR="00A71F1A" w:rsidRDefault="00A71F1A" w:rsidP="00A71F1A">
      <w:pPr>
        <w:rPr>
          <w:b/>
          <w:color w:val="FF0000"/>
          <w:sz w:val="20"/>
        </w:rPr>
      </w:pPr>
      <w:r w:rsidRPr="00AE4B0F">
        <w:rPr>
          <w:b/>
          <w:color w:val="FF0000"/>
          <w:sz w:val="20"/>
        </w:rPr>
        <w:t>Click each service provider to learn more.</w:t>
      </w:r>
    </w:p>
    <w:p w14:paraId="1D75660E" w14:textId="77777777" w:rsidR="00AE4B0F" w:rsidRDefault="00AE4B0F" w:rsidP="00A71F1A">
      <w:pPr>
        <w:rPr>
          <w:b/>
          <w:color w:val="FF0000"/>
          <w:sz w:val="20"/>
        </w:rPr>
      </w:pPr>
    </w:p>
    <w:p w14:paraId="3BD8E547" w14:textId="77777777" w:rsidR="00AE4B0F" w:rsidRDefault="00AE4B0F" w:rsidP="00A71F1A">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AE4B0F" w:rsidRPr="00F34122" w14:paraId="67399E4D"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0AE0A57F" w14:textId="77777777" w:rsidR="00AE4B0F" w:rsidRPr="00F34122" w:rsidRDefault="00AE4B0F" w:rsidP="00CC38E4">
            <w:pPr>
              <w:rPr>
                <w:b/>
                <w:color w:val="FFFFFF"/>
                <w:sz w:val="20"/>
              </w:rPr>
            </w:pPr>
            <w:r w:rsidRPr="00AE4B0F">
              <w:rPr>
                <w:b/>
                <w:color w:val="FFFFFF"/>
                <w:sz w:val="20"/>
              </w:rPr>
              <w:t>Alzheimer's Facilities</w:t>
            </w:r>
          </w:p>
        </w:tc>
      </w:tr>
      <w:tr w:rsidR="00AE4B0F" w:rsidRPr="00F34122" w14:paraId="0A26FC08" w14:textId="77777777" w:rsidTr="00CC38E4">
        <w:tc>
          <w:tcPr>
            <w:tcW w:w="8748" w:type="dxa"/>
            <w:shd w:val="clear" w:color="auto" w:fill="FFFFFF"/>
            <w:tcMar>
              <w:top w:w="72" w:type="dxa"/>
              <w:left w:w="115" w:type="dxa"/>
              <w:bottom w:w="72" w:type="dxa"/>
              <w:right w:w="115" w:type="dxa"/>
            </w:tcMar>
          </w:tcPr>
          <w:p w14:paraId="287ACD69" w14:textId="77777777" w:rsidR="00AE4B0F" w:rsidRPr="00AE4B0F" w:rsidRDefault="00AE4B0F" w:rsidP="00AE4B0F">
            <w:pPr>
              <w:rPr>
                <w:sz w:val="20"/>
              </w:rPr>
            </w:pPr>
            <w:r w:rsidRPr="00AE4B0F">
              <w:rPr>
                <w:sz w:val="20"/>
              </w:rPr>
              <w:t xml:space="preserve">An </w:t>
            </w:r>
            <w:r w:rsidRPr="00AE4B0F">
              <w:rPr>
                <w:b/>
                <w:i/>
                <w:sz w:val="20"/>
              </w:rPr>
              <w:t>Alzheimer's facility</w:t>
            </w:r>
            <w:r w:rsidRPr="00AE4B0F">
              <w:rPr>
                <w:sz w:val="20"/>
              </w:rPr>
              <w:t xml:space="preserve"> may be a stand-alone facility or may be an adjunct unit of a nursing home or assisted living facility. Alzheimer's care requires a higher level of staffing and capabilities, thus these services typically </w:t>
            </w:r>
            <w:r w:rsidR="00EC0005">
              <w:rPr>
                <w:sz w:val="20"/>
              </w:rPr>
              <w:t>cost more: An assisted living facility with Alzheimer’s care, semi-private room averages $57,000 per year. A semi-private nursing home with Alzheimer’s care averages $75,000 per year</w:t>
            </w:r>
            <w:r w:rsidRPr="00AE4B0F">
              <w:rPr>
                <w:sz w:val="20"/>
              </w:rPr>
              <w:t xml:space="preserve">. Alzheimer's facility monthly costs can vary widely depending on services required. </w:t>
            </w:r>
            <w:r w:rsidRPr="00AE4B0F">
              <w:rPr>
                <w:i/>
                <w:sz w:val="20"/>
              </w:rPr>
              <w:t>(</w:t>
            </w:r>
            <w:r w:rsidRPr="00AE4B0F">
              <w:rPr>
                <w:i/>
                <w:sz w:val="20"/>
                <w:lang w:val="en"/>
              </w:rPr>
              <w:t>MetLife Mature Market Institute</w:t>
            </w:r>
            <w:r w:rsidRPr="00AE4B0F">
              <w:rPr>
                <w:bCs/>
                <w:i/>
                <w:sz w:val="20"/>
              </w:rPr>
              <w:t xml:space="preserve">, </w:t>
            </w:r>
            <w:r w:rsidR="000817CA" w:rsidRPr="000817CA">
              <w:rPr>
                <w:bCs/>
                <w:i/>
                <w:sz w:val="20"/>
              </w:rPr>
              <w:t xml:space="preserve">October </w:t>
            </w:r>
            <w:r w:rsidR="00F00844" w:rsidRPr="000817CA">
              <w:rPr>
                <w:bCs/>
                <w:i/>
                <w:sz w:val="20"/>
              </w:rPr>
              <w:t>20</w:t>
            </w:r>
            <w:r w:rsidR="00F00844">
              <w:rPr>
                <w:bCs/>
                <w:i/>
                <w:sz w:val="20"/>
              </w:rPr>
              <w:t>10</w:t>
            </w:r>
            <w:r w:rsidR="000817CA" w:rsidRPr="00053A6B">
              <w:rPr>
                <w:i/>
                <w:sz w:val="16"/>
                <w:szCs w:val="16"/>
              </w:rPr>
              <w:t>.</w:t>
            </w:r>
            <w:r w:rsidRPr="00AE4B0F">
              <w:rPr>
                <w:bCs/>
                <w:i/>
                <w:sz w:val="20"/>
              </w:rPr>
              <w:t>)</w:t>
            </w:r>
          </w:p>
        </w:tc>
      </w:tr>
      <w:tr w:rsidR="00AE4B0F" w:rsidRPr="00F34122" w14:paraId="42FCB665"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149F6BF1" w14:textId="77777777" w:rsidR="00AE4B0F" w:rsidRPr="00AE4B0F" w:rsidRDefault="00AE4B0F" w:rsidP="00AE4B0F">
            <w:pPr>
              <w:rPr>
                <w:b/>
                <w:color w:val="FFFFFF"/>
                <w:sz w:val="20"/>
              </w:rPr>
            </w:pPr>
            <w:r w:rsidRPr="00AE4B0F">
              <w:rPr>
                <w:b/>
                <w:color w:val="FFFFFF"/>
                <w:sz w:val="20"/>
              </w:rPr>
              <w:t>Adult Day Care</w:t>
            </w:r>
          </w:p>
        </w:tc>
      </w:tr>
      <w:tr w:rsidR="00AE4B0F" w:rsidRPr="00F34122" w14:paraId="6EF2E02E" w14:textId="77777777" w:rsidTr="00CC38E4">
        <w:tc>
          <w:tcPr>
            <w:tcW w:w="8748" w:type="dxa"/>
            <w:shd w:val="clear" w:color="auto" w:fill="FFFFFF"/>
            <w:tcMar>
              <w:top w:w="72" w:type="dxa"/>
              <w:left w:w="115" w:type="dxa"/>
              <w:bottom w:w="72" w:type="dxa"/>
              <w:right w:w="115" w:type="dxa"/>
            </w:tcMar>
          </w:tcPr>
          <w:p w14:paraId="73EE2338" w14:textId="77777777" w:rsidR="00AE4B0F" w:rsidRPr="00AE4B0F" w:rsidRDefault="00AE4B0F" w:rsidP="00AE4B0F">
            <w:pPr>
              <w:rPr>
                <w:sz w:val="20"/>
              </w:rPr>
            </w:pPr>
            <w:r w:rsidRPr="00D47BDA">
              <w:rPr>
                <w:b/>
                <w:i/>
                <w:sz w:val="20"/>
              </w:rPr>
              <w:t>Adult day care</w:t>
            </w:r>
            <w:r w:rsidRPr="00AE4B0F">
              <w:rPr>
                <w:sz w:val="20"/>
              </w:rPr>
              <w:t xml:space="preserve"> centers provide social, some medical, assisted living, therapeutic, and rehabilitative services for individuals with physical or mental limitations. Typically, family caregivers need care assistance while they are working and these centers offer caregivers relief while they pursue careers during the day. </w:t>
            </w:r>
            <w:r w:rsidR="008D28BD">
              <w:rPr>
                <w:sz w:val="20"/>
              </w:rPr>
              <w:t>They often provide m</w:t>
            </w:r>
            <w:r w:rsidRPr="00AE4B0F">
              <w:rPr>
                <w:sz w:val="20"/>
              </w:rPr>
              <w:t xml:space="preserve">eals and transportation as well as educational and entertainment programs. The centers are usually open 6 to 12 hours per day, Monday through Friday. </w:t>
            </w:r>
          </w:p>
          <w:p w14:paraId="11CA1614" w14:textId="77777777" w:rsidR="00AE4B0F" w:rsidRPr="00AE4B0F" w:rsidRDefault="00AE4B0F" w:rsidP="00AE4B0F">
            <w:pPr>
              <w:rPr>
                <w:sz w:val="20"/>
              </w:rPr>
            </w:pPr>
          </w:p>
          <w:p w14:paraId="10BDC520" w14:textId="77777777" w:rsidR="00AE4B0F" w:rsidRPr="00AE4B0F" w:rsidRDefault="00AE4B0F" w:rsidP="00AE4B0F">
            <w:pPr>
              <w:rPr>
                <w:sz w:val="20"/>
              </w:rPr>
            </w:pPr>
            <w:r w:rsidRPr="00AE4B0F">
              <w:rPr>
                <w:sz w:val="20"/>
              </w:rPr>
              <w:t xml:space="preserve">According to the U.S. Department of Labor, the fastest growing segment of older adults is the population aged 85 and older. Historically, approximately 80% of the frail elderly remain in the community and are cared for by relatives, most commonly by adult daughters. Today, however, an increasing number of women aged 35–54 are in the workforce and unable to care for aging parents or disabled adult children living at home. Adult day care offers a welcome solution to working caregivers. </w:t>
            </w:r>
          </w:p>
          <w:p w14:paraId="5B401784" w14:textId="77777777" w:rsidR="00AE4B0F" w:rsidRPr="00AE4B0F" w:rsidRDefault="00AE4B0F" w:rsidP="00AE4B0F">
            <w:pPr>
              <w:rPr>
                <w:sz w:val="20"/>
              </w:rPr>
            </w:pPr>
          </w:p>
          <w:p w14:paraId="44D31A50" w14:textId="77777777" w:rsidR="00AE4B0F" w:rsidRPr="00AE4B0F" w:rsidRDefault="00AE4B0F" w:rsidP="00AE4B0F">
            <w:pPr>
              <w:rPr>
                <w:rFonts w:ascii="Times New Roman" w:hAnsi="Times New Roman" w:cs="Times New Roman"/>
                <w:bCs/>
                <w:i/>
                <w:sz w:val="20"/>
              </w:rPr>
            </w:pPr>
            <w:r w:rsidRPr="00AE4B0F">
              <w:rPr>
                <w:sz w:val="20"/>
              </w:rPr>
              <w:t>The national average cost of an adult day care center is $</w:t>
            </w:r>
            <w:r w:rsidR="003345A4">
              <w:rPr>
                <w:sz w:val="20"/>
              </w:rPr>
              <w:t>60</w:t>
            </w:r>
            <w:r w:rsidR="003345A4" w:rsidRPr="00AE4B0F">
              <w:rPr>
                <w:sz w:val="20"/>
              </w:rPr>
              <w:t xml:space="preserve"> </w:t>
            </w:r>
            <w:r w:rsidRPr="00AE4B0F">
              <w:rPr>
                <w:sz w:val="20"/>
              </w:rPr>
              <w:t xml:space="preserve">per day. </w:t>
            </w:r>
            <w:r w:rsidR="003345A4">
              <w:rPr>
                <w:sz w:val="20"/>
              </w:rPr>
              <w:t>(</w:t>
            </w:r>
            <w:r w:rsidR="003345A4">
              <w:rPr>
                <w:i/>
                <w:sz w:val="20"/>
                <w:lang w:val="en"/>
              </w:rPr>
              <w:t>Genworth Cost of Care Survey</w:t>
            </w:r>
            <w:r w:rsidR="003345A4" w:rsidRPr="00243448">
              <w:rPr>
                <w:bCs/>
                <w:i/>
                <w:sz w:val="20"/>
              </w:rPr>
              <w:t xml:space="preserve">, </w:t>
            </w:r>
            <w:r w:rsidR="003345A4">
              <w:rPr>
                <w:bCs/>
                <w:i/>
                <w:sz w:val="20"/>
              </w:rPr>
              <w:t xml:space="preserve">April </w:t>
            </w:r>
            <w:r w:rsidR="003345A4" w:rsidRPr="00243448">
              <w:rPr>
                <w:bCs/>
                <w:i/>
                <w:sz w:val="20"/>
              </w:rPr>
              <w:t>20</w:t>
            </w:r>
            <w:r w:rsidR="003345A4">
              <w:rPr>
                <w:bCs/>
                <w:i/>
                <w:sz w:val="20"/>
              </w:rPr>
              <w:t>10</w:t>
            </w:r>
            <w:r w:rsidR="003345A4" w:rsidRPr="00243448">
              <w:rPr>
                <w:i/>
                <w:sz w:val="20"/>
              </w:rPr>
              <w:t>.</w:t>
            </w:r>
            <w:r w:rsidRPr="00AE4B0F">
              <w:rPr>
                <w:i/>
                <w:sz w:val="20"/>
              </w:rPr>
              <w:t>)</w:t>
            </w:r>
          </w:p>
          <w:p w14:paraId="71A55676" w14:textId="77777777" w:rsidR="00AE4B0F" w:rsidRPr="00AE4B0F" w:rsidRDefault="00AE4B0F" w:rsidP="00AE4B0F">
            <w:pPr>
              <w:rPr>
                <w:sz w:val="20"/>
              </w:rPr>
            </w:pPr>
          </w:p>
        </w:tc>
      </w:tr>
      <w:tr w:rsidR="00AE4B0F" w:rsidRPr="00F34122" w14:paraId="6EB8B4C1" w14:textId="77777777" w:rsidTr="00CC38E4">
        <w:tc>
          <w:tcPr>
            <w:tcW w:w="8748" w:type="dxa"/>
            <w:tcBorders>
              <w:bottom w:val="single" w:sz="4" w:space="0" w:color="6CA8CD"/>
            </w:tcBorders>
            <w:shd w:val="clear" w:color="auto" w:fill="6CA8CD"/>
            <w:tcMar>
              <w:top w:w="72" w:type="dxa"/>
              <w:left w:w="115" w:type="dxa"/>
              <w:bottom w:w="72" w:type="dxa"/>
              <w:right w:w="115" w:type="dxa"/>
            </w:tcMar>
          </w:tcPr>
          <w:p w14:paraId="768F3387" w14:textId="77777777" w:rsidR="00AE4B0F" w:rsidRPr="00AE4B0F" w:rsidRDefault="00AE4B0F" w:rsidP="00AE4B0F">
            <w:pPr>
              <w:rPr>
                <w:b/>
                <w:color w:val="FFFFFF"/>
                <w:sz w:val="20"/>
              </w:rPr>
            </w:pPr>
            <w:r w:rsidRPr="00AE4B0F">
              <w:rPr>
                <w:b/>
                <w:color w:val="FFFFFF"/>
                <w:sz w:val="20"/>
              </w:rPr>
              <w:t>Daily Money Managers and Administrative Services</w:t>
            </w:r>
          </w:p>
        </w:tc>
      </w:tr>
      <w:tr w:rsidR="00AE4B0F" w:rsidRPr="00F34122" w14:paraId="02182419" w14:textId="77777777" w:rsidTr="00CC38E4">
        <w:tc>
          <w:tcPr>
            <w:tcW w:w="8748" w:type="dxa"/>
            <w:shd w:val="clear" w:color="auto" w:fill="FFFFFF"/>
            <w:tcMar>
              <w:top w:w="72" w:type="dxa"/>
              <w:left w:w="115" w:type="dxa"/>
              <w:bottom w:w="72" w:type="dxa"/>
              <w:right w:w="115" w:type="dxa"/>
            </w:tcMar>
          </w:tcPr>
          <w:p w14:paraId="3EFB53EA" w14:textId="77777777" w:rsidR="00AE4B0F" w:rsidRPr="00AE4B0F" w:rsidRDefault="00AE4B0F" w:rsidP="00AE4B0F">
            <w:pPr>
              <w:rPr>
                <w:i/>
                <w:sz w:val="20"/>
              </w:rPr>
            </w:pPr>
            <w:r w:rsidRPr="00AE4B0F">
              <w:rPr>
                <w:sz w:val="20"/>
              </w:rPr>
              <w:t xml:space="preserve">Due to a person's cognitive or physical limitations and inability to handle day-to-day financial affairs, a </w:t>
            </w:r>
            <w:r w:rsidRPr="00D47BDA">
              <w:rPr>
                <w:b/>
                <w:i/>
                <w:sz w:val="20"/>
              </w:rPr>
              <w:t xml:space="preserve">Daily Money Manager (DMM) </w:t>
            </w:r>
            <w:r w:rsidRPr="00AE4B0F">
              <w:rPr>
                <w:sz w:val="20"/>
              </w:rPr>
              <w:t xml:space="preserve">may be retained to pay bills, make bank deposits, file and maintain records of medical claims, etc. Trust companies may also provide these services. In many cases, family members may not be capable or available to handle these tasks. These services generally cost $35 - $100/hour. </w:t>
            </w:r>
            <w:r w:rsidR="00D47BDA">
              <w:rPr>
                <w:i/>
                <w:sz w:val="20"/>
              </w:rPr>
              <w:t>(Bankrate.com, May</w:t>
            </w:r>
            <w:r w:rsidRPr="00AE4B0F">
              <w:rPr>
                <w:i/>
                <w:sz w:val="20"/>
              </w:rPr>
              <w:t xml:space="preserve"> 2005)</w:t>
            </w:r>
          </w:p>
          <w:p w14:paraId="4ACEFEF7" w14:textId="77777777" w:rsidR="00AE4B0F" w:rsidRPr="00AE4B0F" w:rsidRDefault="00AE4B0F" w:rsidP="00AE4B0F">
            <w:pPr>
              <w:rPr>
                <w:sz w:val="20"/>
              </w:rPr>
            </w:pPr>
          </w:p>
        </w:tc>
      </w:tr>
    </w:tbl>
    <w:p w14:paraId="732D88CE" w14:textId="77777777" w:rsidR="00AE4B0F" w:rsidRPr="00AE4B0F" w:rsidRDefault="00AE4B0F" w:rsidP="00A71F1A">
      <w:pPr>
        <w:rPr>
          <w:b/>
          <w:color w:val="FF0000"/>
          <w:sz w:val="20"/>
        </w:rPr>
      </w:pPr>
    </w:p>
    <w:p w14:paraId="34E629BF" w14:textId="77777777" w:rsidR="00A80EA4" w:rsidRDefault="00375ECD" w:rsidP="001311B7">
      <w:pPr>
        <w:pStyle w:val="Heading1"/>
      </w:pPr>
      <w:r>
        <w:br w:type="page"/>
      </w:r>
      <w:r w:rsidR="00D81CFA">
        <w:rPr>
          <w:noProof/>
        </w:rPr>
        <w:lastRenderedPageBreak/>
        <mc:AlternateContent>
          <mc:Choice Requires="wps">
            <w:drawing>
              <wp:anchor distT="0" distB="0" distL="114300" distR="114300" simplePos="0" relativeHeight="251652608" behindDoc="0" locked="0" layoutInCell="1" allowOverlap="1" wp14:anchorId="1B6A9E9C" wp14:editId="64537A72">
                <wp:simplePos x="0" y="0"/>
                <wp:positionH relativeFrom="column">
                  <wp:posOffset>3566795</wp:posOffset>
                </wp:positionH>
                <wp:positionV relativeFrom="paragraph">
                  <wp:posOffset>199390</wp:posOffset>
                </wp:positionV>
                <wp:extent cx="2366645" cy="1514475"/>
                <wp:effectExtent l="0" t="0" r="10160" b="13335"/>
                <wp:wrapSquare wrapText="bothSides"/>
                <wp:docPr id="2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14475"/>
                        </a:xfrm>
                        <a:prstGeom prst="rect">
                          <a:avLst/>
                        </a:prstGeom>
                        <a:solidFill>
                          <a:srgbClr val="DBD9B9"/>
                        </a:solidFill>
                        <a:ln w="9525">
                          <a:solidFill>
                            <a:srgbClr val="DBD9B9"/>
                          </a:solidFill>
                          <a:miter lim="800000"/>
                          <a:headEnd/>
                          <a:tailEnd/>
                        </a:ln>
                      </wps:spPr>
                      <wps:txbx>
                        <w:txbxContent>
                          <w:p w14:paraId="4E7B43F1" w14:textId="77777777" w:rsidR="00771458" w:rsidRPr="00AE4B0F" w:rsidRDefault="00771458" w:rsidP="00E33CD2">
                            <w:pPr>
                              <w:autoSpaceDE w:val="0"/>
                              <w:autoSpaceDN w:val="0"/>
                              <w:adjustRightInd w:val="0"/>
                              <w:rPr>
                                <w:sz w:val="20"/>
                              </w:rPr>
                            </w:pPr>
                            <w:r w:rsidRPr="00AE4B0F">
                              <w:rPr>
                                <w:sz w:val="20"/>
                              </w:rPr>
                              <w:t>Without families’ contributions, both state and federal health and long-term care budgets would be overwhelmed by the need for services.</w:t>
                            </w:r>
                          </w:p>
                          <w:p w14:paraId="69EA5E0C" w14:textId="77777777" w:rsidR="00771458" w:rsidRPr="00AE4B0F" w:rsidRDefault="00771458" w:rsidP="00E33CD2">
                            <w:pPr>
                              <w:autoSpaceDE w:val="0"/>
                              <w:autoSpaceDN w:val="0"/>
                              <w:adjustRightInd w:val="0"/>
                              <w:rPr>
                                <w:sz w:val="20"/>
                              </w:rPr>
                            </w:pPr>
                          </w:p>
                          <w:p w14:paraId="5F26E8F8" w14:textId="77777777" w:rsidR="00771458" w:rsidRPr="00AE4B0F" w:rsidRDefault="00F02246" w:rsidP="005C3DE3">
                            <w:pPr>
                              <w:rPr>
                                <w:i/>
                                <w:sz w:val="20"/>
                              </w:rPr>
                            </w:pPr>
                            <w:hyperlink r:id="rId13" w:tooltip="AARP Public Policy Institute Study: Valuing the Invaluable: A New Look at the Economic Value of Family Caregiving" w:history="1">
                              <w:r w:rsidR="00771458" w:rsidRPr="00AE4B0F">
                                <w:rPr>
                                  <w:rStyle w:val="Hyperlink"/>
                                  <w:i/>
                                  <w:color w:val="auto"/>
                                  <w:sz w:val="20"/>
                                  <w:u w:val="none"/>
                                </w:rPr>
                                <w:t>AARP Public Policy Institute Study: Valuing the Invaluable: A New Look at the Economic Value of Family Caregiving</w:t>
                              </w:r>
                            </w:hyperlink>
                            <w:r w:rsidR="00771458" w:rsidRPr="00AE4B0F">
                              <w:rPr>
                                <w:i/>
                                <w:color w:val="333333"/>
                                <w:sz w:val="20"/>
                              </w:rPr>
                              <w:t xml:space="preserve"> (2007)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7" type="#_x0000_t202" style="position:absolute;margin-left:280.85pt;margin-top:15.7pt;width:186.35pt;height:11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" fillcolor="#dbd9b9" strokecolor="#dbd9b9">
                <v:textbox>
                  <w:txbxContent>
                    <w:p w:rsidR="00771458" w:rsidRPr="00AE4B0F" w:rsidRDefault="00771458" w:rsidP="00E33CD2">
                      <w:pPr>
                        <w:autoSpaceDE w:val="0"/>
                        <w:autoSpaceDN w:val="0"/>
                        <w:adjustRightInd w:val="0"/>
                        <w:rPr>
                          <w:sz w:val="20"/>
                        </w:rPr>
                      </w:pPr>
                      <w:r w:rsidRPr="00AE4B0F">
                        <w:rPr>
                          <w:sz w:val="20"/>
                        </w:rPr>
                        <w:t>Without families’ contributions, both state and federal health and long-term care budgets would be overwhelmed by the need for services.</w:t>
                      </w:r>
                    </w:p>
                    <w:p w:rsidR="00771458" w:rsidRPr="00AE4B0F" w:rsidRDefault="00771458" w:rsidP="00E33CD2">
                      <w:pPr>
                        <w:autoSpaceDE w:val="0"/>
                        <w:autoSpaceDN w:val="0"/>
                        <w:adjustRightInd w:val="0"/>
                        <w:rPr>
                          <w:sz w:val="20"/>
                        </w:rPr>
                      </w:pPr>
                    </w:p>
                    <w:p w:rsidR="00771458" w:rsidRPr="00AE4B0F" w:rsidRDefault="00771458" w:rsidP="005C3DE3">
                      <w:pPr>
                        <w:rPr>
                          <w:i/>
                          <w:sz w:val="20"/>
                        </w:rPr>
                      </w:pPr>
                      <w:hyperlink r:id="rId14" w:tooltip="AARP Public Policy Institute Study: Valuing the Invaluable: A New Look at the Economic Value of Family Caregiving" w:history="1">
                        <w:r w:rsidRPr="00AE4B0F">
                          <w:rPr>
                            <w:rStyle w:val="Hyperlink"/>
                            <w:i/>
                            <w:color w:val="auto"/>
                            <w:sz w:val="20"/>
                            <w:u w:val="none"/>
                          </w:rPr>
                          <w:t>AARP Public Policy Institute Study: Valuing the Invaluable: A New Look at the Economic Value of Family Caregiving</w:t>
                        </w:r>
                      </w:hyperlink>
                      <w:r w:rsidRPr="00AE4B0F">
                        <w:rPr>
                          <w:i/>
                          <w:color w:val="333333"/>
                          <w:sz w:val="20"/>
                        </w:rPr>
                        <w:t xml:space="preserve"> (2007)</w:t>
                      </w:r>
                    </w:p>
                  </w:txbxContent>
                </v:textbox>
                <w10:wrap type="square"/>
              </v:shape>
            </w:pict>
          </mc:Fallback>
        </mc:AlternateContent>
      </w:r>
      <w:r w:rsidR="00751A86">
        <w:t>Home Health Care</w:t>
      </w:r>
    </w:p>
    <w:p w14:paraId="7CDC45F2" w14:textId="77777777" w:rsidR="00311B63" w:rsidRPr="00311B63" w:rsidRDefault="00311B63" w:rsidP="00BD2A86"/>
    <w:p w14:paraId="297452A5" w14:textId="77777777" w:rsidR="00751A86" w:rsidRPr="00CC38E4" w:rsidRDefault="00751A86" w:rsidP="00402606">
      <w:pPr>
        <w:pStyle w:val="RolloverText"/>
        <w:ind w:left="0"/>
        <w:rPr>
          <w:color w:val="auto"/>
          <w:sz w:val="20"/>
        </w:rPr>
      </w:pPr>
      <w:r w:rsidRPr="00373E11">
        <w:rPr>
          <w:b/>
          <w:i/>
          <w:color w:val="auto"/>
          <w:sz w:val="20"/>
        </w:rPr>
        <w:t xml:space="preserve">Home </w:t>
      </w:r>
      <w:r w:rsidR="00373E11" w:rsidRPr="00373E11">
        <w:rPr>
          <w:b/>
          <w:i/>
          <w:color w:val="auto"/>
          <w:sz w:val="20"/>
        </w:rPr>
        <w:t xml:space="preserve">Health </w:t>
      </w:r>
      <w:r w:rsidRPr="00373E11">
        <w:rPr>
          <w:b/>
          <w:i/>
          <w:color w:val="auto"/>
          <w:sz w:val="20"/>
        </w:rPr>
        <w:t>Care</w:t>
      </w:r>
      <w:r w:rsidRPr="00CC38E4">
        <w:rPr>
          <w:color w:val="auto"/>
          <w:sz w:val="20"/>
        </w:rPr>
        <w:t xml:space="preserve"> is a venue that includes virtually any home environment, usually that of a family member. Technically</w:t>
      </w:r>
      <w:r w:rsidR="000F2251" w:rsidRPr="00CC38E4">
        <w:rPr>
          <w:color w:val="auto"/>
          <w:sz w:val="20"/>
        </w:rPr>
        <w:t>,</w:t>
      </w:r>
      <w:r w:rsidRPr="00CC38E4">
        <w:rPr>
          <w:color w:val="auto"/>
          <w:sz w:val="20"/>
        </w:rPr>
        <w:t xml:space="preserve"> for insurance purposes, it can include any residence where a person resides and receives care outside of a professional care facility. Services can range from 24/7 </w:t>
      </w:r>
      <w:r w:rsidR="00373E11">
        <w:rPr>
          <w:color w:val="auto"/>
          <w:sz w:val="20"/>
        </w:rPr>
        <w:t>third-</w:t>
      </w:r>
      <w:r w:rsidR="00B02576" w:rsidRPr="00CC38E4">
        <w:rPr>
          <w:color w:val="auto"/>
          <w:sz w:val="20"/>
        </w:rPr>
        <w:t xml:space="preserve">party </w:t>
      </w:r>
      <w:r w:rsidRPr="00CC38E4">
        <w:rPr>
          <w:color w:val="auto"/>
          <w:sz w:val="20"/>
        </w:rPr>
        <w:t xml:space="preserve">skilled care to assisted living </w:t>
      </w:r>
      <w:r w:rsidR="00527B29" w:rsidRPr="00CC38E4">
        <w:rPr>
          <w:color w:val="auto"/>
          <w:sz w:val="20"/>
        </w:rPr>
        <w:t>s</w:t>
      </w:r>
      <w:r w:rsidRPr="00CC38E4">
        <w:rPr>
          <w:color w:val="auto"/>
          <w:sz w:val="20"/>
        </w:rPr>
        <w:t>ervices provided by family members.</w:t>
      </w:r>
    </w:p>
    <w:p w14:paraId="6E9355FC" w14:textId="77777777" w:rsidR="00CC38E4" w:rsidRDefault="00CC38E4" w:rsidP="005C3DE3">
      <w:pPr>
        <w:pStyle w:val="Heading3"/>
      </w:pPr>
    </w:p>
    <w:p w14:paraId="2556A0C8" w14:textId="77777777" w:rsidR="00B02576" w:rsidRPr="005C3DE3" w:rsidRDefault="00D141BB" w:rsidP="005C3DE3">
      <w:pPr>
        <w:pStyle w:val="Heading3"/>
      </w:pPr>
      <w:r w:rsidRPr="005C3DE3">
        <w:t>I</w:t>
      </w:r>
      <w:r w:rsidR="00B02576" w:rsidRPr="005C3DE3">
        <w:t xml:space="preserve">s Home Health Care Less </w:t>
      </w:r>
      <w:r w:rsidR="00373E11">
        <w:t>Expensive than a Nursing Home or</w:t>
      </w:r>
      <w:r w:rsidR="00B02576" w:rsidRPr="005C3DE3">
        <w:t xml:space="preserve"> Assisted Living Facility?</w:t>
      </w:r>
    </w:p>
    <w:p w14:paraId="0762D26E" w14:textId="77777777" w:rsidR="00CC38E4" w:rsidRDefault="00CC38E4" w:rsidP="00D141BB">
      <w:pPr>
        <w:pStyle w:val="RolloverText"/>
        <w:ind w:left="0"/>
        <w:rPr>
          <w:color w:val="auto"/>
        </w:rPr>
      </w:pPr>
    </w:p>
    <w:p w14:paraId="752F7B28" w14:textId="77777777" w:rsidR="00716770" w:rsidRPr="00CC38E4" w:rsidRDefault="00B02576" w:rsidP="00D141BB">
      <w:pPr>
        <w:pStyle w:val="RolloverText"/>
        <w:ind w:left="0"/>
        <w:rPr>
          <w:color w:val="auto"/>
          <w:sz w:val="20"/>
        </w:rPr>
      </w:pPr>
      <w:r w:rsidRPr="00CC38E4">
        <w:rPr>
          <w:color w:val="auto"/>
          <w:sz w:val="20"/>
        </w:rPr>
        <w:t xml:space="preserve">From the perspective of Medicare, Medicaid, and private insurance, Home Health Care </w:t>
      </w:r>
      <w:r w:rsidR="0060254F" w:rsidRPr="00CC38E4">
        <w:rPr>
          <w:color w:val="auto"/>
          <w:sz w:val="20"/>
        </w:rPr>
        <w:t>is usually</w:t>
      </w:r>
      <w:r w:rsidRPr="00CC38E4">
        <w:rPr>
          <w:color w:val="auto"/>
          <w:sz w:val="20"/>
        </w:rPr>
        <w:t xml:space="preserve"> less expensive </w:t>
      </w:r>
      <w:r w:rsidR="0060254F" w:rsidRPr="00CC38E4">
        <w:rPr>
          <w:color w:val="auto"/>
          <w:sz w:val="20"/>
        </w:rPr>
        <w:t xml:space="preserve">than facility care </w:t>
      </w:r>
      <w:r w:rsidRPr="00CC38E4">
        <w:rPr>
          <w:color w:val="auto"/>
          <w:sz w:val="20"/>
        </w:rPr>
        <w:t>because the</w:t>
      </w:r>
      <w:r w:rsidR="0060254F" w:rsidRPr="00CC38E4">
        <w:rPr>
          <w:color w:val="auto"/>
          <w:sz w:val="20"/>
        </w:rPr>
        <w:t>re is no facility cost.</w:t>
      </w:r>
      <w:r w:rsidR="00E9157B" w:rsidRPr="00CC38E4">
        <w:rPr>
          <w:color w:val="auto"/>
          <w:sz w:val="20"/>
        </w:rPr>
        <w:t xml:space="preserve"> </w:t>
      </w:r>
      <w:r w:rsidR="00716770" w:rsidRPr="00CC38E4">
        <w:rPr>
          <w:color w:val="auto"/>
          <w:sz w:val="20"/>
        </w:rPr>
        <w:t xml:space="preserve">However, it may </w:t>
      </w:r>
      <w:r w:rsidR="00C251A0" w:rsidRPr="00CC38E4">
        <w:rPr>
          <w:color w:val="auto"/>
          <w:sz w:val="20"/>
        </w:rPr>
        <w:t xml:space="preserve">require the expense of medical equipment and modifications to the residence, such as medical response systems, stairway elevator seats, ramps, enlarged doorways, etc.  </w:t>
      </w:r>
    </w:p>
    <w:p w14:paraId="3994AC63" w14:textId="77777777" w:rsidR="00716770" w:rsidRPr="00CC38E4" w:rsidRDefault="00716770" w:rsidP="00D141BB">
      <w:pPr>
        <w:pStyle w:val="RolloverText"/>
        <w:ind w:left="0"/>
        <w:rPr>
          <w:color w:val="auto"/>
          <w:sz w:val="20"/>
        </w:rPr>
      </w:pPr>
    </w:p>
    <w:p w14:paraId="17A61960" w14:textId="77777777" w:rsidR="000C3CEE" w:rsidRPr="00CC38E4" w:rsidRDefault="00716770" w:rsidP="00D141BB">
      <w:pPr>
        <w:pStyle w:val="RolloverText"/>
        <w:ind w:left="0"/>
        <w:rPr>
          <w:color w:val="auto"/>
          <w:sz w:val="20"/>
        </w:rPr>
      </w:pPr>
      <w:r w:rsidRPr="00CC38E4">
        <w:rPr>
          <w:color w:val="auto"/>
          <w:sz w:val="20"/>
        </w:rPr>
        <w:t>In addition,</w:t>
      </w:r>
      <w:r w:rsidR="0060254F" w:rsidRPr="00CC38E4">
        <w:rPr>
          <w:color w:val="auto"/>
          <w:sz w:val="20"/>
        </w:rPr>
        <w:t xml:space="preserve"> from the perspective of the family caregiver(s), </w:t>
      </w:r>
      <w:r w:rsidR="007C0F86" w:rsidRPr="00CC38E4">
        <w:rPr>
          <w:color w:val="auto"/>
          <w:sz w:val="20"/>
        </w:rPr>
        <w:t>i</w:t>
      </w:r>
      <w:r w:rsidR="00BC4266" w:rsidRPr="00CC38E4">
        <w:rPr>
          <w:color w:val="auto"/>
          <w:sz w:val="20"/>
        </w:rPr>
        <w:t xml:space="preserve">nsufficient resources </w:t>
      </w:r>
      <w:r w:rsidR="00E9157B" w:rsidRPr="00CC38E4">
        <w:rPr>
          <w:color w:val="auto"/>
          <w:sz w:val="20"/>
        </w:rPr>
        <w:t xml:space="preserve">to provide services not covered by medical insurance </w:t>
      </w:r>
      <w:r w:rsidR="007C0F86" w:rsidRPr="00CC38E4">
        <w:rPr>
          <w:color w:val="auto"/>
          <w:sz w:val="20"/>
        </w:rPr>
        <w:t>can</w:t>
      </w:r>
      <w:r w:rsidR="00BC4266" w:rsidRPr="00CC38E4">
        <w:rPr>
          <w:color w:val="auto"/>
          <w:sz w:val="20"/>
        </w:rPr>
        <w:t xml:space="preserve"> result in</w:t>
      </w:r>
      <w:r w:rsidR="000C3CEE" w:rsidRPr="00CC38E4">
        <w:rPr>
          <w:color w:val="auto"/>
          <w:sz w:val="20"/>
        </w:rPr>
        <w:t xml:space="preserve"> any of the following impacts on family caregivers:</w:t>
      </w:r>
    </w:p>
    <w:p w14:paraId="5A282F52" w14:textId="77777777" w:rsidR="000C3CEE" w:rsidRPr="00CC38E4" w:rsidRDefault="000C3CEE" w:rsidP="00D141BB">
      <w:pPr>
        <w:pStyle w:val="RolloverText"/>
        <w:ind w:left="0"/>
        <w:rPr>
          <w:color w:val="auto"/>
          <w:sz w:val="20"/>
        </w:rPr>
      </w:pPr>
    </w:p>
    <w:p w14:paraId="52AC4683" w14:textId="77777777" w:rsidR="000C3CEE" w:rsidRPr="00CC38E4" w:rsidRDefault="00707613" w:rsidP="00EC3CC7">
      <w:pPr>
        <w:pStyle w:val="RolloverText"/>
        <w:numPr>
          <w:ilvl w:val="2"/>
          <w:numId w:val="15"/>
        </w:numPr>
        <w:tabs>
          <w:tab w:val="clear" w:pos="2160"/>
          <w:tab w:val="num" w:pos="1080"/>
        </w:tabs>
        <w:spacing w:before="120" w:after="120"/>
        <w:ind w:left="1080"/>
        <w:rPr>
          <w:color w:val="auto"/>
          <w:sz w:val="20"/>
        </w:rPr>
      </w:pPr>
      <w:r w:rsidRPr="00CC38E4">
        <w:rPr>
          <w:color w:val="auto"/>
          <w:sz w:val="20"/>
        </w:rPr>
        <w:t>E</w:t>
      </w:r>
      <w:r w:rsidR="00BC4266" w:rsidRPr="00CC38E4">
        <w:rPr>
          <w:color w:val="auto"/>
          <w:sz w:val="20"/>
        </w:rPr>
        <w:t>rosion</w:t>
      </w:r>
      <w:r w:rsidR="0060254F" w:rsidRPr="00CC38E4">
        <w:rPr>
          <w:color w:val="auto"/>
          <w:sz w:val="20"/>
        </w:rPr>
        <w:t xml:space="preserve"> </w:t>
      </w:r>
      <w:r w:rsidR="00BC4266" w:rsidRPr="00CC38E4">
        <w:rPr>
          <w:color w:val="auto"/>
          <w:sz w:val="20"/>
        </w:rPr>
        <w:t>of family financial resources</w:t>
      </w:r>
    </w:p>
    <w:p w14:paraId="3619F4BE" w14:textId="77777777" w:rsidR="000C3CEE" w:rsidRPr="00CC38E4" w:rsidRDefault="00707613" w:rsidP="00EC3CC7">
      <w:pPr>
        <w:pStyle w:val="RolloverText"/>
        <w:numPr>
          <w:ilvl w:val="2"/>
          <w:numId w:val="15"/>
        </w:numPr>
        <w:tabs>
          <w:tab w:val="clear" w:pos="2160"/>
          <w:tab w:val="num" w:pos="1080"/>
        </w:tabs>
        <w:spacing w:before="120" w:after="120"/>
        <w:ind w:left="1080"/>
        <w:rPr>
          <w:color w:val="auto"/>
          <w:sz w:val="20"/>
        </w:rPr>
      </w:pPr>
      <w:r w:rsidRPr="00CC38E4">
        <w:rPr>
          <w:color w:val="auto"/>
          <w:sz w:val="20"/>
        </w:rPr>
        <w:t>S</w:t>
      </w:r>
      <w:r w:rsidR="00BC4266" w:rsidRPr="00CC38E4">
        <w:rPr>
          <w:color w:val="auto"/>
          <w:sz w:val="20"/>
        </w:rPr>
        <w:t>tre</w:t>
      </w:r>
      <w:r w:rsidR="0088546A" w:rsidRPr="00CC38E4">
        <w:rPr>
          <w:color w:val="auto"/>
          <w:sz w:val="20"/>
        </w:rPr>
        <w:t>s</w:t>
      </w:r>
      <w:r w:rsidR="00BC4266" w:rsidRPr="00CC38E4">
        <w:rPr>
          <w:color w:val="auto"/>
          <w:sz w:val="20"/>
        </w:rPr>
        <w:t>sful wear and tear on family members who must make complex administrative and care decisions</w:t>
      </w:r>
    </w:p>
    <w:p w14:paraId="1CCEFF1B" w14:textId="77777777" w:rsidR="000C3CEE" w:rsidRPr="00CC38E4" w:rsidRDefault="00D81CFA" w:rsidP="00EC3CC7">
      <w:pPr>
        <w:pStyle w:val="RolloverText"/>
        <w:numPr>
          <w:ilvl w:val="2"/>
          <w:numId w:val="15"/>
        </w:numPr>
        <w:tabs>
          <w:tab w:val="clear" w:pos="2160"/>
          <w:tab w:val="num" w:pos="1080"/>
        </w:tabs>
        <w:spacing w:before="120" w:after="120"/>
        <w:ind w:left="1080"/>
        <w:rPr>
          <w:color w:val="auto"/>
          <w:sz w:val="20"/>
        </w:rPr>
      </w:pPr>
      <w:r>
        <w:rPr>
          <w:noProof/>
          <w:color w:val="auto"/>
          <w:sz w:val="20"/>
        </w:rPr>
        <mc:AlternateContent>
          <mc:Choice Requires="wps">
            <w:drawing>
              <wp:anchor distT="0" distB="0" distL="114300" distR="114300" simplePos="0" relativeHeight="251655680" behindDoc="0" locked="0" layoutInCell="1" allowOverlap="1" wp14:anchorId="718D54F5" wp14:editId="56012A45">
                <wp:simplePos x="0" y="0"/>
                <wp:positionH relativeFrom="column">
                  <wp:posOffset>3543300</wp:posOffset>
                </wp:positionH>
                <wp:positionV relativeFrom="paragraph">
                  <wp:posOffset>23495</wp:posOffset>
                </wp:positionV>
                <wp:extent cx="2364105" cy="1442720"/>
                <wp:effectExtent l="0" t="0" r="13335" b="6985"/>
                <wp:wrapSquare wrapText="bothSides"/>
                <wp:docPr id="2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1442720"/>
                        </a:xfrm>
                        <a:prstGeom prst="rect">
                          <a:avLst/>
                        </a:prstGeom>
                        <a:solidFill>
                          <a:srgbClr val="DBD9B9"/>
                        </a:solidFill>
                        <a:ln w="9525">
                          <a:solidFill>
                            <a:srgbClr val="DBD9B9"/>
                          </a:solidFill>
                          <a:miter lim="800000"/>
                          <a:headEnd/>
                          <a:tailEnd/>
                        </a:ln>
                      </wps:spPr>
                      <wps:txbx>
                        <w:txbxContent>
                          <w:p w14:paraId="72B85DEE" w14:textId="77777777" w:rsidR="00771458" w:rsidRPr="00CC38E4" w:rsidRDefault="00771458" w:rsidP="00781748">
                            <w:pPr>
                              <w:rPr>
                                <w:b/>
                                <w:i/>
                                <w:sz w:val="20"/>
                              </w:rPr>
                            </w:pPr>
                            <w:r w:rsidRPr="00CC38E4">
                              <w:rPr>
                                <w:b/>
                                <w:i/>
                                <w:sz w:val="20"/>
                              </w:rPr>
                              <w:t xml:space="preserve">"Ironically, it is not the afflicted who suffer but rather the caregivers." </w:t>
                            </w:r>
                          </w:p>
                          <w:p w14:paraId="25F85E89" w14:textId="77777777" w:rsidR="00771458" w:rsidRPr="00CC38E4" w:rsidRDefault="00771458" w:rsidP="005C3DE3">
                            <w:pPr>
                              <w:rPr>
                                <w:sz w:val="20"/>
                              </w:rPr>
                            </w:pPr>
                          </w:p>
                          <w:p w14:paraId="444F76F9" w14:textId="77777777" w:rsidR="00771458" w:rsidRPr="00CC38E4" w:rsidRDefault="00771458" w:rsidP="005C3DE3">
                            <w:pPr>
                              <w:rPr>
                                <w:sz w:val="20"/>
                              </w:rPr>
                            </w:pPr>
                            <w:r w:rsidRPr="00CC38E4">
                              <w:rPr>
                                <w:sz w:val="20"/>
                              </w:rPr>
                              <w:t xml:space="preserve">Harley Gordon, JD; </w:t>
                            </w:r>
                            <w:r w:rsidRPr="00CC38E4">
                              <w:rPr>
                                <w:i/>
                                <w:sz w:val="20"/>
                              </w:rPr>
                              <w:t>"Financial Planners Risk Lawsuits for Failing to Recommend Realistic Plans for Long-Term Care;"</w:t>
                            </w:r>
                            <w:r w:rsidRPr="00CC38E4">
                              <w:rPr>
                                <w:sz w:val="20"/>
                              </w:rPr>
                              <w:t xml:space="preserve"> Journal of Financial Planning, August 2005 </w:t>
                            </w:r>
                          </w:p>
                          <w:p w14:paraId="37941A0E" w14:textId="77777777" w:rsidR="00771458" w:rsidRDefault="00771458" w:rsidP="00781748">
                            <w:pPr>
                              <w:ind w:left="18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64" o:spid="_x0000_s1028" type="#_x0000_t202" style="position:absolute;left:0;text-align:left;margin-left:279pt;margin-top:1.85pt;width:186.15pt;height:113.6pt;z-index:2516556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" fillcolor="#dbd9b9" strokecolor="#dbd9b9">
                <v:textbox>
                  <w:txbxContent>
                    <w:p w:rsidR="00771458" w:rsidRPr="00CC38E4" w:rsidRDefault="00771458" w:rsidP="00781748">
                      <w:pPr>
                        <w:rPr>
                          <w:b/>
                          <w:i/>
                          <w:sz w:val="20"/>
                        </w:rPr>
                      </w:pPr>
                      <w:r w:rsidRPr="00CC38E4">
                        <w:rPr>
                          <w:b/>
                          <w:i/>
                          <w:sz w:val="20"/>
                        </w:rPr>
                        <w:t xml:space="preserve">"Ironically, it is not the afflicted who suffer but rather the caregivers." </w:t>
                      </w:r>
                    </w:p>
                    <w:p w:rsidR="00771458" w:rsidRPr="00CC38E4" w:rsidRDefault="00771458" w:rsidP="005C3DE3">
                      <w:pPr>
                        <w:rPr>
                          <w:sz w:val="20"/>
                        </w:rPr>
                      </w:pPr>
                    </w:p>
                    <w:p w:rsidR="00771458" w:rsidRPr="00CC38E4" w:rsidRDefault="00771458" w:rsidP="005C3DE3">
                      <w:pPr>
                        <w:rPr>
                          <w:sz w:val="20"/>
                        </w:rPr>
                      </w:pPr>
                      <w:r w:rsidRPr="00CC38E4">
                        <w:rPr>
                          <w:sz w:val="20"/>
                        </w:rPr>
                        <w:t xml:space="preserve">Harley Gordon, JD; </w:t>
                      </w:r>
                      <w:r w:rsidRPr="00CC38E4">
                        <w:rPr>
                          <w:i/>
                          <w:sz w:val="20"/>
                        </w:rPr>
                        <w:t>"Financial Planners Risk Lawsuits for Failing to Recommend Realistic Plans for Long-Term Care;"</w:t>
                      </w:r>
                      <w:r w:rsidRPr="00CC38E4">
                        <w:rPr>
                          <w:sz w:val="20"/>
                        </w:rPr>
                        <w:t xml:space="preserve"> Journal of Financial Planning, August 2005 </w:t>
                      </w:r>
                    </w:p>
                    <w:p w:rsidR="00771458" w:rsidRDefault="00771458" w:rsidP="00781748">
                      <w:pPr>
                        <w:ind w:left="180"/>
                      </w:pPr>
                    </w:p>
                  </w:txbxContent>
                </v:textbox>
                <w10:wrap type="square"/>
              </v:shape>
            </w:pict>
          </mc:Fallback>
        </mc:AlternateContent>
      </w:r>
      <w:r w:rsidR="000C3CEE" w:rsidRPr="00CC38E4">
        <w:rPr>
          <w:color w:val="auto"/>
          <w:sz w:val="20"/>
        </w:rPr>
        <w:t>I</w:t>
      </w:r>
      <w:r w:rsidR="00EB36A9" w:rsidRPr="00CC38E4">
        <w:rPr>
          <w:color w:val="auto"/>
          <w:sz w:val="20"/>
        </w:rPr>
        <w:t xml:space="preserve">ntra-family </w:t>
      </w:r>
      <w:r w:rsidR="00BC4266" w:rsidRPr="00CC38E4">
        <w:rPr>
          <w:color w:val="auto"/>
          <w:sz w:val="20"/>
        </w:rPr>
        <w:t xml:space="preserve">conflict </w:t>
      </w:r>
      <w:r w:rsidR="00EB36A9" w:rsidRPr="00CC38E4">
        <w:rPr>
          <w:color w:val="auto"/>
          <w:sz w:val="20"/>
        </w:rPr>
        <w:t>regarding</w:t>
      </w:r>
      <w:r w:rsidR="00BC4266" w:rsidRPr="00CC38E4">
        <w:rPr>
          <w:color w:val="auto"/>
          <w:sz w:val="20"/>
        </w:rPr>
        <w:t xml:space="preserve"> the patient</w:t>
      </w:r>
      <w:r w:rsidR="000F2251" w:rsidRPr="00CC38E4">
        <w:rPr>
          <w:color w:val="auto"/>
          <w:sz w:val="20"/>
        </w:rPr>
        <w:t>'</w:t>
      </w:r>
      <w:r w:rsidR="00BC4266" w:rsidRPr="00CC38E4">
        <w:rPr>
          <w:color w:val="auto"/>
          <w:sz w:val="20"/>
        </w:rPr>
        <w:t>s</w:t>
      </w:r>
      <w:r w:rsidR="000F2251" w:rsidRPr="00CC38E4">
        <w:rPr>
          <w:color w:val="auto"/>
          <w:sz w:val="20"/>
        </w:rPr>
        <w:t xml:space="preserve"> needs</w:t>
      </w:r>
      <w:r w:rsidR="00BC4266" w:rsidRPr="00CC38E4">
        <w:rPr>
          <w:color w:val="auto"/>
          <w:sz w:val="20"/>
        </w:rPr>
        <w:t xml:space="preserve"> and/or</w:t>
      </w:r>
      <w:r w:rsidR="000F2251" w:rsidRPr="00CC38E4">
        <w:rPr>
          <w:color w:val="auto"/>
          <w:sz w:val="20"/>
        </w:rPr>
        <w:t xml:space="preserve"> the needs of</w:t>
      </w:r>
      <w:r w:rsidR="00BC4266" w:rsidRPr="00CC38E4">
        <w:rPr>
          <w:color w:val="auto"/>
          <w:sz w:val="20"/>
        </w:rPr>
        <w:t xml:space="preserve"> other family members</w:t>
      </w:r>
    </w:p>
    <w:p w14:paraId="4C1D7FBB" w14:textId="77777777" w:rsidR="000C3CEE" w:rsidRPr="00CC38E4" w:rsidRDefault="00C251A0" w:rsidP="00EC3CC7">
      <w:pPr>
        <w:pStyle w:val="RolloverText"/>
        <w:numPr>
          <w:ilvl w:val="2"/>
          <w:numId w:val="15"/>
        </w:numPr>
        <w:tabs>
          <w:tab w:val="clear" w:pos="2160"/>
          <w:tab w:val="num" w:pos="1080"/>
        </w:tabs>
        <w:spacing w:before="120" w:after="120"/>
        <w:ind w:left="1080"/>
        <w:rPr>
          <w:color w:val="auto"/>
          <w:sz w:val="20"/>
        </w:rPr>
      </w:pPr>
      <w:r w:rsidRPr="00CC38E4">
        <w:rPr>
          <w:color w:val="auto"/>
          <w:sz w:val="20"/>
        </w:rPr>
        <w:t>Pressure on family members to</w:t>
      </w:r>
      <w:r w:rsidR="0088546A" w:rsidRPr="00CC38E4">
        <w:rPr>
          <w:color w:val="auto"/>
          <w:sz w:val="20"/>
        </w:rPr>
        <w:t xml:space="preserve"> provid</w:t>
      </w:r>
      <w:r w:rsidRPr="00CC38E4">
        <w:rPr>
          <w:color w:val="auto"/>
          <w:sz w:val="20"/>
        </w:rPr>
        <w:t>e</w:t>
      </w:r>
      <w:r w:rsidR="0088546A" w:rsidRPr="00CC38E4">
        <w:rPr>
          <w:color w:val="auto"/>
          <w:sz w:val="20"/>
        </w:rPr>
        <w:t xml:space="preserve"> </w:t>
      </w:r>
      <w:r w:rsidR="008E4E65">
        <w:rPr>
          <w:color w:val="auto"/>
          <w:sz w:val="20"/>
        </w:rPr>
        <w:t>services that they are not well-</w:t>
      </w:r>
      <w:r w:rsidR="0033164C" w:rsidRPr="00CC38E4">
        <w:rPr>
          <w:color w:val="auto"/>
          <w:sz w:val="20"/>
        </w:rPr>
        <w:t>equipped</w:t>
      </w:r>
      <w:r w:rsidR="0088546A" w:rsidRPr="00CC38E4">
        <w:rPr>
          <w:color w:val="auto"/>
          <w:sz w:val="20"/>
        </w:rPr>
        <w:t xml:space="preserve"> to </w:t>
      </w:r>
      <w:r w:rsidR="007C0F86" w:rsidRPr="00CC38E4">
        <w:rPr>
          <w:color w:val="auto"/>
          <w:sz w:val="20"/>
        </w:rPr>
        <w:t>do</w:t>
      </w:r>
    </w:p>
    <w:p w14:paraId="22BA095E" w14:textId="77777777" w:rsidR="000C3CEE" w:rsidRPr="00CC38E4" w:rsidRDefault="00C251A0" w:rsidP="00EC3CC7">
      <w:pPr>
        <w:pStyle w:val="RolloverText"/>
        <w:numPr>
          <w:ilvl w:val="2"/>
          <w:numId w:val="15"/>
        </w:numPr>
        <w:tabs>
          <w:tab w:val="clear" w:pos="2160"/>
          <w:tab w:val="num" w:pos="1080"/>
        </w:tabs>
        <w:spacing w:before="120" w:after="120"/>
        <w:ind w:left="1080"/>
        <w:rPr>
          <w:color w:val="auto"/>
          <w:sz w:val="20"/>
        </w:rPr>
      </w:pPr>
      <w:r w:rsidRPr="00CC38E4">
        <w:rPr>
          <w:color w:val="auto"/>
          <w:sz w:val="20"/>
        </w:rPr>
        <w:t>F</w:t>
      </w:r>
      <w:r w:rsidR="0088546A" w:rsidRPr="00CC38E4">
        <w:rPr>
          <w:color w:val="auto"/>
          <w:sz w:val="20"/>
        </w:rPr>
        <w:t>inancial sacrifice</w:t>
      </w:r>
      <w:r w:rsidR="000C3CEE" w:rsidRPr="00CC38E4">
        <w:rPr>
          <w:color w:val="auto"/>
          <w:sz w:val="20"/>
        </w:rPr>
        <w:t>s</w:t>
      </w:r>
      <w:r w:rsidR="0088546A" w:rsidRPr="00CC38E4">
        <w:rPr>
          <w:color w:val="auto"/>
          <w:sz w:val="20"/>
        </w:rPr>
        <w:t xml:space="preserve"> </w:t>
      </w:r>
      <w:r w:rsidRPr="00CC38E4">
        <w:rPr>
          <w:color w:val="auto"/>
          <w:sz w:val="20"/>
        </w:rPr>
        <w:t xml:space="preserve">by caregivers </w:t>
      </w:r>
      <w:r w:rsidR="0088546A" w:rsidRPr="00CC38E4">
        <w:rPr>
          <w:color w:val="auto"/>
          <w:sz w:val="20"/>
        </w:rPr>
        <w:t>due to reduced employment time and opportunity</w:t>
      </w:r>
      <w:r w:rsidRPr="00CC38E4">
        <w:rPr>
          <w:color w:val="auto"/>
          <w:sz w:val="20"/>
        </w:rPr>
        <w:t>,</w:t>
      </w:r>
      <w:r w:rsidR="0088546A" w:rsidRPr="00CC38E4">
        <w:rPr>
          <w:color w:val="auto"/>
          <w:sz w:val="20"/>
        </w:rPr>
        <w:t xml:space="preserve"> as well as additional hard costs </w:t>
      </w:r>
    </w:p>
    <w:p w14:paraId="56062C38" w14:textId="77777777" w:rsidR="00C251A0" w:rsidRPr="00CC38E4" w:rsidRDefault="0088546A" w:rsidP="00EC3CC7">
      <w:pPr>
        <w:pStyle w:val="RolloverText"/>
        <w:numPr>
          <w:ilvl w:val="2"/>
          <w:numId w:val="15"/>
        </w:numPr>
        <w:tabs>
          <w:tab w:val="clear" w:pos="2160"/>
          <w:tab w:val="num" w:pos="1080"/>
        </w:tabs>
        <w:spacing w:before="120" w:after="120"/>
        <w:ind w:left="1080"/>
        <w:rPr>
          <w:color w:val="auto"/>
          <w:sz w:val="20"/>
        </w:rPr>
      </w:pPr>
      <w:r w:rsidRPr="00CC38E4">
        <w:rPr>
          <w:color w:val="auto"/>
          <w:sz w:val="20"/>
        </w:rPr>
        <w:t>Caregivers statistically show substantial increases in mental and physical health problems of their own</w:t>
      </w:r>
      <w:r w:rsidR="000F2251" w:rsidRPr="00CC38E4">
        <w:rPr>
          <w:color w:val="auto"/>
          <w:sz w:val="20"/>
        </w:rPr>
        <w:t xml:space="preserve"> while trying to provide care </w:t>
      </w:r>
      <w:r w:rsidR="00E33CD2" w:rsidRPr="00CC38E4">
        <w:rPr>
          <w:color w:val="auto"/>
          <w:sz w:val="20"/>
        </w:rPr>
        <w:t xml:space="preserve">for family </w:t>
      </w:r>
      <w:r w:rsidR="009418B1" w:rsidRPr="00CC38E4">
        <w:rPr>
          <w:color w:val="auto"/>
          <w:sz w:val="20"/>
        </w:rPr>
        <w:t>members</w:t>
      </w:r>
      <w:r w:rsidR="00E33CD2" w:rsidRPr="00CC38E4">
        <w:rPr>
          <w:color w:val="auto"/>
          <w:sz w:val="20"/>
        </w:rPr>
        <w:t xml:space="preserve"> over an extended period of time.</w:t>
      </w:r>
    </w:p>
    <w:p w14:paraId="45DB4EB7" w14:textId="77777777" w:rsidR="00EB36A9" w:rsidRPr="00CC38E4" w:rsidRDefault="00EB36A9" w:rsidP="00CC38E4">
      <w:pPr>
        <w:pStyle w:val="Heading3"/>
      </w:pPr>
      <w:r w:rsidRPr="00CC38E4">
        <w:t>What does home health care really cost?</w:t>
      </w:r>
    </w:p>
    <w:p w14:paraId="09678B50" w14:textId="77777777" w:rsidR="009E0AA5" w:rsidRPr="00A67175" w:rsidRDefault="003D6FCA" w:rsidP="00D141BB">
      <w:pPr>
        <w:pStyle w:val="RolloverText"/>
        <w:ind w:left="0"/>
        <w:rPr>
          <w:color w:val="000000"/>
          <w:sz w:val="20"/>
        </w:rPr>
      </w:pPr>
      <w:r>
        <w:rPr>
          <w:color w:val="auto"/>
          <w:sz w:val="20"/>
        </w:rPr>
        <w:t>According to the American Association of Retired Persons (AARP), in 2013, about 40 million family caregivers in the United States provided an estimated 37 billion hours of care to an adult with limitations in daily activities.  The economic value of this unpaid care was about $470 billion.</w:t>
      </w:r>
    </w:p>
    <w:p w14:paraId="645844D1" w14:textId="77777777" w:rsidR="00EB36A9" w:rsidRPr="00D141BB" w:rsidRDefault="00C251A0" w:rsidP="00C251A0">
      <w:pPr>
        <w:pStyle w:val="Heading1"/>
      </w:pPr>
      <w:r w:rsidRPr="00CC38E4">
        <w:rPr>
          <w:sz w:val="20"/>
          <w:szCs w:val="20"/>
        </w:rPr>
        <w:br w:type="page"/>
      </w:r>
      <w:r w:rsidR="00EB36A9" w:rsidRPr="00D141BB">
        <w:lastRenderedPageBreak/>
        <w:t xml:space="preserve">Is it </w:t>
      </w:r>
      <w:r>
        <w:t>T</w:t>
      </w:r>
      <w:r w:rsidR="00EB36A9" w:rsidRPr="00D141BB">
        <w:t xml:space="preserve">ime for a </w:t>
      </w:r>
      <w:r>
        <w:t>R</w:t>
      </w:r>
      <w:r w:rsidR="00EB36A9" w:rsidRPr="00D141BB">
        <w:t xml:space="preserve">eality </w:t>
      </w:r>
      <w:r>
        <w:t>C</w:t>
      </w:r>
      <w:r w:rsidR="00EB36A9" w:rsidRPr="00D141BB">
        <w:t>heck?</w:t>
      </w:r>
    </w:p>
    <w:p w14:paraId="2954EE14" w14:textId="77777777" w:rsidR="00C251A0" w:rsidRPr="00CC38E4" w:rsidRDefault="00C251A0" w:rsidP="00D141BB">
      <w:pPr>
        <w:pStyle w:val="RolloverText"/>
        <w:ind w:left="0"/>
        <w:rPr>
          <w:color w:val="auto"/>
          <w:sz w:val="20"/>
        </w:rPr>
      </w:pPr>
    </w:p>
    <w:p w14:paraId="3A3E3B2D" w14:textId="77777777" w:rsidR="00BC4266" w:rsidRPr="00CC38E4" w:rsidRDefault="00EB36A9" w:rsidP="00D141BB">
      <w:pPr>
        <w:pStyle w:val="RolloverText"/>
        <w:ind w:left="0"/>
        <w:rPr>
          <w:color w:val="auto"/>
          <w:sz w:val="20"/>
        </w:rPr>
      </w:pPr>
      <w:r w:rsidRPr="00CC38E4">
        <w:rPr>
          <w:color w:val="auto"/>
          <w:sz w:val="20"/>
        </w:rPr>
        <w:t>W</w:t>
      </w:r>
      <w:r w:rsidR="00F84DA1" w:rsidRPr="00CC38E4">
        <w:rPr>
          <w:color w:val="auto"/>
          <w:sz w:val="20"/>
        </w:rPr>
        <w:t>hen</w:t>
      </w:r>
      <w:r w:rsidRPr="00CC38E4">
        <w:rPr>
          <w:color w:val="auto"/>
          <w:sz w:val="20"/>
        </w:rPr>
        <w:t xml:space="preserve"> clients are</w:t>
      </w:r>
      <w:r w:rsidR="00F84DA1" w:rsidRPr="00CC38E4">
        <w:rPr>
          <w:color w:val="auto"/>
          <w:sz w:val="20"/>
        </w:rPr>
        <w:t xml:space="preserve"> considering the risk of </w:t>
      </w:r>
      <w:r w:rsidR="003D2CD4" w:rsidRPr="00CC38E4">
        <w:rPr>
          <w:color w:val="auto"/>
          <w:sz w:val="20"/>
        </w:rPr>
        <w:t xml:space="preserve">needing </w:t>
      </w:r>
      <w:r w:rsidR="0051693D" w:rsidRPr="00CC38E4">
        <w:rPr>
          <w:color w:val="auto"/>
          <w:sz w:val="20"/>
        </w:rPr>
        <w:t xml:space="preserve">long-term </w:t>
      </w:r>
      <w:r w:rsidR="00F84DA1" w:rsidRPr="00CC38E4">
        <w:rPr>
          <w:color w:val="auto"/>
          <w:sz w:val="20"/>
        </w:rPr>
        <w:t>care, any individual or couple must consider the realities and costs of family care</w:t>
      </w:r>
      <w:r w:rsidR="008168AE" w:rsidRPr="00CC38E4">
        <w:rPr>
          <w:color w:val="auto"/>
          <w:sz w:val="20"/>
        </w:rPr>
        <w:t xml:space="preserve">. The financial professional </w:t>
      </w:r>
      <w:r w:rsidR="00716770" w:rsidRPr="00CC38E4">
        <w:rPr>
          <w:color w:val="auto"/>
          <w:sz w:val="20"/>
        </w:rPr>
        <w:t xml:space="preserve">can assist </w:t>
      </w:r>
      <w:r w:rsidR="008168AE" w:rsidRPr="00CC38E4">
        <w:rPr>
          <w:color w:val="auto"/>
          <w:sz w:val="20"/>
        </w:rPr>
        <w:t xml:space="preserve">clients </w:t>
      </w:r>
      <w:r w:rsidR="00716770" w:rsidRPr="00CC38E4">
        <w:rPr>
          <w:color w:val="auto"/>
          <w:sz w:val="20"/>
        </w:rPr>
        <w:t xml:space="preserve">by having them </w:t>
      </w:r>
      <w:r w:rsidR="008168AE" w:rsidRPr="00CC38E4">
        <w:rPr>
          <w:color w:val="auto"/>
          <w:sz w:val="20"/>
        </w:rPr>
        <w:t>ask themselves the following important questions</w:t>
      </w:r>
      <w:r w:rsidR="00F84DA1" w:rsidRPr="00CC38E4">
        <w:rPr>
          <w:color w:val="auto"/>
          <w:sz w:val="20"/>
        </w:rPr>
        <w:t>:</w:t>
      </w:r>
    </w:p>
    <w:p w14:paraId="0070F2E3" w14:textId="77777777" w:rsidR="000C3CEE" w:rsidRPr="00CC38E4" w:rsidRDefault="000C3CEE" w:rsidP="00D141BB">
      <w:pPr>
        <w:pStyle w:val="RolloverText"/>
        <w:ind w:left="360"/>
        <w:rPr>
          <w:color w:val="auto"/>
          <w:sz w:val="20"/>
        </w:rPr>
      </w:pPr>
    </w:p>
    <w:p w14:paraId="08229129" w14:textId="77777777" w:rsidR="00F84DA1" w:rsidRPr="00CC38E4" w:rsidRDefault="00F84DA1" w:rsidP="00716770">
      <w:pPr>
        <w:pStyle w:val="RolloverText"/>
        <w:numPr>
          <w:ilvl w:val="0"/>
          <w:numId w:val="25"/>
        </w:numPr>
        <w:spacing w:after="240"/>
        <w:rPr>
          <w:color w:val="auto"/>
          <w:sz w:val="20"/>
        </w:rPr>
      </w:pPr>
      <w:r w:rsidRPr="00CC38E4">
        <w:rPr>
          <w:color w:val="auto"/>
          <w:sz w:val="20"/>
        </w:rPr>
        <w:t>Who will realistically be able to provide caregiving for us at home?</w:t>
      </w:r>
    </w:p>
    <w:p w14:paraId="31278932" w14:textId="77777777" w:rsidR="00F84DA1" w:rsidRPr="00CC38E4" w:rsidRDefault="008168AE" w:rsidP="00716770">
      <w:pPr>
        <w:pStyle w:val="RolloverText"/>
        <w:numPr>
          <w:ilvl w:val="0"/>
          <w:numId w:val="25"/>
        </w:numPr>
        <w:spacing w:after="240"/>
        <w:rPr>
          <w:color w:val="auto"/>
          <w:sz w:val="20"/>
        </w:rPr>
      </w:pPr>
      <w:r w:rsidRPr="00CC38E4">
        <w:rPr>
          <w:color w:val="auto"/>
          <w:sz w:val="20"/>
        </w:rPr>
        <w:t>How certain are we</w:t>
      </w:r>
      <w:r w:rsidR="00F84DA1" w:rsidRPr="00CC38E4">
        <w:rPr>
          <w:color w:val="auto"/>
          <w:sz w:val="20"/>
        </w:rPr>
        <w:t xml:space="preserve"> that the caregiver will still be available when we need the care?</w:t>
      </w:r>
    </w:p>
    <w:p w14:paraId="54C70417" w14:textId="77777777" w:rsidR="00F84DA1" w:rsidRPr="00CC38E4" w:rsidRDefault="008168AE" w:rsidP="00716770">
      <w:pPr>
        <w:pStyle w:val="RolloverText"/>
        <w:numPr>
          <w:ilvl w:val="0"/>
          <w:numId w:val="25"/>
        </w:numPr>
        <w:spacing w:after="240"/>
        <w:rPr>
          <w:color w:val="auto"/>
          <w:sz w:val="20"/>
        </w:rPr>
      </w:pPr>
      <w:r w:rsidRPr="00CC38E4">
        <w:rPr>
          <w:color w:val="auto"/>
          <w:sz w:val="20"/>
        </w:rPr>
        <w:t xml:space="preserve">How certain are we </w:t>
      </w:r>
      <w:r w:rsidR="00996781" w:rsidRPr="00CC38E4">
        <w:rPr>
          <w:color w:val="auto"/>
          <w:sz w:val="20"/>
        </w:rPr>
        <w:t xml:space="preserve">that </w:t>
      </w:r>
      <w:r w:rsidR="00A620C7" w:rsidRPr="00CC38E4">
        <w:rPr>
          <w:color w:val="auto"/>
          <w:sz w:val="20"/>
        </w:rPr>
        <w:t xml:space="preserve">an </w:t>
      </w:r>
      <w:r w:rsidR="00996781" w:rsidRPr="00CC38E4">
        <w:rPr>
          <w:color w:val="auto"/>
          <w:sz w:val="20"/>
        </w:rPr>
        <w:t>informal caregiver will have the necessary skills to provide care?</w:t>
      </w:r>
    </w:p>
    <w:p w14:paraId="71F4BC09" w14:textId="77777777" w:rsidR="00996781" w:rsidRPr="00CC38E4" w:rsidRDefault="00996781" w:rsidP="00716770">
      <w:pPr>
        <w:pStyle w:val="RolloverText"/>
        <w:numPr>
          <w:ilvl w:val="0"/>
          <w:numId w:val="25"/>
        </w:numPr>
        <w:spacing w:after="240"/>
        <w:rPr>
          <w:color w:val="auto"/>
          <w:sz w:val="20"/>
        </w:rPr>
      </w:pPr>
      <w:r w:rsidRPr="00CC38E4">
        <w:rPr>
          <w:color w:val="auto"/>
          <w:sz w:val="20"/>
        </w:rPr>
        <w:t xml:space="preserve">What financial costs </w:t>
      </w:r>
      <w:r w:rsidR="005C3DE3" w:rsidRPr="00CC38E4">
        <w:rPr>
          <w:color w:val="auto"/>
          <w:sz w:val="20"/>
        </w:rPr>
        <w:t xml:space="preserve">will </w:t>
      </w:r>
      <w:r w:rsidR="002769ED" w:rsidRPr="00CC38E4">
        <w:rPr>
          <w:color w:val="auto"/>
          <w:sz w:val="20"/>
        </w:rPr>
        <w:t>the caregiver incur</w:t>
      </w:r>
      <w:r w:rsidRPr="00CC38E4">
        <w:rPr>
          <w:color w:val="auto"/>
          <w:sz w:val="20"/>
        </w:rPr>
        <w:t xml:space="preserve">? </w:t>
      </w:r>
    </w:p>
    <w:p w14:paraId="54DE86FA" w14:textId="77777777" w:rsidR="00996781" w:rsidRPr="00CC38E4" w:rsidRDefault="00996781" w:rsidP="00716770">
      <w:pPr>
        <w:pStyle w:val="RolloverText"/>
        <w:numPr>
          <w:ilvl w:val="0"/>
          <w:numId w:val="25"/>
        </w:numPr>
        <w:spacing w:after="240"/>
        <w:rPr>
          <w:color w:val="auto"/>
          <w:sz w:val="20"/>
        </w:rPr>
      </w:pPr>
      <w:r w:rsidRPr="00CC38E4">
        <w:rPr>
          <w:color w:val="auto"/>
          <w:sz w:val="20"/>
        </w:rPr>
        <w:t>Will the caregiver be physically strong enough to provide care?</w:t>
      </w:r>
    </w:p>
    <w:p w14:paraId="77ECF943" w14:textId="77777777" w:rsidR="00996781" w:rsidRPr="00CC38E4" w:rsidRDefault="00996781" w:rsidP="00716770">
      <w:pPr>
        <w:pStyle w:val="RolloverText"/>
        <w:numPr>
          <w:ilvl w:val="0"/>
          <w:numId w:val="25"/>
        </w:numPr>
        <w:spacing w:after="240"/>
        <w:rPr>
          <w:color w:val="auto"/>
          <w:sz w:val="20"/>
        </w:rPr>
      </w:pPr>
      <w:r w:rsidRPr="00CC38E4">
        <w:rPr>
          <w:color w:val="auto"/>
          <w:sz w:val="20"/>
        </w:rPr>
        <w:t xml:space="preserve">How will the family members cope with our care if we do not have the financial resources to provide for </w:t>
      </w:r>
      <w:r w:rsidR="0051693D" w:rsidRPr="00CC38E4">
        <w:rPr>
          <w:color w:val="auto"/>
          <w:sz w:val="20"/>
        </w:rPr>
        <w:t xml:space="preserve">long-term </w:t>
      </w:r>
      <w:r w:rsidRPr="00CC38E4">
        <w:rPr>
          <w:color w:val="auto"/>
          <w:sz w:val="20"/>
        </w:rPr>
        <w:t>care?</w:t>
      </w:r>
    </w:p>
    <w:p w14:paraId="59237460" w14:textId="77777777" w:rsidR="00BC4266" w:rsidRPr="00CC38E4" w:rsidRDefault="00996781" w:rsidP="00BD2A86">
      <w:pPr>
        <w:rPr>
          <w:sz w:val="20"/>
        </w:rPr>
      </w:pPr>
      <w:r w:rsidRPr="00CC38E4">
        <w:rPr>
          <w:sz w:val="20"/>
        </w:rPr>
        <w:t xml:space="preserve">Can you think of additional questions that should be considered? </w:t>
      </w:r>
      <w:r w:rsidR="00716770" w:rsidRPr="00CC38E4">
        <w:rPr>
          <w:sz w:val="20"/>
        </w:rPr>
        <w:t xml:space="preserve"> </w:t>
      </w:r>
      <w:r w:rsidRPr="00CC38E4">
        <w:rPr>
          <w:sz w:val="20"/>
        </w:rPr>
        <w:t>What would happen in your family?</w:t>
      </w:r>
    </w:p>
    <w:p w14:paraId="40347C96" w14:textId="77777777" w:rsidR="00546540" w:rsidRDefault="00546540" w:rsidP="00BD2A86"/>
    <w:p w14:paraId="389C6E0B" w14:textId="77777777" w:rsidR="00546540" w:rsidRDefault="00546540" w:rsidP="00BD2A86"/>
    <w:p w14:paraId="643676E2" w14:textId="77777777" w:rsidR="00546540" w:rsidRDefault="00546540" w:rsidP="00BD2A86"/>
    <w:p w14:paraId="187BA29B" w14:textId="77777777" w:rsidR="00015CC0" w:rsidRPr="00154FF9" w:rsidRDefault="00D141BB" w:rsidP="00445F6F">
      <w:pPr>
        <w:pStyle w:val="Heading1"/>
      </w:pPr>
      <w:r>
        <w:br w:type="page"/>
      </w:r>
      <w:r w:rsidR="00015CC0" w:rsidRPr="00154FF9">
        <w:lastRenderedPageBreak/>
        <w:t xml:space="preserve">Potential Resources to Pay for </w:t>
      </w:r>
      <w:r w:rsidR="0051693D" w:rsidRPr="00154FF9">
        <w:t>Long-</w:t>
      </w:r>
      <w:r w:rsidR="0044221A">
        <w:t>T</w:t>
      </w:r>
      <w:r w:rsidR="0051693D" w:rsidRPr="00154FF9">
        <w:t xml:space="preserve">erm </w:t>
      </w:r>
      <w:r w:rsidR="00015CC0" w:rsidRPr="00154FF9">
        <w:t>Care Expenses</w:t>
      </w:r>
    </w:p>
    <w:p w14:paraId="5A19DA5E" w14:textId="77777777" w:rsidR="00015CC0" w:rsidRPr="00154FF9" w:rsidRDefault="00015CC0" w:rsidP="00BD2A86"/>
    <w:p w14:paraId="2CDB1B9F" w14:textId="77777777" w:rsidR="00716770" w:rsidRPr="00CC38E4" w:rsidRDefault="00015CC0" w:rsidP="00BD2A86">
      <w:pPr>
        <w:rPr>
          <w:sz w:val="20"/>
        </w:rPr>
      </w:pPr>
      <w:r w:rsidRPr="00CC38E4">
        <w:rPr>
          <w:sz w:val="20"/>
        </w:rPr>
        <w:t xml:space="preserve">As discussed </w:t>
      </w:r>
      <w:r w:rsidR="00716770" w:rsidRPr="00CC38E4">
        <w:rPr>
          <w:sz w:val="20"/>
        </w:rPr>
        <w:t>on the previous pages</w:t>
      </w:r>
      <w:r w:rsidRPr="00CC38E4">
        <w:rPr>
          <w:sz w:val="20"/>
        </w:rPr>
        <w:t xml:space="preserve">, the costs of </w:t>
      </w:r>
      <w:r w:rsidR="0051693D" w:rsidRPr="00CC38E4">
        <w:rPr>
          <w:sz w:val="20"/>
        </w:rPr>
        <w:t xml:space="preserve">long-term </w:t>
      </w:r>
      <w:r w:rsidRPr="00CC38E4">
        <w:rPr>
          <w:sz w:val="20"/>
        </w:rPr>
        <w:t>care can be</w:t>
      </w:r>
      <w:r w:rsidR="008B4768" w:rsidRPr="00CC38E4">
        <w:rPr>
          <w:sz w:val="20"/>
        </w:rPr>
        <w:t xml:space="preserve"> very</w:t>
      </w:r>
      <w:r w:rsidRPr="00CC38E4">
        <w:rPr>
          <w:sz w:val="20"/>
        </w:rPr>
        <w:t xml:space="preserve"> expensive and may continue for a number of years.</w:t>
      </w:r>
      <w:r w:rsidR="00716770" w:rsidRPr="00CC38E4">
        <w:rPr>
          <w:sz w:val="20"/>
        </w:rPr>
        <w:t xml:space="preserve"> With growing public awareness, determining</w:t>
      </w:r>
      <w:r w:rsidRPr="00CC38E4">
        <w:rPr>
          <w:sz w:val="20"/>
        </w:rPr>
        <w:t xml:space="preserve"> how </w:t>
      </w:r>
      <w:r w:rsidR="00716770" w:rsidRPr="00CC38E4">
        <w:rPr>
          <w:sz w:val="20"/>
        </w:rPr>
        <w:t xml:space="preserve">to address </w:t>
      </w:r>
      <w:r w:rsidRPr="00CC38E4">
        <w:rPr>
          <w:sz w:val="20"/>
        </w:rPr>
        <w:t>this substantial financial risk is a primary concern for individuals and couples.</w:t>
      </w:r>
      <w:r w:rsidR="007463A3" w:rsidRPr="00CC38E4">
        <w:rPr>
          <w:sz w:val="20"/>
        </w:rPr>
        <w:t xml:space="preserve"> </w:t>
      </w:r>
    </w:p>
    <w:p w14:paraId="6CBF6393" w14:textId="77777777" w:rsidR="00716770" w:rsidRPr="00CC38E4" w:rsidRDefault="00716770" w:rsidP="00BD2A86">
      <w:pPr>
        <w:rPr>
          <w:sz w:val="20"/>
        </w:rPr>
      </w:pPr>
    </w:p>
    <w:p w14:paraId="055BDCD1" w14:textId="77777777" w:rsidR="008B4768" w:rsidRDefault="007463A3" w:rsidP="00BD2A86">
      <w:pPr>
        <w:rPr>
          <w:sz w:val="20"/>
        </w:rPr>
      </w:pPr>
      <w:r w:rsidRPr="00CC38E4">
        <w:rPr>
          <w:sz w:val="20"/>
        </w:rPr>
        <w:t xml:space="preserve">A client's willingness to rely upon a financial professional's assistance in planning for their financial security will be largely dependent on the professional's understanding of their </w:t>
      </w:r>
      <w:r w:rsidR="0051693D" w:rsidRPr="00CC38E4">
        <w:rPr>
          <w:sz w:val="20"/>
        </w:rPr>
        <w:t xml:space="preserve">long-term </w:t>
      </w:r>
      <w:r w:rsidR="008B4768" w:rsidRPr="00CC38E4">
        <w:rPr>
          <w:sz w:val="20"/>
        </w:rPr>
        <w:t xml:space="preserve">care </w:t>
      </w:r>
      <w:r w:rsidRPr="00CC38E4">
        <w:rPr>
          <w:sz w:val="20"/>
        </w:rPr>
        <w:t>risk as well as a realistic comprehension of potential resources available to resolve their concern.</w:t>
      </w:r>
      <w:r w:rsidR="008B4768" w:rsidRPr="00CC38E4">
        <w:rPr>
          <w:sz w:val="20"/>
        </w:rPr>
        <w:t xml:space="preserve"> Potential resources are listed below in two categories</w:t>
      </w:r>
      <w:r w:rsidR="00716770" w:rsidRPr="00CC38E4">
        <w:rPr>
          <w:sz w:val="20"/>
        </w:rPr>
        <w:t>:</w:t>
      </w:r>
      <w:r w:rsidR="008B4768" w:rsidRPr="00CC38E4">
        <w:rPr>
          <w:sz w:val="20"/>
        </w:rPr>
        <w:t xml:space="preserve"> public and private.</w:t>
      </w:r>
    </w:p>
    <w:p w14:paraId="3032EC4F" w14:textId="77777777" w:rsidR="00CC38E4" w:rsidRDefault="00CC38E4" w:rsidP="00BD2A86">
      <w:pPr>
        <w:rPr>
          <w:sz w:val="20"/>
        </w:rPr>
      </w:pPr>
    </w:p>
    <w:p w14:paraId="2CA056E3" w14:textId="77777777" w:rsidR="00CC38E4" w:rsidRDefault="00CC38E4" w:rsidP="00BD2A86">
      <w:pPr>
        <w:rPr>
          <w:b/>
          <w:color w:val="FF0000"/>
          <w:sz w:val="20"/>
        </w:rPr>
      </w:pPr>
      <w:r w:rsidRPr="00CC38E4">
        <w:rPr>
          <w:b/>
          <w:color w:val="FF0000"/>
          <w:sz w:val="20"/>
        </w:rPr>
        <w:t>Click each category to learn more.</w:t>
      </w:r>
    </w:p>
    <w:p w14:paraId="1E32012F" w14:textId="77777777" w:rsidR="00CC38E4" w:rsidRPr="00F34122" w:rsidRDefault="00CC38E4" w:rsidP="00CC38E4">
      <w:pPr>
        <w:rPr>
          <w:sz w:val="20"/>
        </w:rPr>
      </w:pP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320"/>
        <w:gridCol w:w="4428"/>
      </w:tblGrid>
      <w:tr w:rsidR="00CC38E4" w:rsidRPr="00F34122" w14:paraId="0C921DC8" w14:textId="77777777" w:rsidTr="00C64CFE">
        <w:tc>
          <w:tcPr>
            <w:tcW w:w="4320" w:type="dxa"/>
          </w:tcPr>
          <w:p w14:paraId="7F641CD2" w14:textId="77777777" w:rsidR="00CC38E4" w:rsidRPr="00F34122" w:rsidRDefault="00CC38E4" w:rsidP="00CC38E4">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3986"/>
            </w:tblGrid>
            <w:tr w:rsidR="00CC38E4" w:rsidRPr="00F34122" w14:paraId="65A54FCC" w14:textId="77777777" w:rsidTr="00CC38E4">
              <w:tc>
                <w:tcPr>
                  <w:tcW w:w="9468" w:type="dxa"/>
                  <w:shd w:val="clear" w:color="auto" w:fill="6CA8CD"/>
                  <w:tcMar>
                    <w:top w:w="72" w:type="dxa"/>
                    <w:left w:w="115" w:type="dxa"/>
                    <w:bottom w:w="72" w:type="dxa"/>
                    <w:right w:w="115" w:type="dxa"/>
                  </w:tcMar>
                </w:tcPr>
                <w:p w14:paraId="3EB29FB2" w14:textId="77777777" w:rsidR="00CC38E4" w:rsidRPr="00F34122" w:rsidRDefault="00CC38E4" w:rsidP="00CC38E4">
                  <w:pPr>
                    <w:rPr>
                      <w:b/>
                      <w:color w:val="FFFFFF"/>
                      <w:sz w:val="20"/>
                    </w:rPr>
                  </w:pPr>
                  <w:r>
                    <w:rPr>
                      <w:b/>
                      <w:color w:val="FFFFFF"/>
                      <w:sz w:val="20"/>
                      <w:lang w:val="en"/>
                    </w:rPr>
                    <w:t>Public</w:t>
                  </w:r>
                </w:p>
              </w:tc>
            </w:tr>
            <w:tr w:rsidR="00CC38E4" w:rsidRPr="00F34122" w14:paraId="438412D1" w14:textId="77777777" w:rsidTr="00CC38E4">
              <w:tc>
                <w:tcPr>
                  <w:tcW w:w="9468" w:type="dxa"/>
                  <w:tcMar>
                    <w:top w:w="72" w:type="dxa"/>
                    <w:left w:w="115" w:type="dxa"/>
                    <w:bottom w:w="72" w:type="dxa"/>
                    <w:right w:w="115" w:type="dxa"/>
                  </w:tcMar>
                </w:tcPr>
                <w:p w14:paraId="11F320AD" w14:textId="77777777" w:rsidR="00CC38E4" w:rsidRPr="006D3D4E" w:rsidRDefault="00CC38E4" w:rsidP="00CC38E4">
                  <w:pPr>
                    <w:rPr>
                      <w:sz w:val="20"/>
                    </w:rPr>
                  </w:pPr>
                  <w:r w:rsidRPr="006D3D4E">
                    <w:rPr>
                      <w:sz w:val="20"/>
                    </w:rPr>
                    <w:t xml:space="preserve">Potential </w:t>
                  </w:r>
                  <w:r w:rsidRPr="00AE7821">
                    <w:rPr>
                      <w:b/>
                      <w:i/>
                      <w:sz w:val="20"/>
                    </w:rPr>
                    <w:t>Public</w:t>
                  </w:r>
                  <w:r w:rsidRPr="006D3D4E">
                    <w:rPr>
                      <w:sz w:val="20"/>
                    </w:rPr>
                    <w:t xml:space="preserve"> </w:t>
                  </w:r>
                  <w:r w:rsidR="006D3D4E">
                    <w:rPr>
                      <w:sz w:val="20"/>
                    </w:rPr>
                    <w:t>r</w:t>
                  </w:r>
                  <w:r w:rsidRPr="006D3D4E">
                    <w:rPr>
                      <w:sz w:val="20"/>
                    </w:rPr>
                    <w:t xml:space="preserve">esources to </w:t>
                  </w:r>
                  <w:r w:rsidR="006D3D4E">
                    <w:rPr>
                      <w:sz w:val="20"/>
                    </w:rPr>
                    <w:t>p</w:t>
                  </w:r>
                  <w:r w:rsidRPr="006D3D4E">
                    <w:rPr>
                      <w:sz w:val="20"/>
                    </w:rPr>
                    <w:t>rovide for Long-term Care</w:t>
                  </w:r>
                  <w:r w:rsidR="006D3D4E">
                    <w:rPr>
                      <w:sz w:val="20"/>
                    </w:rPr>
                    <w:t xml:space="preserve"> include:</w:t>
                  </w:r>
                </w:p>
                <w:p w14:paraId="37393EFA" w14:textId="77777777" w:rsidR="00CC38E4" w:rsidRPr="00CC38E4" w:rsidRDefault="00CC38E4" w:rsidP="00CC38E4">
                  <w:pPr>
                    <w:numPr>
                      <w:ilvl w:val="0"/>
                      <w:numId w:val="26"/>
                    </w:numPr>
                    <w:ind w:left="720"/>
                    <w:rPr>
                      <w:sz w:val="20"/>
                    </w:rPr>
                  </w:pPr>
                  <w:r w:rsidRPr="00CC38E4">
                    <w:rPr>
                      <w:sz w:val="20"/>
                    </w:rPr>
                    <w:t>Medicare</w:t>
                  </w:r>
                </w:p>
                <w:p w14:paraId="2A31C427" w14:textId="77777777" w:rsidR="00CC38E4" w:rsidRPr="00CC38E4" w:rsidRDefault="00CC38E4" w:rsidP="00CC38E4">
                  <w:pPr>
                    <w:numPr>
                      <w:ilvl w:val="0"/>
                      <w:numId w:val="26"/>
                    </w:numPr>
                    <w:ind w:left="720"/>
                    <w:rPr>
                      <w:sz w:val="20"/>
                    </w:rPr>
                  </w:pPr>
                  <w:r w:rsidRPr="00CC38E4">
                    <w:rPr>
                      <w:sz w:val="20"/>
                    </w:rPr>
                    <w:t>Medicaid</w:t>
                  </w:r>
                </w:p>
                <w:p w14:paraId="523EE302" w14:textId="77777777" w:rsidR="00CC38E4" w:rsidRPr="00CC38E4" w:rsidRDefault="00CC38E4" w:rsidP="00CC38E4">
                  <w:pPr>
                    <w:numPr>
                      <w:ilvl w:val="0"/>
                      <w:numId w:val="26"/>
                    </w:numPr>
                    <w:ind w:left="720"/>
                    <w:rPr>
                      <w:sz w:val="20"/>
                    </w:rPr>
                  </w:pPr>
                  <w:r w:rsidRPr="00CC38E4">
                    <w:rPr>
                      <w:sz w:val="20"/>
                    </w:rPr>
                    <w:t>Long-Term Care Partnership Program</w:t>
                  </w:r>
                </w:p>
                <w:p w14:paraId="5197B192" w14:textId="77777777" w:rsidR="00CC38E4" w:rsidRPr="00CC38E4" w:rsidRDefault="00CC38E4" w:rsidP="00CC38E4">
                  <w:pPr>
                    <w:numPr>
                      <w:ilvl w:val="0"/>
                      <w:numId w:val="26"/>
                    </w:numPr>
                    <w:ind w:left="720"/>
                    <w:rPr>
                      <w:sz w:val="20"/>
                      <w:u w:val="single"/>
                    </w:rPr>
                  </w:pPr>
                  <w:r w:rsidRPr="00CC38E4">
                    <w:rPr>
                      <w:sz w:val="20"/>
                    </w:rPr>
                    <w:t>Veterans Administration Health Care</w:t>
                  </w:r>
                </w:p>
              </w:tc>
            </w:tr>
          </w:tbl>
          <w:p w14:paraId="3CD2C187" w14:textId="77777777" w:rsidR="00CC38E4" w:rsidRPr="00F34122" w:rsidRDefault="00CC38E4" w:rsidP="00CC38E4">
            <w:pPr>
              <w:rPr>
                <w:sz w:val="20"/>
              </w:rPr>
            </w:pPr>
          </w:p>
        </w:tc>
        <w:tc>
          <w:tcPr>
            <w:tcW w:w="4428" w:type="dxa"/>
          </w:tcPr>
          <w:p w14:paraId="7C573D91" w14:textId="77777777" w:rsidR="00CC38E4" w:rsidRPr="00F34122" w:rsidRDefault="00CC38E4" w:rsidP="00CC38E4">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4094"/>
            </w:tblGrid>
            <w:tr w:rsidR="00CC38E4" w:rsidRPr="00F34122" w14:paraId="2AA5186A" w14:textId="77777777" w:rsidTr="00CC38E4">
              <w:tc>
                <w:tcPr>
                  <w:tcW w:w="9468" w:type="dxa"/>
                  <w:shd w:val="clear" w:color="auto" w:fill="6CA8CD"/>
                  <w:tcMar>
                    <w:top w:w="72" w:type="dxa"/>
                    <w:left w:w="115" w:type="dxa"/>
                    <w:bottom w:w="72" w:type="dxa"/>
                    <w:right w:w="115" w:type="dxa"/>
                  </w:tcMar>
                </w:tcPr>
                <w:p w14:paraId="39E1E899" w14:textId="77777777" w:rsidR="00CC38E4" w:rsidRPr="00F34122" w:rsidRDefault="00CC38E4" w:rsidP="00CC38E4">
                  <w:pPr>
                    <w:rPr>
                      <w:b/>
                      <w:color w:val="FFFFFF"/>
                      <w:sz w:val="20"/>
                    </w:rPr>
                  </w:pPr>
                  <w:r>
                    <w:rPr>
                      <w:b/>
                      <w:color w:val="FFFFFF"/>
                      <w:sz w:val="20"/>
                      <w:lang w:val="en"/>
                    </w:rPr>
                    <w:t>Private</w:t>
                  </w:r>
                </w:p>
              </w:tc>
            </w:tr>
            <w:tr w:rsidR="00CC38E4" w:rsidRPr="00F34122" w14:paraId="64409F49" w14:textId="77777777" w:rsidTr="00CC38E4">
              <w:tc>
                <w:tcPr>
                  <w:tcW w:w="9468" w:type="dxa"/>
                  <w:tcMar>
                    <w:top w:w="72" w:type="dxa"/>
                    <w:left w:w="115" w:type="dxa"/>
                    <w:bottom w:w="72" w:type="dxa"/>
                    <w:right w:w="115" w:type="dxa"/>
                  </w:tcMar>
                </w:tcPr>
                <w:p w14:paraId="1AA66464" w14:textId="77777777" w:rsidR="00CC38E4" w:rsidRPr="006D3D4E" w:rsidRDefault="00CC38E4" w:rsidP="00CC38E4">
                  <w:pPr>
                    <w:rPr>
                      <w:sz w:val="20"/>
                    </w:rPr>
                  </w:pPr>
                  <w:r w:rsidRPr="006D3D4E">
                    <w:rPr>
                      <w:sz w:val="20"/>
                    </w:rPr>
                    <w:t xml:space="preserve">Potential </w:t>
                  </w:r>
                  <w:r w:rsidRPr="00AE7821">
                    <w:rPr>
                      <w:b/>
                      <w:i/>
                      <w:sz w:val="20"/>
                    </w:rPr>
                    <w:t>Private</w:t>
                  </w:r>
                  <w:r w:rsidRPr="006D3D4E">
                    <w:rPr>
                      <w:sz w:val="20"/>
                    </w:rPr>
                    <w:t xml:space="preserve"> </w:t>
                  </w:r>
                  <w:r w:rsidR="006D3D4E">
                    <w:rPr>
                      <w:sz w:val="20"/>
                    </w:rPr>
                    <w:t>r</w:t>
                  </w:r>
                  <w:r w:rsidRPr="006D3D4E">
                    <w:rPr>
                      <w:sz w:val="20"/>
                    </w:rPr>
                    <w:t xml:space="preserve">esources to </w:t>
                  </w:r>
                  <w:r w:rsidR="006D3D4E">
                    <w:rPr>
                      <w:sz w:val="20"/>
                    </w:rPr>
                    <w:t>p</w:t>
                  </w:r>
                  <w:r w:rsidRPr="006D3D4E">
                    <w:rPr>
                      <w:sz w:val="20"/>
                    </w:rPr>
                    <w:t>rovide for Long-term Care</w:t>
                  </w:r>
                  <w:r w:rsidR="006D3D4E" w:rsidRPr="006D3D4E">
                    <w:rPr>
                      <w:sz w:val="20"/>
                    </w:rPr>
                    <w:t xml:space="preserve"> include:</w:t>
                  </w:r>
                </w:p>
                <w:p w14:paraId="7C66078C" w14:textId="77777777" w:rsidR="00CC38E4" w:rsidRPr="006D3D4E" w:rsidRDefault="00CC38E4" w:rsidP="00CC38E4">
                  <w:pPr>
                    <w:numPr>
                      <w:ilvl w:val="0"/>
                      <w:numId w:val="27"/>
                    </w:numPr>
                    <w:rPr>
                      <w:sz w:val="20"/>
                    </w:rPr>
                  </w:pPr>
                  <w:r w:rsidRPr="006D3D4E">
                    <w:rPr>
                      <w:sz w:val="20"/>
                    </w:rPr>
                    <w:t>"Medigap" insurance</w:t>
                  </w:r>
                </w:p>
                <w:p w14:paraId="713C810A" w14:textId="77777777" w:rsidR="00CC38E4" w:rsidRPr="006D3D4E" w:rsidRDefault="00CC38E4" w:rsidP="00CC38E4">
                  <w:pPr>
                    <w:numPr>
                      <w:ilvl w:val="0"/>
                      <w:numId w:val="27"/>
                    </w:numPr>
                    <w:rPr>
                      <w:sz w:val="20"/>
                    </w:rPr>
                  </w:pPr>
                  <w:r w:rsidRPr="006D3D4E">
                    <w:rPr>
                      <w:sz w:val="20"/>
                    </w:rPr>
                    <w:t xml:space="preserve">Extended group medical post </w:t>
                  </w:r>
                  <w:r w:rsidR="00AE7821">
                    <w:rPr>
                      <w:sz w:val="20"/>
                    </w:rPr>
                    <w:t>-</w:t>
                  </w:r>
                  <w:r w:rsidRPr="006D3D4E">
                    <w:rPr>
                      <w:sz w:val="20"/>
                    </w:rPr>
                    <w:t>retirement</w:t>
                  </w:r>
                </w:p>
                <w:p w14:paraId="392F4E26" w14:textId="77777777" w:rsidR="00CC38E4" w:rsidRPr="006D3D4E" w:rsidRDefault="00CC38E4" w:rsidP="00CC38E4">
                  <w:pPr>
                    <w:numPr>
                      <w:ilvl w:val="0"/>
                      <w:numId w:val="27"/>
                    </w:numPr>
                    <w:rPr>
                      <w:sz w:val="20"/>
                    </w:rPr>
                  </w:pPr>
                  <w:r w:rsidRPr="006D3D4E">
                    <w:rPr>
                      <w:sz w:val="20"/>
                    </w:rPr>
                    <w:t>Family support/care</w:t>
                  </w:r>
                </w:p>
                <w:p w14:paraId="66D5E8D6" w14:textId="77777777" w:rsidR="00CC38E4" w:rsidRPr="006D3D4E" w:rsidRDefault="00CC38E4" w:rsidP="00CC38E4">
                  <w:pPr>
                    <w:numPr>
                      <w:ilvl w:val="0"/>
                      <w:numId w:val="27"/>
                    </w:numPr>
                    <w:rPr>
                      <w:sz w:val="20"/>
                    </w:rPr>
                  </w:pPr>
                  <w:r w:rsidRPr="006D3D4E">
                    <w:rPr>
                      <w:sz w:val="20"/>
                    </w:rPr>
                    <w:t>Community support</w:t>
                  </w:r>
                </w:p>
                <w:p w14:paraId="37523C33" w14:textId="77777777" w:rsidR="00CC38E4" w:rsidRPr="006D3D4E" w:rsidRDefault="00CC38E4" w:rsidP="00CC38E4">
                  <w:pPr>
                    <w:numPr>
                      <w:ilvl w:val="0"/>
                      <w:numId w:val="27"/>
                    </w:numPr>
                    <w:rPr>
                      <w:sz w:val="20"/>
                      <w:u w:val="single"/>
                    </w:rPr>
                  </w:pPr>
                  <w:r w:rsidRPr="006D3D4E">
                    <w:rPr>
                      <w:sz w:val="20"/>
                    </w:rPr>
                    <w:t>Long-term Care Insurance</w:t>
                  </w:r>
                </w:p>
                <w:p w14:paraId="68DC3DED" w14:textId="77777777" w:rsidR="00CC38E4" w:rsidRPr="006D3D4E" w:rsidRDefault="00CC38E4" w:rsidP="006D3D4E">
                  <w:pPr>
                    <w:numPr>
                      <w:ilvl w:val="0"/>
                      <w:numId w:val="27"/>
                    </w:numPr>
                    <w:rPr>
                      <w:sz w:val="20"/>
                    </w:rPr>
                  </w:pPr>
                  <w:r w:rsidRPr="006D3D4E">
                    <w:rPr>
                      <w:sz w:val="20"/>
                    </w:rPr>
                    <w:t>Self-insure</w:t>
                  </w:r>
                </w:p>
              </w:tc>
            </w:tr>
          </w:tbl>
          <w:p w14:paraId="1E2BACD5" w14:textId="77777777" w:rsidR="00CC38E4" w:rsidRPr="00F34122" w:rsidRDefault="00CC38E4" w:rsidP="00CC38E4">
            <w:pPr>
              <w:rPr>
                <w:sz w:val="20"/>
              </w:rPr>
            </w:pPr>
          </w:p>
        </w:tc>
      </w:tr>
    </w:tbl>
    <w:p w14:paraId="5C8D302F" w14:textId="77777777" w:rsidR="001B5DE8" w:rsidRDefault="00716770" w:rsidP="00BD2A86">
      <w:pPr>
        <w:rPr>
          <w:u w:val="single"/>
        </w:rPr>
      </w:pPr>
      <w:r w:rsidRPr="00CC38E4">
        <w:rPr>
          <w:sz w:val="20"/>
        </w:rPr>
        <w:t xml:space="preserve">On </w:t>
      </w:r>
      <w:r w:rsidR="00626C89" w:rsidRPr="00CC38E4">
        <w:rPr>
          <w:sz w:val="20"/>
        </w:rPr>
        <w:t xml:space="preserve">the following pages, we will review each of these potential resources by investigating the pros and cons of each resource as a solution to providing and/or paying for </w:t>
      </w:r>
      <w:r w:rsidR="0051693D" w:rsidRPr="00CC38E4">
        <w:rPr>
          <w:sz w:val="20"/>
        </w:rPr>
        <w:t xml:space="preserve">long-term </w:t>
      </w:r>
      <w:r w:rsidR="00626C89" w:rsidRPr="00CC38E4">
        <w:rPr>
          <w:sz w:val="20"/>
        </w:rPr>
        <w:t>care costs.</w:t>
      </w:r>
      <w:r w:rsidR="00626C89" w:rsidRPr="00154FF9">
        <w:rPr>
          <w:szCs w:val="24"/>
        </w:rPr>
        <w:t xml:space="preserve"> </w:t>
      </w:r>
      <w:r w:rsidR="00015CC0">
        <w:br w:type="page"/>
      </w:r>
      <w:r w:rsidR="001B5DE8" w:rsidRPr="00BD7AEF">
        <w:rPr>
          <w:rStyle w:val="Heading1Char"/>
        </w:rPr>
        <w:lastRenderedPageBreak/>
        <w:t>Medicare</w:t>
      </w:r>
      <w:r w:rsidR="001B5DE8">
        <w:t xml:space="preserve"> </w:t>
      </w:r>
    </w:p>
    <w:p w14:paraId="2F7E738F" w14:textId="77777777" w:rsidR="003E78A2" w:rsidRDefault="003E78A2" w:rsidP="00BD2A86"/>
    <w:p w14:paraId="212411CA" w14:textId="77777777" w:rsidR="009E4604" w:rsidRDefault="001B5DE8" w:rsidP="00341161">
      <w:pPr>
        <w:rPr>
          <w:color w:val="211E1E"/>
          <w:szCs w:val="24"/>
        </w:rPr>
      </w:pPr>
      <w:r>
        <w:rPr>
          <w:b/>
          <w:i/>
        </w:rPr>
        <w:t>Medicare</w:t>
      </w:r>
      <w:r>
        <w:t xml:space="preserve"> is the </w:t>
      </w:r>
      <w:r w:rsidR="00274D87">
        <w:t>f</w:t>
      </w:r>
      <w:r>
        <w:t xml:space="preserve">ederal health care program </w:t>
      </w:r>
      <w:r w:rsidR="00341161">
        <w:t>“</w:t>
      </w:r>
      <w:r w:rsidR="00DB53F5" w:rsidRPr="0028425C">
        <w:rPr>
          <w:color w:val="211E1E"/>
          <w:szCs w:val="24"/>
        </w:rPr>
        <w:t>for people age 65 or older, under age 65 with certain disabilities, and any age with End-Stage Renal Disease (permanent kidney failure requiring dialysis or a kidney transplant).</w:t>
      </w:r>
      <w:r w:rsidR="0028425C">
        <w:rPr>
          <w:color w:val="211E1E"/>
          <w:szCs w:val="24"/>
        </w:rPr>
        <w:t>"</w:t>
      </w:r>
      <w:r w:rsidR="0095044F">
        <w:rPr>
          <w:color w:val="211E1E"/>
          <w:szCs w:val="24"/>
        </w:rPr>
        <w:t xml:space="preserve"> </w:t>
      </w:r>
      <w:r w:rsidR="009E4604">
        <w:rPr>
          <w:color w:val="211E1E"/>
          <w:szCs w:val="24"/>
        </w:rPr>
        <w:t>(</w:t>
      </w:r>
      <w:r w:rsidR="009E4604" w:rsidRPr="0095044F">
        <w:rPr>
          <w:i/>
          <w:color w:val="211E1E"/>
          <w:sz w:val="20"/>
        </w:rPr>
        <w:t>Medicare.com</w:t>
      </w:r>
      <w:r w:rsidR="009E4604">
        <w:rPr>
          <w:color w:val="211E1E"/>
          <w:szCs w:val="24"/>
        </w:rPr>
        <w:t>)</w:t>
      </w:r>
    </w:p>
    <w:p w14:paraId="7FCB27E1" w14:textId="77777777" w:rsidR="0069147C" w:rsidRDefault="0069147C" w:rsidP="00341161">
      <w:pPr>
        <w:rPr>
          <w:color w:val="211E1E"/>
          <w:szCs w:val="24"/>
        </w:rPr>
      </w:pPr>
    </w:p>
    <w:p w14:paraId="2FC5D71A" w14:textId="77777777" w:rsidR="0069147C" w:rsidRPr="00F34122" w:rsidRDefault="0069147C" w:rsidP="0069147C">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69147C" w:rsidRPr="00F34122" w14:paraId="19D8F05B" w14:textId="77777777" w:rsidTr="00A42957">
        <w:tc>
          <w:tcPr>
            <w:tcW w:w="2695" w:type="dxa"/>
            <w:tcMar>
              <w:top w:w="72" w:type="dxa"/>
              <w:bottom w:w="72" w:type="dxa"/>
            </w:tcMar>
          </w:tcPr>
          <w:p w14:paraId="53D9DDBB" w14:textId="77777777" w:rsidR="0069147C" w:rsidRPr="00F34122" w:rsidRDefault="0069147C" w:rsidP="00A42957">
            <w:pPr>
              <w:rPr>
                <w:b/>
                <w:sz w:val="20"/>
              </w:rPr>
            </w:pPr>
            <w:r w:rsidRPr="00F34122">
              <w:rPr>
                <w:b/>
                <w:sz w:val="20"/>
              </w:rPr>
              <w:t>Overview</w:t>
            </w:r>
          </w:p>
          <w:p w14:paraId="681C2E3E" w14:textId="77777777" w:rsidR="0069147C" w:rsidRPr="00F34122" w:rsidRDefault="0069147C" w:rsidP="00A42957">
            <w:pPr>
              <w:rPr>
                <w:b/>
                <w:sz w:val="20"/>
              </w:rPr>
            </w:pPr>
          </w:p>
        </w:tc>
        <w:tc>
          <w:tcPr>
            <w:tcW w:w="6060" w:type="dxa"/>
            <w:tcMar>
              <w:top w:w="72" w:type="dxa"/>
              <w:bottom w:w="72" w:type="dxa"/>
            </w:tcMar>
          </w:tcPr>
          <w:p w14:paraId="1C26DC2A" w14:textId="77777777" w:rsidR="0069147C" w:rsidRPr="00F34122" w:rsidRDefault="0069147C" w:rsidP="00A42957">
            <w:pPr>
              <w:rPr>
                <w:sz w:val="20"/>
              </w:rPr>
            </w:pPr>
            <w:r w:rsidRPr="00E82495">
              <w:rPr>
                <w:bCs/>
                <w:sz w:val="20"/>
              </w:rPr>
              <w:t xml:space="preserve">Medicare is comprised of </w:t>
            </w:r>
            <w:r>
              <w:rPr>
                <w:bCs/>
                <w:sz w:val="20"/>
              </w:rPr>
              <w:t>four</w:t>
            </w:r>
            <w:r w:rsidRPr="00E82495">
              <w:rPr>
                <w:bCs/>
                <w:sz w:val="20"/>
              </w:rPr>
              <w:t xml:space="preserve"> parts. </w:t>
            </w:r>
            <w:r>
              <w:rPr>
                <w:b/>
                <w:bCs/>
                <w:color w:val="FF0000"/>
                <w:sz w:val="20"/>
              </w:rPr>
              <w:t xml:space="preserve">Click on each part </w:t>
            </w:r>
            <w:r w:rsidRPr="00F34122">
              <w:rPr>
                <w:b/>
                <w:bCs/>
                <w:color w:val="FF0000"/>
                <w:sz w:val="20"/>
              </w:rPr>
              <w:t>to view more information.</w:t>
            </w:r>
          </w:p>
        </w:tc>
      </w:tr>
      <w:tr w:rsidR="0069147C" w:rsidRPr="00F34122" w14:paraId="0F1C307C" w14:textId="77777777" w:rsidTr="00A42957">
        <w:tc>
          <w:tcPr>
            <w:tcW w:w="2695" w:type="dxa"/>
            <w:shd w:val="clear" w:color="auto" w:fill="6CA8CD"/>
            <w:tcMar>
              <w:top w:w="72" w:type="dxa"/>
              <w:bottom w:w="72" w:type="dxa"/>
            </w:tcMar>
          </w:tcPr>
          <w:p w14:paraId="32899645" w14:textId="77777777" w:rsidR="0069147C" w:rsidRPr="00F34122" w:rsidRDefault="0069147C" w:rsidP="00A42957">
            <w:pPr>
              <w:rPr>
                <w:sz w:val="20"/>
              </w:rPr>
            </w:pPr>
            <w:r w:rsidRPr="0069147C">
              <w:rPr>
                <w:b/>
                <w:bCs/>
                <w:sz w:val="20"/>
              </w:rPr>
              <w:t>Medicare Part A</w:t>
            </w:r>
          </w:p>
        </w:tc>
        <w:tc>
          <w:tcPr>
            <w:tcW w:w="6060" w:type="dxa"/>
            <w:tcMar>
              <w:top w:w="72" w:type="dxa"/>
              <w:bottom w:w="72" w:type="dxa"/>
            </w:tcMar>
          </w:tcPr>
          <w:p w14:paraId="6356AC48" w14:textId="77777777" w:rsidR="0069147C" w:rsidRPr="0069147C" w:rsidRDefault="0069147C" w:rsidP="0069147C">
            <w:pPr>
              <w:rPr>
                <w:sz w:val="20"/>
              </w:rPr>
            </w:pPr>
            <w:r w:rsidRPr="00C57B52">
              <w:rPr>
                <w:b/>
                <w:bCs/>
                <w:i/>
                <w:sz w:val="20"/>
              </w:rPr>
              <w:t>Medicare Part A</w:t>
            </w:r>
            <w:r w:rsidRPr="0069147C">
              <w:rPr>
                <w:b/>
                <w:bCs/>
                <w:sz w:val="20"/>
              </w:rPr>
              <w:t xml:space="preserve"> </w:t>
            </w:r>
            <w:r w:rsidRPr="0069147C">
              <w:rPr>
                <w:sz w:val="20"/>
              </w:rPr>
              <w:t xml:space="preserve">(Hospital Insurance) helps </w:t>
            </w:r>
            <w:r w:rsidR="0008629B">
              <w:rPr>
                <w:sz w:val="20"/>
              </w:rPr>
              <w:t xml:space="preserve">to </w:t>
            </w:r>
            <w:r w:rsidRPr="0069147C">
              <w:rPr>
                <w:sz w:val="20"/>
              </w:rPr>
              <w:t xml:space="preserve">cover inpatient care in </w:t>
            </w:r>
            <w:r w:rsidR="007E60DF">
              <w:rPr>
                <w:sz w:val="20"/>
              </w:rPr>
              <w:t>the hospital</w:t>
            </w:r>
            <w:r w:rsidRPr="0069147C">
              <w:rPr>
                <w:sz w:val="20"/>
              </w:rPr>
              <w:t xml:space="preserve">. Part A also helps cover </w:t>
            </w:r>
            <w:r w:rsidR="007E60DF">
              <w:rPr>
                <w:sz w:val="20"/>
              </w:rPr>
              <w:t xml:space="preserve">a </w:t>
            </w:r>
            <w:r w:rsidRPr="0069147C">
              <w:rPr>
                <w:sz w:val="20"/>
              </w:rPr>
              <w:t xml:space="preserve">skilled nursing facility, hospice, and home health care if you meet certain conditions. </w:t>
            </w:r>
          </w:p>
        </w:tc>
      </w:tr>
      <w:tr w:rsidR="0069147C" w:rsidRPr="00F34122" w14:paraId="437B0030" w14:textId="77777777" w:rsidTr="00A42957">
        <w:tc>
          <w:tcPr>
            <w:tcW w:w="2695" w:type="dxa"/>
            <w:shd w:val="clear" w:color="auto" w:fill="6CA8CD"/>
            <w:tcMar>
              <w:top w:w="72" w:type="dxa"/>
              <w:bottom w:w="72" w:type="dxa"/>
            </w:tcMar>
          </w:tcPr>
          <w:p w14:paraId="477CAEDB" w14:textId="77777777" w:rsidR="0069147C" w:rsidRPr="00F34122" w:rsidRDefault="0069147C" w:rsidP="00A42957">
            <w:pPr>
              <w:rPr>
                <w:sz w:val="20"/>
              </w:rPr>
            </w:pPr>
            <w:r>
              <w:rPr>
                <w:b/>
                <w:bCs/>
                <w:sz w:val="20"/>
              </w:rPr>
              <w:t>Medicare Part B</w:t>
            </w:r>
          </w:p>
        </w:tc>
        <w:tc>
          <w:tcPr>
            <w:tcW w:w="6060" w:type="dxa"/>
            <w:tcMar>
              <w:top w:w="72" w:type="dxa"/>
              <w:bottom w:w="72" w:type="dxa"/>
            </w:tcMar>
          </w:tcPr>
          <w:p w14:paraId="154CEF0A" w14:textId="77777777" w:rsidR="0069147C" w:rsidRPr="0069147C" w:rsidRDefault="0069147C" w:rsidP="0069147C">
            <w:pPr>
              <w:rPr>
                <w:sz w:val="20"/>
              </w:rPr>
            </w:pPr>
            <w:r w:rsidRPr="00C57B52">
              <w:rPr>
                <w:b/>
                <w:bCs/>
                <w:i/>
                <w:sz w:val="20"/>
              </w:rPr>
              <w:t>Medicare Part B</w:t>
            </w:r>
            <w:r w:rsidRPr="0069147C">
              <w:rPr>
                <w:b/>
                <w:bCs/>
                <w:sz w:val="20"/>
              </w:rPr>
              <w:t xml:space="preserve"> </w:t>
            </w:r>
            <w:r w:rsidRPr="0069147C">
              <w:rPr>
                <w:sz w:val="20"/>
              </w:rPr>
              <w:t xml:space="preserve">(Medical Insurance) helps cover </w:t>
            </w:r>
            <w:r w:rsidRPr="0069147C">
              <w:rPr>
                <w:b/>
                <w:color w:val="0000FF"/>
                <w:sz w:val="20"/>
                <w:u w:val="single"/>
              </w:rPr>
              <w:t>medically</w:t>
            </w:r>
            <w:r w:rsidR="003446A2">
              <w:rPr>
                <w:b/>
                <w:color w:val="0000FF"/>
                <w:sz w:val="20"/>
                <w:u w:val="single"/>
              </w:rPr>
              <w:t xml:space="preserve"> </w:t>
            </w:r>
            <w:r w:rsidRPr="0069147C">
              <w:rPr>
                <w:b/>
                <w:color w:val="0000FF"/>
                <w:sz w:val="20"/>
                <w:u w:val="single"/>
              </w:rPr>
              <w:t>necessary</w:t>
            </w:r>
            <w:r w:rsidRPr="0069147C">
              <w:rPr>
                <w:color w:val="0077C1"/>
                <w:sz w:val="20"/>
              </w:rPr>
              <w:t xml:space="preserve"> </w:t>
            </w:r>
            <w:r w:rsidRPr="0069147C">
              <w:rPr>
                <w:sz w:val="20"/>
              </w:rPr>
              <w:t xml:space="preserve">services like doctors’ services and outpatient care. Part B also helps cover some </w:t>
            </w:r>
            <w:r w:rsidRPr="0069147C">
              <w:rPr>
                <w:b/>
                <w:color w:val="0000FF"/>
                <w:sz w:val="20"/>
                <w:u w:val="single"/>
              </w:rPr>
              <w:t>preventive services</w:t>
            </w:r>
            <w:r w:rsidRPr="0069147C">
              <w:rPr>
                <w:color w:val="0077C1"/>
                <w:sz w:val="20"/>
              </w:rPr>
              <w:t xml:space="preserve"> </w:t>
            </w:r>
            <w:r w:rsidRPr="0069147C">
              <w:rPr>
                <w:sz w:val="20"/>
              </w:rPr>
              <w:t xml:space="preserve">to help maintain your health and to keep certain </w:t>
            </w:r>
            <w:r w:rsidR="007E60DF">
              <w:rPr>
                <w:sz w:val="20"/>
              </w:rPr>
              <w:t>illnesses from getting worse.</w:t>
            </w:r>
          </w:p>
        </w:tc>
      </w:tr>
      <w:tr w:rsidR="0069147C" w:rsidRPr="00F34122" w14:paraId="18E17A22" w14:textId="77777777" w:rsidTr="00A42957">
        <w:tc>
          <w:tcPr>
            <w:tcW w:w="2695" w:type="dxa"/>
            <w:shd w:val="clear" w:color="auto" w:fill="6CA8CD"/>
            <w:tcMar>
              <w:top w:w="72" w:type="dxa"/>
              <w:bottom w:w="72" w:type="dxa"/>
            </w:tcMar>
          </w:tcPr>
          <w:p w14:paraId="60C31C0F" w14:textId="77777777" w:rsidR="0069147C" w:rsidRPr="00F34122" w:rsidRDefault="0069147C" w:rsidP="00A42957">
            <w:pPr>
              <w:rPr>
                <w:sz w:val="20"/>
              </w:rPr>
            </w:pPr>
            <w:r>
              <w:rPr>
                <w:b/>
                <w:bCs/>
                <w:sz w:val="20"/>
              </w:rPr>
              <w:t>Medicare Part C</w:t>
            </w:r>
          </w:p>
        </w:tc>
        <w:tc>
          <w:tcPr>
            <w:tcW w:w="6060" w:type="dxa"/>
            <w:tcMar>
              <w:top w:w="72" w:type="dxa"/>
              <w:bottom w:w="72" w:type="dxa"/>
            </w:tcMar>
          </w:tcPr>
          <w:p w14:paraId="3818577F" w14:textId="77777777" w:rsidR="0069147C" w:rsidRPr="0069147C" w:rsidRDefault="0069147C" w:rsidP="0069147C">
            <w:pPr>
              <w:rPr>
                <w:sz w:val="20"/>
              </w:rPr>
            </w:pPr>
            <w:r w:rsidRPr="00C57B52">
              <w:rPr>
                <w:b/>
                <w:i/>
                <w:sz w:val="20"/>
              </w:rPr>
              <w:t>Medicare Part C</w:t>
            </w:r>
            <w:r w:rsidRPr="0069147C">
              <w:rPr>
                <w:sz w:val="20"/>
              </w:rPr>
              <w:t xml:space="preserve"> is similar to Parts A &amp; B, but is operated by private insurers like PPO or HMO plans with similar coverages. </w:t>
            </w:r>
          </w:p>
        </w:tc>
      </w:tr>
      <w:tr w:rsidR="0069147C" w:rsidRPr="00F34122" w14:paraId="38F214C7" w14:textId="77777777" w:rsidTr="00A42957">
        <w:tc>
          <w:tcPr>
            <w:tcW w:w="2695" w:type="dxa"/>
            <w:shd w:val="clear" w:color="auto" w:fill="6CA8CD"/>
            <w:tcMar>
              <w:top w:w="72" w:type="dxa"/>
              <w:bottom w:w="72" w:type="dxa"/>
            </w:tcMar>
          </w:tcPr>
          <w:p w14:paraId="1D171969" w14:textId="77777777" w:rsidR="0069147C" w:rsidRPr="00F34122" w:rsidRDefault="0069147C" w:rsidP="00A42957">
            <w:pPr>
              <w:rPr>
                <w:sz w:val="20"/>
              </w:rPr>
            </w:pPr>
            <w:r>
              <w:rPr>
                <w:b/>
                <w:bCs/>
                <w:sz w:val="20"/>
              </w:rPr>
              <w:t>Medicare Part D</w:t>
            </w:r>
          </w:p>
        </w:tc>
        <w:tc>
          <w:tcPr>
            <w:tcW w:w="6060" w:type="dxa"/>
            <w:tcMar>
              <w:top w:w="72" w:type="dxa"/>
              <w:bottom w:w="72" w:type="dxa"/>
            </w:tcMar>
          </w:tcPr>
          <w:p w14:paraId="1A368752" w14:textId="77777777" w:rsidR="0069147C" w:rsidRPr="0069147C" w:rsidRDefault="0069147C" w:rsidP="0069147C">
            <w:pPr>
              <w:rPr>
                <w:sz w:val="20"/>
              </w:rPr>
            </w:pPr>
            <w:r w:rsidRPr="00C57B52">
              <w:rPr>
                <w:b/>
                <w:i/>
                <w:sz w:val="20"/>
              </w:rPr>
              <w:t>Medicare Part D</w:t>
            </w:r>
            <w:r w:rsidRPr="0069147C">
              <w:rPr>
                <w:sz w:val="20"/>
              </w:rPr>
              <w:t xml:space="preserve"> covers prescription medications.</w:t>
            </w:r>
          </w:p>
        </w:tc>
      </w:tr>
    </w:tbl>
    <w:p w14:paraId="3A13F4C7" w14:textId="77777777" w:rsidR="0069147C" w:rsidRDefault="0069147C" w:rsidP="0069147C">
      <w:pPr>
        <w:rPr>
          <w:sz w:val="20"/>
        </w:rPr>
      </w:pPr>
    </w:p>
    <w:p w14:paraId="2AA25202" w14:textId="77777777" w:rsidR="0069147C" w:rsidRDefault="0069147C" w:rsidP="0069147C">
      <w:pPr>
        <w:rPr>
          <w:sz w:val="20"/>
        </w:rPr>
      </w:pPr>
    </w:p>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69147C" w:rsidRPr="00F34122" w14:paraId="5CACE8D6" w14:textId="77777777" w:rsidTr="00A42957">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3030D6CB" w14:textId="77777777" w:rsidR="0069147C" w:rsidRPr="0069147C" w:rsidRDefault="0069147C" w:rsidP="00A42957">
            <w:pPr>
              <w:rPr>
                <w:i/>
                <w:sz w:val="20"/>
              </w:rPr>
            </w:pPr>
            <w:r w:rsidRPr="0069147C">
              <w:rPr>
                <w:b/>
                <w:bCs/>
                <w:sz w:val="20"/>
              </w:rPr>
              <w:t>Medically Necessary</w:t>
            </w:r>
            <w:r w:rsidRPr="0069147C">
              <w:rPr>
                <w:sz w:val="20"/>
              </w:rPr>
              <w:t xml:space="preserve">—Services or supplies that are needed for the diagnosis or treatment of your medical condition and meet accepted standards of medical practice. </w:t>
            </w:r>
            <w:r w:rsidRPr="0069147C">
              <w:rPr>
                <w:i/>
                <w:sz w:val="20"/>
              </w:rPr>
              <w:t>(Medicare.com)</w:t>
            </w:r>
          </w:p>
        </w:tc>
      </w:tr>
      <w:tr w:rsidR="0069147C" w:rsidRPr="00F34122" w14:paraId="280A70AF" w14:textId="77777777" w:rsidTr="00A42957">
        <w:tc>
          <w:tcPr>
            <w:tcW w:w="9468" w:type="dxa"/>
            <w:tcBorders>
              <w:top w:val="single" w:sz="4" w:space="0" w:color="auto"/>
              <w:left w:val="single" w:sz="4" w:space="0" w:color="FFFFFF"/>
              <w:bottom w:val="single" w:sz="4" w:space="0" w:color="auto"/>
              <w:right w:val="single" w:sz="4" w:space="0" w:color="FFFFFF"/>
            </w:tcBorders>
            <w:tcMar>
              <w:top w:w="72" w:type="dxa"/>
              <w:left w:w="115" w:type="dxa"/>
              <w:bottom w:w="72" w:type="dxa"/>
              <w:right w:w="115" w:type="dxa"/>
            </w:tcMar>
          </w:tcPr>
          <w:p w14:paraId="706D3155" w14:textId="77777777" w:rsidR="0069147C" w:rsidRPr="0069147C" w:rsidRDefault="0069147C" w:rsidP="00A42957">
            <w:pPr>
              <w:rPr>
                <w:sz w:val="20"/>
              </w:rPr>
            </w:pPr>
          </w:p>
        </w:tc>
      </w:tr>
      <w:tr w:rsidR="0069147C" w:rsidRPr="00F34122" w14:paraId="75793F6D" w14:textId="77777777" w:rsidTr="00A42957">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3391A525" w14:textId="77777777" w:rsidR="0069147C" w:rsidRPr="0069147C" w:rsidRDefault="0069147C" w:rsidP="00A42957">
            <w:pPr>
              <w:rPr>
                <w:i/>
                <w:sz w:val="20"/>
              </w:rPr>
            </w:pPr>
            <w:r w:rsidRPr="0069147C">
              <w:rPr>
                <w:b/>
                <w:bCs/>
                <w:sz w:val="20"/>
              </w:rPr>
              <w:t>Preventive Services</w:t>
            </w:r>
            <w:r w:rsidRPr="0069147C">
              <w:rPr>
                <w:sz w:val="20"/>
              </w:rPr>
              <w:t xml:space="preserve">—Health care to prevent illness or detect illness at an early stage when treatment is likely to work best (for example, preventive services include Pap tests, flu shots, and screening mammograms). </w:t>
            </w:r>
            <w:r w:rsidRPr="0069147C">
              <w:rPr>
                <w:i/>
                <w:sz w:val="20"/>
              </w:rPr>
              <w:t>(Medicare.com)</w:t>
            </w:r>
          </w:p>
        </w:tc>
      </w:tr>
    </w:tbl>
    <w:p w14:paraId="47832146" w14:textId="77777777" w:rsidR="0069147C" w:rsidRDefault="0069147C" w:rsidP="00BD2A86">
      <w:pPr>
        <w:rPr>
          <w:sz w:val="20"/>
        </w:rPr>
      </w:pPr>
    </w:p>
    <w:p w14:paraId="0CA04AD5" w14:textId="77777777" w:rsidR="0069147C" w:rsidRPr="0069147C" w:rsidRDefault="0069147C" w:rsidP="0069147C">
      <w:pPr>
        <w:rPr>
          <w:sz w:val="20"/>
        </w:rPr>
      </w:pPr>
    </w:p>
    <w:p w14:paraId="7C637D08" w14:textId="77777777" w:rsidR="00511DBE" w:rsidRPr="0069147C" w:rsidRDefault="00511DBE" w:rsidP="00BD2A86">
      <w:pPr>
        <w:rPr>
          <w:sz w:val="20"/>
        </w:rPr>
      </w:pPr>
      <w:r w:rsidRPr="0069147C">
        <w:rPr>
          <w:sz w:val="20"/>
        </w:rPr>
        <w:t>It is important to understand three important points about Medicare:</w:t>
      </w:r>
    </w:p>
    <w:p w14:paraId="0FC089D4" w14:textId="77777777" w:rsidR="00511DBE" w:rsidRPr="0069147C" w:rsidRDefault="00511DBE" w:rsidP="00BD2A86">
      <w:pPr>
        <w:rPr>
          <w:sz w:val="20"/>
        </w:rPr>
      </w:pPr>
    </w:p>
    <w:p w14:paraId="68744F79" w14:textId="77777777" w:rsidR="00511DBE" w:rsidRPr="0069147C" w:rsidRDefault="00511DBE" w:rsidP="009E4604">
      <w:pPr>
        <w:numPr>
          <w:ilvl w:val="0"/>
          <w:numId w:val="12"/>
        </w:numPr>
        <w:spacing w:after="120"/>
        <w:rPr>
          <w:sz w:val="20"/>
        </w:rPr>
      </w:pPr>
      <w:r w:rsidRPr="0069147C">
        <w:rPr>
          <w:sz w:val="20"/>
        </w:rPr>
        <w:t xml:space="preserve">Medicare provides a comprehensive range of care for acute medical </w:t>
      </w:r>
      <w:r w:rsidR="00BD7AEF" w:rsidRPr="0069147C">
        <w:rPr>
          <w:sz w:val="20"/>
        </w:rPr>
        <w:t>conditions.</w:t>
      </w:r>
      <w:r w:rsidR="00A946B3" w:rsidRPr="0069147C">
        <w:rPr>
          <w:sz w:val="20"/>
        </w:rPr>
        <w:t xml:space="preserve"> </w:t>
      </w:r>
    </w:p>
    <w:p w14:paraId="5119BD68" w14:textId="77777777" w:rsidR="00511DBE" w:rsidRPr="0069147C" w:rsidRDefault="00A946B3" w:rsidP="009E4604">
      <w:pPr>
        <w:numPr>
          <w:ilvl w:val="0"/>
          <w:numId w:val="12"/>
        </w:numPr>
        <w:spacing w:after="120"/>
        <w:rPr>
          <w:sz w:val="20"/>
        </w:rPr>
      </w:pPr>
      <w:r w:rsidRPr="0069147C">
        <w:rPr>
          <w:sz w:val="20"/>
        </w:rPr>
        <w:t xml:space="preserve">Medicare </w:t>
      </w:r>
      <w:r w:rsidR="00707613" w:rsidRPr="0069147C">
        <w:rPr>
          <w:sz w:val="20"/>
        </w:rPr>
        <w:t>does not</w:t>
      </w:r>
      <w:r w:rsidRPr="0069147C">
        <w:rPr>
          <w:sz w:val="20"/>
        </w:rPr>
        <w:t xml:space="preserve"> provide long-term custodial or assisted living services. Medicare provides treatment for chronic medical conditions such as arthritis, dementia, </w:t>
      </w:r>
      <w:r w:rsidR="00273296" w:rsidRPr="0069147C">
        <w:rPr>
          <w:sz w:val="20"/>
        </w:rPr>
        <w:t>Alzheimer's</w:t>
      </w:r>
      <w:r w:rsidRPr="0069147C">
        <w:rPr>
          <w:sz w:val="20"/>
        </w:rPr>
        <w:t>, multiple sclerosis, etc</w:t>
      </w:r>
      <w:r w:rsidR="0095044F" w:rsidRPr="0069147C">
        <w:rPr>
          <w:sz w:val="20"/>
        </w:rPr>
        <w:t>.</w:t>
      </w:r>
      <w:r w:rsidRPr="0069147C">
        <w:rPr>
          <w:sz w:val="20"/>
        </w:rPr>
        <w:t>, but only for prescribed medical treatments</w:t>
      </w:r>
      <w:r w:rsidR="00D30409" w:rsidRPr="0069147C">
        <w:rPr>
          <w:sz w:val="20"/>
        </w:rPr>
        <w:t>.</w:t>
      </w:r>
      <w:r w:rsidRPr="0069147C">
        <w:rPr>
          <w:sz w:val="20"/>
        </w:rPr>
        <w:t xml:space="preserve"> </w:t>
      </w:r>
    </w:p>
    <w:p w14:paraId="63842090" w14:textId="77777777" w:rsidR="0069147C" w:rsidRDefault="00A946B3" w:rsidP="00BD7AEF">
      <w:pPr>
        <w:numPr>
          <w:ilvl w:val="0"/>
          <w:numId w:val="12"/>
        </w:numPr>
        <w:rPr>
          <w:sz w:val="20"/>
        </w:rPr>
      </w:pPr>
      <w:r w:rsidRPr="0069147C">
        <w:rPr>
          <w:sz w:val="20"/>
        </w:rPr>
        <w:t>Some of the medical services are limited</w:t>
      </w:r>
      <w:r w:rsidR="009E4604" w:rsidRPr="0069147C">
        <w:rPr>
          <w:sz w:val="20"/>
        </w:rPr>
        <w:t>, as described below</w:t>
      </w:r>
      <w:r w:rsidRPr="0069147C">
        <w:rPr>
          <w:sz w:val="20"/>
        </w:rPr>
        <w:t xml:space="preserve">. </w:t>
      </w:r>
    </w:p>
    <w:p w14:paraId="5EE20FB9" w14:textId="77777777" w:rsidR="0069147C" w:rsidRDefault="0069147C" w:rsidP="0069147C">
      <w:pPr>
        <w:rPr>
          <w:sz w:val="20"/>
        </w:rPr>
      </w:pPr>
    </w:p>
    <w:p w14:paraId="21821D20" w14:textId="77777777" w:rsidR="00511DBE" w:rsidRDefault="00F46334" w:rsidP="0069147C">
      <w:pPr>
        <w:rPr>
          <w:b/>
          <w:color w:val="FF0000"/>
          <w:sz w:val="20"/>
        </w:rPr>
      </w:pPr>
      <w:r w:rsidRPr="0069147C">
        <w:rPr>
          <w:b/>
          <w:color w:val="FF0000"/>
          <w:sz w:val="20"/>
        </w:rPr>
        <w:t>Click on each heading to learn more</w:t>
      </w:r>
      <w:r w:rsidR="009E4604" w:rsidRPr="0069147C">
        <w:rPr>
          <w:b/>
          <w:color w:val="FF0000"/>
          <w:sz w:val="20"/>
        </w:rPr>
        <w:t>.</w:t>
      </w:r>
    </w:p>
    <w:p w14:paraId="17A42434" w14:textId="77777777" w:rsidR="0069147C" w:rsidRDefault="0069147C" w:rsidP="0069147C">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69147C" w:rsidRPr="00F34122" w14:paraId="1625384A" w14:textId="77777777" w:rsidTr="00A42957">
        <w:tc>
          <w:tcPr>
            <w:tcW w:w="8748" w:type="dxa"/>
            <w:tcBorders>
              <w:bottom w:val="single" w:sz="4" w:space="0" w:color="6CA8CD"/>
            </w:tcBorders>
            <w:shd w:val="clear" w:color="auto" w:fill="6CA8CD"/>
            <w:tcMar>
              <w:top w:w="72" w:type="dxa"/>
              <w:left w:w="115" w:type="dxa"/>
              <w:bottom w:w="72" w:type="dxa"/>
              <w:right w:w="115" w:type="dxa"/>
            </w:tcMar>
          </w:tcPr>
          <w:p w14:paraId="0F0D8EA0" w14:textId="77777777" w:rsidR="0069147C" w:rsidRPr="0069147C" w:rsidRDefault="0069147C" w:rsidP="0069147C">
            <w:pPr>
              <w:rPr>
                <w:b/>
                <w:color w:val="FFFFFF"/>
                <w:sz w:val="20"/>
              </w:rPr>
            </w:pPr>
            <w:r w:rsidRPr="0069147C">
              <w:rPr>
                <w:b/>
                <w:color w:val="FFFFFF"/>
                <w:sz w:val="20"/>
              </w:rPr>
              <w:t xml:space="preserve">Medicare in a Nursing </w:t>
            </w:r>
            <w:proofErr w:type="gramStart"/>
            <w:r w:rsidRPr="0069147C">
              <w:rPr>
                <w:b/>
                <w:color w:val="FFFFFF"/>
                <w:sz w:val="20"/>
              </w:rPr>
              <w:t xml:space="preserve">Facility  </w:t>
            </w:r>
            <w:proofErr w:type="gramEnd"/>
          </w:p>
        </w:tc>
      </w:tr>
      <w:tr w:rsidR="0069147C" w:rsidRPr="00F34122" w14:paraId="5A286B09" w14:textId="77777777" w:rsidTr="00A42957">
        <w:tc>
          <w:tcPr>
            <w:tcW w:w="8748" w:type="dxa"/>
            <w:shd w:val="clear" w:color="auto" w:fill="FFFFFF"/>
            <w:tcMar>
              <w:top w:w="72" w:type="dxa"/>
              <w:left w:w="115" w:type="dxa"/>
              <w:bottom w:w="72" w:type="dxa"/>
              <w:right w:w="115" w:type="dxa"/>
            </w:tcMar>
          </w:tcPr>
          <w:p w14:paraId="2CED3026" w14:textId="77777777" w:rsidR="0069147C" w:rsidRPr="0069147C" w:rsidRDefault="0069147C" w:rsidP="0069147C">
            <w:pPr>
              <w:rPr>
                <w:sz w:val="20"/>
              </w:rPr>
            </w:pPr>
            <w:r w:rsidRPr="0069147C">
              <w:rPr>
                <w:sz w:val="20"/>
              </w:rPr>
              <w:t xml:space="preserve">Medicare covers care in an approved skilled nursing facility under the following circumstances:   </w:t>
            </w:r>
          </w:p>
          <w:p w14:paraId="225CDD4D" w14:textId="77777777" w:rsidR="0069147C" w:rsidRPr="0069147C" w:rsidRDefault="0069147C" w:rsidP="0069147C">
            <w:pPr>
              <w:numPr>
                <w:ilvl w:val="0"/>
                <w:numId w:val="35"/>
              </w:numPr>
              <w:rPr>
                <w:sz w:val="20"/>
              </w:rPr>
            </w:pPr>
            <w:r w:rsidRPr="0069147C">
              <w:rPr>
                <w:sz w:val="20"/>
              </w:rPr>
              <w:t xml:space="preserve">A minimum three-day prior hospital stay is required.   </w:t>
            </w:r>
          </w:p>
          <w:p w14:paraId="5FA28EFD" w14:textId="77777777" w:rsidR="0069147C" w:rsidRPr="0069147C" w:rsidRDefault="0069147C" w:rsidP="0069147C">
            <w:pPr>
              <w:numPr>
                <w:ilvl w:val="0"/>
                <w:numId w:val="35"/>
              </w:numPr>
              <w:rPr>
                <w:sz w:val="20"/>
              </w:rPr>
            </w:pPr>
            <w:r w:rsidRPr="0069147C">
              <w:rPr>
                <w:sz w:val="20"/>
              </w:rPr>
              <w:t xml:space="preserve">The patient must enter a facility within 30 days after discharge from a hospital.   </w:t>
            </w:r>
          </w:p>
          <w:p w14:paraId="7A546CB4" w14:textId="77777777" w:rsidR="0069147C" w:rsidRPr="0069147C" w:rsidRDefault="0069147C" w:rsidP="0069147C">
            <w:pPr>
              <w:numPr>
                <w:ilvl w:val="0"/>
                <w:numId w:val="35"/>
              </w:numPr>
              <w:rPr>
                <w:sz w:val="20"/>
              </w:rPr>
            </w:pPr>
            <w:r w:rsidRPr="0069147C">
              <w:rPr>
                <w:sz w:val="20"/>
              </w:rPr>
              <w:t xml:space="preserve">The patient must continue to show improvement. </w:t>
            </w:r>
          </w:p>
          <w:p w14:paraId="13DB2BB5" w14:textId="77777777" w:rsidR="0069147C" w:rsidRPr="0069147C" w:rsidRDefault="0069147C" w:rsidP="003D6FCA">
            <w:pPr>
              <w:numPr>
                <w:ilvl w:val="0"/>
                <w:numId w:val="35"/>
              </w:numPr>
              <w:rPr>
                <w:sz w:val="20"/>
              </w:rPr>
            </w:pPr>
            <w:r w:rsidRPr="0069147C">
              <w:rPr>
                <w:sz w:val="20"/>
              </w:rPr>
              <w:lastRenderedPageBreak/>
              <w:t xml:space="preserve">Benefits are paid in full for 20 days and for </w:t>
            </w:r>
            <w:r w:rsidR="007E60DF">
              <w:rPr>
                <w:sz w:val="20"/>
              </w:rPr>
              <w:t xml:space="preserve">an </w:t>
            </w:r>
            <w:r w:rsidRPr="0069147C">
              <w:rPr>
                <w:sz w:val="20"/>
              </w:rPr>
              <w:t>additional 80 days with co-pay equal to $</w:t>
            </w:r>
            <w:r w:rsidR="003D6FCA">
              <w:rPr>
                <w:sz w:val="20"/>
              </w:rPr>
              <w:t>161.00</w:t>
            </w:r>
            <w:r w:rsidR="00AF4E54">
              <w:rPr>
                <w:sz w:val="20"/>
              </w:rPr>
              <w:t xml:space="preserve"> </w:t>
            </w:r>
            <w:r w:rsidRPr="0069147C">
              <w:rPr>
                <w:sz w:val="20"/>
              </w:rPr>
              <w:t xml:space="preserve">/day (in </w:t>
            </w:r>
            <w:r w:rsidR="00AE566E">
              <w:rPr>
                <w:sz w:val="20"/>
              </w:rPr>
              <w:t>201</w:t>
            </w:r>
            <w:r w:rsidR="003D6FCA">
              <w:rPr>
                <w:sz w:val="20"/>
              </w:rPr>
              <w:t>6</w:t>
            </w:r>
            <w:r w:rsidR="007E60DF">
              <w:rPr>
                <w:sz w:val="20"/>
              </w:rPr>
              <w:t>,</w:t>
            </w:r>
            <w:r w:rsidRPr="0069147C">
              <w:rPr>
                <w:sz w:val="20"/>
              </w:rPr>
              <w:t xml:space="preserve"> as indexed). There is no coverage after 100 days.</w:t>
            </w:r>
          </w:p>
        </w:tc>
      </w:tr>
      <w:tr w:rsidR="0069147C" w:rsidRPr="00F34122" w14:paraId="028916B3" w14:textId="77777777" w:rsidTr="00A42957">
        <w:tc>
          <w:tcPr>
            <w:tcW w:w="8748" w:type="dxa"/>
            <w:tcBorders>
              <w:bottom w:val="single" w:sz="4" w:space="0" w:color="6CA8CD"/>
            </w:tcBorders>
            <w:shd w:val="clear" w:color="auto" w:fill="6CA8CD"/>
            <w:tcMar>
              <w:top w:w="72" w:type="dxa"/>
              <w:left w:w="115" w:type="dxa"/>
              <w:bottom w:w="72" w:type="dxa"/>
              <w:right w:w="115" w:type="dxa"/>
            </w:tcMar>
          </w:tcPr>
          <w:p w14:paraId="5B9F1F85" w14:textId="77777777" w:rsidR="0069147C" w:rsidRPr="0069147C" w:rsidRDefault="0069147C" w:rsidP="0069147C">
            <w:pPr>
              <w:rPr>
                <w:b/>
                <w:color w:val="FFFFFF"/>
                <w:sz w:val="20"/>
              </w:rPr>
            </w:pPr>
            <w:r w:rsidRPr="0069147C">
              <w:rPr>
                <w:b/>
                <w:color w:val="FFFFFF"/>
                <w:sz w:val="20"/>
              </w:rPr>
              <w:lastRenderedPageBreak/>
              <w:t>Medicare in a Home Setting</w:t>
            </w:r>
          </w:p>
        </w:tc>
      </w:tr>
      <w:tr w:rsidR="0069147C" w:rsidRPr="00F34122" w14:paraId="00EBC740" w14:textId="77777777" w:rsidTr="00A42957">
        <w:tc>
          <w:tcPr>
            <w:tcW w:w="8748" w:type="dxa"/>
            <w:shd w:val="clear" w:color="auto" w:fill="FFFFFF"/>
            <w:tcMar>
              <w:top w:w="72" w:type="dxa"/>
              <w:left w:w="115" w:type="dxa"/>
              <w:bottom w:w="72" w:type="dxa"/>
              <w:right w:w="115" w:type="dxa"/>
            </w:tcMar>
          </w:tcPr>
          <w:p w14:paraId="60387B49" w14:textId="77777777" w:rsidR="0069147C" w:rsidRPr="0069147C" w:rsidRDefault="0069147C" w:rsidP="0069147C">
            <w:pPr>
              <w:rPr>
                <w:sz w:val="20"/>
              </w:rPr>
            </w:pPr>
            <w:r w:rsidRPr="0069147C">
              <w:rPr>
                <w:sz w:val="20"/>
              </w:rPr>
              <w:t xml:space="preserve">To obtain coverage for home care, the patient must be confined to the home (i.e., normally unable to leave home) and under a doctor's care. Prior hospitalization is not required. </w:t>
            </w:r>
          </w:p>
          <w:p w14:paraId="71DE8A71" w14:textId="77777777" w:rsidR="0069147C" w:rsidRPr="0069147C" w:rsidRDefault="0069147C" w:rsidP="0069147C">
            <w:pPr>
              <w:rPr>
                <w:sz w:val="20"/>
              </w:rPr>
            </w:pPr>
          </w:p>
          <w:p w14:paraId="0172099D" w14:textId="77777777" w:rsidR="0069147C" w:rsidRPr="0069147C" w:rsidRDefault="0069147C" w:rsidP="0069147C">
            <w:pPr>
              <w:rPr>
                <w:sz w:val="20"/>
              </w:rPr>
            </w:pPr>
            <w:r w:rsidRPr="0069147C">
              <w:rPr>
                <w:sz w:val="20"/>
              </w:rPr>
              <w:t>There is coverage for part-time “</w:t>
            </w:r>
            <w:r w:rsidRPr="0069147C">
              <w:rPr>
                <w:i/>
                <w:sz w:val="20"/>
              </w:rPr>
              <w:t>skilled nursing care,”</w:t>
            </w:r>
            <w:r w:rsidRPr="0069147C">
              <w:rPr>
                <w:sz w:val="20"/>
              </w:rPr>
              <w:t xml:space="preserve"> for physical therapy, speech-language therapy, and home health aide services. Skilled care includes medical procedures such as short-term IVs or tubing, physical or speech therapy, and dressing bedsores.  </w:t>
            </w:r>
          </w:p>
          <w:p w14:paraId="0EE7898E" w14:textId="77777777" w:rsidR="0069147C" w:rsidRPr="0069147C" w:rsidRDefault="0069147C" w:rsidP="0069147C">
            <w:pPr>
              <w:rPr>
                <w:sz w:val="20"/>
              </w:rPr>
            </w:pPr>
          </w:p>
          <w:p w14:paraId="6394C4EE" w14:textId="77777777" w:rsidR="0069147C" w:rsidRPr="0069147C" w:rsidRDefault="0069147C" w:rsidP="0069147C">
            <w:pPr>
              <w:rPr>
                <w:sz w:val="20"/>
              </w:rPr>
            </w:pPr>
            <w:r w:rsidRPr="0069147C">
              <w:rPr>
                <w:sz w:val="20"/>
              </w:rPr>
              <w:t>Most people will also need “</w:t>
            </w:r>
            <w:r w:rsidRPr="0069147C">
              <w:rPr>
                <w:i/>
                <w:sz w:val="20"/>
              </w:rPr>
              <w:t>non-skilled care</w:t>
            </w:r>
            <w:r w:rsidRPr="0069147C">
              <w:rPr>
                <w:sz w:val="20"/>
              </w:rPr>
              <w:t>” as well.  Non-skilled care includes care such as oxygen or respiratory therapy, colostomy drains, catheter maintenance, and assistance with “activities of daily living” (ADLs).  These unskilled services</w:t>
            </w:r>
            <w:r w:rsidRPr="0069147C">
              <w:rPr>
                <w:i/>
                <w:sz w:val="20"/>
              </w:rPr>
              <w:t xml:space="preserve"> are not covered</w:t>
            </w:r>
            <w:r w:rsidRPr="0069147C">
              <w:rPr>
                <w:sz w:val="20"/>
              </w:rPr>
              <w:t xml:space="preserve"> and will require either someone in the family to perform them or will have to be paid for out-of-pocket.</w:t>
            </w:r>
          </w:p>
          <w:p w14:paraId="5D53DA94" w14:textId="77777777" w:rsidR="0069147C" w:rsidRPr="0069147C" w:rsidRDefault="0069147C" w:rsidP="0069147C">
            <w:pPr>
              <w:rPr>
                <w:sz w:val="20"/>
              </w:rPr>
            </w:pPr>
          </w:p>
          <w:p w14:paraId="74F54883" w14:textId="77777777" w:rsidR="0069147C" w:rsidRPr="0069147C" w:rsidRDefault="0069147C" w:rsidP="003D6FCA">
            <w:pPr>
              <w:rPr>
                <w:sz w:val="20"/>
              </w:rPr>
            </w:pPr>
            <w:r w:rsidRPr="0069147C">
              <w:rPr>
                <w:sz w:val="20"/>
              </w:rPr>
              <w:t xml:space="preserve">Medicare coverage can be reviewed in detail in their annual </w:t>
            </w:r>
            <w:r w:rsidR="003815E5" w:rsidRPr="0069147C">
              <w:rPr>
                <w:sz w:val="20"/>
              </w:rPr>
              <w:t>1</w:t>
            </w:r>
            <w:r w:rsidR="003815E5">
              <w:rPr>
                <w:sz w:val="20"/>
              </w:rPr>
              <w:t>36</w:t>
            </w:r>
            <w:r w:rsidRPr="0069147C">
              <w:rPr>
                <w:sz w:val="20"/>
              </w:rPr>
              <w:t>-page publication, “</w:t>
            </w:r>
            <w:r w:rsidRPr="0069147C">
              <w:rPr>
                <w:i/>
                <w:sz w:val="20"/>
              </w:rPr>
              <w:t>Medicare and You</w:t>
            </w:r>
            <w:r w:rsidR="003D6FCA">
              <w:rPr>
                <w:i/>
                <w:sz w:val="20"/>
              </w:rPr>
              <w:t xml:space="preserve"> Handbook</w:t>
            </w:r>
            <w:r w:rsidRPr="0069147C">
              <w:rPr>
                <w:i/>
                <w:sz w:val="20"/>
              </w:rPr>
              <w:t>” (at Medicare.gov).</w:t>
            </w:r>
            <w:r w:rsidRPr="0069147C">
              <w:rPr>
                <w:rFonts w:ascii="Times New Roman" w:hAnsi="Times New Roman"/>
                <w:i/>
                <w:sz w:val="20"/>
              </w:rPr>
              <w:t xml:space="preserve"> </w:t>
            </w:r>
          </w:p>
        </w:tc>
      </w:tr>
      <w:tr w:rsidR="0069147C" w:rsidRPr="00F34122" w14:paraId="030EABDB" w14:textId="77777777" w:rsidTr="00A42957">
        <w:tc>
          <w:tcPr>
            <w:tcW w:w="8748" w:type="dxa"/>
            <w:tcBorders>
              <w:bottom w:val="single" w:sz="4" w:space="0" w:color="6CA8CD"/>
            </w:tcBorders>
            <w:shd w:val="clear" w:color="auto" w:fill="6CA8CD"/>
            <w:tcMar>
              <w:top w:w="72" w:type="dxa"/>
              <w:left w:w="115" w:type="dxa"/>
              <w:bottom w:w="72" w:type="dxa"/>
              <w:right w:w="115" w:type="dxa"/>
            </w:tcMar>
          </w:tcPr>
          <w:p w14:paraId="704786E3" w14:textId="77777777" w:rsidR="0069147C" w:rsidRPr="0069147C" w:rsidRDefault="00771458" w:rsidP="0069147C">
            <w:pPr>
              <w:rPr>
                <w:b/>
                <w:color w:val="FFFFFF"/>
                <w:sz w:val="20"/>
              </w:rPr>
            </w:pPr>
            <w:proofErr w:type="gramStart"/>
            <w:r>
              <w:rPr>
                <w:b/>
                <w:color w:val="FFFFFF"/>
                <w:sz w:val="20"/>
              </w:rPr>
              <w:t>q</w:t>
            </w:r>
            <w:proofErr w:type="gramEnd"/>
          </w:p>
        </w:tc>
      </w:tr>
      <w:tr w:rsidR="0069147C" w:rsidRPr="00F34122" w14:paraId="41EC8ABB" w14:textId="77777777" w:rsidTr="00A42957">
        <w:tc>
          <w:tcPr>
            <w:tcW w:w="8748" w:type="dxa"/>
            <w:shd w:val="clear" w:color="auto" w:fill="FFFFFF"/>
            <w:tcMar>
              <w:top w:w="72" w:type="dxa"/>
              <w:left w:w="115" w:type="dxa"/>
              <w:bottom w:w="72" w:type="dxa"/>
              <w:right w:w="115" w:type="dxa"/>
            </w:tcMar>
          </w:tcPr>
          <w:p w14:paraId="64E39319" w14:textId="77777777" w:rsidR="003815E5" w:rsidRDefault="0069147C" w:rsidP="003815E5">
            <w:pPr>
              <w:pStyle w:val="Heading3"/>
            </w:pPr>
            <w:r w:rsidRPr="0069147C">
              <w:rPr>
                <w:iCs/>
                <w:sz w:val="20"/>
                <w:lang w:val="en"/>
              </w:rPr>
              <w:t>PACE</w:t>
            </w:r>
            <w:r w:rsidR="003815E5">
              <w:rPr>
                <w:iCs/>
                <w:sz w:val="20"/>
                <w:lang w:val="en"/>
              </w:rPr>
              <w:t xml:space="preserve"> (</w:t>
            </w:r>
            <w:r w:rsidR="003815E5" w:rsidRPr="00A67175">
              <w:rPr>
                <w:sz w:val="20"/>
                <w:szCs w:val="20"/>
              </w:rPr>
              <w:t>Program of All-Inclusive Care for the Elderly</w:t>
            </w:r>
            <w:r w:rsidR="003815E5">
              <w:rPr>
                <w:sz w:val="20"/>
                <w:szCs w:val="20"/>
              </w:rPr>
              <w:t>)</w:t>
            </w:r>
          </w:p>
          <w:p w14:paraId="098F1C2D" w14:textId="77777777" w:rsidR="0069147C" w:rsidRPr="0069147C" w:rsidRDefault="003446A2" w:rsidP="0069147C">
            <w:pPr>
              <w:rPr>
                <w:sz w:val="20"/>
                <w:lang w:val="en"/>
              </w:rPr>
            </w:pPr>
            <w:r w:rsidRPr="00A67175">
              <w:rPr>
                <w:b/>
                <w:color w:val="0000FF"/>
                <w:sz w:val="20"/>
                <w:lang w:val="en"/>
              </w:rPr>
              <w:t>PACE</w:t>
            </w:r>
            <w:r>
              <w:rPr>
                <w:sz w:val="20"/>
                <w:lang w:val="en"/>
              </w:rPr>
              <w:t xml:space="preserve"> </w:t>
            </w:r>
            <w:r w:rsidR="0069147C" w:rsidRPr="0069147C">
              <w:rPr>
                <w:sz w:val="20"/>
                <w:lang w:val="en"/>
              </w:rPr>
              <w:t xml:space="preserve">is a government and privately funded non-profit organization established in 1997 "to provide in-home care to elderly individuals who are eligible for both Medicare and Medicaid and who are at risk of needing nursing home care." This program attempts to provide social and medical services primarily in adult day health centers, supplemented by in-home and referral (non-government) services. PACE is intended to prevent, limit, or defer an elderly person's need for more expensive hospital care or nursing home care.  </w:t>
            </w:r>
          </w:p>
          <w:p w14:paraId="523898A7" w14:textId="77777777" w:rsidR="0069147C" w:rsidRPr="0069147C" w:rsidRDefault="0069147C" w:rsidP="0069147C">
            <w:pPr>
              <w:rPr>
                <w:sz w:val="20"/>
                <w:lang w:val="en"/>
              </w:rPr>
            </w:pPr>
          </w:p>
          <w:p w14:paraId="6045223F" w14:textId="77777777" w:rsidR="0069147C" w:rsidRDefault="0069147C" w:rsidP="0069147C">
            <w:pPr>
              <w:rPr>
                <w:rFonts w:ascii="Verdana" w:hAnsi="Verdana"/>
                <w:sz w:val="20"/>
              </w:rPr>
            </w:pPr>
            <w:r w:rsidRPr="0069147C">
              <w:rPr>
                <w:sz w:val="20"/>
              </w:rPr>
              <w:t xml:space="preserve">More than </w:t>
            </w:r>
            <w:proofErr w:type="gramStart"/>
            <w:r w:rsidRPr="0069147C">
              <w:rPr>
                <w:sz w:val="20"/>
              </w:rPr>
              <w:t>two dozen</w:t>
            </w:r>
            <w:proofErr w:type="gramEnd"/>
            <w:r w:rsidRPr="0069147C">
              <w:rPr>
                <w:sz w:val="20"/>
              </w:rPr>
              <w:t xml:space="preserve"> sites in the United States are in operation nationwide that provide services for about 17,000 persons. The future impact and growth of this program remains to be seen. Currently, care is limited to those who are "nursing home eligible," live in the few communities where PACE is offered, and are subject to the resources available in any particular location. More information about PACE is available at</w:t>
            </w:r>
            <w:r w:rsidR="003815E5">
              <w:rPr>
                <w:sz w:val="20"/>
              </w:rPr>
              <w:t xml:space="preserve"> </w:t>
            </w:r>
            <w:hyperlink r:id="rId15" w:history="1">
              <w:r w:rsidR="00745D43" w:rsidRPr="00745D43">
                <w:rPr>
                  <w:rStyle w:val="Hyperlink"/>
                  <w:rFonts w:ascii="Verdana" w:hAnsi="Verdana"/>
                  <w:sz w:val="20"/>
                </w:rPr>
                <w:t>www.medicare.gov/nursing/alternatives/pace.asp</w:t>
              </w:r>
            </w:hyperlink>
          </w:p>
          <w:p w14:paraId="573FB416" w14:textId="77777777" w:rsidR="00745D43" w:rsidRPr="003815E5" w:rsidRDefault="00745D43" w:rsidP="0069147C">
            <w:pPr>
              <w:rPr>
                <w:sz w:val="20"/>
                <w:u w:val="single"/>
              </w:rPr>
            </w:pPr>
            <w:proofErr w:type="gramStart"/>
            <w:r>
              <w:rPr>
                <w:rFonts w:ascii="Verdana" w:hAnsi="Verdana"/>
                <w:sz w:val="20"/>
              </w:rPr>
              <w:t>www.medicare.gov</w:t>
            </w:r>
            <w:proofErr w:type="gramEnd"/>
            <w:r>
              <w:rPr>
                <w:rFonts w:ascii="Verdana" w:hAnsi="Verdana"/>
                <w:sz w:val="20"/>
              </w:rPr>
              <w:t>/your-medicare-costs/help-paying-costs/pace/pace.hmtl</w:t>
            </w:r>
          </w:p>
        </w:tc>
      </w:tr>
    </w:tbl>
    <w:p w14:paraId="2A930080" w14:textId="77777777" w:rsidR="0069147C" w:rsidRPr="0069147C" w:rsidRDefault="0069147C" w:rsidP="0069147C">
      <w:pPr>
        <w:rPr>
          <w:sz w:val="20"/>
        </w:rPr>
      </w:pPr>
    </w:p>
    <w:p w14:paraId="6486FCCC" w14:textId="77777777" w:rsidR="000C6966" w:rsidRDefault="00E82495" w:rsidP="005A72E7">
      <w:pPr>
        <w:pStyle w:val="Heading1"/>
      </w:pPr>
      <w:r>
        <w:br w:type="page"/>
      </w:r>
      <w:r w:rsidR="000C6966">
        <w:lastRenderedPageBreak/>
        <w:t xml:space="preserve">Medicaid </w:t>
      </w:r>
    </w:p>
    <w:p w14:paraId="299D1732" w14:textId="77777777" w:rsidR="000C6966" w:rsidRDefault="000C6966" w:rsidP="00BD2A86"/>
    <w:p w14:paraId="0A8FA106" w14:textId="77777777" w:rsidR="00900812" w:rsidRPr="0069147C" w:rsidRDefault="001B5DE8" w:rsidP="00BD2A86">
      <w:pPr>
        <w:rPr>
          <w:sz w:val="20"/>
        </w:rPr>
      </w:pPr>
      <w:r w:rsidRPr="0069147C">
        <w:rPr>
          <w:b/>
          <w:i/>
          <w:sz w:val="20"/>
        </w:rPr>
        <w:t>Medicaid</w:t>
      </w:r>
      <w:r w:rsidR="00D217E1" w:rsidRPr="0069147C">
        <w:rPr>
          <w:sz w:val="20"/>
        </w:rPr>
        <w:t xml:space="preserve"> is designed to provide medical and health-related services to </w:t>
      </w:r>
      <w:r w:rsidRPr="0069147C">
        <w:rPr>
          <w:sz w:val="20"/>
        </w:rPr>
        <w:t xml:space="preserve">low-income people of every age. Patients normally pay no part of costs for covered medical expenses except for a small co-payment.  Medicaid is funded by </w:t>
      </w:r>
      <w:r w:rsidR="00A04E24" w:rsidRPr="0069147C">
        <w:rPr>
          <w:sz w:val="20"/>
        </w:rPr>
        <w:t>f</w:t>
      </w:r>
      <w:r w:rsidRPr="0069147C">
        <w:rPr>
          <w:sz w:val="20"/>
        </w:rPr>
        <w:t xml:space="preserve">ederal, </w:t>
      </w:r>
      <w:r w:rsidR="00A04E24" w:rsidRPr="0069147C">
        <w:rPr>
          <w:sz w:val="20"/>
        </w:rPr>
        <w:t>s</w:t>
      </w:r>
      <w:r w:rsidRPr="0069147C">
        <w:rPr>
          <w:sz w:val="20"/>
        </w:rPr>
        <w:t>tate, and local tax funds.</w:t>
      </w:r>
      <w:r w:rsidR="00BA0687" w:rsidRPr="0069147C">
        <w:rPr>
          <w:sz w:val="20"/>
        </w:rPr>
        <w:t xml:space="preserve">  </w:t>
      </w:r>
    </w:p>
    <w:p w14:paraId="43211E13" w14:textId="77777777" w:rsidR="00900812" w:rsidRPr="0069147C" w:rsidRDefault="00900812" w:rsidP="00BD2A86">
      <w:pPr>
        <w:rPr>
          <w:sz w:val="20"/>
        </w:rPr>
      </w:pPr>
    </w:p>
    <w:p w14:paraId="688B8FE6" w14:textId="77777777" w:rsidR="0069147C" w:rsidRPr="0069147C" w:rsidRDefault="00BA0687" w:rsidP="00BD2A86">
      <w:pPr>
        <w:rPr>
          <w:sz w:val="20"/>
        </w:rPr>
      </w:pPr>
      <w:r w:rsidRPr="0069147C">
        <w:rPr>
          <w:sz w:val="20"/>
        </w:rPr>
        <w:t>While client</w:t>
      </w:r>
      <w:r w:rsidR="00A04E24" w:rsidRPr="0069147C">
        <w:rPr>
          <w:sz w:val="20"/>
        </w:rPr>
        <w:t>s</w:t>
      </w:r>
      <w:r w:rsidRPr="0069147C">
        <w:rPr>
          <w:sz w:val="20"/>
        </w:rPr>
        <w:t xml:space="preserve"> might be under the impression that Medicaid can provide some form of </w:t>
      </w:r>
      <w:r w:rsidR="00626266" w:rsidRPr="0069147C">
        <w:rPr>
          <w:sz w:val="20"/>
        </w:rPr>
        <w:t xml:space="preserve">long-term care </w:t>
      </w:r>
      <w:r w:rsidRPr="0069147C">
        <w:rPr>
          <w:sz w:val="20"/>
        </w:rPr>
        <w:t>benefit</w:t>
      </w:r>
      <w:r w:rsidR="00626266" w:rsidRPr="0069147C">
        <w:rPr>
          <w:sz w:val="20"/>
        </w:rPr>
        <w:t>s</w:t>
      </w:r>
      <w:r w:rsidRPr="0069147C">
        <w:rPr>
          <w:sz w:val="20"/>
        </w:rPr>
        <w:t>, the likelihood is that they will either not qualify for Medicaid benefits because of their income/wealth</w:t>
      </w:r>
      <w:r w:rsidR="000C6966" w:rsidRPr="0069147C">
        <w:rPr>
          <w:sz w:val="20"/>
        </w:rPr>
        <w:t>,</w:t>
      </w:r>
      <w:r w:rsidRPr="0069147C">
        <w:rPr>
          <w:sz w:val="20"/>
        </w:rPr>
        <w:t xml:space="preserve"> or</w:t>
      </w:r>
      <w:r w:rsidR="00691E4F" w:rsidRPr="0069147C">
        <w:rPr>
          <w:sz w:val="20"/>
        </w:rPr>
        <w:t>, after they review the coverage provided</w:t>
      </w:r>
      <w:proofErr w:type="gramStart"/>
      <w:r w:rsidR="00691E4F" w:rsidRPr="0069147C">
        <w:rPr>
          <w:sz w:val="20"/>
        </w:rPr>
        <w:t xml:space="preserve">, </w:t>
      </w:r>
      <w:r w:rsidRPr="0069147C">
        <w:rPr>
          <w:sz w:val="20"/>
        </w:rPr>
        <w:t xml:space="preserve"> they</w:t>
      </w:r>
      <w:proofErr w:type="gramEnd"/>
      <w:r w:rsidRPr="0069147C">
        <w:rPr>
          <w:sz w:val="20"/>
        </w:rPr>
        <w:t xml:space="preserve"> will </w:t>
      </w:r>
      <w:r w:rsidR="00874239" w:rsidRPr="0069147C">
        <w:rPr>
          <w:sz w:val="20"/>
        </w:rPr>
        <w:t>be concerned</w:t>
      </w:r>
      <w:r w:rsidRPr="0069147C">
        <w:rPr>
          <w:sz w:val="20"/>
        </w:rPr>
        <w:t xml:space="preserve"> with the </w:t>
      </w:r>
      <w:r w:rsidR="00691E4F" w:rsidRPr="0069147C">
        <w:rPr>
          <w:sz w:val="20"/>
        </w:rPr>
        <w:t>care restrictions</w:t>
      </w:r>
      <w:r w:rsidR="000C6966" w:rsidRPr="0069147C">
        <w:rPr>
          <w:sz w:val="20"/>
        </w:rPr>
        <w:t xml:space="preserve"> or location</w:t>
      </w:r>
      <w:r w:rsidRPr="0069147C">
        <w:rPr>
          <w:sz w:val="20"/>
        </w:rPr>
        <w:t xml:space="preserve"> of care available</w:t>
      </w:r>
      <w:r w:rsidR="00626266" w:rsidRPr="0069147C">
        <w:rPr>
          <w:sz w:val="20"/>
        </w:rPr>
        <w:t>.</w:t>
      </w:r>
      <w:r w:rsidRPr="0069147C">
        <w:rPr>
          <w:sz w:val="20"/>
        </w:rPr>
        <w:t xml:space="preserve">  </w:t>
      </w:r>
      <w:r w:rsidR="000C6966" w:rsidRPr="0069147C">
        <w:rPr>
          <w:sz w:val="20"/>
        </w:rPr>
        <w:t xml:space="preserve">Medicaid </w:t>
      </w:r>
      <w:r w:rsidR="000C6966" w:rsidRPr="0069147C">
        <w:rPr>
          <w:i/>
          <w:sz w:val="20"/>
        </w:rPr>
        <w:t>will</w:t>
      </w:r>
      <w:r w:rsidR="000C6966" w:rsidRPr="0069147C">
        <w:rPr>
          <w:sz w:val="20"/>
        </w:rPr>
        <w:t xml:space="preserve"> provide </w:t>
      </w:r>
      <w:r w:rsidR="00874239" w:rsidRPr="0069147C">
        <w:rPr>
          <w:sz w:val="20"/>
        </w:rPr>
        <w:t xml:space="preserve">certain </w:t>
      </w:r>
      <w:r w:rsidR="0051693D" w:rsidRPr="0069147C">
        <w:rPr>
          <w:sz w:val="20"/>
        </w:rPr>
        <w:t xml:space="preserve">long-term </w:t>
      </w:r>
      <w:r w:rsidR="000C6966" w:rsidRPr="0069147C">
        <w:rPr>
          <w:sz w:val="20"/>
        </w:rPr>
        <w:t>care</w:t>
      </w:r>
      <w:r w:rsidR="00874239" w:rsidRPr="0069147C">
        <w:rPr>
          <w:sz w:val="20"/>
        </w:rPr>
        <w:t xml:space="preserve"> services</w:t>
      </w:r>
      <w:r w:rsidR="000C6966" w:rsidRPr="0069147C">
        <w:rPr>
          <w:sz w:val="20"/>
        </w:rPr>
        <w:t xml:space="preserve"> in a Medicaid-approved nursing home facility for qualified individuals. </w:t>
      </w:r>
    </w:p>
    <w:p w14:paraId="4D1C51F5" w14:textId="77777777" w:rsidR="0069147C" w:rsidRPr="0069147C" w:rsidRDefault="0069147C" w:rsidP="00BD2A86">
      <w:pPr>
        <w:rPr>
          <w:sz w:val="20"/>
        </w:rPr>
      </w:pPr>
    </w:p>
    <w:p w14:paraId="5280F0F4" w14:textId="77777777" w:rsidR="00BA0687" w:rsidRDefault="00A04E24" w:rsidP="00BD2A86">
      <w:pPr>
        <w:rPr>
          <w:b/>
          <w:color w:val="FF0000"/>
          <w:sz w:val="20"/>
        </w:rPr>
      </w:pPr>
      <w:r w:rsidRPr="0069147C">
        <w:rPr>
          <w:b/>
          <w:color w:val="FF0000"/>
          <w:sz w:val="20"/>
        </w:rPr>
        <w:t xml:space="preserve">Click </w:t>
      </w:r>
      <w:r w:rsidR="0069147C">
        <w:rPr>
          <w:b/>
          <w:color w:val="FF0000"/>
          <w:sz w:val="20"/>
        </w:rPr>
        <w:t>on each heading</w:t>
      </w:r>
      <w:r w:rsidRPr="0069147C">
        <w:rPr>
          <w:b/>
          <w:color w:val="FF0000"/>
          <w:sz w:val="20"/>
        </w:rPr>
        <w:t xml:space="preserve"> to learn more.</w:t>
      </w:r>
    </w:p>
    <w:p w14:paraId="37A8AF63" w14:textId="77777777" w:rsidR="0069147C" w:rsidRDefault="0069147C" w:rsidP="00BD2A86">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69147C" w:rsidRPr="00F34122" w14:paraId="5AC50DF1" w14:textId="77777777" w:rsidTr="00A42957">
        <w:tc>
          <w:tcPr>
            <w:tcW w:w="8748" w:type="dxa"/>
            <w:tcBorders>
              <w:bottom w:val="single" w:sz="4" w:space="0" w:color="6CA8CD"/>
            </w:tcBorders>
            <w:shd w:val="clear" w:color="auto" w:fill="6CA8CD"/>
            <w:tcMar>
              <w:top w:w="72" w:type="dxa"/>
              <w:left w:w="115" w:type="dxa"/>
              <w:bottom w:w="72" w:type="dxa"/>
              <w:right w:w="115" w:type="dxa"/>
            </w:tcMar>
          </w:tcPr>
          <w:p w14:paraId="5D5D2E46" w14:textId="77777777" w:rsidR="0069147C" w:rsidRPr="0069147C" w:rsidRDefault="0069147C" w:rsidP="0069147C">
            <w:pPr>
              <w:rPr>
                <w:b/>
                <w:color w:val="FFFFFF"/>
                <w:sz w:val="20"/>
              </w:rPr>
            </w:pPr>
            <w:r w:rsidRPr="0069147C">
              <w:rPr>
                <w:b/>
                <w:color w:val="FFFFFF"/>
                <w:sz w:val="20"/>
              </w:rPr>
              <w:t>Medicaid Qualification Requirements</w:t>
            </w:r>
          </w:p>
        </w:tc>
      </w:tr>
      <w:tr w:rsidR="0069147C" w:rsidRPr="00F34122" w14:paraId="0252795B" w14:textId="77777777" w:rsidTr="00A42957">
        <w:tc>
          <w:tcPr>
            <w:tcW w:w="8748" w:type="dxa"/>
            <w:shd w:val="clear" w:color="auto" w:fill="FFFFFF"/>
            <w:tcMar>
              <w:top w:w="72" w:type="dxa"/>
              <w:left w:w="115" w:type="dxa"/>
              <w:bottom w:w="72" w:type="dxa"/>
              <w:right w:w="115" w:type="dxa"/>
            </w:tcMar>
          </w:tcPr>
          <w:p w14:paraId="54B4C093" w14:textId="77777777" w:rsidR="0069147C" w:rsidRPr="0069147C" w:rsidRDefault="0069147C" w:rsidP="0069147C">
            <w:pPr>
              <w:rPr>
                <w:sz w:val="20"/>
              </w:rPr>
            </w:pPr>
            <w:r w:rsidRPr="0069147C">
              <w:rPr>
                <w:sz w:val="20"/>
              </w:rPr>
              <w:t xml:space="preserve">To qualify for Medicaid, the government will examine an applicant's financial history, including reviews of previous year’s income and net worth statements, to determine the ability for a client to pay for his or her own care. Specific qualifications are very complex, subject to continuing changes in an environment of tight government budgets, and vary by state within federal guidelines. Ultimately, when an individual is in need of long-term care services, the individual will need to evolve to a point of income and </w:t>
            </w:r>
            <w:proofErr w:type="gramStart"/>
            <w:r w:rsidRPr="0069147C">
              <w:rPr>
                <w:sz w:val="20"/>
              </w:rPr>
              <w:t>assets that leaves</w:t>
            </w:r>
            <w:proofErr w:type="gramEnd"/>
            <w:r w:rsidRPr="0069147C">
              <w:rPr>
                <w:sz w:val="20"/>
              </w:rPr>
              <w:t xml:space="preserve"> little or no room for transfer of any wealth to heirs. </w:t>
            </w:r>
          </w:p>
          <w:p w14:paraId="354CA211" w14:textId="77777777" w:rsidR="0069147C" w:rsidRPr="0069147C" w:rsidRDefault="0069147C" w:rsidP="0069147C">
            <w:pPr>
              <w:rPr>
                <w:sz w:val="20"/>
              </w:rPr>
            </w:pPr>
          </w:p>
          <w:p w14:paraId="57F237C6" w14:textId="77777777" w:rsidR="0069147C" w:rsidRPr="0069147C" w:rsidRDefault="0069147C" w:rsidP="0069147C">
            <w:pPr>
              <w:rPr>
                <w:sz w:val="20"/>
              </w:rPr>
            </w:pPr>
            <w:r w:rsidRPr="0069147C">
              <w:rPr>
                <w:sz w:val="20"/>
              </w:rPr>
              <w:t>"Medicaid planning" by a competent elder care attorney may mitigate the loss of assets and income to some degree. Note that federal legislation has been, and may continue to be, passed to ensure that only the poor and impoverished qualify for Medicaid. The federal and most state governments also strongly encourage their own employees to voluntarily participate in discounted long-term care insurance programs offered as an employee benefit option paid for by payroll deduction. This is a clear indication that the government has no current intention of providing long-term care services to any Americans other than the indigent, particularly in today's environment of strained federal, state and municipal budgets.</w:t>
            </w:r>
          </w:p>
        </w:tc>
      </w:tr>
      <w:tr w:rsidR="0069147C" w:rsidRPr="00F34122" w14:paraId="586D2560" w14:textId="77777777" w:rsidTr="00A42957">
        <w:tc>
          <w:tcPr>
            <w:tcW w:w="8748" w:type="dxa"/>
            <w:tcBorders>
              <w:bottom w:val="single" w:sz="4" w:space="0" w:color="6CA8CD"/>
            </w:tcBorders>
            <w:shd w:val="clear" w:color="auto" w:fill="6CA8CD"/>
            <w:tcMar>
              <w:top w:w="72" w:type="dxa"/>
              <w:left w:w="115" w:type="dxa"/>
              <w:bottom w:w="72" w:type="dxa"/>
              <w:right w:w="115" w:type="dxa"/>
            </w:tcMar>
          </w:tcPr>
          <w:p w14:paraId="3106440B" w14:textId="77777777" w:rsidR="0069147C" w:rsidRPr="0069147C" w:rsidRDefault="0069147C" w:rsidP="0069147C">
            <w:pPr>
              <w:rPr>
                <w:b/>
                <w:color w:val="FFFFFF"/>
                <w:sz w:val="20"/>
              </w:rPr>
            </w:pPr>
            <w:r w:rsidRPr="0069147C">
              <w:rPr>
                <w:b/>
                <w:color w:val="FFFFFF"/>
                <w:sz w:val="20"/>
              </w:rPr>
              <w:t xml:space="preserve">Medicaid Coverage </w:t>
            </w:r>
          </w:p>
        </w:tc>
      </w:tr>
      <w:tr w:rsidR="0069147C" w:rsidRPr="00F34122" w14:paraId="1CB0E081" w14:textId="77777777" w:rsidTr="00A42957">
        <w:tc>
          <w:tcPr>
            <w:tcW w:w="8748" w:type="dxa"/>
            <w:shd w:val="clear" w:color="auto" w:fill="FFFFFF"/>
            <w:tcMar>
              <w:top w:w="72" w:type="dxa"/>
              <w:left w:w="115" w:type="dxa"/>
              <w:bottom w:w="72" w:type="dxa"/>
              <w:right w:w="115" w:type="dxa"/>
            </w:tcMar>
          </w:tcPr>
          <w:p w14:paraId="6E3FBA60" w14:textId="77777777" w:rsidR="0069147C" w:rsidRPr="0069147C" w:rsidRDefault="0069147C" w:rsidP="0069147C">
            <w:pPr>
              <w:rPr>
                <w:sz w:val="20"/>
              </w:rPr>
            </w:pPr>
            <w:r w:rsidRPr="0069147C">
              <w:rPr>
                <w:sz w:val="20"/>
              </w:rPr>
              <w:t>Medicaid services are generally comprehensive for medical care and may provide some long-term care services. Actual services and qualifications vary somewhat by state. Clients who assume that they will rely on Medicaid for long-term care should address the realities of qualifying for Medicaid and the ramifications of receiving this type of care:</w:t>
            </w:r>
          </w:p>
          <w:p w14:paraId="1DDDE14C" w14:textId="77777777" w:rsidR="0069147C" w:rsidRPr="0069147C" w:rsidRDefault="0069147C" w:rsidP="0069147C">
            <w:pPr>
              <w:rPr>
                <w:sz w:val="20"/>
              </w:rPr>
            </w:pPr>
          </w:p>
          <w:p w14:paraId="6418F427" w14:textId="77777777" w:rsidR="0069147C" w:rsidRPr="0069147C" w:rsidRDefault="0069147C" w:rsidP="0069147C">
            <w:pPr>
              <w:numPr>
                <w:ilvl w:val="0"/>
                <w:numId w:val="36"/>
              </w:numPr>
              <w:rPr>
                <w:sz w:val="20"/>
              </w:rPr>
            </w:pPr>
            <w:r w:rsidRPr="0069147C">
              <w:rPr>
                <w:sz w:val="20"/>
              </w:rPr>
              <w:t>A client with substantive assets and/or retirement income will not qualify or will have to deplete their wealth before being eligible for Medicaid.</w:t>
            </w:r>
          </w:p>
          <w:p w14:paraId="2C5B6A50" w14:textId="77777777" w:rsidR="0069147C" w:rsidRPr="0069147C" w:rsidRDefault="0069147C" w:rsidP="0069147C">
            <w:pPr>
              <w:numPr>
                <w:ilvl w:val="0"/>
                <w:numId w:val="36"/>
              </w:numPr>
              <w:rPr>
                <w:sz w:val="20"/>
              </w:rPr>
            </w:pPr>
            <w:r w:rsidRPr="0069147C">
              <w:rPr>
                <w:sz w:val="20"/>
              </w:rPr>
              <w:t>A Medicaid patient is on public assistance and loses significant ability to manage his or her care.</w:t>
            </w:r>
          </w:p>
          <w:p w14:paraId="4A0A595A" w14:textId="77777777" w:rsidR="0069147C" w:rsidRPr="0069147C" w:rsidRDefault="0069147C" w:rsidP="0069147C">
            <w:pPr>
              <w:numPr>
                <w:ilvl w:val="0"/>
                <w:numId w:val="36"/>
              </w:numPr>
              <w:rPr>
                <w:sz w:val="20"/>
              </w:rPr>
            </w:pPr>
            <w:r w:rsidRPr="0069147C">
              <w:rPr>
                <w:sz w:val="20"/>
              </w:rPr>
              <w:t>Medicaid selects the providers of health care, including a nursing home facility based primarily on availability, not patient preference. (Note that most nursing homes prefer private patients who pay more than Medicaid patients, and thus allocate a small portion or no beds to Medicaid patients).</w:t>
            </w:r>
          </w:p>
          <w:p w14:paraId="0A12A6D1" w14:textId="77777777" w:rsidR="0069147C" w:rsidRPr="0069147C" w:rsidRDefault="0069147C" w:rsidP="0069147C">
            <w:pPr>
              <w:numPr>
                <w:ilvl w:val="0"/>
                <w:numId w:val="36"/>
              </w:numPr>
              <w:rPr>
                <w:sz w:val="20"/>
              </w:rPr>
            </w:pPr>
            <w:r w:rsidRPr="0069147C">
              <w:rPr>
                <w:sz w:val="20"/>
              </w:rPr>
              <w:t>If a Medicaid patient requires hospitalization, a return to the previous nursing home may not be possible.</w:t>
            </w:r>
          </w:p>
          <w:p w14:paraId="08966098" w14:textId="77777777" w:rsidR="0069147C" w:rsidRPr="0069147C" w:rsidRDefault="0069147C" w:rsidP="0069147C">
            <w:pPr>
              <w:rPr>
                <w:sz w:val="20"/>
              </w:rPr>
            </w:pPr>
          </w:p>
          <w:p w14:paraId="0C045155" w14:textId="77777777" w:rsidR="0069147C" w:rsidRPr="0069147C" w:rsidRDefault="0069147C" w:rsidP="0069147C">
            <w:pPr>
              <w:rPr>
                <w:sz w:val="20"/>
                <w:u w:val="single"/>
              </w:rPr>
            </w:pPr>
            <w:r w:rsidRPr="0069147C">
              <w:rPr>
                <w:sz w:val="20"/>
              </w:rPr>
              <w:t xml:space="preserve">For more information on Medicaid benefits and services, go to </w:t>
            </w:r>
            <w:hyperlink r:id="rId16" w:history="1">
              <w:r w:rsidRPr="0069147C">
                <w:rPr>
                  <w:rStyle w:val="Hyperlink"/>
                  <w:color w:val="auto"/>
                  <w:sz w:val="20"/>
                </w:rPr>
                <w:t>www.cms.hhs.gov/</w:t>
              </w:r>
            </w:hyperlink>
            <w:r w:rsidRPr="0069147C">
              <w:rPr>
                <w:sz w:val="20"/>
                <w:u w:val="single"/>
              </w:rPr>
              <w:t>.</w:t>
            </w:r>
          </w:p>
        </w:tc>
      </w:tr>
    </w:tbl>
    <w:p w14:paraId="48A1784C" w14:textId="77777777" w:rsidR="0069147C" w:rsidRPr="0069147C" w:rsidRDefault="0069147C" w:rsidP="00BD2A86">
      <w:pPr>
        <w:rPr>
          <w:b/>
          <w:color w:val="FF0000"/>
          <w:sz w:val="20"/>
        </w:rPr>
      </w:pPr>
    </w:p>
    <w:p w14:paraId="7590E7BA" w14:textId="77777777" w:rsidR="00F136D7" w:rsidRDefault="00626266" w:rsidP="00626266">
      <w:pPr>
        <w:pStyle w:val="Heading1"/>
      </w:pPr>
      <w:r>
        <w:br w:type="page"/>
      </w:r>
      <w:r w:rsidR="00F136D7">
        <w:lastRenderedPageBreak/>
        <w:t>Long</w:t>
      </w:r>
      <w:r w:rsidR="007D679D">
        <w:t>-</w:t>
      </w:r>
      <w:r w:rsidR="00F136D7">
        <w:t>Term Care Partnership Program</w:t>
      </w:r>
    </w:p>
    <w:p w14:paraId="5316CEE5" w14:textId="77777777" w:rsidR="00A018D7" w:rsidRDefault="00A018D7" w:rsidP="00A018D7">
      <w:pPr>
        <w:pStyle w:val="RolloverText"/>
        <w:ind w:left="0"/>
        <w:rPr>
          <w:rStyle w:val="A2"/>
          <w:rFonts w:cs="Arial"/>
          <w:color w:val="0000FF"/>
          <w:sz w:val="24"/>
          <w:szCs w:val="24"/>
        </w:rPr>
      </w:pPr>
    </w:p>
    <w:p w14:paraId="2D0BF8A4" w14:textId="77777777" w:rsidR="00B96F98" w:rsidRPr="004969BC" w:rsidRDefault="00C83DA4" w:rsidP="00A018D7">
      <w:pPr>
        <w:pStyle w:val="RolloverText"/>
        <w:ind w:left="0"/>
        <w:rPr>
          <w:color w:val="auto"/>
          <w:sz w:val="20"/>
        </w:rPr>
      </w:pPr>
      <w:r w:rsidRPr="004969BC">
        <w:rPr>
          <w:rStyle w:val="A2"/>
          <w:rFonts w:cs="Arial"/>
          <w:color w:val="auto"/>
        </w:rPr>
        <w:t xml:space="preserve">In the late </w:t>
      </w:r>
      <w:r w:rsidR="00F63A43" w:rsidRPr="004969BC">
        <w:rPr>
          <w:rStyle w:val="A2"/>
          <w:rFonts w:cs="Arial"/>
          <w:color w:val="auto"/>
        </w:rPr>
        <w:t>1980s,</w:t>
      </w:r>
      <w:r w:rsidRPr="004969BC">
        <w:rPr>
          <w:rStyle w:val="A2"/>
          <w:rFonts w:cs="Arial"/>
          <w:color w:val="auto"/>
        </w:rPr>
        <w:t xml:space="preserve"> the Robert Wood Johnson Foundation supported the development of a new LTC insurance model</w:t>
      </w:r>
      <w:r w:rsidR="00311023" w:rsidRPr="004969BC">
        <w:rPr>
          <w:rStyle w:val="A2"/>
          <w:rFonts w:cs="Arial"/>
          <w:color w:val="auto"/>
        </w:rPr>
        <w:t xml:space="preserve"> </w:t>
      </w:r>
      <w:r w:rsidRPr="004969BC">
        <w:rPr>
          <w:rStyle w:val="A2"/>
          <w:rFonts w:cs="Arial"/>
          <w:color w:val="auto"/>
        </w:rPr>
        <w:t xml:space="preserve">with a goal of encouraging more people to purchase LTC coverage. </w:t>
      </w:r>
      <w:r w:rsidR="00D9725D" w:rsidRPr="004969BC">
        <w:rPr>
          <w:rStyle w:val="A2"/>
          <w:rFonts w:ascii="Helvetica Neue LT" w:hAnsi="Helvetica Neue LT" w:cs="Helvetica Neue LT"/>
          <w:color w:val="auto"/>
        </w:rPr>
        <w:t>Four states—California, Connecticut, Indiana and New York—implemented Partnership programs in the early 1990s</w:t>
      </w:r>
      <w:r w:rsidR="00273296" w:rsidRPr="004969BC">
        <w:rPr>
          <w:rStyle w:val="A2"/>
          <w:rFonts w:ascii="Helvetica Neue LT" w:hAnsi="Helvetica Neue LT" w:cs="Helvetica Neue LT"/>
          <w:color w:val="auto"/>
        </w:rPr>
        <w:t>.</w:t>
      </w:r>
      <w:r w:rsidR="00D9725D" w:rsidRPr="004969BC">
        <w:rPr>
          <w:color w:val="auto"/>
          <w:sz w:val="20"/>
        </w:rPr>
        <w:t xml:space="preserve"> By </w:t>
      </w:r>
      <w:r w:rsidR="004911D2" w:rsidRPr="004969BC">
        <w:rPr>
          <w:color w:val="auto"/>
          <w:sz w:val="20"/>
        </w:rPr>
        <w:t>20</w:t>
      </w:r>
      <w:r w:rsidR="004911D2">
        <w:rPr>
          <w:color w:val="auto"/>
          <w:sz w:val="20"/>
        </w:rPr>
        <w:t>10</w:t>
      </w:r>
      <w:r w:rsidR="00D9725D" w:rsidRPr="004969BC">
        <w:rPr>
          <w:color w:val="auto"/>
          <w:sz w:val="20"/>
        </w:rPr>
        <w:t xml:space="preserve">, at least </w:t>
      </w:r>
      <w:r w:rsidR="004911D2">
        <w:rPr>
          <w:color w:val="auto"/>
          <w:sz w:val="20"/>
        </w:rPr>
        <w:t xml:space="preserve">45 </w:t>
      </w:r>
      <w:r w:rsidR="00D9725D" w:rsidRPr="004969BC">
        <w:rPr>
          <w:color w:val="auto"/>
          <w:sz w:val="20"/>
        </w:rPr>
        <w:t>states have implemented</w:t>
      </w:r>
      <w:r w:rsidR="00E65CFC" w:rsidRPr="004969BC">
        <w:rPr>
          <w:color w:val="auto"/>
          <w:sz w:val="20"/>
        </w:rPr>
        <w:t>,</w:t>
      </w:r>
      <w:r w:rsidR="00D9725D" w:rsidRPr="004969BC">
        <w:rPr>
          <w:color w:val="auto"/>
          <w:sz w:val="20"/>
        </w:rPr>
        <w:t xml:space="preserve"> or are in process of implementing</w:t>
      </w:r>
      <w:r w:rsidR="00E65CFC" w:rsidRPr="004969BC">
        <w:rPr>
          <w:color w:val="auto"/>
          <w:sz w:val="20"/>
        </w:rPr>
        <w:t>,</w:t>
      </w:r>
      <w:r w:rsidR="00D9725D" w:rsidRPr="004969BC">
        <w:rPr>
          <w:color w:val="auto"/>
          <w:sz w:val="20"/>
        </w:rPr>
        <w:t xml:space="preserve"> a Long</w:t>
      </w:r>
      <w:r w:rsidR="00626266" w:rsidRPr="004969BC">
        <w:rPr>
          <w:color w:val="auto"/>
          <w:sz w:val="20"/>
        </w:rPr>
        <w:t>-</w:t>
      </w:r>
      <w:r w:rsidR="00D9725D" w:rsidRPr="004969BC">
        <w:rPr>
          <w:color w:val="auto"/>
          <w:sz w:val="20"/>
        </w:rPr>
        <w:t>Term Care Partnership Program.</w:t>
      </w:r>
      <w:r w:rsidR="00B96F98" w:rsidRPr="004969BC">
        <w:rPr>
          <w:color w:val="auto"/>
          <w:sz w:val="20"/>
        </w:rPr>
        <w:t xml:space="preserve">  </w:t>
      </w:r>
    </w:p>
    <w:p w14:paraId="3F4E7010" w14:textId="77777777" w:rsidR="004969BC" w:rsidRPr="004969BC" w:rsidRDefault="001024E0" w:rsidP="004969BC">
      <w:pPr>
        <w:pStyle w:val="Heading3"/>
      </w:pPr>
      <w:r w:rsidRPr="00A018D7">
        <w:t>How Does the Program Work?</w:t>
      </w:r>
    </w:p>
    <w:p w14:paraId="3F2DF067" w14:textId="77777777" w:rsidR="00A018D7" w:rsidRPr="004969BC" w:rsidRDefault="00C83DA4" w:rsidP="00A018D7">
      <w:pPr>
        <w:pStyle w:val="RolloverText"/>
        <w:ind w:left="0"/>
        <w:rPr>
          <w:color w:val="auto"/>
          <w:sz w:val="20"/>
        </w:rPr>
      </w:pPr>
      <w:r w:rsidRPr="004969BC">
        <w:rPr>
          <w:color w:val="auto"/>
          <w:sz w:val="20"/>
        </w:rPr>
        <w:t xml:space="preserve">The </w:t>
      </w:r>
      <w:r w:rsidR="00406582" w:rsidRPr="004969BC">
        <w:rPr>
          <w:b/>
          <w:i/>
          <w:color w:val="auto"/>
          <w:sz w:val="20"/>
        </w:rPr>
        <w:t xml:space="preserve">Long-Term Care </w:t>
      </w:r>
      <w:r w:rsidRPr="004969BC">
        <w:rPr>
          <w:b/>
          <w:i/>
          <w:color w:val="auto"/>
          <w:sz w:val="20"/>
        </w:rPr>
        <w:t xml:space="preserve">Partnership </w:t>
      </w:r>
      <w:r w:rsidR="00406582" w:rsidRPr="004969BC">
        <w:rPr>
          <w:b/>
          <w:i/>
          <w:color w:val="auto"/>
          <w:sz w:val="20"/>
        </w:rPr>
        <w:t>P</w:t>
      </w:r>
      <w:r w:rsidRPr="004969BC">
        <w:rPr>
          <w:b/>
          <w:i/>
          <w:color w:val="auto"/>
          <w:sz w:val="20"/>
        </w:rPr>
        <w:t>rogram</w:t>
      </w:r>
      <w:r w:rsidRPr="004969BC">
        <w:rPr>
          <w:color w:val="auto"/>
          <w:sz w:val="20"/>
        </w:rPr>
        <w:t xml:space="preserve"> was designed to </w:t>
      </w:r>
      <w:r w:rsidR="00273296" w:rsidRPr="004969BC">
        <w:rPr>
          <w:color w:val="auto"/>
          <w:sz w:val="20"/>
        </w:rPr>
        <w:t xml:space="preserve">incent </w:t>
      </w:r>
      <w:r w:rsidRPr="004969BC">
        <w:rPr>
          <w:color w:val="auto"/>
          <w:sz w:val="20"/>
        </w:rPr>
        <w:t>consumers</w:t>
      </w:r>
      <w:r w:rsidR="00273296" w:rsidRPr="004969BC">
        <w:rPr>
          <w:color w:val="auto"/>
          <w:sz w:val="20"/>
        </w:rPr>
        <w:t xml:space="preserve"> to purchase LTC</w:t>
      </w:r>
      <w:r w:rsidR="00A018D7" w:rsidRPr="004969BC">
        <w:rPr>
          <w:color w:val="auto"/>
          <w:sz w:val="20"/>
        </w:rPr>
        <w:t xml:space="preserve"> </w:t>
      </w:r>
      <w:r w:rsidR="002769ED" w:rsidRPr="004969BC">
        <w:rPr>
          <w:color w:val="auto"/>
          <w:sz w:val="20"/>
        </w:rPr>
        <w:t>insurance who</w:t>
      </w:r>
      <w:r w:rsidRPr="004969BC">
        <w:rPr>
          <w:color w:val="auto"/>
          <w:sz w:val="20"/>
        </w:rPr>
        <w:t xml:space="preserve"> might not otherwise </w:t>
      </w:r>
      <w:r w:rsidR="00626266" w:rsidRPr="004969BC">
        <w:rPr>
          <w:color w:val="auto"/>
          <w:sz w:val="20"/>
        </w:rPr>
        <w:t xml:space="preserve">consider the coverage </w:t>
      </w:r>
      <w:r w:rsidR="00B504FD" w:rsidRPr="004969BC">
        <w:rPr>
          <w:color w:val="auto"/>
          <w:sz w:val="20"/>
        </w:rPr>
        <w:t>affordable</w:t>
      </w:r>
      <w:r w:rsidRPr="004969BC">
        <w:rPr>
          <w:color w:val="auto"/>
          <w:sz w:val="20"/>
        </w:rPr>
        <w:t>. States offer the guarantee that if benefits under a Partnership policy do not sufficiently cover the cost of care,</w:t>
      </w:r>
      <w:r w:rsidR="00273296" w:rsidRPr="004969BC">
        <w:rPr>
          <w:color w:val="auto"/>
          <w:sz w:val="20"/>
        </w:rPr>
        <w:t xml:space="preserve"> </w:t>
      </w:r>
      <w:r w:rsidRPr="004969BC">
        <w:rPr>
          <w:color w:val="auto"/>
          <w:sz w:val="20"/>
        </w:rPr>
        <w:t xml:space="preserve">particularly in regard to </w:t>
      </w:r>
      <w:r w:rsidRPr="004969BC">
        <w:rPr>
          <w:i/>
          <w:color w:val="auto"/>
          <w:sz w:val="20"/>
        </w:rPr>
        <w:t>duration</w:t>
      </w:r>
      <w:r w:rsidRPr="004969BC">
        <w:rPr>
          <w:color w:val="auto"/>
          <w:sz w:val="20"/>
        </w:rPr>
        <w:t xml:space="preserve"> of </w:t>
      </w:r>
      <w:r w:rsidR="00F63A43" w:rsidRPr="004969BC">
        <w:rPr>
          <w:color w:val="auto"/>
          <w:sz w:val="20"/>
        </w:rPr>
        <w:t>benefits</w:t>
      </w:r>
      <w:r w:rsidR="00A018D7" w:rsidRPr="004969BC">
        <w:rPr>
          <w:color w:val="auto"/>
          <w:sz w:val="20"/>
        </w:rPr>
        <w:t>, then</w:t>
      </w:r>
      <w:r w:rsidRPr="004969BC">
        <w:rPr>
          <w:color w:val="auto"/>
          <w:sz w:val="20"/>
        </w:rPr>
        <w:t xml:space="preserve"> the consumer may qualify for Medicaid under special eligibility rules while retaining a pre-specified amount of assets. </w:t>
      </w:r>
    </w:p>
    <w:p w14:paraId="606C6A0B" w14:textId="77777777" w:rsidR="00A018D7" w:rsidRPr="004969BC" w:rsidRDefault="00A018D7" w:rsidP="00A018D7">
      <w:pPr>
        <w:pStyle w:val="RolloverText"/>
        <w:ind w:left="0"/>
        <w:rPr>
          <w:color w:val="auto"/>
          <w:sz w:val="20"/>
        </w:rPr>
      </w:pPr>
    </w:p>
    <w:p w14:paraId="3A2D24E7" w14:textId="77777777" w:rsidR="003F41BD" w:rsidRDefault="001024E0" w:rsidP="00A018D7">
      <w:pPr>
        <w:pStyle w:val="RolloverText"/>
        <w:ind w:left="0"/>
        <w:rPr>
          <w:color w:val="auto"/>
          <w:sz w:val="20"/>
        </w:rPr>
      </w:pPr>
      <w:proofErr w:type="gramStart"/>
      <w:r w:rsidRPr="004969BC">
        <w:rPr>
          <w:color w:val="auto"/>
          <w:sz w:val="20"/>
        </w:rPr>
        <w:t>T</w:t>
      </w:r>
      <w:r w:rsidR="00E970FE" w:rsidRPr="004969BC">
        <w:rPr>
          <w:color w:val="auto"/>
          <w:sz w:val="20"/>
        </w:rPr>
        <w:t xml:space="preserve">he </w:t>
      </w:r>
      <w:r w:rsidR="00E65CFC" w:rsidRPr="004969BC">
        <w:rPr>
          <w:color w:val="auto"/>
          <w:sz w:val="20"/>
        </w:rPr>
        <w:t xml:space="preserve">Partnership policies are issued by private insurance companies with </w:t>
      </w:r>
      <w:r w:rsidRPr="004969BC">
        <w:rPr>
          <w:color w:val="auto"/>
          <w:sz w:val="20"/>
        </w:rPr>
        <w:t xml:space="preserve">typical </w:t>
      </w:r>
      <w:r w:rsidR="00E65CFC" w:rsidRPr="004969BC">
        <w:rPr>
          <w:color w:val="auto"/>
          <w:sz w:val="20"/>
        </w:rPr>
        <w:t>duration of benefits that lasts from 1½ to 4 years</w:t>
      </w:r>
      <w:proofErr w:type="gramEnd"/>
      <w:r w:rsidR="00E970FE" w:rsidRPr="004969BC">
        <w:rPr>
          <w:color w:val="auto"/>
          <w:sz w:val="20"/>
        </w:rPr>
        <w:t>.</w:t>
      </w:r>
      <w:r w:rsidR="00E65CFC" w:rsidRPr="004969BC">
        <w:rPr>
          <w:color w:val="auto"/>
          <w:sz w:val="20"/>
        </w:rPr>
        <w:t xml:space="preserve"> </w:t>
      </w:r>
      <w:r w:rsidR="00E970FE" w:rsidRPr="004969BC">
        <w:rPr>
          <w:color w:val="auto"/>
          <w:sz w:val="20"/>
        </w:rPr>
        <w:t>Thus,</w:t>
      </w:r>
      <w:r w:rsidR="00D9725D" w:rsidRPr="004969BC">
        <w:rPr>
          <w:color w:val="auto"/>
          <w:sz w:val="20"/>
        </w:rPr>
        <w:t xml:space="preserve"> if the insured still requires care when benefit limits under the policy are exhausted, the indiv</w:t>
      </w:r>
      <w:r w:rsidR="00273296" w:rsidRPr="004969BC">
        <w:rPr>
          <w:color w:val="auto"/>
          <w:sz w:val="20"/>
        </w:rPr>
        <w:t>id</w:t>
      </w:r>
      <w:r w:rsidR="00D9725D" w:rsidRPr="004969BC">
        <w:rPr>
          <w:color w:val="auto"/>
          <w:sz w:val="20"/>
        </w:rPr>
        <w:t xml:space="preserve">ual </w:t>
      </w:r>
      <w:r w:rsidR="00273296" w:rsidRPr="004969BC">
        <w:rPr>
          <w:color w:val="auto"/>
          <w:sz w:val="20"/>
        </w:rPr>
        <w:t xml:space="preserve">can </w:t>
      </w:r>
      <w:r w:rsidR="00D9725D" w:rsidRPr="004969BC">
        <w:rPr>
          <w:color w:val="auto"/>
          <w:sz w:val="20"/>
        </w:rPr>
        <w:t xml:space="preserve">then apply for Medicaid benefits without losing </w:t>
      </w:r>
      <w:r w:rsidR="00E970FE" w:rsidRPr="004969BC">
        <w:rPr>
          <w:color w:val="auto"/>
          <w:sz w:val="20"/>
        </w:rPr>
        <w:t xml:space="preserve">a specified amount of or all </w:t>
      </w:r>
      <w:r w:rsidR="00D9725D" w:rsidRPr="004969BC">
        <w:rPr>
          <w:color w:val="auto"/>
          <w:sz w:val="20"/>
        </w:rPr>
        <w:t>assets</w:t>
      </w:r>
      <w:r w:rsidR="00554365" w:rsidRPr="004969BC">
        <w:rPr>
          <w:color w:val="auto"/>
          <w:sz w:val="20"/>
        </w:rPr>
        <w:t>, depending on the plan chosen</w:t>
      </w:r>
      <w:r w:rsidR="00D9725D" w:rsidRPr="004969BC">
        <w:rPr>
          <w:color w:val="auto"/>
          <w:sz w:val="20"/>
        </w:rPr>
        <w:t xml:space="preserve">. </w:t>
      </w:r>
      <w:r w:rsidR="00554365" w:rsidRPr="004969BC">
        <w:rPr>
          <w:color w:val="auto"/>
          <w:sz w:val="20"/>
        </w:rPr>
        <w:t>The result is c</w:t>
      </w:r>
      <w:r w:rsidR="00C83DA4" w:rsidRPr="004969BC">
        <w:rPr>
          <w:color w:val="auto"/>
          <w:sz w:val="20"/>
        </w:rPr>
        <w:t>onsumers are protected from having to become impoverished to qualify for Medicaid, and states avoid the entire burden of long-term-care costs</w:t>
      </w:r>
      <w:r w:rsidR="00554365" w:rsidRPr="004969BC">
        <w:rPr>
          <w:color w:val="auto"/>
          <w:sz w:val="20"/>
        </w:rPr>
        <w:t xml:space="preserve"> for plan participants</w:t>
      </w:r>
      <w:r w:rsidR="00C83DA4" w:rsidRPr="004969BC">
        <w:rPr>
          <w:color w:val="auto"/>
          <w:sz w:val="20"/>
        </w:rPr>
        <w:t xml:space="preserve">. </w:t>
      </w:r>
    </w:p>
    <w:p w14:paraId="70ED83E3" w14:textId="77777777" w:rsidR="004969BC" w:rsidRDefault="004969BC" w:rsidP="00A018D7">
      <w:pPr>
        <w:pStyle w:val="RolloverText"/>
        <w:ind w:left="0"/>
        <w:rPr>
          <w:color w:val="auto"/>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4969BC" w:rsidRPr="00F34122" w14:paraId="737B5557" w14:textId="77777777" w:rsidTr="00A42957">
        <w:tc>
          <w:tcPr>
            <w:tcW w:w="2695" w:type="dxa"/>
            <w:tcMar>
              <w:top w:w="72" w:type="dxa"/>
              <w:bottom w:w="72" w:type="dxa"/>
            </w:tcMar>
          </w:tcPr>
          <w:p w14:paraId="62E990BA" w14:textId="77777777" w:rsidR="004969BC" w:rsidRPr="00F34122" w:rsidRDefault="004969BC" w:rsidP="00A42957">
            <w:pPr>
              <w:rPr>
                <w:b/>
                <w:sz w:val="20"/>
              </w:rPr>
            </w:pPr>
            <w:r w:rsidRPr="00F34122">
              <w:rPr>
                <w:b/>
                <w:sz w:val="20"/>
              </w:rPr>
              <w:t>Overview</w:t>
            </w:r>
          </w:p>
          <w:p w14:paraId="356213C0" w14:textId="77777777" w:rsidR="004969BC" w:rsidRPr="00F34122" w:rsidRDefault="004969BC" w:rsidP="00A42957">
            <w:pPr>
              <w:rPr>
                <w:b/>
                <w:sz w:val="20"/>
              </w:rPr>
            </w:pPr>
          </w:p>
        </w:tc>
        <w:tc>
          <w:tcPr>
            <w:tcW w:w="6060" w:type="dxa"/>
            <w:tcMar>
              <w:top w:w="72" w:type="dxa"/>
              <w:bottom w:w="72" w:type="dxa"/>
            </w:tcMar>
          </w:tcPr>
          <w:p w14:paraId="0E9C80F9" w14:textId="77777777" w:rsidR="004969BC" w:rsidRDefault="004969BC" w:rsidP="004969BC">
            <w:pPr>
              <w:rPr>
                <w:sz w:val="20"/>
              </w:rPr>
            </w:pPr>
            <w:r w:rsidRPr="004969BC">
              <w:rPr>
                <w:sz w:val="20"/>
              </w:rPr>
              <w:t xml:space="preserve">As a financial advisor, you should be aware of the profile of the likely market for the LTC Partnership Program, as well as the reasons why it is not likely be applicable for the wealthy.  </w:t>
            </w:r>
          </w:p>
          <w:p w14:paraId="250C8A3B" w14:textId="77777777" w:rsidR="004969BC" w:rsidRDefault="004969BC" w:rsidP="004969BC">
            <w:pPr>
              <w:rPr>
                <w:sz w:val="20"/>
              </w:rPr>
            </w:pPr>
          </w:p>
          <w:p w14:paraId="6D1FAEA1" w14:textId="77777777" w:rsidR="004969BC" w:rsidRPr="004969BC" w:rsidRDefault="004969BC" w:rsidP="004969BC">
            <w:pPr>
              <w:rPr>
                <w:sz w:val="20"/>
              </w:rPr>
            </w:pPr>
            <w:r w:rsidRPr="004969BC">
              <w:rPr>
                <w:b/>
                <w:color w:val="FF0000"/>
                <w:sz w:val="20"/>
              </w:rPr>
              <w:t>Click each heading to learn more.</w:t>
            </w:r>
          </w:p>
        </w:tc>
      </w:tr>
      <w:tr w:rsidR="004969BC" w:rsidRPr="00F34122" w14:paraId="10AFC360" w14:textId="77777777" w:rsidTr="00A42957">
        <w:tc>
          <w:tcPr>
            <w:tcW w:w="2695" w:type="dxa"/>
            <w:shd w:val="clear" w:color="auto" w:fill="6CA8CD"/>
            <w:tcMar>
              <w:top w:w="72" w:type="dxa"/>
              <w:bottom w:w="72" w:type="dxa"/>
            </w:tcMar>
          </w:tcPr>
          <w:p w14:paraId="5D85D860" w14:textId="77777777" w:rsidR="004969BC" w:rsidRPr="004969BC" w:rsidRDefault="004969BC" w:rsidP="004969BC">
            <w:pPr>
              <w:rPr>
                <w:b/>
                <w:sz w:val="20"/>
              </w:rPr>
            </w:pPr>
            <w:r w:rsidRPr="004969BC">
              <w:rPr>
                <w:b/>
                <w:sz w:val="20"/>
              </w:rPr>
              <w:t>The Likely Market</w:t>
            </w:r>
          </w:p>
          <w:p w14:paraId="72CAB8C2" w14:textId="77777777" w:rsidR="004969BC" w:rsidRPr="004969BC" w:rsidRDefault="004969BC" w:rsidP="004969BC">
            <w:pPr>
              <w:rPr>
                <w:b/>
                <w:sz w:val="20"/>
              </w:rPr>
            </w:pPr>
          </w:p>
        </w:tc>
        <w:tc>
          <w:tcPr>
            <w:tcW w:w="6060" w:type="dxa"/>
            <w:tcMar>
              <w:top w:w="72" w:type="dxa"/>
              <w:bottom w:w="72" w:type="dxa"/>
            </w:tcMar>
          </w:tcPr>
          <w:p w14:paraId="661EDB2B" w14:textId="77777777" w:rsidR="004969BC" w:rsidRPr="004969BC" w:rsidRDefault="004969BC" w:rsidP="004969BC">
            <w:pPr>
              <w:rPr>
                <w:sz w:val="20"/>
              </w:rPr>
            </w:pPr>
            <w:r w:rsidRPr="004969BC">
              <w:rPr>
                <w:sz w:val="20"/>
              </w:rPr>
              <w:t>The LTC Partnership Program will appeal primarily to a narrow sector of citizens who have the following characteristics:</w:t>
            </w:r>
          </w:p>
          <w:p w14:paraId="48CAE1A7" w14:textId="77777777" w:rsidR="004969BC" w:rsidRPr="004969BC" w:rsidRDefault="004969BC" w:rsidP="004969BC">
            <w:pPr>
              <w:numPr>
                <w:ilvl w:val="0"/>
                <w:numId w:val="38"/>
              </w:numPr>
              <w:rPr>
                <w:sz w:val="20"/>
              </w:rPr>
            </w:pPr>
            <w:r w:rsidRPr="004969BC">
              <w:rPr>
                <w:sz w:val="20"/>
              </w:rPr>
              <w:t>They wish to purchase LTC ins</w:t>
            </w:r>
            <w:r w:rsidR="00FC45E8">
              <w:rPr>
                <w:sz w:val="20"/>
              </w:rPr>
              <w:t>urance, but find the choice of l</w:t>
            </w:r>
            <w:r w:rsidRPr="004969BC">
              <w:rPr>
                <w:sz w:val="20"/>
              </w:rPr>
              <w:t>ifetime benefits of LTC insurance too expensive and shorter benefit periods insufficient.</w:t>
            </w:r>
          </w:p>
          <w:p w14:paraId="2A3FA620" w14:textId="77777777" w:rsidR="004969BC" w:rsidRPr="004969BC" w:rsidRDefault="004969BC" w:rsidP="004969BC">
            <w:pPr>
              <w:numPr>
                <w:ilvl w:val="0"/>
                <w:numId w:val="38"/>
              </w:numPr>
              <w:rPr>
                <w:sz w:val="20"/>
              </w:rPr>
            </w:pPr>
            <w:r w:rsidRPr="004969BC">
              <w:rPr>
                <w:sz w:val="20"/>
              </w:rPr>
              <w:t>Their income is too high to qualify for Medicaid.</w:t>
            </w:r>
          </w:p>
          <w:p w14:paraId="66D4E706" w14:textId="77777777" w:rsidR="004969BC" w:rsidRPr="004969BC" w:rsidRDefault="004969BC" w:rsidP="004969BC">
            <w:pPr>
              <w:numPr>
                <w:ilvl w:val="0"/>
                <w:numId w:val="38"/>
              </w:numPr>
              <w:rPr>
                <w:sz w:val="20"/>
              </w:rPr>
            </w:pPr>
            <w:r w:rsidRPr="004969BC">
              <w:rPr>
                <w:sz w:val="20"/>
              </w:rPr>
              <w:t>They own enough assets to make impoverishment unpalatable.</w:t>
            </w:r>
          </w:p>
        </w:tc>
      </w:tr>
      <w:tr w:rsidR="004969BC" w:rsidRPr="00F34122" w14:paraId="088647D4" w14:textId="77777777" w:rsidTr="00A42957">
        <w:tc>
          <w:tcPr>
            <w:tcW w:w="2695" w:type="dxa"/>
            <w:shd w:val="clear" w:color="auto" w:fill="6CA8CD"/>
            <w:tcMar>
              <w:top w:w="72" w:type="dxa"/>
              <w:bottom w:w="72" w:type="dxa"/>
            </w:tcMar>
          </w:tcPr>
          <w:p w14:paraId="41E6E675" w14:textId="77777777" w:rsidR="004969BC" w:rsidRPr="004969BC" w:rsidRDefault="004969BC" w:rsidP="004969BC">
            <w:pPr>
              <w:rPr>
                <w:b/>
                <w:sz w:val="20"/>
              </w:rPr>
            </w:pPr>
            <w:r w:rsidRPr="004969BC">
              <w:rPr>
                <w:b/>
                <w:sz w:val="20"/>
              </w:rPr>
              <w:t>Key Issue for Wealthy Clients</w:t>
            </w:r>
          </w:p>
          <w:p w14:paraId="5223F344" w14:textId="77777777" w:rsidR="004969BC" w:rsidRPr="004969BC" w:rsidRDefault="004969BC" w:rsidP="004969BC">
            <w:pPr>
              <w:rPr>
                <w:b/>
                <w:sz w:val="20"/>
              </w:rPr>
            </w:pPr>
          </w:p>
        </w:tc>
        <w:tc>
          <w:tcPr>
            <w:tcW w:w="6060" w:type="dxa"/>
            <w:tcMar>
              <w:top w:w="72" w:type="dxa"/>
              <w:bottom w:w="72" w:type="dxa"/>
            </w:tcMar>
          </w:tcPr>
          <w:p w14:paraId="48384C99" w14:textId="77777777" w:rsidR="004969BC" w:rsidRPr="004969BC" w:rsidRDefault="004969BC" w:rsidP="004969BC">
            <w:pPr>
              <w:rPr>
                <w:sz w:val="20"/>
              </w:rPr>
            </w:pPr>
            <w:r w:rsidRPr="004969BC">
              <w:rPr>
                <w:sz w:val="20"/>
              </w:rPr>
              <w:t>This program will not be attractive to most affluent or HNW clients because:</w:t>
            </w:r>
          </w:p>
          <w:p w14:paraId="32DF5BB4" w14:textId="77777777" w:rsidR="004969BC" w:rsidRPr="004969BC" w:rsidRDefault="004969BC" w:rsidP="004969BC">
            <w:pPr>
              <w:numPr>
                <w:ilvl w:val="0"/>
                <w:numId w:val="37"/>
              </w:numPr>
              <w:rPr>
                <w:sz w:val="20"/>
              </w:rPr>
            </w:pPr>
            <w:r w:rsidRPr="004969BC">
              <w:rPr>
                <w:sz w:val="20"/>
              </w:rPr>
              <w:t xml:space="preserve">Their income from all resources would likely exceed the cost of Medicaid services. In the Partnership Program, most or all income received by the Medicaid applicant must be applied to the cost of care. </w:t>
            </w:r>
          </w:p>
          <w:p w14:paraId="3DCDE53A" w14:textId="77777777" w:rsidR="004969BC" w:rsidRPr="004969BC" w:rsidRDefault="004969BC" w:rsidP="004969BC">
            <w:pPr>
              <w:numPr>
                <w:ilvl w:val="0"/>
                <w:numId w:val="37"/>
              </w:numPr>
              <w:rPr>
                <w:sz w:val="20"/>
              </w:rPr>
            </w:pPr>
            <w:r w:rsidRPr="004969BC">
              <w:rPr>
                <w:sz w:val="20"/>
              </w:rPr>
              <w:t>They will be able to afford more comprehensive LTC insurance coverage.</w:t>
            </w:r>
          </w:p>
          <w:p w14:paraId="1EDFBDEF" w14:textId="77777777" w:rsidR="004969BC" w:rsidRPr="004969BC" w:rsidRDefault="004969BC" w:rsidP="004969BC">
            <w:pPr>
              <w:numPr>
                <w:ilvl w:val="0"/>
                <w:numId w:val="37"/>
              </w:numPr>
              <w:rPr>
                <w:sz w:val="20"/>
              </w:rPr>
            </w:pPr>
            <w:r w:rsidRPr="004969BC">
              <w:rPr>
                <w:sz w:val="20"/>
              </w:rPr>
              <w:t>They will prefer to be in control of selecting private services. Medicaid services for home health care and assisted living are limited and nursing home care under Med</w:t>
            </w:r>
            <w:r w:rsidR="00FC45E8">
              <w:rPr>
                <w:sz w:val="20"/>
              </w:rPr>
              <w:t>icaid is restricted to Medicaid-</w:t>
            </w:r>
            <w:r w:rsidRPr="004969BC">
              <w:rPr>
                <w:sz w:val="20"/>
              </w:rPr>
              <w:t>participating facilities on an as available basis.</w:t>
            </w:r>
          </w:p>
        </w:tc>
      </w:tr>
    </w:tbl>
    <w:p w14:paraId="227E46DE" w14:textId="77777777" w:rsidR="00406582" w:rsidRPr="004969BC" w:rsidRDefault="00406582" w:rsidP="00A018D7">
      <w:pPr>
        <w:pStyle w:val="RolloverText"/>
        <w:ind w:left="0"/>
        <w:rPr>
          <w:color w:val="auto"/>
          <w:sz w:val="20"/>
        </w:rPr>
      </w:pPr>
    </w:p>
    <w:p w14:paraId="617164A0" w14:textId="77777777" w:rsidR="00B96F98" w:rsidRPr="004969BC" w:rsidRDefault="00B96F98" w:rsidP="00B96F98">
      <w:pPr>
        <w:pStyle w:val="RolloverText"/>
        <w:ind w:left="720"/>
        <w:rPr>
          <w:color w:val="auto"/>
          <w:sz w:val="20"/>
        </w:rPr>
      </w:pPr>
    </w:p>
    <w:p w14:paraId="562E2DE2" w14:textId="77777777" w:rsidR="00B96F98" w:rsidRPr="004969BC" w:rsidRDefault="00B96F98" w:rsidP="00B96F98">
      <w:pPr>
        <w:pStyle w:val="RolloverText"/>
        <w:ind w:left="0"/>
        <w:rPr>
          <w:color w:val="auto"/>
          <w:sz w:val="20"/>
        </w:rPr>
      </w:pPr>
      <w:r w:rsidRPr="004969BC">
        <w:rPr>
          <w:color w:val="auto"/>
          <w:sz w:val="20"/>
        </w:rPr>
        <w:t>The specific details of how the plans work will vary by state within certain guidelines.</w:t>
      </w:r>
    </w:p>
    <w:p w14:paraId="44A31630" w14:textId="77777777" w:rsidR="009A45B0" w:rsidRDefault="0047102F" w:rsidP="00445F6F">
      <w:pPr>
        <w:pStyle w:val="Heading1"/>
      </w:pPr>
      <w:r w:rsidRPr="00E44F7C">
        <w:rPr>
          <w:color w:val="0000FF"/>
        </w:rPr>
        <w:br w:type="page"/>
      </w:r>
      <w:r w:rsidR="009A45B0">
        <w:lastRenderedPageBreak/>
        <w:t>V</w:t>
      </w:r>
      <w:r w:rsidR="00615A61">
        <w:t>eterans Administration (VA) Health Care</w:t>
      </w:r>
    </w:p>
    <w:p w14:paraId="3F96F62C" w14:textId="77777777" w:rsidR="009A45B0" w:rsidRDefault="009A45B0" w:rsidP="00BD2A86"/>
    <w:p w14:paraId="1D6EBB72" w14:textId="77777777" w:rsidR="007761B5" w:rsidRPr="004969BC" w:rsidRDefault="0047102F" w:rsidP="00BD2A86">
      <w:pPr>
        <w:rPr>
          <w:sz w:val="20"/>
        </w:rPr>
      </w:pPr>
      <w:r w:rsidRPr="004969BC">
        <w:rPr>
          <w:sz w:val="20"/>
        </w:rPr>
        <w:t xml:space="preserve">The </w:t>
      </w:r>
      <w:r w:rsidRPr="004969BC">
        <w:rPr>
          <w:b/>
          <w:i/>
          <w:sz w:val="20"/>
        </w:rPr>
        <w:t>Veterans Administration Health Care Services</w:t>
      </w:r>
      <w:r w:rsidR="007761B5" w:rsidRPr="004969BC">
        <w:rPr>
          <w:sz w:val="20"/>
        </w:rPr>
        <w:t xml:space="preserve"> exist primarily to provide medical care for injuries and diseases resulting from military service. As a secondary priority, veterans who are unable to pay costs of medical care may be able to acquire a range of medical care services</w:t>
      </w:r>
      <w:r w:rsidRPr="004969BC">
        <w:rPr>
          <w:sz w:val="20"/>
        </w:rPr>
        <w:t xml:space="preserve"> from the VA</w:t>
      </w:r>
      <w:r w:rsidR="007761B5" w:rsidRPr="004969BC">
        <w:rPr>
          <w:sz w:val="20"/>
        </w:rPr>
        <w:t>. Other veterans may be eligible to receive care if they are willing to make co-payments.</w:t>
      </w:r>
    </w:p>
    <w:p w14:paraId="3C19C680" w14:textId="77777777" w:rsidR="007761B5" w:rsidRPr="004969BC" w:rsidRDefault="007761B5" w:rsidP="00BD2A86">
      <w:pPr>
        <w:rPr>
          <w:sz w:val="20"/>
        </w:rPr>
      </w:pPr>
    </w:p>
    <w:p w14:paraId="43E0FE48" w14:textId="77777777" w:rsidR="00406582" w:rsidRPr="004969BC" w:rsidRDefault="004B7ECC" w:rsidP="00BD2A86">
      <w:pPr>
        <w:rPr>
          <w:sz w:val="20"/>
        </w:rPr>
      </w:pPr>
      <w:r w:rsidRPr="004969BC">
        <w:rPr>
          <w:sz w:val="20"/>
        </w:rPr>
        <w:t xml:space="preserve">VA programs do </w:t>
      </w:r>
      <w:r w:rsidR="00615A61" w:rsidRPr="004969BC">
        <w:rPr>
          <w:sz w:val="20"/>
        </w:rPr>
        <w:t>provide</w:t>
      </w:r>
      <w:r w:rsidR="007761B5" w:rsidRPr="004969BC">
        <w:rPr>
          <w:sz w:val="20"/>
        </w:rPr>
        <w:t xml:space="preserve"> a range of</w:t>
      </w:r>
      <w:r w:rsidRPr="004969BC">
        <w:rPr>
          <w:sz w:val="20"/>
        </w:rPr>
        <w:t xml:space="preserve"> long-term care services for veterans</w:t>
      </w:r>
      <w:r w:rsidR="00053EF0" w:rsidRPr="004969BC">
        <w:rPr>
          <w:sz w:val="20"/>
        </w:rPr>
        <w:t>,</w:t>
      </w:r>
      <w:r w:rsidR="00AD3135" w:rsidRPr="004969BC">
        <w:rPr>
          <w:sz w:val="20"/>
        </w:rPr>
        <w:t xml:space="preserve"> although they vary by location</w:t>
      </w:r>
      <w:r w:rsidRPr="004969BC">
        <w:rPr>
          <w:sz w:val="20"/>
        </w:rPr>
        <w:t xml:space="preserve">. </w:t>
      </w:r>
      <w:r w:rsidR="00053EF0" w:rsidRPr="004969BC">
        <w:rPr>
          <w:sz w:val="20"/>
        </w:rPr>
        <w:t xml:space="preserve">LTC services can include VA nursing homes (not private), outpatient care, adult day care, and domiciliary (assisted living facility) care. </w:t>
      </w:r>
      <w:r w:rsidRPr="004969BC">
        <w:rPr>
          <w:sz w:val="20"/>
        </w:rPr>
        <w:t xml:space="preserve">The qualifications </w:t>
      </w:r>
      <w:r w:rsidR="007761B5" w:rsidRPr="004969BC">
        <w:rPr>
          <w:sz w:val="20"/>
        </w:rPr>
        <w:t>to apply</w:t>
      </w:r>
      <w:r w:rsidR="006C0F2E" w:rsidRPr="004969BC">
        <w:rPr>
          <w:sz w:val="20"/>
        </w:rPr>
        <w:t xml:space="preserve"> for</w:t>
      </w:r>
      <w:r w:rsidR="007761B5" w:rsidRPr="004969BC">
        <w:rPr>
          <w:sz w:val="20"/>
        </w:rPr>
        <w:t xml:space="preserve"> and </w:t>
      </w:r>
      <w:r w:rsidR="002769ED" w:rsidRPr="004969BC">
        <w:rPr>
          <w:sz w:val="20"/>
        </w:rPr>
        <w:t xml:space="preserve">to </w:t>
      </w:r>
      <w:r w:rsidR="007761B5" w:rsidRPr="004969BC">
        <w:rPr>
          <w:sz w:val="20"/>
        </w:rPr>
        <w:t xml:space="preserve">be approved for </w:t>
      </w:r>
      <w:r w:rsidR="0051693D" w:rsidRPr="004969BC">
        <w:rPr>
          <w:sz w:val="20"/>
        </w:rPr>
        <w:t xml:space="preserve">long-term </w:t>
      </w:r>
      <w:r w:rsidR="00AD3135" w:rsidRPr="004969BC">
        <w:rPr>
          <w:sz w:val="20"/>
        </w:rPr>
        <w:t xml:space="preserve">care </w:t>
      </w:r>
      <w:r w:rsidR="007761B5" w:rsidRPr="004969BC">
        <w:rPr>
          <w:sz w:val="20"/>
        </w:rPr>
        <w:t>are complex</w:t>
      </w:r>
      <w:r w:rsidR="00F63A43" w:rsidRPr="004969BC">
        <w:rPr>
          <w:sz w:val="20"/>
        </w:rPr>
        <w:t>.</w:t>
      </w:r>
      <w:r w:rsidR="00C236E2" w:rsidRPr="004969BC">
        <w:rPr>
          <w:sz w:val="20"/>
        </w:rPr>
        <w:t xml:space="preserve"> </w:t>
      </w:r>
      <w:r w:rsidR="007761B5" w:rsidRPr="004969BC">
        <w:rPr>
          <w:sz w:val="20"/>
        </w:rPr>
        <w:t>VA benefits are most available to indigent veterans</w:t>
      </w:r>
      <w:r w:rsidR="00615A61" w:rsidRPr="004969BC">
        <w:rPr>
          <w:sz w:val="20"/>
        </w:rPr>
        <w:t xml:space="preserve"> and veterans with service-related injuries or illnesses.</w:t>
      </w:r>
      <w:r w:rsidR="007761B5" w:rsidRPr="004969BC">
        <w:rPr>
          <w:sz w:val="20"/>
        </w:rPr>
        <w:t xml:space="preserve"> For veterans with substantive financial resources, substantial co-pays </w:t>
      </w:r>
      <w:r w:rsidR="00053EF0" w:rsidRPr="004969BC">
        <w:rPr>
          <w:sz w:val="20"/>
        </w:rPr>
        <w:t xml:space="preserve">will </w:t>
      </w:r>
      <w:r w:rsidR="007761B5" w:rsidRPr="004969BC">
        <w:rPr>
          <w:sz w:val="20"/>
        </w:rPr>
        <w:t>apply</w:t>
      </w:r>
      <w:r w:rsidR="00C236E2" w:rsidRPr="004969BC">
        <w:rPr>
          <w:sz w:val="20"/>
        </w:rPr>
        <w:t xml:space="preserve"> and serv</w:t>
      </w:r>
      <w:r w:rsidR="004114F7" w:rsidRPr="004969BC">
        <w:rPr>
          <w:sz w:val="20"/>
        </w:rPr>
        <w:t>ic</w:t>
      </w:r>
      <w:r w:rsidR="00C236E2" w:rsidRPr="004969BC">
        <w:rPr>
          <w:sz w:val="20"/>
        </w:rPr>
        <w:t>es may be on an "as-space</w:t>
      </w:r>
      <w:r w:rsidR="00691E4F" w:rsidRPr="004969BC">
        <w:rPr>
          <w:sz w:val="20"/>
        </w:rPr>
        <w:t>-is-</w:t>
      </w:r>
      <w:r w:rsidR="00C236E2" w:rsidRPr="004969BC">
        <w:rPr>
          <w:sz w:val="20"/>
        </w:rPr>
        <w:t>available" basis.</w:t>
      </w:r>
      <w:r w:rsidR="007761B5" w:rsidRPr="004969BC">
        <w:rPr>
          <w:sz w:val="20"/>
        </w:rPr>
        <w:t xml:space="preserve"> </w:t>
      </w:r>
      <w:r w:rsidR="00406582" w:rsidRPr="004969BC">
        <w:rPr>
          <w:sz w:val="20"/>
        </w:rPr>
        <w:t>Therefore, m</w:t>
      </w:r>
      <w:r w:rsidR="00053EF0" w:rsidRPr="004969BC">
        <w:rPr>
          <w:sz w:val="20"/>
        </w:rPr>
        <w:t xml:space="preserve">ost </w:t>
      </w:r>
      <w:r w:rsidR="002769ED" w:rsidRPr="004969BC">
        <w:rPr>
          <w:sz w:val="20"/>
        </w:rPr>
        <w:t xml:space="preserve">veteran </w:t>
      </w:r>
      <w:r w:rsidR="00053EF0" w:rsidRPr="004969BC">
        <w:rPr>
          <w:sz w:val="20"/>
        </w:rPr>
        <w:t>affluent clients</w:t>
      </w:r>
      <w:r w:rsidR="00FA11F1" w:rsidRPr="004969BC">
        <w:rPr>
          <w:sz w:val="20"/>
        </w:rPr>
        <w:t xml:space="preserve"> will likely consider this </w:t>
      </w:r>
      <w:r w:rsidR="00406582" w:rsidRPr="004969BC">
        <w:rPr>
          <w:sz w:val="20"/>
        </w:rPr>
        <w:t>source for providing</w:t>
      </w:r>
      <w:r w:rsidR="00FA11F1" w:rsidRPr="004969BC">
        <w:rPr>
          <w:sz w:val="20"/>
        </w:rPr>
        <w:t xml:space="preserve"> </w:t>
      </w:r>
      <w:r w:rsidR="0051693D" w:rsidRPr="004969BC">
        <w:rPr>
          <w:sz w:val="20"/>
        </w:rPr>
        <w:t xml:space="preserve">long-term </w:t>
      </w:r>
      <w:r w:rsidR="00FA11F1" w:rsidRPr="004969BC">
        <w:rPr>
          <w:sz w:val="20"/>
        </w:rPr>
        <w:t xml:space="preserve">care </w:t>
      </w:r>
      <w:r w:rsidR="00406582" w:rsidRPr="004969BC">
        <w:rPr>
          <w:sz w:val="20"/>
        </w:rPr>
        <w:t xml:space="preserve">as </w:t>
      </w:r>
      <w:r w:rsidR="00FA11F1" w:rsidRPr="004969BC">
        <w:rPr>
          <w:sz w:val="20"/>
        </w:rPr>
        <w:t>uncertain and potentially expensive</w:t>
      </w:r>
      <w:r w:rsidR="00406582" w:rsidRPr="004969BC">
        <w:rPr>
          <w:sz w:val="20"/>
        </w:rPr>
        <w:t xml:space="preserve">.  </w:t>
      </w:r>
    </w:p>
    <w:p w14:paraId="2987EB92" w14:textId="77777777" w:rsidR="00FA11F1" w:rsidRPr="004969BC" w:rsidRDefault="00FA11F1" w:rsidP="00406582">
      <w:pPr>
        <w:rPr>
          <w:sz w:val="20"/>
        </w:rPr>
      </w:pPr>
    </w:p>
    <w:p w14:paraId="5E650A97" w14:textId="77777777" w:rsidR="00615A61" w:rsidRPr="004969BC" w:rsidRDefault="00406582" w:rsidP="00406582">
      <w:pPr>
        <w:rPr>
          <w:sz w:val="20"/>
        </w:rPr>
      </w:pPr>
      <w:r w:rsidRPr="004969BC">
        <w:rPr>
          <w:sz w:val="20"/>
        </w:rPr>
        <w:t xml:space="preserve">Note: </w:t>
      </w:r>
      <w:r w:rsidR="00615A61" w:rsidRPr="004969BC">
        <w:rPr>
          <w:sz w:val="20"/>
        </w:rPr>
        <w:t xml:space="preserve">If you are interested in reviewing the details of benefits, eligibility and costs, </w:t>
      </w:r>
      <w:r w:rsidR="00BC6DEA" w:rsidRPr="004969BC">
        <w:rPr>
          <w:sz w:val="20"/>
        </w:rPr>
        <w:t>a good deal of information is available at</w:t>
      </w:r>
      <w:r w:rsidR="00615A61" w:rsidRPr="004969BC">
        <w:rPr>
          <w:sz w:val="20"/>
        </w:rPr>
        <w:t xml:space="preserve"> </w:t>
      </w:r>
      <w:r w:rsidRPr="004969BC">
        <w:rPr>
          <w:sz w:val="20"/>
          <w:u w:val="single"/>
        </w:rPr>
        <w:t>www.</w:t>
      </w:r>
      <w:r w:rsidR="00615A61" w:rsidRPr="004969BC">
        <w:rPr>
          <w:sz w:val="20"/>
          <w:u w:val="single"/>
        </w:rPr>
        <w:t>va.gov</w:t>
      </w:r>
      <w:r w:rsidR="00615A61" w:rsidRPr="004969BC">
        <w:rPr>
          <w:sz w:val="20"/>
        </w:rPr>
        <w:t>.</w:t>
      </w:r>
    </w:p>
    <w:p w14:paraId="655438CA" w14:textId="77777777" w:rsidR="00ED485F" w:rsidRDefault="00ED485F" w:rsidP="00BD2A86"/>
    <w:p w14:paraId="6B1399D6" w14:textId="77777777" w:rsidR="00ED485F" w:rsidRDefault="00ED485F" w:rsidP="00BD2A86"/>
    <w:p w14:paraId="6A019BA1" w14:textId="77777777" w:rsidR="009A45B0" w:rsidRDefault="009A45B0" w:rsidP="00BD2A86"/>
    <w:p w14:paraId="5ABC571D" w14:textId="77777777" w:rsidR="009A45B0" w:rsidRDefault="009A45B0" w:rsidP="00BD2A86"/>
    <w:p w14:paraId="0666D565" w14:textId="77777777" w:rsidR="00B417A8" w:rsidRDefault="00B417A8" w:rsidP="00BD2A86"/>
    <w:p w14:paraId="32153FB6" w14:textId="77777777" w:rsidR="00B417A8" w:rsidRDefault="00B417A8" w:rsidP="00BD2A86"/>
    <w:p w14:paraId="7439EF8C" w14:textId="77777777" w:rsidR="00C236E2" w:rsidRDefault="00C236E2" w:rsidP="00BD2A86"/>
    <w:p w14:paraId="6DA7C42B" w14:textId="77777777" w:rsidR="00445F6F" w:rsidRDefault="00445F6F" w:rsidP="00BD2A86"/>
    <w:p w14:paraId="581D9EA1" w14:textId="77777777" w:rsidR="00445F6F" w:rsidRDefault="00445F6F" w:rsidP="00BD2A86"/>
    <w:p w14:paraId="035B6DD2" w14:textId="77777777" w:rsidR="00C236E2" w:rsidRDefault="00C236E2" w:rsidP="00BD2A86"/>
    <w:p w14:paraId="6590B0E8" w14:textId="77777777" w:rsidR="00C236E2" w:rsidRDefault="00C236E2" w:rsidP="00BD2A86"/>
    <w:p w14:paraId="7ADFA725" w14:textId="77777777" w:rsidR="00C236E2" w:rsidRDefault="00C236E2" w:rsidP="00BD2A86"/>
    <w:p w14:paraId="711C21BC" w14:textId="77777777" w:rsidR="00C236E2" w:rsidRDefault="00C236E2" w:rsidP="00BD2A86"/>
    <w:p w14:paraId="5F472DB2" w14:textId="77777777" w:rsidR="00070FE7" w:rsidRDefault="00070FE7" w:rsidP="00BD2A86"/>
    <w:p w14:paraId="48B0DE01" w14:textId="77777777" w:rsidR="00B417A8" w:rsidRDefault="00B417A8" w:rsidP="00BD2A86"/>
    <w:p w14:paraId="4441AC1F" w14:textId="77777777" w:rsidR="00530AD2" w:rsidRDefault="00D83E78" w:rsidP="00070FE7">
      <w:pPr>
        <w:pStyle w:val="Heading1"/>
      </w:pPr>
      <w:r>
        <w:br w:type="page"/>
      </w:r>
      <w:r w:rsidR="003F3C90">
        <w:lastRenderedPageBreak/>
        <w:t>Medicare Supplemental Insurance</w:t>
      </w:r>
    </w:p>
    <w:p w14:paraId="26750059" w14:textId="77777777" w:rsidR="003F3C90" w:rsidRDefault="003F3C90" w:rsidP="00BD2A86"/>
    <w:p w14:paraId="719B1D10" w14:textId="77777777" w:rsidR="00070FE7" w:rsidRPr="004969BC" w:rsidRDefault="00070FE7" w:rsidP="00BD2A86">
      <w:pPr>
        <w:rPr>
          <w:b/>
          <w:sz w:val="20"/>
        </w:rPr>
      </w:pPr>
      <w:r w:rsidRPr="004969BC">
        <w:rPr>
          <w:b/>
          <w:sz w:val="20"/>
        </w:rPr>
        <w:t>Medigap Policies</w:t>
      </w:r>
    </w:p>
    <w:p w14:paraId="66B6DAA2" w14:textId="77777777" w:rsidR="008A555C" w:rsidRPr="004969BC" w:rsidRDefault="008A555C" w:rsidP="00BD2A86">
      <w:pPr>
        <w:rPr>
          <w:sz w:val="20"/>
          <w:u w:val="single"/>
        </w:rPr>
      </w:pPr>
      <w:r w:rsidRPr="004969BC">
        <w:rPr>
          <w:sz w:val="20"/>
        </w:rPr>
        <w:t xml:space="preserve">Medigap policies are designed to supplement the Medicare A &amp; B coverages by covering deductibles, co-insurance and certain limitations of Medicare coverage. </w:t>
      </w:r>
      <w:r w:rsidR="003D2CD4" w:rsidRPr="004969BC">
        <w:rPr>
          <w:sz w:val="20"/>
        </w:rPr>
        <w:t xml:space="preserve">For detailed information regarding these coverages, go to </w:t>
      </w:r>
      <w:r w:rsidR="003D2CD4" w:rsidRPr="004969BC">
        <w:rPr>
          <w:sz w:val="20"/>
          <w:u w:val="single"/>
        </w:rPr>
        <w:t>Medicare.gov.</w:t>
      </w:r>
    </w:p>
    <w:p w14:paraId="0FEE6161" w14:textId="77777777" w:rsidR="00070FE7" w:rsidRPr="004969BC" w:rsidRDefault="00070FE7" w:rsidP="00BD2A86">
      <w:pPr>
        <w:rPr>
          <w:sz w:val="20"/>
        </w:rPr>
      </w:pPr>
    </w:p>
    <w:p w14:paraId="471A88A0" w14:textId="77777777" w:rsidR="00800869" w:rsidRPr="004969BC" w:rsidRDefault="003D2CD4" w:rsidP="00BD2A86">
      <w:pPr>
        <w:rPr>
          <w:b/>
          <w:sz w:val="20"/>
        </w:rPr>
      </w:pPr>
      <w:r w:rsidRPr="004969BC">
        <w:rPr>
          <w:b/>
          <w:sz w:val="20"/>
        </w:rPr>
        <w:t>Extended Group Medical Insurance</w:t>
      </w:r>
    </w:p>
    <w:p w14:paraId="5FF8396A" w14:textId="77777777" w:rsidR="003D2CD4" w:rsidRPr="004969BC" w:rsidRDefault="003D2CD4" w:rsidP="00BD2A86">
      <w:pPr>
        <w:rPr>
          <w:sz w:val="20"/>
        </w:rPr>
      </w:pPr>
      <w:r w:rsidRPr="004969BC">
        <w:rPr>
          <w:sz w:val="20"/>
        </w:rPr>
        <w:t xml:space="preserve">Some employers will allow employees to extend their group medical insurance into retirement. These plans provide coverage for medical care but minimal </w:t>
      </w:r>
      <w:r w:rsidR="0051693D" w:rsidRPr="004969BC">
        <w:rPr>
          <w:sz w:val="20"/>
        </w:rPr>
        <w:t xml:space="preserve">long-term </w:t>
      </w:r>
      <w:r w:rsidRPr="004969BC">
        <w:rPr>
          <w:sz w:val="20"/>
        </w:rPr>
        <w:t xml:space="preserve">care services are covered. This </w:t>
      </w:r>
      <w:r w:rsidR="00691E4F" w:rsidRPr="004969BC">
        <w:rPr>
          <w:sz w:val="20"/>
        </w:rPr>
        <w:t xml:space="preserve">insurance </w:t>
      </w:r>
      <w:r w:rsidRPr="004969BC">
        <w:rPr>
          <w:sz w:val="20"/>
        </w:rPr>
        <w:t>typically acts like Medigap coverage</w:t>
      </w:r>
      <w:r w:rsidR="00070FE7" w:rsidRPr="004969BC">
        <w:rPr>
          <w:sz w:val="20"/>
        </w:rPr>
        <w:t xml:space="preserve"> with fewer limitations.</w:t>
      </w:r>
    </w:p>
    <w:p w14:paraId="50BF88CC" w14:textId="77777777" w:rsidR="003D2CD4" w:rsidRDefault="003D2CD4" w:rsidP="00BD2A86"/>
    <w:p w14:paraId="5EEFEC86" w14:textId="77777777" w:rsidR="003D2CD4" w:rsidRDefault="00C579FB" w:rsidP="00070FE7">
      <w:pPr>
        <w:pStyle w:val="Heading1"/>
      </w:pPr>
      <w:r>
        <w:br w:type="page"/>
      </w:r>
      <w:r>
        <w:lastRenderedPageBreak/>
        <w:t>Care by Family and Community</w:t>
      </w:r>
    </w:p>
    <w:p w14:paraId="3551B888" w14:textId="77777777" w:rsidR="00C579FB" w:rsidRDefault="00C579FB" w:rsidP="00BD2A86"/>
    <w:p w14:paraId="1B2109CF" w14:textId="77777777" w:rsidR="00C579FB" w:rsidRPr="00A42957" w:rsidRDefault="00C579FB" w:rsidP="00BD2A86">
      <w:pPr>
        <w:rPr>
          <w:sz w:val="20"/>
        </w:rPr>
      </w:pPr>
      <w:r w:rsidRPr="00A42957">
        <w:rPr>
          <w:sz w:val="20"/>
        </w:rPr>
        <w:t xml:space="preserve">Two options for providing </w:t>
      </w:r>
      <w:r w:rsidR="0051693D" w:rsidRPr="00A42957">
        <w:rPr>
          <w:sz w:val="20"/>
        </w:rPr>
        <w:t xml:space="preserve">long-term </w:t>
      </w:r>
      <w:r w:rsidRPr="00A42957">
        <w:rPr>
          <w:sz w:val="20"/>
        </w:rPr>
        <w:t>care that are quite common are care provided by family members and the community. While these options can certainly be beneficial</w:t>
      </w:r>
      <w:r w:rsidR="007C6AED" w:rsidRPr="00A42957">
        <w:rPr>
          <w:sz w:val="20"/>
        </w:rPr>
        <w:t xml:space="preserve">, they often are selected out of necessity and result from a lack </w:t>
      </w:r>
      <w:r w:rsidR="00E732C5" w:rsidRPr="00A42957">
        <w:rPr>
          <w:sz w:val="20"/>
        </w:rPr>
        <w:t xml:space="preserve">of </w:t>
      </w:r>
      <w:r w:rsidR="00691E4F" w:rsidRPr="00A42957">
        <w:rPr>
          <w:sz w:val="20"/>
        </w:rPr>
        <w:t>sufficient resources to provide</w:t>
      </w:r>
      <w:r w:rsidR="007C6AED" w:rsidRPr="00A42957">
        <w:rPr>
          <w:sz w:val="20"/>
        </w:rPr>
        <w:t xml:space="preserve"> </w:t>
      </w:r>
      <w:r w:rsidR="004878D2" w:rsidRPr="00A42957">
        <w:rPr>
          <w:sz w:val="20"/>
        </w:rPr>
        <w:t xml:space="preserve">professional </w:t>
      </w:r>
      <w:r w:rsidR="007C6AED" w:rsidRPr="00A42957">
        <w:rPr>
          <w:sz w:val="20"/>
        </w:rPr>
        <w:t>care to a family member or members.</w:t>
      </w:r>
    </w:p>
    <w:p w14:paraId="5D81F9DA" w14:textId="77777777" w:rsidR="00C579FB" w:rsidRPr="00A42957" w:rsidRDefault="00C579FB" w:rsidP="00BD2A86">
      <w:pPr>
        <w:rPr>
          <w:b/>
          <w:sz w:val="20"/>
        </w:rPr>
      </w:pPr>
    </w:p>
    <w:p w14:paraId="5E5B0E1D" w14:textId="77777777" w:rsidR="00375ECD" w:rsidRPr="00A42957" w:rsidRDefault="0051693D" w:rsidP="00A42957">
      <w:pPr>
        <w:pStyle w:val="Heading3"/>
      </w:pPr>
      <w:r w:rsidRPr="00A42957">
        <w:t xml:space="preserve">Long-term </w:t>
      </w:r>
      <w:r w:rsidR="00C579FB" w:rsidRPr="00A42957">
        <w:t>Care Provided by Family Members</w:t>
      </w:r>
    </w:p>
    <w:p w14:paraId="66395A48" w14:textId="77777777" w:rsidR="00C579FB" w:rsidRPr="00A42957" w:rsidRDefault="00C579FB" w:rsidP="007868A3">
      <w:pPr>
        <w:spacing w:before="120"/>
        <w:rPr>
          <w:sz w:val="20"/>
        </w:rPr>
      </w:pPr>
      <w:r w:rsidRPr="00A42957">
        <w:rPr>
          <w:sz w:val="20"/>
        </w:rPr>
        <w:t xml:space="preserve">As discussed earlier, the cost of </w:t>
      </w:r>
      <w:r w:rsidR="0051693D" w:rsidRPr="00A42957">
        <w:rPr>
          <w:sz w:val="20"/>
        </w:rPr>
        <w:t xml:space="preserve">long-term </w:t>
      </w:r>
      <w:r w:rsidRPr="00A42957">
        <w:rPr>
          <w:sz w:val="20"/>
        </w:rPr>
        <w:t>care provided by family members can be deceptively expensive</w:t>
      </w:r>
      <w:r w:rsidR="00751DEC" w:rsidRPr="00A42957">
        <w:rPr>
          <w:sz w:val="20"/>
        </w:rPr>
        <w:t xml:space="preserve"> and very possibly inadequate</w:t>
      </w:r>
      <w:r w:rsidRPr="00A42957">
        <w:rPr>
          <w:sz w:val="20"/>
        </w:rPr>
        <w:t xml:space="preserve">. </w:t>
      </w:r>
      <w:r w:rsidR="00360796" w:rsidRPr="00A42957">
        <w:rPr>
          <w:sz w:val="20"/>
        </w:rPr>
        <w:t xml:space="preserve">Even with substantial financial resources, family members will still be actively involved in the management and implementation </w:t>
      </w:r>
      <w:r w:rsidR="007868A3" w:rsidRPr="00A42957">
        <w:rPr>
          <w:sz w:val="20"/>
        </w:rPr>
        <w:t xml:space="preserve">of </w:t>
      </w:r>
      <w:r w:rsidR="00360796" w:rsidRPr="00A42957">
        <w:rPr>
          <w:sz w:val="20"/>
        </w:rPr>
        <w:t>long-term care for a family member.</w:t>
      </w:r>
    </w:p>
    <w:p w14:paraId="41495DA3" w14:textId="77777777" w:rsidR="00827A2A" w:rsidRPr="00A42957" w:rsidRDefault="00827A2A" w:rsidP="00BD2A86">
      <w:pPr>
        <w:rPr>
          <w:sz w:val="20"/>
        </w:rPr>
      </w:pPr>
    </w:p>
    <w:p w14:paraId="369A1C1E" w14:textId="77777777" w:rsidR="007C6AED" w:rsidRPr="00A42957" w:rsidRDefault="007C6AED" w:rsidP="00A42957">
      <w:pPr>
        <w:pStyle w:val="Heading3"/>
      </w:pPr>
      <w:r w:rsidRPr="00A42957">
        <w:t>Community Services</w:t>
      </w:r>
    </w:p>
    <w:p w14:paraId="513585F0" w14:textId="77777777" w:rsidR="007C6AED" w:rsidRPr="00A42957" w:rsidRDefault="007C6AED" w:rsidP="007868A3">
      <w:pPr>
        <w:spacing w:before="120"/>
        <w:rPr>
          <w:sz w:val="20"/>
        </w:rPr>
      </w:pPr>
      <w:r w:rsidRPr="00A42957">
        <w:rPr>
          <w:sz w:val="20"/>
        </w:rPr>
        <w:t>A wide range of community services may be available</w:t>
      </w:r>
      <w:r w:rsidR="00EA2FBC" w:rsidRPr="00A42957">
        <w:rPr>
          <w:sz w:val="20"/>
        </w:rPr>
        <w:t xml:space="preserve"> by for-profit or non-profit organizations. Social services, adult day care, meals on wheels,</w:t>
      </w:r>
      <w:r w:rsidR="005D6D13" w:rsidRPr="00A42957">
        <w:rPr>
          <w:sz w:val="20"/>
        </w:rPr>
        <w:t xml:space="preserve"> </w:t>
      </w:r>
      <w:r w:rsidR="00EA2FBC" w:rsidRPr="00A42957">
        <w:rPr>
          <w:sz w:val="20"/>
        </w:rPr>
        <w:t>companion services, etc.</w:t>
      </w:r>
      <w:r w:rsidR="007868A3" w:rsidRPr="00A42957">
        <w:rPr>
          <w:sz w:val="20"/>
        </w:rPr>
        <w:t>,</w:t>
      </w:r>
      <w:r w:rsidR="00EA2FBC" w:rsidRPr="00A42957">
        <w:rPr>
          <w:sz w:val="20"/>
        </w:rPr>
        <w:t xml:space="preserve"> can serve as helpful assistance in caring for an individual or couple in need </w:t>
      </w:r>
      <w:r w:rsidR="0088368A" w:rsidRPr="00A42957">
        <w:rPr>
          <w:sz w:val="20"/>
        </w:rPr>
        <w:t xml:space="preserve">of intermediate </w:t>
      </w:r>
      <w:r w:rsidR="0051693D" w:rsidRPr="00A42957">
        <w:rPr>
          <w:sz w:val="20"/>
        </w:rPr>
        <w:t xml:space="preserve">long-term </w:t>
      </w:r>
      <w:r w:rsidR="00EA2FBC" w:rsidRPr="00A42957">
        <w:rPr>
          <w:sz w:val="20"/>
        </w:rPr>
        <w:t xml:space="preserve">care services and provide substantial assistance, to the degree available, to family caregivers. </w:t>
      </w:r>
      <w:r w:rsidR="0088368A" w:rsidRPr="00A42957">
        <w:rPr>
          <w:sz w:val="20"/>
        </w:rPr>
        <w:t xml:space="preserve">Many of these services will require payment and can become quite expensive when care needs are substantial. Convenience and availability can be a concern. </w:t>
      </w:r>
    </w:p>
    <w:p w14:paraId="0D601644" w14:textId="77777777" w:rsidR="003D2CD4" w:rsidRDefault="003D2CD4" w:rsidP="00BD2A86">
      <w:pPr>
        <w:sectPr w:rsidR="003D2CD4" w:rsidSect="00126074">
          <w:footerReference w:type="default" r:id="rId17"/>
          <w:pgSz w:w="12240" w:h="15840"/>
          <w:pgMar w:top="1008" w:right="1440" w:bottom="720" w:left="1440" w:header="720" w:footer="720" w:gutter="0"/>
          <w:pgNumType w:start="1"/>
          <w:cols w:space="720"/>
          <w:docGrid w:linePitch="360"/>
        </w:sectPr>
      </w:pPr>
    </w:p>
    <w:p w14:paraId="3A42EC85" w14:textId="77777777" w:rsidR="00DD2978" w:rsidRDefault="00DD2978" w:rsidP="00D05C46">
      <w:pPr>
        <w:rPr>
          <w:rStyle w:val="Heading1Char"/>
        </w:rPr>
      </w:pPr>
      <w:r w:rsidRPr="00DD2978">
        <w:rPr>
          <w:rStyle w:val="Heading1Char"/>
        </w:rPr>
        <w:lastRenderedPageBreak/>
        <w:t xml:space="preserve">Near-Term Impact of the Patient Protection and Affordable Care Act of 2010 (PPACA) on </w:t>
      </w:r>
      <w:r>
        <w:rPr>
          <w:rStyle w:val="Heading1Char"/>
        </w:rPr>
        <w:t>Long-Term Care</w:t>
      </w:r>
    </w:p>
    <w:p w14:paraId="34787E89" w14:textId="77777777" w:rsidR="00DD2978" w:rsidRDefault="00DD2978" w:rsidP="00D05C46">
      <w:pPr>
        <w:rPr>
          <w:rStyle w:val="Heading1Char"/>
        </w:rPr>
      </w:pPr>
    </w:p>
    <w:p w14:paraId="0D9B2DE8" w14:textId="77777777" w:rsidR="00DD2978" w:rsidRDefault="00DD2978" w:rsidP="00D05C46">
      <w:pPr>
        <w:rPr>
          <w:rStyle w:val="Heading1Char"/>
        </w:rPr>
      </w:pPr>
      <w:r w:rsidRPr="00A05B23">
        <w:rPr>
          <w:sz w:val="20"/>
        </w:rPr>
        <w:t xml:space="preserve">The more significant provisions of the PPACA that </w:t>
      </w:r>
      <w:r w:rsidR="00492B9D">
        <w:rPr>
          <w:sz w:val="20"/>
        </w:rPr>
        <w:t xml:space="preserve">have been </w:t>
      </w:r>
      <w:r w:rsidRPr="00A05B23">
        <w:rPr>
          <w:sz w:val="20"/>
        </w:rPr>
        <w:t>implemented are listed below. Beware that many aspects of new health care will change over the next several years due to the PPACA or likely as subsequent legislation and regulations evolve.</w:t>
      </w:r>
    </w:p>
    <w:p w14:paraId="153CD27C" w14:textId="77777777" w:rsidR="00A05B23" w:rsidRDefault="00D81CFA" w:rsidP="00D05C46">
      <w:pPr>
        <w:rPr>
          <w:rStyle w:val="Heading1Char"/>
        </w:rPr>
      </w:pPr>
      <w:r>
        <w:rPr>
          <w:b/>
          <w:bCs/>
          <w:noProof/>
          <w:color w:val="000080"/>
          <w:kern w:val="32"/>
          <w:sz w:val="32"/>
          <w:szCs w:val="32"/>
        </w:rPr>
        <mc:AlternateContent>
          <mc:Choice Requires="wps">
            <w:drawing>
              <wp:anchor distT="0" distB="0" distL="114300" distR="114300" simplePos="0" relativeHeight="251663872" behindDoc="0" locked="0" layoutInCell="1" allowOverlap="1" wp14:anchorId="05BF8F3B" wp14:editId="20E68F12">
                <wp:simplePos x="0" y="0"/>
                <wp:positionH relativeFrom="column">
                  <wp:posOffset>374015</wp:posOffset>
                </wp:positionH>
                <wp:positionV relativeFrom="paragraph">
                  <wp:posOffset>175260</wp:posOffset>
                </wp:positionV>
                <wp:extent cx="5564505" cy="791210"/>
                <wp:effectExtent l="5715" t="0" r="17780" b="11430"/>
                <wp:wrapSquare wrapText="bothSides"/>
                <wp:docPr id="22"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791210"/>
                        </a:xfrm>
                        <a:prstGeom prst="rect">
                          <a:avLst/>
                        </a:prstGeom>
                        <a:solidFill>
                          <a:srgbClr val="DBD9B9"/>
                        </a:solidFill>
                        <a:ln w="9525">
                          <a:solidFill>
                            <a:srgbClr val="DBD9B9"/>
                          </a:solidFill>
                          <a:miter lim="800000"/>
                          <a:headEnd/>
                          <a:tailEnd/>
                        </a:ln>
                      </wps:spPr>
                      <wps:txbx>
                        <w:txbxContent>
                          <w:p w14:paraId="071334A3" w14:textId="77777777" w:rsidR="00771458" w:rsidRPr="00A05B23" w:rsidRDefault="00771458" w:rsidP="00A05B23">
                            <w:pPr>
                              <w:pStyle w:val="BodyText"/>
                              <w:ind w:right="-30"/>
                              <w:rPr>
                                <w:sz w:val="20"/>
                                <w:szCs w:val="20"/>
                              </w:rPr>
                            </w:pPr>
                            <w:r w:rsidRPr="00A05B23">
                              <w:rPr>
                                <w:sz w:val="20"/>
                                <w:szCs w:val="20"/>
                              </w:rPr>
                              <w:t xml:space="preserve">Beginning in </w:t>
                            </w:r>
                            <w:r>
                              <w:rPr>
                                <w:sz w:val="20"/>
                                <w:szCs w:val="20"/>
                              </w:rPr>
                              <w:t>2011</w:t>
                            </w:r>
                            <w:r w:rsidRPr="00A05B23">
                              <w:rPr>
                                <w:sz w:val="20"/>
                                <w:szCs w:val="20"/>
                              </w:rPr>
                              <w:t xml:space="preserve">, employers may elect to participate in a program that entitles employees to pay monthly premiums via payroll deductions that pays cash benefits toward the cost of home services if a participant is disabled or sick. A participant is eligible for benefits after paying premiums for five years. </w:t>
                            </w:r>
                          </w:p>
                          <w:p w14:paraId="06D70525" w14:textId="77777777" w:rsidR="00771458" w:rsidRDefault="00771458" w:rsidP="00A05B23">
                            <w:pPr>
                              <w:ind w:right="-3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9" o:spid="_x0000_s1029" type="#_x0000_t202" style="position:absolute;margin-left:29.45pt;margin-top:13.8pt;width:438.15pt;height:6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" fillcolor="#dbd9b9" strokecolor="#dbd9b9">
                <v:textbox>
                  <w:txbxContent>
                    <w:p w:rsidR="00771458" w:rsidRPr="00A05B23" w:rsidRDefault="00771458" w:rsidP="00A05B23">
                      <w:pPr>
                        <w:pStyle w:val="BodyText"/>
                        <w:ind w:right="-30"/>
                        <w:rPr>
                          <w:sz w:val="20"/>
                          <w:szCs w:val="20"/>
                        </w:rPr>
                      </w:pPr>
                      <w:r w:rsidRPr="00A05B23">
                        <w:rPr>
                          <w:sz w:val="20"/>
                          <w:szCs w:val="20"/>
                        </w:rPr>
                        <w:t xml:space="preserve">Beginning in </w:t>
                      </w:r>
                      <w:r>
                        <w:rPr>
                          <w:sz w:val="20"/>
                          <w:szCs w:val="20"/>
                        </w:rPr>
                        <w:t>2011</w:t>
                      </w:r>
                      <w:r w:rsidRPr="00A05B23">
                        <w:rPr>
                          <w:sz w:val="20"/>
                          <w:szCs w:val="20"/>
                        </w:rPr>
                        <w:t xml:space="preserve">, employers may elect to participate in a program that entitles employees to pay monthly premiums via payroll deductions that pays cash benefits toward the cost of home services if a participant is disabled or sick. A participant is eligible for benefits after paying premiums for five years. </w:t>
                      </w:r>
                    </w:p>
                    <w:p w:rsidR="00771458" w:rsidRDefault="00771458" w:rsidP="00A05B23">
                      <w:pPr>
                        <w:ind w:right="-30"/>
                      </w:pPr>
                    </w:p>
                  </w:txbxContent>
                </v:textbox>
                <w10:wrap type="square"/>
              </v:shape>
            </w:pict>
          </mc:Fallback>
        </mc:AlternateContent>
      </w:r>
    </w:p>
    <w:p w14:paraId="5963912C" w14:textId="77777777" w:rsidR="00A05B23" w:rsidRDefault="00A05B23" w:rsidP="00D05C46">
      <w:pPr>
        <w:rPr>
          <w:rStyle w:val="Heading1Char"/>
        </w:rPr>
      </w:pPr>
    </w:p>
    <w:p w14:paraId="5BC532AE" w14:textId="77777777" w:rsidR="00A05B23" w:rsidRDefault="00A05B23" w:rsidP="00D05C46">
      <w:pPr>
        <w:rPr>
          <w:rStyle w:val="Heading1Char"/>
        </w:rPr>
      </w:pPr>
    </w:p>
    <w:p w14:paraId="3736140E" w14:textId="77777777" w:rsidR="006F5A58" w:rsidRDefault="00DD2978" w:rsidP="00D05C46">
      <w:r>
        <w:rPr>
          <w:rStyle w:val="Heading1Char"/>
        </w:rPr>
        <w:br w:type="page"/>
      </w:r>
      <w:r w:rsidR="0051693D" w:rsidRPr="0099084D">
        <w:rPr>
          <w:rStyle w:val="Heading1Char"/>
        </w:rPr>
        <w:lastRenderedPageBreak/>
        <w:t>Long-</w:t>
      </w:r>
      <w:r w:rsidR="007868A3">
        <w:rPr>
          <w:rStyle w:val="Heading1Char"/>
        </w:rPr>
        <w:t>T</w:t>
      </w:r>
      <w:r w:rsidR="0051693D" w:rsidRPr="0099084D">
        <w:rPr>
          <w:rStyle w:val="Heading1Char"/>
        </w:rPr>
        <w:t xml:space="preserve">erm </w:t>
      </w:r>
      <w:r w:rsidR="006F5A58" w:rsidRPr="0099084D">
        <w:rPr>
          <w:rStyle w:val="Heading1Char"/>
        </w:rPr>
        <w:t>Care Insurance</w:t>
      </w:r>
    </w:p>
    <w:p w14:paraId="30AC2492" w14:textId="77777777" w:rsidR="006F5A58" w:rsidRDefault="006F5A58" w:rsidP="00BD2A86"/>
    <w:p w14:paraId="5703B374" w14:textId="77777777" w:rsidR="006F5A58" w:rsidRPr="00A42957" w:rsidRDefault="0051693D" w:rsidP="00BD2A86">
      <w:pPr>
        <w:rPr>
          <w:sz w:val="20"/>
        </w:rPr>
      </w:pPr>
      <w:r w:rsidRPr="00A42957">
        <w:rPr>
          <w:sz w:val="20"/>
        </w:rPr>
        <w:t>Long-</w:t>
      </w:r>
      <w:r w:rsidR="007868A3" w:rsidRPr="00A42957">
        <w:rPr>
          <w:sz w:val="20"/>
        </w:rPr>
        <w:t>T</w:t>
      </w:r>
      <w:r w:rsidRPr="00A42957">
        <w:rPr>
          <w:sz w:val="20"/>
        </w:rPr>
        <w:t xml:space="preserve">erm </w:t>
      </w:r>
      <w:r w:rsidR="006F5A58" w:rsidRPr="00A42957">
        <w:rPr>
          <w:sz w:val="20"/>
        </w:rPr>
        <w:t>Care insurance (LTCi) has changed and evolved significantly over the past three decades. Today</w:t>
      </w:r>
      <w:r w:rsidR="00DE38C7" w:rsidRPr="00A42957">
        <w:rPr>
          <w:sz w:val="20"/>
        </w:rPr>
        <w:t>,</w:t>
      </w:r>
      <w:r w:rsidR="006F5A58" w:rsidRPr="00A42957">
        <w:rPr>
          <w:sz w:val="20"/>
        </w:rPr>
        <w:t xml:space="preserve"> insurance companies offer a wide array of coverages that can be rather intimidating in their complexity. This complexity reflect</w:t>
      </w:r>
      <w:r w:rsidR="00F63A43" w:rsidRPr="00A42957">
        <w:rPr>
          <w:sz w:val="20"/>
        </w:rPr>
        <w:t>s</w:t>
      </w:r>
      <w:r w:rsidR="006F5A58" w:rsidRPr="00A42957">
        <w:rPr>
          <w:sz w:val="20"/>
        </w:rPr>
        <w:t xml:space="preserve"> the fact that some insurance companies require several hours of </w:t>
      </w:r>
      <w:r w:rsidR="00C21A2F" w:rsidRPr="00A42957">
        <w:rPr>
          <w:sz w:val="20"/>
        </w:rPr>
        <w:t xml:space="preserve">agent </w:t>
      </w:r>
      <w:r w:rsidR="006F5A58" w:rsidRPr="00A42957">
        <w:rPr>
          <w:sz w:val="20"/>
        </w:rPr>
        <w:t>training before they will accept LTCi applications from a licensed agent.</w:t>
      </w:r>
    </w:p>
    <w:p w14:paraId="44084EBE" w14:textId="77777777" w:rsidR="006F5A58" w:rsidRPr="00A42957" w:rsidRDefault="006F5A58" w:rsidP="00BD2A86">
      <w:pPr>
        <w:rPr>
          <w:sz w:val="20"/>
        </w:rPr>
      </w:pPr>
    </w:p>
    <w:p w14:paraId="0DC1B48E" w14:textId="77777777" w:rsidR="006F5A58" w:rsidRDefault="006F5A58" w:rsidP="00BD2A86">
      <w:pPr>
        <w:rPr>
          <w:sz w:val="20"/>
        </w:rPr>
      </w:pPr>
      <w:r w:rsidRPr="00A42957">
        <w:rPr>
          <w:sz w:val="20"/>
        </w:rPr>
        <w:t xml:space="preserve">This course will not attempt to provide a detailed explanation of the many complex contract provisions and optional benefits of LTCi policies. </w:t>
      </w:r>
      <w:r w:rsidR="00DE38C7" w:rsidRPr="00A42957">
        <w:rPr>
          <w:sz w:val="20"/>
        </w:rPr>
        <w:t xml:space="preserve">It </w:t>
      </w:r>
      <w:r w:rsidRPr="00A42957">
        <w:rPr>
          <w:sz w:val="20"/>
        </w:rPr>
        <w:t>will</w:t>
      </w:r>
      <w:r w:rsidR="00DE38C7" w:rsidRPr="00A42957">
        <w:rPr>
          <w:sz w:val="20"/>
        </w:rPr>
        <w:t>, however,</w:t>
      </w:r>
      <w:r w:rsidRPr="00A42957">
        <w:rPr>
          <w:sz w:val="20"/>
        </w:rPr>
        <w:t xml:space="preserve"> review what we believe are the most relevant provisions of LTCi and </w:t>
      </w:r>
      <w:r w:rsidR="00DE38C7" w:rsidRPr="00A42957">
        <w:rPr>
          <w:sz w:val="20"/>
        </w:rPr>
        <w:t xml:space="preserve">identify </w:t>
      </w:r>
      <w:r w:rsidRPr="00A42957">
        <w:rPr>
          <w:sz w:val="20"/>
        </w:rPr>
        <w:t>which benefits and provisions are most relevant for the vast majority of clients. We will also offer considerations of the pros and cons of purchasing LTCi.</w:t>
      </w:r>
    </w:p>
    <w:p w14:paraId="5B3863C8" w14:textId="77777777" w:rsidR="00A42957" w:rsidRPr="00F34122" w:rsidRDefault="00A42957" w:rsidP="00A42957">
      <w:pPr>
        <w:rPr>
          <w:sz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748"/>
      </w:tblGrid>
      <w:tr w:rsidR="00A42957" w:rsidRPr="00F34122" w14:paraId="55E8E054" w14:textId="77777777" w:rsidTr="00A42957">
        <w:tc>
          <w:tcPr>
            <w:tcW w:w="8748" w:type="dxa"/>
            <w:shd w:val="clear" w:color="auto" w:fill="DBD9B9"/>
            <w:tcMar>
              <w:top w:w="72" w:type="dxa"/>
              <w:left w:w="115" w:type="dxa"/>
              <w:bottom w:w="72" w:type="dxa"/>
              <w:right w:w="115" w:type="dxa"/>
            </w:tcMar>
          </w:tcPr>
          <w:p w14:paraId="1D58D257" w14:textId="77777777" w:rsidR="00A42957" w:rsidRPr="00A42957" w:rsidRDefault="00A42957" w:rsidP="00A42957">
            <w:pPr>
              <w:rPr>
                <w:sz w:val="20"/>
              </w:rPr>
            </w:pPr>
            <w:r w:rsidRPr="00A42957">
              <w:rPr>
                <w:sz w:val="20"/>
              </w:rPr>
              <w:t xml:space="preserve">To that end, we will review the following important contract provisions of a credible LTCi policy on the next several pages: </w:t>
            </w:r>
          </w:p>
          <w:p w14:paraId="738A0F8C" w14:textId="77777777" w:rsidR="00A42957" w:rsidRPr="00A42957" w:rsidRDefault="00A42957" w:rsidP="00A42957">
            <w:pPr>
              <w:rPr>
                <w:sz w:val="20"/>
              </w:rPr>
            </w:pPr>
          </w:p>
          <w:p w14:paraId="128353B1"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Tax Qualified (TQ) or Non-Tax Qualified (NTQ)</w:t>
            </w:r>
          </w:p>
          <w:p w14:paraId="532E5B15" w14:textId="77777777" w:rsidR="00A42957" w:rsidRPr="00A42957" w:rsidRDefault="00A42957" w:rsidP="00A42957">
            <w:pPr>
              <w:rPr>
                <w:rStyle w:val="RolloverHeadingChar"/>
                <w:b w:val="0"/>
                <w:color w:val="auto"/>
                <w:sz w:val="20"/>
              </w:rPr>
            </w:pPr>
          </w:p>
          <w:p w14:paraId="34690DCB"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Benefit Trigger/Eligibility for Benefits</w:t>
            </w:r>
          </w:p>
          <w:p w14:paraId="3D43046E" w14:textId="77777777" w:rsidR="00A42957" w:rsidRPr="00A42957" w:rsidRDefault="00A42957" w:rsidP="00A42957">
            <w:pPr>
              <w:rPr>
                <w:rStyle w:val="RolloverHeadingChar"/>
                <w:b w:val="0"/>
                <w:color w:val="auto"/>
                <w:sz w:val="20"/>
              </w:rPr>
            </w:pPr>
          </w:p>
          <w:p w14:paraId="4F0DC813"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Types of Care Covered</w:t>
            </w:r>
          </w:p>
          <w:p w14:paraId="5EC1721E" w14:textId="77777777" w:rsidR="00A42957" w:rsidRPr="00A42957" w:rsidRDefault="00A42957" w:rsidP="00A42957">
            <w:pPr>
              <w:rPr>
                <w:rStyle w:val="RolloverHeadingChar"/>
                <w:b w:val="0"/>
                <w:color w:val="auto"/>
                <w:sz w:val="20"/>
              </w:rPr>
            </w:pPr>
          </w:p>
          <w:p w14:paraId="3E43D459"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Benefit Amounts</w:t>
            </w:r>
          </w:p>
          <w:p w14:paraId="4B361FF1" w14:textId="77777777" w:rsidR="00A42957" w:rsidRPr="00A42957" w:rsidRDefault="00A42957" w:rsidP="00A42957">
            <w:pPr>
              <w:rPr>
                <w:rStyle w:val="RolloverHeadingChar"/>
                <w:b w:val="0"/>
                <w:color w:val="auto"/>
                <w:sz w:val="20"/>
              </w:rPr>
            </w:pPr>
          </w:p>
          <w:p w14:paraId="76743092"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Reimbursement Policies vs. Cash Payment or Indemnity Policies</w:t>
            </w:r>
          </w:p>
          <w:p w14:paraId="627850F1" w14:textId="77777777" w:rsidR="00A42957" w:rsidRPr="00A42957" w:rsidRDefault="00A42957" w:rsidP="00A42957">
            <w:pPr>
              <w:rPr>
                <w:rStyle w:val="RolloverHeadingChar"/>
                <w:b w:val="0"/>
                <w:color w:val="auto"/>
                <w:sz w:val="20"/>
              </w:rPr>
            </w:pPr>
          </w:p>
          <w:p w14:paraId="3CC609CA"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Elimination Period</w:t>
            </w:r>
          </w:p>
          <w:p w14:paraId="147254DD" w14:textId="77777777" w:rsidR="00A42957" w:rsidRPr="00A42957" w:rsidRDefault="00A42957" w:rsidP="00A42957">
            <w:pPr>
              <w:rPr>
                <w:rStyle w:val="RolloverHeadingChar"/>
                <w:b w:val="0"/>
                <w:color w:val="auto"/>
                <w:sz w:val="20"/>
              </w:rPr>
            </w:pPr>
          </w:p>
          <w:p w14:paraId="012E6AE5"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Maximum Benefit Period or Lifetime Maximum</w:t>
            </w:r>
          </w:p>
          <w:p w14:paraId="6CC7870A" w14:textId="77777777" w:rsidR="00A42957" w:rsidRPr="00A42957" w:rsidRDefault="00A42957" w:rsidP="00A42957">
            <w:pPr>
              <w:rPr>
                <w:rStyle w:val="RolloverHeadingChar"/>
                <w:b w:val="0"/>
                <w:color w:val="auto"/>
                <w:sz w:val="20"/>
              </w:rPr>
            </w:pPr>
          </w:p>
          <w:p w14:paraId="3D947F26"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Inflation Protection</w:t>
            </w:r>
          </w:p>
          <w:p w14:paraId="04DEA535" w14:textId="77777777" w:rsidR="00A42957" w:rsidRPr="00A42957" w:rsidRDefault="00A42957" w:rsidP="00A42957">
            <w:pPr>
              <w:rPr>
                <w:rStyle w:val="RolloverHeadingChar"/>
                <w:b w:val="0"/>
                <w:color w:val="auto"/>
                <w:sz w:val="20"/>
              </w:rPr>
            </w:pPr>
          </w:p>
          <w:p w14:paraId="6C7491E8"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Renewability Provisions/Nonforfeiture Provisions</w:t>
            </w:r>
          </w:p>
          <w:p w14:paraId="4F0E5F33" w14:textId="77777777" w:rsidR="00A42957" w:rsidRPr="00A42957" w:rsidRDefault="00A42957" w:rsidP="00A42957">
            <w:pPr>
              <w:rPr>
                <w:rStyle w:val="RolloverHeadingChar"/>
                <w:b w:val="0"/>
                <w:color w:val="auto"/>
                <w:sz w:val="20"/>
              </w:rPr>
            </w:pPr>
          </w:p>
          <w:p w14:paraId="75671359"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Nonforfeiture Benefit</w:t>
            </w:r>
          </w:p>
          <w:p w14:paraId="0E5E25C9" w14:textId="77777777" w:rsidR="00A42957" w:rsidRPr="00A42957" w:rsidRDefault="00A42957" w:rsidP="00A42957">
            <w:pPr>
              <w:rPr>
                <w:rStyle w:val="RolloverHeadingChar"/>
                <w:b w:val="0"/>
                <w:color w:val="auto"/>
                <w:sz w:val="20"/>
              </w:rPr>
            </w:pPr>
          </w:p>
          <w:p w14:paraId="4CDC4B96"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Exclusions and Limitations</w:t>
            </w:r>
          </w:p>
          <w:p w14:paraId="3A4CA2D8" w14:textId="77777777" w:rsidR="00A42957" w:rsidRPr="00A42957" w:rsidRDefault="00A42957" w:rsidP="00A42957">
            <w:pPr>
              <w:rPr>
                <w:rStyle w:val="RolloverHeadingChar"/>
                <w:b w:val="0"/>
                <w:color w:val="auto"/>
                <w:sz w:val="20"/>
              </w:rPr>
            </w:pPr>
          </w:p>
          <w:p w14:paraId="290FFAC8" w14:textId="77777777" w:rsidR="00A42957" w:rsidRPr="00A42957" w:rsidRDefault="00A42957" w:rsidP="00A42957">
            <w:pPr>
              <w:numPr>
                <w:ilvl w:val="0"/>
                <w:numId w:val="29"/>
              </w:numPr>
              <w:rPr>
                <w:rStyle w:val="RolloverHeadingChar"/>
                <w:b w:val="0"/>
                <w:color w:val="auto"/>
                <w:sz w:val="20"/>
              </w:rPr>
            </w:pPr>
            <w:r w:rsidRPr="00A42957">
              <w:rPr>
                <w:rStyle w:val="RolloverHeadingChar"/>
                <w:b w:val="0"/>
                <w:color w:val="auto"/>
                <w:sz w:val="20"/>
              </w:rPr>
              <w:t>Premium Cost Factors</w:t>
            </w:r>
          </w:p>
          <w:p w14:paraId="65149AFA" w14:textId="77777777" w:rsidR="00A42957" w:rsidRPr="00A42957" w:rsidRDefault="00A42957" w:rsidP="00A42957">
            <w:pPr>
              <w:rPr>
                <w:rFonts w:ascii="Verdana" w:hAnsi="Verdana" w:cs="Times New Roman"/>
                <w:bCs/>
                <w:color w:val="000000"/>
                <w:sz w:val="20"/>
              </w:rPr>
            </w:pPr>
          </w:p>
          <w:p w14:paraId="628A5E3B" w14:textId="77777777" w:rsidR="00A42957" w:rsidRPr="00A42957" w:rsidRDefault="00A42957" w:rsidP="00A42957">
            <w:pPr>
              <w:numPr>
                <w:ilvl w:val="0"/>
                <w:numId w:val="29"/>
              </w:numPr>
              <w:rPr>
                <w:bCs/>
                <w:color w:val="000000"/>
                <w:sz w:val="20"/>
              </w:rPr>
            </w:pPr>
            <w:r w:rsidRPr="00A42957">
              <w:rPr>
                <w:bCs/>
                <w:color w:val="000000"/>
                <w:sz w:val="20"/>
              </w:rPr>
              <w:t>A Note About Group LTC Insurance</w:t>
            </w:r>
          </w:p>
          <w:p w14:paraId="714DEF79" w14:textId="77777777" w:rsidR="00A42957" w:rsidRPr="00F34122" w:rsidRDefault="00A42957" w:rsidP="00A42957">
            <w:pPr>
              <w:rPr>
                <w:sz w:val="20"/>
              </w:rPr>
            </w:pPr>
          </w:p>
        </w:tc>
      </w:tr>
    </w:tbl>
    <w:p w14:paraId="61F2DB98" w14:textId="77777777" w:rsidR="00A42957" w:rsidRPr="00F34122" w:rsidRDefault="00A42957" w:rsidP="00A42957">
      <w:pPr>
        <w:rPr>
          <w:sz w:val="20"/>
        </w:rPr>
      </w:pPr>
    </w:p>
    <w:p w14:paraId="3CDF3155" w14:textId="77777777" w:rsidR="00A42957" w:rsidRPr="00A42957" w:rsidRDefault="00A42957" w:rsidP="00BD2A86">
      <w:pPr>
        <w:rPr>
          <w:sz w:val="20"/>
        </w:rPr>
      </w:pPr>
    </w:p>
    <w:p w14:paraId="59745EEC" w14:textId="77777777" w:rsidR="006F5A58" w:rsidRPr="00A42957" w:rsidRDefault="006F5A58" w:rsidP="00BD2A86">
      <w:pPr>
        <w:rPr>
          <w:sz w:val="20"/>
        </w:rPr>
      </w:pPr>
    </w:p>
    <w:p w14:paraId="606A63CA" w14:textId="77777777" w:rsidR="00BD53AC" w:rsidRDefault="00BD53AC" w:rsidP="00BD2A86">
      <w:pPr>
        <w:rPr>
          <w:rFonts w:ascii="Verdana" w:hAnsi="Verdana" w:cs="Times New Roman"/>
          <w:b/>
          <w:bCs/>
          <w:color w:val="000000"/>
          <w:sz w:val="17"/>
        </w:rPr>
      </w:pPr>
    </w:p>
    <w:p w14:paraId="6C833756" w14:textId="77777777" w:rsidR="00BD53AC" w:rsidRDefault="00BD53AC" w:rsidP="00BD2A86">
      <w:pPr>
        <w:rPr>
          <w:rFonts w:ascii="Verdana" w:hAnsi="Verdana" w:cs="Times New Roman"/>
          <w:b/>
          <w:bCs/>
          <w:color w:val="000000"/>
          <w:sz w:val="17"/>
        </w:rPr>
      </w:pPr>
    </w:p>
    <w:p w14:paraId="00EEE139" w14:textId="77777777" w:rsidR="00BD53AC" w:rsidRDefault="00BD53AC" w:rsidP="00BD2A86">
      <w:pPr>
        <w:rPr>
          <w:rFonts w:ascii="Verdana" w:hAnsi="Verdana" w:cs="Times New Roman"/>
          <w:b/>
          <w:bCs/>
          <w:color w:val="000000"/>
          <w:sz w:val="17"/>
        </w:rPr>
      </w:pPr>
    </w:p>
    <w:p w14:paraId="6742E84C" w14:textId="77777777" w:rsidR="007A41EA" w:rsidRPr="00F560D4" w:rsidRDefault="007A41EA" w:rsidP="00BD2A86">
      <w:pPr>
        <w:rPr>
          <w:rStyle w:val="RolloverHeadingChar"/>
          <w:color w:val="auto"/>
        </w:rPr>
      </w:pPr>
    </w:p>
    <w:p w14:paraId="0CD6AC57" w14:textId="77777777" w:rsidR="00540CFB" w:rsidRDefault="00540CFB" w:rsidP="00BD2A86">
      <w:pPr>
        <w:rPr>
          <w:rStyle w:val="RolloverHeadingChar"/>
        </w:rPr>
      </w:pPr>
    </w:p>
    <w:p w14:paraId="229E46CC" w14:textId="77777777" w:rsidR="00643E7E" w:rsidRPr="00C85D15" w:rsidRDefault="00A42957" w:rsidP="00643E7E">
      <w:pPr>
        <w:rPr>
          <w:rStyle w:val="RolloverHeadingChar"/>
          <w:color w:val="000080"/>
          <w:sz w:val="32"/>
        </w:rPr>
      </w:pPr>
      <w:r>
        <w:br w:type="page"/>
      </w:r>
      <w:r w:rsidR="00643E7E" w:rsidRPr="00C85D15">
        <w:rPr>
          <w:rStyle w:val="RolloverHeadingChar"/>
          <w:color w:val="000080"/>
          <w:sz w:val="32"/>
        </w:rPr>
        <w:lastRenderedPageBreak/>
        <w:t>Types of Care Covered and Benefit Amounts</w:t>
      </w:r>
    </w:p>
    <w:p w14:paraId="2D0EB4A3" w14:textId="77777777" w:rsidR="00643E7E" w:rsidRDefault="00643E7E" w:rsidP="00643E7E"/>
    <w:p w14:paraId="2834915B" w14:textId="77777777" w:rsidR="00643E7E" w:rsidRPr="00A42957" w:rsidRDefault="00643E7E" w:rsidP="00A42957">
      <w:pPr>
        <w:pStyle w:val="Heading3"/>
      </w:pPr>
      <w:r w:rsidRPr="00A42957">
        <w:t>Types of Care Covered</w:t>
      </w:r>
    </w:p>
    <w:p w14:paraId="03B9161F" w14:textId="77777777" w:rsidR="00643E7E" w:rsidRPr="00A42957" w:rsidRDefault="00643E7E" w:rsidP="00643E7E">
      <w:pPr>
        <w:rPr>
          <w:sz w:val="20"/>
        </w:rPr>
      </w:pPr>
      <w:r w:rsidRPr="00A42957">
        <w:rPr>
          <w:sz w:val="20"/>
        </w:rPr>
        <w:t>Policies are available that offer facility care only, home care only, or comprehensive care that covers both facility and home care. Which should clients consider?  For help in answering that question, let’s examine the insurance claims that are paid.</w:t>
      </w:r>
    </w:p>
    <w:p w14:paraId="6E92505E" w14:textId="77777777" w:rsidR="00643E7E" w:rsidRPr="00A42957" w:rsidRDefault="00643E7E" w:rsidP="00643E7E">
      <w:pPr>
        <w:rPr>
          <w:sz w:val="20"/>
        </w:rPr>
      </w:pPr>
    </w:p>
    <w:p w14:paraId="7E220D52" w14:textId="77777777" w:rsidR="00643E7E" w:rsidRDefault="00643E7E" w:rsidP="00643E7E">
      <w:pPr>
        <w:rPr>
          <w:color w:val="000000"/>
          <w:sz w:val="20"/>
        </w:rPr>
      </w:pPr>
      <w:r w:rsidRPr="00A42957">
        <w:rPr>
          <w:color w:val="000000"/>
          <w:sz w:val="20"/>
        </w:rPr>
        <w:t>The American Association for Long-Term Care Insurance accumulated data for 2007 from over 60 long-term care insurers who represent 98 percent of all LTC policies currently in force.  The data showed that the long-term care insurance industry paid out $3.5 billion in benefits in 2007 to individuals, broken down as follows:</w:t>
      </w:r>
    </w:p>
    <w:p w14:paraId="7B6607A2" w14:textId="77777777" w:rsidR="00A42957" w:rsidRPr="00F34122" w:rsidRDefault="00A42957" w:rsidP="00A42957">
      <w:pPr>
        <w:rPr>
          <w:b/>
          <w:sz w:val="20"/>
        </w:rPr>
      </w:pPr>
    </w:p>
    <w:p w14:paraId="143FD401" w14:textId="77777777" w:rsidR="00A42957" w:rsidRPr="00F34122" w:rsidRDefault="00A42957" w:rsidP="00A42957">
      <w:pPr>
        <w:rPr>
          <w:sz w:val="20"/>
        </w:rPr>
      </w:pPr>
    </w:p>
    <w:tbl>
      <w:tblPr>
        <w:tblW w:w="0" w:type="auto"/>
        <w:tblInd w:w="1375"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5760"/>
      </w:tblGrid>
      <w:tr w:rsidR="00A42957" w:rsidRPr="00F34122" w14:paraId="1281B28A" w14:textId="77777777" w:rsidTr="00A42957">
        <w:tc>
          <w:tcPr>
            <w:tcW w:w="5760" w:type="dxa"/>
            <w:shd w:val="clear" w:color="auto" w:fill="DBD9B9"/>
            <w:tcMar>
              <w:top w:w="72" w:type="dxa"/>
              <w:left w:w="115" w:type="dxa"/>
              <w:bottom w:w="72" w:type="dxa"/>
              <w:right w:w="115" w:type="dxa"/>
            </w:tcMar>
          </w:tcPr>
          <w:p w14:paraId="6FB4F178" w14:textId="77777777" w:rsidR="00A42957" w:rsidRPr="00A42957" w:rsidRDefault="00A42957" w:rsidP="00A42957">
            <w:pPr>
              <w:spacing w:after="240"/>
              <w:jc w:val="center"/>
              <w:rPr>
                <w:b/>
                <w:color w:val="000000"/>
                <w:sz w:val="20"/>
              </w:rPr>
            </w:pPr>
            <w:r w:rsidRPr="00A42957">
              <w:rPr>
                <w:b/>
                <w:color w:val="000000"/>
                <w:sz w:val="20"/>
              </w:rPr>
              <w:t>2007 Long-Term Care Insurance Claims</w:t>
            </w:r>
          </w:p>
          <w:p w14:paraId="0BA070E6" w14:textId="77777777" w:rsidR="00A42957" w:rsidRPr="00A42957" w:rsidRDefault="00A42957" w:rsidP="00A42957">
            <w:pPr>
              <w:numPr>
                <w:ilvl w:val="0"/>
                <w:numId w:val="30"/>
              </w:numPr>
              <w:spacing w:after="240"/>
              <w:rPr>
                <w:color w:val="000000"/>
                <w:sz w:val="20"/>
              </w:rPr>
            </w:pPr>
            <w:r w:rsidRPr="00A42957">
              <w:rPr>
                <w:color w:val="000000"/>
                <w:sz w:val="20"/>
              </w:rPr>
              <w:t>43.0 % of claims paid were for home care</w:t>
            </w:r>
          </w:p>
          <w:p w14:paraId="2517D50A" w14:textId="77777777" w:rsidR="00A42957" w:rsidRPr="00A42957" w:rsidRDefault="00A42957" w:rsidP="00A42957">
            <w:pPr>
              <w:numPr>
                <w:ilvl w:val="0"/>
                <w:numId w:val="30"/>
              </w:numPr>
              <w:spacing w:after="240"/>
              <w:rPr>
                <w:color w:val="000000"/>
                <w:sz w:val="20"/>
              </w:rPr>
            </w:pPr>
            <w:r w:rsidRPr="00A42957">
              <w:rPr>
                <w:color w:val="000000"/>
                <w:sz w:val="20"/>
              </w:rPr>
              <w:t>3</w:t>
            </w:r>
            <w:r w:rsidR="00EC50C3">
              <w:rPr>
                <w:color w:val="000000"/>
                <w:sz w:val="20"/>
              </w:rPr>
              <w:t>0</w:t>
            </w:r>
            <w:r w:rsidRPr="00A42957">
              <w:rPr>
                <w:color w:val="000000"/>
                <w:sz w:val="20"/>
              </w:rPr>
              <w:t>.</w:t>
            </w:r>
            <w:r w:rsidR="00EC50C3">
              <w:rPr>
                <w:color w:val="000000"/>
                <w:sz w:val="20"/>
              </w:rPr>
              <w:t>5</w:t>
            </w:r>
            <w:r w:rsidRPr="00A42957">
              <w:rPr>
                <w:color w:val="000000"/>
                <w:sz w:val="20"/>
              </w:rPr>
              <w:t>% of claims were for assisted living</w:t>
            </w:r>
          </w:p>
          <w:p w14:paraId="1E549DED" w14:textId="77777777" w:rsidR="00A42957" w:rsidRPr="00A42957" w:rsidRDefault="00A42957" w:rsidP="00A42957">
            <w:pPr>
              <w:numPr>
                <w:ilvl w:val="0"/>
                <w:numId w:val="30"/>
              </w:numPr>
              <w:rPr>
                <w:color w:val="000000"/>
                <w:sz w:val="20"/>
              </w:rPr>
            </w:pPr>
            <w:r w:rsidRPr="00A42957">
              <w:rPr>
                <w:color w:val="000000"/>
                <w:sz w:val="20"/>
              </w:rPr>
              <w:t>2</w:t>
            </w:r>
            <w:r w:rsidR="00EC50C3">
              <w:rPr>
                <w:color w:val="000000"/>
                <w:sz w:val="20"/>
              </w:rPr>
              <w:t>5</w:t>
            </w:r>
            <w:r w:rsidRPr="00A42957">
              <w:rPr>
                <w:color w:val="000000"/>
                <w:sz w:val="20"/>
              </w:rPr>
              <w:t>.</w:t>
            </w:r>
            <w:r w:rsidR="00EC50C3">
              <w:rPr>
                <w:color w:val="000000"/>
                <w:sz w:val="20"/>
              </w:rPr>
              <w:t>7</w:t>
            </w:r>
            <w:r w:rsidRPr="00A42957">
              <w:rPr>
                <w:color w:val="000000"/>
                <w:sz w:val="20"/>
              </w:rPr>
              <w:t>% of claims covered nursing home care</w:t>
            </w:r>
          </w:p>
          <w:p w14:paraId="2F3B56E7" w14:textId="77777777" w:rsidR="00A42957" w:rsidRPr="00F34122" w:rsidRDefault="00A42957" w:rsidP="00A42957">
            <w:pPr>
              <w:rPr>
                <w:sz w:val="20"/>
              </w:rPr>
            </w:pPr>
          </w:p>
        </w:tc>
      </w:tr>
    </w:tbl>
    <w:p w14:paraId="14AB0AB6" w14:textId="77777777" w:rsidR="00643E7E" w:rsidRPr="00A42957" w:rsidRDefault="00643E7E" w:rsidP="00643E7E">
      <w:pPr>
        <w:rPr>
          <w:color w:val="000000"/>
          <w:sz w:val="20"/>
        </w:rPr>
      </w:pPr>
    </w:p>
    <w:p w14:paraId="00C6B2E6" w14:textId="77777777" w:rsidR="00643E7E" w:rsidRPr="00A42957" w:rsidRDefault="00643E7E" w:rsidP="00643E7E">
      <w:pPr>
        <w:ind w:left="720"/>
        <w:rPr>
          <w:color w:val="000000"/>
          <w:sz w:val="20"/>
        </w:rPr>
      </w:pPr>
      <w:r w:rsidRPr="00A42957">
        <w:rPr>
          <w:color w:val="000000"/>
          <w:sz w:val="20"/>
        </w:rPr>
        <w:tab/>
      </w:r>
    </w:p>
    <w:p w14:paraId="61C9DFAB" w14:textId="77777777" w:rsidR="00643E7E" w:rsidRPr="00A42957" w:rsidRDefault="00643E7E" w:rsidP="00643E7E">
      <w:pPr>
        <w:rPr>
          <w:sz w:val="20"/>
        </w:rPr>
      </w:pPr>
      <w:r w:rsidRPr="00A42957">
        <w:rPr>
          <w:sz w:val="20"/>
        </w:rPr>
        <w:t xml:space="preserve">The data above strongly suggests that a client should usually only consider a comprehensive policy that covers facility care in a nursing home </w:t>
      </w:r>
      <w:r w:rsidR="00603FAC">
        <w:rPr>
          <w:sz w:val="20"/>
        </w:rPr>
        <w:t>and</w:t>
      </w:r>
      <w:r w:rsidR="00603FAC" w:rsidRPr="00A42957">
        <w:rPr>
          <w:sz w:val="20"/>
        </w:rPr>
        <w:t xml:space="preserve"> </w:t>
      </w:r>
      <w:r w:rsidRPr="00A42957">
        <w:rPr>
          <w:sz w:val="20"/>
        </w:rPr>
        <w:t xml:space="preserve">assisted living facility as well as home health care. </w:t>
      </w:r>
    </w:p>
    <w:p w14:paraId="18969338" w14:textId="77777777" w:rsidR="00643E7E" w:rsidRPr="00A42957" w:rsidRDefault="00643E7E" w:rsidP="00643E7E">
      <w:pPr>
        <w:rPr>
          <w:sz w:val="20"/>
        </w:rPr>
      </w:pPr>
    </w:p>
    <w:p w14:paraId="639A8017" w14:textId="77777777" w:rsidR="004549D6" w:rsidRDefault="004549D6" w:rsidP="00B26B84">
      <w:pPr>
        <w:spacing w:after="120"/>
        <w:rPr>
          <w:rStyle w:val="RolloverHeadingChar"/>
          <w:color w:val="auto"/>
          <w:sz w:val="20"/>
        </w:rPr>
      </w:pPr>
    </w:p>
    <w:p w14:paraId="3930EDC3" w14:textId="77777777" w:rsidR="00643E7E" w:rsidRPr="00EA7B62" w:rsidRDefault="00643E7E" w:rsidP="00B26B84">
      <w:pPr>
        <w:spacing w:after="120"/>
        <w:rPr>
          <w:rStyle w:val="RolloverHeadingChar"/>
          <w:color w:val="000080"/>
          <w:szCs w:val="24"/>
        </w:rPr>
      </w:pPr>
      <w:r w:rsidRPr="00EA7B62">
        <w:rPr>
          <w:rStyle w:val="RolloverHeadingChar"/>
          <w:color w:val="000080"/>
          <w:szCs w:val="24"/>
        </w:rPr>
        <w:t>Benefit Amounts</w:t>
      </w:r>
    </w:p>
    <w:p w14:paraId="251E31E6" w14:textId="77777777" w:rsidR="00643E7E" w:rsidRPr="00A42957" w:rsidRDefault="00643E7E" w:rsidP="00643E7E">
      <w:pPr>
        <w:rPr>
          <w:sz w:val="20"/>
        </w:rPr>
      </w:pPr>
      <w:r w:rsidRPr="00A42957">
        <w:rPr>
          <w:sz w:val="20"/>
        </w:rPr>
        <w:t>A</w:t>
      </w:r>
      <w:r w:rsidR="007868A3" w:rsidRPr="00A42957">
        <w:rPr>
          <w:sz w:val="20"/>
        </w:rPr>
        <w:t>n</w:t>
      </w:r>
      <w:r w:rsidRPr="00A42957">
        <w:rPr>
          <w:sz w:val="20"/>
        </w:rPr>
        <w:t xml:space="preserve"> LTCi policy </w:t>
      </w:r>
      <w:r w:rsidR="007868A3" w:rsidRPr="00A42957">
        <w:rPr>
          <w:sz w:val="20"/>
        </w:rPr>
        <w:t xml:space="preserve">would </w:t>
      </w:r>
      <w:r w:rsidRPr="00A42957">
        <w:rPr>
          <w:sz w:val="20"/>
        </w:rPr>
        <w:t xml:space="preserve">be issued with a maximum daily or monthly benefit amount that the applicant selects at the time of application. The financial professional will need to have good data available regarding current costs of various types of services in the area </w:t>
      </w:r>
      <w:r w:rsidR="00B26B84" w:rsidRPr="00A42957">
        <w:rPr>
          <w:sz w:val="20"/>
        </w:rPr>
        <w:t>where</w:t>
      </w:r>
      <w:r w:rsidRPr="00A42957">
        <w:rPr>
          <w:sz w:val="20"/>
        </w:rPr>
        <w:t xml:space="preserve"> the client lives, or plans to live in the future, in order to assist </w:t>
      </w:r>
      <w:r w:rsidR="00B26B84" w:rsidRPr="00A42957">
        <w:rPr>
          <w:sz w:val="20"/>
        </w:rPr>
        <w:t>the client</w:t>
      </w:r>
      <w:r w:rsidRPr="00A42957">
        <w:rPr>
          <w:sz w:val="20"/>
        </w:rPr>
        <w:t xml:space="preserve"> in selecting an accurate maximum benefit amount. As discussed earlier, the location of care has a significant impact on cost. In some cases, the insurance company will stipulate a variance in the maximum daily/monthly benefit based on the type of care being provided, e.g., nursing home, assisted living, or home health care.</w:t>
      </w:r>
    </w:p>
    <w:p w14:paraId="126D1927" w14:textId="77777777" w:rsidR="009C165C" w:rsidRPr="00A42957" w:rsidRDefault="009C165C" w:rsidP="00BD2A86">
      <w:pPr>
        <w:rPr>
          <w:b/>
          <w:sz w:val="20"/>
        </w:rPr>
      </w:pPr>
    </w:p>
    <w:p w14:paraId="7E6AA36A" w14:textId="77777777" w:rsidR="003C7A01" w:rsidRDefault="006F5A58" w:rsidP="003459A9">
      <w:pPr>
        <w:pStyle w:val="Heading1"/>
      </w:pPr>
      <w:r w:rsidRPr="00A42957">
        <w:rPr>
          <w:sz w:val="20"/>
          <w:szCs w:val="20"/>
        </w:rPr>
        <w:br w:type="page"/>
      </w:r>
      <w:r w:rsidR="003C7A01">
        <w:lastRenderedPageBreak/>
        <w:t>Eligibility for Long-Term Care Benefits</w:t>
      </w:r>
    </w:p>
    <w:p w14:paraId="5C0C06D4" w14:textId="77777777" w:rsidR="003C7A01" w:rsidRPr="00FF6742" w:rsidRDefault="003C7A01" w:rsidP="00BD2A86"/>
    <w:p w14:paraId="546ECD74" w14:textId="77777777" w:rsidR="00CF0B80" w:rsidRDefault="00B26B84" w:rsidP="00CF0B80">
      <w:pPr>
        <w:rPr>
          <w:sz w:val="20"/>
        </w:rPr>
      </w:pPr>
      <w:r w:rsidRPr="00EA7B62">
        <w:rPr>
          <w:sz w:val="20"/>
        </w:rPr>
        <w:t>To</w:t>
      </w:r>
      <w:r w:rsidR="003C7A01" w:rsidRPr="00EA7B62">
        <w:rPr>
          <w:sz w:val="20"/>
        </w:rPr>
        <w:t xml:space="preserve"> be eligible for </w:t>
      </w:r>
      <w:r w:rsidR="00F63A43" w:rsidRPr="00EA7B62">
        <w:rPr>
          <w:sz w:val="20"/>
        </w:rPr>
        <w:t>LTCi</w:t>
      </w:r>
      <w:r w:rsidR="003C7A01" w:rsidRPr="00EA7B62">
        <w:rPr>
          <w:sz w:val="20"/>
        </w:rPr>
        <w:t xml:space="preserve"> benefits</w:t>
      </w:r>
      <w:r w:rsidR="00643E7E" w:rsidRPr="00EA7B62">
        <w:rPr>
          <w:sz w:val="20"/>
        </w:rPr>
        <w:t>,</w:t>
      </w:r>
      <w:r w:rsidR="003C7A01" w:rsidRPr="00EA7B62">
        <w:rPr>
          <w:sz w:val="20"/>
        </w:rPr>
        <w:t xml:space="preserve"> the insured must </w:t>
      </w:r>
      <w:r w:rsidR="007269CE" w:rsidRPr="00EA7B62">
        <w:rPr>
          <w:sz w:val="20"/>
        </w:rPr>
        <w:t>qualify</w:t>
      </w:r>
      <w:r w:rsidR="003C7A01" w:rsidRPr="00EA7B62">
        <w:rPr>
          <w:sz w:val="20"/>
        </w:rPr>
        <w:t xml:space="preserve"> based on </w:t>
      </w:r>
      <w:r w:rsidR="003C7A01" w:rsidRPr="00EA7B62">
        <w:rPr>
          <w:b/>
          <w:i/>
          <w:sz w:val="20"/>
        </w:rPr>
        <w:t>one of two</w:t>
      </w:r>
      <w:r w:rsidR="003C7A01" w:rsidRPr="00EA7B62">
        <w:rPr>
          <w:sz w:val="20"/>
        </w:rPr>
        <w:t xml:space="preserve"> guideline </w:t>
      </w:r>
      <w:r w:rsidR="007269CE" w:rsidRPr="00EA7B62">
        <w:rPr>
          <w:sz w:val="20"/>
        </w:rPr>
        <w:t>criteria</w:t>
      </w:r>
      <w:r w:rsidR="003C7A01" w:rsidRPr="00EA7B62">
        <w:rPr>
          <w:sz w:val="20"/>
        </w:rPr>
        <w:t xml:space="preserve">. </w:t>
      </w:r>
      <w:r w:rsidR="00CF0B80">
        <w:rPr>
          <w:sz w:val="20"/>
        </w:rPr>
        <w:t>For each summary of t</w:t>
      </w:r>
      <w:r w:rsidR="00CF0B80" w:rsidRPr="00EA7B62">
        <w:rPr>
          <w:sz w:val="20"/>
        </w:rPr>
        <w:t xml:space="preserve">he </w:t>
      </w:r>
      <w:r w:rsidR="00CF0B80">
        <w:rPr>
          <w:sz w:val="20"/>
        </w:rPr>
        <w:t xml:space="preserve">guideline </w:t>
      </w:r>
      <w:r w:rsidR="00CF0B80" w:rsidRPr="00EA7B62">
        <w:rPr>
          <w:sz w:val="20"/>
        </w:rPr>
        <w:t>criteria</w:t>
      </w:r>
      <w:r w:rsidR="00CF0B80">
        <w:rPr>
          <w:sz w:val="20"/>
        </w:rPr>
        <w:t xml:space="preserve">, </w:t>
      </w:r>
      <w:r w:rsidR="00CF0B80" w:rsidRPr="00DC02BC">
        <w:rPr>
          <w:b/>
          <w:i/>
          <w:sz w:val="20"/>
        </w:rPr>
        <w:t>Activities of Daily Living (ADLs)</w:t>
      </w:r>
      <w:r w:rsidR="00CF0B80" w:rsidRPr="00DC02BC">
        <w:rPr>
          <w:sz w:val="20"/>
        </w:rPr>
        <w:t xml:space="preserve"> </w:t>
      </w:r>
      <w:r w:rsidR="00CF0B80">
        <w:rPr>
          <w:sz w:val="20"/>
        </w:rPr>
        <w:t xml:space="preserve">and </w:t>
      </w:r>
      <w:r w:rsidR="00CF0B80" w:rsidRPr="00DC02BC">
        <w:rPr>
          <w:rStyle w:val="contents"/>
          <w:b/>
          <w:i/>
          <w:sz w:val="20"/>
        </w:rPr>
        <w:t>Cognitive impairment</w:t>
      </w:r>
      <w:r w:rsidR="00CF0B80">
        <w:rPr>
          <w:sz w:val="20"/>
        </w:rPr>
        <w:t>, note</w:t>
      </w:r>
      <w:r w:rsidR="00CF0B80" w:rsidRPr="00EA7B62">
        <w:rPr>
          <w:sz w:val="20"/>
        </w:rPr>
        <w:t xml:space="preserve"> that hospitalization is not a necessary precedent for qualification.  </w:t>
      </w:r>
    </w:p>
    <w:p w14:paraId="39CCBE32" w14:textId="77777777" w:rsidR="00CF0B80" w:rsidRDefault="00CF0B80" w:rsidP="00CF0B80">
      <w:pPr>
        <w:rPr>
          <w:sz w:val="20"/>
        </w:rPr>
      </w:pPr>
    </w:p>
    <w:p w14:paraId="7EA962F2" w14:textId="77777777" w:rsidR="00EA7B62" w:rsidRDefault="00CF0B80" w:rsidP="00CF0B80">
      <w:pPr>
        <w:rPr>
          <w:b/>
          <w:color w:val="FF0000"/>
          <w:sz w:val="20"/>
        </w:rPr>
      </w:pPr>
      <w:r w:rsidRPr="00EA7B62">
        <w:rPr>
          <w:b/>
          <w:color w:val="FF0000"/>
          <w:sz w:val="20"/>
        </w:rPr>
        <w:t xml:space="preserve">Click each </w:t>
      </w:r>
      <w:r w:rsidR="003446A2">
        <w:rPr>
          <w:b/>
          <w:color w:val="FF0000"/>
          <w:sz w:val="20"/>
        </w:rPr>
        <w:t>criterion</w:t>
      </w:r>
      <w:r>
        <w:rPr>
          <w:b/>
          <w:color w:val="FF0000"/>
          <w:sz w:val="20"/>
        </w:rPr>
        <w:t xml:space="preserve"> </w:t>
      </w:r>
      <w:r w:rsidRPr="00EA7B62">
        <w:rPr>
          <w:b/>
          <w:color w:val="FF0000"/>
          <w:sz w:val="20"/>
        </w:rPr>
        <w:t>to learn more.</w:t>
      </w:r>
    </w:p>
    <w:p w14:paraId="4345D580" w14:textId="77777777" w:rsidR="00CF0B80" w:rsidRPr="00EA7B62" w:rsidRDefault="00CF0B80" w:rsidP="00CF0B80">
      <w:pPr>
        <w:rPr>
          <w:b/>
          <w:color w:val="FF0000"/>
          <w:sz w:val="20"/>
        </w:rPr>
      </w:pPr>
    </w:p>
    <w:tbl>
      <w:tblPr>
        <w:tblW w:w="0" w:type="auto"/>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9468"/>
      </w:tblGrid>
      <w:tr w:rsidR="00EA7B62" w:rsidRPr="00EA7B62" w14:paraId="016C8702" w14:textId="77777777" w:rsidTr="00053A6B">
        <w:tc>
          <w:tcPr>
            <w:tcW w:w="9468" w:type="dxa"/>
            <w:tcBorders>
              <w:top w:val="single" w:sz="4" w:space="0" w:color="C0C0C0"/>
              <w:left w:val="single" w:sz="4" w:space="0" w:color="C0C0C0"/>
              <w:bottom w:val="single" w:sz="4" w:space="0" w:color="C0C0C0"/>
              <w:right w:val="single" w:sz="4" w:space="0" w:color="C0C0C0"/>
            </w:tcBorders>
            <w:shd w:val="clear" w:color="auto" w:fill="C0C0C0"/>
            <w:tcMar>
              <w:top w:w="72" w:type="dxa"/>
              <w:left w:w="115" w:type="dxa"/>
              <w:bottom w:w="72" w:type="dxa"/>
              <w:right w:w="115" w:type="dxa"/>
            </w:tcMar>
          </w:tcPr>
          <w:p w14:paraId="691C6571" w14:textId="77777777" w:rsidR="00EA7B62" w:rsidRPr="00DC02BC" w:rsidRDefault="00EA7B62" w:rsidP="00DC02BC">
            <w:pPr>
              <w:rPr>
                <w:b/>
                <w:sz w:val="20"/>
              </w:rPr>
            </w:pPr>
            <w:r w:rsidRPr="00EA7B62">
              <w:br w:type="page"/>
            </w:r>
            <w:r w:rsidR="00DC02BC" w:rsidRPr="00DC02BC">
              <w:rPr>
                <w:b/>
                <w:sz w:val="20"/>
              </w:rPr>
              <w:t>1.</w:t>
            </w:r>
            <w:r w:rsidRPr="00DC02BC">
              <w:rPr>
                <w:b/>
                <w:sz w:val="20"/>
              </w:rPr>
              <w:t xml:space="preserve"> Activities of Daily Living (ADLs)</w:t>
            </w:r>
          </w:p>
        </w:tc>
      </w:tr>
      <w:tr w:rsidR="00EA7B62" w:rsidRPr="00EA7B62" w14:paraId="786F9ED7" w14:textId="77777777" w:rsidTr="00053A6B">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3B83FADE" w14:textId="77777777" w:rsidR="00EA7B62" w:rsidRPr="00DC02BC" w:rsidRDefault="00EA7B62" w:rsidP="00DC02BC">
            <w:pPr>
              <w:pStyle w:val="RolloverText"/>
              <w:spacing w:before="120"/>
              <w:ind w:left="0"/>
              <w:rPr>
                <w:color w:val="auto"/>
                <w:sz w:val="20"/>
              </w:rPr>
            </w:pPr>
            <w:r w:rsidRPr="00DC02BC">
              <w:rPr>
                <w:color w:val="auto"/>
                <w:sz w:val="20"/>
              </w:rPr>
              <w:t xml:space="preserve">The number of </w:t>
            </w:r>
            <w:r w:rsidRPr="00DC02BC">
              <w:rPr>
                <w:b/>
                <w:i/>
                <w:color w:val="auto"/>
                <w:sz w:val="20"/>
              </w:rPr>
              <w:t>Activities of Daily Living (ADLs)</w:t>
            </w:r>
            <w:r w:rsidRPr="00DC02BC">
              <w:rPr>
                <w:color w:val="auto"/>
                <w:sz w:val="20"/>
              </w:rPr>
              <w:t xml:space="preserve"> that the insured is unable to accomplish without "substantial assistance" often regulates eligibility for long-term care benefits. “Substantial assistance” need not be “hands-on”; it may also be “standby” assistance.  Benefits are paid if the insured cannot perform a certain number (usually two) of these functions.  </w:t>
            </w:r>
          </w:p>
          <w:p w14:paraId="513BF7C2" w14:textId="77777777" w:rsidR="00EA7B62" w:rsidRPr="00DC02BC" w:rsidRDefault="00EA7B62" w:rsidP="00DC02BC">
            <w:pPr>
              <w:pStyle w:val="RolloverText"/>
              <w:ind w:left="0"/>
              <w:rPr>
                <w:color w:val="auto"/>
                <w:sz w:val="20"/>
              </w:rPr>
            </w:pPr>
          </w:p>
          <w:p w14:paraId="049C9C01" w14:textId="77777777" w:rsidR="00EA7B62" w:rsidRPr="00DC02BC" w:rsidRDefault="00EA7B62" w:rsidP="00DC02BC">
            <w:pPr>
              <w:pStyle w:val="RolloverText"/>
              <w:ind w:left="0"/>
              <w:rPr>
                <w:color w:val="auto"/>
                <w:sz w:val="20"/>
              </w:rPr>
            </w:pPr>
            <w:r w:rsidRPr="00DC02BC">
              <w:rPr>
                <w:color w:val="auto"/>
                <w:sz w:val="20"/>
              </w:rPr>
              <w:t>Required ADLs usually include at least the following six:</w:t>
            </w:r>
          </w:p>
          <w:p w14:paraId="071993A1" w14:textId="77777777" w:rsidR="00EA7B62" w:rsidRPr="00DC02BC" w:rsidRDefault="00EA7B62" w:rsidP="00DC02BC">
            <w:pPr>
              <w:ind w:left="360"/>
              <w:rPr>
                <w:sz w:val="20"/>
              </w:rPr>
            </w:pPr>
          </w:p>
          <w:tbl>
            <w:tblPr>
              <w:tblW w:w="8136" w:type="dxa"/>
              <w:tblInd w:w="6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538"/>
              <w:gridCol w:w="5598"/>
            </w:tblGrid>
            <w:tr w:rsidR="00EA7B62" w:rsidRPr="00DC02BC" w14:paraId="2D4B762F" w14:textId="77777777" w:rsidTr="00DC02BC">
              <w:tc>
                <w:tcPr>
                  <w:tcW w:w="2538" w:type="dxa"/>
                </w:tcPr>
                <w:p w14:paraId="7B4142FA" w14:textId="77777777" w:rsidR="00EA7B62" w:rsidRPr="00DC02BC" w:rsidRDefault="00EA7B62" w:rsidP="00053A6B">
                  <w:pPr>
                    <w:numPr>
                      <w:ilvl w:val="0"/>
                      <w:numId w:val="32"/>
                    </w:numPr>
                    <w:rPr>
                      <w:sz w:val="20"/>
                    </w:rPr>
                  </w:pPr>
                  <w:r w:rsidRPr="00DC02BC">
                    <w:rPr>
                      <w:sz w:val="20"/>
                    </w:rPr>
                    <w:t>Eating</w:t>
                  </w:r>
                </w:p>
              </w:tc>
              <w:tc>
                <w:tcPr>
                  <w:tcW w:w="5598" w:type="dxa"/>
                </w:tcPr>
                <w:p w14:paraId="11B37991" w14:textId="77777777" w:rsidR="00EA7B62" w:rsidRPr="00DC02BC" w:rsidRDefault="00EA7B62" w:rsidP="00053A6B">
                  <w:pPr>
                    <w:numPr>
                      <w:ilvl w:val="0"/>
                      <w:numId w:val="33"/>
                    </w:numPr>
                    <w:rPr>
                      <w:sz w:val="20"/>
                    </w:rPr>
                  </w:pPr>
                  <w:r w:rsidRPr="00DC02BC">
                    <w:rPr>
                      <w:sz w:val="20"/>
                    </w:rPr>
                    <w:t>Toileting</w:t>
                  </w:r>
                </w:p>
              </w:tc>
            </w:tr>
            <w:tr w:rsidR="00EA7B62" w:rsidRPr="00DC02BC" w14:paraId="70F936DD" w14:textId="77777777" w:rsidTr="00DC02BC">
              <w:tc>
                <w:tcPr>
                  <w:tcW w:w="2538" w:type="dxa"/>
                </w:tcPr>
                <w:p w14:paraId="4301BFFE" w14:textId="77777777" w:rsidR="00EA7B62" w:rsidRPr="00DC02BC" w:rsidRDefault="00EA7B62" w:rsidP="00053A6B">
                  <w:pPr>
                    <w:numPr>
                      <w:ilvl w:val="0"/>
                      <w:numId w:val="32"/>
                    </w:numPr>
                    <w:rPr>
                      <w:sz w:val="20"/>
                    </w:rPr>
                  </w:pPr>
                  <w:r w:rsidRPr="00DC02BC">
                    <w:rPr>
                      <w:sz w:val="20"/>
                    </w:rPr>
                    <w:t>Dressing</w:t>
                  </w:r>
                </w:p>
              </w:tc>
              <w:tc>
                <w:tcPr>
                  <w:tcW w:w="5598" w:type="dxa"/>
                </w:tcPr>
                <w:p w14:paraId="352F41B9" w14:textId="77777777" w:rsidR="00EA7B62" w:rsidRPr="00DC02BC" w:rsidRDefault="00EA7B62" w:rsidP="00053A6B">
                  <w:pPr>
                    <w:numPr>
                      <w:ilvl w:val="0"/>
                      <w:numId w:val="33"/>
                    </w:numPr>
                    <w:rPr>
                      <w:sz w:val="20"/>
                    </w:rPr>
                  </w:pPr>
                  <w:r w:rsidRPr="00DC02BC">
                    <w:rPr>
                      <w:sz w:val="20"/>
                    </w:rPr>
                    <w:t>Continence</w:t>
                  </w:r>
                </w:p>
              </w:tc>
            </w:tr>
            <w:tr w:rsidR="00EA7B62" w:rsidRPr="00DC02BC" w14:paraId="0E9BEE29" w14:textId="77777777" w:rsidTr="00DC02BC">
              <w:tc>
                <w:tcPr>
                  <w:tcW w:w="2538" w:type="dxa"/>
                </w:tcPr>
                <w:p w14:paraId="23BAA244" w14:textId="77777777" w:rsidR="00EA7B62" w:rsidRPr="00DC02BC" w:rsidRDefault="00EA7B62" w:rsidP="00053A6B">
                  <w:pPr>
                    <w:numPr>
                      <w:ilvl w:val="0"/>
                      <w:numId w:val="32"/>
                    </w:numPr>
                    <w:rPr>
                      <w:sz w:val="20"/>
                    </w:rPr>
                  </w:pPr>
                  <w:r w:rsidRPr="00DC02BC">
                    <w:rPr>
                      <w:sz w:val="20"/>
                    </w:rPr>
                    <w:t>Bathing</w:t>
                  </w:r>
                </w:p>
              </w:tc>
              <w:tc>
                <w:tcPr>
                  <w:tcW w:w="5598" w:type="dxa"/>
                </w:tcPr>
                <w:p w14:paraId="49EFC66C" w14:textId="77777777" w:rsidR="00EA7B62" w:rsidRPr="00DC02BC" w:rsidRDefault="00EA7B62" w:rsidP="00053A6B">
                  <w:pPr>
                    <w:numPr>
                      <w:ilvl w:val="0"/>
                      <w:numId w:val="33"/>
                    </w:numPr>
                    <w:rPr>
                      <w:sz w:val="20"/>
                    </w:rPr>
                  </w:pPr>
                  <w:r w:rsidRPr="00DC02BC">
                    <w:rPr>
                      <w:sz w:val="20"/>
                    </w:rPr>
                    <w:t>Transferring (e.g., moving from bed to chair)</w:t>
                  </w:r>
                </w:p>
              </w:tc>
            </w:tr>
          </w:tbl>
          <w:p w14:paraId="0F0C54F8" w14:textId="77777777" w:rsidR="00EA7B62" w:rsidRPr="00DC02BC" w:rsidRDefault="00EA7B62" w:rsidP="00DC02BC">
            <w:pPr>
              <w:rPr>
                <w:sz w:val="20"/>
              </w:rPr>
            </w:pPr>
          </w:p>
          <w:p w14:paraId="672458CD" w14:textId="77777777" w:rsidR="00EA7B62" w:rsidRPr="00DC02BC" w:rsidRDefault="00EA7B62" w:rsidP="00DC02BC">
            <w:pPr>
              <w:pStyle w:val="RolloverText"/>
              <w:ind w:left="0"/>
              <w:rPr>
                <w:color w:val="auto"/>
                <w:sz w:val="20"/>
              </w:rPr>
            </w:pPr>
            <w:r w:rsidRPr="00DC02BC">
              <w:rPr>
                <w:color w:val="auto"/>
                <w:sz w:val="20"/>
              </w:rPr>
              <w:t>Typically,</w:t>
            </w:r>
            <w:r w:rsidRPr="00DC02BC">
              <w:rPr>
                <w:rFonts w:ascii="Verdana" w:hAnsi="Verdana"/>
                <w:b/>
                <w:bCs/>
                <w:color w:val="auto"/>
                <w:sz w:val="20"/>
              </w:rPr>
              <w:t xml:space="preserve"> </w:t>
            </w:r>
            <w:r w:rsidRPr="00DC02BC">
              <w:rPr>
                <w:color w:val="auto"/>
                <w:sz w:val="20"/>
              </w:rPr>
              <w:t>a licensed health care practitioner must certify that the need for assistance with the ADLs is reasonably expected to continue for at least 90 days.</w:t>
            </w:r>
          </w:p>
        </w:tc>
      </w:tr>
      <w:tr w:rsidR="00EA7B62" w:rsidRPr="00EA7B62" w14:paraId="07928BBB" w14:textId="77777777" w:rsidTr="00053A6B">
        <w:tc>
          <w:tcPr>
            <w:tcW w:w="9468" w:type="dxa"/>
            <w:tcBorders>
              <w:top w:val="single" w:sz="4" w:space="0" w:color="C0C0C0"/>
              <w:left w:val="single" w:sz="4" w:space="0" w:color="C0C0C0"/>
              <w:bottom w:val="single" w:sz="4" w:space="0" w:color="C0C0C0"/>
              <w:right w:val="single" w:sz="4" w:space="0" w:color="C0C0C0"/>
            </w:tcBorders>
            <w:shd w:val="clear" w:color="auto" w:fill="C0C0C0"/>
            <w:tcMar>
              <w:top w:w="72" w:type="dxa"/>
              <w:left w:w="115" w:type="dxa"/>
              <w:bottom w:w="72" w:type="dxa"/>
              <w:right w:w="115" w:type="dxa"/>
            </w:tcMar>
          </w:tcPr>
          <w:p w14:paraId="6D2D8D4C" w14:textId="77777777" w:rsidR="00EA7B62" w:rsidRPr="00DC02BC" w:rsidRDefault="00DC02BC" w:rsidP="00DC02BC">
            <w:pPr>
              <w:rPr>
                <w:b/>
                <w:sz w:val="20"/>
              </w:rPr>
            </w:pPr>
            <w:r w:rsidRPr="00DC02BC">
              <w:rPr>
                <w:b/>
                <w:sz w:val="20"/>
              </w:rPr>
              <w:t xml:space="preserve">2. </w:t>
            </w:r>
            <w:r w:rsidR="00EA7B62" w:rsidRPr="00DC02BC">
              <w:rPr>
                <w:b/>
                <w:sz w:val="20"/>
              </w:rPr>
              <w:t>Cognitive Impairment</w:t>
            </w:r>
          </w:p>
        </w:tc>
      </w:tr>
      <w:tr w:rsidR="00EA7B62" w:rsidRPr="00EA7B62" w14:paraId="632BD12C" w14:textId="77777777" w:rsidTr="00053A6B">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1C0746CC" w14:textId="77777777" w:rsidR="00EA7B62" w:rsidRPr="00DC02BC" w:rsidRDefault="00EA7B62" w:rsidP="00EA7B62">
            <w:pPr>
              <w:pStyle w:val="RolloverText"/>
              <w:spacing w:before="120"/>
              <w:ind w:left="0"/>
              <w:rPr>
                <w:rStyle w:val="contents"/>
                <w:color w:val="auto"/>
                <w:sz w:val="20"/>
              </w:rPr>
            </w:pPr>
            <w:r w:rsidRPr="00DC02BC">
              <w:rPr>
                <w:rStyle w:val="contents"/>
                <w:b/>
                <w:i/>
                <w:color w:val="auto"/>
                <w:sz w:val="20"/>
              </w:rPr>
              <w:t>Cognitive impairment</w:t>
            </w:r>
            <w:r w:rsidRPr="00DC02BC">
              <w:rPr>
                <w:rStyle w:val="contents"/>
                <w:color w:val="auto"/>
                <w:sz w:val="20"/>
              </w:rPr>
              <w:t xml:space="preserve"> involves the deterioration or loss in intellectual capacity causing impairment in some or all of the following:</w:t>
            </w:r>
          </w:p>
          <w:p w14:paraId="5E33CCFC"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Short- and long-term memory loss</w:t>
            </w:r>
          </w:p>
          <w:p w14:paraId="044BC754"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Loss of orientation to people, places, and time</w:t>
            </w:r>
          </w:p>
          <w:p w14:paraId="6A2A8494"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 xml:space="preserve">Loss of deductive or abstract reasoning (including judgment) </w:t>
            </w:r>
          </w:p>
          <w:p w14:paraId="7C2D2244" w14:textId="77777777" w:rsidR="00EA7B62" w:rsidRPr="00DC02BC" w:rsidRDefault="00EA7B62" w:rsidP="00EA7B62">
            <w:pPr>
              <w:ind w:left="360"/>
              <w:rPr>
                <w:rStyle w:val="contents"/>
                <w:sz w:val="20"/>
              </w:rPr>
            </w:pPr>
          </w:p>
          <w:p w14:paraId="6A88783F" w14:textId="77777777" w:rsidR="00EA7B62" w:rsidRPr="00DC02BC" w:rsidRDefault="00EA7B62" w:rsidP="00EA7B62">
            <w:pPr>
              <w:pStyle w:val="RolloverText"/>
              <w:ind w:left="0"/>
              <w:rPr>
                <w:rStyle w:val="contents"/>
                <w:color w:val="auto"/>
                <w:sz w:val="20"/>
              </w:rPr>
            </w:pPr>
            <w:r w:rsidRPr="00DC02BC">
              <w:rPr>
                <w:rStyle w:val="contents"/>
                <w:color w:val="auto"/>
                <w:sz w:val="20"/>
              </w:rPr>
              <w:t xml:space="preserve">Deficiencies in cognitive function are reflected in the inability to perform certain </w:t>
            </w:r>
            <w:r w:rsidRPr="00DC02BC">
              <w:rPr>
                <w:rStyle w:val="contents"/>
                <w:b/>
                <w:i/>
                <w:color w:val="auto"/>
                <w:sz w:val="20"/>
              </w:rPr>
              <w:t>instrumental activities of daily living (IADLs)</w:t>
            </w:r>
            <w:r w:rsidRPr="00DC02BC">
              <w:rPr>
                <w:rStyle w:val="contents"/>
                <w:color w:val="auto"/>
                <w:sz w:val="20"/>
              </w:rPr>
              <w:t xml:space="preserve"> which typically include the following:</w:t>
            </w:r>
          </w:p>
          <w:p w14:paraId="1079F84F"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Shopping for personal items</w:t>
            </w:r>
          </w:p>
          <w:p w14:paraId="3237A5FF"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Managing money</w:t>
            </w:r>
          </w:p>
          <w:p w14:paraId="1BE8036D"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Using the telephone</w:t>
            </w:r>
          </w:p>
          <w:p w14:paraId="2ED833A2"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Preparing meals</w:t>
            </w:r>
          </w:p>
          <w:p w14:paraId="374188D2"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Managing medication</w:t>
            </w:r>
          </w:p>
          <w:p w14:paraId="682AB841" w14:textId="77777777" w:rsidR="00EA7B62" w:rsidRPr="00DC02BC" w:rsidRDefault="00EA7B62" w:rsidP="00EA7B62">
            <w:pPr>
              <w:pStyle w:val="RolloverBullet"/>
              <w:tabs>
                <w:tab w:val="clear" w:pos="1800"/>
                <w:tab w:val="num" w:pos="612"/>
              </w:tabs>
              <w:ind w:left="720"/>
              <w:rPr>
                <w:rStyle w:val="contents"/>
                <w:color w:val="auto"/>
                <w:sz w:val="20"/>
              </w:rPr>
            </w:pPr>
            <w:r w:rsidRPr="00DC02BC">
              <w:rPr>
                <w:rStyle w:val="contents"/>
                <w:color w:val="auto"/>
                <w:sz w:val="20"/>
              </w:rPr>
              <w:t>Doing housework</w:t>
            </w:r>
          </w:p>
          <w:p w14:paraId="49EB78E5" w14:textId="77777777" w:rsidR="00EA7B62" w:rsidRPr="00DC02BC" w:rsidRDefault="00EA7B62" w:rsidP="00EA7B62">
            <w:pPr>
              <w:rPr>
                <w:rStyle w:val="contents"/>
                <w:sz w:val="20"/>
              </w:rPr>
            </w:pPr>
          </w:p>
          <w:p w14:paraId="6989B684" w14:textId="77777777" w:rsidR="00EA7B62" w:rsidRPr="00DC02BC" w:rsidRDefault="00EA7B62" w:rsidP="00EA7B62">
            <w:pPr>
              <w:pStyle w:val="RolloverText"/>
              <w:ind w:left="0"/>
              <w:rPr>
                <w:rFonts w:ascii="Times New Roman" w:hAnsi="Times New Roman" w:cs="Times New Roman"/>
                <w:color w:val="auto"/>
                <w:szCs w:val="24"/>
              </w:rPr>
            </w:pPr>
            <w:r w:rsidRPr="00DC02BC">
              <w:rPr>
                <w:color w:val="auto"/>
                <w:sz w:val="20"/>
              </w:rPr>
              <w:br w:type="page"/>
              <w:t xml:space="preserve">Benefits payable upon activation of cognitive impairment begin when the individual has been certified by a licensed health care practitioner to require substantial supervision to protect </w:t>
            </w:r>
            <w:proofErr w:type="gramStart"/>
            <w:r w:rsidRPr="00DC02BC">
              <w:rPr>
                <w:color w:val="auto"/>
                <w:sz w:val="20"/>
              </w:rPr>
              <w:t>himself</w:t>
            </w:r>
            <w:proofErr w:type="gramEnd"/>
            <w:r w:rsidRPr="00DC02BC">
              <w:rPr>
                <w:color w:val="auto"/>
                <w:sz w:val="20"/>
              </w:rPr>
              <w:t xml:space="preserve"> or herself from threats to health and safety due to cognitive impairment</w:t>
            </w:r>
            <w:r w:rsidRPr="00DC02BC">
              <w:rPr>
                <w:rFonts w:ascii="Times New Roman" w:hAnsi="Times New Roman" w:cs="Times New Roman"/>
                <w:color w:val="auto"/>
                <w:sz w:val="20"/>
              </w:rPr>
              <w:t>.</w:t>
            </w:r>
          </w:p>
        </w:tc>
      </w:tr>
    </w:tbl>
    <w:p w14:paraId="2304826B" w14:textId="77777777" w:rsidR="00EA7B62" w:rsidRPr="00EA7B62" w:rsidRDefault="00EA7B62" w:rsidP="00BD2A86">
      <w:pPr>
        <w:rPr>
          <w:sz w:val="20"/>
        </w:rPr>
      </w:pPr>
    </w:p>
    <w:p w14:paraId="7F0BF8E4" w14:textId="77777777" w:rsidR="003459A9" w:rsidRPr="00EA7B62" w:rsidRDefault="003459A9" w:rsidP="00BD2A86">
      <w:pPr>
        <w:rPr>
          <w:sz w:val="20"/>
        </w:rPr>
      </w:pPr>
    </w:p>
    <w:p w14:paraId="0958419C" w14:textId="77777777" w:rsidR="00EA7B62" w:rsidRDefault="00EA7B62" w:rsidP="00BD2A86">
      <w:pPr>
        <w:rPr>
          <w:color w:val="0000FF"/>
          <w:sz w:val="20"/>
        </w:rPr>
      </w:pPr>
    </w:p>
    <w:p w14:paraId="19D9BE0A" w14:textId="77777777" w:rsidR="000F79AC" w:rsidRPr="000F79AC" w:rsidRDefault="00EA7B62" w:rsidP="00BD2A86">
      <w:pPr>
        <w:rPr>
          <w:rStyle w:val="RolloverHeadingChar"/>
          <w:color w:val="000080"/>
          <w:sz w:val="32"/>
        </w:rPr>
      </w:pPr>
      <w:r>
        <w:rPr>
          <w:color w:val="0000FF"/>
          <w:sz w:val="20"/>
        </w:rPr>
        <w:br w:type="page"/>
      </w:r>
      <w:r w:rsidR="000F79AC" w:rsidRPr="000F79AC">
        <w:rPr>
          <w:rStyle w:val="RolloverHeadingChar"/>
          <w:color w:val="000080"/>
          <w:sz w:val="32"/>
        </w:rPr>
        <w:lastRenderedPageBreak/>
        <w:t>Method of Claims Payment</w:t>
      </w:r>
    </w:p>
    <w:p w14:paraId="515C3A3B" w14:textId="77777777" w:rsidR="000F79AC" w:rsidRDefault="000F79AC" w:rsidP="00BD2A86">
      <w:pPr>
        <w:rPr>
          <w:rStyle w:val="RolloverHeadingChar"/>
          <w:color w:val="auto"/>
        </w:rPr>
      </w:pPr>
    </w:p>
    <w:p w14:paraId="5A32D6E7" w14:textId="77777777" w:rsidR="005A72E7" w:rsidRPr="005A72E7" w:rsidRDefault="000F79AC" w:rsidP="00BD2A86">
      <w:pPr>
        <w:rPr>
          <w:rStyle w:val="RolloverHeadingChar"/>
          <w:b w:val="0"/>
          <w:color w:val="auto"/>
          <w:sz w:val="20"/>
        </w:rPr>
      </w:pPr>
      <w:r w:rsidRPr="005A72E7">
        <w:rPr>
          <w:rStyle w:val="RolloverHeadingChar"/>
          <w:b w:val="0"/>
          <w:color w:val="auto"/>
          <w:sz w:val="20"/>
        </w:rPr>
        <w:t xml:space="preserve">LTCi policies </w:t>
      </w:r>
      <w:r w:rsidR="004878D2" w:rsidRPr="005A72E7">
        <w:rPr>
          <w:rStyle w:val="RolloverHeadingChar"/>
          <w:b w:val="0"/>
          <w:color w:val="auto"/>
          <w:sz w:val="20"/>
        </w:rPr>
        <w:t>are</w:t>
      </w:r>
      <w:r w:rsidRPr="005A72E7">
        <w:rPr>
          <w:rStyle w:val="RolloverHeadingChar"/>
          <w:b w:val="0"/>
          <w:color w:val="auto"/>
          <w:sz w:val="20"/>
        </w:rPr>
        <w:t xml:space="preserve"> issued as a “Reimbursement” type of policy or a cash payment of </w:t>
      </w:r>
      <w:r w:rsidR="004878D2" w:rsidRPr="005A72E7">
        <w:rPr>
          <w:rStyle w:val="RolloverHeadingChar"/>
          <w:b w:val="0"/>
          <w:color w:val="auto"/>
          <w:sz w:val="20"/>
        </w:rPr>
        <w:t xml:space="preserve">a </w:t>
      </w:r>
      <w:r w:rsidRPr="005A72E7">
        <w:rPr>
          <w:rStyle w:val="RolloverHeadingChar"/>
          <w:b w:val="0"/>
          <w:color w:val="auto"/>
          <w:sz w:val="20"/>
        </w:rPr>
        <w:t>“Cash Indemnity” type of policy.</w:t>
      </w:r>
      <w:r w:rsidR="00F504FC" w:rsidRPr="005A72E7">
        <w:rPr>
          <w:rStyle w:val="RolloverHeadingChar"/>
          <w:b w:val="0"/>
          <w:color w:val="auto"/>
          <w:sz w:val="20"/>
        </w:rPr>
        <w:t xml:space="preserve">  </w:t>
      </w:r>
    </w:p>
    <w:p w14:paraId="6B6B4437" w14:textId="77777777" w:rsidR="005A72E7" w:rsidRPr="005A72E7" w:rsidRDefault="005A72E7" w:rsidP="00BD2A86">
      <w:pPr>
        <w:rPr>
          <w:rStyle w:val="RolloverHeadingChar"/>
          <w:b w:val="0"/>
          <w:color w:val="auto"/>
          <w:sz w:val="20"/>
        </w:rPr>
      </w:pPr>
    </w:p>
    <w:p w14:paraId="0D24EC31" w14:textId="77777777" w:rsidR="005A72E7" w:rsidRPr="005A72E7" w:rsidRDefault="00F504FC" w:rsidP="00BD2A86">
      <w:pPr>
        <w:rPr>
          <w:rStyle w:val="RolloverHeadingChar"/>
          <w:color w:val="FF0000"/>
          <w:sz w:val="20"/>
        </w:rPr>
      </w:pPr>
      <w:r w:rsidRPr="005A72E7">
        <w:rPr>
          <w:rStyle w:val="RolloverHeadingChar"/>
          <w:color w:val="FF0000"/>
          <w:sz w:val="20"/>
        </w:rPr>
        <w:t>Click each type of policy to learn more.</w:t>
      </w:r>
    </w:p>
    <w:p w14:paraId="5C85D12A" w14:textId="77777777" w:rsidR="005A72E7" w:rsidRPr="005A72E7" w:rsidRDefault="005A72E7" w:rsidP="00BD2A86">
      <w:pPr>
        <w:rPr>
          <w:rStyle w:val="RolloverHeadingChar"/>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5A72E7" w:rsidRPr="005A72E7" w14:paraId="2C450830"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14B62F66" w14:textId="77777777" w:rsidR="005A72E7" w:rsidRPr="005A72E7" w:rsidRDefault="005A72E7" w:rsidP="005A72E7">
            <w:pPr>
              <w:rPr>
                <w:b/>
                <w:color w:val="FFFFFF"/>
                <w:sz w:val="20"/>
              </w:rPr>
            </w:pPr>
            <w:r w:rsidRPr="005A72E7">
              <w:rPr>
                <w:b/>
                <w:color w:val="FFFFFF"/>
                <w:sz w:val="20"/>
              </w:rPr>
              <w:t>Reimbursement Policy</w:t>
            </w:r>
          </w:p>
        </w:tc>
      </w:tr>
      <w:tr w:rsidR="005A72E7" w:rsidRPr="005A72E7" w14:paraId="1C089D5F" w14:textId="77777777" w:rsidTr="00053A6B">
        <w:tc>
          <w:tcPr>
            <w:tcW w:w="8748" w:type="dxa"/>
            <w:shd w:val="clear" w:color="auto" w:fill="FFFFFF"/>
            <w:tcMar>
              <w:top w:w="72" w:type="dxa"/>
              <w:left w:w="115" w:type="dxa"/>
              <w:bottom w:w="72" w:type="dxa"/>
              <w:right w:w="115" w:type="dxa"/>
            </w:tcMar>
          </w:tcPr>
          <w:p w14:paraId="6F57F2C0" w14:textId="77777777" w:rsidR="005A72E7" w:rsidRPr="005A72E7" w:rsidRDefault="005A72E7" w:rsidP="005A72E7">
            <w:pPr>
              <w:rPr>
                <w:sz w:val="20"/>
              </w:rPr>
            </w:pPr>
            <w:r w:rsidRPr="005B68DF">
              <w:rPr>
                <w:b/>
                <w:i/>
                <w:sz w:val="20"/>
              </w:rPr>
              <w:t>Reimbursement</w:t>
            </w:r>
            <w:r w:rsidRPr="005A72E7">
              <w:rPr>
                <w:i/>
                <w:sz w:val="20"/>
              </w:rPr>
              <w:t xml:space="preserve"> </w:t>
            </w:r>
            <w:r w:rsidRPr="005A72E7">
              <w:rPr>
                <w:sz w:val="20"/>
              </w:rPr>
              <w:t>policies are by far the most common and the claims process works in a manner similar to a medical insurance claim.</w:t>
            </w:r>
            <w:r w:rsidRPr="005A72E7">
              <w:rPr>
                <w:rFonts w:ascii="Times New Roman" w:hAnsi="Times New Roman" w:cs="Times New Roman"/>
                <w:sz w:val="20"/>
              </w:rPr>
              <w:t xml:space="preserve"> </w:t>
            </w:r>
            <w:r w:rsidRPr="005A72E7">
              <w:rPr>
                <w:sz w:val="20"/>
              </w:rPr>
              <w:t>Once eligibility for payment of benefits is determined, the insured can submit qualified expenses for reimbursement up to the maximum daily benefit amount, or the expenses can be assigned for direct payment to the service provider.</w:t>
            </w:r>
          </w:p>
        </w:tc>
      </w:tr>
      <w:tr w:rsidR="005A72E7" w:rsidRPr="005A72E7" w14:paraId="7966226F"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118A1577" w14:textId="77777777" w:rsidR="005A72E7" w:rsidRPr="005A72E7" w:rsidRDefault="005A72E7" w:rsidP="005A72E7">
            <w:pPr>
              <w:rPr>
                <w:b/>
                <w:color w:val="FFFFFF"/>
                <w:sz w:val="20"/>
              </w:rPr>
            </w:pPr>
            <w:r w:rsidRPr="005A72E7">
              <w:rPr>
                <w:b/>
                <w:color w:val="FFFFFF"/>
                <w:sz w:val="20"/>
              </w:rPr>
              <w:t>Cash Indemnity Policy</w:t>
            </w:r>
          </w:p>
        </w:tc>
      </w:tr>
      <w:tr w:rsidR="005A72E7" w:rsidRPr="005A72E7" w14:paraId="254A6506" w14:textId="77777777" w:rsidTr="00053A6B">
        <w:tc>
          <w:tcPr>
            <w:tcW w:w="8748" w:type="dxa"/>
            <w:shd w:val="clear" w:color="auto" w:fill="FFFFFF"/>
            <w:tcMar>
              <w:top w:w="72" w:type="dxa"/>
              <w:left w:w="115" w:type="dxa"/>
              <w:bottom w:w="72" w:type="dxa"/>
              <w:right w:w="115" w:type="dxa"/>
            </w:tcMar>
          </w:tcPr>
          <w:p w14:paraId="5E4402F8" w14:textId="77777777" w:rsidR="005A72E7" w:rsidRPr="005A72E7" w:rsidRDefault="005A72E7" w:rsidP="005A72E7">
            <w:pPr>
              <w:rPr>
                <w:sz w:val="20"/>
              </w:rPr>
            </w:pPr>
            <w:r w:rsidRPr="005B68DF">
              <w:rPr>
                <w:b/>
                <w:i/>
                <w:sz w:val="20"/>
              </w:rPr>
              <w:t>Cash Indemnity</w:t>
            </w:r>
            <w:r w:rsidRPr="005A72E7">
              <w:rPr>
                <w:i/>
                <w:sz w:val="20"/>
              </w:rPr>
              <w:t xml:space="preserve"> </w:t>
            </w:r>
            <w:r w:rsidRPr="005A72E7">
              <w:rPr>
                <w:sz w:val="20"/>
              </w:rPr>
              <w:t xml:space="preserve">methods of LTCi claims payment can be provided by a supplemental rider to a reimbursement policy, or be purchased as a separate policy. An indemnity policy or rider pays a flat daily amount (usually expressed as a daily or "per diem" benefit) to the insured once the insured has become eligible for long-term care benefits. </w:t>
            </w:r>
          </w:p>
          <w:p w14:paraId="7232CDAA" w14:textId="77777777" w:rsidR="005A72E7" w:rsidRPr="005A72E7" w:rsidRDefault="005A72E7" w:rsidP="005A72E7">
            <w:pPr>
              <w:rPr>
                <w:sz w:val="20"/>
              </w:rPr>
            </w:pPr>
          </w:p>
          <w:p w14:paraId="2208F057" w14:textId="77777777" w:rsidR="005A72E7" w:rsidRPr="005A72E7" w:rsidRDefault="005A72E7" w:rsidP="005A72E7">
            <w:pPr>
              <w:rPr>
                <w:sz w:val="20"/>
              </w:rPr>
            </w:pPr>
            <w:r w:rsidRPr="005A72E7">
              <w:rPr>
                <w:sz w:val="20"/>
              </w:rPr>
              <w:t>This allows for greater flexibility in paying for actual long-term care costs. For example, LTCi reimbursement policies typically exclude informal family care, but cash payments from a cash indemnity policy could be used to compensate informal caregivers for services or to reimburse them for expenses incurred, such as transportation costs. The claims process is typically simpler and faster since specific expenses need not be submitted.</w:t>
            </w:r>
          </w:p>
          <w:p w14:paraId="4BF8FD91" w14:textId="77777777" w:rsidR="005A72E7" w:rsidRPr="005A72E7" w:rsidRDefault="005A72E7" w:rsidP="005A72E7">
            <w:pPr>
              <w:rPr>
                <w:sz w:val="20"/>
              </w:rPr>
            </w:pPr>
          </w:p>
          <w:p w14:paraId="2A2473DA" w14:textId="77777777" w:rsidR="005A72E7" w:rsidRPr="005A72E7" w:rsidRDefault="005A72E7" w:rsidP="005A72E7">
            <w:pPr>
              <w:rPr>
                <w:sz w:val="20"/>
              </w:rPr>
            </w:pPr>
            <w:r w:rsidRPr="005A72E7">
              <w:rPr>
                <w:sz w:val="20"/>
              </w:rPr>
              <w:t>A cash indemnity policy also may pay a benefit that actually exceeds the LTC costs incurred. If a cash indemnity policy pays more than $</w:t>
            </w:r>
            <w:r w:rsidR="004911D2">
              <w:rPr>
                <w:sz w:val="20"/>
              </w:rPr>
              <w:t>3</w:t>
            </w:r>
            <w:r w:rsidR="005C2515">
              <w:rPr>
                <w:sz w:val="20"/>
              </w:rPr>
              <w:t>3</w:t>
            </w:r>
            <w:r w:rsidR="004911D2">
              <w:rPr>
                <w:sz w:val="20"/>
              </w:rPr>
              <w:t>0</w:t>
            </w:r>
            <w:r w:rsidR="004911D2" w:rsidRPr="005A72E7">
              <w:rPr>
                <w:sz w:val="20"/>
              </w:rPr>
              <w:t xml:space="preserve"> </w:t>
            </w:r>
            <w:r w:rsidRPr="005A72E7">
              <w:rPr>
                <w:sz w:val="20"/>
              </w:rPr>
              <w:t xml:space="preserve">per day (in </w:t>
            </w:r>
            <w:r w:rsidR="00AE566E">
              <w:rPr>
                <w:sz w:val="20"/>
              </w:rPr>
              <w:t>2015</w:t>
            </w:r>
            <w:r w:rsidRPr="005A72E7">
              <w:rPr>
                <w:sz w:val="20"/>
              </w:rPr>
              <w:t xml:space="preserve">, as indexed), the excess is taxable income if not used for the payment of long-term care expenses. </w:t>
            </w:r>
          </w:p>
          <w:p w14:paraId="537D334F" w14:textId="77777777" w:rsidR="005A72E7" w:rsidRPr="005A72E7" w:rsidRDefault="005A72E7" w:rsidP="005A72E7">
            <w:pPr>
              <w:rPr>
                <w:sz w:val="20"/>
              </w:rPr>
            </w:pPr>
          </w:p>
          <w:p w14:paraId="0526319F" w14:textId="77777777" w:rsidR="005A72E7" w:rsidRPr="005A72E7" w:rsidRDefault="005A72E7" w:rsidP="005A72E7">
            <w:pPr>
              <w:rPr>
                <w:sz w:val="20"/>
              </w:rPr>
            </w:pPr>
            <w:r w:rsidRPr="005A72E7">
              <w:rPr>
                <w:sz w:val="20"/>
              </w:rPr>
              <w:t xml:space="preserve">These types of policies are not common and are more expensive than a policy that reimburses the insured only for the actual qualifying incurred expenses.  </w:t>
            </w:r>
          </w:p>
        </w:tc>
      </w:tr>
    </w:tbl>
    <w:p w14:paraId="32125CDD" w14:textId="77777777" w:rsidR="005A72E7" w:rsidRPr="005A72E7" w:rsidRDefault="005A72E7" w:rsidP="00BD2A86">
      <w:pPr>
        <w:rPr>
          <w:rFonts w:ascii="Times New Roman" w:hAnsi="Times New Roman" w:cs="Times New Roman"/>
          <w:color w:val="0000FF"/>
          <w:sz w:val="20"/>
        </w:rPr>
      </w:pPr>
    </w:p>
    <w:p w14:paraId="05816148" w14:textId="77777777" w:rsidR="000F79AC" w:rsidRPr="005A72E7" w:rsidRDefault="000F79AC" w:rsidP="00BD2A86">
      <w:pPr>
        <w:rPr>
          <w:rFonts w:ascii="Times New Roman" w:hAnsi="Times New Roman" w:cs="Times New Roman"/>
          <w:sz w:val="20"/>
        </w:rPr>
      </w:pPr>
    </w:p>
    <w:p w14:paraId="4F7DB636" w14:textId="77777777" w:rsidR="00FB4E55" w:rsidRDefault="00FB4E55" w:rsidP="00BD2A86">
      <w:pPr>
        <w:rPr>
          <w:b/>
          <w:color w:val="0000FF"/>
          <w:szCs w:val="24"/>
        </w:rPr>
      </w:pPr>
    </w:p>
    <w:p w14:paraId="24C41228" w14:textId="77777777" w:rsidR="00FB4E55" w:rsidRDefault="00FB4E55" w:rsidP="00BD2A86">
      <w:pPr>
        <w:rPr>
          <w:b/>
          <w:color w:val="0000FF"/>
          <w:szCs w:val="24"/>
        </w:rPr>
      </w:pPr>
    </w:p>
    <w:p w14:paraId="10F94886" w14:textId="77777777" w:rsidR="00C85D15" w:rsidRDefault="000F79AC" w:rsidP="00F504FC">
      <w:pPr>
        <w:pStyle w:val="Heading1"/>
      </w:pPr>
      <w:r>
        <w:rPr>
          <w:rFonts w:ascii="Times New Roman" w:hAnsi="Times New Roman" w:cs="Times New Roman"/>
          <w:color w:val="0000FF"/>
          <w:szCs w:val="24"/>
        </w:rPr>
        <w:br w:type="page"/>
      </w:r>
      <w:r w:rsidR="00C85D15" w:rsidRPr="00C85D15">
        <w:lastRenderedPageBreak/>
        <w:t>Elimination Period</w:t>
      </w:r>
    </w:p>
    <w:p w14:paraId="465FF4CD" w14:textId="77777777" w:rsidR="00E50F78" w:rsidRDefault="00E50F78" w:rsidP="00E50F78">
      <w:pPr>
        <w:pStyle w:val="RolloverText"/>
        <w:ind w:left="0"/>
      </w:pPr>
    </w:p>
    <w:p w14:paraId="6A3F382F" w14:textId="77777777" w:rsidR="00527B36" w:rsidRPr="005A72E7" w:rsidRDefault="00527B36" w:rsidP="00E50F78">
      <w:pPr>
        <w:pStyle w:val="RolloverText"/>
        <w:ind w:left="0"/>
        <w:rPr>
          <w:color w:val="auto"/>
          <w:sz w:val="20"/>
        </w:rPr>
      </w:pPr>
      <w:r w:rsidRPr="005A72E7">
        <w:rPr>
          <w:color w:val="auto"/>
          <w:sz w:val="20"/>
        </w:rPr>
        <w:t xml:space="preserve">The </w:t>
      </w:r>
      <w:r w:rsidRPr="005A72E7">
        <w:rPr>
          <w:b/>
          <w:i/>
          <w:color w:val="auto"/>
          <w:sz w:val="20"/>
        </w:rPr>
        <w:t>Elimination Period (EP)</w:t>
      </w:r>
      <w:r w:rsidRPr="005A72E7">
        <w:rPr>
          <w:color w:val="auto"/>
          <w:sz w:val="20"/>
        </w:rPr>
        <w:t xml:space="preserve"> is a form of "deductible." It is a "waiting period" of </w:t>
      </w:r>
      <w:r w:rsidR="0044539D" w:rsidRPr="005A72E7">
        <w:rPr>
          <w:color w:val="auto"/>
          <w:sz w:val="20"/>
        </w:rPr>
        <w:t>time that</w:t>
      </w:r>
      <w:r w:rsidRPr="005A72E7">
        <w:rPr>
          <w:color w:val="auto"/>
          <w:sz w:val="20"/>
        </w:rPr>
        <w:t xml:space="preserve"> an insured must wait </w:t>
      </w:r>
      <w:r w:rsidR="0044539D" w:rsidRPr="005A72E7">
        <w:rPr>
          <w:color w:val="auto"/>
          <w:sz w:val="20"/>
        </w:rPr>
        <w:t xml:space="preserve">before </w:t>
      </w:r>
      <w:r w:rsidRPr="005A72E7">
        <w:rPr>
          <w:color w:val="auto"/>
          <w:sz w:val="20"/>
        </w:rPr>
        <w:t>qualifying for long-term care policy benefits</w:t>
      </w:r>
      <w:r w:rsidR="0044539D" w:rsidRPr="005A72E7">
        <w:rPr>
          <w:color w:val="auto"/>
          <w:sz w:val="20"/>
        </w:rPr>
        <w:t>.</w:t>
      </w:r>
      <w:r w:rsidRPr="005A72E7">
        <w:rPr>
          <w:color w:val="auto"/>
          <w:sz w:val="20"/>
        </w:rPr>
        <w:t xml:space="preserve"> A longer Elimination Period will decrease premium payments and a shorter EP will </w:t>
      </w:r>
      <w:r w:rsidR="00C15F99" w:rsidRPr="005A72E7">
        <w:rPr>
          <w:color w:val="auto"/>
          <w:sz w:val="20"/>
        </w:rPr>
        <w:t xml:space="preserve">increase </w:t>
      </w:r>
      <w:r w:rsidRPr="005A72E7">
        <w:rPr>
          <w:color w:val="auto"/>
          <w:sz w:val="20"/>
        </w:rPr>
        <w:t xml:space="preserve">premiums. </w:t>
      </w:r>
      <w:r w:rsidR="0044539D" w:rsidRPr="005A72E7">
        <w:rPr>
          <w:color w:val="auto"/>
          <w:sz w:val="20"/>
        </w:rPr>
        <w:t>Insurance c</w:t>
      </w:r>
      <w:r w:rsidRPr="005A72E7">
        <w:rPr>
          <w:color w:val="auto"/>
          <w:sz w:val="20"/>
        </w:rPr>
        <w:t>ompanies and state statutes typically limit Elimination Period choices to between 0 and 730 days. The most commonly selected Elimination Periods are between 30 and 90 days.</w:t>
      </w:r>
    </w:p>
    <w:p w14:paraId="165B4981" w14:textId="77777777" w:rsidR="00D651B5" w:rsidRPr="005A72E7" w:rsidRDefault="00D651B5" w:rsidP="004002F3">
      <w:pPr>
        <w:pStyle w:val="RolloverText"/>
        <w:rPr>
          <w:color w:val="auto"/>
          <w:sz w:val="20"/>
        </w:rPr>
      </w:pPr>
    </w:p>
    <w:p w14:paraId="471F98F4" w14:textId="77777777" w:rsidR="00D651B5" w:rsidRPr="005A72E7" w:rsidRDefault="0044539D" w:rsidP="00E50F78">
      <w:pPr>
        <w:pStyle w:val="RolloverText"/>
        <w:ind w:left="0"/>
        <w:rPr>
          <w:color w:val="auto"/>
          <w:sz w:val="20"/>
        </w:rPr>
      </w:pPr>
      <w:r w:rsidRPr="005A72E7">
        <w:rPr>
          <w:color w:val="auto"/>
          <w:sz w:val="20"/>
        </w:rPr>
        <w:t xml:space="preserve">The primary </w:t>
      </w:r>
      <w:r w:rsidR="00833F85" w:rsidRPr="005A72E7">
        <w:rPr>
          <w:color w:val="auto"/>
          <w:sz w:val="20"/>
        </w:rPr>
        <w:t>criterion for selecting an Elimination Period is</w:t>
      </w:r>
      <w:r w:rsidRPr="005A72E7">
        <w:rPr>
          <w:color w:val="auto"/>
          <w:sz w:val="20"/>
        </w:rPr>
        <w:t xml:space="preserve"> </w:t>
      </w:r>
      <w:r w:rsidR="00D651B5" w:rsidRPr="005A72E7">
        <w:rPr>
          <w:color w:val="auto"/>
          <w:sz w:val="20"/>
        </w:rPr>
        <w:t>based on the ability to pay premiums and the ability to self-insure any LTC expenses during the Elimination Period. The financial professional can assist the client in making this decision by providing insight into the array of financial resources, both public and private, that are available to cover LTC costs.</w:t>
      </w:r>
    </w:p>
    <w:p w14:paraId="223BA03C" w14:textId="77777777" w:rsidR="00C15F99" w:rsidRPr="005A72E7" w:rsidRDefault="00C15F99" w:rsidP="00ED62C6">
      <w:pPr>
        <w:pStyle w:val="RolloverText"/>
        <w:rPr>
          <w:sz w:val="20"/>
        </w:rPr>
      </w:pPr>
    </w:p>
    <w:p w14:paraId="647EDE3C" w14:textId="77777777" w:rsidR="005A72E7" w:rsidRDefault="00D651B5" w:rsidP="00C15F99">
      <w:pPr>
        <w:rPr>
          <w:sz w:val="20"/>
        </w:rPr>
      </w:pPr>
      <w:r w:rsidRPr="005A72E7">
        <w:rPr>
          <w:sz w:val="20"/>
        </w:rPr>
        <w:t xml:space="preserve">The actual terms of an Elimination Period can vary and thus promise a varied range of value to a client. </w:t>
      </w:r>
      <w:r w:rsidR="00DC0F5E" w:rsidRPr="005A72E7">
        <w:rPr>
          <w:sz w:val="20"/>
        </w:rPr>
        <w:t>W</w:t>
      </w:r>
      <w:r w:rsidRPr="005A72E7">
        <w:rPr>
          <w:sz w:val="20"/>
        </w:rPr>
        <w:t xml:space="preserve">e have listed </w:t>
      </w:r>
      <w:r w:rsidR="00DC0F5E" w:rsidRPr="005A72E7">
        <w:rPr>
          <w:sz w:val="20"/>
        </w:rPr>
        <w:t xml:space="preserve">below </w:t>
      </w:r>
      <w:r w:rsidR="00D872FB" w:rsidRPr="005A72E7">
        <w:rPr>
          <w:sz w:val="20"/>
        </w:rPr>
        <w:t xml:space="preserve">two </w:t>
      </w:r>
      <w:r w:rsidR="00DC0F5E" w:rsidRPr="005A72E7">
        <w:rPr>
          <w:sz w:val="20"/>
        </w:rPr>
        <w:t xml:space="preserve">key </w:t>
      </w:r>
      <w:r w:rsidR="00D72210" w:rsidRPr="005A72E7">
        <w:rPr>
          <w:sz w:val="20"/>
        </w:rPr>
        <w:t xml:space="preserve">EP </w:t>
      </w:r>
      <w:r w:rsidR="002F5841" w:rsidRPr="005A72E7">
        <w:rPr>
          <w:sz w:val="20"/>
        </w:rPr>
        <w:t xml:space="preserve">considerations </w:t>
      </w:r>
      <w:r w:rsidRPr="005A72E7">
        <w:rPr>
          <w:sz w:val="20"/>
        </w:rPr>
        <w:t>to watch for in an LTCi policy</w:t>
      </w:r>
      <w:r w:rsidR="00E50F78" w:rsidRPr="005A72E7">
        <w:rPr>
          <w:sz w:val="20"/>
        </w:rPr>
        <w:t xml:space="preserve">.  </w:t>
      </w:r>
    </w:p>
    <w:p w14:paraId="722085BA" w14:textId="77777777" w:rsidR="005A72E7" w:rsidRDefault="005A72E7" w:rsidP="00C15F99">
      <w:pPr>
        <w:rPr>
          <w:sz w:val="20"/>
        </w:rPr>
      </w:pPr>
    </w:p>
    <w:p w14:paraId="64B719EB" w14:textId="77777777" w:rsidR="00D651B5" w:rsidRDefault="00E50F78" w:rsidP="00C15F99">
      <w:pPr>
        <w:rPr>
          <w:b/>
          <w:color w:val="FF0000"/>
          <w:sz w:val="20"/>
        </w:rPr>
      </w:pPr>
      <w:r w:rsidRPr="005A72E7">
        <w:rPr>
          <w:b/>
          <w:color w:val="FF0000"/>
          <w:sz w:val="20"/>
        </w:rPr>
        <w:t>Click each provision to learn more.</w:t>
      </w:r>
    </w:p>
    <w:p w14:paraId="5F6A3532" w14:textId="77777777" w:rsidR="005A72E7" w:rsidRDefault="005A72E7" w:rsidP="00C15F99">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5A72E7" w:rsidRPr="00F34122" w14:paraId="55AF2567"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08879D6D" w14:textId="77777777" w:rsidR="005A72E7" w:rsidRPr="005A72E7" w:rsidRDefault="005A72E7" w:rsidP="005A72E7">
            <w:pPr>
              <w:rPr>
                <w:b/>
                <w:color w:val="FFFFFF"/>
                <w:sz w:val="20"/>
              </w:rPr>
            </w:pPr>
            <w:r w:rsidRPr="005A72E7">
              <w:rPr>
                <w:b/>
                <w:color w:val="FFFFFF"/>
                <w:sz w:val="20"/>
              </w:rPr>
              <w:t>Accumulation of "Short-Term" Qualified Days</w:t>
            </w:r>
          </w:p>
        </w:tc>
      </w:tr>
      <w:tr w:rsidR="005A72E7" w:rsidRPr="00F34122" w14:paraId="54AF1275" w14:textId="77777777" w:rsidTr="00053A6B">
        <w:tc>
          <w:tcPr>
            <w:tcW w:w="8748" w:type="dxa"/>
            <w:shd w:val="clear" w:color="auto" w:fill="FFFFFF"/>
            <w:tcMar>
              <w:top w:w="72" w:type="dxa"/>
              <w:left w:w="115" w:type="dxa"/>
              <w:bottom w:w="72" w:type="dxa"/>
              <w:right w:w="115" w:type="dxa"/>
            </w:tcMar>
          </w:tcPr>
          <w:p w14:paraId="3B3AD335" w14:textId="77777777" w:rsidR="005A72E7" w:rsidRPr="005A72E7" w:rsidRDefault="005A72E7" w:rsidP="005A72E7">
            <w:pPr>
              <w:rPr>
                <w:sz w:val="20"/>
              </w:rPr>
            </w:pPr>
            <w:r w:rsidRPr="005A72E7">
              <w:rPr>
                <w:sz w:val="20"/>
              </w:rPr>
              <w:t xml:space="preserve">Many policies issued today allow the insured to accumulate documented short-term periods when the insured would have qualified for LTC benefits if there had been no Elimination Period.  Usually there is no time limitation to accumulate these days and once the necessary number of days is satisfied, the Elimination Period is satisfied for the life of the policy. </w:t>
            </w:r>
          </w:p>
          <w:p w14:paraId="5AC57C95" w14:textId="77777777" w:rsidR="005A72E7" w:rsidRPr="005A72E7" w:rsidRDefault="005A72E7" w:rsidP="005A72E7">
            <w:pPr>
              <w:rPr>
                <w:sz w:val="20"/>
              </w:rPr>
            </w:pPr>
          </w:p>
          <w:p w14:paraId="65494248" w14:textId="77777777" w:rsidR="005A72E7" w:rsidRPr="005A72E7" w:rsidRDefault="005A72E7" w:rsidP="005A72E7">
            <w:pPr>
              <w:rPr>
                <w:sz w:val="20"/>
              </w:rPr>
            </w:pPr>
            <w:r w:rsidRPr="005A72E7">
              <w:rPr>
                <w:sz w:val="20"/>
              </w:rPr>
              <w:t xml:space="preserve">For example, assume that Jack Bailey's LTCi policy has a 90-day EP and he is in a nursing home for 11 days after surgery in 2008, in a nursing home again for 12 days in 2010, receives home health care in 2016 for 10 weeks, and then enters an assisted living facility in 2017. How long does he need to be in the assisted living facility to receive benefits? If his previous LTC treatments count on a cumulative basis with no restrictions, he has already satisfied his Elimination Period (11 + 12 + 70 = 93 days). If the EP must be satisfied with consecutive care or with no accumulation of prior care, he will need to satisfy a new Elimination Period of 90 days in 2017. At a hypothetical assisted living facility cost of $3,000 per month, this would cost Jack $9,000 because of a more restrictive definition of satisfying the Elimination Period. </w:t>
            </w:r>
          </w:p>
          <w:p w14:paraId="4680C269" w14:textId="77777777" w:rsidR="005A72E7" w:rsidRPr="005A72E7" w:rsidRDefault="005A72E7" w:rsidP="005A72E7">
            <w:pPr>
              <w:rPr>
                <w:sz w:val="20"/>
              </w:rPr>
            </w:pPr>
          </w:p>
        </w:tc>
      </w:tr>
      <w:tr w:rsidR="005A72E7" w:rsidRPr="00F34122" w14:paraId="222CCC21"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5B63E3F3" w14:textId="77777777" w:rsidR="005A72E7" w:rsidRPr="005A72E7" w:rsidRDefault="005A72E7" w:rsidP="005A72E7">
            <w:pPr>
              <w:rPr>
                <w:b/>
                <w:color w:val="FFFFFF"/>
                <w:sz w:val="20"/>
              </w:rPr>
            </w:pPr>
            <w:r w:rsidRPr="005A72E7">
              <w:rPr>
                <w:b/>
                <w:color w:val="FFFFFF"/>
                <w:sz w:val="20"/>
              </w:rPr>
              <w:t>How Does the Policy Count Home Health Care Benefits to Satisfy the Elimination Period?</w:t>
            </w:r>
          </w:p>
        </w:tc>
      </w:tr>
      <w:tr w:rsidR="005A72E7" w:rsidRPr="00F34122" w14:paraId="29811CF4" w14:textId="77777777" w:rsidTr="00053A6B">
        <w:tc>
          <w:tcPr>
            <w:tcW w:w="8748" w:type="dxa"/>
            <w:shd w:val="clear" w:color="auto" w:fill="FFFFFF"/>
            <w:tcMar>
              <w:top w:w="72" w:type="dxa"/>
              <w:left w:w="115" w:type="dxa"/>
              <w:bottom w:w="72" w:type="dxa"/>
              <w:right w:w="115" w:type="dxa"/>
            </w:tcMar>
          </w:tcPr>
          <w:p w14:paraId="2B9FC237" w14:textId="77777777" w:rsidR="005A72E7" w:rsidRPr="005A72E7" w:rsidRDefault="005A72E7" w:rsidP="005A72E7">
            <w:pPr>
              <w:rPr>
                <w:sz w:val="20"/>
              </w:rPr>
            </w:pPr>
            <w:r w:rsidRPr="005A72E7">
              <w:rPr>
                <w:sz w:val="20"/>
              </w:rPr>
              <w:t xml:space="preserve">Policies vary in how they count home health care services. Some policies will count qualifying services of one day per week as satisfying one week of the Elimination Period. Other policies may only count two or three days of care as satisfying one week of the EP. Some policies count each day as one day. </w:t>
            </w:r>
          </w:p>
          <w:p w14:paraId="2AEA829C" w14:textId="77777777" w:rsidR="005A72E7" w:rsidRPr="005A72E7" w:rsidRDefault="005A72E7" w:rsidP="005A72E7">
            <w:pPr>
              <w:rPr>
                <w:sz w:val="20"/>
              </w:rPr>
            </w:pPr>
          </w:p>
          <w:p w14:paraId="01A17138" w14:textId="77777777" w:rsidR="005A72E7" w:rsidRPr="005A72E7" w:rsidRDefault="005A72E7" w:rsidP="005A72E7">
            <w:pPr>
              <w:rPr>
                <w:sz w:val="20"/>
              </w:rPr>
            </w:pPr>
            <w:r w:rsidRPr="005A72E7">
              <w:rPr>
                <w:sz w:val="20"/>
              </w:rPr>
              <w:t xml:space="preserve">Thus, the value of this provision can vary. If a policy specifies that </w:t>
            </w:r>
            <w:proofErr w:type="gramStart"/>
            <w:r w:rsidRPr="005A72E7">
              <w:rPr>
                <w:sz w:val="20"/>
              </w:rPr>
              <w:t>one day</w:t>
            </w:r>
            <w:proofErr w:type="gramEnd"/>
            <w:r w:rsidRPr="005A72E7">
              <w:rPr>
                <w:sz w:val="20"/>
              </w:rPr>
              <w:t xml:space="preserve"> of care counts as one day toward the EP, a once per week LTC patient could take 90 weeks to satisfy his EP of 90 days. On the other hand, a policy that counts one day per week as satisfying one week of the EP, the insured would satisfy the EP in 13 weeks.</w:t>
            </w:r>
          </w:p>
        </w:tc>
      </w:tr>
    </w:tbl>
    <w:p w14:paraId="59408B8A" w14:textId="77777777" w:rsidR="005A72E7" w:rsidRPr="005A72E7" w:rsidRDefault="005A72E7" w:rsidP="00C15F99">
      <w:pPr>
        <w:rPr>
          <w:sz w:val="20"/>
        </w:rPr>
      </w:pPr>
    </w:p>
    <w:p w14:paraId="1C361CBE" w14:textId="77777777" w:rsidR="008B47C7" w:rsidRPr="005A72E7" w:rsidRDefault="008B47C7" w:rsidP="00BD2A86">
      <w:pPr>
        <w:rPr>
          <w:sz w:val="20"/>
        </w:rPr>
      </w:pPr>
    </w:p>
    <w:p w14:paraId="62F95A85" w14:textId="77777777" w:rsidR="00D651B5" w:rsidRPr="005A72E7" w:rsidRDefault="008B47C7" w:rsidP="00BD2A86">
      <w:pPr>
        <w:rPr>
          <w:sz w:val="20"/>
        </w:rPr>
      </w:pPr>
      <w:r w:rsidRPr="005A72E7">
        <w:rPr>
          <w:sz w:val="20"/>
        </w:rPr>
        <w:t xml:space="preserve"> </w:t>
      </w:r>
      <w:r w:rsidR="00D651B5" w:rsidRPr="005A72E7">
        <w:rPr>
          <w:sz w:val="20"/>
        </w:rPr>
        <w:t xml:space="preserve"> </w:t>
      </w:r>
    </w:p>
    <w:p w14:paraId="131294AF" w14:textId="77777777" w:rsidR="00A74D6F" w:rsidRDefault="00C85D15" w:rsidP="00BD2A86">
      <w:pPr>
        <w:rPr>
          <w:rStyle w:val="RolloverHeadingChar"/>
          <w:color w:val="000080"/>
          <w:sz w:val="32"/>
        </w:rPr>
      </w:pPr>
      <w:r w:rsidRPr="005A72E7">
        <w:rPr>
          <w:rFonts w:ascii="Times New Roman" w:hAnsi="Times New Roman" w:cs="Times New Roman"/>
          <w:color w:val="0000FF"/>
          <w:sz w:val="20"/>
        </w:rPr>
        <w:br w:type="page"/>
      </w:r>
      <w:r w:rsidR="00A74D6F" w:rsidRPr="00A74D6F">
        <w:rPr>
          <w:rStyle w:val="RolloverHeadingChar"/>
          <w:color w:val="000080"/>
          <w:sz w:val="32"/>
        </w:rPr>
        <w:lastRenderedPageBreak/>
        <w:t>Maximum Benefit Period or Lifetime Maximum</w:t>
      </w:r>
      <w:r w:rsidR="00D968C6">
        <w:rPr>
          <w:rStyle w:val="RolloverHeadingChar"/>
          <w:color w:val="000080"/>
          <w:sz w:val="32"/>
        </w:rPr>
        <w:t xml:space="preserve"> Benefit</w:t>
      </w:r>
    </w:p>
    <w:p w14:paraId="4ADEB46C" w14:textId="77777777" w:rsidR="004002F3" w:rsidRPr="00DC0F5E" w:rsidRDefault="004002F3" w:rsidP="00BD2A86">
      <w:pPr>
        <w:rPr>
          <w:rStyle w:val="RolloverHeadingChar"/>
          <w:color w:val="000080"/>
          <w:szCs w:val="24"/>
        </w:rPr>
      </w:pPr>
    </w:p>
    <w:p w14:paraId="5CBC6B93" w14:textId="77777777" w:rsidR="0031319B" w:rsidRPr="00DC02BC" w:rsidRDefault="00F9488D" w:rsidP="002F5841">
      <w:pPr>
        <w:pStyle w:val="RolloverText"/>
        <w:ind w:left="0"/>
        <w:rPr>
          <w:rStyle w:val="RolloverHeadingChar"/>
          <w:b w:val="0"/>
          <w:color w:val="000000"/>
          <w:sz w:val="20"/>
        </w:rPr>
      </w:pPr>
      <w:r w:rsidRPr="00DC02BC">
        <w:rPr>
          <w:rStyle w:val="RolloverHeadingChar"/>
          <w:b w:val="0"/>
          <w:color w:val="000000"/>
          <w:sz w:val="20"/>
        </w:rPr>
        <w:t xml:space="preserve">The </w:t>
      </w:r>
      <w:r w:rsidRPr="00DC02BC">
        <w:rPr>
          <w:rStyle w:val="RolloverHeadingChar"/>
          <w:i/>
          <w:color w:val="000000"/>
          <w:sz w:val="20"/>
        </w:rPr>
        <w:t>Maximum Benefit Period (MB</w:t>
      </w:r>
      <w:r w:rsidR="0031319B" w:rsidRPr="00DC02BC">
        <w:rPr>
          <w:rStyle w:val="RolloverHeadingChar"/>
          <w:i/>
          <w:color w:val="000000"/>
          <w:sz w:val="20"/>
        </w:rPr>
        <w:t>P</w:t>
      </w:r>
      <w:r w:rsidRPr="00DC02BC">
        <w:rPr>
          <w:rStyle w:val="RolloverHeadingChar"/>
          <w:b w:val="0"/>
          <w:color w:val="000000"/>
          <w:sz w:val="20"/>
        </w:rPr>
        <w:t xml:space="preserve">) </w:t>
      </w:r>
      <w:r w:rsidR="00D968C6" w:rsidRPr="00DC02BC">
        <w:rPr>
          <w:rStyle w:val="RolloverHeadingChar"/>
          <w:b w:val="0"/>
          <w:color w:val="000000"/>
          <w:sz w:val="20"/>
        </w:rPr>
        <w:t xml:space="preserve">or </w:t>
      </w:r>
      <w:r w:rsidRPr="00DC02BC">
        <w:rPr>
          <w:rStyle w:val="RolloverHeadingChar"/>
          <w:i/>
          <w:color w:val="000000"/>
          <w:sz w:val="20"/>
        </w:rPr>
        <w:t xml:space="preserve">Lifetime Maximum Benefit </w:t>
      </w:r>
      <w:r w:rsidRPr="00DC02BC">
        <w:rPr>
          <w:rStyle w:val="RolloverHeadingChar"/>
          <w:b w:val="0"/>
          <w:color w:val="000000"/>
          <w:sz w:val="20"/>
        </w:rPr>
        <w:t xml:space="preserve">is actually a limitation on the cumulative </w:t>
      </w:r>
      <w:r w:rsidR="00BC7875" w:rsidRPr="00DC02BC">
        <w:rPr>
          <w:rStyle w:val="RolloverHeadingChar"/>
          <w:b w:val="0"/>
          <w:color w:val="000000"/>
          <w:sz w:val="20"/>
        </w:rPr>
        <w:t xml:space="preserve">dollar </w:t>
      </w:r>
      <w:r w:rsidRPr="00DC02BC">
        <w:rPr>
          <w:rStyle w:val="RolloverHeadingChar"/>
          <w:b w:val="0"/>
          <w:color w:val="000000"/>
          <w:sz w:val="20"/>
        </w:rPr>
        <w:t>amount of benefits the policy will pay over the lifetime</w:t>
      </w:r>
      <w:r w:rsidR="00F376FF" w:rsidRPr="00DC02BC">
        <w:rPr>
          <w:rStyle w:val="RolloverHeadingChar"/>
          <w:b w:val="0"/>
          <w:color w:val="000000"/>
          <w:sz w:val="20"/>
        </w:rPr>
        <w:t xml:space="preserve"> of the insured policyholder. For example, if a policy has a maximum Monthly Benefit Amount of $4,500 per month</w:t>
      </w:r>
      <w:r w:rsidR="00C90205" w:rsidRPr="00DC02BC">
        <w:rPr>
          <w:rStyle w:val="RolloverHeadingChar"/>
          <w:b w:val="0"/>
          <w:color w:val="000000"/>
          <w:sz w:val="20"/>
        </w:rPr>
        <w:t xml:space="preserve"> and an MBP of 5 years, the actual Lifetime Maximum that can be paid by the policy is 60 months x $</w:t>
      </w:r>
      <w:r w:rsidR="00AA0C5A" w:rsidRPr="00DC02BC">
        <w:rPr>
          <w:rStyle w:val="RolloverHeadingChar"/>
          <w:b w:val="0"/>
          <w:color w:val="000000"/>
          <w:sz w:val="20"/>
        </w:rPr>
        <w:t>4</w:t>
      </w:r>
      <w:r w:rsidR="00C90205" w:rsidRPr="00DC02BC">
        <w:rPr>
          <w:rStyle w:val="RolloverHeadingChar"/>
          <w:b w:val="0"/>
          <w:color w:val="000000"/>
          <w:sz w:val="20"/>
        </w:rPr>
        <w:t xml:space="preserve">,500 = $270,000, </w:t>
      </w:r>
      <w:r w:rsidR="00AA0C5A" w:rsidRPr="00DC02BC">
        <w:rPr>
          <w:rStyle w:val="RolloverHeadingChar"/>
          <w:b w:val="0"/>
          <w:i/>
          <w:color w:val="000000"/>
          <w:sz w:val="20"/>
        </w:rPr>
        <w:t>plus</w:t>
      </w:r>
      <w:r w:rsidR="00AA0C5A" w:rsidRPr="00DC02BC">
        <w:rPr>
          <w:rStyle w:val="RolloverHeadingChar"/>
          <w:b w:val="0"/>
          <w:color w:val="000000"/>
          <w:sz w:val="20"/>
        </w:rPr>
        <w:t xml:space="preserve"> </w:t>
      </w:r>
      <w:r w:rsidR="00C90205" w:rsidRPr="00DC02BC">
        <w:rPr>
          <w:rStyle w:val="RolloverHeadingChar"/>
          <w:b w:val="0"/>
          <w:color w:val="000000"/>
          <w:sz w:val="20"/>
        </w:rPr>
        <w:t>annual adjustments for inflation. The actual maximum</w:t>
      </w:r>
      <w:r w:rsidR="0044539D" w:rsidRPr="00DC02BC">
        <w:rPr>
          <w:rStyle w:val="RolloverHeadingChar"/>
          <w:b w:val="0"/>
          <w:color w:val="000000"/>
          <w:sz w:val="20"/>
        </w:rPr>
        <w:t xml:space="preserve"> benefit</w:t>
      </w:r>
      <w:r w:rsidR="00C90205" w:rsidRPr="00DC02BC">
        <w:rPr>
          <w:rStyle w:val="RolloverHeadingChar"/>
          <w:b w:val="0"/>
          <w:color w:val="000000"/>
          <w:sz w:val="20"/>
        </w:rPr>
        <w:t xml:space="preserve"> </w:t>
      </w:r>
      <w:r w:rsidR="0044539D" w:rsidRPr="00DC02BC">
        <w:rPr>
          <w:rStyle w:val="RolloverHeadingChar"/>
          <w:b w:val="0"/>
          <w:color w:val="000000"/>
          <w:sz w:val="20"/>
        </w:rPr>
        <w:t>is</w:t>
      </w:r>
      <w:r w:rsidR="00C90205" w:rsidRPr="00DC02BC">
        <w:rPr>
          <w:rStyle w:val="RolloverHeadingChar"/>
          <w:b w:val="0"/>
          <w:color w:val="000000"/>
          <w:sz w:val="20"/>
        </w:rPr>
        <w:t xml:space="preserve"> determined by the amount of inflation through the life of the coverage and </w:t>
      </w:r>
      <w:r w:rsidR="00876C06" w:rsidRPr="00DC02BC">
        <w:rPr>
          <w:rStyle w:val="RolloverHeadingChar"/>
          <w:b w:val="0"/>
          <w:color w:val="000000"/>
          <w:sz w:val="20"/>
        </w:rPr>
        <w:t>the timing of</w:t>
      </w:r>
      <w:r w:rsidR="00C90205" w:rsidRPr="00DC02BC">
        <w:rPr>
          <w:rStyle w:val="RolloverHeadingChar"/>
          <w:b w:val="0"/>
          <w:color w:val="000000"/>
          <w:sz w:val="20"/>
        </w:rPr>
        <w:t xml:space="preserve"> benefits actually utilized. </w:t>
      </w:r>
      <w:r w:rsidR="008638CB" w:rsidRPr="00DC02BC">
        <w:rPr>
          <w:rStyle w:val="RolloverHeadingChar"/>
          <w:b w:val="0"/>
          <w:color w:val="000000"/>
          <w:sz w:val="20"/>
        </w:rPr>
        <w:t>Another way to express the same concept is</w:t>
      </w:r>
      <w:r w:rsidR="00C90205" w:rsidRPr="00DC02BC">
        <w:rPr>
          <w:rStyle w:val="RolloverHeadingChar"/>
          <w:b w:val="0"/>
          <w:color w:val="000000"/>
          <w:sz w:val="20"/>
        </w:rPr>
        <w:t xml:space="preserve"> </w:t>
      </w:r>
      <w:r w:rsidR="00D968C6" w:rsidRPr="00DC02BC">
        <w:rPr>
          <w:rStyle w:val="RolloverHeadingChar"/>
          <w:b w:val="0"/>
          <w:color w:val="000000"/>
          <w:sz w:val="20"/>
        </w:rPr>
        <w:t xml:space="preserve">to say that </w:t>
      </w:r>
      <w:r w:rsidR="00C90205" w:rsidRPr="00DC02BC">
        <w:rPr>
          <w:rStyle w:val="RolloverHeadingChar"/>
          <w:b w:val="0"/>
          <w:color w:val="000000"/>
          <w:sz w:val="20"/>
        </w:rPr>
        <w:t xml:space="preserve">the actual Lifetime Maximum in the example above would be $270,000 </w:t>
      </w:r>
      <w:r w:rsidR="00C90205" w:rsidRPr="00DC02BC">
        <w:rPr>
          <w:rStyle w:val="RolloverHeadingChar"/>
          <w:b w:val="0"/>
          <w:i/>
          <w:color w:val="000000"/>
          <w:sz w:val="20"/>
        </w:rPr>
        <w:t>in today's dollars.</w:t>
      </w:r>
      <w:r w:rsidRPr="00DC02BC">
        <w:rPr>
          <w:rStyle w:val="RolloverHeadingChar"/>
          <w:b w:val="0"/>
          <w:color w:val="000000"/>
          <w:sz w:val="20"/>
        </w:rPr>
        <w:t xml:space="preserve"> </w:t>
      </w:r>
    </w:p>
    <w:p w14:paraId="4377C629" w14:textId="77777777" w:rsidR="0031319B" w:rsidRPr="00DC02BC" w:rsidRDefault="0031319B" w:rsidP="00D647C5">
      <w:pPr>
        <w:pStyle w:val="RolloverText"/>
        <w:rPr>
          <w:rStyle w:val="RolloverHeadingChar"/>
          <w:b w:val="0"/>
          <w:color w:val="000000"/>
          <w:sz w:val="20"/>
        </w:rPr>
      </w:pPr>
    </w:p>
    <w:p w14:paraId="64F9F1FA" w14:textId="77777777" w:rsidR="005A34CF" w:rsidRPr="00DC02BC" w:rsidRDefault="00C90205" w:rsidP="002F5841">
      <w:pPr>
        <w:pStyle w:val="RolloverText"/>
        <w:ind w:left="0"/>
        <w:rPr>
          <w:rStyle w:val="RolloverHeadingChar"/>
          <w:b w:val="0"/>
          <w:color w:val="000000"/>
          <w:sz w:val="20"/>
        </w:rPr>
      </w:pPr>
      <w:r w:rsidRPr="00DC02BC">
        <w:rPr>
          <w:rStyle w:val="RolloverHeadingChar"/>
          <w:b w:val="0"/>
          <w:color w:val="000000"/>
          <w:sz w:val="20"/>
        </w:rPr>
        <w:t>Note</w:t>
      </w:r>
      <w:r w:rsidR="00DC0F5E" w:rsidRPr="00DC02BC">
        <w:rPr>
          <w:rStyle w:val="RolloverHeadingChar"/>
          <w:b w:val="0"/>
          <w:color w:val="000000"/>
          <w:sz w:val="20"/>
        </w:rPr>
        <w:t>,</w:t>
      </w:r>
      <w:r w:rsidRPr="00DC02BC">
        <w:rPr>
          <w:rStyle w:val="RolloverHeadingChar"/>
          <w:b w:val="0"/>
          <w:color w:val="000000"/>
          <w:sz w:val="20"/>
        </w:rPr>
        <w:t xml:space="preserve"> too, that many </w:t>
      </w:r>
      <w:r w:rsidR="00BC7875" w:rsidRPr="00DC02BC">
        <w:rPr>
          <w:rStyle w:val="RolloverHeadingChar"/>
          <w:b w:val="0"/>
          <w:color w:val="000000"/>
          <w:sz w:val="20"/>
        </w:rPr>
        <w:t xml:space="preserve">paid </w:t>
      </w:r>
      <w:r w:rsidRPr="00DC02BC">
        <w:rPr>
          <w:rStyle w:val="RolloverHeadingChar"/>
          <w:b w:val="0"/>
          <w:color w:val="000000"/>
          <w:sz w:val="20"/>
        </w:rPr>
        <w:t xml:space="preserve">claims in a reimbursement policy could be </w:t>
      </w:r>
      <w:r w:rsidR="00AA0C5A" w:rsidRPr="00DC02BC">
        <w:rPr>
          <w:rStyle w:val="RolloverHeadingChar"/>
          <w:b w:val="0"/>
          <w:color w:val="000000"/>
          <w:sz w:val="20"/>
        </w:rPr>
        <w:t xml:space="preserve">less than </w:t>
      </w:r>
      <w:r w:rsidRPr="00DC02BC">
        <w:rPr>
          <w:rStyle w:val="RolloverHeadingChar"/>
          <w:b w:val="0"/>
          <w:color w:val="000000"/>
          <w:sz w:val="20"/>
        </w:rPr>
        <w:t>the Maximum Daily Benefit (or Monthly Benefit)</w:t>
      </w:r>
      <w:r w:rsidR="00D968C6" w:rsidRPr="00DC02BC">
        <w:rPr>
          <w:rStyle w:val="RolloverHeadingChar"/>
          <w:b w:val="0"/>
          <w:color w:val="000000"/>
          <w:sz w:val="20"/>
        </w:rPr>
        <w:t>.</w:t>
      </w:r>
      <w:r w:rsidR="00BC7875" w:rsidRPr="00DC02BC">
        <w:rPr>
          <w:rStyle w:val="RolloverHeadingChar"/>
          <w:b w:val="0"/>
          <w:color w:val="000000"/>
          <w:sz w:val="20"/>
        </w:rPr>
        <w:t xml:space="preserve"> For example, a maximum daily benefit of $200 would be </w:t>
      </w:r>
      <w:r w:rsidR="006C5FAE" w:rsidRPr="00DC02BC">
        <w:rPr>
          <w:rStyle w:val="RolloverHeadingChar"/>
          <w:b w:val="0"/>
          <w:color w:val="000000"/>
          <w:sz w:val="20"/>
        </w:rPr>
        <w:t>m</w:t>
      </w:r>
      <w:r w:rsidR="00BC7875" w:rsidRPr="00DC02BC">
        <w:rPr>
          <w:rStyle w:val="RolloverHeadingChar"/>
          <w:b w:val="0"/>
          <w:color w:val="000000"/>
          <w:sz w:val="20"/>
        </w:rPr>
        <w:t>ore than sufficient to cover qualifying claim payments of $125 per day.</w:t>
      </w:r>
      <w:r w:rsidR="005A34CF" w:rsidRPr="00DC02BC">
        <w:rPr>
          <w:rStyle w:val="RolloverHeadingChar"/>
          <w:b w:val="0"/>
          <w:color w:val="000000"/>
          <w:sz w:val="20"/>
        </w:rPr>
        <w:t xml:space="preserve"> </w:t>
      </w:r>
      <w:r w:rsidR="00D968C6" w:rsidRPr="00DC02BC">
        <w:rPr>
          <w:rStyle w:val="RolloverHeadingChar"/>
          <w:b w:val="0"/>
          <w:color w:val="000000"/>
          <w:sz w:val="20"/>
        </w:rPr>
        <w:t>T</w:t>
      </w:r>
      <w:r w:rsidR="005A34CF" w:rsidRPr="00DC02BC">
        <w:rPr>
          <w:rStyle w:val="RolloverHeadingChar"/>
          <w:b w:val="0"/>
          <w:color w:val="000000"/>
          <w:sz w:val="20"/>
        </w:rPr>
        <w:t xml:space="preserve">hese "unused benefits" </w:t>
      </w:r>
      <w:r w:rsidR="00AA0C5A" w:rsidRPr="00DC02BC">
        <w:rPr>
          <w:rStyle w:val="RolloverHeadingChar"/>
          <w:b w:val="0"/>
          <w:color w:val="000000"/>
          <w:sz w:val="20"/>
        </w:rPr>
        <w:t>will</w:t>
      </w:r>
      <w:r w:rsidR="005A34CF" w:rsidRPr="00DC02BC">
        <w:rPr>
          <w:rStyle w:val="RolloverHeadingChar"/>
          <w:b w:val="0"/>
          <w:color w:val="000000"/>
          <w:sz w:val="20"/>
        </w:rPr>
        <w:t xml:space="preserve"> extend the life of the policy since the Lifetime Maximum Benefit should really be considered a finite pool of inflation</w:t>
      </w:r>
      <w:r w:rsidR="007D4A5E" w:rsidRPr="00DC02BC">
        <w:rPr>
          <w:rStyle w:val="RolloverHeadingChar"/>
          <w:b w:val="0"/>
          <w:color w:val="000000"/>
          <w:sz w:val="20"/>
        </w:rPr>
        <w:t>-</w:t>
      </w:r>
      <w:r w:rsidR="005A34CF" w:rsidRPr="00DC02BC">
        <w:rPr>
          <w:rStyle w:val="RolloverHeadingChar"/>
          <w:b w:val="0"/>
          <w:color w:val="000000"/>
          <w:sz w:val="20"/>
        </w:rPr>
        <w:t xml:space="preserve">hedged funds available to pay claims with </w:t>
      </w:r>
      <w:r w:rsidR="00AA0C5A" w:rsidRPr="00DC02BC">
        <w:rPr>
          <w:rStyle w:val="RolloverHeadingChar"/>
          <w:b w:val="0"/>
          <w:color w:val="000000"/>
          <w:sz w:val="20"/>
        </w:rPr>
        <w:t xml:space="preserve">the restriction of </w:t>
      </w:r>
      <w:r w:rsidR="005A34CF" w:rsidRPr="00DC02BC">
        <w:rPr>
          <w:rStyle w:val="RolloverHeadingChar"/>
          <w:b w:val="0"/>
          <w:color w:val="000000"/>
          <w:sz w:val="20"/>
        </w:rPr>
        <w:t xml:space="preserve">a maximum daily benefit. </w:t>
      </w:r>
    </w:p>
    <w:p w14:paraId="63C4F0EA" w14:textId="77777777" w:rsidR="005A34CF" w:rsidRPr="00DC02BC" w:rsidRDefault="005A34CF" w:rsidP="00D647C5">
      <w:pPr>
        <w:pStyle w:val="RolloverText"/>
        <w:rPr>
          <w:rStyle w:val="RolloverHeadingChar"/>
          <w:b w:val="0"/>
          <w:color w:val="000000"/>
          <w:sz w:val="20"/>
        </w:rPr>
      </w:pPr>
    </w:p>
    <w:p w14:paraId="155B2CD5" w14:textId="77777777" w:rsidR="005A34CF" w:rsidRPr="00DC02BC" w:rsidRDefault="005A34CF" w:rsidP="002F5841">
      <w:pPr>
        <w:pStyle w:val="RolloverText"/>
        <w:ind w:left="0"/>
        <w:rPr>
          <w:rStyle w:val="RolloverHeadingChar"/>
          <w:b w:val="0"/>
          <w:color w:val="000000"/>
          <w:sz w:val="20"/>
        </w:rPr>
      </w:pPr>
      <w:r w:rsidRPr="00DC02BC">
        <w:rPr>
          <w:rStyle w:val="RolloverHeadingChar"/>
          <w:b w:val="0"/>
          <w:color w:val="000000"/>
          <w:sz w:val="20"/>
        </w:rPr>
        <w:t xml:space="preserve">The EXCEPTION to the above explanation of the MBP is when a "Lifetime" MBP is selected by the applicant. In this </w:t>
      </w:r>
      <w:r w:rsidR="00876C06" w:rsidRPr="00DC02BC">
        <w:rPr>
          <w:rStyle w:val="RolloverHeadingChar"/>
          <w:b w:val="0"/>
          <w:color w:val="000000"/>
          <w:sz w:val="20"/>
        </w:rPr>
        <w:t>case,</w:t>
      </w:r>
      <w:r w:rsidRPr="00DC02BC">
        <w:rPr>
          <w:rStyle w:val="RolloverHeadingChar"/>
          <w:b w:val="0"/>
          <w:color w:val="000000"/>
          <w:sz w:val="20"/>
        </w:rPr>
        <w:t xml:space="preserve"> there is </w:t>
      </w:r>
      <w:r w:rsidR="00AA0C5A" w:rsidRPr="00DC02BC">
        <w:rPr>
          <w:rStyle w:val="RolloverHeadingChar"/>
          <w:b w:val="0"/>
          <w:color w:val="000000"/>
          <w:sz w:val="20"/>
        </w:rPr>
        <w:t xml:space="preserve">no </w:t>
      </w:r>
      <w:r w:rsidR="00934E79" w:rsidRPr="00DC02BC">
        <w:rPr>
          <w:rStyle w:val="RolloverHeadingChar"/>
          <w:b w:val="0"/>
          <w:color w:val="000000"/>
          <w:sz w:val="20"/>
        </w:rPr>
        <w:t>time limit on benefit payments, al</w:t>
      </w:r>
      <w:r w:rsidR="00AA0C5A" w:rsidRPr="00DC02BC">
        <w:rPr>
          <w:rStyle w:val="RolloverHeadingChar"/>
          <w:b w:val="0"/>
          <w:color w:val="000000"/>
          <w:sz w:val="20"/>
        </w:rPr>
        <w:t>though a daily maximum restriction would still apply.</w:t>
      </w:r>
      <w:r w:rsidR="00BC7875" w:rsidRPr="00DC02BC">
        <w:rPr>
          <w:rStyle w:val="RolloverHeadingChar"/>
          <w:b w:val="0"/>
          <w:color w:val="000000"/>
          <w:sz w:val="20"/>
        </w:rPr>
        <w:t xml:space="preserve"> For example, qualifying expenses of $250 per day would be limited to the maximum daily benefit, </w:t>
      </w:r>
      <w:r w:rsidR="006C5FAE" w:rsidRPr="00DC02BC">
        <w:rPr>
          <w:rStyle w:val="RolloverHeadingChar"/>
          <w:b w:val="0"/>
          <w:color w:val="000000"/>
          <w:sz w:val="20"/>
        </w:rPr>
        <w:t xml:space="preserve">which might be </w:t>
      </w:r>
      <w:r w:rsidR="00BC7875" w:rsidRPr="00DC02BC">
        <w:rPr>
          <w:rStyle w:val="RolloverHeadingChar"/>
          <w:b w:val="0"/>
          <w:color w:val="000000"/>
          <w:sz w:val="20"/>
        </w:rPr>
        <w:t xml:space="preserve">$200 per day. However, with a Lifetime Maximum Benefit Period, the $200 </w:t>
      </w:r>
      <w:r w:rsidR="00934E79" w:rsidRPr="00DC02BC">
        <w:rPr>
          <w:rStyle w:val="RolloverHeadingChar"/>
          <w:b w:val="0"/>
          <w:color w:val="000000"/>
          <w:sz w:val="20"/>
        </w:rPr>
        <w:t xml:space="preserve">maximum </w:t>
      </w:r>
      <w:r w:rsidR="00BC7875" w:rsidRPr="00DC02BC">
        <w:rPr>
          <w:rStyle w:val="RolloverHeadingChar"/>
          <w:b w:val="0"/>
          <w:color w:val="000000"/>
          <w:sz w:val="20"/>
        </w:rPr>
        <w:t xml:space="preserve">daily benefit would be paid for as long as the </w:t>
      </w:r>
      <w:r w:rsidR="00934E79" w:rsidRPr="00DC02BC">
        <w:rPr>
          <w:rStyle w:val="RolloverHeadingChar"/>
          <w:b w:val="0"/>
          <w:color w:val="000000"/>
          <w:sz w:val="20"/>
        </w:rPr>
        <w:t xml:space="preserve">insured required care. The insured cannot </w:t>
      </w:r>
      <w:r w:rsidR="00934E79" w:rsidRPr="00DC02BC">
        <w:rPr>
          <w:rStyle w:val="RolloverHeadingChar"/>
          <w:b w:val="0"/>
          <w:i/>
          <w:color w:val="000000"/>
          <w:sz w:val="20"/>
        </w:rPr>
        <w:t>outlive</w:t>
      </w:r>
      <w:r w:rsidR="00934E79" w:rsidRPr="00DC02BC">
        <w:rPr>
          <w:rStyle w:val="RolloverHeadingChar"/>
          <w:b w:val="0"/>
          <w:color w:val="000000"/>
          <w:sz w:val="20"/>
        </w:rPr>
        <w:t xml:space="preserve"> the benefits with a Lifetime MBP.</w:t>
      </w:r>
    </w:p>
    <w:p w14:paraId="65D3A977" w14:textId="77777777" w:rsidR="005A34CF" w:rsidRPr="00DC02BC" w:rsidRDefault="005A34CF" w:rsidP="00D647C5">
      <w:pPr>
        <w:pStyle w:val="RolloverText"/>
        <w:rPr>
          <w:rStyle w:val="RolloverHeadingChar"/>
          <w:b w:val="0"/>
          <w:color w:val="000000"/>
          <w:sz w:val="20"/>
        </w:rPr>
      </w:pPr>
    </w:p>
    <w:p w14:paraId="04191C04" w14:textId="77777777" w:rsidR="005A34CF" w:rsidRPr="00DC02BC" w:rsidRDefault="005A34CF" w:rsidP="002F5841">
      <w:pPr>
        <w:pStyle w:val="RolloverText"/>
        <w:ind w:left="0"/>
        <w:rPr>
          <w:rStyle w:val="RolloverHeadingChar"/>
          <w:b w:val="0"/>
          <w:color w:val="000000"/>
          <w:sz w:val="20"/>
        </w:rPr>
      </w:pPr>
      <w:r w:rsidRPr="00DC02BC">
        <w:rPr>
          <w:rStyle w:val="RolloverHeadingChar"/>
          <w:b w:val="0"/>
          <w:color w:val="000000"/>
          <w:sz w:val="20"/>
        </w:rPr>
        <w:t>Typically, the applicant selects from a small menu of MBP options</w:t>
      </w:r>
      <w:r w:rsidR="00876C06" w:rsidRPr="00DC02BC">
        <w:rPr>
          <w:rStyle w:val="RolloverHeadingChar"/>
          <w:b w:val="0"/>
          <w:color w:val="000000"/>
          <w:sz w:val="20"/>
        </w:rPr>
        <w:t xml:space="preserve">: </w:t>
      </w:r>
      <w:r w:rsidRPr="00DC02BC">
        <w:rPr>
          <w:rStyle w:val="RolloverHeadingChar"/>
          <w:b w:val="0"/>
          <w:color w:val="000000"/>
          <w:sz w:val="20"/>
        </w:rPr>
        <w:t>usually 3 years, 5 years, 10 years</w:t>
      </w:r>
      <w:r w:rsidR="008638CB" w:rsidRPr="00DC02BC">
        <w:rPr>
          <w:rStyle w:val="RolloverHeadingChar"/>
          <w:b w:val="0"/>
          <w:color w:val="000000"/>
          <w:sz w:val="20"/>
        </w:rPr>
        <w:t>,</w:t>
      </w:r>
      <w:r w:rsidRPr="00DC02BC">
        <w:rPr>
          <w:rStyle w:val="RolloverHeadingChar"/>
          <w:b w:val="0"/>
          <w:color w:val="000000"/>
          <w:sz w:val="20"/>
        </w:rPr>
        <w:t xml:space="preserve"> or Lifetime.</w:t>
      </w:r>
      <w:r w:rsidR="00BD51B3" w:rsidRPr="00DC02BC">
        <w:rPr>
          <w:rStyle w:val="RolloverHeadingChar"/>
          <w:b w:val="0"/>
          <w:color w:val="000000"/>
          <w:sz w:val="20"/>
        </w:rPr>
        <w:t xml:space="preserve"> This decision by the applicant can be difficult since select</w:t>
      </w:r>
      <w:r w:rsidR="00D14141" w:rsidRPr="00DC02BC">
        <w:rPr>
          <w:rStyle w:val="RolloverHeadingChar"/>
          <w:b w:val="0"/>
          <w:color w:val="000000"/>
          <w:sz w:val="20"/>
        </w:rPr>
        <w:t>ing</w:t>
      </w:r>
      <w:r w:rsidR="00BD51B3" w:rsidRPr="00DC02BC">
        <w:rPr>
          <w:rStyle w:val="RolloverHeadingChar"/>
          <w:b w:val="0"/>
          <w:color w:val="000000"/>
          <w:sz w:val="20"/>
        </w:rPr>
        <w:t xml:space="preserve"> less than a Lifetime MBP</w:t>
      </w:r>
      <w:r w:rsidR="00D14141" w:rsidRPr="00DC02BC">
        <w:rPr>
          <w:rStyle w:val="RolloverHeadingChar"/>
          <w:b w:val="0"/>
          <w:color w:val="000000"/>
          <w:sz w:val="20"/>
        </w:rPr>
        <w:t xml:space="preserve"> raises</w:t>
      </w:r>
      <w:r w:rsidR="00BD51B3" w:rsidRPr="00DC02BC">
        <w:rPr>
          <w:rStyle w:val="RolloverHeadingChar"/>
          <w:b w:val="0"/>
          <w:color w:val="000000"/>
          <w:sz w:val="20"/>
        </w:rPr>
        <w:t xml:space="preserve"> the possibility that the policy coverage may expire before </w:t>
      </w:r>
      <w:r w:rsidR="00D14141" w:rsidRPr="00DC02BC">
        <w:rPr>
          <w:rStyle w:val="RolloverHeadingChar"/>
          <w:b w:val="0"/>
          <w:color w:val="000000"/>
          <w:sz w:val="20"/>
        </w:rPr>
        <w:t xml:space="preserve">the client’s </w:t>
      </w:r>
      <w:r w:rsidR="00BD51B3" w:rsidRPr="00DC02BC">
        <w:rPr>
          <w:rStyle w:val="RolloverHeadingChar"/>
          <w:b w:val="0"/>
          <w:color w:val="000000"/>
          <w:sz w:val="20"/>
        </w:rPr>
        <w:t xml:space="preserve">need for benefits </w:t>
      </w:r>
      <w:r w:rsidR="00AA0C5A" w:rsidRPr="00DC02BC">
        <w:rPr>
          <w:rStyle w:val="RolloverHeadingChar"/>
          <w:b w:val="0"/>
          <w:color w:val="000000"/>
          <w:sz w:val="20"/>
        </w:rPr>
        <w:t>expires</w:t>
      </w:r>
      <w:r w:rsidR="00BD51B3" w:rsidRPr="00DC02BC">
        <w:rPr>
          <w:rStyle w:val="RolloverHeadingChar"/>
          <w:b w:val="0"/>
          <w:color w:val="000000"/>
          <w:sz w:val="20"/>
        </w:rPr>
        <w:t xml:space="preserve">. </w:t>
      </w:r>
    </w:p>
    <w:p w14:paraId="52547A80" w14:textId="77777777" w:rsidR="008638CB" w:rsidRPr="00D647C5" w:rsidRDefault="00D14141" w:rsidP="00D14141">
      <w:pPr>
        <w:pStyle w:val="Heading1"/>
      </w:pPr>
      <w:r w:rsidRPr="00AC7D6A">
        <w:rPr>
          <w:color w:val="000000"/>
        </w:rPr>
        <w:br w:type="page"/>
      </w:r>
      <w:r w:rsidR="008638CB" w:rsidRPr="00D647C5">
        <w:lastRenderedPageBreak/>
        <w:t xml:space="preserve">How </w:t>
      </w:r>
      <w:r w:rsidR="00BA615A">
        <w:t>D</w:t>
      </w:r>
      <w:r w:rsidR="008638CB" w:rsidRPr="00D647C5">
        <w:t xml:space="preserve">oes a </w:t>
      </w:r>
      <w:r w:rsidR="00BA615A">
        <w:t>C</w:t>
      </w:r>
      <w:r w:rsidR="008638CB" w:rsidRPr="00D647C5">
        <w:t xml:space="preserve">lient </w:t>
      </w:r>
      <w:r w:rsidR="00BA615A">
        <w:t>D</w:t>
      </w:r>
      <w:r w:rsidR="008638CB" w:rsidRPr="00D647C5">
        <w:t>ecide on a Maximum Benefit Period?</w:t>
      </w:r>
    </w:p>
    <w:p w14:paraId="0DEC716C" w14:textId="77777777" w:rsidR="00D14141" w:rsidRDefault="00D14141" w:rsidP="00D14141">
      <w:pPr>
        <w:pStyle w:val="RolloverText"/>
        <w:ind w:left="0"/>
      </w:pPr>
    </w:p>
    <w:p w14:paraId="42C7E572" w14:textId="77777777" w:rsidR="00E90292" w:rsidRPr="00EE28E5" w:rsidRDefault="00E90292" w:rsidP="00D14141">
      <w:pPr>
        <w:pStyle w:val="RolloverText"/>
        <w:ind w:left="0"/>
        <w:rPr>
          <w:color w:val="auto"/>
          <w:sz w:val="20"/>
        </w:rPr>
      </w:pPr>
      <w:r w:rsidRPr="00EE28E5">
        <w:rPr>
          <w:color w:val="auto"/>
          <w:sz w:val="20"/>
        </w:rPr>
        <w:t xml:space="preserve">Most LTCi sales literature and academic material </w:t>
      </w:r>
      <w:r w:rsidR="007D4A5E" w:rsidRPr="00EE28E5">
        <w:rPr>
          <w:color w:val="auto"/>
          <w:sz w:val="20"/>
        </w:rPr>
        <w:t>c</w:t>
      </w:r>
      <w:r w:rsidRPr="00EE28E5">
        <w:rPr>
          <w:color w:val="auto"/>
          <w:sz w:val="20"/>
        </w:rPr>
        <w:t xml:space="preserve">ites nursing home statistics to validate the need for </w:t>
      </w:r>
      <w:r w:rsidR="0051693D" w:rsidRPr="00EE28E5">
        <w:rPr>
          <w:color w:val="auto"/>
          <w:sz w:val="20"/>
        </w:rPr>
        <w:t xml:space="preserve">long-term </w:t>
      </w:r>
      <w:r w:rsidRPr="00EE28E5">
        <w:rPr>
          <w:color w:val="auto"/>
          <w:sz w:val="20"/>
        </w:rPr>
        <w:t xml:space="preserve">care and often implies the use of those statistics to assist in selecting an MBP. For example, The American College textbook, </w:t>
      </w:r>
      <w:r w:rsidRPr="00EE28E5">
        <w:rPr>
          <w:i/>
          <w:color w:val="auto"/>
          <w:sz w:val="20"/>
        </w:rPr>
        <w:t>Meeting the Financial Need of Long-Term Care</w:t>
      </w:r>
      <w:r w:rsidRPr="00EE28E5">
        <w:rPr>
          <w:color w:val="auto"/>
          <w:sz w:val="20"/>
        </w:rPr>
        <w:t>, 2</w:t>
      </w:r>
      <w:r w:rsidRPr="00EE28E5">
        <w:rPr>
          <w:color w:val="auto"/>
          <w:sz w:val="20"/>
          <w:vertAlign w:val="superscript"/>
        </w:rPr>
        <w:t>nd</w:t>
      </w:r>
      <w:r w:rsidRPr="00EE28E5">
        <w:rPr>
          <w:color w:val="auto"/>
          <w:sz w:val="20"/>
        </w:rPr>
        <w:t xml:space="preserve"> ed., 2005</w:t>
      </w:r>
      <w:r w:rsidR="007D4A5E" w:rsidRPr="00EE28E5">
        <w:rPr>
          <w:color w:val="auto"/>
          <w:sz w:val="20"/>
        </w:rPr>
        <w:t>,</w:t>
      </w:r>
      <w:r w:rsidRPr="00EE28E5">
        <w:rPr>
          <w:color w:val="auto"/>
          <w:sz w:val="20"/>
        </w:rPr>
        <w:t xml:space="preserve"> quotes the following on pages 101 and 102</w:t>
      </w:r>
      <w:r w:rsidR="0062559C" w:rsidRPr="00EE28E5">
        <w:rPr>
          <w:color w:val="auto"/>
          <w:sz w:val="20"/>
        </w:rPr>
        <w:t xml:space="preserve"> where they are discussing selection of an MBP</w:t>
      </w:r>
      <w:r w:rsidRPr="00EE28E5">
        <w:rPr>
          <w:color w:val="auto"/>
          <w:sz w:val="20"/>
        </w:rPr>
        <w:t>:</w:t>
      </w:r>
    </w:p>
    <w:p w14:paraId="09BA1C83" w14:textId="77777777" w:rsidR="00E90292" w:rsidRPr="00EE28E5" w:rsidRDefault="00E90292" w:rsidP="00D647C5">
      <w:pPr>
        <w:pStyle w:val="RolloverText"/>
        <w:rPr>
          <w:color w:val="auto"/>
          <w:sz w:val="20"/>
        </w:rPr>
      </w:pPr>
    </w:p>
    <w:p w14:paraId="43E475C0" w14:textId="77777777" w:rsidR="00CB7025" w:rsidRPr="00EE28E5" w:rsidRDefault="00D81CFA" w:rsidP="00D14141">
      <w:pPr>
        <w:pStyle w:val="RolloverText"/>
        <w:ind w:left="720"/>
        <w:rPr>
          <w:color w:val="auto"/>
          <w:sz w:val="20"/>
        </w:rPr>
      </w:pPr>
      <w:r>
        <w:rPr>
          <w:noProof/>
          <w:color w:val="auto"/>
          <w:sz w:val="20"/>
        </w:rPr>
        <mc:AlternateContent>
          <mc:Choice Requires="wps">
            <w:drawing>
              <wp:anchor distT="0" distB="0" distL="114300" distR="114300" simplePos="0" relativeHeight="251656704" behindDoc="1" locked="0" layoutInCell="1" allowOverlap="1" wp14:anchorId="480B67B3" wp14:editId="789626C6">
                <wp:simplePos x="0" y="0"/>
                <wp:positionH relativeFrom="column">
                  <wp:posOffset>400050</wp:posOffset>
                </wp:positionH>
                <wp:positionV relativeFrom="paragraph">
                  <wp:posOffset>6350</wp:posOffset>
                </wp:positionV>
                <wp:extent cx="5648325" cy="656590"/>
                <wp:effectExtent l="6350" t="6350" r="9525" b="10160"/>
                <wp:wrapNone/>
                <wp:docPr id="21"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325" cy="656590"/>
                        </a:xfrm>
                        <a:prstGeom prst="rect">
                          <a:avLst/>
                        </a:prstGeom>
                        <a:solidFill>
                          <a:srgbClr val="DBD9B9"/>
                        </a:solidFill>
                        <a:ln w="9525">
                          <a:solidFill>
                            <a:srgbClr val="DBD9B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6" o:spid="_x0000_s1026" style="position:absolute;margin-left:31.5pt;margin-top:.5pt;width:444.75pt;height:5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" fillcolor="#dbd9b9" strokecolor="#dbd9b9"/>
            </w:pict>
          </mc:Fallback>
        </mc:AlternateContent>
      </w:r>
      <w:r w:rsidR="0062559C" w:rsidRPr="00EE28E5">
        <w:rPr>
          <w:color w:val="auto"/>
          <w:sz w:val="20"/>
        </w:rPr>
        <w:t>Approximately 55% of all persons currently in nursing homes have been there in excess of one year. This figure drops to about 30% for stays of 3 years or longer. On t</w:t>
      </w:r>
      <w:r w:rsidR="003B39B4">
        <w:rPr>
          <w:color w:val="auto"/>
          <w:sz w:val="20"/>
        </w:rPr>
        <w:t xml:space="preserve">he average, the length of stays </w:t>
      </w:r>
      <w:r w:rsidR="0062559C" w:rsidRPr="00EE28E5">
        <w:rPr>
          <w:color w:val="auto"/>
          <w:sz w:val="20"/>
        </w:rPr>
        <w:t>has been about 2½ years. However, about 14% of stays exceed 5 years, and stays for such conditions as severe arthritis and Alzheimer's disease sometimes exceed 10 years.</w:t>
      </w:r>
    </w:p>
    <w:p w14:paraId="2E862E61" w14:textId="77777777" w:rsidR="00D14141" w:rsidRPr="00EE28E5" w:rsidRDefault="00D14141" w:rsidP="00D14141">
      <w:pPr>
        <w:pStyle w:val="RolloverText"/>
        <w:ind w:left="0"/>
        <w:rPr>
          <w:color w:val="auto"/>
          <w:sz w:val="20"/>
        </w:rPr>
      </w:pPr>
    </w:p>
    <w:p w14:paraId="6CADFABB" w14:textId="77777777" w:rsidR="00EE28E5" w:rsidRDefault="00EE28E5" w:rsidP="00D14141">
      <w:pPr>
        <w:pStyle w:val="RolloverText"/>
        <w:ind w:left="0"/>
        <w:rPr>
          <w:color w:val="auto"/>
          <w:sz w:val="20"/>
        </w:rPr>
      </w:pPr>
    </w:p>
    <w:p w14:paraId="6978BA50" w14:textId="77777777" w:rsidR="00AA0C5A" w:rsidRPr="00EE28E5" w:rsidRDefault="00CB7025" w:rsidP="00D14141">
      <w:pPr>
        <w:pStyle w:val="RolloverText"/>
        <w:ind w:left="0"/>
        <w:rPr>
          <w:color w:val="auto"/>
          <w:sz w:val="20"/>
        </w:rPr>
      </w:pPr>
      <w:r w:rsidRPr="00EE28E5">
        <w:rPr>
          <w:color w:val="auto"/>
          <w:sz w:val="20"/>
        </w:rPr>
        <w:t>This begs the question of what are the odds of requiring assisted living care or home care</w:t>
      </w:r>
      <w:r w:rsidR="00876C06" w:rsidRPr="00EE28E5">
        <w:rPr>
          <w:color w:val="auto"/>
          <w:sz w:val="20"/>
        </w:rPr>
        <w:t>,</w:t>
      </w:r>
      <w:r w:rsidRPr="00EE28E5">
        <w:rPr>
          <w:color w:val="auto"/>
          <w:sz w:val="20"/>
        </w:rPr>
        <w:t xml:space="preserve"> and why are these </w:t>
      </w:r>
      <w:r w:rsidR="002E420F" w:rsidRPr="00EE28E5">
        <w:rPr>
          <w:color w:val="auto"/>
          <w:sz w:val="20"/>
        </w:rPr>
        <w:t xml:space="preserve">statistics often </w:t>
      </w:r>
      <w:r w:rsidRPr="00EE28E5">
        <w:rPr>
          <w:color w:val="auto"/>
          <w:sz w:val="20"/>
        </w:rPr>
        <w:t xml:space="preserve">not used in sales material? Until </w:t>
      </w:r>
      <w:r w:rsidR="00934E79" w:rsidRPr="00EE28E5">
        <w:rPr>
          <w:color w:val="auto"/>
          <w:sz w:val="20"/>
        </w:rPr>
        <w:t xml:space="preserve">Congress passed </w:t>
      </w:r>
      <w:r w:rsidRPr="00EE28E5">
        <w:rPr>
          <w:color w:val="auto"/>
          <w:sz w:val="20"/>
        </w:rPr>
        <w:t>HIPPA</w:t>
      </w:r>
      <w:r w:rsidR="00934E79" w:rsidRPr="00EE28E5">
        <w:rPr>
          <w:color w:val="auto"/>
          <w:sz w:val="20"/>
        </w:rPr>
        <w:t xml:space="preserve"> in 1996</w:t>
      </w:r>
      <w:r w:rsidRPr="00EE28E5">
        <w:rPr>
          <w:color w:val="auto"/>
          <w:sz w:val="20"/>
        </w:rPr>
        <w:t>, most LTCi policies did not include substantive assisted living and home health care benefits. The insurance companies are just beginning to acquire</w:t>
      </w:r>
      <w:r w:rsidR="0031319B" w:rsidRPr="00EE28E5">
        <w:rPr>
          <w:color w:val="auto"/>
          <w:sz w:val="20"/>
        </w:rPr>
        <w:t xml:space="preserve"> and analyze</w:t>
      </w:r>
      <w:r w:rsidRPr="00EE28E5">
        <w:rPr>
          <w:color w:val="auto"/>
          <w:sz w:val="20"/>
        </w:rPr>
        <w:t xml:space="preserve"> their own utilization experience. Independent research groups find it relatively easy and inexpensive to acquire longer-term </w:t>
      </w:r>
      <w:r w:rsidRPr="00EE28E5">
        <w:rPr>
          <w:i/>
          <w:color w:val="auto"/>
          <w:sz w:val="20"/>
        </w:rPr>
        <w:t>nursing home</w:t>
      </w:r>
      <w:r w:rsidRPr="00EE28E5">
        <w:rPr>
          <w:color w:val="auto"/>
          <w:sz w:val="20"/>
        </w:rPr>
        <w:t xml:space="preserve"> data since nursing homes have been regulated for several years and </w:t>
      </w:r>
      <w:proofErr w:type="gramStart"/>
      <w:r w:rsidRPr="00EE28E5">
        <w:rPr>
          <w:color w:val="auto"/>
          <w:sz w:val="20"/>
        </w:rPr>
        <w:t>most of their services are paid for by Medicare and Medicaid</w:t>
      </w:r>
      <w:proofErr w:type="gramEnd"/>
      <w:r w:rsidRPr="00EE28E5">
        <w:rPr>
          <w:color w:val="auto"/>
          <w:sz w:val="20"/>
        </w:rPr>
        <w:t>. Data re</w:t>
      </w:r>
      <w:r w:rsidR="007D4A5E" w:rsidRPr="00EE28E5">
        <w:rPr>
          <w:color w:val="auto"/>
          <w:sz w:val="20"/>
        </w:rPr>
        <w:t>garding</w:t>
      </w:r>
      <w:r w:rsidRPr="00EE28E5">
        <w:rPr>
          <w:color w:val="auto"/>
          <w:sz w:val="20"/>
        </w:rPr>
        <w:t xml:space="preserve"> assisted living and home health care is much more difficult and expensive to acquire. </w:t>
      </w:r>
      <w:r w:rsidR="008638CB" w:rsidRPr="00EE28E5">
        <w:rPr>
          <w:color w:val="auto"/>
          <w:sz w:val="20"/>
        </w:rPr>
        <w:t>However</w:t>
      </w:r>
      <w:r w:rsidRPr="00EE28E5">
        <w:rPr>
          <w:color w:val="auto"/>
          <w:sz w:val="20"/>
        </w:rPr>
        <w:t xml:space="preserve">, </w:t>
      </w:r>
      <w:r w:rsidR="005B6034" w:rsidRPr="00EE28E5">
        <w:rPr>
          <w:color w:val="auto"/>
          <w:sz w:val="20"/>
        </w:rPr>
        <w:t xml:space="preserve">as mentioned previously, the </w:t>
      </w:r>
      <w:r w:rsidR="00AA0C5A" w:rsidRPr="00EE28E5">
        <w:rPr>
          <w:color w:val="auto"/>
          <w:sz w:val="20"/>
        </w:rPr>
        <w:t>long-term care insurance industry paid out $3.5 billion in benefits in 2007 to individuals</w:t>
      </w:r>
      <w:r w:rsidR="003B39B4">
        <w:rPr>
          <w:color w:val="auto"/>
          <w:sz w:val="20"/>
        </w:rPr>
        <w:t>,</w:t>
      </w:r>
      <w:r w:rsidR="00AA0C5A" w:rsidRPr="00EE28E5">
        <w:rPr>
          <w:color w:val="auto"/>
          <w:sz w:val="20"/>
        </w:rPr>
        <w:t xml:space="preserve"> broken down as follows:</w:t>
      </w:r>
    </w:p>
    <w:p w14:paraId="57907BEF" w14:textId="77777777" w:rsidR="00D647C5" w:rsidRPr="00EE28E5" w:rsidRDefault="00D81CFA" w:rsidP="00D647C5">
      <w:pPr>
        <w:pStyle w:val="RolloverText"/>
        <w:rPr>
          <w:color w:val="auto"/>
          <w:sz w:val="20"/>
        </w:rPr>
      </w:pPr>
      <w:r>
        <w:rPr>
          <w:noProof/>
          <w:color w:val="auto"/>
          <w:sz w:val="20"/>
        </w:rPr>
        <mc:AlternateContent>
          <mc:Choice Requires="wps">
            <w:drawing>
              <wp:anchor distT="0" distB="0" distL="114300" distR="114300" simplePos="0" relativeHeight="251657728" behindDoc="1" locked="0" layoutInCell="1" allowOverlap="1" wp14:anchorId="335A7796" wp14:editId="30AA807F">
                <wp:simplePos x="0" y="0"/>
                <wp:positionH relativeFrom="column">
                  <wp:posOffset>781050</wp:posOffset>
                </wp:positionH>
                <wp:positionV relativeFrom="paragraph">
                  <wp:posOffset>73025</wp:posOffset>
                </wp:positionV>
                <wp:extent cx="3848100" cy="571500"/>
                <wp:effectExtent l="6350" t="0" r="19050" b="15875"/>
                <wp:wrapNone/>
                <wp:docPr id="20"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8100" cy="571500"/>
                        </a:xfrm>
                        <a:prstGeom prst="rect">
                          <a:avLst/>
                        </a:prstGeom>
                        <a:solidFill>
                          <a:srgbClr val="DBD9B9"/>
                        </a:solidFill>
                        <a:ln w="9525">
                          <a:solidFill>
                            <a:srgbClr val="DBD9B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026" style="position:absolute;margin-left:61.5pt;margin-top:5.75pt;width:303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" fillcolor="#dbd9b9" strokecolor="#dbd9b9"/>
            </w:pict>
          </mc:Fallback>
        </mc:AlternateContent>
      </w:r>
    </w:p>
    <w:p w14:paraId="5CEF56BD" w14:textId="77777777" w:rsidR="00AA0C5A" w:rsidRPr="00EE28E5" w:rsidRDefault="00AA0C5A" w:rsidP="00D647C5">
      <w:pPr>
        <w:pStyle w:val="RolloverText"/>
        <w:rPr>
          <w:color w:val="auto"/>
          <w:sz w:val="20"/>
        </w:rPr>
      </w:pPr>
      <w:r w:rsidRPr="00EE28E5">
        <w:rPr>
          <w:color w:val="auto"/>
          <w:sz w:val="20"/>
        </w:rPr>
        <w:tab/>
        <w:t xml:space="preserve">43.0 </w:t>
      </w:r>
      <w:r w:rsidR="009B409B" w:rsidRPr="00EE28E5">
        <w:rPr>
          <w:color w:val="auto"/>
          <w:sz w:val="20"/>
        </w:rPr>
        <w:t xml:space="preserve">% </w:t>
      </w:r>
      <w:r w:rsidRPr="00EE28E5">
        <w:rPr>
          <w:color w:val="auto"/>
          <w:sz w:val="20"/>
        </w:rPr>
        <w:t>of claims paid were attributed to home care</w:t>
      </w:r>
    </w:p>
    <w:p w14:paraId="64DF8579" w14:textId="77777777" w:rsidR="00AA0C5A" w:rsidRPr="00EE28E5" w:rsidRDefault="00EA0052" w:rsidP="00D647C5">
      <w:pPr>
        <w:pStyle w:val="RolloverText"/>
        <w:ind w:firstLine="360"/>
        <w:rPr>
          <w:color w:val="auto"/>
          <w:sz w:val="20"/>
        </w:rPr>
      </w:pPr>
      <w:r w:rsidRPr="00EE28E5">
        <w:rPr>
          <w:color w:val="auto"/>
          <w:sz w:val="20"/>
        </w:rPr>
        <w:t>3</w:t>
      </w:r>
      <w:r>
        <w:rPr>
          <w:color w:val="auto"/>
          <w:sz w:val="20"/>
        </w:rPr>
        <w:t>0</w:t>
      </w:r>
      <w:r w:rsidR="00AA0C5A" w:rsidRPr="00EE28E5">
        <w:rPr>
          <w:color w:val="auto"/>
          <w:sz w:val="20"/>
        </w:rPr>
        <w:t>.</w:t>
      </w:r>
      <w:r>
        <w:rPr>
          <w:color w:val="auto"/>
          <w:sz w:val="20"/>
        </w:rPr>
        <w:t>5</w:t>
      </w:r>
      <w:r w:rsidR="00AA0C5A" w:rsidRPr="00EE28E5">
        <w:rPr>
          <w:color w:val="auto"/>
          <w:sz w:val="20"/>
        </w:rPr>
        <w:t>% of claims were for assisted living</w:t>
      </w:r>
    </w:p>
    <w:p w14:paraId="6E10539D" w14:textId="77777777" w:rsidR="00AA0C5A" w:rsidRPr="00EE28E5" w:rsidRDefault="00EA0052" w:rsidP="00D647C5">
      <w:pPr>
        <w:pStyle w:val="RolloverText"/>
        <w:ind w:firstLine="360"/>
        <w:rPr>
          <w:color w:val="auto"/>
          <w:sz w:val="20"/>
        </w:rPr>
      </w:pPr>
      <w:r w:rsidRPr="00EE28E5">
        <w:rPr>
          <w:color w:val="auto"/>
          <w:sz w:val="20"/>
        </w:rPr>
        <w:t>2</w:t>
      </w:r>
      <w:r>
        <w:rPr>
          <w:color w:val="auto"/>
          <w:sz w:val="20"/>
        </w:rPr>
        <w:t>5</w:t>
      </w:r>
      <w:r w:rsidR="00AA0C5A" w:rsidRPr="00EE28E5">
        <w:rPr>
          <w:color w:val="auto"/>
          <w:sz w:val="20"/>
        </w:rPr>
        <w:t>.</w:t>
      </w:r>
      <w:r>
        <w:rPr>
          <w:color w:val="auto"/>
          <w:sz w:val="20"/>
        </w:rPr>
        <w:t>7</w:t>
      </w:r>
      <w:r w:rsidR="00AA0C5A" w:rsidRPr="00EE28E5">
        <w:rPr>
          <w:color w:val="auto"/>
          <w:sz w:val="20"/>
        </w:rPr>
        <w:t xml:space="preserve"> </w:t>
      </w:r>
      <w:r w:rsidR="009B409B" w:rsidRPr="00EE28E5">
        <w:rPr>
          <w:color w:val="auto"/>
          <w:sz w:val="20"/>
        </w:rPr>
        <w:t xml:space="preserve">% of claims </w:t>
      </w:r>
      <w:r w:rsidR="00AA0C5A" w:rsidRPr="00EE28E5">
        <w:rPr>
          <w:color w:val="auto"/>
          <w:sz w:val="20"/>
        </w:rPr>
        <w:t>covered nursing home care.</w:t>
      </w:r>
    </w:p>
    <w:p w14:paraId="03649404" w14:textId="77777777" w:rsidR="00D14141" w:rsidRPr="00EE28E5" w:rsidRDefault="00D14141" w:rsidP="00D14141">
      <w:pPr>
        <w:pStyle w:val="RolloverText"/>
        <w:ind w:left="0" w:firstLine="360"/>
        <w:rPr>
          <w:color w:val="auto"/>
          <w:sz w:val="20"/>
        </w:rPr>
      </w:pPr>
    </w:p>
    <w:p w14:paraId="448F192C" w14:textId="77777777" w:rsidR="009B409B" w:rsidRPr="00EE28E5" w:rsidRDefault="00AA0C5A" w:rsidP="00D14141">
      <w:pPr>
        <w:pStyle w:val="RolloverText"/>
        <w:ind w:left="0"/>
        <w:rPr>
          <w:color w:val="auto"/>
          <w:sz w:val="20"/>
        </w:rPr>
      </w:pPr>
      <w:r w:rsidRPr="00EE28E5">
        <w:rPr>
          <w:color w:val="auto"/>
          <w:sz w:val="20"/>
        </w:rPr>
        <w:t>While meaningful statistics</w:t>
      </w:r>
      <w:r w:rsidR="009B409B" w:rsidRPr="00EE28E5">
        <w:rPr>
          <w:color w:val="auto"/>
          <w:sz w:val="20"/>
        </w:rPr>
        <w:t xml:space="preserve"> regarding claim duration</w:t>
      </w:r>
      <w:r w:rsidRPr="00EE28E5">
        <w:rPr>
          <w:color w:val="auto"/>
          <w:sz w:val="20"/>
        </w:rPr>
        <w:t xml:space="preserve"> will take more time to develop, common sense</w:t>
      </w:r>
      <w:r w:rsidR="009B409B" w:rsidRPr="00EE28E5">
        <w:rPr>
          <w:color w:val="auto"/>
          <w:sz w:val="20"/>
        </w:rPr>
        <w:t xml:space="preserve"> </w:t>
      </w:r>
      <w:r w:rsidRPr="00EE28E5">
        <w:rPr>
          <w:color w:val="auto"/>
          <w:sz w:val="20"/>
        </w:rPr>
        <w:t>suggests that many individuals will progress f</w:t>
      </w:r>
      <w:r w:rsidR="009B409B" w:rsidRPr="00EE28E5">
        <w:rPr>
          <w:color w:val="auto"/>
          <w:sz w:val="20"/>
        </w:rPr>
        <w:t>rom home care, to assisted liv</w:t>
      </w:r>
      <w:r w:rsidRPr="00EE28E5">
        <w:rPr>
          <w:color w:val="auto"/>
          <w:sz w:val="20"/>
        </w:rPr>
        <w:t>ing</w:t>
      </w:r>
      <w:r w:rsidR="009B409B" w:rsidRPr="00EE28E5">
        <w:rPr>
          <w:color w:val="auto"/>
          <w:sz w:val="20"/>
        </w:rPr>
        <w:t xml:space="preserve"> care, and finally to the more intensive nursing home care. Some individuals will require long periods of home and/or assisted living care only. Clients will usually </w:t>
      </w:r>
      <w:r w:rsidR="008638CB" w:rsidRPr="00EE28E5">
        <w:rPr>
          <w:color w:val="auto"/>
          <w:sz w:val="20"/>
        </w:rPr>
        <w:t xml:space="preserve">evaluate and </w:t>
      </w:r>
      <w:r w:rsidR="009B409B" w:rsidRPr="00EE28E5">
        <w:rPr>
          <w:color w:val="auto"/>
          <w:sz w:val="20"/>
        </w:rPr>
        <w:t>understand these possibilities from their own family experiences.</w:t>
      </w:r>
    </w:p>
    <w:p w14:paraId="40C57DE8" w14:textId="77777777" w:rsidR="0031319B" w:rsidRDefault="00CC088D" w:rsidP="00361220">
      <w:pPr>
        <w:pStyle w:val="Heading1"/>
      </w:pPr>
      <w:r w:rsidRPr="00EE28E5">
        <w:rPr>
          <w:sz w:val="20"/>
          <w:szCs w:val="20"/>
        </w:rPr>
        <w:br w:type="page"/>
      </w:r>
      <w:r w:rsidR="0031319B" w:rsidRPr="00D14141">
        <w:lastRenderedPageBreak/>
        <w:t>Conclusion</w:t>
      </w:r>
      <w:r w:rsidR="008D23C2">
        <w:t>s</w:t>
      </w:r>
    </w:p>
    <w:p w14:paraId="737C0DB6" w14:textId="77777777" w:rsidR="00361220" w:rsidRDefault="00361220" w:rsidP="00D14141">
      <w:pPr>
        <w:pStyle w:val="RolloverText"/>
        <w:ind w:left="0"/>
        <w:rPr>
          <w:color w:val="auto"/>
          <w:sz w:val="20"/>
        </w:rPr>
      </w:pPr>
    </w:p>
    <w:p w14:paraId="7926F68D" w14:textId="77777777" w:rsidR="00D14141" w:rsidRPr="00CC088D" w:rsidRDefault="009B409B" w:rsidP="00D14141">
      <w:pPr>
        <w:pStyle w:val="RolloverText"/>
        <w:ind w:left="0"/>
        <w:rPr>
          <w:color w:val="auto"/>
          <w:sz w:val="20"/>
        </w:rPr>
      </w:pPr>
      <w:r w:rsidRPr="00CC088D">
        <w:rPr>
          <w:color w:val="auto"/>
          <w:sz w:val="20"/>
        </w:rPr>
        <w:t>In summary, the client will generally make a Maximum Benefit Period choice based on emotions</w:t>
      </w:r>
      <w:r w:rsidR="008638CB" w:rsidRPr="00CC088D">
        <w:rPr>
          <w:color w:val="auto"/>
          <w:sz w:val="20"/>
        </w:rPr>
        <w:t>,</w:t>
      </w:r>
      <w:r w:rsidRPr="00CC088D">
        <w:rPr>
          <w:color w:val="auto"/>
          <w:sz w:val="20"/>
        </w:rPr>
        <w:t xml:space="preserve"> their own vicarious experiences with </w:t>
      </w:r>
      <w:r w:rsidR="0051693D" w:rsidRPr="00CC088D">
        <w:rPr>
          <w:color w:val="auto"/>
          <w:sz w:val="20"/>
        </w:rPr>
        <w:t xml:space="preserve">long-term </w:t>
      </w:r>
      <w:r w:rsidRPr="00CC088D">
        <w:rPr>
          <w:color w:val="auto"/>
          <w:sz w:val="20"/>
        </w:rPr>
        <w:t>care</w:t>
      </w:r>
      <w:r w:rsidR="008638CB" w:rsidRPr="00CC088D">
        <w:rPr>
          <w:color w:val="auto"/>
          <w:sz w:val="20"/>
        </w:rPr>
        <w:t>, and their risk tolerance</w:t>
      </w:r>
      <w:r w:rsidRPr="00CC088D">
        <w:rPr>
          <w:color w:val="auto"/>
          <w:sz w:val="20"/>
        </w:rPr>
        <w:t xml:space="preserve">. The preliminary statistics indicate that the financial professional will find it difficult to suggest less </w:t>
      </w:r>
      <w:r w:rsidR="00876C06" w:rsidRPr="00CC088D">
        <w:rPr>
          <w:color w:val="auto"/>
          <w:sz w:val="20"/>
        </w:rPr>
        <w:t xml:space="preserve">than a </w:t>
      </w:r>
      <w:r w:rsidRPr="00CC088D">
        <w:rPr>
          <w:color w:val="auto"/>
          <w:sz w:val="20"/>
        </w:rPr>
        <w:t>Lifetime MBP</w:t>
      </w:r>
      <w:r w:rsidR="00876C06" w:rsidRPr="00CC088D">
        <w:rPr>
          <w:color w:val="auto"/>
          <w:sz w:val="20"/>
        </w:rPr>
        <w:t>,</w:t>
      </w:r>
      <w:r w:rsidRPr="00CC088D">
        <w:rPr>
          <w:color w:val="auto"/>
          <w:sz w:val="20"/>
        </w:rPr>
        <w:t xml:space="preserve"> but budgetary restrictions may demand that clients accept shorter MBPs </w:t>
      </w:r>
      <w:r w:rsidR="00876C06" w:rsidRPr="00CC088D">
        <w:rPr>
          <w:color w:val="auto"/>
          <w:sz w:val="20"/>
        </w:rPr>
        <w:t xml:space="preserve">because they </w:t>
      </w:r>
      <w:r w:rsidRPr="00CC088D">
        <w:rPr>
          <w:color w:val="auto"/>
          <w:sz w:val="20"/>
        </w:rPr>
        <w:t>provide substantially more coverage than no</w:t>
      </w:r>
      <w:r w:rsidR="00876C06" w:rsidRPr="00CC088D">
        <w:rPr>
          <w:color w:val="auto"/>
          <w:sz w:val="20"/>
        </w:rPr>
        <w:t xml:space="preserve"> coverage </w:t>
      </w:r>
      <w:r w:rsidRPr="00CC088D">
        <w:rPr>
          <w:color w:val="auto"/>
          <w:sz w:val="20"/>
        </w:rPr>
        <w:t>at all</w:t>
      </w:r>
      <w:r w:rsidR="008638CB" w:rsidRPr="00CC088D">
        <w:rPr>
          <w:color w:val="auto"/>
          <w:sz w:val="20"/>
        </w:rPr>
        <w:t xml:space="preserve">. </w:t>
      </w:r>
    </w:p>
    <w:p w14:paraId="66CD6DBD" w14:textId="77777777" w:rsidR="00D14141" w:rsidRPr="00CC088D" w:rsidRDefault="00D14141" w:rsidP="00D14141">
      <w:pPr>
        <w:pStyle w:val="RolloverText"/>
        <w:ind w:left="0"/>
        <w:rPr>
          <w:color w:val="auto"/>
          <w:sz w:val="20"/>
        </w:rPr>
      </w:pPr>
    </w:p>
    <w:p w14:paraId="71F7E8DD" w14:textId="77777777" w:rsidR="00D14141" w:rsidRPr="00CC088D" w:rsidRDefault="008638CB" w:rsidP="00D14141">
      <w:pPr>
        <w:pStyle w:val="RolloverText"/>
        <w:ind w:left="0"/>
        <w:rPr>
          <w:color w:val="auto"/>
          <w:sz w:val="20"/>
        </w:rPr>
      </w:pPr>
      <w:r w:rsidRPr="00CC088D">
        <w:rPr>
          <w:color w:val="auto"/>
          <w:sz w:val="20"/>
        </w:rPr>
        <w:t>I</w:t>
      </w:r>
      <w:r w:rsidR="009B409B" w:rsidRPr="00CC088D">
        <w:rPr>
          <w:color w:val="auto"/>
          <w:sz w:val="20"/>
        </w:rPr>
        <w:t>f</w:t>
      </w:r>
      <w:r w:rsidRPr="00CC088D">
        <w:rPr>
          <w:color w:val="auto"/>
          <w:sz w:val="20"/>
        </w:rPr>
        <w:t xml:space="preserve"> a client has</w:t>
      </w:r>
      <w:r w:rsidR="009B409B" w:rsidRPr="00CC088D">
        <w:rPr>
          <w:color w:val="auto"/>
          <w:sz w:val="20"/>
        </w:rPr>
        <w:t xml:space="preserve"> an “average” need for </w:t>
      </w:r>
      <w:r w:rsidR="0051693D" w:rsidRPr="00CC088D">
        <w:rPr>
          <w:color w:val="auto"/>
          <w:sz w:val="20"/>
        </w:rPr>
        <w:t xml:space="preserve">long-term </w:t>
      </w:r>
      <w:r w:rsidR="009B409B" w:rsidRPr="00CC088D">
        <w:rPr>
          <w:color w:val="auto"/>
          <w:sz w:val="20"/>
        </w:rPr>
        <w:t xml:space="preserve">care, a </w:t>
      </w:r>
      <w:r w:rsidR="00876C06" w:rsidRPr="00CC088D">
        <w:rPr>
          <w:color w:val="auto"/>
          <w:sz w:val="20"/>
        </w:rPr>
        <w:t>five-year</w:t>
      </w:r>
      <w:r w:rsidR="009B409B" w:rsidRPr="00CC088D">
        <w:rPr>
          <w:color w:val="auto"/>
          <w:sz w:val="20"/>
        </w:rPr>
        <w:t xml:space="preserve"> MBP should be more than adequate.</w:t>
      </w:r>
      <w:r w:rsidRPr="00CC088D">
        <w:rPr>
          <w:color w:val="auto"/>
          <w:sz w:val="20"/>
        </w:rPr>
        <w:t xml:space="preserve"> Some insured clients will never use the coverage at all, although with much broader coverage today than was available in the past, this is becoming less likely. </w:t>
      </w:r>
      <w:r w:rsidR="009B409B" w:rsidRPr="00CC088D">
        <w:rPr>
          <w:color w:val="auto"/>
          <w:sz w:val="20"/>
        </w:rPr>
        <w:t xml:space="preserve"> </w:t>
      </w:r>
    </w:p>
    <w:p w14:paraId="4EAD5421" w14:textId="77777777" w:rsidR="00D14141" w:rsidRPr="00CC088D" w:rsidRDefault="00D14141" w:rsidP="00D14141">
      <w:pPr>
        <w:pStyle w:val="RolloverText"/>
        <w:ind w:left="0"/>
        <w:rPr>
          <w:color w:val="auto"/>
          <w:sz w:val="20"/>
        </w:rPr>
      </w:pPr>
    </w:p>
    <w:p w14:paraId="6A815AEA" w14:textId="77777777" w:rsidR="009B409B" w:rsidRPr="00CC088D" w:rsidRDefault="009B409B" w:rsidP="00D14141">
      <w:pPr>
        <w:pStyle w:val="RolloverText"/>
        <w:ind w:left="0"/>
        <w:rPr>
          <w:color w:val="auto"/>
          <w:sz w:val="20"/>
        </w:rPr>
      </w:pPr>
      <w:r w:rsidRPr="00CC088D">
        <w:rPr>
          <w:color w:val="auto"/>
          <w:sz w:val="20"/>
        </w:rPr>
        <w:t>Most affluent and high net worth clients can afford and will choose a lifetime MBP</w:t>
      </w:r>
      <w:r w:rsidR="008638CB" w:rsidRPr="00CC088D">
        <w:rPr>
          <w:color w:val="auto"/>
          <w:sz w:val="20"/>
        </w:rPr>
        <w:t xml:space="preserve"> for the assurance that they will not outlive their benefits. Some</w:t>
      </w:r>
      <w:r w:rsidR="00D14141" w:rsidRPr="00CC088D">
        <w:rPr>
          <w:color w:val="auto"/>
          <w:sz w:val="20"/>
        </w:rPr>
        <w:t>, however,</w:t>
      </w:r>
      <w:r w:rsidR="008638CB" w:rsidRPr="00CC088D">
        <w:rPr>
          <w:color w:val="auto"/>
          <w:sz w:val="20"/>
        </w:rPr>
        <w:t xml:space="preserve"> will “play the odds</w:t>
      </w:r>
      <w:r w:rsidR="00D14141" w:rsidRPr="00CC088D">
        <w:rPr>
          <w:color w:val="auto"/>
          <w:sz w:val="20"/>
        </w:rPr>
        <w:t>,</w:t>
      </w:r>
      <w:r w:rsidR="008638CB" w:rsidRPr="00CC088D">
        <w:rPr>
          <w:color w:val="auto"/>
          <w:sz w:val="20"/>
        </w:rPr>
        <w:t>” backed up by substantial financial assets.</w:t>
      </w:r>
      <w:r w:rsidRPr="00CC088D">
        <w:rPr>
          <w:color w:val="auto"/>
          <w:sz w:val="20"/>
        </w:rPr>
        <w:t xml:space="preserve"> </w:t>
      </w:r>
    </w:p>
    <w:p w14:paraId="7F89B68B" w14:textId="77777777" w:rsidR="00CB7025" w:rsidRPr="00AA0C5A" w:rsidRDefault="009B409B" w:rsidP="00BD2A86">
      <w:pPr>
        <w:rPr>
          <w:color w:val="000000"/>
          <w:szCs w:val="24"/>
        </w:rPr>
      </w:pPr>
      <w:r>
        <w:rPr>
          <w:color w:val="000000"/>
          <w:szCs w:val="24"/>
        </w:rPr>
        <w:t xml:space="preserve"> </w:t>
      </w:r>
      <w:r w:rsidR="00CB7025" w:rsidRPr="00AA0C5A">
        <w:rPr>
          <w:color w:val="000000"/>
          <w:szCs w:val="24"/>
        </w:rPr>
        <w:tab/>
      </w:r>
    </w:p>
    <w:p w14:paraId="612CF625" w14:textId="77777777" w:rsidR="00D647C5" w:rsidRDefault="00D647C5" w:rsidP="00BD2A86">
      <w:pPr>
        <w:rPr>
          <w:rFonts w:ascii="Verdana" w:hAnsi="Verdana" w:cs="Times New Roman"/>
          <w:color w:val="000000"/>
          <w:sz w:val="17"/>
          <w:szCs w:val="17"/>
        </w:rPr>
      </w:pPr>
    </w:p>
    <w:p w14:paraId="14EBC8D4" w14:textId="77777777" w:rsidR="00D647C5" w:rsidRDefault="00D647C5" w:rsidP="00BD2A86">
      <w:pPr>
        <w:rPr>
          <w:rFonts w:ascii="Verdana" w:hAnsi="Verdana" w:cs="Times New Roman"/>
          <w:color w:val="000000"/>
          <w:sz w:val="17"/>
          <w:szCs w:val="17"/>
        </w:rPr>
      </w:pPr>
    </w:p>
    <w:p w14:paraId="34842942" w14:textId="77777777" w:rsidR="00D647C5" w:rsidRDefault="00D647C5" w:rsidP="00BD2A86">
      <w:pPr>
        <w:rPr>
          <w:rFonts w:ascii="Verdana" w:hAnsi="Verdana" w:cs="Times New Roman"/>
          <w:color w:val="000000"/>
          <w:sz w:val="17"/>
          <w:szCs w:val="17"/>
        </w:rPr>
      </w:pPr>
    </w:p>
    <w:p w14:paraId="4D2FA450" w14:textId="77777777" w:rsidR="00D647C5" w:rsidRDefault="00D647C5" w:rsidP="00BD2A86">
      <w:pPr>
        <w:rPr>
          <w:rFonts w:ascii="Verdana" w:hAnsi="Verdana" w:cs="Times New Roman"/>
          <w:color w:val="000000"/>
          <w:sz w:val="17"/>
          <w:szCs w:val="17"/>
        </w:rPr>
      </w:pPr>
    </w:p>
    <w:p w14:paraId="37BF7B03" w14:textId="77777777" w:rsidR="00D647C5" w:rsidRDefault="00D647C5" w:rsidP="00BD2A86">
      <w:pPr>
        <w:rPr>
          <w:rFonts w:ascii="Verdana" w:hAnsi="Verdana" w:cs="Times New Roman"/>
          <w:color w:val="000000"/>
          <w:sz w:val="17"/>
          <w:szCs w:val="17"/>
        </w:rPr>
      </w:pPr>
    </w:p>
    <w:p w14:paraId="47DEF5C9" w14:textId="77777777" w:rsidR="00CB7025" w:rsidRPr="007A41EA" w:rsidRDefault="00CB7025" w:rsidP="00BD2A86">
      <w:pPr>
        <w:rPr>
          <w:rFonts w:ascii="Verdana" w:hAnsi="Verdana" w:cs="Times New Roman"/>
          <w:color w:val="000000"/>
          <w:sz w:val="17"/>
          <w:szCs w:val="17"/>
        </w:rPr>
      </w:pPr>
    </w:p>
    <w:p w14:paraId="4F87F5BD" w14:textId="77777777" w:rsidR="005C3387" w:rsidRDefault="00A74D6F" w:rsidP="00F66648">
      <w:pPr>
        <w:pStyle w:val="Heading1"/>
      </w:pPr>
      <w:r>
        <w:br w:type="page"/>
      </w:r>
      <w:r w:rsidR="005C3387">
        <w:lastRenderedPageBreak/>
        <w:t xml:space="preserve">What </w:t>
      </w:r>
      <w:r w:rsidR="008E7A64">
        <w:t>about</w:t>
      </w:r>
      <w:r w:rsidR="005C3387">
        <w:t xml:space="preserve"> Inflation Protection?</w:t>
      </w:r>
    </w:p>
    <w:p w14:paraId="2DEB25B5" w14:textId="77777777" w:rsidR="005C3387" w:rsidRDefault="005C3387" w:rsidP="00BD2A86">
      <w:pPr>
        <w:rPr>
          <w:rFonts w:ascii="Frutiger-Light" w:hAnsi="Frutiger-Light" w:cs="Frutiger-Light"/>
          <w:color w:val="262824"/>
          <w:sz w:val="20"/>
        </w:rPr>
      </w:pPr>
    </w:p>
    <w:p w14:paraId="3112669F" w14:textId="77777777" w:rsidR="00EE28E5" w:rsidRDefault="005C3387" w:rsidP="00BD2A86">
      <w:pPr>
        <w:rPr>
          <w:color w:val="262824"/>
          <w:sz w:val="20"/>
        </w:rPr>
      </w:pPr>
      <w:r w:rsidRPr="00EE28E5">
        <w:rPr>
          <w:color w:val="262824"/>
          <w:sz w:val="20"/>
        </w:rPr>
        <w:t>Long-term care costs continue to rise significantly each year. In fact, many experts report that costs are increasing by more than 4% per year</w:t>
      </w:r>
      <w:proofErr w:type="gramStart"/>
      <w:r w:rsidRPr="00EE28E5">
        <w:rPr>
          <w:color w:val="262824"/>
          <w:sz w:val="20"/>
        </w:rPr>
        <w:t>.</w:t>
      </w:r>
      <w:r w:rsidRPr="00EE28E5">
        <w:rPr>
          <w:color w:val="262824"/>
          <w:sz w:val="20"/>
          <w:vertAlign w:val="superscript"/>
        </w:rPr>
        <w:t>*</w:t>
      </w:r>
      <w:proofErr w:type="gramEnd"/>
      <w:r w:rsidRPr="00EE28E5">
        <w:rPr>
          <w:color w:val="262824"/>
          <w:sz w:val="20"/>
        </w:rPr>
        <w:t xml:space="preserve"> </w:t>
      </w:r>
      <w:r w:rsidR="00F66648" w:rsidRPr="00EE28E5">
        <w:rPr>
          <w:color w:val="262824"/>
          <w:sz w:val="20"/>
        </w:rPr>
        <w:t xml:space="preserve"> </w:t>
      </w:r>
      <w:r w:rsidR="00D14141" w:rsidRPr="00EE28E5">
        <w:rPr>
          <w:color w:val="262824"/>
          <w:sz w:val="20"/>
        </w:rPr>
        <w:t>To</w:t>
      </w:r>
      <w:r w:rsidR="00F66648" w:rsidRPr="00EE28E5">
        <w:rPr>
          <w:color w:val="262824"/>
          <w:sz w:val="20"/>
        </w:rPr>
        <w:t xml:space="preserve"> assure that benefits keep pace with LTC costs</w:t>
      </w:r>
      <w:r w:rsidRPr="00EE28E5">
        <w:rPr>
          <w:color w:val="262824"/>
          <w:sz w:val="20"/>
        </w:rPr>
        <w:t xml:space="preserve">, there are </w:t>
      </w:r>
      <w:r w:rsidR="00F66648" w:rsidRPr="00EE28E5">
        <w:rPr>
          <w:color w:val="262824"/>
          <w:sz w:val="20"/>
        </w:rPr>
        <w:t>two basic formulas</w:t>
      </w:r>
      <w:r w:rsidRPr="00EE28E5">
        <w:rPr>
          <w:color w:val="262824"/>
          <w:sz w:val="20"/>
        </w:rPr>
        <w:t xml:space="preserve"> of inflation protection options that </w:t>
      </w:r>
      <w:r w:rsidR="00F66648" w:rsidRPr="00EE28E5">
        <w:rPr>
          <w:color w:val="262824"/>
          <w:sz w:val="20"/>
        </w:rPr>
        <w:t xml:space="preserve">provide </w:t>
      </w:r>
      <w:r w:rsidRPr="00EE28E5">
        <w:rPr>
          <w:color w:val="262824"/>
          <w:sz w:val="20"/>
        </w:rPr>
        <w:t xml:space="preserve">increased coverage over time.  </w:t>
      </w:r>
    </w:p>
    <w:p w14:paraId="29F7C1BF" w14:textId="77777777" w:rsidR="00EE28E5" w:rsidRDefault="00EE28E5" w:rsidP="00BD2A86">
      <w:pPr>
        <w:rPr>
          <w:color w:val="262824"/>
          <w:sz w:val="20"/>
        </w:rPr>
      </w:pPr>
    </w:p>
    <w:p w14:paraId="20D08A04" w14:textId="77777777" w:rsidR="005C3387" w:rsidRDefault="005C3387" w:rsidP="00BD2A86">
      <w:pPr>
        <w:rPr>
          <w:b/>
          <w:color w:val="FF0000"/>
          <w:sz w:val="20"/>
        </w:rPr>
      </w:pPr>
      <w:r w:rsidRPr="00EE28E5">
        <w:rPr>
          <w:b/>
          <w:color w:val="FF0000"/>
          <w:sz w:val="20"/>
        </w:rPr>
        <w:t>Click each option to learn more.</w:t>
      </w:r>
    </w:p>
    <w:p w14:paraId="7B4B75D2" w14:textId="77777777" w:rsidR="00EE28E5" w:rsidRDefault="00EE28E5" w:rsidP="00BD2A86">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EE28E5" w:rsidRPr="00F34122" w14:paraId="5FD469D5"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18F3E63D" w14:textId="77777777" w:rsidR="00EE28E5" w:rsidRPr="00EE28E5" w:rsidRDefault="00EE28E5" w:rsidP="00EE28E5">
            <w:pPr>
              <w:rPr>
                <w:b/>
                <w:color w:val="FFFFFF"/>
                <w:sz w:val="20"/>
              </w:rPr>
            </w:pPr>
            <w:r w:rsidRPr="00EE28E5">
              <w:rPr>
                <w:b/>
                <w:color w:val="FFFFFF"/>
                <w:sz w:val="20"/>
              </w:rPr>
              <w:t>Compound Percentage Benefit</w:t>
            </w:r>
          </w:p>
        </w:tc>
      </w:tr>
      <w:tr w:rsidR="00EE28E5" w:rsidRPr="00F34122" w14:paraId="46C51B37" w14:textId="77777777" w:rsidTr="00053A6B">
        <w:tc>
          <w:tcPr>
            <w:tcW w:w="8748" w:type="dxa"/>
            <w:shd w:val="clear" w:color="auto" w:fill="FFFFFF"/>
            <w:tcMar>
              <w:top w:w="72" w:type="dxa"/>
              <w:left w:w="115" w:type="dxa"/>
              <w:bottom w:w="72" w:type="dxa"/>
              <w:right w:w="115" w:type="dxa"/>
            </w:tcMar>
          </w:tcPr>
          <w:p w14:paraId="72ECE8A4" w14:textId="77777777" w:rsidR="00EE28E5" w:rsidRPr="00EE28E5" w:rsidRDefault="00EE28E5" w:rsidP="00EE28E5">
            <w:pPr>
              <w:rPr>
                <w:sz w:val="20"/>
              </w:rPr>
            </w:pPr>
            <w:r w:rsidRPr="00EE28E5">
              <w:rPr>
                <w:sz w:val="20"/>
              </w:rPr>
              <w:t>This is the most comprehensive coverage. Under this policy structure, the daily or monthly benefit will increase at a pre-determined rate (typically a maximum of 3% to 5%) each year on a compound basis. The benefit amount increases each year, beginning on the first anniversary of the policy, regardless of whether the insured is or is not collecting benefits under the policy.</w:t>
            </w:r>
          </w:p>
          <w:p w14:paraId="05A5DABC" w14:textId="77777777" w:rsidR="00EE28E5" w:rsidRPr="00EE28E5" w:rsidRDefault="00EE28E5" w:rsidP="00EE28E5">
            <w:pPr>
              <w:rPr>
                <w:sz w:val="20"/>
              </w:rPr>
            </w:pPr>
          </w:p>
        </w:tc>
      </w:tr>
      <w:tr w:rsidR="00EE28E5" w:rsidRPr="00F34122" w14:paraId="4C10CD8F"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12B1DA4F" w14:textId="77777777" w:rsidR="00EE28E5" w:rsidRPr="00EE28E5" w:rsidRDefault="00EE28E5" w:rsidP="00EE28E5">
            <w:pPr>
              <w:rPr>
                <w:b/>
                <w:color w:val="FFFFFF"/>
                <w:sz w:val="20"/>
              </w:rPr>
            </w:pPr>
            <w:r w:rsidRPr="00EE28E5">
              <w:rPr>
                <w:b/>
                <w:color w:val="FFFFFF"/>
                <w:sz w:val="20"/>
              </w:rPr>
              <w:t xml:space="preserve">Simple Percentage </w:t>
            </w:r>
          </w:p>
        </w:tc>
      </w:tr>
      <w:tr w:rsidR="00EE28E5" w:rsidRPr="00F34122" w14:paraId="4B97380B" w14:textId="77777777" w:rsidTr="00053A6B">
        <w:tc>
          <w:tcPr>
            <w:tcW w:w="8748" w:type="dxa"/>
            <w:shd w:val="clear" w:color="auto" w:fill="FFFFFF"/>
            <w:tcMar>
              <w:top w:w="72" w:type="dxa"/>
              <w:left w:w="115" w:type="dxa"/>
              <w:bottom w:w="72" w:type="dxa"/>
              <w:right w:w="115" w:type="dxa"/>
            </w:tcMar>
          </w:tcPr>
          <w:p w14:paraId="3BAABE04" w14:textId="77777777" w:rsidR="00EE28E5" w:rsidRPr="00EE28E5" w:rsidRDefault="00EE28E5" w:rsidP="00EE28E5">
            <w:pPr>
              <w:rPr>
                <w:sz w:val="20"/>
              </w:rPr>
            </w:pPr>
            <w:r w:rsidRPr="00EE28E5">
              <w:rPr>
                <w:sz w:val="20"/>
              </w:rPr>
              <w:t xml:space="preserve">This solution offers a daily or monthly benefit amount that increases at a predetermined percentage rate each year on a simple interest basis. Typically, the predetermined percentage is 3% to 5% annually.  </w:t>
            </w:r>
          </w:p>
          <w:p w14:paraId="20487BD8" w14:textId="77777777" w:rsidR="00EE28E5" w:rsidRPr="00EE28E5" w:rsidRDefault="00EE28E5" w:rsidP="00EE28E5">
            <w:pPr>
              <w:rPr>
                <w:sz w:val="20"/>
              </w:rPr>
            </w:pPr>
          </w:p>
          <w:p w14:paraId="17C3BF86" w14:textId="77777777" w:rsidR="00EE28E5" w:rsidRPr="00EE28E5" w:rsidRDefault="00EE28E5" w:rsidP="00EE28E5">
            <w:pPr>
              <w:rPr>
                <w:sz w:val="20"/>
              </w:rPr>
            </w:pPr>
            <w:r w:rsidRPr="00EE28E5">
              <w:rPr>
                <w:sz w:val="20"/>
              </w:rPr>
              <w:t>As an example, if the daily benefit amount is $100 and the percentage is 5%, each year the daily benefit will increase by $5. The benefit amount increases each year regardless of whether the insured is or is not collecting benefits under the policy.</w:t>
            </w:r>
          </w:p>
        </w:tc>
      </w:tr>
    </w:tbl>
    <w:p w14:paraId="034DD8F7" w14:textId="77777777" w:rsidR="005C3387" w:rsidRPr="00EE28E5" w:rsidRDefault="005C3387" w:rsidP="00EE28E5">
      <w:pPr>
        <w:pStyle w:val="RolloverText"/>
        <w:ind w:left="0"/>
        <w:rPr>
          <w:sz w:val="20"/>
        </w:rPr>
      </w:pPr>
    </w:p>
    <w:p w14:paraId="5C891C79" w14:textId="77777777" w:rsidR="005C3387" w:rsidRPr="00EE28E5" w:rsidRDefault="005C3387" w:rsidP="00BD2A86">
      <w:pPr>
        <w:rPr>
          <w:sz w:val="20"/>
        </w:rPr>
      </w:pPr>
    </w:p>
    <w:p w14:paraId="13163643" w14:textId="77777777" w:rsidR="00DE4611" w:rsidRPr="00EE28E5" w:rsidRDefault="00DE4611" w:rsidP="00BD2A86">
      <w:pPr>
        <w:rPr>
          <w:sz w:val="20"/>
        </w:rPr>
      </w:pPr>
      <w:r w:rsidRPr="00EE28E5">
        <w:rPr>
          <w:rStyle w:val="RolloverHeadingChar"/>
          <w:b w:val="0"/>
          <w:color w:val="auto"/>
          <w:sz w:val="20"/>
        </w:rPr>
        <w:t xml:space="preserve">Note that the </w:t>
      </w:r>
      <w:r w:rsidR="00AC7D6A" w:rsidRPr="00EE28E5">
        <w:rPr>
          <w:rStyle w:val="RolloverHeadingChar"/>
          <w:b w:val="0"/>
          <w:color w:val="auto"/>
          <w:sz w:val="20"/>
        </w:rPr>
        <w:t xml:space="preserve">National Association of Insurance Commissioners (NAIC) </w:t>
      </w:r>
      <w:r w:rsidRPr="00EE28E5">
        <w:rPr>
          <w:rStyle w:val="RolloverHeadingChar"/>
          <w:b w:val="0"/>
          <w:color w:val="auto"/>
          <w:sz w:val="20"/>
        </w:rPr>
        <w:t>guidelines that are followed in most states require inflation provisions in a</w:t>
      </w:r>
      <w:r w:rsidR="00547D2B" w:rsidRPr="00EE28E5">
        <w:rPr>
          <w:rStyle w:val="RolloverHeadingChar"/>
          <w:b w:val="0"/>
          <w:color w:val="auto"/>
          <w:sz w:val="20"/>
        </w:rPr>
        <w:t>n</w:t>
      </w:r>
      <w:r w:rsidRPr="00EE28E5">
        <w:rPr>
          <w:rStyle w:val="RolloverHeadingChar"/>
          <w:b w:val="0"/>
          <w:color w:val="auto"/>
          <w:sz w:val="20"/>
        </w:rPr>
        <w:t xml:space="preserve"> LTCi policy. If the applicant does not want a benefit with automatic annual increases based on inflation, the applicant must decline the inflation provisions in the application.</w:t>
      </w:r>
    </w:p>
    <w:p w14:paraId="562C6CD3" w14:textId="77777777" w:rsidR="00DE4611" w:rsidRPr="00EE28E5" w:rsidRDefault="00DE4611" w:rsidP="00BD2A86">
      <w:pPr>
        <w:rPr>
          <w:sz w:val="20"/>
        </w:rPr>
      </w:pPr>
    </w:p>
    <w:p w14:paraId="0157B53F" w14:textId="77777777" w:rsidR="007D4A5E" w:rsidRPr="00EE28E5" w:rsidRDefault="007D4A5E" w:rsidP="00BD2A86">
      <w:pPr>
        <w:rPr>
          <w:sz w:val="20"/>
        </w:rPr>
      </w:pPr>
    </w:p>
    <w:p w14:paraId="1CD0D628" w14:textId="77777777" w:rsidR="007D4A5E" w:rsidRPr="00EE28E5" w:rsidRDefault="007D4A5E" w:rsidP="00BD2A86">
      <w:pPr>
        <w:rPr>
          <w:sz w:val="20"/>
        </w:rPr>
      </w:pPr>
    </w:p>
    <w:p w14:paraId="12B46CB7" w14:textId="77777777" w:rsidR="005C3387" w:rsidRPr="00EE28E5" w:rsidRDefault="005C3387" w:rsidP="008D23C2">
      <w:pPr>
        <w:rPr>
          <w:i/>
          <w:sz w:val="20"/>
        </w:rPr>
      </w:pPr>
      <w:r w:rsidRPr="00EE28E5">
        <w:rPr>
          <w:i/>
          <w:sz w:val="20"/>
        </w:rPr>
        <w:t>* Health Spending Projections through 2013, Office of the Actuary, Centers for Medicare and Medicaid Services, Februar</w:t>
      </w:r>
      <w:r w:rsidR="007D4A5E" w:rsidRPr="00EE28E5">
        <w:rPr>
          <w:i/>
          <w:sz w:val="20"/>
        </w:rPr>
        <w:t xml:space="preserve">y </w:t>
      </w:r>
      <w:r w:rsidRPr="00EE28E5">
        <w:rPr>
          <w:i/>
          <w:sz w:val="20"/>
        </w:rPr>
        <w:t>2004</w:t>
      </w:r>
    </w:p>
    <w:p w14:paraId="2EBB5F97" w14:textId="77777777" w:rsidR="005C3387" w:rsidRPr="00EE28E5" w:rsidRDefault="005C3387" w:rsidP="00BD2A86"/>
    <w:p w14:paraId="654F0167" w14:textId="77777777" w:rsidR="005C3387" w:rsidRDefault="005C3387" w:rsidP="00BD2A86"/>
    <w:p w14:paraId="22F5B0F0" w14:textId="77777777" w:rsidR="005C3387" w:rsidRDefault="005C3387" w:rsidP="00BD2A86"/>
    <w:p w14:paraId="4691A12F" w14:textId="77777777" w:rsidR="005C3387" w:rsidRDefault="005C3387" w:rsidP="00BD2A86"/>
    <w:p w14:paraId="5BE1522D" w14:textId="77777777" w:rsidR="005C3387" w:rsidRDefault="005C3387" w:rsidP="00BD2A86"/>
    <w:p w14:paraId="6E1A7AD6" w14:textId="77777777" w:rsidR="005C3387" w:rsidRDefault="005C3387" w:rsidP="00BD2A86"/>
    <w:p w14:paraId="08E75291" w14:textId="77777777" w:rsidR="005C3387" w:rsidRDefault="005C3387" w:rsidP="00BD2A86"/>
    <w:p w14:paraId="2D572AAA" w14:textId="77777777" w:rsidR="005C3387" w:rsidRDefault="005C3387" w:rsidP="00BD2A86"/>
    <w:p w14:paraId="040C991F" w14:textId="77777777" w:rsidR="005C3387" w:rsidRDefault="005C3387" w:rsidP="00BD2A86"/>
    <w:p w14:paraId="725AFA2C" w14:textId="77777777" w:rsidR="00AB3C5E" w:rsidRDefault="00AB3C5E" w:rsidP="008C5E12">
      <w:pPr>
        <w:pStyle w:val="Heading1"/>
      </w:pPr>
      <w:r>
        <w:br w:type="page"/>
      </w:r>
      <w:r>
        <w:lastRenderedPageBreak/>
        <w:t>Unique Provisions for Long-Term Care Insurance</w:t>
      </w:r>
    </w:p>
    <w:p w14:paraId="273C67DE" w14:textId="77777777" w:rsidR="00AB3C5E" w:rsidRDefault="00AB3C5E" w:rsidP="00BD2A86"/>
    <w:p w14:paraId="5369691E" w14:textId="77777777" w:rsidR="00EE28E5" w:rsidRDefault="00A351B7" w:rsidP="00BD2A86">
      <w:pPr>
        <w:rPr>
          <w:sz w:val="20"/>
        </w:rPr>
      </w:pPr>
      <w:r w:rsidRPr="00CC088D">
        <w:rPr>
          <w:sz w:val="20"/>
        </w:rPr>
        <w:t>Federal</w:t>
      </w:r>
      <w:r w:rsidR="00AB3C5E" w:rsidRPr="00CC088D">
        <w:rPr>
          <w:sz w:val="20"/>
        </w:rPr>
        <w:t xml:space="preserve"> legislation</w:t>
      </w:r>
      <w:r w:rsidR="005B5265" w:rsidRPr="00CC088D">
        <w:rPr>
          <w:sz w:val="20"/>
        </w:rPr>
        <w:t xml:space="preserve"> and</w:t>
      </w:r>
      <w:r w:rsidR="007E3C42" w:rsidRPr="00CC088D">
        <w:rPr>
          <w:sz w:val="20"/>
        </w:rPr>
        <w:t xml:space="preserve"> requirements of </w:t>
      </w:r>
      <w:r w:rsidR="006C5FAE" w:rsidRPr="00CC088D">
        <w:rPr>
          <w:sz w:val="20"/>
        </w:rPr>
        <w:t>tax-qualified</w:t>
      </w:r>
      <w:r w:rsidR="007E3C42" w:rsidRPr="00CC088D">
        <w:rPr>
          <w:sz w:val="20"/>
        </w:rPr>
        <w:t xml:space="preserve"> policies</w:t>
      </w:r>
      <w:r w:rsidR="005B5265" w:rsidRPr="00CC088D">
        <w:rPr>
          <w:sz w:val="20"/>
        </w:rPr>
        <w:t xml:space="preserve"> have assisted</w:t>
      </w:r>
      <w:r w:rsidR="00AB3C5E" w:rsidRPr="00CC088D">
        <w:rPr>
          <w:sz w:val="20"/>
        </w:rPr>
        <w:t xml:space="preserve"> insurance companies </w:t>
      </w:r>
      <w:r w:rsidR="006C5FAE" w:rsidRPr="00CC088D">
        <w:rPr>
          <w:sz w:val="20"/>
        </w:rPr>
        <w:t>in recognizing</w:t>
      </w:r>
      <w:r w:rsidR="007E3C42" w:rsidRPr="00CC088D">
        <w:rPr>
          <w:sz w:val="20"/>
        </w:rPr>
        <w:t xml:space="preserve"> the unique needs of senior insureds</w:t>
      </w:r>
      <w:r w:rsidR="00067E65" w:rsidRPr="00CC088D">
        <w:rPr>
          <w:sz w:val="20"/>
        </w:rPr>
        <w:t>. As a result, today's LTCi policies are issued</w:t>
      </w:r>
      <w:r w:rsidR="00AB3C5E" w:rsidRPr="00CC088D">
        <w:rPr>
          <w:sz w:val="20"/>
        </w:rPr>
        <w:t xml:space="preserve"> </w:t>
      </w:r>
      <w:r w:rsidR="007E3C42" w:rsidRPr="00CC088D">
        <w:rPr>
          <w:sz w:val="20"/>
        </w:rPr>
        <w:t xml:space="preserve">with </w:t>
      </w:r>
      <w:r w:rsidR="00AB3C5E" w:rsidRPr="00CC088D">
        <w:rPr>
          <w:sz w:val="20"/>
        </w:rPr>
        <w:t>special policy provisions</w:t>
      </w:r>
      <w:r w:rsidR="00067E65" w:rsidRPr="00CC088D">
        <w:rPr>
          <w:sz w:val="20"/>
        </w:rPr>
        <w:t xml:space="preserve"> listed below</w:t>
      </w:r>
      <w:r w:rsidRPr="00CC088D">
        <w:rPr>
          <w:sz w:val="20"/>
        </w:rPr>
        <w:t xml:space="preserve"> that are unique to long-term care insurance policies</w:t>
      </w:r>
      <w:r w:rsidR="00AB3C5E" w:rsidRPr="00CC088D">
        <w:rPr>
          <w:sz w:val="20"/>
        </w:rPr>
        <w:t xml:space="preserve">. </w:t>
      </w:r>
    </w:p>
    <w:p w14:paraId="0DF289F4" w14:textId="77777777" w:rsidR="00EE28E5" w:rsidRDefault="00EE28E5" w:rsidP="00BD2A86">
      <w:pPr>
        <w:rPr>
          <w:sz w:val="20"/>
        </w:rPr>
      </w:pPr>
    </w:p>
    <w:p w14:paraId="2CA31841" w14:textId="77777777" w:rsidR="00053A6B" w:rsidRDefault="00AB3C5E" w:rsidP="00BD2A86">
      <w:pPr>
        <w:rPr>
          <w:b/>
          <w:color w:val="FF0000"/>
          <w:sz w:val="20"/>
        </w:rPr>
      </w:pPr>
      <w:r w:rsidRPr="00CC088D">
        <w:rPr>
          <w:b/>
          <w:color w:val="FF0000"/>
          <w:sz w:val="20"/>
        </w:rPr>
        <w:t>Click each heading below to learn more.</w:t>
      </w:r>
    </w:p>
    <w:p w14:paraId="07E63B73" w14:textId="77777777" w:rsidR="00053A6B" w:rsidRDefault="00053A6B" w:rsidP="00BD2A86">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53A6B" w:rsidRPr="00F34122" w14:paraId="1A6D2226"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26836958" w14:textId="77777777" w:rsidR="00053A6B" w:rsidRPr="00053A6B" w:rsidRDefault="00053A6B" w:rsidP="00053A6B">
            <w:pPr>
              <w:rPr>
                <w:b/>
                <w:color w:val="FFFFFF"/>
                <w:sz w:val="20"/>
              </w:rPr>
            </w:pPr>
            <w:r w:rsidRPr="00053A6B">
              <w:rPr>
                <w:b/>
                <w:color w:val="FFFFFF"/>
                <w:sz w:val="20"/>
              </w:rPr>
              <w:t>Nonforfeiture Benefits</w:t>
            </w:r>
          </w:p>
        </w:tc>
      </w:tr>
      <w:tr w:rsidR="00053A6B" w:rsidRPr="00F34122" w14:paraId="5C1238E1" w14:textId="77777777" w:rsidTr="00053A6B">
        <w:tc>
          <w:tcPr>
            <w:tcW w:w="8748" w:type="dxa"/>
            <w:shd w:val="clear" w:color="auto" w:fill="FFFFFF"/>
            <w:tcMar>
              <w:top w:w="72" w:type="dxa"/>
              <w:left w:w="115" w:type="dxa"/>
              <w:bottom w:w="72" w:type="dxa"/>
              <w:right w:w="115" w:type="dxa"/>
            </w:tcMar>
          </w:tcPr>
          <w:p w14:paraId="67C3C2BA" w14:textId="77777777" w:rsidR="00053A6B" w:rsidRPr="00053A6B" w:rsidRDefault="00053A6B" w:rsidP="00053A6B">
            <w:pPr>
              <w:rPr>
                <w:sz w:val="20"/>
              </w:rPr>
            </w:pPr>
            <w:r w:rsidRPr="00053A6B">
              <w:rPr>
                <w:rStyle w:val="RolloverHeadingChar"/>
                <w:b w:val="0"/>
                <w:color w:val="auto"/>
                <w:sz w:val="20"/>
              </w:rPr>
              <w:t>Nonforfeiture benefits provide a policyowner with some value (rather than none) if the policy lapses for nonpayment of premiums, provided previous premiums were paid and the policy has been in force for a number of years, typically at least three. The most common type of nonforfeiture benefit is a shortened Maximum Benefit Period that is paid-up for the life of the insured. The maximum benefit is typically the greater of one month's Indemnity Amount or the total of premiums paid while the policy was in force. This benefit may be included in the policy or offered as a rider.</w:t>
            </w:r>
          </w:p>
        </w:tc>
      </w:tr>
      <w:tr w:rsidR="00053A6B" w:rsidRPr="00F34122" w14:paraId="6A7EA155"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421CEB60" w14:textId="77777777" w:rsidR="00053A6B" w:rsidRPr="00053A6B" w:rsidRDefault="00053A6B" w:rsidP="00053A6B">
            <w:pPr>
              <w:rPr>
                <w:b/>
                <w:color w:val="FFFFFF"/>
                <w:sz w:val="20"/>
              </w:rPr>
            </w:pPr>
            <w:r w:rsidRPr="00053A6B">
              <w:rPr>
                <w:b/>
                <w:color w:val="FFFFFF"/>
                <w:sz w:val="20"/>
              </w:rPr>
              <w:t>Contingent Nonforfeiture Benefits</w:t>
            </w:r>
          </w:p>
        </w:tc>
      </w:tr>
      <w:tr w:rsidR="00053A6B" w:rsidRPr="00F34122" w14:paraId="6DD728D9" w14:textId="77777777" w:rsidTr="00053A6B">
        <w:tc>
          <w:tcPr>
            <w:tcW w:w="8748" w:type="dxa"/>
            <w:shd w:val="clear" w:color="auto" w:fill="FFFFFF"/>
            <w:tcMar>
              <w:top w:w="72" w:type="dxa"/>
              <w:left w:w="115" w:type="dxa"/>
              <w:bottom w:w="72" w:type="dxa"/>
              <w:right w:w="115" w:type="dxa"/>
            </w:tcMar>
          </w:tcPr>
          <w:p w14:paraId="17002375" w14:textId="77777777" w:rsidR="00053A6B" w:rsidRPr="00053A6B" w:rsidRDefault="00053A6B" w:rsidP="00053A6B">
            <w:pPr>
              <w:rPr>
                <w:rStyle w:val="RolloverHeadingChar"/>
                <w:b w:val="0"/>
                <w:color w:val="auto"/>
                <w:sz w:val="20"/>
              </w:rPr>
            </w:pPr>
            <w:r w:rsidRPr="00053A6B">
              <w:rPr>
                <w:rStyle w:val="RolloverHeadingChar"/>
                <w:b w:val="0"/>
                <w:color w:val="auto"/>
                <w:sz w:val="20"/>
              </w:rPr>
              <w:t>In the event premium rate increases exceed certain limits as specified in the policy, the policyowner may, under certain conditions, opt to select a lower Maximum Benefit Period, or reduce the daily/monthly Indemnity Amount by maintaining the level of premium required prior to the increase.</w:t>
            </w:r>
          </w:p>
          <w:p w14:paraId="7B5CF05B" w14:textId="77777777" w:rsidR="00053A6B" w:rsidRPr="00053A6B" w:rsidRDefault="00053A6B" w:rsidP="00053A6B">
            <w:pPr>
              <w:rPr>
                <w:rStyle w:val="RolloverHeadingChar"/>
                <w:b w:val="0"/>
                <w:color w:val="auto"/>
                <w:sz w:val="20"/>
              </w:rPr>
            </w:pPr>
          </w:p>
          <w:p w14:paraId="377DBD62" w14:textId="77777777" w:rsidR="00053A6B" w:rsidRPr="00053A6B" w:rsidRDefault="00053A6B" w:rsidP="00053A6B">
            <w:pPr>
              <w:rPr>
                <w:sz w:val="20"/>
              </w:rPr>
            </w:pPr>
            <w:r w:rsidRPr="00053A6B">
              <w:rPr>
                <w:rStyle w:val="RolloverHeadingChar"/>
                <w:b w:val="0"/>
                <w:color w:val="auto"/>
                <w:sz w:val="20"/>
              </w:rPr>
              <w:t xml:space="preserve">This benefit has some value, but decreasing benefits as the policy ages may leave a client with a "meaningless" long-term care policy if the client does not have financial resources to make up the shortfall of benefits. </w:t>
            </w:r>
            <w:proofErr w:type="gramStart"/>
            <w:r w:rsidRPr="00053A6B">
              <w:rPr>
                <w:rStyle w:val="RolloverHeadingChar"/>
                <w:b w:val="0"/>
                <w:color w:val="auto"/>
                <w:sz w:val="20"/>
              </w:rPr>
              <w:t>The client might be forced into care by Medicaid, in which case all LTCi benefits would serve only to reduce Medicaid's costs</w:t>
            </w:r>
            <w:proofErr w:type="gramEnd"/>
            <w:r w:rsidRPr="00053A6B">
              <w:rPr>
                <w:rStyle w:val="RolloverHeadingChar"/>
                <w:b w:val="0"/>
                <w:color w:val="auto"/>
                <w:sz w:val="20"/>
              </w:rPr>
              <w:t>. This provision highlights the fact that a financial professional should not recommend LTCi unless it appears very likely that the client will have the resources to pay premiums for the rest of his or her lifetime.</w:t>
            </w:r>
          </w:p>
        </w:tc>
      </w:tr>
      <w:tr w:rsidR="00053A6B" w:rsidRPr="00F34122" w14:paraId="2822A2BE"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7246FB46" w14:textId="77777777" w:rsidR="00053A6B" w:rsidRPr="00053A6B" w:rsidRDefault="00053A6B" w:rsidP="00053A6B">
            <w:pPr>
              <w:rPr>
                <w:b/>
                <w:color w:val="FFFFFF"/>
                <w:sz w:val="20"/>
              </w:rPr>
            </w:pPr>
            <w:r w:rsidRPr="00053A6B">
              <w:rPr>
                <w:b/>
                <w:color w:val="FFFFFF"/>
                <w:sz w:val="20"/>
              </w:rPr>
              <w:t>Third Party Notification of Pending Lapse</w:t>
            </w:r>
          </w:p>
        </w:tc>
      </w:tr>
      <w:tr w:rsidR="00053A6B" w:rsidRPr="00F34122" w14:paraId="0D13F860" w14:textId="77777777" w:rsidTr="00053A6B">
        <w:tc>
          <w:tcPr>
            <w:tcW w:w="8748" w:type="dxa"/>
            <w:shd w:val="clear" w:color="auto" w:fill="FFFFFF"/>
            <w:tcMar>
              <w:top w:w="72" w:type="dxa"/>
              <w:left w:w="115" w:type="dxa"/>
              <w:bottom w:w="72" w:type="dxa"/>
              <w:right w:w="115" w:type="dxa"/>
            </w:tcMar>
          </w:tcPr>
          <w:p w14:paraId="53CA25AB" w14:textId="77777777" w:rsidR="00053A6B" w:rsidRPr="00053A6B" w:rsidRDefault="00053A6B" w:rsidP="00053A6B">
            <w:pPr>
              <w:rPr>
                <w:sz w:val="20"/>
              </w:rPr>
            </w:pPr>
            <w:r w:rsidRPr="00053A6B">
              <w:rPr>
                <w:sz w:val="20"/>
              </w:rPr>
              <w:t>To mitigate the potential lapse of a policy by an elderly and possibly frail policyholder, an applicant for LTCi is given the option of designating a third party to receive notification of a policy in danger of lapsing due to non-payment of premium. In most states, this option must actually be declined in writing if not desired. In some cases, more than one individual or entity may be notified.</w:t>
            </w:r>
          </w:p>
        </w:tc>
      </w:tr>
    </w:tbl>
    <w:p w14:paraId="522C39E4" w14:textId="77777777" w:rsidR="00053A6B" w:rsidRPr="00CC088D" w:rsidRDefault="00053A6B" w:rsidP="00BD2A86">
      <w:pPr>
        <w:rPr>
          <w:sz w:val="20"/>
        </w:rPr>
      </w:pPr>
    </w:p>
    <w:p w14:paraId="05B5B074" w14:textId="77777777" w:rsidR="00AB3C5E" w:rsidRPr="00CC088D" w:rsidRDefault="00AB3C5E" w:rsidP="00BD2A86">
      <w:pPr>
        <w:rPr>
          <w:sz w:val="20"/>
        </w:rPr>
      </w:pPr>
    </w:p>
    <w:p w14:paraId="263F16B4" w14:textId="77777777" w:rsidR="005C3387" w:rsidRPr="00CC088D" w:rsidRDefault="005C3387" w:rsidP="00BD2A86">
      <w:pPr>
        <w:rPr>
          <w:sz w:val="20"/>
        </w:rPr>
      </w:pPr>
    </w:p>
    <w:p w14:paraId="5D56B295" w14:textId="77777777" w:rsidR="005C3387" w:rsidRPr="00CC088D" w:rsidRDefault="005C3387" w:rsidP="00BD2A86">
      <w:pPr>
        <w:rPr>
          <w:sz w:val="20"/>
        </w:rPr>
      </w:pPr>
    </w:p>
    <w:p w14:paraId="620DEAFF" w14:textId="77777777" w:rsidR="00157102" w:rsidRDefault="00157102" w:rsidP="00BD2A86"/>
    <w:p w14:paraId="4AFD35EB" w14:textId="77777777" w:rsidR="00A40CDD" w:rsidRDefault="00E97FC2" w:rsidP="008C5E12">
      <w:pPr>
        <w:pStyle w:val="Heading1"/>
      </w:pPr>
      <w:r>
        <w:br w:type="page"/>
      </w:r>
      <w:r w:rsidR="00A40CDD">
        <w:lastRenderedPageBreak/>
        <w:t>Other Long-Term Care</w:t>
      </w:r>
      <w:r w:rsidR="00554332">
        <w:t xml:space="preserve"> Policy Provisions</w:t>
      </w:r>
    </w:p>
    <w:p w14:paraId="6F0A46D2" w14:textId="77777777" w:rsidR="008C5E12" w:rsidRDefault="008C5E12" w:rsidP="00BD2A86"/>
    <w:p w14:paraId="784BC6F2" w14:textId="77777777" w:rsidR="00053A6B" w:rsidRDefault="00EE2FBC" w:rsidP="00BD2A86">
      <w:pPr>
        <w:rPr>
          <w:sz w:val="20"/>
        </w:rPr>
      </w:pPr>
      <w:r w:rsidRPr="00CC088D">
        <w:rPr>
          <w:sz w:val="20"/>
        </w:rPr>
        <w:t>In addition to the policy provisions already discussed, you should be familiar with the following</w:t>
      </w:r>
      <w:r w:rsidR="00CF0139" w:rsidRPr="00CC088D">
        <w:rPr>
          <w:sz w:val="20"/>
        </w:rPr>
        <w:t xml:space="preserve"> additional provisions</w:t>
      </w:r>
      <w:r w:rsidR="00053A6B">
        <w:rPr>
          <w:sz w:val="20"/>
        </w:rPr>
        <w:t>.</w:t>
      </w:r>
    </w:p>
    <w:p w14:paraId="0E1C180B" w14:textId="77777777" w:rsidR="00053A6B" w:rsidRDefault="00053A6B" w:rsidP="00BD2A86">
      <w:pPr>
        <w:rPr>
          <w:sz w:val="20"/>
        </w:rPr>
      </w:pPr>
    </w:p>
    <w:p w14:paraId="66D327A6" w14:textId="77777777" w:rsidR="00053A6B" w:rsidRDefault="00053A6B" w:rsidP="00053A6B">
      <w:pPr>
        <w:rPr>
          <w:b/>
          <w:color w:val="FF0000"/>
          <w:sz w:val="20"/>
        </w:rPr>
      </w:pPr>
      <w:r w:rsidRPr="00CC088D">
        <w:rPr>
          <w:b/>
          <w:color w:val="FF0000"/>
          <w:sz w:val="20"/>
        </w:rPr>
        <w:t>Click each heading below to learn more.</w:t>
      </w:r>
    </w:p>
    <w:p w14:paraId="4DA4FA59" w14:textId="77777777" w:rsidR="00053A6B" w:rsidRDefault="00053A6B" w:rsidP="00053A6B">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53A6B" w:rsidRPr="00F34122" w14:paraId="20EAD6FC"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4D250983" w14:textId="77777777" w:rsidR="00053A6B" w:rsidRPr="00053A6B" w:rsidRDefault="00053A6B" w:rsidP="00053A6B">
            <w:pPr>
              <w:rPr>
                <w:b/>
                <w:color w:val="FFFFFF"/>
                <w:sz w:val="20"/>
              </w:rPr>
            </w:pPr>
            <w:r w:rsidRPr="00053A6B">
              <w:rPr>
                <w:b/>
                <w:color w:val="FFFFFF"/>
                <w:sz w:val="20"/>
              </w:rPr>
              <w:t>Waiver of Premium</w:t>
            </w:r>
          </w:p>
        </w:tc>
      </w:tr>
      <w:tr w:rsidR="00053A6B" w:rsidRPr="00F34122" w14:paraId="5F135A54" w14:textId="77777777" w:rsidTr="00053A6B">
        <w:tc>
          <w:tcPr>
            <w:tcW w:w="8748" w:type="dxa"/>
            <w:shd w:val="clear" w:color="auto" w:fill="FFFFFF"/>
            <w:tcMar>
              <w:top w:w="72" w:type="dxa"/>
              <w:left w:w="115" w:type="dxa"/>
              <w:bottom w:w="72" w:type="dxa"/>
              <w:right w:w="115" w:type="dxa"/>
            </w:tcMar>
          </w:tcPr>
          <w:p w14:paraId="6C4646B4" w14:textId="77777777" w:rsidR="00053A6B" w:rsidRPr="00053A6B" w:rsidRDefault="00053A6B" w:rsidP="00053A6B">
            <w:pPr>
              <w:rPr>
                <w:sz w:val="20"/>
              </w:rPr>
            </w:pPr>
            <w:r w:rsidRPr="00053A6B">
              <w:rPr>
                <w:sz w:val="20"/>
              </w:rPr>
              <w:t xml:space="preserve">Generally, the policy premium is waived when the insured qualifies for benefits. </w:t>
            </w:r>
          </w:p>
        </w:tc>
      </w:tr>
      <w:tr w:rsidR="00053A6B" w:rsidRPr="00F34122" w14:paraId="534AA450"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047D3AEF" w14:textId="77777777" w:rsidR="00053A6B" w:rsidRPr="00053A6B" w:rsidRDefault="00053A6B" w:rsidP="00053A6B">
            <w:pPr>
              <w:rPr>
                <w:b/>
                <w:color w:val="FFFFFF"/>
                <w:sz w:val="20"/>
              </w:rPr>
            </w:pPr>
            <w:r w:rsidRPr="00053A6B">
              <w:rPr>
                <w:b/>
                <w:color w:val="FFFFFF"/>
                <w:sz w:val="20"/>
              </w:rPr>
              <w:t>Renewability</w:t>
            </w:r>
          </w:p>
        </w:tc>
      </w:tr>
      <w:tr w:rsidR="00053A6B" w:rsidRPr="00F34122" w14:paraId="7E3DC1E2" w14:textId="77777777" w:rsidTr="00053A6B">
        <w:tc>
          <w:tcPr>
            <w:tcW w:w="8748" w:type="dxa"/>
            <w:shd w:val="clear" w:color="auto" w:fill="FFFFFF"/>
            <w:tcMar>
              <w:top w:w="72" w:type="dxa"/>
              <w:left w:w="115" w:type="dxa"/>
              <w:bottom w:w="72" w:type="dxa"/>
              <w:right w:w="115" w:type="dxa"/>
            </w:tcMar>
          </w:tcPr>
          <w:p w14:paraId="718E6175" w14:textId="77777777" w:rsidR="00053A6B" w:rsidRPr="00053A6B" w:rsidRDefault="00053A6B" w:rsidP="00053A6B">
            <w:pPr>
              <w:rPr>
                <w:sz w:val="20"/>
              </w:rPr>
            </w:pPr>
            <w:r w:rsidRPr="00053A6B">
              <w:rPr>
                <w:sz w:val="20"/>
              </w:rPr>
              <w:t xml:space="preserve">Virtually all policies written today are </w:t>
            </w:r>
            <w:r w:rsidRPr="00053A6B">
              <w:rPr>
                <w:i/>
                <w:sz w:val="20"/>
              </w:rPr>
              <w:t>guaranteed renewable</w:t>
            </w:r>
            <w:r w:rsidRPr="00053A6B">
              <w:rPr>
                <w:sz w:val="20"/>
              </w:rPr>
              <w:t xml:space="preserve"> as long as premiums are paid. Policies rarely guarantee premiums and are subject to rate increases. </w:t>
            </w:r>
          </w:p>
        </w:tc>
      </w:tr>
      <w:tr w:rsidR="00053A6B" w:rsidRPr="00F34122" w14:paraId="224F50A4" w14:textId="77777777" w:rsidTr="00053A6B">
        <w:tc>
          <w:tcPr>
            <w:tcW w:w="8748" w:type="dxa"/>
            <w:tcBorders>
              <w:bottom w:val="single" w:sz="4" w:space="0" w:color="6CA8CD"/>
            </w:tcBorders>
            <w:shd w:val="clear" w:color="auto" w:fill="6CA8CD"/>
            <w:tcMar>
              <w:top w:w="72" w:type="dxa"/>
              <w:left w:w="115" w:type="dxa"/>
              <w:bottom w:w="72" w:type="dxa"/>
              <w:right w:w="115" w:type="dxa"/>
            </w:tcMar>
          </w:tcPr>
          <w:p w14:paraId="2243E906" w14:textId="77777777" w:rsidR="00053A6B" w:rsidRPr="00053A6B" w:rsidRDefault="00053A6B" w:rsidP="00053A6B">
            <w:pPr>
              <w:rPr>
                <w:b/>
                <w:color w:val="FFFFFF"/>
                <w:sz w:val="20"/>
              </w:rPr>
            </w:pPr>
            <w:r w:rsidRPr="00053A6B">
              <w:rPr>
                <w:b/>
                <w:color w:val="FFFFFF"/>
                <w:sz w:val="20"/>
              </w:rPr>
              <w:t>Shared Coverage</w:t>
            </w:r>
          </w:p>
        </w:tc>
      </w:tr>
      <w:tr w:rsidR="00053A6B" w:rsidRPr="00F34122" w14:paraId="30AA0C8A" w14:textId="77777777" w:rsidTr="00053A6B">
        <w:tc>
          <w:tcPr>
            <w:tcW w:w="8748" w:type="dxa"/>
            <w:tcBorders>
              <w:bottom w:val="single" w:sz="4" w:space="0" w:color="6CA8CD"/>
            </w:tcBorders>
            <w:shd w:val="clear" w:color="auto" w:fill="FFFFFF"/>
            <w:tcMar>
              <w:top w:w="72" w:type="dxa"/>
              <w:left w:w="115" w:type="dxa"/>
              <w:bottom w:w="72" w:type="dxa"/>
              <w:right w:w="115" w:type="dxa"/>
            </w:tcMar>
          </w:tcPr>
          <w:p w14:paraId="57D565AA" w14:textId="77777777" w:rsidR="00053A6B" w:rsidRPr="00053A6B" w:rsidRDefault="00053A6B" w:rsidP="00053A6B">
            <w:pPr>
              <w:rPr>
                <w:sz w:val="20"/>
              </w:rPr>
            </w:pPr>
            <w:r w:rsidRPr="00053A6B">
              <w:rPr>
                <w:sz w:val="20"/>
              </w:rPr>
              <w:t>For couples where each partner purchases an LTCi policy with less than a Lifetime Maximum Benefit Period, the two purchasers can elect to share the Maximum Benefit Period for the two issued policies. This election lowers the LTCi premium. The claims of each insured would be combined to determine when and if the Lifetime Maximum Benefit Limit is reached. In addition, the Waiver of Premium benefit typically applies to both policies if either of the two partners qualifies to receive benefits. This election should be made carefully, since the combined maximum benefit is half of the benefit provided by two policies with separate maximum benefits.</w:t>
            </w:r>
          </w:p>
        </w:tc>
      </w:tr>
      <w:tr w:rsidR="00053A6B" w:rsidRPr="00F34122" w14:paraId="2505F66A" w14:textId="77777777" w:rsidTr="00053A6B">
        <w:tc>
          <w:tcPr>
            <w:tcW w:w="8748" w:type="dxa"/>
            <w:shd w:val="clear" w:color="auto" w:fill="6CA8CD"/>
            <w:tcMar>
              <w:top w:w="72" w:type="dxa"/>
              <w:left w:w="115" w:type="dxa"/>
              <w:bottom w:w="72" w:type="dxa"/>
              <w:right w:w="115" w:type="dxa"/>
            </w:tcMar>
          </w:tcPr>
          <w:p w14:paraId="06AFE58D" w14:textId="77777777" w:rsidR="00053A6B" w:rsidRPr="00053A6B" w:rsidRDefault="00053A6B" w:rsidP="00053A6B">
            <w:pPr>
              <w:rPr>
                <w:b/>
                <w:color w:val="FFFFFF"/>
                <w:sz w:val="20"/>
              </w:rPr>
            </w:pPr>
            <w:r w:rsidRPr="00053A6B">
              <w:rPr>
                <w:b/>
                <w:color w:val="FFFFFF"/>
                <w:sz w:val="20"/>
              </w:rPr>
              <w:t>Exclusions and Limitations</w:t>
            </w:r>
          </w:p>
        </w:tc>
      </w:tr>
      <w:tr w:rsidR="00053A6B" w:rsidRPr="00F34122" w14:paraId="28F149ED" w14:textId="77777777" w:rsidTr="00053A6B">
        <w:tc>
          <w:tcPr>
            <w:tcW w:w="8748" w:type="dxa"/>
            <w:tcBorders>
              <w:bottom w:val="single" w:sz="4" w:space="0" w:color="6CA8CD"/>
            </w:tcBorders>
            <w:shd w:val="clear" w:color="auto" w:fill="FFFFFF"/>
            <w:tcMar>
              <w:top w:w="72" w:type="dxa"/>
              <w:left w:w="115" w:type="dxa"/>
              <w:bottom w:w="72" w:type="dxa"/>
              <w:right w:w="115" w:type="dxa"/>
            </w:tcMar>
          </w:tcPr>
          <w:p w14:paraId="70CB1014" w14:textId="77777777" w:rsidR="00053A6B" w:rsidRPr="00053A6B" w:rsidRDefault="00053A6B" w:rsidP="00053A6B">
            <w:pPr>
              <w:pStyle w:val="RolloverText"/>
              <w:ind w:left="0"/>
              <w:rPr>
                <w:color w:val="auto"/>
                <w:sz w:val="20"/>
              </w:rPr>
            </w:pPr>
            <w:r w:rsidRPr="00053A6B">
              <w:rPr>
                <w:color w:val="auto"/>
                <w:sz w:val="20"/>
              </w:rPr>
              <w:t>Exclusions and limitations of benefit payments will vary by state and by insurance company, but most state statutes will adhere closely to NAIC model legislation. Financial professionals will prefer policies that exclude or limit benefits to a lessor degree than the NAIC model legislation exclusions and limitations listed below:</w:t>
            </w:r>
          </w:p>
          <w:p w14:paraId="3934CBB9"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Preexisting conditions or disease for which treatment was received or recommended within six months prior</w:t>
            </w:r>
            <w:r w:rsidR="00926EDF">
              <w:rPr>
                <w:color w:val="auto"/>
                <w:sz w:val="20"/>
              </w:rPr>
              <w:t xml:space="preserve"> to the LTCi effective date or </w:t>
            </w:r>
            <w:r w:rsidRPr="00053A6B">
              <w:rPr>
                <w:color w:val="auto"/>
                <w:sz w:val="20"/>
              </w:rPr>
              <w:t>for long-term care treatment that begins within six months of the effective date. (This is not a common exclusion.)</w:t>
            </w:r>
          </w:p>
          <w:p w14:paraId="397846CF"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Mental or nervous disorders</w:t>
            </w:r>
            <w:r w:rsidR="00926EDF">
              <w:rPr>
                <w:color w:val="auto"/>
                <w:sz w:val="20"/>
              </w:rPr>
              <w:t>,</w:t>
            </w:r>
            <w:r w:rsidRPr="00053A6B">
              <w:rPr>
                <w:color w:val="auto"/>
                <w:sz w:val="20"/>
              </w:rPr>
              <w:t xml:space="preserve"> not including Alzheimer's disease. (It is generally preferable to avoid this exclusion; it is not typical in today's policies.)</w:t>
            </w:r>
          </w:p>
          <w:p w14:paraId="56413B6E"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Alcoholism or drug addiction (non-prescribed).</w:t>
            </w:r>
          </w:p>
          <w:p w14:paraId="1F91C8B3"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A condition arising out of war, participation in a felony, service in armed forces, self-inflicted injury.</w:t>
            </w:r>
          </w:p>
          <w:p w14:paraId="36CD376C"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Services where a duplication of benefit payments would occur</w:t>
            </w:r>
            <w:r w:rsidR="00926EDF">
              <w:rPr>
                <w:color w:val="auto"/>
                <w:sz w:val="20"/>
              </w:rPr>
              <w:t>,</w:t>
            </w:r>
            <w:r w:rsidRPr="00053A6B">
              <w:rPr>
                <w:color w:val="auto"/>
                <w:sz w:val="20"/>
              </w:rPr>
              <w:t xml:space="preserve"> such as Medicare, Workmen's Compensation, Veteran's benefits, other insurance, etc. One exception that is NOT excluded is a service provided by Medicaid.</w:t>
            </w:r>
          </w:p>
          <w:p w14:paraId="79D3ED24"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Services provided by a member of a covered person's immediate family (usually excluded unless the services are in a professional capacity and the employer of the family member services and charges are normal for any equivalent patient).</w:t>
            </w:r>
          </w:p>
          <w:p w14:paraId="523D8626"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Services for which no charge is normally made.</w:t>
            </w:r>
          </w:p>
          <w:p w14:paraId="1D503440" w14:textId="77777777" w:rsidR="00053A6B" w:rsidRPr="00053A6B" w:rsidRDefault="00053A6B" w:rsidP="00926EDF">
            <w:pPr>
              <w:pStyle w:val="RolloverBullet"/>
              <w:tabs>
                <w:tab w:val="clear" w:pos="1800"/>
                <w:tab w:val="num" w:pos="612"/>
              </w:tabs>
              <w:ind w:left="612" w:hanging="252"/>
              <w:rPr>
                <w:color w:val="auto"/>
                <w:sz w:val="20"/>
              </w:rPr>
            </w:pPr>
            <w:r w:rsidRPr="00053A6B">
              <w:rPr>
                <w:color w:val="auto"/>
                <w:sz w:val="20"/>
              </w:rPr>
              <w:t>Services outside the United States can be limited. (Benefits are usually restricted, but riders can often expand this coverage. Optimal plans provide international coverage for 12 months. This issue should be addressed carefully for clients who anticipate international travel.)</w:t>
            </w:r>
          </w:p>
        </w:tc>
      </w:tr>
    </w:tbl>
    <w:p w14:paraId="4BADD84C" w14:textId="77777777" w:rsidR="00053A6B" w:rsidRDefault="00053A6B" w:rsidP="00BD2A86">
      <w:pPr>
        <w:rPr>
          <w:sz w:val="20"/>
        </w:rPr>
      </w:pPr>
    </w:p>
    <w:p w14:paraId="674FB539" w14:textId="77777777" w:rsidR="00EE2FBC" w:rsidRPr="00CC088D" w:rsidRDefault="00EE2FBC" w:rsidP="00BD2A86">
      <w:pPr>
        <w:rPr>
          <w:sz w:val="20"/>
        </w:rPr>
      </w:pPr>
    </w:p>
    <w:p w14:paraId="77E82ED6" w14:textId="77777777" w:rsidR="00111C6C" w:rsidRDefault="00AB3C5E" w:rsidP="003326A1">
      <w:pPr>
        <w:pStyle w:val="Heading1"/>
        <w:spacing w:after="240"/>
      </w:pPr>
      <w:r w:rsidRPr="00CC088D">
        <w:rPr>
          <w:sz w:val="20"/>
          <w:szCs w:val="20"/>
        </w:rPr>
        <w:br w:type="page"/>
      </w:r>
      <w:r w:rsidR="00111C6C">
        <w:lastRenderedPageBreak/>
        <w:t>Summary of LTC Services, Costs</w:t>
      </w:r>
      <w:r w:rsidR="00284AA3">
        <w:t>,</w:t>
      </w:r>
      <w:r w:rsidR="00111C6C">
        <w:t xml:space="preserve"> and Insurance Coverage</w:t>
      </w:r>
    </w:p>
    <w:p w14:paraId="2159AD7F" w14:textId="77777777" w:rsidR="00111C6C" w:rsidRDefault="00111C6C" w:rsidP="00111C6C"/>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72" w:type="dxa"/>
          <w:left w:w="115" w:type="dxa"/>
          <w:bottom w:w="72" w:type="dxa"/>
          <w:right w:w="115" w:type="dxa"/>
        </w:tblCellMar>
        <w:tblLook w:val="01E0" w:firstRow="1" w:lastRow="1" w:firstColumn="1" w:lastColumn="1" w:noHBand="0" w:noVBand="0"/>
      </w:tblPr>
      <w:tblGrid>
        <w:gridCol w:w="1555"/>
        <w:gridCol w:w="1980"/>
        <w:gridCol w:w="2153"/>
        <w:gridCol w:w="2160"/>
        <w:gridCol w:w="1728"/>
      </w:tblGrid>
      <w:tr w:rsidR="00111C6C" w14:paraId="775E2EE7" w14:textId="77777777" w:rsidTr="00053A6B">
        <w:tc>
          <w:tcPr>
            <w:tcW w:w="1555" w:type="dxa"/>
            <w:shd w:val="clear" w:color="auto" w:fill="BFBA84"/>
          </w:tcPr>
          <w:p w14:paraId="0861AE64" w14:textId="77777777" w:rsidR="00111C6C" w:rsidRPr="00EE28E5" w:rsidRDefault="00111C6C" w:rsidP="005A5CFC">
            <w:pPr>
              <w:jc w:val="center"/>
              <w:rPr>
                <w:b/>
                <w:sz w:val="20"/>
              </w:rPr>
            </w:pPr>
            <w:r w:rsidRPr="00EE28E5">
              <w:rPr>
                <w:b/>
                <w:sz w:val="20"/>
              </w:rPr>
              <w:t>LTC</w:t>
            </w:r>
          </w:p>
          <w:p w14:paraId="266BF039" w14:textId="77777777" w:rsidR="00111C6C" w:rsidRPr="00EE28E5" w:rsidRDefault="00111C6C" w:rsidP="005A5CFC">
            <w:pPr>
              <w:jc w:val="center"/>
              <w:rPr>
                <w:b/>
                <w:sz w:val="20"/>
              </w:rPr>
            </w:pPr>
            <w:r w:rsidRPr="00EE28E5">
              <w:rPr>
                <w:b/>
                <w:sz w:val="20"/>
              </w:rPr>
              <w:t>Service</w:t>
            </w:r>
          </w:p>
        </w:tc>
        <w:tc>
          <w:tcPr>
            <w:tcW w:w="1980" w:type="dxa"/>
            <w:shd w:val="clear" w:color="auto" w:fill="BFBA84"/>
          </w:tcPr>
          <w:p w14:paraId="15EB6F89" w14:textId="77777777" w:rsidR="00111C6C" w:rsidRPr="00EE28E5" w:rsidRDefault="00111C6C" w:rsidP="005A5CFC">
            <w:pPr>
              <w:jc w:val="center"/>
              <w:rPr>
                <w:b/>
                <w:sz w:val="20"/>
              </w:rPr>
            </w:pPr>
            <w:r w:rsidRPr="00EE28E5">
              <w:rPr>
                <w:b/>
                <w:sz w:val="20"/>
              </w:rPr>
              <w:t>LTC Service</w:t>
            </w:r>
          </w:p>
          <w:p w14:paraId="0422906C" w14:textId="77777777" w:rsidR="00111C6C" w:rsidRPr="00EE28E5" w:rsidRDefault="00111C6C" w:rsidP="005A5CFC">
            <w:pPr>
              <w:jc w:val="center"/>
              <w:rPr>
                <w:b/>
                <w:sz w:val="20"/>
              </w:rPr>
            </w:pPr>
            <w:r w:rsidRPr="00EE28E5">
              <w:rPr>
                <w:b/>
                <w:sz w:val="20"/>
              </w:rPr>
              <w:t>Estimated Cost</w:t>
            </w:r>
          </w:p>
        </w:tc>
        <w:tc>
          <w:tcPr>
            <w:tcW w:w="2153" w:type="dxa"/>
            <w:shd w:val="clear" w:color="auto" w:fill="BFBA84"/>
          </w:tcPr>
          <w:p w14:paraId="3D0B34CF" w14:textId="77777777" w:rsidR="00111C6C" w:rsidRPr="00EE28E5" w:rsidRDefault="00111C6C" w:rsidP="005A5CFC">
            <w:pPr>
              <w:jc w:val="center"/>
              <w:rPr>
                <w:b/>
                <w:sz w:val="20"/>
              </w:rPr>
            </w:pPr>
            <w:r w:rsidRPr="00EE28E5">
              <w:rPr>
                <w:b/>
                <w:sz w:val="20"/>
              </w:rPr>
              <w:t>Covered by Medicare?</w:t>
            </w:r>
          </w:p>
        </w:tc>
        <w:tc>
          <w:tcPr>
            <w:tcW w:w="2160" w:type="dxa"/>
            <w:shd w:val="clear" w:color="auto" w:fill="BFBA84"/>
          </w:tcPr>
          <w:p w14:paraId="71F5BE2A" w14:textId="77777777" w:rsidR="00111C6C" w:rsidRPr="00EE28E5" w:rsidRDefault="00111C6C" w:rsidP="005A5CFC">
            <w:pPr>
              <w:jc w:val="center"/>
              <w:rPr>
                <w:b/>
                <w:sz w:val="20"/>
              </w:rPr>
            </w:pPr>
            <w:r w:rsidRPr="00EE28E5">
              <w:rPr>
                <w:b/>
                <w:sz w:val="20"/>
              </w:rPr>
              <w:t>Covered by Medicaid?</w:t>
            </w:r>
          </w:p>
        </w:tc>
        <w:tc>
          <w:tcPr>
            <w:tcW w:w="1728" w:type="dxa"/>
            <w:shd w:val="clear" w:color="auto" w:fill="BFBA84"/>
          </w:tcPr>
          <w:p w14:paraId="7B8D50B5" w14:textId="77777777" w:rsidR="00111C6C" w:rsidRPr="00EE28E5" w:rsidRDefault="00111C6C" w:rsidP="005A5CFC">
            <w:pPr>
              <w:jc w:val="center"/>
              <w:rPr>
                <w:b/>
                <w:sz w:val="20"/>
              </w:rPr>
            </w:pPr>
            <w:r w:rsidRPr="00EE28E5">
              <w:rPr>
                <w:b/>
                <w:sz w:val="20"/>
              </w:rPr>
              <w:t>Covered by LTC</w:t>
            </w:r>
            <w:r w:rsidR="006B4B65">
              <w:rPr>
                <w:b/>
                <w:sz w:val="20"/>
              </w:rPr>
              <w:t>i</w:t>
            </w:r>
            <w:r w:rsidRPr="00EE28E5">
              <w:rPr>
                <w:b/>
                <w:sz w:val="20"/>
              </w:rPr>
              <w:t xml:space="preserve">? </w:t>
            </w:r>
            <w:r w:rsidRPr="00EE28E5">
              <w:rPr>
                <w:b/>
                <w:sz w:val="20"/>
                <w:vertAlign w:val="superscript"/>
              </w:rPr>
              <w:t>(1)</w:t>
            </w:r>
          </w:p>
        </w:tc>
      </w:tr>
      <w:tr w:rsidR="00AE0E17" w:rsidRPr="006B4B65" w14:paraId="1C39FCE2" w14:textId="77777777" w:rsidTr="00053A6B">
        <w:tc>
          <w:tcPr>
            <w:tcW w:w="1555" w:type="dxa"/>
            <w:shd w:val="clear" w:color="auto" w:fill="E7E6CF"/>
          </w:tcPr>
          <w:p w14:paraId="733A5D8F" w14:textId="77777777" w:rsidR="00AE0E17" w:rsidRPr="006B4B65" w:rsidRDefault="00AE0E17" w:rsidP="004A5BDF">
            <w:pPr>
              <w:rPr>
                <w:sz w:val="20"/>
              </w:rPr>
            </w:pPr>
            <w:r w:rsidRPr="006B4B65">
              <w:rPr>
                <w:rFonts w:ascii="Arial Narrow" w:hAnsi="Arial Narrow"/>
                <w:sz w:val="20"/>
              </w:rPr>
              <w:t>Home Care</w:t>
            </w:r>
          </w:p>
        </w:tc>
        <w:tc>
          <w:tcPr>
            <w:tcW w:w="1980" w:type="dxa"/>
            <w:shd w:val="clear" w:color="auto" w:fill="E7E6CF"/>
          </w:tcPr>
          <w:p w14:paraId="21242AB7" w14:textId="77777777" w:rsidR="00AE0E17" w:rsidRPr="006B4B65" w:rsidRDefault="00AE0E17" w:rsidP="0045466C">
            <w:pPr>
              <w:rPr>
                <w:rStyle w:val="Strong"/>
                <w:rFonts w:ascii="Arial Narrow" w:hAnsi="Arial Narrow"/>
                <w:b w:val="0"/>
                <w:color w:val="000000"/>
                <w:sz w:val="20"/>
              </w:rPr>
            </w:pPr>
            <w:r w:rsidRPr="006B4B65">
              <w:rPr>
                <w:rStyle w:val="Strong"/>
                <w:rFonts w:ascii="Arial Narrow" w:hAnsi="Arial Narrow"/>
                <w:b w:val="0"/>
                <w:color w:val="000000"/>
                <w:sz w:val="20"/>
              </w:rPr>
              <w:t>Home Health Care Aides Cost $</w:t>
            </w:r>
            <w:r w:rsidR="002D2F9F">
              <w:rPr>
                <w:rStyle w:val="Strong"/>
                <w:rFonts w:ascii="Arial Narrow" w:hAnsi="Arial Narrow"/>
                <w:b w:val="0"/>
                <w:color w:val="000000"/>
                <w:sz w:val="20"/>
              </w:rPr>
              <w:t>19</w:t>
            </w:r>
            <w:r w:rsidR="002D2F9F" w:rsidRPr="006B4B65">
              <w:rPr>
                <w:rStyle w:val="Strong"/>
                <w:rFonts w:ascii="Arial Narrow" w:hAnsi="Arial Narrow"/>
                <w:b w:val="0"/>
                <w:color w:val="000000"/>
                <w:sz w:val="20"/>
              </w:rPr>
              <w:t xml:space="preserve"> </w:t>
            </w:r>
            <w:r w:rsidRPr="006B4B65">
              <w:rPr>
                <w:rStyle w:val="Strong"/>
                <w:rFonts w:ascii="Arial Narrow" w:hAnsi="Arial Narrow"/>
                <w:b w:val="0"/>
                <w:color w:val="000000"/>
                <w:sz w:val="20"/>
              </w:rPr>
              <w:t>Per Hour on Average</w:t>
            </w:r>
          </w:p>
          <w:p w14:paraId="03877A63" w14:textId="77777777" w:rsidR="00AE0E17" w:rsidRPr="006B4B65" w:rsidRDefault="00AE0E17" w:rsidP="004A5BDF">
            <w:pPr>
              <w:rPr>
                <w:sz w:val="20"/>
              </w:rPr>
            </w:pPr>
            <w:r w:rsidRPr="006B4B65">
              <w:rPr>
                <w:rStyle w:val="Strong"/>
                <w:rFonts w:ascii="Arial Narrow" w:hAnsi="Arial Narrow"/>
                <w:b w:val="0"/>
                <w:color w:val="000000"/>
                <w:sz w:val="20"/>
              </w:rPr>
              <w:t>Homemaker/ Companions are $</w:t>
            </w:r>
            <w:r w:rsidR="002D2F9F" w:rsidRPr="006B4B65">
              <w:rPr>
                <w:rStyle w:val="Strong"/>
                <w:rFonts w:ascii="Arial Narrow" w:hAnsi="Arial Narrow"/>
                <w:b w:val="0"/>
                <w:color w:val="000000"/>
                <w:sz w:val="20"/>
              </w:rPr>
              <w:t>1</w:t>
            </w:r>
            <w:r w:rsidR="002D2F9F">
              <w:rPr>
                <w:rStyle w:val="Strong"/>
                <w:rFonts w:ascii="Arial Narrow" w:hAnsi="Arial Narrow"/>
                <w:b w:val="0"/>
                <w:color w:val="000000"/>
                <w:sz w:val="20"/>
              </w:rPr>
              <w:t>8</w:t>
            </w:r>
            <w:r w:rsidR="002D2F9F" w:rsidRPr="006B4B65">
              <w:rPr>
                <w:rStyle w:val="Strong"/>
                <w:rFonts w:ascii="Arial Narrow" w:hAnsi="Arial Narrow"/>
                <w:b w:val="0"/>
                <w:color w:val="000000"/>
                <w:sz w:val="20"/>
              </w:rPr>
              <w:t xml:space="preserve"> </w:t>
            </w:r>
            <w:r w:rsidRPr="006B4B65">
              <w:rPr>
                <w:rStyle w:val="Strong"/>
                <w:rFonts w:ascii="Arial Narrow" w:hAnsi="Arial Narrow"/>
                <w:b w:val="0"/>
                <w:color w:val="000000"/>
                <w:sz w:val="20"/>
              </w:rPr>
              <w:t xml:space="preserve">Per Hour on Average </w:t>
            </w:r>
            <w:r w:rsidRPr="006B4B65">
              <w:rPr>
                <w:rStyle w:val="Strong"/>
                <w:rFonts w:ascii="Arial Narrow" w:hAnsi="Arial Narrow"/>
                <w:b w:val="0"/>
                <w:color w:val="000000"/>
                <w:sz w:val="20"/>
                <w:vertAlign w:val="superscript"/>
              </w:rPr>
              <w:t>(</w:t>
            </w:r>
            <w:r w:rsidR="002D2F9F">
              <w:rPr>
                <w:rStyle w:val="Strong"/>
                <w:rFonts w:ascii="Arial Narrow" w:hAnsi="Arial Narrow"/>
                <w:b w:val="0"/>
                <w:color w:val="000000"/>
                <w:sz w:val="20"/>
                <w:vertAlign w:val="superscript"/>
              </w:rPr>
              <w:t>2</w:t>
            </w:r>
            <w:r w:rsidRPr="006B4B65">
              <w:rPr>
                <w:rStyle w:val="Strong"/>
                <w:rFonts w:ascii="Arial Narrow" w:hAnsi="Arial Narrow"/>
                <w:b w:val="0"/>
                <w:color w:val="000000"/>
                <w:sz w:val="20"/>
                <w:vertAlign w:val="superscript"/>
              </w:rPr>
              <w:t>)</w:t>
            </w:r>
          </w:p>
        </w:tc>
        <w:tc>
          <w:tcPr>
            <w:tcW w:w="2153" w:type="dxa"/>
            <w:shd w:val="clear" w:color="auto" w:fill="E7E6CF"/>
          </w:tcPr>
          <w:p w14:paraId="7F6EDB83" w14:textId="77777777" w:rsidR="00AE0E17" w:rsidRPr="006B4B65" w:rsidRDefault="00AE0E17" w:rsidP="00781748">
            <w:pPr>
              <w:jc w:val="center"/>
              <w:rPr>
                <w:sz w:val="20"/>
              </w:rPr>
            </w:pPr>
            <w:r w:rsidRPr="006B4B65">
              <w:rPr>
                <w:rFonts w:ascii="Arial Narrow" w:hAnsi="Arial Narrow"/>
                <w:sz w:val="20"/>
              </w:rPr>
              <w:t>Limited</w:t>
            </w:r>
          </w:p>
        </w:tc>
        <w:tc>
          <w:tcPr>
            <w:tcW w:w="2160" w:type="dxa"/>
            <w:shd w:val="clear" w:color="auto" w:fill="E7E6CF"/>
          </w:tcPr>
          <w:p w14:paraId="5AE82F98" w14:textId="77777777" w:rsidR="00AE0E17" w:rsidRPr="006B4B65" w:rsidRDefault="00AE0E17" w:rsidP="004A5BDF">
            <w:pPr>
              <w:rPr>
                <w:sz w:val="20"/>
              </w:rPr>
            </w:pPr>
            <w:r w:rsidRPr="006B4B65">
              <w:rPr>
                <w:rFonts w:ascii="Arial Narrow" w:hAnsi="Arial Narrow"/>
                <w:sz w:val="20"/>
              </w:rPr>
              <w:t>Probably, but restrictions apply; sometimes patients with ADL or IADL needs are moved to nursing homes</w:t>
            </w:r>
          </w:p>
        </w:tc>
        <w:tc>
          <w:tcPr>
            <w:tcW w:w="1728" w:type="dxa"/>
            <w:shd w:val="clear" w:color="auto" w:fill="E7E6CF"/>
          </w:tcPr>
          <w:p w14:paraId="1876AF91" w14:textId="77777777" w:rsidR="00AE0E17" w:rsidRPr="006B4B65" w:rsidRDefault="00AE0E17" w:rsidP="004A5BDF">
            <w:pPr>
              <w:rPr>
                <w:sz w:val="20"/>
              </w:rPr>
            </w:pPr>
            <w:r w:rsidRPr="006B4B65">
              <w:rPr>
                <w:rFonts w:ascii="Arial Narrow" w:hAnsi="Arial Narrow"/>
                <w:sz w:val="20"/>
              </w:rPr>
              <w:t>Yes, within policy limits</w:t>
            </w:r>
          </w:p>
        </w:tc>
      </w:tr>
      <w:tr w:rsidR="00AE0E17" w:rsidRPr="006B4B65" w14:paraId="54110C40" w14:textId="77777777" w:rsidTr="00053A6B">
        <w:tc>
          <w:tcPr>
            <w:tcW w:w="1555" w:type="dxa"/>
            <w:shd w:val="clear" w:color="auto" w:fill="E7E6CF"/>
          </w:tcPr>
          <w:p w14:paraId="77A72E35" w14:textId="77777777" w:rsidR="00AE0E17" w:rsidRPr="006B4B65" w:rsidRDefault="00AE0E17" w:rsidP="004A5BDF">
            <w:pPr>
              <w:rPr>
                <w:sz w:val="20"/>
              </w:rPr>
            </w:pPr>
            <w:r w:rsidRPr="006B4B65">
              <w:rPr>
                <w:rFonts w:ascii="Arial Narrow" w:hAnsi="Arial Narrow"/>
                <w:sz w:val="20"/>
              </w:rPr>
              <w:t xml:space="preserve">Adult Day Care </w:t>
            </w:r>
            <w:r w:rsidRPr="006B4B65">
              <w:rPr>
                <w:rFonts w:ascii="Arial Narrow" w:hAnsi="Arial Narrow"/>
                <w:sz w:val="20"/>
                <w:vertAlign w:val="superscript"/>
              </w:rPr>
              <w:t>(4)</w:t>
            </w:r>
          </w:p>
        </w:tc>
        <w:tc>
          <w:tcPr>
            <w:tcW w:w="1980" w:type="dxa"/>
            <w:shd w:val="clear" w:color="auto" w:fill="E7E6CF"/>
          </w:tcPr>
          <w:p w14:paraId="63A4ABBA" w14:textId="77777777" w:rsidR="00AE0E17" w:rsidRPr="006B4B65" w:rsidRDefault="00AE0E17" w:rsidP="004A5BDF">
            <w:pPr>
              <w:rPr>
                <w:sz w:val="20"/>
              </w:rPr>
            </w:pPr>
            <w:r w:rsidRPr="006B4B65">
              <w:rPr>
                <w:rFonts w:ascii="Arial Narrow" w:hAnsi="Arial Narrow"/>
                <w:sz w:val="20"/>
              </w:rPr>
              <w:t>Avg. $6</w:t>
            </w:r>
            <w:r w:rsidR="002D2F9F">
              <w:rPr>
                <w:rFonts w:ascii="Arial Narrow" w:hAnsi="Arial Narrow"/>
                <w:sz w:val="20"/>
              </w:rPr>
              <w:t>0</w:t>
            </w:r>
            <w:r w:rsidRPr="006B4B65">
              <w:rPr>
                <w:rFonts w:ascii="Arial Narrow" w:hAnsi="Arial Narrow"/>
                <w:sz w:val="20"/>
              </w:rPr>
              <w:t xml:space="preserve">/day </w:t>
            </w:r>
            <w:r w:rsidRPr="006B4B65">
              <w:rPr>
                <w:rFonts w:ascii="Arial Narrow" w:hAnsi="Arial Narrow"/>
                <w:sz w:val="20"/>
                <w:vertAlign w:val="superscript"/>
              </w:rPr>
              <w:t>(</w:t>
            </w:r>
            <w:r w:rsidR="002D2F9F">
              <w:rPr>
                <w:rFonts w:ascii="Arial Narrow" w:hAnsi="Arial Narrow"/>
                <w:sz w:val="20"/>
                <w:vertAlign w:val="superscript"/>
              </w:rPr>
              <w:t>2</w:t>
            </w:r>
            <w:r w:rsidRPr="006B4B65">
              <w:rPr>
                <w:rFonts w:ascii="Arial Narrow" w:hAnsi="Arial Narrow"/>
                <w:sz w:val="20"/>
                <w:vertAlign w:val="superscript"/>
              </w:rPr>
              <w:t>)</w:t>
            </w:r>
          </w:p>
        </w:tc>
        <w:tc>
          <w:tcPr>
            <w:tcW w:w="2153" w:type="dxa"/>
            <w:shd w:val="clear" w:color="auto" w:fill="E7E6CF"/>
          </w:tcPr>
          <w:p w14:paraId="3F5CDDCE" w14:textId="77777777" w:rsidR="00AE0E17" w:rsidRPr="006B4B65" w:rsidRDefault="00AE0E17" w:rsidP="00781748">
            <w:pPr>
              <w:jc w:val="center"/>
              <w:rPr>
                <w:sz w:val="20"/>
              </w:rPr>
            </w:pPr>
            <w:r w:rsidRPr="006B4B65">
              <w:rPr>
                <w:rFonts w:ascii="Arial Narrow" w:hAnsi="Arial Narrow"/>
                <w:sz w:val="20"/>
              </w:rPr>
              <w:t>No</w:t>
            </w:r>
          </w:p>
        </w:tc>
        <w:tc>
          <w:tcPr>
            <w:tcW w:w="2160" w:type="dxa"/>
            <w:shd w:val="clear" w:color="auto" w:fill="E7E6CF"/>
          </w:tcPr>
          <w:p w14:paraId="68B5FC81" w14:textId="77777777" w:rsidR="00AE0E17" w:rsidRPr="006B4B65" w:rsidRDefault="00AE0E17" w:rsidP="004A5BDF">
            <w:pPr>
              <w:rPr>
                <w:sz w:val="20"/>
              </w:rPr>
            </w:pPr>
            <w:r w:rsidRPr="006B4B65">
              <w:rPr>
                <w:rFonts w:ascii="Arial Narrow" w:hAnsi="Arial Narrow"/>
                <w:sz w:val="20"/>
              </w:rPr>
              <w:t>Maybe; depends on state</w:t>
            </w:r>
          </w:p>
        </w:tc>
        <w:tc>
          <w:tcPr>
            <w:tcW w:w="1728" w:type="dxa"/>
            <w:shd w:val="clear" w:color="auto" w:fill="E7E6CF"/>
          </w:tcPr>
          <w:p w14:paraId="28A4C472" w14:textId="77777777" w:rsidR="00AE0E17" w:rsidRPr="006B4B65" w:rsidRDefault="00AE0E17" w:rsidP="004A5BDF">
            <w:pPr>
              <w:rPr>
                <w:sz w:val="20"/>
              </w:rPr>
            </w:pPr>
            <w:r w:rsidRPr="006B4B65">
              <w:rPr>
                <w:rFonts w:ascii="Arial Narrow" w:hAnsi="Arial Narrow"/>
                <w:sz w:val="20"/>
              </w:rPr>
              <w:t>Yes, within policy limits</w:t>
            </w:r>
          </w:p>
        </w:tc>
      </w:tr>
      <w:tr w:rsidR="00AE0E17" w:rsidRPr="006B4B65" w14:paraId="5106DA2D" w14:textId="77777777" w:rsidTr="00053A6B">
        <w:tc>
          <w:tcPr>
            <w:tcW w:w="1555" w:type="dxa"/>
            <w:shd w:val="clear" w:color="auto" w:fill="E7E6CF"/>
          </w:tcPr>
          <w:p w14:paraId="2D0FCDFD" w14:textId="77777777" w:rsidR="00AE0E17" w:rsidRPr="006B4B65" w:rsidRDefault="00AE0E17" w:rsidP="004A5BDF">
            <w:pPr>
              <w:rPr>
                <w:sz w:val="20"/>
              </w:rPr>
            </w:pPr>
            <w:r w:rsidRPr="006B4B65">
              <w:rPr>
                <w:rFonts w:ascii="Arial Narrow" w:hAnsi="Arial Narrow"/>
                <w:sz w:val="20"/>
              </w:rPr>
              <w:t>Assisted Living</w:t>
            </w:r>
          </w:p>
        </w:tc>
        <w:tc>
          <w:tcPr>
            <w:tcW w:w="1980" w:type="dxa"/>
            <w:shd w:val="clear" w:color="auto" w:fill="E7E6CF"/>
          </w:tcPr>
          <w:p w14:paraId="525E3B79" w14:textId="77777777" w:rsidR="00AE0E17" w:rsidRPr="006B4B65" w:rsidRDefault="00AE0E17" w:rsidP="004A5BDF">
            <w:pPr>
              <w:rPr>
                <w:sz w:val="20"/>
              </w:rPr>
            </w:pPr>
            <w:r w:rsidRPr="006B4B65">
              <w:rPr>
                <w:rFonts w:ascii="Arial Narrow" w:hAnsi="Arial Narrow"/>
                <w:sz w:val="20"/>
              </w:rPr>
              <w:t>Avg. $3,</w:t>
            </w:r>
            <w:r w:rsidR="002D2F9F">
              <w:rPr>
                <w:rFonts w:ascii="Arial Narrow" w:hAnsi="Arial Narrow"/>
                <w:sz w:val="20"/>
              </w:rPr>
              <w:t>185</w:t>
            </w:r>
            <w:r w:rsidRPr="006B4B65">
              <w:rPr>
                <w:rFonts w:ascii="Arial Narrow" w:hAnsi="Arial Narrow"/>
                <w:sz w:val="20"/>
              </w:rPr>
              <w:t xml:space="preserve">/month </w:t>
            </w:r>
            <w:r w:rsidRPr="006B4B65">
              <w:rPr>
                <w:rFonts w:ascii="Arial Narrow" w:hAnsi="Arial Narrow"/>
                <w:sz w:val="20"/>
                <w:vertAlign w:val="superscript"/>
              </w:rPr>
              <w:t>(</w:t>
            </w:r>
            <w:r w:rsidR="002D2F9F">
              <w:rPr>
                <w:rFonts w:ascii="Arial Narrow" w:hAnsi="Arial Narrow"/>
                <w:sz w:val="20"/>
                <w:vertAlign w:val="superscript"/>
              </w:rPr>
              <w:t>2</w:t>
            </w:r>
            <w:r w:rsidRPr="006B4B65">
              <w:rPr>
                <w:rFonts w:ascii="Arial Narrow" w:hAnsi="Arial Narrow"/>
                <w:sz w:val="20"/>
                <w:vertAlign w:val="superscript"/>
              </w:rPr>
              <w:t>)</w:t>
            </w:r>
          </w:p>
        </w:tc>
        <w:tc>
          <w:tcPr>
            <w:tcW w:w="2153" w:type="dxa"/>
            <w:shd w:val="clear" w:color="auto" w:fill="E7E6CF"/>
          </w:tcPr>
          <w:p w14:paraId="041C85A0" w14:textId="77777777" w:rsidR="00AE0E17" w:rsidRPr="006B4B65" w:rsidRDefault="00AE0E17" w:rsidP="00781748">
            <w:pPr>
              <w:jc w:val="center"/>
              <w:rPr>
                <w:sz w:val="20"/>
              </w:rPr>
            </w:pPr>
            <w:r w:rsidRPr="006B4B65">
              <w:rPr>
                <w:rFonts w:ascii="Arial Narrow" w:hAnsi="Arial Narrow"/>
                <w:sz w:val="20"/>
              </w:rPr>
              <w:t>No</w:t>
            </w:r>
          </w:p>
        </w:tc>
        <w:tc>
          <w:tcPr>
            <w:tcW w:w="2160" w:type="dxa"/>
            <w:shd w:val="clear" w:color="auto" w:fill="E7E6CF"/>
          </w:tcPr>
          <w:p w14:paraId="553EF77B" w14:textId="77777777" w:rsidR="00AE0E17" w:rsidRPr="006B4B65" w:rsidRDefault="00AE0E17" w:rsidP="004A5BDF">
            <w:pPr>
              <w:rPr>
                <w:sz w:val="20"/>
              </w:rPr>
            </w:pPr>
            <w:r w:rsidRPr="006B4B65">
              <w:rPr>
                <w:rFonts w:ascii="Arial Narrow" w:hAnsi="Arial Narrow"/>
                <w:sz w:val="20"/>
              </w:rPr>
              <w:t>Maybe</w:t>
            </w:r>
            <w:proofErr w:type="gramStart"/>
            <w:r w:rsidRPr="006B4B65">
              <w:rPr>
                <w:rFonts w:ascii="Arial Narrow" w:hAnsi="Arial Narrow"/>
                <w:sz w:val="20"/>
              </w:rPr>
              <w:t>;</w:t>
            </w:r>
            <w:proofErr w:type="gramEnd"/>
            <w:r w:rsidRPr="006B4B65">
              <w:rPr>
                <w:rFonts w:ascii="Arial Narrow" w:hAnsi="Arial Narrow"/>
                <w:sz w:val="20"/>
              </w:rPr>
              <w:t xml:space="preserve"> sometimes patients with ADL or IADL needs are moved to nursing homes.</w:t>
            </w:r>
          </w:p>
        </w:tc>
        <w:tc>
          <w:tcPr>
            <w:tcW w:w="1728" w:type="dxa"/>
            <w:shd w:val="clear" w:color="auto" w:fill="E7E6CF"/>
          </w:tcPr>
          <w:p w14:paraId="6BA917E7" w14:textId="77777777" w:rsidR="00AE0E17" w:rsidRPr="006B4B65" w:rsidRDefault="00AE0E17" w:rsidP="004A5BDF">
            <w:pPr>
              <w:rPr>
                <w:sz w:val="20"/>
              </w:rPr>
            </w:pPr>
            <w:r w:rsidRPr="006B4B65">
              <w:rPr>
                <w:rFonts w:ascii="Arial Narrow" w:hAnsi="Arial Narrow"/>
                <w:sz w:val="20"/>
              </w:rPr>
              <w:t>Yes, within policy limits</w:t>
            </w:r>
          </w:p>
        </w:tc>
      </w:tr>
      <w:tr w:rsidR="00AE0E17" w:rsidRPr="006B4B65" w14:paraId="6158124B" w14:textId="77777777" w:rsidTr="00053A6B">
        <w:tc>
          <w:tcPr>
            <w:tcW w:w="1555" w:type="dxa"/>
            <w:shd w:val="clear" w:color="auto" w:fill="E7E6CF"/>
          </w:tcPr>
          <w:p w14:paraId="0EECC180" w14:textId="77777777" w:rsidR="00AE0E17" w:rsidRPr="006B4B65" w:rsidRDefault="00AE0E17" w:rsidP="004A5BDF">
            <w:pPr>
              <w:rPr>
                <w:sz w:val="20"/>
              </w:rPr>
            </w:pPr>
            <w:r w:rsidRPr="006B4B65">
              <w:rPr>
                <w:rFonts w:ascii="Arial Narrow" w:hAnsi="Arial Narrow"/>
                <w:sz w:val="20"/>
              </w:rPr>
              <w:t xml:space="preserve">Alzheimer's facility (Assisted Living) </w:t>
            </w:r>
            <w:r w:rsidRPr="006B4B65">
              <w:rPr>
                <w:rFonts w:ascii="Arial Narrow" w:hAnsi="Arial Narrow"/>
                <w:sz w:val="20"/>
                <w:vertAlign w:val="superscript"/>
              </w:rPr>
              <w:t>(3)</w:t>
            </w:r>
          </w:p>
        </w:tc>
        <w:tc>
          <w:tcPr>
            <w:tcW w:w="1980" w:type="dxa"/>
            <w:shd w:val="clear" w:color="auto" w:fill="E7E6CF"/>
          </w:tcPr>
          <w:p w14:paraId="2BC7F41D" w14:textId="77777777" w:rsidR="00AE0E17" w:rsidRPr="006B4B65" w:rsidRDefault="00AE0E17" w:rsidP="004A5BDF">
            <w:pPr>
              <w:rPr>
                <w:sz w:val="20"/>
              </w:rPr>
            </w:pPr>
            <w:r w:rsidRPr="006B4B65">
              <w:rPr>
                <w:rFonts w:ascii="Arial Narrow" w:hAnsi="Arial Narrow"/>
                <w:sz w:val="20"/>
              </w:rPr>
              <w:t>$5</w:t>
            </w:r>
            <w:r w:rsidR="002D2F9F">
              <w:rPr>
                <w:rFonts w:ascii="Arial Narrow" w:hAnsi="Arial Narrow"/>
                <w:sz w:val="20"/>
              </w:rPr>
              <w:t>7</w:t>
            </w:r>
            <w:r w:rsidRPr="006B4B65">
              <w:rPr>
                <w:rFonts w:ascii="Arial Narrow" w:hAnsi="Arial Narrow"/>
                <w:sz w:val="20"/>
              </w:rPr>
              <w:t>,</w:t>
            </w:r>
            <w:r w:rsidR="002D2F9F">
              <w:rPr>
                <w:rFonts w:ascii="Arial Narrow" w:hAnsi="Arial Narrow"/>
                <w:sz w:val="20"/>
              </w:rPr>
              <w:t>144</w:t>
            </w:r>
            <w:r w:rsidRPr="006B4B65">
              <w:rPr>
                <w:rFonts w:ascii="Arial Narrow" w:hAnsi="Arial Narrow"/>
                <w:sz w:val="20"/>
              </w:rPr>
              <w:t>/year</w:t>
            </w:r>
          </w:p>
        </w:tc>
        <w:tc>
          <w:tcPr>
            <w:tcW w:w="2153" w:type="dxa"/>
            <w:shd w:val="clear" w:color="auto" w:fill="E7E6CF"/>
          </w:tcPr>
          <w:p w14:paraId="30ECC13F" w14:textId="77777777" w:rsidR="00AE0E17" w:rsidRPr="006B4B65" w:rsidRDefault="00AE0E17" w:rsidP="00781748">
            <w:pPr>
              <w:jc w:val="center"/>
              <w:rPr>
                <w:sz w:val="20"/>
              </w:rPr>
            </w:pPr>
            <w:r w:rsidRPr="006B4B65">
              <w:rPr>
                <w:rFonts w:ascii="Arial Narrow" w:hAnsi="Arial Narrow"/>
                <w:sz w:val="20"/>
              </w:rPr>
              <w:t>No</w:t>
            </w:r>
          </w:p>
        </w:tc>
        <w:tc>
          <w:tcPr>
            <w:tcW w:w="2160" w:type="dxa"/>
            <w:shd w:val="clear" w:color="auto" w:fill="E7E6CF"/>
          </w:tcPr>
          <w:p w14:paraId="05BE5705" w14:textId="77777777" w:rsidR="00AE0E17" w:rsidRPr="006B4B65" w:rsidRDefault="00AE0E17" w:rsidP="004A5BDF">
            <w:pPr>
              <w:rPr>
                <w:sz w:val="20"/>
              </w:rPr>
            </w:pPr>
            <w:r w:rsidRPr="006B4B65">
              <w:rPr>
                <w:rFonts w:ascii="Arial Narrow" w:hAnsi="Arial Narrow"/>
                <w:sz w:val="20"/>
              </w:rPr>
              <w:t>Maybe</w:t>
            </w:r>
            <w:proofErr w:type="gramStart"/>
            <w:r w:rsidRPr="006B4B65">
              <w:rPr>
                <w:rFonts w:ascii="Arial Narrow" w:hAnsi="Arial Narrow"/>
                <w:sz w:val="20"/>
              </w:rPr>
              <w:t>;</w:t>
            </w:r>
            <w:proofErr w:type="gramEnd"/>
            <w:r w:rsidRPr="006B4B65">
              <w:rPr>
                <w:rFonts w:ascii="Arial Narrow" w:hAnsi="Arial Narrow"/>
                <w:sz w:val="20"/>
              </w:rPr>
              <w:t xml:space="preserve"> sometimes patients with ADL or IADL needs are moved to nursing homes.</w:t>
            </w:r>
          </w:p>
        </w:tc>
        <w:tc>
          <w:tcPr>
            <w:tcW w:w="1728" w:type="dxa"/>
            <w:shd w:val="clear" w:color="auto" w:fill="E7E6CF"/>
          </w:tcPr>
          <w:p w14:paraId="721D1914" w14:textId="77777777" w:rsidR="00AE0E17" w:rsidRPr="006B4B65" w:rsidRDefault="00AE0E17" w:rsidP="004A5BDF">
            <w:pPr>
              <w:rPr>
                <w:sz w:val="20"/>
              </w:rPr>
            </w:pPr>
            <w:r w:rsidRPr="006B4B65">
              <w:rPr>
                <w:rFonts w:ascii="Arial Narrow" w:hAnsi="Arial Narrow"/>
                <w:sz w:val="20"/>
              </w:rPr>
              <w:t>Yes, within policy limits</w:t>
            </w:r>
          </w:p>
        </w:tc>
      </w:tr>
      <w:tr w:rsidR="00AE0E17" w:rsidRPr="006B4B65" w14:paraId="1FD9494D" w14:textId="77777777" w:rsidTr="00053A6B">
        <w:tc>
          <w:tcPr>
            <w:tcW w:w="1555" w:type="dxa"/>
            <w:shd w:val="clear" w:color="auto" w:fill="E7E6CF"/>
          </w:tcPr>
          <w:p w14:paraId="0AC2B52B" w14:textId="77777777" w:rsidR="00AE0E17" w:rsidRPr="006B4B65" w:rsidRDefault="00AE0E17" w:rsidP="004A5BDF">
            <w:pPr>
              <w:rPr>
                <w:sz w:val="20"/>
              </w:rPr>
            </w:pPr>
            <w:r w:rsidRPr="006B4B65">
              <w:rPr>
                <w:rFonts w:ascii="Arial Narrow" w:hAnsi="Arial Narrow"/>
                <w:sz w:val="20"/>
              </w:rPr>
              <w:t>Nursing Home</w:t>
            </w:r>
          </w:p>
        </w:tc>
        <w:tc>
          <w:tcPr>
            <w:tcW w:w="1980" w:type="dxa"/>
            <w:shd w:val="clear" w:color="auto" w:fill="E7E6CF"/>
          </w:tcPr>
          <w:p w14:paraId="6AACF801" w14:textId="77777777" w:rsidR="00AE0E17" w:rsidRPr="006B4B65" w:rsidRDefault="00AE0E17" w:rsidP="004A5BDF">
            <w:pPr>
              <w:rPr>
                <w:sz w:val="20"/>
              </w:rPr>
            </w:pPr>
            <w:r w:rsidRPr="006B4B65">
              <w:rPr>
                <w:rFonts w:ascii="Arial Narrow" w:hAnsi="Arial Narrow"/>
                <w:sz w:val="20"/>
              </w:rPr>
              <w:t>Avg. $</w:t>
            </w:r>
            <w:r w:rsidR="00113B68">
              <w:rPr>
                <w:rFonts w:ascii="Arial Narrow" w:hAnsi="Arial Narrow"/>
                <w:sz w:val="20"/>
              </w:rPr>
              <w:t>5</w:t>
            </w:r>
            <w:r w:rsidRPr="006B4B65">
              <w:rPr>
                <w:rFonts w:ascii="Arial Narrow" w:hAnsi="Arial Narrow"/>
                <w:sz w:val="20"/>
              </w:rPr>
              <w:t>,</w:t>
            </w:r>
            <w:r w:rsidR="00113B68">
              <w:rPr>
                <w:rFonts w:ascii="Arial Narrow" w:hAnsi="Arial Narrow"/>
                <w:sz w:val="20"/>
              </w:rPr>
              <w:t>6</w:t>
            </w:r>
            <w:r w:rsidRPr="006B4B65">
              <w:rPr>
                <w:rFonts w:ascii="Arial Narrow" w:hAnsi="Arial Narrow"/>
                <w:sz w:val="20"/>
              </w:rPr>
              <w:t>00/month (semi-private) to $6,</w:t>
            </w:r>
            <w:r w:rsidR="00113B68">
              <w:rPr>
                <w:rFonts w:ascii="Arial Narrow" w:hAnsi="Arial Narrow"/>
                <w:sz w:val="20"/>
              </w:rPr>
              <w:t>2</w:t>
            </w:r>
            <w:r w:rsidR="00113B68" w:rsidRPr="006B4B65">
              <w:rPr>
                <w:rFonts w:ascii="Arial Narrow" w:hAnsi="Arial Narrow"/>
                <w:sz w:val="20"/>
              </w:rPr>
              <w:t>00</w:t>
            </w:r>
            <w:r w:rsidRPr="006B4B65">
              <w:rPr>
                <w:rFonts w:ascii="Arial Narrow" w:hAnsi="Arial Narrow"/>
                <w:sz w:val="20"/>
              </w:rPr>
              <w:t>/month (private)</w:t>
            </w:r>
            <w:r w:rsidRPr="006B4B65">
              <w:rPr>
                <w:rFonts w:ascii="Arial Narrow" w:hAnsi="Arial Narrow"/>
                <w:sz w:val="20"/>
                <w:vertAlign w:val="superscript"/>
              </w:rPr>
              <w:t>(</w:t>
            </w:r>
            <w:r w:rsidR="00113B68">
              <w:rPr>
                <w:rFonts w:ascii="Arial Narrow" w:hAnsi="Arial Narrow"/>
                <w:sz w:val="20"/>
                <w:vertAlign w:val="superscript"/>
              </w:rPr>
              <w:t>2</w:t>
            </w:r>
            <w:r w:rsidRPr="006B4B65">
              <w:rPr>
                <w:rFonts w:ascii="Arial Narrow" w:hAnsi="Arial Narrow"/>
                <w:sz w:val="20"/>
                <w:vertAlign w:val="superscript"/>
              </w:rPr>
              <w:t>)</w:t>
            </w:r>
          </w:p>
        </w:tc>
        <w:tc>
          <w:tcPr>
            <w:tcW w:w="2153" w:type="dxa"/>
            <w:shd w:val="clear" w:color="auto" w:fill="E7E6CF"/>
          </w:tcPr>
          <w:p w14:paraId="08B31FD9" w14:textId="77777777" w:rsidR="00AE0E17" w:rsidRPr="006B4B65" w:rsidRDefault="00AE0E17" w:rsidP="00781748">
            <w:pPr>
              <w:jc w:val="center"/>
              <w:rPr>
                <w:sz w:val="20"/>
              </w:rPr>
            </w:pPr>
            <w:r w:rsidRPr="006B4B65">
              <w:rPr>
                <w:rFonts w:ascii="Arial Narrow" w:hAnsi="Arial Narrow"/>
                <w:sz w:val="20"/>
              </w:rPr>
              <w:t>Yes, but co-insurance to 100 days, then no coverage</w:t>
            </w:r>
          </w:p>
        </w:tc>
        <w:tc>
          <w:tcPr>
            <w:tcW w:w="2160" w:type="dxa"/>
            <w:shd w:val="clear" w:color="auto" w:fill="E7E6CF"/>
          </w:tcPr>
          <w:p w14:paraId="5AD9875F" w14:textId="77777777" w:rsidR="00AE0E17" w:rsidRPr="006B4B65" w:rsidRDefault="00AE0E17" w:rsidP="004A5BDF">
            <w:pPr>
              <w:rPr>
                <w:sz w:val="20"/>
              </w:rPr>
            </w:pPr>
            <w:r w:rsidRPr="006B4B65">
              <w:rPr>
                <w:rFonts w:ascii="Arial Narrow" w:hAnsi="Arial Narrow"/>
                <w:sz w:val="20"/>
              </w:rPr>
              <w:t>Yes</w:t>
            </w:r>
          </w:p>
        </w:tc>
        <w:tc>
          <w:tcPr>
            <w:tcW w:w="1728" w:type="dxa"/>
            <w:shd w:val="clear" w:color="auto" w:fill="E7E6CF"/>
          </w:tcPr>
          <w:p w14:paraId="662B228C" w14:textId="77777777" w:rsidR="00AE0E17" w:rsidRPr="006B4B65" w:rsidRDefault="00AE0E17" w:rsidP="004A5BDF">
            <w:pPr>
              <w:rPr>
                <w:sz w:val="20"/>
              </w:rPr>
            </w:pPr>
            <w:r w:rsidRPr="006B4B65">
              <w:rPr>
                <w:rFonts w:ascii="Arial Narrow" w:hAnsi="Arial Narrow"/>
                <w:sz w:val="20"/>
              </w:rPr>
              <w:t>Yes, within policy limits and beyond Medicare coverage</w:t>
            </w:r>
          </w:p>
        </w:tc>
      </w:tr>
      <w:tr w:rsidR="00AE0E17" w:rsidRPr="006B4B65" w14:paraId="4105E873" w14:textId="77777777" w:rsidTr="00053A6B">
        <w:tc>
          <w:tcPr>
            <w:tcW w:w="1555" w:type="dxa"/>
            <w:shd w:val="clear" w:color="auto" w:fill="E7E6CF"/>
          </w:tcPr>
          <w:p w14:paraId="6DDDCCC9" w14:textId="77777777" w:rsidR="00AE0E17" w:rsidRPr="006B4B65" w:rsidRDefault="00AE0E17" w:rsidP="004A5BDF">
            <w:pPr>
              <w:rPr>
                <w:sz w:val="20"/>
              </w:rPr>
            </w:pPr>
            <w:r w:rsidRPr="006B4B65">
              <w:rPr>
                <w:rFonts w:ascii="Arial Narrow" w:hAnsi="Arial Narrow"/>
                <w:sz w:val="20"/>
              </w:rPr>
              <w:t>Alzheimer's facility (Nursing Home)</w:t>
            </w:r>
          </w:p>
        </w:tc>
        <w:tc>
          <w:tcPr>
            <w:tcW w:w="1980" w:type="dxa"/>
            <w:shd w:val="clear" w:color="auto" w:fill="E7E6CF"/>
          </w:tcPr>
          <w:p w14:paraId="71063599" w14:textId="77777777" w:rsidR="00AE0E17" w:rsidRPr="006B4B65" w:rsidRDefault="00AE0E17" w:rsidP="004A5BDF">
            <w:pPr>
              <w:rPr>
                <w:sz w:val="20"/>
              </w:rPr>
            </w:pPr>
            <w:r w:rsidRPr="006B4B65">
              <w:rPr>
                <w:rFonts w:ascii="Arial Narrow" w:hAnsi="Arial Narrow"/>
                <w:sz w:val="20"/>
              </w:rPr>
              <w:t>$75,</w:t>
            </w:r>
            <w:r w:rsidR="001846BB">
              <w:rPr>
                <w:rFonts w:ascii="Arial Narrow" w:hAnsi="Arial Narrow"/>
                <w:sz w:val="20"/>
              </w:rPr>
              <w:t>190</w:t>
            </w:r>
            <w:r w:rsidRPr="006B4B65">
              <w:rPr>
                <w:rFonts w:ascii="Arial Narrow" w:hAnsi="Arial Narrow"/>
                <w:sz w:val="20"/>
              </w:rPr>
              <w:t>/year (semi-private) to $8</w:t>
            </w:r>
            <w:r w:rsidR="001846BB">
              <w:rPr>
                <w:rFonts w:ascii="Arial Narrow" w:hAnsi="Arial Narrow"/>
                <w:sz w:val="20"/>
              </w:rPr>
              <w:t>3</w:t>
            </w:r>
            <w:r w:rsidRPr="006B4B65">
              <w:rPr>
                <w:rFonts w:ascii="Arial Narrow" w:hAnsi="Arial Narrow"/>
                <w:sz w:val="20"/>
              </w:rPr>
              <w:t>,</w:t>
            </w:r>
            <w:r w:rsidR="001846BB">
              <w:rPr>
                <w:rFonts w:ascii="Arial Narrow" w:hAnsi="Arial Narrow"/>
                <w:sz w:val="20"/>
              </w:rPr>
              <w:t>220</w:t>
            </w:r>
            <w:r w:rsidRPr="006B4B65">
              <w:rPr>
                <w:rFonts w:ascii="Arial Narrow" w:hAnsi="Arial Narrow"/>
                <w:sz w:val="20"/>
              </w:rPr>
              <w:t xml:space="preserve">/year (private) </w:t>
            </w:r>
            <w:r w:rsidRPr="006B4B65">
              <w:rPr>
                <w:rFonts w:ascii="Arial Narrow" w:hAnsi="Arial Narrow"/>
                <w:sz w:val="20"/>
                <w:vertAlign w:val="superscript"/>
              </w:rPr>
              <w:t>(3)</w:t>
            </w:r>
          </w:p>
        </w:tc>
        <w:tc>
          <w:tcPr>
            <w:tcW w:w="2153" w:type="dxa"/>
            <w:shd w:val="clear" w:color="auto" w:fill="E7E6CF"/>
          </w:tcPr>
          <w:p w14:paraId="16433515" w14:textId="77777777" w:rsidR="00AE0E17" w:rsidRPr="006B4B65" w:rsidRDefault="00AE0E17" w:rsidP="00781748">
            <w:pPr>
              <w:jc w:val="center"/>
              <w:rPr>
                <w:sz w:val="20"/>
              </w:rPr>
            </w:pPr>
            <w:r w:rsidRPr="006B4B65">
              <w:rPr>
                <w:rFonts w:ascii="Arial Narrow" w:hAnsi="Arial Narrow"/>
                <w:sz w:val="20"/>
              </w:rPr>
              <w:t>Probably, for medical care only</w:t>
            </w:r>
          </w:p>
        </w:tc>
        <w:tc>
          <w:tcPr>
            <w:tcW w:w="2160" w:type="dxa"/>
            <w:shd w:val="clear" w:color="auto" w:fill="E7E6CF"/>
          </w:tcPr>
          <w:p w14:paraId="2B581BE8" w14:textId="77777777" w:rsidR="00AE0E17" w:rsidRPr="006B4B65" w:rsidRDefault="00AE0E17" w:rsidP="004A5BDF">
            <w:pPr>
              <w:rPr>
                <w:sz w:val="20"/>
              </w:rPr>
            </w:pPr>
            <w:r w:rsidRPr="006B4B65">
              <w:rPr>
                <w:rFonts w:ascii="Arial Narrow" w:hAnsi="Arial Narrow"/>
                <w:sz w:val="20"/>
              </w:rPr>
              <w:t>Probably, for medical care and/or nursing home only</w:t>
            </w:r>
          </w:p>
        </w:tc>
        <w:tc>
          <w:tcPr>
            <w:tcW w:w="1728" w:type="dxa"/>
            <w:shd w:val="clear" w:color="auto" w:fill="E7E6CF"/>
          </w:tcPr>
          <w:p w14:paraId="6E334C60" w14:textId="77777777" w:rsidR="00AE0E17" w:rsidRPr="006B4B65" w:rsidRDefault="00AE0E17" w:rsidP="004A5BDF">
            <w:pPr>
              <w:rPr>
                <w:sz w:val="20"/>
              </w:rPr>
            </w:pPr>
            <w:r w:rsidRPr="006B4B65">
              <w:rPr>
                <w:rFonts w:ascii="Arial Narrow" w:hAnsi="Arial Narrow"/>
                <w:sz w:val="20"/>
              </w:rPr>
              <w:t>Yes, within policy limits</w:t>
            </w:r>
          </w:p>
        </w:tc>
      </w:tr>
      <w:tr w:rsidR="00AE0E17" w:rsidRPr="006B4B65" w14:paraId="5E3F465A" w14:textId="77777777" w:rsidTr="00053A6B">
        <w:tc>
          <w:tcPr>
            <w:tcW w:w="1555" w:type="dxa"/>
            <w:shd w:val="clear" w:color="auto" w:fill="E7E6CF"/>
          </w:tcPr>
          <w:p w14:paraId="1AB35B12" w14:textId="77777777" w:rsidR="00AE0E17" w:rsidRPr="006B4B65" w:rsidRDefault="00AE0E17" w:rsidP="004A5BDF">
            <w:pPr>
              <w:rPr>
                <w:sz w:val="20"/>
              </w:rPr>
            </w:pPr>
            <w:r w:rsidRPr="006B4B65">
              <w:rPr>
                <w:rFonts w:ascii="Arial Narrow" w:hAnsi="Arial Narrow"/>
                <w:sz w:val="20"/>
              </w:rPr>
              <w:t xml:space="preserve">DMMs </w:t>
            </w:r>
            <w:r w:rsidRPr="006B4B65">
              <w:rPr>
                <w:rFonts w:ascii="Arial Narrow" w:hAnsi="Arial Narrow"/>
                <w:sz w:val="20"/>
                <w:vertAlign w:val="superscript"/>
              </w:rPr>
              <w:t>(5)</w:t>
            </w:r>
          </w:p>
        </w:tc>
        <w:tc>
          <w:tcPr>
            <w:tcW w:w="1980" w:type="dxa"/>
            <w:shd w:val="clear" w:color="auto" w:fill="E7E6CF"/>
          </w:tcPr>
          <w:p w14:paraId="6DB98C77" w14:textId="77777777" w:rsidR="00AE0E17" w:rsidRPr="006B4B65" w:rsidRDefault="00AE0E17" w:rsidP="004A5BDF">
            <w:pPr>
              <w:rPr>
                <w:sz w:val="20"/>
              </w:rPr>
            </w:pPr>
            <w:r w:rsidRPr="006B4B65">
              <w:rPr>
                <w:rFonts w:ascii="Arial Narrow" w:hAnsi="Arial Narrow"/>
                <w:sz w:val="20"/>
              </w:rPr>
              <w:t xml:space="preserve">$35 - $100/hour </w:t>
            </w:r>
            <w:r w:rsidRPr="006B4B65">
              <w:rPr>
                <w:rFonts w:ascii="Arial Narrow" w:hAnsi="Arial Narrow"/>
                <w:sz w:val="20"/>
                <w:vertAlign w:val="superscript"/>
              </w:rPr>
              <w:t>(6)</w:t>
            </w:r>
          </w:p>
        </w:tc>
        <w:tc>
          <w:tcPr>
            <w:tcW w:w="2153" w:type="dxa"/>
            <w:shd w:val="clear" w:color="auto" w:fill="E7E6CF"/>
          </w:tcPr>
          <w:p w14:paraId="024EA3A6" w14:textId="77777777" w:rsidR="00AE0E17" w:rsidRPr="006B4B65" w:rsidRDefault="00AE0E17" w:rsidP="00781748">
            <w:pPr>
              <w:jc w:val="center"/>
              <w:rPr>
                <w:sz w:val="20"/>
              </w:rPr>
            </w:pPr>
            <w:r w:rsidRPr="006B4B65">
              <w:rPr>
                <w:rFonts w:ascii="Arial Narrow" w:hAnsi="Arial Narrow"/>
                <w:sz w:val="20"/>
              </w:rPr>
              <w:t>No</w:t>
            </w:r>
          </w:p>
        </w:tc>
        <w:tc>
          <w:tcPr>
            <w:tcW w:w="2160" w:type="dxa"/>
            <w:shd w:val="clear" w:color="auto" w:fill="E7E6CF"/>
          </w:tcPr>
          <w:p w14:paraId="1DE8D8DF" w14:textId="77777777" w:rsidR="00AE0E17" w:rsidRPr="006B4B65" w:rsidRDefault="00AE0E17" w:rsidP="004A5BDF">
            <w:pPr>
              <w:rPr>
                <w:sz w:val="20"/>
              </w:rPr>
            </w:pPr>
            <w:r w:rsidRPr="006B4B65">
              <w:rPr>
                <w:rFonts w:ascii="Arial Narrow" w:hAnsi="Arial Narrow"/>
                <w:sz w:val="20"/>
              </w:rPr>
              <w:t>No</w:t>
            </w:r>
          </w:p>
        </w:tc>
        <w:tc>
          <w:tcPr>
            <w:tcW w:w="1728" w:type="dxa"/>
            <w:shd w:val="clear" w:color="auto" w:fill="E7E6CF"/>
          </w:tcPr>
          <w:p w14:paraId="08D49405" w14:textId="77777777" w:rsidR="00AE0E17" w:rsidRPr="006B4B65" w:rsidRDefault="00AE0E17" w:rsidP="004A5BDF">
            <w:pPr>
              <w:rPr>
                <w:sz w:val="20"/>
              </w:rPr>
            </w:pPr>
            <w:r w:rsidRPr="006B4B65">
              <w:rPr>
                <w:rFonts w:ascii="Arial Narrow" w:hAnsi="Arial Narrow"/>
                <w:sz w:val="20"/>
              </w:rPr>
              <w:t>Maybe</w:t>
            </w:r>
          </w:p>
        </w:tc>
      </w:tr>
    </w:tbl>
    <w:p w14:paraId="3C7ACFED" w14:textId="77777777" w:rsidR="00111C6C" w:rsidRDefault="00111C6C" w:rsidP="00111C6C"/>
    <w:p w14:paraId="4E8779C9" w14:textId="77777777" w:rsidR="00111C6C" w:rsidRPr="00053A6B" w:rsidRDefault="00111C6C" w:rsidP="00111C6C">
      <w:pPr>
        <w:rPr>
          <w:b/>
          <w:i/>
          <w:sz w:val="16"/>
          <w:szCs w:val="16"/>
        </w:rPr>
      </w:pPr>
      <w:r w:rsidRPr="00053A6B">
        <w:rPr>
          <w:b/>
          <w:i/>
          <w:sz w:val="16"/>
          <w:szCs w:val="16"/>
        </w:rPr>
        <w:t>Footnotes:</w:t>
      </w:r>
    </w:p>
    <w:p w14:paraId="3E57E0D2" w14:textId="77777777" w:rsidR="00B0189B" w:rsidRPr="00053A6B" w:rsidRDefault="00B0189B" w:rsidP="00111C6C">
      <w:pPr>
        <w:rPr>
          <w:b/>
          <w:i/>
          <w:sz w:val="16"/>
          <w:szCs w:val="16"/>
        </w:rPr>
      </w:pPr>
    </w:p>
    <w:p w14:paraId="4C58B919" w14:textId="77777777" w:rsidR="00AE0E17" w:rsidRPr="00053A6B" w:rsidRDefault="00AE0E17" w:rsidP="00AE0E17">
      <w:pPr>
        <w:tabs>
          <w:tab w:val="left" w:pos="360"/>
        </w:tabs>
        <w:spacing w:after="60"/>
        <w:ind w:left="360" w:hanging="360"/>
        <w:rPr>
          <w:i/>
          <w:sz w:val="16"/>
          <w:szCs w:val="16"/>
        </w:rPr>
      </w:pPr>
      <w:r w:rsidRPr="00053A6B">
        <w:rPr>
          <w:i/>
          <w:sz w:val="16"/>
          <w:szCs w:val="16"/>
        </w:rPr>
        <w:t>(1)</w:t>
      </w:r>
      <w:r w:rsidRPr="00053A6B">
        <w:rPr>
          <w:i/>
          <w:sz w:val="16"/>
          <w:szCs w:val="16"/>
        </w:rPr>
        <w:tab/>
        <w:t xml:space="preserve">Policies can vary in various coverages. We assume here that the client would be considering premium LTCI coverages from </w:t>
      </w:r>
      <w:proofErr w:type="gramStart"/>
      <w:r w:rsidRPr="00053A6B">
        <w:rPr>
          <w:i/>
          <w:sz w:val="16"/>
          <w:szCs w:val="16"/>
        </w:rPr>
        <w:t>highly-rated</w:t>
      </w:r>
      <w:proofErr w:type="gramEnd"/>
      <w:r w:rsidRPr="00053A6B">
        <w:rPr>
          <w:i/>
          <w:sz w:val="16"/>
          <w:szCs w:val="16"/>
        </w:rPr>
        <w:t xml:space="preserve"> insurance companies.</w:t>
      </w:r>
    </w:p>
    <w:p w14:paraId="02C1C1A3" w14:textId="77777777" w:rsidR="00AE0E17" w:rsidRPr="00053A6B" w:rsidRDefault="00AE0E17" w:rsidP="00AE0E17">
      <w:pPr>
        <w:tabs>
          <w:tab w:val="left" w:pos="360"/>
        </w:tabs>
        <w:spacing w:after="60"/>
        <w:ind w:left="360" w:hanging="360"/>
        <w:rPr>
          <w:bCs/>
          <w:i/>
          <w:sz w:val="16"/>
          <w:szCs w:val="16"/>
        </w:rPr>
      </w:pPr>
      <w:r w:rsidRPr="00053A6B">
        <w:rPr>
          <w:i/>
          <w:sz w:val="16"/>
          <w:szCs w:val="16"/>
        </w:rPr>
        <w:t>(2)</w:t>
      </w:r>
      <w:r w:rsidRPr="00053A6B">
        <w:rPr>
          <w:i/>
          <w:sz w:val="16"/>
          <w:szCs w:val="16"/>
          <w:lang w:val="en"/>
        </w:rPr>
        <w:tab/>
      </w:r>
      <w:r>
        <w:rPr>
          <w:i/>
          <w:sz w:val="16"/>
          <w:szCs w:val="16"/>
          <w:lang w:val="en"/>
        </w:rPr>
        <w:t xml:space="preserve">Genworth Financial </w:t>
      </w:r>
      <w:r w:rsidR="002D2F9F">
        <w:rPr>
          <w:i/>
          <w:sz w:val="16"/>
          <w:szCs w:val="16"/>
          <w:lang w:val="en"/>
        </w:rPr>
        <w:t xml:space="preserve">2010 </w:t>
      </w:r>
      <w:r>
        <w:rPr>
          <w:i/>
          <w:sz w:val="16"/>
          <w:szCs w:val="16"/>
          <w:lang w:val="en"/>
        </w:rPr>
        <w:t xml:space="preserve">Cost of Care Survey, April </w:t>
      </w:r>
      <w:r w:rsidR="002D2F9F">
        <w:rPr>
          <w:i/>
          <w:sz w:val="16"/>
          <w:szCs w:val="16"/>
          <w:lang w:val="en"/>
        </w:rPr>
        <w:t>2010</w:t>
      </w:r>
    </w:p>
    <w:p w14:paraId="5E2E3D9D" w14:textId="77777777" w:rsidR="00AE0E17" w:rsidRPr="00053A6B" w:rsidRDefault="00AE0E17" w:rsidP="00AE0E17">
      <w:pPr>
        <w:tabs>
          <w:tab w:val="left" w:pos="360"/>
        </w:tabs>
        <w:spacing w:after="60"/>
        <w:ind w:left="360" w:hanging="360"/>
        <w:rPr>
          <w:bCs/>
          <w:i/>
          <w:sz w:val="16"/>
          <w:szCs w:val="16"/>
        </w:rPr>
      </w:pPr>
      <w:r w:rsidRPr="00053A6B">
        <w:rPr>
          <w:bCs/>
          <w:i/>
          <w:sz w:val="16"/>
          <w:szCs w:val="16"/>
        </w:rPr>
        <w:t>(3</w:t>
      </w:r>
      <w:r>
        <w:rPr>
          <w:bCs/>
          <w:i/>
          <w:sz w:val="16"/>
          <w:szCs w:val="16"/>
        </w:rPr>
        <w:t>)</w:t>
      </w:r>
      <w:r w:rsidRPr="00053A6B">
        <w:rPr>
          <w:i/>
          <w:sz w:val="16"/>
          <w:szCs w:val="16"/>
        </w:rPr>
        <w:tab/>
      </w:r>
      <w:r w:rsidRPr="00053A6B">
        <w:rPr>
          <w:i/>
          <w:sz w:val="16"/>
          <w:szCs w:val="16"/>
          <w:lang w:val="en"/>
        </w:rPr>
        <w:t>MetLife Mature Market Institute</w:t>
      </w:r>
      <w:r w:rsidRPr="00053A6B">
        <w:rPr>
          <w:bCs/>
          <w:i/>
          <w:sz w:val="16"/>
          <w:szCs w:val="16"/>
        </w:rPr>
        <w:t xml:space="preserve">, </w:t>
      </w:r>
      <w:r>
        <w:rPr>
          <w:bCs/>
          <w:i/>
          <w:sz w:val="16"/>
          <w:szCs w:val="16"/>
        </w:rPr>
        <w:t xml:space="preserve">October </w:t>
      </w:r>
      <w:r w:rsidR="002D2F9F">
        <w:rPr>
          <w:bCs/>
          <w:i/>
          <w:sz w:val="16"/>
          <w:szCs w:val="16"/>
        </w:rPr>
        <w:t>2010</w:t>
      </w:r>
      <w:r w:rsidRPr="00053A6B">
        <w:rPr>
          <w:i/>
          <w:sz w:val="16"/>
          <w:szCs w:val="16"/>
        </w:rPr>
        <w:t>.</w:t>
      </w:r>
    </w:p>
    <w:p w14:paraId="2EFEA11B" w14:textId="77777777" w:rsidR="00AE0E17" w:rsidRDefault="00AE0E17" w:rsidP="00AE0E17">
      <w:pPr>
        <w:rPr>
          <w:i/>
          <w:sz w:val="16"/>
          <w:szCs w:val="16"/>
        </w:rPr>
      </w:pPr>
      <w:r w:rsidRPr="00053A6B">
        <w:rPr>
          <w:bCs/>
          <w:i/>
          <w:sz w:val="16"/>
          <w:szCs w:val="16"/>
        </w:rPr>
        <w:t>(4</w:t>
      </w:r>
      <w:proofErr w:type="gramStart"/>
      <w:r>
        <w:rPr>
          <w:bCs/>
          <w:i/>
          <w:sz w:val="16"/>
          <w:szCs w:val="16"/>
        </w:rPr>
        <w:t>)</w:t>
      </w:r>
      <w:r>
        <w:rPr>
          <w:i/>
          <w:sz w:val="16"/>
          <w:szCs w:val="16"/>
        </w:rPr>
        <w:t xml:space="preserve">   </w:t>
      </w:r>
      <w:r w:rsidRPr="00CC72A5">
        <w:rPr>
          <w:i/>
          <w:sz w:val="16"/>
          <w:szCs w:val="16"/>
        </w:rPr>
        <w:t>Adult</w:t>
      </w:r>
      <w:proofErr w:type="gramEnd"/>
      <w:r w:rsidRPr="00CC72A5">
        <w:rPr>
          <w:i/>
          <w:sz w:val="16"/>
          <w:szCs w:val="16"/>
        </w:rPr>
        <w:t xml:space="preserve"> day care centers provide social, some medical, assisted living, therapeutic, and rehabilitative services for individuals with </w:t>
      </w:r>
    </w:p>
    <w:p w14:paraId="797756F5" w14:textId="77777777" w:rsidR="00AE0E17" w:rsidRPr="00053A6B" w:rsidRDefault="00AE0E17" w:rsidP="00AE0E17">
      <w:pPr>
        <w:tabs>
          <w:tab w:val="left" w:pos="360"/>
        </w:tabs>
        <w:spacing w:after="60"/>
        <w:ind w:left="360" w:hanging="360"/>
        <w:rPr>
          <w:i/>
          <w:sz w:val="16"/>
          <w:szCs w:val="16"/>
        </w:rPr>
      </w:pPr>
      <w:r>
        <w:rPr>
          <w:i/>
          <w:sz w:val="16"/>
          <w:szCs w:val="16"/>
        </w:rPr>
        <w:t xml:space="preserve">        </w:t>
      </w:r>
      <w:proofErr w:type="gramStart"/>
      <w:r w:rsidRPr="00CC72A5">
        <w:rPr>
          <w:i/>
          <w:sz w:val="16"/>
          <w:szCs w:val="16"/>
        </w:rPr>
        <w:t>physical</w:t>
      </w:r>
      <w:proofErr w:type="gramEnd"/>
      <w:r w:rsidRPr="00CC72A5">
        <w:rPr>
          <w:i/>
          <w:sz w:val="16"/>
          <w:szCs w:val="16"/>
        </w:rPr>
        <w:t xml:space="preserve"> or mental limitations</w:t>
      </w:r>
      <w:r>
        <w:rPr>
          <w:i/>
          <w:sz w:val="16"/>
          <w:szCs w:val="16"/>
        </w:rPr>
        <w:t>.</w:t>
      </w:r>
    </w:p>
    <w:p w14:paraId="724FE026" w14:textId="77777777" w:rsidR="00AE0E17" w:rsidRDefault="00AE0E17" w:rsidP="00AE0E17">
      <w:pPr>
        <w:ind w:left="360" w:hanging="360"/>
        <w:rPr>
          <w:i/>
          <w:sz w:val="16"/>
          <w:szCs w:val="16"/>
        </w:rPr>
      </w:pPr>
      <w:r w:rsidRPr="00053A6B">
        <w:rPr>
          <w:i/>
          <w:sz w:val="16"/>
          <w:szCs w:val="16"/>
        </w:rPr>
        <w:t>(5</w:t>
      </w:r>
      <w:proofErr w:type="gramStart"/>
      <w:r>
        <w:rPr>
          <w:i/>
          <w:sz w:val="16"/>
          <w:szCs w:val="16"/>
        </w:rPr>
        <w:t>)</w:t>
      </w:r>
      <w:r>
        <w:rPr>
          <w:bCs/>
          <w:i/>
          <w:sz w:val="16"/>
          <w:szCs w:val="16"/>
        </w:rPr>
        <w:t xml:space="preserve">   </w:t>
      </w:r>
      <w:r w:rsidRPr="00BB3F84">
        <w:rPr>
          <w:i/>
          <w:sz w:val="16"/>
          <w:szCs w:val="16"/>
        </w:rPr>
        <w:t>A</w:t>
      </w:r>
      <w:proofErr w:type="gramEnd"/>
      <w:r w:rsidRPr="00BB3F84">
        <w:rPr>
          <w:i/>
          <w:sz w:val="16"/>
          <w:szCs w:val="16"/>
        </w:rPr>
        <w:t xml:space="preserve"> Daily Money Manager (DMM) may be retained to pay bills, make bank deposits, file and maintain records of medical claims, </w:t>
      </w:r>
      <w:r>
        <w:rPr>
          <w:i/>
          <w:sz w:val="16"/>
          <w:szCs w:val="16"/>
        </w:rPr>
        <w:t xml:space="preserve">   </w:t>
      </w:r>
      <w:r w:rsidRPr="00BB3F84">
        <w:rPr>
          <w:i/>
          <w:sz w:val="16"/>
          <w:szCs w:val="16"/>
        </w:rPr>
        <w:t>etc.</w:t>
      </w:r>
    </w:p>
    <w:p w14:paraId="7D57086A" w14:textId="77777777" w:rsidR="00AE0E17" w:rsidRDefault="00AE0E17" w:rsidP="00AE0E17">
      <w:pPr>
        <w:tabs>
          <w:tab w:val="left" w:pos="360"/>
        </w:tabs>
        <w:spacing w:after="60"/>
        <w:ind w:left="360" w:hanging="360"/>
        <w:rPr>
          <w:i/>
          <w:sz w:val="16"/>
          <w:szCs w:val="16"/>
        </w:rPr>
      </w:pPr>
      <w:r w:rsidRPr="00053A6B">
        <w:rPr>
          <w:i/>
          <w:sz w:val="16"/>
          <w:szCs w:val="16"/>
        </w:rPr>
        <w:t>(6</w:t>
      </w:r>
      <w:proofErr w:type="gramStart"/>
      <w:r>
        <w:rPr>
          <w:i/>
          <w:sz w:val="16"/>
          <w:szCs w:val="16"/>
        </w:rPr>
        <w:t xml:space="preserve">)   </w:t>
      </w:r>
      <w:r w:rsidRPr="00053A6B">
        <w:rPr>
          <w:i/>
          <w:sz w:val="16"/>
          <w:szCs w:val="16"/>
        </w:rPr>
        <w:t>Bankrate.com</w:t>
      </w:r>
      <w:proofErr w:type="gramEnd"/>
      <w:r w:rsidRPr="00053A6B">
        <w:rPr>
          <w:i/>
          <w:sz w:val="16"/>
          <w:szCs w:val="16"/>
        </w:rPr>
        <w:t>, May 2005</w:t>
      </w:r>
    </w:p>
    <w:p w14:paraId="0EEAB908" w14:textId="77777777" w:rsidR="00DE1C37" w:rsidRPr="00B0189B" w:rsidRDefault="00D81CFA" w:rsidP="00B0189B">
      <w:pPr>
        <w:tabs>
          <w:tab w:val="left" w:pos="0"/>
        </w:tabs>
        <w:spacing w:after="60"/>
        <w:rPr>
          <w:rStyle w:val="Heading1Char"/>
        </w:rPr>
      </w:pPr>
      <w:r>
        <w:rPr>
          <w:noProof/>
          <w:sz w:val="16"/>
          <w:szCs w:val="16"/>
        </w:rPr>
        <mc:AlternateContent>
          <mc:Choice Requires="wps">
            <w:drawing>
              <wp:anchor distT="0" distB="0" distL="114300" distR="114300" simplePos="0" relativeHeight="251658752" behindDoc="0" locked="0" layoutInCell="1" allowOverlap="1" wp14:anchorId="18105B29" wp14:editId="4685F143">
                <wp:simplePos x="0" y="0"/>
                <wp:positionH relativeFrom="margin">
                  <wp:posOffset>2171700</wp:posOffset>
                </wp:positionH>
                <wp:positionV relativeFrom="paragraph">
                  <wp:posOffset>255905</wp:posOffset>
                </wp:positionV>
                <wp:extent cx="914400" cy="304800"/>
                <wp:effectExtent l="25400" t="27305" r="63500" b="74295"/>
                <wp:wrapNone/>
                <wp:docPr id="19"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oundRect">
                          <a:avLst>
                            <a:gd name="adj" fmla="val 16667"/>
                          </a:avLst>
                        </a:prstGeom>
                        <a:solidFill>
                          <a:srgbClr val="C0504D"/>
                        </a:solidFill>
                        <a:ln w="38100">
                          <a:solidFill>
                            <a:srgbClr val="F2F2F2"/>
                          </a:solidFill>
                          <a:round/>
                          <a:headEnd/>
                          <a:tailEnd/>
                        </a:ln>
                        <a:effectLst>
                          <a:outerShdw blurRad="63500" dist="29783" dir="3885598" algn="ctr" rotWithShape="0">
                            <a:srgbClr val="622423">
                              <a:alpha val="50000"/>
                            </a:srgbClr>
                          </a:outerShdw>
                        </a:effectLst>
                      </wps:spPr>
                      <wps:txbx>
                        <w:txbxContent>
                          <w:p w14:paraId="7DD36430" w14:textId="77777777" w:rsidR="00771458" w:rsidRPr="00DF1E64" w:rsidRDefault="00771458">
                            <w:pPr>
                              <w:rPr>
                                <w:b/>
                                <w:color w:val="FFFFFF"/>
                              </w:rPr>
                            </w:pPr>
                            <w:r w:rsidRPr="00DF1E64">
                              <w:rPr>
                                <w:b/>
                                <w:color w:val="FFFFFF"/>
                              </w:rPr>
                              <w:t xml:space="preserve">    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8" o:spid="_x0000_s1030" style="position:absolute;margin-left:171pt;margin-top:20.15pt;width:1in;height:2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" fillcolor="#c0504d" strokecolor="#f2f2f2" strokeweight="3pt">
                <v:shadow on="t" color="#622423" opacity=".5" offset="1pt"/>
                <v:textbox>
                  <w:txbxContent>
                    <w:p w:rsidR="00771458" w:rsidRPr="00DF1E64" w:rsidRDefault="00771458">
                      <w:pPr>
                        <w:rPr>
                          <w:b/>
                          <w:color w:val="FFFFFF"/>
                        </w:rPr>
                      </w:pPr>
                      <w:r w:rsidRPr="00DF1E64">
                        <w:rPr>
                          <w:b/>
                          <w:color w:val="FFFFFF"/>
                        </w:rPr>
                        <w:t xml:space="preserve">    Print</w:t>
                      </w:r>
                    </w:p>
                  </w:txbxContent>
                </v:textbox>
                <w10:wrap anchorx="margin"/>
              </v:roundrect>
            </w:pict>
          </mc:Fallback>
        </mc:AlternateContent>
      </w:r>
      <w:r w:rsidR="00111C6C">
        <w:br w:type="page"/>
      </w:r>
      <w:r w:rsidR="00DE1C37" w:rsidRPr="00B0189B">
        <w:rPr>
          <w:rStyle w:val="Heading1Char"/>
        </w:rPr>
        <w:lastRenderedPageBreak/>
        <w:t>Group LTC Insurance</w:t>
      </w:r>
    </w:p>
    <w:p w14:paraId="5DC91862" w14:textId="77777777" w:rsidR="00DE1C37" w:rsidRDefault="00DE1C37" w:rsidP="00BD2A86"/>
    <w:p w14:paraId="06B95573" w14:textId="77777777" w:rsidR="00DE1C37" w:rsidRPr="00CC088D" w:rsidRDefault="00DE1C37" w:rsidP="00BD2A86">
      <w:pPr>
        <w:rPr>
          <w:sz w:val="20"/>
        </w:rPr>
      </w:pPr>
      <w:r w:rsidRPr="00CC088D">
        <w:rPr>
          <w:sz w:val="20"/>
        </w:rPr>
        <w:t xml:space="preserve">Clients will occasionally be employed at a company that offers group LTCi coverage on a voluntary participation basis. This coverage, unlike other most forms of group health insurance coverages, is portable (meaning the employee can take the coverage with them if they terminate employment), and the coverage is typically almost identical to individual coverage. These plans will usually offer slightly discounted premiums to individual coverage and are usually </w:t>
      </w:r>
      <w:r w:rsidR="00876C06" w:rsidRPr="00CC088D">
        <w:rPr>
          <w:sz w:val="20"/>
        </w:rPr>
        <w:t xml:space="preserve">issued </w:t>
      </w:r>
      <w:r w:rsidRPr="00CC088D">
        <w:rPr>
          <w:sz w:val="20"/>
        </w:rPr>
        <w:t>with very limited underwriting. This last factor can make this coverage very attractive to clients who have issues that would otherwise make the acquisition of individual LTCi expensive, provide limited benefits</w:t>
      </w:r>
      <w:r w:rsidR="00C80408" w:rsidRPr="00CC088D">
        <w:rPr>
          <w:sz w:val="20"/>
        </w:rPr>
        <w:t>,</w:t>
      </w:r>
      <w:r w:rsidRPr="00CC088D">
        <w:rPr>
          <w:sz w:val="20"/>
        </w:rPr>
        <w:t xml:space="preserve"> or possibly impossible to acquire. When possible, clients with underwriting issues </w:t>
      </w:r>
      <w:r w:rsidR="003A4556">
        <w:rPr>
          <w:sz w:val="20"/>
        </w:rPr>
        <w:t xml:space="preserve">should </w:t>
      </w:r>
      <w:r w:rsidRPr="00CC088D">
        <w:rPr>
          <w:sz w:val="20"/>
        </w:rPr>
        <w:t>apply for this coverage on a "limited-pay" basis so that they will have a paid-up policy at the end of 10 years or age 65, etc. Once the policy is paid</w:t>
      </w:r>
      <w:r w:rsidR="00B0189B" w:rsidRPr="00CC088D">
        <w:rPr>
          <w:sz w:val="20"/>
        </w:rPr>
        <w:t xml:space="preserve"> </w:t>
      </w:r>
      <w:r w:rsidRPr="00CC088D">
        <w:rPr>
          <w:sz w:val="20"/>
        </w:rPr>
        <w:t xml:space="preserve">up, the policy is not subject to rate increases and premiums will not need to be paid from retirement income. </w:t>
      </w:r>
    </w:p>
    <w:p w14:paraId="0F0FDB32" w14:textId="77777777" w:rsidR="00DE1C37" w:rsidRPr="00CC088D" w:rsidRDefault="00DE1C37" w:rsidP="00BD2A86">
      <w:pPr>
        <w:rPr>
          <w:sz w:val="20"/>
        </w:rPr>
      </w:pPr>
    </w:p>
    <w:p w14:paraId="6E58CC67" w14:textId="77777777" w:rsidR="00DE1C37" w:rsidRPr="00CC088D" w:rsidRDefault="00DE1C37" w:rsidP="00BD2A86">
      <w:pPr>
        <w:rPr>
          <w:sz w:val="20"/>
        </w:rPr>
      </w:pPr>
      <w:r w:rsidRPr="00CC088D">
        <w:rPr>
          <w:sz w:val="20"/>
        </w:rPr>
        <w:t>On the other hand, because the guaranteed issue or simplified underwriting of group LTCi incurs higher risk, a healthy client with no negative underwriting issues will likely be able to acquire comparable coverage for less premium by applying for individual coverage.</w:t>
      </w:r>
    </w:p>
    <w:p w14:paraId="5FA670F2" w14:textId="77777777" w:rsidR="00DE1C37" w:rsidRPr="00CC088D" w:rsidRDefault="00DE1C37" w:rsidP="00BD2A86">
      <w:pPr>
        <w:rPr>
          <w:sz w:val="20"/>
        </w:rPr>
      </w:pPr>
    </w:p>
    <w:p w14:paraId="0F47D28D" w14:textId="77777777" w:rsidR="00DE1C37" w:rsidRPr="00CC088D" w:rsidRDefault="00DE1C37" w:rsidP="00BD2A86">
      <w:pPr>
        <w:rPr>
          <w:sz w:val="20"/>
        </w:rPr>
      </w:pPr>
      <w:r w:rsidRPr="00CC088D">
        <w:rPr>
          <w:sz w:val="20"/>
        </w:rPr>
        <w:t>In some cases</w:t>
      </w:r>
      <w:r w:rsidR="004763E1" w:rsidRPr="00CC088D">
        <w:rPr>
          <w:sz w:val="20"/>
        </w:rPr>
        <w:t>,</w:t>
      </w:r>
      <w:r w:rsidRPr="00CC088D">
        <w:rPr>
          <w:sz w:val="20"/>
        </w:rPr>
        <w:t xml:space="preserve"> an employer will pay all or some of the premium of group LTCi coverage</w:t>
      </w:r>
      <w:r w:rsidR="00876C06" w:rsidRPr="00CC088D">
        <w:rPr>
          <w:sz w:val="20"/>
        </w:rPr>
        <w:t>,</w:t>
      </w:r>
      <w:r w:rsidRPr="00CC088D">
        <w:rPr>
          <w:sz w:val="20"/>
        </w:rPr>
        <w:t xml:space="preserve"> which makes the group plan more attractive. In addition, some employers will provide individual LTCi policy coverage for a select group of executives and </w:t>
      </w:r>
      <w:r w:rsidR="00C80408" w:rsidRPr="00CC088D">
        <w:rPr>
          <w:sz w:val="20"/>
        </w:rPr>
        <w:t xml:space="preserve">may </w:t>
      </w:r>
      <w:r w:rsidRPr="00CC088D">
        <w:rPr>
          <w:sz w:val="20"/>
        </w:rPr>
        <w:t xml:space="preserve">pay some or the entire premium cost. This coverage is also portable and may have a </w:t>
      </w:r>
      <w:r w:rsidR="004763E1" w:rsidRPr="00CC088D">
        <w:rPr>
          <w:sz w:val="20"/>
        </w:rPr>
        <w:t xml:space="preserve">much </w:t>
      </w:r>
      <w:r w:rsidRPr="00CC088D">
        <w:rPr>
          <w:sz w:val="20"/>
        </w:rPr>
        <w:t>lower premium</w:t>
      </w:r>
      <w:r w:rsidR="004763E1" w:rsidRPr="00CC088D">
        <w:rPr>
          <w:sz w:val="20"/>
        </w:rPr>
        <w:t xml:space="preserve"> than could be acquired after termination</w:t>
      </w:r>
      <w:r w:rsidRPr="00CC088D">
        <w:rPr>
          <w:sz w:val="20"/>
        </w:rPr>
        <w:t xml:space="preserve"> </w:t>
      </w:r>
      <w:r w:rsidR="004763E1" w:rsidRPr="00CC088D">
        <w:rPr>
          <w:sz w:val="20"/>
        </w:rPr>
        <w:t>of employment.</w:t>
      </w:r>
    </w:p>
    <w:p w14:paraId="51652E82" w14:textId="77777777" w:rsidR="00695872" w:rsidRPr="00CC088D" w:rsidRDefault="00695872" w:rsidP="00BD2A86">
      <w:pPr>
        <w:rPr>
          <w:sz w:val="20"/>
        </w:rPr>
      </w:pPr>
    </w:p>
    <w:p w14:paraId="31B60F6A" w14:textId="77777777" w:rsidR="00695872" w:rsidRPr="00CC088D" w:rsidRDefault="00695872" w:rsidP="00BD2A86">
      <w:pPr>
        <w:rPr>
          <w:sz w:val="20"/>
        </w:rPr>
      </w:pPr>
      <w:r w:rsidRPr="00CC088D">
        <w:rPr>
          <w:sz w:val="20"/>
        </w:rPr>
        <w:t>Both group and individual policy LTCi coverages offered through employers are often available to the employee's family members including parents of the employee.</w:t>
      </w:r>
    </w:p>
    <w:p w14:paraId="307A1559" w14:textId="77777777" w:rsidR="00DE1C37" w:rsidRPr="00CC088D" w:rsidRDefault="00DE1C37" w:rsidP="00BD2A86">
      <w:pPr>
        <w:rPr>
          <w:sz w:val="20"/>
        </w:rPr>
      </w:pPr>
    </w:p>
    <w:p w14:paraId="5691C7E1" w14:textId="77777777" w:rsidR="009934BB" w:rsidRDefault="004763E1" w:rsidP="00AF0569">
      <w:pPr>
        <w:pStyle w:val="Heading1"/>
      </w:pPr>
      <w:r w:rsidRPr="00CC088D">
        <w:rPr>
          <w:b w:val="0"/>
          <w:color w:val="000000"/>
          <w:sz w:val="20"/>
          <w:szCs w:val="20"/>
        </w:rPr>
        <w:t>Whenever</w:t>
      </w:r>
      <w:r w:rsidR="00DE1C37" w:rsidRPr="00CC088D">
        <w:rPr>
          <w:b w:val="0"/>
          <w:color w:val="000000"/>
          <w:sz w:val="20"/>
          <w:szCs w:val="20"/>
        </w:rPr>
        <w:t xml:space="preserve"> the employer provides access to LTCi coverage, the financial professional will want to assist the client in determining if the employer's coverage is comprehensive enough to meet the objectives of the client.</w:t>
      </w:r>
      <w:r w:rsidR="00DE1C37" w:rsidRPr="00CC088D">
        <w:rPr>
          <w:sz w:val="20"/>
          <w:szCs w:val="20"/>
        </w:rPr>
        <w:br w:type="page"/>
      </w:r>
      <w:r w:rsidR="009934BB">
        <w:lastRenderedPageBreak/>
        <w:t>Federal Income</w:t>
      </w:r>
      <w:r w:rsidR="00284AA3">
        <w:t xml:space="preserve"> Taxation of</w:t>
      </w:r>
      <w:r w:rsidR="009934BB">
        <w:t xml:space="preserve"> Long-Term Care Insurance</w:t>
      </w:r>
    </w:p>
    <w:p w14:paraId="31ADE6B2" w14:textId="77777777" w:rsidR="009934BB" w:rsidRPr="00CC088D" w:rsidRDefault="00D81CFA" w:rsidP="009934BB">
      <w:pPr>
        <w:rPr>
          <w:sz w:val="20"/>
        </w:rPr>
      </w:pPr>
      <w:r>
        <w:rPr>
          <w:noProof/>
          <w:sz w:val="20"/>
        </w:rPr>
        <w:drawing>
          <wp:anchor distT="0" distB="0" distL="114300" distR="114300" simplePos="0" relativeHeight="251654656" behindDoc="0" locked="0" layoutInCell="1" allowOverlap="1" wp14:anchorId="1B85681D" wp14:editId="67F7F307">
            <wp:simplePos x="0" y="0"/>
            <wp:positionH relativeFrom="column">
              <wp:posOffset>4676775</wp:posOffset>
            </wp:positionH>
            <wp:positionV relativeFrom="paragraph">
              <wp:posOffset>142875</wp:posOffset>
            </wp:positionV>
            <wp:extent cx="1428750" cy="1447800"/>
            <wp:effectExtent l="0" t="0" r="0" b="0"/>
            <wp:wrapSquare wrapText="bothSides"/>
            <wp:docPr id="255" name="Picture 255" descr="http://www.greeneconsults.com/topclass/greene/ubs/disability_longtermcare/clip_image001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greeneconsults.com/topclass/greene/ubs/disability_longtermcare/clip_image001_0002.jp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42875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7F9FA" w14:textId="77777777" w:rsidR="00EC3BE3" w:rsidRDefault="009934BB" w:rsidP="009934BB">
      <w:pPr>
        <w:rPr>
          <w:b/>
          <w:color w:val="0000FF"/>
          <w:sz w:val="20"/>
        </w:rPr>
      </w:pPr>
      <w:r w:rsidRPr="00CC088D">
        <w:rPr>
          <w:sz w:val="20"/>
        </w:rPr>
        <w:t>In 1996, Congress passed the Health Insurance Portability and Accountability Act (HIPPA). Under the provisions of this bill, long-term care policies were divided into two segments: "qualified" and “non-qualified.”   "Qualified" policies issued on or after January 1, 1997, must adhere to numerous regulations and stipulations regarding LTCi established by HIPPA in order to realize specified income tax benefits regarding LTCi premiums paid and benefits received</w:t>
      </w:r>
      <w:r w:rsidRPr="00CC088D">
        <w:rPr>
          <w:b/>
          <w:color w:val="0000FF"/>
          <w:sz w:val="20"/>
        </w:rPr>
        <w:t xml:space="preserve">.  </w:t>
      </w:r>
      <w:r w:rsidR="007B6610" w:rsidRPr="00CC088D">
        <w:rPr>
          <w:sz w:val="20"/>
        </w:rPr>
        <w:t>At least 95% of policies issued today are “qualified.”</w:t>
      </w:r>
      <w:r w:rsidR="007B6610" w:rsidRPr="00CC088D">
        <w:rPr>
          <w:b/>
          <w:color w:val="0000FF"/>
          <w:sz w:val="20"/>
        </w:rPr>
        <w:t xml:space="preserve"> </w:t>
      </w:r>
    </w:p>
    <w:p w14:paraId="50BDD851" w14:textId="77777777" w:rsidR="00EC3BE3" w:rsidRDefault="00EC3BE3" w:rsidP="009934BB">
      <w:pPr>
        <w:rPr>
          <w:b/>
          <w:color w:val="0000FF"/>
          <w:sz w:val="20"/>
        </w:rPr>
      </w:pPr>
    </w:p>
    <w:p w14:paraId="1E2075DE" w14:textId="77777777" w:rsidR="00EC3BE3" w:rsidRDefault="009934BB" w:rsidP="009934BB">
      <w:pPr>
        <w:rPr>
          <w:b/>
          <w:color w:val="FF0000"/>
          <w:sz w:val="20"/>
        </w:rPr>
      </w:pPr>
      <w:r w:rsidRPr="00CC088D">
        <w:rPr>
          <w:b/>
          <w:color w:val="FF0000"/>
          <w:sz w:val="20"/>
        </w:rPr>
        <w:t xml:space="preserve">Click each heading below to review specific tax benefits of </w:t>
      </w:r>
      <w:r w:rsidR="00BF17AD" w:rsidRPr="00CC088D">
        <w:rPr>
          <w:b/>
          <w:color w:val="FF0000"/>
          <w:sz w:val="20"/>
        </w:rPr>
        <w:t xml:space="preserve">Qualified </w:t>
      </w:r>
      <w:r w:rsidRPr="00CC088D">
        <w:rPr>
          <w:b/>
          <w:color w:val="FF0000"/>
          <w:sz w:val="20"/>
        </w:rPr>
        <w:t>LTCi</w:t>
      </w:r>
      <w:r w:rsidR="00BF17AD" w:rsidRPr="00CC088D">
        <w:rPr>
          <w:b/>
          <w:color w:val="FF0000"/>
          <w:sz w:val="20"/>
        </w:rPr>
        <w:t xml:space="preserve"> policies</w:t>
      </w:r>
      <w:r w:rsidRPr="00CC088D">
        <w:rPr>
          <w:b/>
          <w:color w:val="FF0000"/>
          <w:sz w:val="20"/>
        </w:rPr>
        <w:t>.</w:t>
      </w:r>
    </w:p>
    <w:p w14:paraId="5E568257" w14:textId="77777777" w:rsidR="00EC3BE3" w:rsidRDefault="00EC3BE3" w:rsidP="009934BB">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EC3BE3" w:rsidRPr="00F34122" w14:paraId="39DB278D"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37D32264" w14:textId="77777777" w:rsidR="00EC3BE3" w:rsidRPr="00EC3BE3" w:rsidRDefault="00EC3BE3" w:rsidP="00EC3BE3">
            <w:pPr>
              <w:rPr>
                <w:b/>
                <w:color w:val="FFFFFF"/>
                <w:sz w:val="20"/>
              </w:rPr>
            </w:pPr>
            <w:r w:rsidRPr="00EC3BE3">
              <w:rPr>
                <w:b/>
                <w:color w:val="FFFFFF"/>
                <w:sz w:val="20"/>
              </w:rPr>
              <w:t>Individual Taxpayers</w:t>
            </w:r>
          </w:p>
        </w:tc>
      </w:tr>
      <w:tr w:rsidR="00EC3BE3" w:rsidRPr="00F34122" w14:paraId="35472F5F" w14:textId="77777777" w:rsidTr="008A1DD2">
        <w:tc>
          <w:tcPr>
            <w:tcW w:w="8748" w:type="dxa"/>
            <w:shd w:val="clear" w:color="auto" w:fill="FFFFFF"/>
            <w:tcMar>
              <w:top w:w="72" w:type="dxa"/>
              <w:left w:w="115" w:type="dxa"/>
              <w:bottom w:w="72" w:type="dxa"/>
              <w:right w:w="115" w:type="dxa"/>
            </w:tcMar>
          </w:tcPr>
          <w:p w14:paraId="2789222B" w14:textId="77777777" w:rsidR="00EC3BE3" w:rsidRPr="00EC3BE3" w:rsidRDefault="00EC3BE3" w:rsidP="00EC3BE3">
            <w:pPr>
              <w:rPr>
                <w:sz w:val="20"/>
              </w:rPr>
            </w:pPr>
            <w:r w:rsidRPr="00EC3BE3">
              <w:rPr>
                <w:sz w:val="20"/>
              </w:rPr>
              <w:t xml:space="preserve">For </w:t>
            </w:r>
            <w:r w:rsidRPr="00EC3BE3">
              <w:rPr>
                <w:b/>
                <w:i/>
                <w:sz w:val="20"/>
              </w:rPr>
              <w:t>individual taxpayers</w:t>
            </w:r>
            <w:r w:rsidRPr="00EC3BE3">
              <w:rPr>
                <w:sz w:val="20"/>
              </w:rPr>
              <w:t xml:space="preserve">, qualified policies provide the opportunity for individuals to </w:t>
            </w:r>
            <w:r w:rsidRPr="00EC3BE3">
              <w:rPr>
                <w:i/>
                <w:sz w:val="20"/>
              </w:rPr>
              <w:t>deduct the premiums</w:t>
            </w:r>
            <w:r w:rsidRPr="00EC3BE3">
              <w:rPr>
                <w:sz w:val="20"/>
              </w:rPr>
              <w:t xml:space="preserve"> for long-term care insurance (LTCi), based on the itemized deductions on their personal tax returns being in excess of the 7.5% of the Adjusted Gross Income (AGI) threshold.  </w:t>
            </w:r>
            <w:r w:rsidRPr="00EC3BE3">
              <w:rPr>
                <w:i/>
                <w:sz w:val="20"/>
              </w:rPr>
              <w:t>Benefits are received tax-free,</w:t>
            </w:r>
            <w:r w:rsidRPr="00EC3BE3">
              <w:rPr>
                <w:sz w:val="20"/>
              </w:rPr>
              <w:t xml:space="preserve"> although daily (cash indemnity) benefits in excess of $</w:t>
            </w:r>
            <w:r w:rsidR="003446A2">
              <w:rPr>
                <w:sz w:val="20"/>
              </w:rPr>
              <w:t>3</w:t>
            </w:r>
            <w:r w:rsidR="007660DF">
              <w:rPr>
                <w:sz w:val="20"/>
              </w:rPr>
              <w:t>3</w:t>
            </w:r>
            <w:r w:rsidR="003446A2">
              <w:rPr>
                <w:sz w:val="20"/>
              </w:rPr>
              <w:t>0</w:t>
            </w:r>
            <w:r w:rsidR="003446A2" w:rsidRPr="00EC3BE3">
              <w:rPr>
                <w:sz w:val="20"/>
              </w:rPr>
              <w:t xml:space="preserve"> </w:t>
            </w:r>
            <w:r w:rsidRPr="00EC3BE3">
              <w:rPr>
                <w:sz w:val="20"/>
              </w:rPr>
              <w:t xml:space="preserve">(in </w:t>
            </w:r>
            <w:r w:rsidR="003C2D5F">
              <w:rPr>
                <w:sz w:val="20"/>
              </w:rPr>
              <w:t>201</w:t>
            </w:r>
            <w:r w:rsidR="007434DA">
              <w:rPr>
                <w:sz w:val="20"/>
              </w:rPr>
              <w:t>5</w:t>
            </w:r>
            <w:r w:rsidRPr="00EC3BE3">
              <w:rPr>
                <w:sz w:val="20"/>
              </w:rPr>
              <w:t xml:space="preserve">, as indexed) may be taxable. </w:t>
            </w:r>
          </w:p>
          <w:p w14:paraId="52F08C35" w14:textId="77777777" w:rsidR="00EC3BE3" w:rsidRPr="00EC3BE3" w:rsidRDefault="00EC3BE3" w:rsidP="00EC3BE3">
            <w:pPr>
              <w:rPr>
                <w:sz w:val="20"/>
              </w:rPr>
            </w:pPr>
          </w:p>
          <w:p w14:paraId="713FBD1F" w14:textId="77777777" w:rsidR="00EC3BE3" w:rsidRPr="00EC3BE3" w:rsidRDefault="00EC3BE3" w:rsidP="00EC3BE3">
            <w:pPr>
              <w:rPr>
                <w:sz w:val="20"/>
              </w:rPr>
            </w:pPr>
            <w:r w:rsidRPr="00EC3BE3">
              <w:rPr>
                <w:sz w:val="20"/>
              </w:rPr>
              <w:t>State taxation varies by state, but most states provide for deductions or tax credits, subject to limitations, for LTCi premiums paid.</w:t>
            </w:r>
          </w:p>
        </w:tc>
      </w:tr>
      <w:tr w:rsidR="00EC3BE3" w:rsidRPr="00F34122" w14:paraId="69625AAE"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06F11294" w14:textId="77777777" w:rsidR="00EC3BE3" w:rsidRPr="00EC3BE3" w:rsidRDefault="00EC3BE3" w:rsidP="00EC3BE3">
            <w:pPr>
              <w:rPr>
                <w:b/>
                <w:color w:val="FFFFFF"/>
                <w:sz w:val="20"/>
              </w:rPr>
            </w:pPr>
            <w:r w:rsidRPr="00EC3BE3">
              <w:rPr>
                <w:b/>
                <w:color w:val="FFFFFF"/>
                <w:sz w:val="20"/>
              </w:rPr>
              <w:t>Sole Proprietors</w:t>
            </w:r>
          </w:p>
        </w:tc>
      </w:tr>
      <w:tr w:rsidR="00EC3BE3" w:rsidRPr="00F34122" w14:paraId="5BC5076B" w14:textId="77777777" w:rsidTr="008A1DD2">
        <w:tc>
          <w:tcPr>
            <w:tcW w:w="8748" w:type="dxa"/>
            <w:shd w:val="clear" w:color="auto" w:fill="FFFFFF"/>
            <w:tcMar>
              <w:top w:w="72" w:type="dxa"/>
              <w:left w:w="115" w:type="dxa"/>
              <w:bottom w:w="72" w:type="dxa"/>
              <w:right w:w="115" w:type="dxa"/>
            </w:tcMar>
          </w:tcPr>
          <w:p w14:paraId="7D3DB7C6" w14:textId="77777777" w:rsidR="00EC3BE3" w:rsidRDefault="00EC3BE3" w:rsidP="00EC3BE3">
            <w:pPr>
              <w:rPr>
                <w:sz w:val="20"/>
              </w:rPr>
            </w:pPr>
            <w:r w:rsidRPr="00EC3BE3">
              <w:rPr>
                <w:sz w:val="20"/>
              </w:rPr>
              <w:t xml:space="preserve">Any </w:t>
            </w:r>
            <w:r w:rsidRPr="00EC3BE3">
              <w:rPr>
                <w:b/>
                <w:i/>
                <w:sz w:val="20"/>
              </w:rPr>
              <w:t>sole proprietor</w:t>
            </w:r>
            <w:r w:rsidRPr="00EC3BE3">
              <w:rPr>
                <w:sz w:val="20"/>
              </w:rPr>
              <w:t xml:space="preserve"> can deduct the premium of a qualified LTCi policy, subject to net profit and the annual limitation as shown in the chart </w:t>
            </w:r>
            <w:r>
              <w:rPr>
                <w:sz w:val="20"/>
              </w:rPr>
              <w:t>below</w:t>
            </w:r>
            <w:r w:rsidRPr="00EC3BE3">
              <w:rPr>
                <w:b/>
                <w:sz w:val="20"/>
              </w:rPr>
              <w:t>.</w:t>
            </w:r>
            <w:r w:rsidRPr="00EC3BE3">
              <w:rPr>
                <w:sz w:val="20"/>
              </w:rPr>
              <w:t xml:space="preserve"> </w:t>
            </w:r>
          </w:p>
          <w:p w14:paraId="43C01CB8" w14:textId="77777777" w:rsidR="00EC3BE3" w:rsidRDefault="00EC3BE3" w:rsidP="00EC3BE3">
            <w:pPr>
              <w:rPr>
                <w:sz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400"/>
            </w:tblGrid>
            <w:tr w:rsidR="00EC3BE3" w:rsidRPr="00F34122" w14:paraId="661916D9" w14:textId="77777777" w:rsidTr="008A1DD2">
              <w:tc>
                <w:tcPr>
                  <w:tcW w:w="8400" w:type="dxa"/>
                  <w:shd w:val="clear" w:color="auto" w:fill="DBD9B9"/>
                  <w:tcMar>
                    <w:top w:w="72" w:type="dxa"/>
                    <w:left w:w="115" w:type="dxa"/>
                    <w:bottom w:w="72" w:type="dxa"/>
                    <w:right w:w="115" w:type="dxa"/>
                  </w:tcMar>
                </w:tcPr>
                <w:p w14:paraId="3C1A8700" w14:textId="77777777" w:rsidR="00EC3BE3" w:rsidRPr="00EC3BE3" w:rsidRDefault="00EC3BE3" w:rsidP="00EC3BE3">
                  <w:pPr>
                    <w:rPr>
                      <w:sz w:val="20"/>
                    </w:rPr>
                  </w:pPr>
                  <w:r w:rsidRPr="00EC3BE3">
                    <w:rPr>
                      <w:sz w:val="20"/>
                    </w:rPr>
                    <w:t>When deductibility of any LTCi premiums is limited to “eligible premiums” by IRS guidelines, the restrictions are listed below by the age of the taxpayer at the end of the year. These limits are adjusted for inflation annually.</w:t>
                  </w:r>
                </w:p>
                <w:p w14:paraId="60B9E1C4" w14:textId="77777777" w:rsidR="00EC3BE3" w:rsidRPr="00053A6B" w:rsidRDefault="00EC3BE3" w:rsidP="00EC3BE3">
                  <w:pPr>
                    <w:rPr>
                      <w:sz w:val="20"/>
                    </w:rPr>
                  </w:pPr>
                </w:p>
                <w:tbl>
                  <w:tblPr>
                    <w:tblW w:w="7560" w:type="dxa"/>
                    <w:tblCellSpacing w:w="0" w:type="dxa"/>
                    <w:tblInd w:w="1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5" w:type="dxa"/>
                      <w:left w:w="105" w:type="dxa"/>
                      <w:bottom w:w="105" w:type="dxa"/>
                      <w:right w:w="105" w:type="dxa"/>
                    </w:tblCellMar>
                    <w:tblLook w:val="0000" w:firstRow="0" w:lastRow="0" w:firstColumn="0" w:lastColumn="0" w:noHBand="0" w:noVBand="0"/>
                  </w:tblPr>
                  <w:tblGrid>
                    <w:gridCol w:w="3600"/>
                    <w:gridCol w:w="3960"/>
                  </w:tblGrid>
                  <w:tr w:rsidR="00EC3BE3" w:rsidRPr="00053A6B" w14:paraId="1E92D37D" w14:textId="77777777" w:rsidTr="003535B3">
                    <w:trPr>
                      <w:trHeight w:val="482"/>
                      <w:tblCellSpacing w:w="0" w:type="dxa"/>
                    </w:trPr>
                    <w:tc>
                      <w:tcPr>
                        <w:tcW w:w="3600" w:type="dxa"/>
                        <w:shd w:val="clear" w:color="auto" w:fill="9C9C63"/>
                        <w:vAlign w:val="center"/>
                      </w:tcPr>
                      <w:p w14:paraId="56170314" w14:textId="77777777" w:rsidR="00EC3BE3" w:rsidRPr="003535B3" w:rsidRDefault="00EC3BE3" w:rsidP="008A1DD2">
                        <w:pPr>
                          <w:jc w:val="center"/>
                          <w:rPr>
                            <w:sz w:val="20"/>
                          </w:rPr>
                        </w:pPr>
                        <w:r w:rsidRPr="003535B3">
                          <w:rPr>
                            <w:b/>
                            <w:bCs/>
                            <w:sz w:val="20"/>
                          </w:rPr>
                          <w:t>Age attained before the end of the taxable year</w:t>
                        </w:r>
                      </w:p>
                    </w:tc>
                    <w:tc>
                      <w:tcPr>
                        <w:tcW w:w="3960" w:type="dxa"/>
                        <w:shd w:val="clear" w:color="auto" w:fill="9C9C63"/>
                        <w:vAlign w:val="center"/>
                      </w:tcPr>
                      <w:p w14:paraId="4BDDFF2A" w14:textId="77777777" w:rsidR="00EC3BE3" w:rsidRPr="003535B3" w:rsidRDefault="00EC3BE3" w:rsidP="008A1DD2">
                        <w:pPr>
                          <w:jc w:val="center"/>
                          <w:rPr>
                            <w:sz w:val="20"/>
                          </w:rPr>
                        </w:pPr>
                        <w:r w:rsidRPr="003535B3">
                          <w:rPr>
                            <w:b/>
                            <w:bCs/>
                            <w:sz w:val="20"/>
                          </w:rPr>
                          <w:t>Amount allowed as a medical expense in</w:t>
                        </w:r>
                      </w:p>
                    </w:tc>
                  </w:tr>
                  <w:tr w:rsidR="00FE3C30" w:rsidRPr="00053A6B" w14:paraId="29494AEA" w14:textId="77777777" w:rsidTr="003535B3">
                    <w:trPr>
                      <w:trHeight w:val="357"/>
                      <w:tblCellSpacing w:w="0" w:type="dxa"/>
                    </w:trPr>
                    <w:tc>
                      <w:tcPr>
                        <w:tcW w:w="3600" w:type="dxa"/>
                        <w:vMerge w:val="restart"/>
                        <w:shd w:val="clear" w:color="auto" w:fill="E7E6CF"/>
                        <w:vAlign w:val="bottom"/>
                      </w:tcPr>
                      <w:p w14:paraId="01C8251A" w14:textId="77777777" w:rsidR="00FE3C30" w:rsidRPr="00053A6B" w:rsidRDefault="00FE3C30" w:rsidP="008A1DD2">
                        <w:pPr>
                          <w:jc w:val="center"/>
                          <w:rPr>
                            <w:sz w:val="20"/>
                          </w:rPr>
                        </w:pPr>
                        <w:r w:rsidRPr="00053A6B">
                          <w:rPr>
                            <w:sz w:val="20"/>
                          </w:rPr>
                          <w:br/>
                        </w:r>
                        <w:r w:rsidRPr="00053A6B">
                          <w:rPr>
                            <w:sz w:val="20"/>
                          </w:rPr>
                          <w:br/>
                          <w:t>40 or under</w:t>
                        </w:r>
                        <w:r w:rsidRPr="00053A6B">
                          <w:rPr>
                            <w:sz w:val="20"/>
                          </w:rPr>
                          <w:br/>
                          <w:t>41-50</w:t>
                        </w:r>
                        <w:r w:rsidRPr="00053A6B">
                          <w:rPr>
                            <w:sz w:val="20"/>
                          </w:rPr>
                          <w:br/>
                          <w:t>51-60</w:t>
                        </w:r>
                        <w:r w:rsidRPr="00053A6B">
                          <w:rPr>
                            <w:sz w:val="20"/>
                          </w:rPr>
                          <w:br/>
                          <w:t>61-70</w:t>
                        </w:r>
                        <w:r w:rsidRPr="00053A6B">
                          <w:rPr>
                            <w:sz w:val="20"/>
                          </w:rPr>
                          <w:br/>
                          <w:t>71 or older</w:t>
                        </w:r>
                      </w:p>
                    </w:tc>
                    <w:tc>
                      <w:tcPr>
                        <w:tcW w:w="3960" w:type="dxa"/>
                        <w:shd w:val="clear" w:color="auto" w:fill="E7E6CF"/>
                        <w:vAlign w:val="center"/>
                      </w:tcPr>
                      <w:p w14:paraId="7643FCE1" w14:textId="77777777" w:rsidR="00FE3C30" w:rsidRPr="00053A6B" w:rsidRDefault="00AE566E" w:rsidP="008A1DD2">
                        <w:pPr>
                          <w:jc w:val="center"/>
                          <w:rPr>
                            <w:sz w:val="20"/>
                          </w:rPr>
                        </w:pPr>
                        <w:r>
                          <w:rPr>
                            <w:b/>
                            <w:bCs/>
                            <w:color w:val="000000"/>
                            <w:sz w:val="20"/>
                          </w:rPr>
                          <w:t>201</w:t>
                        </w:r>
                        <w:r w:rsidR="007434DA">
                          <w:rPr>
                            <w:b/>
                            <w:bCs/>
                            <w:color w:val="000000"/>
                            <w:sz w:val="20"/>
                          </w:rPr>
                          <w:t>6</w:t>
                        </w:r>
                      </w:p>
                    </w:tc>
                  </w:tr>
                  <w:tr w:rsidR="00FE3C30" w:rsidRPr="00053A6B" w14:paraId="0CC360A4" w14:textId="77777777" w:rsidTr="003535B3">
                    <w:trPr>
                      <w:trHeight w:val="149"/>
                      <w:tblCellSpacing w:w="0" w:type="dxa"/>
                    </w:trPr>
                    <w:tc>
                      <w:tcPr>
                        <w:tcW w:w="3600" w:type="dxa"/>
                        <w:vMerge/>
                        <w:shd w:val="clear" w:color="auto" w:fill="E7E6CF"/>
                        <w:vAlign w:val="center"/>
                      </w:tcPr>
                      <w:p w14:paraId="7BCBB145" w14:textId="77777777" w:rsidR="00FE3C30" w:rsidRPr="00053A6B" w:rsidRDefault="00FE3C30" w:rsidP="008A1DD2">
                        <w:pPr>
                          <w:jc w:val="center"/>
                          <w:rPr>
                            <w:sz w:val="20"/>
                          </w:rPr>
                        </w:pPr>
                      </w:p>
                    </w:tc>
                    <w:tc>
                      <w:tcPr>
                        <w:tcW w:w="3960" w:type="dxa"/>
                        <w:shd w:val="clear" w:color="auto" w:fill="E7E6CF"/>
                        <w:vAlign w:val="center"/>
                      </w:tcPr>
                      <w:p w14:paraId="505CA218" w14:textId="77777777" w:rsidR="00FE3C30" w:rsidRPr="00053A6B" w:rsidRDefault="00FE3C30" w:rsidP="00C47CAE">
                        <w:pPr>
                          <w:jc w:val="center"/>
                          <w:rPr>
                            <w:sz w:val="20"/>
                          </w:rPr>
                        </w:pPr>
                        <w:r w:rsidRPr="00CC7C7E">
                          <w:rPr>
                            <w:color w:val="000000"/>
                            <w:sz w:val="20"/>
                          </w:rPr>
                          <w:t xml:space="preserve">$    </w:t>
                        </w:r>
                        <w:r w:rsidR="00C47CAE" w:rsidRPr="00CC7C7E">
                          <w:rPr>
                            <w:color w:val="000000"/>
                            <w:sz w:val="20"/>
                          </w:rPr>
                          <w:t>3</w:t>
                        </w:r>
                        <w:r w:rsidR="007434DA">
                          <w:rPr>
                            <w:color w:val="000000"/>
                            <w:sz w:val="20"/>
                          </w:rPr>
                          <w:t>9</w:t>
                        </w:r>
                        <w:r w:rsidR="00C47CAE" w:rsidRPr="00CC7C7E">
                          <w:rPr>
                            <w:color w:val="000000"/>
                            <w:sz w:val="20"/>
                          </w:rPr>
                          <w:t>0</w:t>
                        </w:r>
                        <w:r w:rsidRPr="00CC7C7E">
                          <w:rPr>
                            <w:color w:val="000000"/>
                            <w:sz w:val="20"/>
                          </w:rPr>
                          <w:br/>
                        </w:r>
                        <w:proofErr w:type="gramStart"/>
                        <w:r w:rsidRPr="00CC7C7E">
                          <w:rPr>
                            <w:color w:val="000000"/>
                            <w:sz w:val="20"/>
                          </w:rPr>
                          <w:t xml:space="preserve">$    </w:t>
                        </w:r>
                        <w:r w:rsidR="00C47CAE">
                          <w:rPr>
                            <w:color w:val="000000"/>
                            <w:sz w:val="20"/>
                          </w:rPr>
                          <w:t>7</w:t>
                        </w:r>
                        <w:r w:rsidR="007434DA">
                          <w:rPr>
                            <w:color w:val="000000"/>
                            <w:sz w:val="20"/>
                          </w:rPr>
                          <w:t>3</w:t>
                        </w:r>
                        <w:r w:rsidR="00C47CAE">
                          <w:rPr>
                            <w:color w:val="000000"/>
                            <w:sz w:val="20"/>
                          </w:rPr>
                          <w:t>0</w:t>
                        </w:r>
                        <w:proofErr w:type="gramEnd"/>
                        <w:r w:rsidRPr="00CC7C7E">
                          <w:rPr>
                            <w:color w:val="000000"/>
                            <w:sz w:val="20"/>
                          </w:rPr>
                          <w:br/>
                          <w:t xml:space="preserve">$ </w:t>
                        </w:r>
                        <w:r w:rsidR="00C47CAE">
                          <w:rPr>
                            <w:color w:val="000000"/>
                            <w:sz w:val="20"/>
                          </w:rPr>
                          <w:t>1,4</w:t>
                        </w:r>
                        <w:r w:rsidR="007434DA">
                          <w:rPr>
                            <w:color w:val="000000"/>
                            <w:sz w:val="20"/>
                          </w:rPr>
                          <w:t>6</w:t>
                        </w:r>
                        <w:r w:rsidR="00C47CAE">
                          <w:rPr>
                            <w:color w:val="000000"/>
                            <w:sz w:val="20"/>
                          </w:rPr>
                          <w:t>0</w:t>
                        </w:r>
                        <w:r w:rsidRPr="00CC7C7E">
                          <w:rPr>
                            <w:color w:val="000000"/>
                            <w:sz w:val="20"/>
                          </w:rPr>
                          <w:br/>
                          <w:t xml:space="preserve">$ </w:t>
                        </w:r>
                        <w:r w:rsidR="00C47CAE">
                          <w:rPr>
                            <w:color w:val="000000"/>
                            <w:sz w:val="20"/>
                          </w:rPr>
                          <w:t>3,</w:t>
                        </w:r>
                        <w:r w:rsidR="007434DA">
                          <w:rPr>
                            <w:color w:val="000000"/>
                            <w:sz w:val="20"/>
                          </w:rPr>
                          <w:t>9</w:t>
                        </w:r>
                        <w:r w:rsidR="00C47CAE">
                          <w:rPr>
                            <w:color w:val="000000"/>
                            <w:sz w:val="20"/>
                          </w:rPr>
                          <w:t>00</w:t>
                        </w:r>
                        <w:r w:rsidRPr="00CC7C7E">
                          <w:rPr>
                            <w:color w:val="000000"/>
                            <w:sz w:val="20"/>
                          </w:rPr>
                          <w:br/>
                          <w:t xml:space="preserve">$ </w:t>
                        </w:r>
                        <w:r w:rsidR="00C47CAE">
                          <w:rPr>
                            <w:color w:val="000000"/>
                            <w:sz w:val="20"/>
                          </w:rPr>
                          <w:t>4,</w:t>
                        </w:r>
                        <w:r w:rsidR="007434DA">
                          <w:rPr>
                            <w:color w:val="000000"/>
                            <w:sz w:val="20"/>
                          </w:rPr>
                          <w:t>87</w:t>
                        </w:r>
                        <w:r w:rsidR="00C47CAE">
                          <w:rPr>
                            <w:color w:val="000000"/>
                            <w:sz w:val="20"/>
                          </w:rPr>
                          <w:t>0</w:t>
                        </w:r>
                      </w:p>
                    </w:tc>
                  </w:tr>
                </w:tbl>
                <w:p w14:paraId="3E5F38F6" w14:textId="77777777" w:rsidR="00EC3BE3" w:rsidRPr="00F34122" w:rsidRDefault="00EC3BE3" w:rsidP="008A1DD2">
                  <w:pPr>
                    <w:rPr>
                      <w:sz w:val="20"/>
                    </w:rPr>
                  </w:pPr>
                </w:p>
              </w:tc>
            </w:tr>
          </w:tbl>
          <w:p w14:paraId="6B8E68BB" w14:textId="77777777" w:rsidR="00EC3BE3" w:rsidRDefault="00EC3BE3" w:rsidP="00EC3BE3">
            <w:pPr>
              <w:rPr>
                <w:sz w:val="20"/>
              </w:rPr>
            </w:pPr>
          </w:p>
          <w:p w14:paraId="5154CF56" w14:textId="77777777" w:rsidR="00EC3BE3" w:rsidRPr="00EC3BE3" w:rsidRDefault="00EC3BE3" w:rsidP="00EC3BE3">
            <w:pPr>
              <w:rPr>
                <w:sz w:val="20"/>
              </w:rPr>
            </w:pPr>
            <w:r w:rsidRPr="00EC3BE3">
              <w:rPr>
                <w:sz w:val="20"/>
              </w:rPr>
              <w:t xml:space="preserve">The deduction is classified as a “self-employed health insurance premium” for the proprietor and any dependents, and is subject to self-employment tax. </w:t>
            </w:r>
          </w:p>
          <w:p w14:paraId="3DA2E465" w14:textId="77777777" w:rsidR="00EC3BE3" w:rsidRPr="00EC3BE3" w:rsidRDefault="00EC3BE3" w:rsidP="00EC3BE3">
            <w:pPr>
              <w:rPr>
                <w:sz w:val="20"/>
              </w:rPr>
            </w:pPr>
          </w:p>
          <w:p w14:paraId="2D20BB7A" w14:textId="77777777" w:rsidR="00EC3BE3" w:rsidRPr="00EC3BE3" w:rsidRDefault="00EC3BE3" w:rsidP="00C47CAE">
            <w:pPr>
              <w:rPr>
                <w:sz w:val="20"/>
              </w:rPr>
            </w:pPr>
            <w:r w:rsidRPr="00EC3BE3">
              <w:rPr>
                <w:sz w:val="20"/>
              </w:rPr>
              <w:t xml:space="preserve">If premiums are paid for employees, the premiums are deductible to the employer and employees do not report the premiums as income.  There is </w:t>
            </w:r>
            <w:r w:rsidRPr="00EC3BE3">
              <w:rPr>
                <w:i/>
                <w:sz w:val="20"/>
              </w:rPr>
              <w:t>no requirement</w:t>
            </w:r>
            <w:r w:rsidRPr="00EC3BE3">
              <w:rPr>
                <w:sz w:val="20"/>
              </w:rPr>
              <w:t xml:space="preserve"> for the medical expenses to exceed </w:t>
            </w:r>
            <w:r w:rsidR="00C47CAE">
              <w:rPr>
                <w:sz w:val="20"/>
              </w:rPr>
              <w:t>10</w:t>
            </w:r>
            <w:r w:rsidRPr="00EC3BE3">
              <w:rPr>
                <w:sz w:val="20"/>
              </w:rPr>
              <w:t xml:space="preserve"> percent of your AGI when self-employed. </w:t>
            </w:r>
          </w:p>
        </w:tc>
      </w:tr>
    </w:tbl>
    <w:p w14:paraId="30BA7461" w14:textId="77777777" w:rsidR="001339FF" w:rsidRDefault="001339FF">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EC3BE3" w:rsidRPr="00F34122" w14:paraId="7A78DF0A"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7C0F8547" w14:textId="77777777" w:rsidR="00EC3BE3" w:rsidRPr="00EC3BE3" w:rsidRDefault="00EC3BE3" w:rsidP="00EC3BE3">
            <w:pPr>
              <w:rPr>
                <w:b/>
                <w:color w:val="FFFFFF"/>
                <w:sz w:val="20"/>
              </w:rPr>
            </w:pPr>
            <w:r w:rsidRPr="00EC3BE3">
              <w:rPr>
                <w:b/>
                <w:color w:val="FFFFFF"/>
                <w:sz w:val="20"/>
              </w:rPr>
              <w:lastRenderedPageBreak/>
              <w:t>Owners of more than 2% of partnerships</w:t>
            </w:r>
          </w:p>
        </w:tc>
      </w:tr>
      <w:tr w:rsidR="00EC3BE3" w:rsidRPr="00F34122" w14:paraId="1750D745" w14:textId="77777777" w:rsidTr="008A1DD2">
        <w:tc>
          <w:tcPr>
            <w:tcW w:w="8748" w:type="dxa"/>
            <w:tcBorders>
              <w:bottom w:val="single" w:sz="4" w:space="0" w:color="6CA8CD"/>
            </w:tcBorders>
            <w:shd w:val="clear" w:color="auto" w:fill="FFFFFF"/>
            <w:tcMar>
              <w:top w:w="72" w:type="dxa"/>
              <w:left w:w="115" w:type="dxa"/>
              <w:bottom w:w="72" w:type="dxa"/>
              <w:right w:w="115" w:type="dxa"/>
            </w:tcMar>
          </w:tcPr>
          <w:p w14:paraId="0A11725B" w14:textId="77777777" w:rsidR="00EC3BE3" w:rsidRDefault="00EC3BE3" w:rsidP="00EC3BE3">
            <w:pPr>
              <w:rPr>
                <w:sz w:val="20"/>
              </w:rPr>
            </w:pPr>
            <w:r w:rsidRPr="00EC3BE3">
              <w:rPr>
                <w:sz w:val="20"/>
              </w:rPr>
              <w:t>A partnership can pay an entire LTCi premium and deduct it, but the premium paid on behalf of a partner is added to a partner’s share of partnership income.  The partner can then deduct the premium as a “self-employed health insurance premium” on Form 1040 subject to the limitation in the chart</w:t>
            </w:r>
            <w:r>
              <w:rPr>
                <w:sz w:val="20"/>
              </w:rPr>
              <w:t xml:space="preserve"> below.</w:t>
            </w:r>
          </w:p>
          <w:p w14:paraId="5A5CB9F0" w14:textId="77777777" w:rsidR="00EC3BE3" w:rsidRDefault="00EC3BE3" w:rsidP="00EC3BE3">
            <w:pPr>
              <w:rPr>
                <w:sz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400"/>
            </w:tblGrid>
            <w:tr w:rsidR="00EC3BE3" w:rsidRPr="00F34122" w14:paraId="313342D3" w14:textId="77777777" w:rsidTr="008A1DD2">
              <w:tc>
                <w:tcPr>
                  <w:tcW w:w="8400" w:type="dxa"/>
                  <w:shd w:val="clear" w:color="auto" w:fill="DBD9B9"/>
                  <w:tcMar>
                    <w:top w:w="72" w:type="dxa"/>
                    <w:left w:w="115" w:type="dxa"/>
                    <w:bottom w:w="72" w:type="dxa"/>
                    <w:right w:w="115" w:type="dxa"/>
                  </w:tcMar>
                </w:tcPr>
                <w:p w14:paraId="325624D3" w14:textId="77777777" w:rsidR="003535B3" w:rsidRDefault="003535B3" w:rsidP="003535B3">
                  <w:pPr>
                    <w:rPr>
                      <w:sz w:val="20"/>
                    </w:rPr>
                  </w:pPr>
                  <w:r w:rsidRPr="003535B3">
                    <w:rPr>
                      <w:sz w:val="20"/>
                    </w:rPr>
                    <w:t>When deductibility of any LTCi premiums is limited to “eligible premiums” by IRS guidelines, the restrictions are listed below by the age of the taxpayer at the end of the year. These limits are adjusted for inflation annually.</w:t>
                  </w:r>
                </w:p>
                <w:p w14:paraId="2DCF7710" w14:textId="77777777" w:rsidR="003535B3" w:rsidRDefault="003535B3" w:rsidP="003535B3">
                  <w:pPr>
                    <w:rPr>
                      <w:sz w:val="20"/>
                    </w:rPr>
                  </w:pPr>
                </w:p>
                <w:tbl>
                  <w:tblPr>
                    <w:tblW w:w="7560" w:type="dxa"/>
                    <w:tblCellSpacing w:w="0" w:type="dxa"/>
                    <w:tblInd w:w="1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5" w:type="dxa"/>
                      <w:left w:w="105" w:type="dxa"/>
                      <w:bottom w:w="105" w:type="dxa"/>
                      <w:right w:w="105" w:type="dxa"/>
                    </w:tblCellMar>
                    <w:tblLook w:val="0000" w:firstRow="0" w:lastRow="0" w:firstColumn="0" w:lastColumn="0" w:noHBand="0" w:noVBand="0"/>
                  </w:tblPr>
                  <w:tblGrid>
                    <w:gridCol w:w="3600"/>
                    <w:gridCol w:w="3960"/>
                  </w:tblGrid>
                  <w:tr w:rsidR="003535B3" w:rsidRPr="00053A6B" w14:paraId="6595D011" w14:textId="77777777" w:rsidTr="008A1DD2">
                    <w:trPr>
                      <w:trHeight w:val="482"/>
                      <w:tblCellSpacing w:w="0" w:type="dxa"/>
                    </w:trPr>
                    <w:tc>
                      <w:tcPr>
                        <w:tcW w:w="3600" w:type="dxa"/>
                        <w:shd w:val="clear" w:color="auto" w:fill="9C9C63"/>
                        <w:vAlign w:val="center"/>
                      </w:tcPr>
                      <w:p w14:paraId="0B177470" w14:textId="77777777" w:rsidR="003535B3" w:rsidRPr="003535B3" w:rsidRDefault="003535B3" w:rsidP="008A1DD2">
                        <w:pPr>
                          <w:jc w:val="center"/>
                          <w:rPr>
                            <w:sz w:val="20"/>
                          </w:rPr>
                        </w:pPr>
                        <w:r w:rsidRPr="003535B3">
                          <w:rPr>
                            <w:b/>
                            <w:bCs/>
                            <w:sz w:val="20"/>
                          </w:rPr>
                          <w:t>Age attained before the end of the taxable year</w:t>
                        </w:r>
                      </w:p>
                    </w:tc>
                    <w:tc>
                      <w:tcPr>
                        <w:tcW w:w="3960" w:type="dxa"/>
                        <w:shd w:val="clear" w:color="auto" w:fill="9C9C63"/>
                        <w:vAlign w:val="center"/>
                      </w:tcPr>
                      <w:p w14:paraId="1DDA9514" w14:textId="77777777" w:rsidR="003535B3" w:rsidRPr="003535B3" w:rsidRDefault="003535B3" w:rsidP="008A1DD2">
                        <w:pPr>
                          <w:jc w:val="center"/>
                          <w:rPr>
                            <w:sz w:val="20"/>
                          </w:rPr>
                        </w:pPr>
                        <w:r w:rsidRPr="003535B3">
                          <w:rPr>
                            <w:b/>
                            <w:bCs/>
                            <w:sz w:val="20"/>
                          </w:rPr>
                          <w:t>Amount allowed as a medical expense in</w:t>
                        </w:r>
                      </w:p>
                    </w:tc>
                  </w:tr>
                  <w:tr w:rsidR="00FE3C30" w:rsidRPr="00053A6B" w14:paraId="2B857461" w14:textId="77777777" w:rsidTr="008A1DD2">
                    <w:trPr>
                      <w:trHeight w:val="357"/>
                      <w:tblCellSpacing w:w="0" w:type="dxa"/>
                    </w:trPr>
                    <w:tc>
                      <w:tcPr>
                        <w:tcW w:w="3600" w:type="dxa"/>
                        <w:vMerge w:val="restart"/>
                        <w:shd w:val="clear" w:color="auto" w:fill="E7E6CF"/>
                        <w:vAlign w:val="bottom"/>
                      </w:tcPr>
                      <w:p w14:paraId="3F5C1808" w14:textId="77777777" w:rsidR="00FE3C30" w:rsidRPr="00053A6B" w:rsidRDefault="00FE3C30" w:rsidP="008A1DD2">
                        <w:pPr>
                          <w:jc w:val="center"/>
                          <w:rPr>
                            <w:sz w:val="20"/>
                          </w:rPr>
                        </w:pPr>
                        <w:r w:rsidRPr="00053A6B">
                          <w:rPr>
                            <w:sz w:val="20"/>
                          </w:rPr>
                          <w:br/>
                        </w:r>
                        <w:r w:rsidRPr="00053A6B">
                          <w:rPr>
                            <w:sz w:val="20"/>
                          </w:rPr>
                          <w:br/>
                          <w:t>40 or under</w:t>
                        </w:r>
                        <w:r w:rsidRPr="00053A6B">
                          <w:rPr>
                            <w:sz w:val="20"/>
                          </w:rPr>
                          <w:br/>
                          <w:t>41-50</w:t>
                        </w:r>
                        <w:r w:rsidRPr="00053A6B">
                          <w:rPr>
                            <w:sz w:val="20"/>
                          </w:rPr>
                          <w:br/>
                          <w:t>51-60</w:t>
                        </w:r>
                        <w:r w:rsidRPr="00053A6B">
                          <w:rPr>
                            <w:sz w:val="20"/>
                          </w:rPr>
                          <w:br/>
                          <w:t>61-70</w:t>
                        </w:r>
                        <w:r w:rsidRPr="00053A6B">
                          <w:rPr>
                            <w:sz w:val="20"/>
                          </w:rPr>
                          <w:br/>
                          <w:t>71 or older</w:t>
                        </w:r>
                      </w:p>
                    </w:tc>
                    <w:tc>
                      <w:tcPr>
                        <w:tcW w:w="3960" w:type="dxa"/>
                        <w:shd w:val="clear" w:color="auto" w:fill="E7E6CF"/>
                        <w:vAlign w:val="center"/>
                      </w:tcPr>
                      <w:p w14:paraId="4B12CE69" w14:textId="77777777" w:rsidR="00FE3C30" w:rsidRPr="00053A6B" w:rsidRDefault="00AE566E" w:rsidP="008A1DD2">
                        <w:pPr>
                          <w:jc w:val="center"/>
                          <w:rPr>
                            <w:sz w:val="20"/>
                          </w:rPr>
                        </w:pPr>
                        <w:r>
                          <w:rPr>
                            <w:b/>
                            <w:bCs/>
                            <w:color w:val="000000"/>
                            <w:sz w:val="20"/>
                          </w:rPr>
                          <w:t>201</w:t>
                        </w:r>
                        <w:r w:rsidR="007434DA">
                          <w:rPr>
                            <w:b/>
                            <w:bCs/>
                            <w:color w:val="000000"/>
                            <w:sz w:val="20"/>
                          </w:rPr>
                          <w:t>6</w:t>
                        </w:r>
                      </w:p>
                    </w:tc>
                  </w:tr>
                  <w:tr w:rsidR="00FE3C30" w:rsidRPr="00053A6B" w14:paraId="2E3C4E3C" w14:textId="77777777" w:rsidTr="008A1DD2">
                    <w:trPr>
                      <w:trHeight w:val="149"/>
                      <w:tblCellSpacing w:w="0" w:type="dxa"/>
                    </w:trPr>
                    <w:tc>
                      <w:tcPr>
                        <w:tcW w:w="3600" w:type="dxa"/>
                        <w:vMerge/>
                        <w:shd w:val="clear" w:color="auto" w:fill="E7E6CF"/>
                        <w:vAlign w:val="center"/>
                      </w:tcPr>
                      <w:p w14:paraId="39CE65BC" w14:textId="77777777" w:rsidR="00FE3C30" w:rsidRPr="00053A6B" w:rsidRDefault="00FE3C30" w:rsidP="008A1DD2">
                        <w:pPr>
                          <w:jc w:val="center"/>
                          <w:rPr>
                            <w:sz w:val="20"/>
                          </w:rPr>
                        </w:pPr>
                      </w:p>
                    </w:tc>
                    <w:tc>
                      <w:tcPr>
                        <w:tcW w:w="3960" w:type="dxa"/>
                        <w:shd w:val="clear" w:color="auto" w:fill="E7E6CF"/>
                        <w:vAlign w:val="center"/>
                      </w:tcPr>
                      <w:p w14:paraId="3E21B57D" w14:textId="77777777" w:rsidR="00FE3C30" w:rsidRPr="00053A6B" w:rsidRDefault="000238FF" w:rsidP="008A1DD2">
                        <w:pPr>
                          <w:jc w:val="center"/>
                          <w:rPr>
                            <w:sz w:val="20"/>
                          </w:rPr>
                        </w:pPr>
                        <w:r w:rsidRPr="00CC7C7E">
                          <w:rPr>
                            <w:color w:val="000000"/>
                            <w:sz w:val="20"/>
                          </w:rPr>
                          <w:t>$    3</w:t>
                        </w:r>
                        <w:r w:rsidR="007434DA">
                          <w:rPr>
                            <w:color w:val="000000"/>
                            <w:sz w:val="20"/>
                          </w:rPr>
                          <w:t>9</w:t>
                        </w:r>
                        <w:r w:rsidRPr="00CC7C7E">
                          <w:rPr>
                            <w:color w:val="000000"/>
                            <w:sz w:val="20"/>
                          </w:rPr>
                          <w:t>0</w:t>
                        </w:r>
                        <w:r w:rsidRPr="00CC7C7E">
                          <w:rPr>
                            <w:color w:val="000000"/>
                            <w:sz w:val="20"/>
                          </w:rPr>
                          <w:br/>
                        </w:r>
                        <w:proofErr w:type="gramStart"/>
                        <w:r w:rsidRPr="00CC7C7E">
                          <w:rPr>
                            <w:color w:val="000000"/>
                            <w:sz w:val="20"/>
                          </w:rPr>
                          <w:t xml:space="preserve">$    </w:t>
                        </w:r>
                        <w:r>
                          <w:rPr>
                            <w:color w:val="000000"/>
                            <w:sz w:val="20"/>
                          </w:rPr>
                          <w:t>7</w:t>
                        </w:r>
                        <w:r w:rsidR="007434DA">
                          <w:rPr>
                            <w:color w:val="000000"/>
                            <w:sz w:val="20"/>
                          </w:rPr>
                          <w:t>3</w:t>
                        </w:r>
                        <w:r>
                          <w:rPr>
                            <w:color w:val="000000"/>
                            <w:sz w:val="20"/>
                          </w:rPr>
                          <w:t>0</w:t>
                        </w:r>
                        <w:proofErr w:type="gramEnd"/>
                        <w:r w:rsidRPr="00CC7C7E">
                          <w:rPr>
                            <w:color w:val="000000"/>
                            <w:sz w:val="20"/>
                          </w:rPr>
                          <w:br/>
                          <w:t xml:space="preserve">$ </w:t>
                        </w:r>
                        <w:r>
                          <w:rPr>
                            <w:color w:val="000000"/>
                            <w:sz w:val="20"/>
                          </w:rPr>
                          <w:t>1,4</w:t>
                        </w:r>
                        <w:r w:rsidR="007434DA">
                          <w:rPr>
                            <w:color w:val="000000"/>
                            <w:sz w:val="20"/>
                          </w:rPr>
                          <w:t>6</w:t>
                        </w:r>
                        <w:r>
                          <w:rPr>
                            <w:color w:val="000000"/>
                            <w:sz w:val="20"/>
                          </w:rPr>
                          <w:t>0</w:t>
                        </w:r>
                        <w:r w:rsidRPr="00CC7C7E">
                          <w:rPr>
                            <w:color w:val="000000"/>
                            <w:sz w:val="20"/>
                          </w:rPr>
                          <w:br/>
                          <w:t xml:space="preserve">$ </w:t>
                        </w:r>
                        <w:r>
                          <w:rPr>
                            <w:color w:val="000000"/>
                            <w:sz w:val="20"/>
                          </w:rPr>
                          <w:t>3,</w:t>
                        </w:r>
                        <w:r w:rsidR="007434DA">
                          <w:rPr>
                            <w:color w:val="000000"/>
                            <w:sz w:val="20"/>
                          </w:rPr>
                          <w:t>9</w:t>
                        </w:r>
                        <w:r>
                          <w:rPr>
                            <w:color w:val="000000"/>
                            <w:sz w:val="20"/>
                          </w:rPr>
                          <w:t>00</w:t>
                        </w:r>
                        <w:r w:rsidRPr="00CC7C7E">
                          <w:rPr>
                            <w:color w:val="000000"/>
                            <w:sz w:val="20"/>
                          </w:rPr>
                          <w:br/>
                          <w:t xml:space="preserve">$ </w:t>
                        </w:r>
                        <w:r>
                          <w:rPr>
                            <w:color w:val="000000"/>
                            <w:sz w:val="20"/>
                          </w:rPr>
                          <w:t>4,</w:t>
                        </w:r>
                        <w:r w:rsidR="007434DA">
                          <w:rPr>
                            <w:color w:val="000000"/>
                            <w:sz w:val="20"/>
                          </w:rPr>
                          <w:t>87</w:t>
                        </w:r>
                        <w:r>
                          <w:rPr>
                            <w:color w:val="000000"/>
                            <w:sz w:val="20"/>
                          </w:rPr>
                          <w:t>0</w:t>
                        </w:r>
                      </w:p>
                    </w:tc>
                  </w:tr>
                </w:tbl>
                <w:p w14:paraId="5A9214C2" w14:textId="77777777" w:rsidR="00EC3BE3" w:rsidRPr="00F34122" w:rsidRDefault="00EC3BE3" w:rsidP="008A1DD2">
                  <w:pPr>
                    <w:rPr>
                      <w:sz w:val="20"/>
                    </w:rPr>
                  </w:pPr>
                </w:p>
              </w:tc>
            </w:tr>
          </w:tbl>
          <w:p w14:paraId="16976528" w14:textId="77777777" w:rsidR="00EC3BE3" w:rsidRPr="00EC3BE3" w:rsidRDefault="00EC3BE3" w:rsidP="00EC3BE3">
            <w:pPr>
              <w:rPr>
                <w:b/>
                <w:sz w:val="20"/>
                <w:u w:val="single"/>
              </w:rPr>
            </w:pPr>
          </w:p>
          <w:p w14:paraId="49107477" w14:textId="77777777" w:rsidR="00EC3BE3" w:rsidRPr="00EC3BE3" w:rsidRDefault="00EC3BE3" w:rsidP="00EC3BE3">
            <w:pPr>
              <w:rPr>
                <w:sz w:val="20"/>
              </w:rPr>
            </w:pPr>
            <w:r w:rsidRPr="00EC3BE3">
              <w:rPr>
                <w:sz w:val="20"/>
              </w:rPr>
              <w:t xml:space="preserve">If a premium is paid for less than a 2% owner-employee, the employee does not report the premiums paid on their behalf as income.  </w:t>
            </w:r>
          </w:p>
        </w:tc>
      </w:tr>
      <w:tr w:rsidR="00EC3BE3" w:rsidRPr="00F34122" w14:paraId="43F3B9E2" w14:textId="77777777" w:rsidTr="00EC3BE3">
        <w:tc>
          <w:tcPr>
            <w:tcW w:w="8748" w:type="dxa"/>
            <w:tcBorders>
              <w:bottom w:val="single" w:sz="4" w:space="0" w:color="6CA8CD"/>
            </w:tcBorders>
            <w:shd w:val="clear" w:color="auto" w:fill="6CA8CD"/>
            <w:tcMar>
              <w:top w:w="72" w:type="dxa"/>
              <w:left w:w="115" w:type="dxa"/>
              <w:bottom w:w="72" w:type="dxa"/>
              <w:right w:w="115" w:type="dxa"/>
            </w:tcMar>
          </w:tcPr>
          <w:p w14:paraId="135F23F9" w14:textId="77777777" w:rsidR="00EC3BE3" w:rsidRPr="00EC3BE3" w:rsidRDefault="00EC3BE3" w:rsidP="00EC3BE3">
            <w:pPr>
              <w:rPr>
                <w:b/>
                <w:color w:val="FFFFFF"/>
                <w:sz w:val="20"/>
              </w:rPr>
            </w:pPr>
            <w:r w:rsidRPr="00EC3BE3">
              <w:rPr>
                <w:b/>
                <w:color w:val="FFFFFF"/>
                <w:sz w:val="20"/>
              </w:rPr>
              <w:t>Owners of more than 2% of Sub S corporations</w:t>
            </w:r>
          </w:p>
        </w:tc>
      </w:tr>
      <w:tr w:rsidR="00EC3BE3" w:rsidRPr="00F34122" w14:paraId="248875DB" w14:textId="77777777" w:rsidTr="00EC3BE3">
        <w:tc>
          <w:tcPr>
            <w:tcW w:w="8748" w:type="dxa"/>
            <w:shd w:val="clear" w:color="auto" w:fill="FFFFFF"/>
            <w:tcMar>
              <w:top w:w="72" w:type="dxa"/>
              <w:left w:w="115" w:type="dxa"/>
              <w:bottom w:w="72" w:type="dxa"/>
              <w:right w:w="115" w:type="dxa"/>
            </w:tcMar>
          </w:tcPr>
          <w:p w14:paraId="782EF64E" w14:textId="77777777" w:rsidR="00EC3BE3" w:rsidRDefault="00EC3BE3" w:rsidP="00EC3BE3">
            <w:pPr>
              <w:rPr>
                <w:sz w:val="20"/>
              </w:rPr>
            </w:pPr>
            <w:r w:rsidRPr="00CC088D">
              <w:rPr>
                <w:sz w:val="20"/>
              </w:rPr>
              <w:t xml:space="preserve">A Sub S corporation can pay an entire LTCi premium and deduct it, but the premium paid on behalf of a shareholder is added to the shareholder’s W-2.  The shareholder can then deduct the premium as a “self-employed health insurance premium” on Form 1040 subject to the limitation in the </w:t>
            </w:r>
            <w:r>
              <w:rPr>
                <w:sz w:val="20"/>
              </w:rPr>
              <w:t xml:space="preserve">following </w:t>
            </w:r>
            <w:r w:rsidRPr="00CC088D">
              <w:rPr>
                <w:sz w:val="20"/>
              </w:rPr>
              <w:t>chart</w:t>
            </w:r>
            <w:r>
              <w:rPr>
                <w:sz w:val="20"/>
              </w:rPr>
              <w:t>.</w:t>
            </w:r>
            <w:r w:rsidRPr="00CC088D">
              <w:rPr>
                <w:sz w:val="20"/>
              </w:rPr>
              <w:t xml:space="preserve"> </w:t>
            </w:r>
          </w:p>
          <w:p w14:paraId="3CABFB0F" w14:textId="77777777" w:rsidR="00EC3BE3" w:rsidRDefault="00EC3BE3" w:rsidP="00EC3BE3">
            <w:pPr>
              <w:rPr>
                <w:sz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400"/>
            </w:tblGrid>
            <w:tr w:rsidR="00EC3BE3" w:rsidRPr="00F34122" w14:paraId="297AE98C" w14:textId="77777777" w:rsidTr="00EC3BE3">
              <w:tc>
                <w:tcPr>
                  <w:tcW w:w="8400" w:type="dxa"/>
                  <w:shd w:val="clear" w:color="auto" w:fill="DBD9B9"/>
                  <w:tcMar>
                    <w:top w:w="72" w:type="dxa"/>
                    <w:left w:w="115" w:type="dxa"/>
                    <w:bottom w:w="72" w:type="dxa"/>
                    <w:right w:w="115" w:type="dxa"/>
                  </w:tcMar>
                </w:tcPr>
                <w:p w14:paraId="2CCB3781" w14:textId="77777777" w:rsidR="003535B3" w:rsidRPr="003535B3" w:rsidRDefault="003535B3" w:rsidP="003535B3">
                  <w:pPr>
                    <w:rPr>
                      <w:sz w:val="20"/>
                    </w:rPr>
                  </w:pPr>
                  <w:r w:rsidRPr="003535B3">
                    <w:rPr>
                      <w:sz w:val="20"/>
                    </w:rPr>
                    <w:t>When deductibility of any LTCi premiums is limited to “eligible premiums” by IRS guidelines, the restrictions are listed below by the age of the taxpayer at the end of the year. These limits are adjusted for inflation annually.</w:t>
                  </w:r>
                </w:p>
                <w:p w14:paraId="0B1D2D87" w14:textId="77777777" w:rsidR="003535B3" w:rsidRPr="00053A6B" w:rsidRDefault="003535B3" w:rsidP="003535B3">
                  <w:pPr>
                    <w:rPr>
                      <w:sz w:val="20"/>
                    </w:rPr>
                  </w:pPr>
                </w:p>
                <w:tbl>
                  <w:tblPr>
                    <w:tblW w:w="7560" w:type="dxa"/>
                    <w:tblCellSpacing w:w="0" w:type="dxa"/>
                    <w:tblInd w:w="1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5" w:type="dxa"/>
                      <w:left w:w="105" w:type="dxa"/>
                      <w:bottom w:w="105" w:type="dxa"/>
                      <w:right w:w="105" w:type="dxa"/>
                    </w:tblCellMar>
                    <w:tblLook w:val="0000" w:firstRow="0" w:lastRow="0" w:firstColumn="0" w:lastColumn="0" w:noHBand="0" w:noVBand="0"/>
                  </w:tblPr>
                  <w:tblGrid>
                    <w:gridCol w:w="3600"/>
                    <w:gridCol w:w="3960"/>
                  </w:tblGrid>
                  <w:tr w:rsidR="003535B3" w:rsidRPr="00053A6B" w14:paraId="4DE3A675" w14:textId="77777777" w:rsidTr="008A1DD2">
                    <w:trPr>
                      <w:trHeight w:val="482"/>
                      <w:tblCellSpacing w:w="0" w:type="dxa"/>
                    </w:trPr>
                    <w:tc>
                      <w:tcPr>
                        <w:tcW w:w="3600" w:type="dxa"/>
                        <w:shd w:val="clear" w:color="auto" w:fill="9C9C63"/>
                        <w:vAlign w:val="center"/>
                      </w:tcPr>
                      <w:p w14:paraId="79684977" w14:textId="77777777" w:rsidR="003535B3" w:rsidRPr="003535B3" w:rsidRDefault="003535B3" w:rsidP="008A1DD2">
                        <w:pPr>
                          <w:jc w:val="center"/>
                          <w:rPr>
                            <w:sz w:val="20"/>
                          </w:rPr>
                        </w:pPr>
                        <w:r w:rsidRPr="003535B3">
                          <w:rPr>
                            <w:b/>
                            <w:bCs/>
                            <w:sz w:val="20"/>
                          </w:rPr>
                          <w:t>Age attained before the end of the taxable year</w:t>
                        </w:r>
                      </w:p>
                    </w:tc>
                    <w:tc>
                      <w:tcPr>
                        <w:tcW w:w="3960" w:type="dxa"/>
                        <w:shd w:val="clear" w:color="auto" w:fill="9C9C63"/>
                        <w:vAlign w:val="center"/>
                      </w:tcPr>
                      <w:p w14:paraId="30D747A1" w14:textId="77777777" w:rsidR="003535B3" w:rsidRPr="003535B3" w:rsidRDefault="003535B3" w:rsidP="008A1DD2">
                        <w:pPr>
                          <w:jc w:val="center"/>
                          <w:rPr>
                            <w:sz w:val="20"/>
                          </w:rPr>
                        </w:pPr>
                        <w:r w:rsidRPr="003535B3">
                          <w:rPr>
                            <w:b/>
                            <w:bCs/>
                            <w:sz w:val="20"/>
                          </w:rPr>
                          <w:t>Amount allowed as a medical expense in</w:t>
                        </w:r>
                      </w:p>
                    </w:tc>
                  </w:tr>
                  <w:tr w:rsidR="00FE3C30" w:rsidRPr="00053A6B" w14:paraId="1334A2B4" w14:textId="77777777" w:rsidTr="008A1DD2">
                    <w:trPr>
                      <w:trHeight w:val="357"/>
                      <w:tblCellSpacing w:w="0" w:type="dxa"/>
                    </w:trPr>
                    <w:tc>
                      <w:tcPr>
                        <w:tcW w:w="3600" w:type="dxa"/>
                        <w:vMerge w:val="restart"/>
                        <w:shd w:val="clear" w:color="auto" w:fill="E7E6CF"/>
                        <w:vAlign w:val="bottom"/>
                      </w:tcPr>
                      <w:p w14:paraId="3175AE79" w14:textId="77777777" w:rsidR="00FE3C30" w:rsidRPr="00053A6B" w:rsidRDefault="00FE3C30" w:rsidP="008A1DD2">
                        <w:pPr>
                          <w:jc w:val="center"/>
                          <w:rPr>
                            <w:sz w:val="20"/>
                          </w:rPr>
                        </w:pPr>
                        <w:r w:rsidRPr="00053A6B">
                          <w:rPr>
                            <w:sz w:val="20"/>
                          </w:rPr>
                          <w:br/>
                        </w:r>
                        <w:r w:rsidRPr="00053A6B">
                          <w:rPr>
                            <w:sz w:val="20"/>
                          </w:rPr>
                          <w:br/>
                          <w:t>40 or under</w:t>
                        </w:r>
                        <w:r w:rsidRPr="00053A6B">
                          <w:rPr>
                            <w:sz w:val="20"/>
                          </w:rPr>
                          <w:br/>
                          <w:t>41-50</w:t>
                        </w:r>
                        <w:r w:rsidRPr="00053A6B">
                          <w:rPr>
                            <w:sz w:val="20"/>
                          </w:rPr>
                          <w:br/>
                          <w:t>51-60</w:t>
                        </w:r>
                        <w:r w:rsidRPr="00053A6B">
                          <w:rPr>
                            <w:sz w:val="20"/>
                          </w:rPr>
                          <w:br/>
                          <w:t>61-70</w:t>
                        </w:r>
                        <w:r w:rsidRPr="00053A6B">
                          <w:rPr>
                            <w:sz w:val="20"/>
                          </w:rPr>
                          <w:br/>
                          <w:t>71 or older</w:t>
                        </w:r>
                      </w:p>
                    </w:tc>
                    <w:tc>
                      <w:tcPr>
                        <w:tcW w:w="3960" w:type="dxa"/>
                        <w:shd w:val="clear" w:color="auto" w:fill="E7E6CF"/>
                        <w:vAlign w:val="center"/>
                      </w:tcPr>
                      <w:p w14:paraId="0AB314E1" w14:textId="77777777" w:rsidR="00FE3C30" w:rsidRPr="00053A6B" w:rsidRDefault="00AE566E" w:rsidP="008A1DD2">
                        <w:pPr>
                          <w:jc w:val="center"/>
                          <w:rPr>
                            <w:sz w:val="20"/>
                          </w:rPr>
                        </w:pPr>
                        <w:r>
                          <w:rPr>
                            <w:b/>
                            <w:bCs/>
                            <w:color w:val="000000"/>
                            <w:sz w:val="20"/>
                          </w:rPr>
                          <w:t>201</w:t>
                        </w:r>
                        <w:r w:rsidR="007434DA">
                          <w:rPr>
                            <w:b/>
                            <w:bCs/>
                            <w:color w:val="000000"/>
                            <w:sz w:val="20"/>
                          </w:rPr>
                          <w:t>6</w:t>
                        </w:r>
                      </w:p>
                    </w:tc>
                  </w:tr>
                  <w:tr w:rsidR="00FE3C30" w:rsidRPr="00053A6B" w14:paraId="36A44DD0" w14:textId="77777777" w:rsidTr="008A1DD2">
                    <w:trPr>
                      <w:trHeight w:val="149"/>
                      <w:tblCellSpacing w:w="0" w:type="dxa"/>
                    </w:trPr>
                    <w:tc>
                      <w:tcPr>
                        <w:tcW w:w="3600" w:type="dxa"/>
                        <w:vMerge/>
                        <w:shd w:val="clear" w:color="auto" w:fill="E7E6CF"/>
                        <w:vAlign w:val="center"/>
                      </w:tcPr>
                      <w:p w14:paraId="6552983F" w14:textId="77777777" w:rsidR="00FE3C30" w:rsidRPr="00053A6B" w:rsidRDefault="00FE3C30" w:rsidP="008A1DD2">
                        <w:pPr>
                          <w:jc w:val="center"/>
                          <w:rPr>
                            <w:sz w:val="20"/>
                          </w:rPr>
                        </w:pPr>
                      </w:p>
                    </w:tc>
                    <w:tc>
                      <w:tcPr>
                        <w:tcW w:w="3960" w:type="dxa"/>
                        <w:shd w:val="clear" w:color="auto" w:fill="E7E6CF"/>
                        <w:vAlign w:val="center"/>
                      </w:tcPr>
                      <w:p w14:paraId="2CA7A651" w14:textId="77777777" w:rsidR="00FE3C30" w:rsidRPr="00053A6B" w:rsidRDefault="000238FF" w:rsidP="008A1DD2">
                        <w:pPr>
                          <w:jc w:val="center"/>
                          <w:rPr>
                            <w:sz w:val="20"/>
                          </w:rPr>
                        </w:pPr>
                        <w:r w:rsidRPr="00CC7C7E">
                          <w:rPr>
                            <w:color w:val="000000"/>
                            <w:sz w:val="20"/>
                          </w:rPr>
                          <w:t>$    3</w:t>
                        </w:r>
                        <w:r w:rsidR="007434DA">
                          <w:rPr>
                            <w:color w:val="000000"/>
                            <w:sz w:val="20"/>
                          </w:rPr>
                          <w:t>9</w:t>
                        </w:r>
                        <w:r w:rsidRPr="00CC7C7E">
                          <w:rPr>
                            <w:color w:val="000000"/>
                            <w:sz w:val="20"/>
                          </w:rPr>
                          <w:t>0</w:t>
                        </w:r>
                        <w:r w:rsidRPr="00CC7C7E">
                          <w:rPr>
                            <w:color w:val="000000"/>
                            <w:sz w:val="20"/>
                          </w:rPr>
                          <w:br/>
                        </w:r>
                        <w:proofErr w:type="gramStart"/>
                        <w:r w:rsidRPr="00CC7C7E">
                          <w:rPr>
                            <w:color w:val="000000"/>
                            <w:sz w:val="20"/>
                          </w:rPr>
                          <w:t xml:space="preserve">$    </w:t>
                        </w:r>
                        <w:r>
                          <w:rPr>
                            <w:color w:val="000000"/>
                            <w:sz w:val="20"/>
                          </w:rPr>
                          <w:t>7</w:t>
                        </w:r>
                        <w:r w:rsidR="007434DA">
                          <w:rPr>
                            <w:color w:val="000000"/>
                            <w:sz w:val="20"/>
                          </w:rPr>
                          <w:t>3</w:t>
                        </w:r>
                        <w:r>
                          <w:rPr>
                            <w:color w:val="000000"/>
                            <w:sz w:val="20"/>
                          </w:rPr>
                          <w:t>0</w:t>
                        </w:r>
                        <w:proofErr w:type="gramEnd"/>
                        <w:r w:rsidRPr="00CC7C7E">
                          <w:rPr>
                            <w:color w:val="000000"/>
                            <w:sz w:val="20"/>
                          </w:rPr>
                          <w:br/>
                          <w:t xml:space="preserve">$ </w:t>
                        </w:r>
                        <w:r>
                          <w:rPr>
                            <w:color w:val="000000"/>
                            <w:sz w:val="20"/>
                          </w:rPr>
                          <w:t>1,4</w:t>
                        </w:r>
                        <w:r w:rsidR="007434DA">
                          <w:rPr>
                            <w:color w:val="000000"/>
                            <w:sz w:val="20"/>
                          </w:rPr>
                          <w:t>6</w:t>
                        </w:r>
                        <w:r>
                          <w:rPr>
                            <w:color w:val="000000"/>
                            <w:sz w:val="20"/>
                          </w:rPr>
                          <w:t>0</w:t>
                        </w:r>
                        <w:r w:rsidRPr="00CC7C7E">
                          <w:rPr>
                            <w:color w:val="000000"/>
                            <w:sz w:val="20"/>
                          </w:rPr>
                          <w:br/>
                          <w:t xml:space="preserve">$ </w:t>
                        </w:r>
                        <w:r>
                          <w:rPr>
                            <w:color w:val="000000"/>
                            <w:sz w:val="20"/>
                          </w:rPr>
                          <w:t>3,</w:t>
                        </w:r>
                        <w:r w:rsidR="007434DA">
                          <w:rPr>
                            <w:color w:val="000000"/>
                            <w:sz w:val="20"/>
                          </w:rPr>
                          <w:t>9</w:t>
                        </w:r>
                        <w:r>
                          <w:rPr>
                            <w:color w:val="000000"/>
                            <w:sz w:val="20"/>
                          </w:rPr>
                          <w:t>00</w:t>
                        </w:r>
                        <w:r w:rsidRPr="00CC7C7E">
                          <w:rPr>
                            <w:color w:val="000000"/>
                            <w:sz w:val="20"/>
                          </w:rPr>
                          <w:br/>
                          <w:t xml:space="preserve">$ </w:t>
                        </w:r>
                        <w:r>
                          <w:rPr>
                            <w:color w:val="000000"/>
                            <w:sz w:val="20"/>
                          </w:rPr>
                          <w:t>4,</w:t>
                        </w:r>
                        <w:r w:rsidR="007434DA">
                          <w:rPr>
                            <w:color w:val="000000"/>
                            <w:sz w:val="20"/>
                          </w:rPr>
                          <w:t>87</w:t>
                        </w:r>
                        <w:r>
                          <w:rPr>
                            <w:color w:val="000000"/>
                            <w:sz w:val="20"/>
                          </w:rPr>
                          <w:t>0</w:t>
                        </w:r>
                      </w:p>
                    </w:tc>
                  </w:tr>
                </w:tbl>
                <w:p w14:paraId="5849FCFA" w14:textId="77777777" w:rsidR="00EC3BE3" w:rsidRPr="00F34122" w:rsidRDefault="00EC3BE3" w:rsidP="008A1DD2">
                  <w:pPr>
                    <w:rPr>
                      <w:sz w:val="20"/>
                    </w:rPr>
                  </w:pPr>
                </w:p>
              </w:tc>
            </w:tr>
          </w:tbl>
          <w:p w14:paraId="6B5E7AD2" w14:textId="77777777" w:rsidR="00EC3BE3" w:rsidRDefault="00EC3BE3" w:rsidP="00EC3BE3">
            <w:pPr>
              <w:rPr>
                <w:sz w:val="20"/>
              </w:rPr>
            </w:pPr>
          </w:p>
          <w:p w14:paraId="229AB7C3" w14:textId="77777777" w:rsidR="00EC3BE3" w:rsidRPr="00EC3BE3" w:rsidRDefault="00EC3BE3" w:rsidP="00EC3BE3">
            <w:pPr>
              <w:rPr>
                <w:b/>
                <w:color w:val="FFFFFF"/>
                <w:sz w:val="20"/>
              </w:rPr>
            </w:pPr>
            <w:r w:rsidRPr="00CC088D">
              <w:rPr>
                <w:sz w:val="20"/>
              </w:rPr>
              <w:t>If a premium is paid for less than 2% owner-employee, the employee does not report the premiums paid on their behalf as income.</w:t>
            </w:r>
          </w:p>
        </w:tc>
      </w:tr>
    </w:tbl>
    <w:p w14:paraId="221E0703" w14:textId="77777777" w:rsidR="001339FF" w:rsidRDefault="001339FF">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EC3BE3" w:rsidRPr="00F34122" w14:paraId="11264F86" w14:textId="77777777" w:rsidTr="008A1DD2">
        <w:tc>
          <w:tcPr>
            <w:tcW w:w="8748" w:type="dxa"/>
            <w:shd w:val="clear" w:color="auto" w:fill="6CA8CD"/>
            <w:tcMar>
              <w:top w:w="72" w:type="dxa"/>
              <w:left w:w="115" w:type="dxa"/>
              <w:bottom w:w="72" w:type="dxa"/>
              <w:right w:w="115" w:type="dxa"/>
            </w:tcMar>
          </w:tcPr>
          <w:p w14:paraId="74FFB742" w14:textId="77777777" w:rsidR="00EC3BE3" w:rsidRPr="00EC3BE3" w:rsidRDefault="00EC3BE3" w:rsidP="00EC3BE3">
            <w:pPr>
              <w:rPr>
                <w:b/>
                <w:color w:val="FFFFFF"/>
                <w:sz w:val="20"/>
              </w:rPr>
            </w:pPr>
            <w:r w:rsidRPr="00EC3BE3">
              <w:rPr>
                <w:b/>
                <w:color w:val="FFFFFF"/>
                <w:sz w:val="20"/>
              </w:rPr>
              <w:lastRenderedPageBreak/>
              <w:t>Employees of C Corporations</w:t>
            </w:r>
          </w:p>
        </w:tc>
      </w:tr>
      <w:tr w:rsidR="00EC3BE3" w:rsidRPr="00F34122" w14:paraId="7AFC5189" w14:textId="77777777" w:rsidTr="008A1DD2">
        <w:tc>
          <w:tcPr>
            <w:tcW w:w="8748" w:type="dxa"/>
            <w:tcBorders>
              <w:bottom w:val="single" w:sz="4" w:space="0" w:color="6CA8CD"/>
            </w:tcBorders>
            <w:shd w:val="clear" w:color="auto" w:fill="FFFFFF"/>
            <w:tcMar>
              <w:top w:w="72" w:type="dxa"/>
              <w:left w:w="115" w:type="dxa"/>
              <w:bottom w:w="72" w:type="dxa"/>
              <w:right w:w="115" w:type="dxa"/>
            </w:tcMar>
          </w:tcPr>
          <w:p w14:paraId="05C57491" w14:textId="77777777" w:rsidR="00EC3BE3" w:rsidRPr="00EC3BE3" w:rsidRDefault="00EC3BE3" w:rsidP="00EC3BE3">
            <w:pPr>
              <w:rPr>
                <w:sz w:val="20"/>
              </w:rPr>
            </w:pPr>
            <w:r w:rsidRPr="00EC3BE3">
              <w:rPr>
                <w:sz w:val="20"/>
              </w:rPr>
              <w:t xml:space="preserve">An employer can "carve-out" or designate certain classes of employees that will be covered by LTCi. Retirees can be included as well as owners, although exceptions may apply to plans that cover just owners. A company may deduct the entire premium paid for the benefit of an employee and dependents but the premium is excluded from the employee’s income. This form of LTCi premium payment is the most advantageous from a tax standpoint. </w:t>
            </w:r>
          </w:p>
          <w:p w14:paraId="03158A96" w14:textId="77777777" w:rsidR="00EC3BE3" w:rsidRPr="00EC3BE3" w:rsidRDefault="00EC3BE3" w:rsidP="00EC3BE3">
            <w:pPr>
              <w:rPr>
                <w:sz w:val="20"/>
              </w:rPr>
            </w:pPr>
          </w:p>
          <w:p w14:paraId="6C7260E6" w14:textId="77777777" w:rsidR="00EC3BE3" w:rsidRPr="00EC3BE3" w:rsidRDefault="00EC3BE3" w:rsidP="00EC3BE3">
            <w:pPr>
              <w:rPr>
                <w:sz w:val="20"/>
              </w:rPr>
            </w:pPr>
            <w:r w:rsidRPr="00EC3BE3">
              <w:rPr>
                <w:sz w:val="20"/>
              </w:rPr>
              <w:t>Most LTCi policies can be purchased on a "limited pay" basis. This means, for example, that premiums could be paid for only ten years (10-Pay) or until age 65 (Paid-Up at 65) versus for the insured's lifetime. Such premiums are higher than premiums paid for life and still subject to rate increases, but once the payment period is completed, no more premiums are due. A paid-up LTCi policy could reduce a significant budget item in retirement. Individuals who own businesses operating as C Corporations have a significant advantage in purchasing LTCi for employees.</w:t>
            </w:r>
          </w:p>
        </w:tc>
      </w:tr>
    </w:tbl>
    <w:p w14:paraId="3CD100F6" w14:textId="77777777" w:rsidR="009934BB" w:rsidRPr="00CC088D" w:rsidRDefault="009934BB" w:rsidP="009934BB">
      <w:pPr>
        <w:rPr>
          <w:b/>
          <w:color w:val="0000FF"/>
          <w:sz w:val="20"/>
        </w:rPr>
      </w:pPr>
    </w:p>
    <w:p w14:paraId="391EB183" w14:textId="77777777" w:rsidR="00373423" w:rsidRDefault="009934BB" w:rsidP="00A27AE0">
      <w:pPr>
        <w:pStyle w:val="Heading1"/>
        <w:rPr>
          <w:color w:val="0000FF"/>
        </w:rPr>
      </w:pPr>
      <w:r w:rsidRPr="00CC088D">
        <w:rPr>
          <w:sz w:val="20"/>
          <w:szCs w:val="20"/>
        </w:rPr>
        <w:br w:type="page"/>
      </w:r>
      <w:r w:rsidR="00373423">
        <w:lastRenderedPageBreak/>
        <w:t>Review Exercise</w:t>
      </w:r>
    </w:p>
    <w:p w14:paraId="698CC7C1" w14:textId="77777777" w:rsidR="00373423" w:rsidRDefault="00373423" w:rsidP="00373423">
      <w:pPr>
        <w:pStyle w:val="NormalWeb"/>
        <w:spacing w:before="0" w:beforeAutospacing="0" w:after="120" w:afterAutospacing="0"/>
        <w:rPr>
          <w:rFonts w:ascii="Arial" w:hAnsi="Arial" w:cs="Arial"/>
          <w:color w:val="0000FF"/>
          <w:sz w:val="20"/>
          <w:szCs w:val="20"/>
        </w:rPr>
      </w:pPr>
    </w:p>
    <w:p w14:paraId="58D816CC" w14:textId="77777777" w:rsidR="008B5FCB" w:rsidRPr="008B5FCB" w:rsidRDefault="008B5FCB" w:rsidP="00373423">
      <w:pPr>
        <w:pStyle w:val="NormalWeb"/>
        <w:spacing w:before="0" w:beforeAutospacing="0" w:after="120" w:afterAutospacing="0"/>
        <w:rPr>
          <w:rFonts w:ascii="Arial" w:hAnsi="Arial" w:cs="Arial"/>
          <w:b/>
          <w:color w:val="FF0000"/>
          <w:sz w:val="20"/>
          <w:szCs w:val="20"/>
        </w:rPr>
      </w:pPr>
      <w:r w:rsidRPr="008B5FCB">
        <w:rPr>
          <w:rFonts w:ascii="Arial" w:hAnsi="Arial" w:cs="Arial"/>
          <w:b/>
          <w:color w:val="FF0000"/>
          <w:sz w:val="20"/>
          <w:szCs w:val="20"/>
        </w:rPr>
        <w:t>Select the correct answer for each question.</w:t>
      </w:r>
    </w:p>
    <w:p w14:paraId="74EF6839" w14:textId="77777777" w:rsidR="00373423" w:rsidRPr="00CC088D" w:rsidRDefault="00753C06" w:rsidP="00152069">
      <w:pPr>
        <w:pStyle w:val="ReviewQuestions"/>
        <w:rPr>
          <w:rFonts w:eastAsia="Arial Unicode MS"/>
          <w:sz w:val="20"/>
        </w:rPr>
      </w:pPr>
      <w:r w:rsidRPr="00CC088D">
        <w:rPr>
          <w:rFonts w:eastAsia="Arial Unicode MS"/>
          <w:sz w:val="20"/>
        </w:rPr>
        <w:t>A qualified LTCi policy specifies that</w:t>
      </w:r>
      <w:r w:rsidR="00373423" w:rsidRPr="00CC088D">
        <w:rPr>
          <w:rFonts w:eastAsia="Arial Unicode MS"/>
          <w:sz w:val="20"/>
        </w:rPr>
        <w:t xml:space="preserve"> eligibility for long-term care</w:t>
      </w:r>
      <w:r w:rsidRPr="00CC088D">
        <w:rPr>
          <w:rFonts w:eastAsia="Arial Unicode MS"/>
          <w:sz w:val="20"/>
        </w:rPr>
        <w:t xml:space="preserve"> benefits</w:t>
      </w:r>
      <w:r w:rsidR="00373423" w:rsidRPr="00CC088D">
        <w:rPr>
          <w:rFonts w:eastAsia="Arial Unicode MS"/>
          <w:sz w:val="20"/>
        </w:rPr>
        <w:t xml:space="preserve"> </w:t>
      </w:r>
      <w:proofErr w:type="gramStart"/>
      <w:r w:rsidR="00373423" w:rsidRPr="00CC088D">
        <w:rPr>
          <w:rFonts w:eastAsia="Arial Unicode MS"/>
          <w:sz w:val="20"/>
        </w:rPr>
        <w:t>is</w:t>
      </w:r>
      <w:proofErr w:type="gramEnd"/>
      <w:r w:rsidR="00373423" w:rsidRPr="00CC088D">
        <w:rPr>
          <w:rFonts w:eastAsia="Arial Unicode MS"/>
          <w:sz w:val="20"/>
        </w:rPr>
        <w:t xml:space="preserve"> based on the number of </w:t>
      </w:r>
      <w:r w:rsidR="006C5FAE" w:rsidRPr="00CC088D">
        <w:rPr>
          <w:rFonts w:eastAsia="Arial Unicode MS"/>
          <w:sz w:val="20"/>
        </w:rPr>
        <w:t>A</w:t>
      </w:r>
      <w:r w:rsidR="00373423" w:rsidRPr="00CC088D">
        <w:rPr>
          <w:rFonts w:eastAsia="Arial Unicode MS"/>
          <w:sz w:val="20"/>
        </w:rPr>
        <w:t>ctivities</w:t>
      </w:r>
      <w:r w:rsidR="00581F27" w:rsidRPr="00CC088D">
        <w:rPr>
          <w:rFonts w:eastAsia="Arial Unicode MS"/>
          <w:sz w:val="20"/>
        </w:rPr>
        <w:t xml:space="preserve"> </w:t>
      </w:r>
      <w:r w:rsidR="00373423" w:rsidRPr="00CC088D">
        <w:rPr>
          <w:rFonts w:eastAsia="Arial Unicode MS"/>
          <w:sz w:val="20"/>
        </w:rPr>
        <w:t xml:space="preserve">of </w:t>
      </w:r>
      <w:r w:rsidR="006C5FAE" w:rsidRPr="00CC088D">
        <w:rPr>
          <w:rFonts w:eastAsia="Arial Unicode MS"/>
          <w:sz w:val="20"/>
        </w:rPr>
        <w:t xml:space="preserve">Daily Living (ADLs) </w:t>
      </w:r>
      <w:r w:rsidR="00373423" w:rsidRPr="00CC088D">
        <w:rPr>
          <w:rFonts w:eastAsia="Arial Unicode MS"/>
          <w:sz w:val="20"/>
        </w:rPr>
        <w:t>a person can</w:t>
      </w:r>
      <w:r w:rsidR="00C261B1" w:rsidRPr="00CC088D">
        <w:rPr>
          <w:rFonts w:eastAsia="Arial Unicode MS"/>
          <w:sz w:val="20"/>
        </w:rPr>
        <w:t>not</w:t>
      </w:r>
      <w:r w:rsidR="00373423" w:rsidRPr="00CC088D">
        <w:rPr>
          <w:rFonts w:eastAsia="Arial Unicode MS"/>
          <w:sz w:val="20"/>
        </w:rPr>
        <w:t xml:space="preserve"> perform</w:t>
      </w:r>
      <w:r w:rsidRPr="00CC088D">
        <w:rPr>
          <w:rFonts w:eastAsia="Arial Unicode MS"/>
          <w:sz w:val="20"/>
        </w:rPr>
        <w:t xml:space="preserve"> o</w:t>
      </w:r>
      <w:r w:rsidR="00C261B1" w:rsidRPr="00CC088D">
        <w:rPr>
          <w:rFonts w:eastAsia="Arial Unicode MS"/>
          <w:sz w:val="20"/>
        </w:rPr>
        <w:t>r on</w:t>
      </w:r>
      <w:r w:rsidRPr="00CC088D">
        <w:rPr>
          <w:rFonts w:eastAsia="Arial Unicode MS"/>
          <w:sz w:val="20"/>
        </w:rPr>
        <w:t xml:space="preserve"> cognitive limitations (IADLs)</w:t>
      </w:r>
      <w:r w:rsidR="00373423" w:rsidRPr="00CC088D">
        <w:rPr>
          <w:rFonts w:eastAsia="Arial Unicode MS"/>
          <w:sz w:val="20"/>
        </w:rPr>
        <w:t>.</w:t>
      </w:r>
    </w:p>
    <w:p w14:paraId="1F7E43ED" w14:textId="77777777" w:rsidR="00373423" w:rsidRPr="00CC088D" w:rsidRDefault="00373423" w:rsidP="00373423">
      <w:pPr>
        <w:pStyle w:val="BlockText"/>
        <w:ind w:left="0"/>
        <w:rPr>
          <w:rFonts w:eastAsia="Arial Unicode MS"/>
          <w:color w:val="000000"/>
          <w:sz w:val="20"/>
          <w:szCs w:val="20"/>
        </w:rPr>
      </w:pPr>
    </w:p>
    <w:p w14:paraId="4A00A042" w14:textId="77777777" w:rsidR="00373423" w:rsidRPr="00CC088D" w:rsidRDefault="00373423" w:rsidP="00152069">
      <w:pPr>
        <w:pStyle w:val="ReviewQuestions"/>
        <w:numPr>
          <w:ilvl w:val="2"/>
          <w:numId w:val="3"/>
        </w:numPr>
        <w:rPr>
          <w:rFonts w:eastAsia="Arial Unicode MS"/>
          <w:sz w:val="20"/>
        </w:rPr>
      </w:pPr>
      <w:r w:rsidRPr="00CC088D">
        <w:rPr>
          <w:rFonts w:eastAsia="Arial Unicode MS"/>
          <w:sz w:val="20"/>
        </w:rPr>
        <w:t>True</w:t>
      </w:r>
    </w:p>
    <w:p w14:paraId="1510D08E" w14:textId="77777777" w:rsidR="00373423" w:rsidRPr="00CC088D" w:rsidRDefault="00FA21A1" w:rsidP="00FA21A1">
      <w:pPr>
        <w:pStyle w:val="ReviewAnswer"/>
        <w:rPr>
          <w:sz w:val="20"/>
        </w:rPr>
      </w:pPr>
      <w:r w:rsidRPr="00CC088D">
        <w:rPr>
          <w:sz w:val="20"/>
        </w:rPr>
        <w:t>Correct!</w:t>
      </w:r>
    </w:p>
    <w:p w14:paraId="411DA37D" w14:textId="77777777" w:rsidR="00373423" w:rsidRPr="00CC088D" w:rsidRDefault="00373423" w:rsidP="00152069">
      <w:pPr>
        <w:pStyle w:val="ReviewQuestions"/>
        <w:numPr>
          <w:ilvl w:val="1"/>
          <w:numId w:val="3"/>
        </w:numPr>
        <w:rPr>
          <w:rFonts w:eastAsia="Arial Unicode MS"/>
          <w:sz w:val="20"/>
        </w:rPr>
      </w:pPr>
      <w:r w:rsidRPr="00CC088D">
        <w:rPr>
          <w:rFonts w:eastAsia="Arial Unicode MS"/>
          <w:sz w:val="20"/>
        </w:rPr>
        <w:t>False</w:t>
      </w:r>
    </w:p>
    <w:p w14:paraId="2915CC53" w14:textId="77777777" w:rsidR="00373423" w:rsidRPr="00CC088D" w:rsidRDefault="00373423" w:rsidP="00CC088D">
      <w:pPr>
        <w:pStyle w:val="ReviewAnswer"/>
      </w:pPr>
      <w:r w:rsidRPr="00CC088D">
        <w:rPr>
          <w:sz w:val="20"/>
        </w:rPr>
        <w:t>Incorrect.</w:t>
      </w:r>
      <w:r w:rsidR="00C261B1" w:rsidRPr="00CC088D">
        <w:rPr>
          <w:sz w:val="20"/>
        </w:rPr>
        <w:t xml:space="preserve"> </w:t>
      </w:r>
    </w:p>
    <w:p w14:paraId="444C64CB" w14:textId="77777777" w:rsidR="00373423" w:rsidRPr="00CC088D" w:rsidRDefault="00373423" w:rsidP="00152069">
      <w:pPr>
        <w:pStyle w:val="ReviewQuestions"/>
        <w:rPr>
          <w:sz w:val="20"/>
        </w:rPr>
      </w:pPr>
      <w:r w:rsidRPr="00CC088D">
        <w:rPr>
          <w:sz w:val="20"/>
        </w:rPr>
        <w:t xml:space="preserve">The vast majority of people requiring </w:t>
      </w:r>
      <w:r w:rsidR="00AE2B6A" w:rsidRPr="00CC088D">
        <w:rPr>
          <w:sz w:val="20"/>
        </w:rPr>
        <w:t xml:space="preserve">assistance with </w:t>
      </w:r>
      <w:r w:rsidR="00AE2B6A" w:rsidRPr="00CC088D">
        <w:rPr>
          <w:b/>
          <w:sz w:val="20"/>
        </w:rPr>
        <w:t>ADL</w:t>
      </w:r>
      <w:r w:rsidR="00AE2B6A" w:rsidRPr="00CC088D">
        <w:rPr>
          <w:sz w:val="20"/>
        </w:rPr>
        <w:t xml:space="preserve"> or </w:t>
      </w:r>
      <w:r w:rsidR="00AE2B6A" w:rsidRPr="00CC088D">
        <w:rPr>
          <w:b/>
          <w:sz w:val="20"/>
        </w:rPr>
        <w:t>IADL</w:t>
      </w:r>
      <w:r w:rsidR="00AE2B6A" w:rsidRPr="00CC088D">
        <w:rPr>
          <w:sz w:val="20"/>
        </w:rPr>
        <w:t xml:space="preserve"> tasks</w:t>
      </w:r>
      <w:r w:rsidR="00AE2B6A" w:rsidRPr="00CC088D" w:rsidDel="00AE2B6A">
        <w:rPr>
          <w:sz w:val="20"/>
        </w:rPr>
        <w:t xml:space="preserve"> </w:t>
      </w:r>
      <w:r w:rsidRPr="00CC088D">
        <w:rPr>
          <w:sz w:val="20"/>
        </w:rPr>
        <w:t>in the United States are over age 65.</w:t>
      </w:r>
    </w:p>
    <w:p w14:paraId="41C39504" w14:textId="77777777" w:rsidR="00373423" w:rsidRPr="00CC088D" w:rsidRDefault="00373423" w:rsidP="00373423">
      <w:pPr>
        <w:pStyle w:val="ReviewQuestions"/>
        <w:numPr>
          <w:ilvl w:val="0"/>
          <w:numId w:val="0"/>
        </w:numPr>
        <w:ind w:left="360" w:hanging="360"/>
        <w:rPr>
          <w:sz w:val="20"/>
        </w:rPr>
      </w:pPr>
    </w:p>
    <w:p w14:paraId="0738890F" w14:textId="77777777" w:rsidR="00373423" w:rsidRPr="00CC088D" w:rsidRDefault="00373423" w:rsidP="00A21FAA">
      <w:pPr>
        <w:pStyle w:val="ReviewQuestions"/>
        <w:numPr>
          <w:ilvl w:val="2"/>
          <w:numId w:val="3"/>
        </w:numPr>
        <w:rPr>
          <w:rFonts w:eastAsia="Arial Unicode MS"/>
          <w:sz w:val="20"/>
        </w:rPr>
      </w:pPr>
      <w:r w:rsidRPr="00CC088D">
        <w:rPr>
          <w:rFonts w:eastAsia="Arial Unicode MS"/>
          <w:sz w:val="20"/>
        </w:rPr>
        <w:t>True</w:t>
      </w:r>
    </w:p>
    <w:p w14:paraId="1EEEA652" w14:textId="77777777" w:rsidR="00373423" w:rsidRPr="00CC088D" w:rsidRDefault="00FA21A1" w:rsidP="00FA21A1">
      <w:pPr>
        <w:pStyle w:val="ReviewAnswer"/>
        <w:rPr>
          <w:sz w:val="20"/>
        </w:rPr>
      </w:pPr>
      <w:r w:rsidRPr="00CC088D">
        <w:rPr>
          <w:sz w:val="20"/>
        </w:rPr>
        <w:t>Correct!</w:t>
      </w:r>
    </w:p>
    <w:p w14:paraId="446F4F29" w14:textId="77777777" w:rsidR="00373423" w:rsidRPr="00CC088D" w:rsidRDefault="00373423" w:rsidP="00A21FAA">
      <w:pPr>
        <w:pStyle w:val="ReviewQuestions"/>
        <w:numPr>
          <w:ilvl w:val="1"/>
          <w:numId w:val="3"/>
        </w:numPr>
        <w:rPr>
          <w:rFonts w:eastAsia="Arial Unicode MS"/>
          <w:sz w:val="20"/>
        </w:rPr>
      </w:pPr>
      <w:r w:rsidRPr="00CC088D">
        <w:rPr>
          <w:rFonts w:eastAsia="Arial Unicode MS"/>
          <w:sz w:val="20"/>
        </w:rPr>
        <w:t>False</w:t>
      </w:r>
    </w:p>
    <w:p w14:paraId="7D3CBAA6" w14:textId="77777777" w:rsidR="00152069" w:rsidRPr="00CC088D" w:rsidRDefault="00373423" w:rsidP="00CC088D">
      <w:pPr>
        <w:pStyle w:val="ReviewAnswer"/>
      </w:pPr>
      <w:r w:rsidRPr="00CC088D">
        <w:rPr>
          <w:sz w:val="20"/>
        </w:rPr>
        <w:t>Incorrect.</w:t>
      </w:r>
      <w:r w:rsidR="00B553A9" w:rsidRPr="00CC088D">
        <w:rPr>
          <w:sz w:val="20"/>
        </w:rPr>
        <w:t xml:space="preserve"> According to research sponsored by the U.S. National Institutes of Health in the late 1990s</w:t>
      </w:r>
      <w:r w:rsidR="006C5FAE" w:rsidRPr="00CC088D">
        <w:rPr>
          <w:sz w:val="20"/>
        </w:rPr>
        <w:t>,</w:t>
      </w:r>
      <w:r w:rsidR="00B553A9" w:rsidRPr="00CC088D">
        <w:rPr>
          <w:sz w:val="20"/>
        </w:rPr>
        <w:t xml:space="preserve"> "In 1994</w:t>
      </w:r>
      <w:r w:rsidR="000D240C" w:rsidRPr="00CC088D">
        <w:rPr>
          <w:sz w:val="20"/>
        </w:rPr>
        <w:t>,</w:t>
      </w:r>
      <w:r w:rsidR="00B553A9" w:rsidRPr="00CC088D">
        <w:rPr>
          <w:sz w:val="20"/>
        </w:rPr>
        <w:t xml:space="preserve"> over 3.3 million persons aged 18-64 living in the community received assistance with </w:t>
      </w:r>
      <w:r w:rsidR="00B553A9" w:rsidRPr="00CC088D">
        <w:rPr>
          <w:b/>
          <w:sz w:val="20"/>
        </w:rPr>
        <w:t>ADL</w:t>
      </w:r>
      <w:r w:rsidR="00B553A9" w:rsidRPr="00CC088D">
        <w:rPr>
          <w:sz w:val="20"/>
        </w:rPr>
        <w:t xml:space="preserve"> or </w:t>
      </w:r>
      <w:r w:rsidR="00B553A9" w:rsidRPr="00CC088D">
        <w:rPr>
          <w:b/>
          <w:sz w:val="20"/>
        </w:rPr>
        <w:t>IADL</w:t>
      </w:r>
      <w:r w:rsidR="00B553A9" w:rsidRPr="00CC088D">
        <w:rPr>
          <w:sz w:val="20"/>
        </w:rPr>
        <w:t xml:space="preserve"> tasks, compared with 3.8 million community dwelling persons aged 65 and over.</w:t>
      </w:r>
      <w:r w:rsidR="006C5FAE" w:rsidRPr="00CC088D">
        <w:rPr>
          <w:sz w:val="20"/>
        </w:rPr>
        <w:t>”</w:t>
      </w:r>
      <w:r w:rsidR="00C261B1" w:rsidRPr="00CC088D">
        <w:rPr>
          <w:sz w:val="20"/>
        </w:rPr>
        <w:t xml:space="preserve"> </w:t>
      </w:r>
    </w:p>
    <w:p w14:paraId="1DD15B95" w14:textId="77777777" w:rsidR="00152069" w:rsidRPr="00CC088D" w:rsidRDefault="006C5FAE" w:rsidP="00152069">
      <w:pPr>
        <w:pStyle w:val="ReviewQuestions"/>
        <w:rPr>
          <w:color w:val="auto"/>
          <w:sz w:val="20"/>
        </w:rPr>
      </w:pPr>
      <w:r w:rsidRPr="00CC088D">
        <w:rPr>
          <w:sz w:val="20"/>
        </w:rPr>
        <w:t>L</w:t>
      </w:r>
      <w:r w:rsidR="009C6C75" w:rsidRPr="00CC088D">
        <w:rPr>
          <w:sz w:val="20"/>
        </w:rPr>
        <w:t xml:space="preserve">icensed facilities that </w:t>
      </w:r>
      <w:r w:rsidR="009C6C75" w:rsidRPr="00CC088D">
        <w:rPr>
          <w:color w:val="auto"/>
          <w:sz w:val="20"/>
        </w:rPr>
        <w:t>provide skilled, intermediate, and custodial care services</w:t>
      </w:r>
      <w:r w:rsidRPr="00CC088D">
        <w:rPr>
          <w:color w:val="auto"/>
          <w:sz w:val="20"/>
        </w:rPr>
        <w:t xml:space="preserve"> are:</w:t>
      </w:r>
    </w:p>
    <w:p w14:paraId="03B31E8D" w14:textId="77777777" w:rsidR="009C6C75" w:rsidRPr="00CC088D" w:rsidRDefault="009C6C75" w:rsidP="001D6F4D">
      <w:pPr>
        <w:pStyle w:val="ReviewQuestions"/>
        <w:numPr>
          <w:ilvl w:val="2"/>
          <w:numId w:val="3"/>
        </w:numPr>
        <w:rPr>
          <w:color w:val="auto"/>
          <w:sz w:val="20"/>
        </w:rPr>
      </w:pPr>
      <w:r w:rsidRPr="00CC088D">
        <w:rPr>
          <w:color w:val="auto"/>
          <w:sz w:val="20"/>
        </w:rPr>
        <w:t>Nursing homes</w:t>
      </w:r>
    </w:p>
    <w:p w14:paraId="09A7BC47" w14:textId="77777777" w:rsidR="00FA21A1" w:rsidRPr="00CC088D" w:rsidRDefault="00FA21A1" w:rsidP="00FA21A1">
      <w:pPr>
        <w:pStyle w:val="ReviewAnswer"/>
        <w:rPr>
          <w:sz w:val="20"/>
        </w:rPr>
      </w:pPr>
      <w:r w:rsidRPr="00CC088D">
        <w:rPr>
          <w:sz w:val="20"/>
        </w:rPr>
        <w:t>Correct!</w:t>
      </w:r>
    </w:p>
    <w:p w14:paraId="02EE93FD" w14:textId="77777777" w:rsidR="009C6C75" w:rsidRPr="00CC088D" w:rsidRDefault="009C6C75" w:rsidP="009C6C75">
      <w:pPr>
        <w:pStyle w:val="ReviewQuestions"/>
        <w:numPr>
          <w:ilvl w:val="1"/>
          <w:numId w:val="3"/>
        </w:numPr>
        <w:rPr>
          <w:color w:val="auto"/>
          <w:sz w:val="20"/>
        </w:rPr>
      </w:pPr>
      <w:r w:rsidRPr="00CC088D">
        <w:rPr>
          <w:color w:val="auto"/>
          <w:sz w:val="20"/>
        </w:rPr>
        <w:t>Assisted Living Facilities</w:t>
      </w:r>
    </w:p>
    <w:p w14:paraId="15AFFA20" w14:textId="77777777" w:rsidR="00FA21A1" w:rsidRPr="00CC088D" w:rsidRDefault="00FA21A1" w:rsidP="00FA21A1">
      <w:pPr>
        <w:pStyle w:val="ReviewAnswer"/>
        <w:rPr>
          <w:sz w:val="20"/>
        </w:rPr>
      </w:pPr>
      <w:r w:rsidRPr="00CC088D">
        <w:rPr>
          <w:sz w:val="20"/>
        </w:rPr>
        <w:t>Incorrect. Assisted living facilities provide supportive services and assistance with Activities of Daily Living (ADLs) for residents who are not able to live by themselves because of physical or cognitive limitations, but do not require constant care or significant medical care.</w:t>
      </w:r>
      <w:r w:rsidR="00C261B1" w:rsidRPr="00CC088D">
        <w:rPr>
          <w:sz w:val="20"/>
        </w:rPr>
        <w:t xml:space="preserve"> Try again.</w:t>
      </w:r>
    </w:p>
    <w:p w14:paraId="1B1B4D5C" w14:textId="77777777" w:rsidR="009C6C75" w:rsidRPr="00CC088D" w:rsidRDefault="00FA21A1" w:rsidP="009C6C75">
      <w:pPr>
        <w:pStyle w:val="ReviewQuestions"/>
        <w:numPr>
          <w:ilvl w:val="1"/>
          <w:numId w:val="3"/>
        </w:numPr>
        <w:rPr>
          <w:color w:val="auto"/>
          <w:sz w:val="20"/>
        </w:rPr>
      </w:pPr>
      <w:r w:rsidRPr="00CC088D">
        <w:rPr>
          <w:color w:val="auto"/>
          <w:sz w:val="20"/>
        </w:rPr>
        <w:t>Adult Day Care</w:t>
      </w:r>
    </w:p>
    <w:p w14:paraId="01738197" w14:textId="77777777" w:rsidR="00FA21A1" w:rsidRPr="00CC088D" w:rsidRDefault="00FA21A1" w:rsidP="00FA21A1">
      <w:pPr>
        <w:pStyle w:val="ReviewAnswer"/>
        <w:rPr>
          <w:sz w:val="20"/>
        </w:rPr>
      </w:pPr>
      <w:r w:rsidRPr="00CC088D">
        <w:rPr>
          <w:sz w:val="20"/>
        </w:rPr>
        <w:t>Incorrect. Adult day care centers provide social, some medical, assisted living, therapeutic, and rehabilitative services for individuals with physical or mental limitations.</w:t>
      </w:r>
      <w:r w:rsidR="00C261B1" w:rsidRPr="00CC088D">
        <w:rPr>
          <w:sz w:val="20"/>
        </w:rPr>
        <w:t xml:space="preserve"> Try again.</w:t>
      </w:r>
    </w:p>
    <w:p w14:paraId="473F360D" w14:textId="77777777" w:rsidR="00FA21A1" w:rsidRPr="00CC088D" w:rsidRDefault="00FA21A1" w:rsidP="009C6C75">
      <w:pPr>
        <w:pStyle w:val="ReviewQuestions"/>
        <w:numPr>
          <w:ilvl w:val="1"/>
          <w:numId w:val="3"/>
        </w:numPr>
        <w:rPr>
          <w:color w:val="auto"/>
          <w:sz w:val="20"/>
        </w:rPr>
      </w:pPr>
      <w:r w:rsidRPr="00CC088D">
        <w:rPr>
          <w:color w:val="auto"/>
          <w:sz w:val="20"/>
        </w:rPr>
        <w:t>All of the above</w:t>
      </w:r>
    </w:p>
    <w:p w14:paraId="5F097367" w14:textId="77777777" w:rsidR="00FA21A1" w:rsidRPr="00CC088D" w:rsidRDefault="00FA21A1" w:rsidP="00B72A95">
      <w:pPr>
        <w:pStyle w:val="ReviewAnswer"/>
        <w:rPr>
          <w:sz w:val="20"/>
        </w:rPr>
      </w:pPr>
      <w:r w:rsidRPr="00CC088D">
        <w:rPr>
          <w:sz w:val="20"/>
        </w:rPr>
        <w:t>Incorrect.</w:t>
      </w:r>
      <w:r w:rsidR="00C261B1" w:rsidRPr="00CC088D">
        <w:rPr>
          <w:sz w:val="20"/>
        </w:rPr>
        <w:t xml:space="preserve"> Try again.</w:t>
      </w:r>
    </w:p>
    <w:p w14:paraId="089D2431" w14:textId="77777777" w:rsidR="00FA21A1" w:rsidRPr="00CC088D" w:rsidRDefault="00FA21A1" w:rsidP="009C6C75">
      <w:pPr>
        <w:pStyle w:val="ReviewQuestions"/>
        <w:numPr>
          <w:ilvl w:val="1"/>
          <w:numId w:val="3"/>
        </w:numPr>
        <w:rPr>
          <w:color w:val="auto"/>
          <w:sz w:val="20"/>
        </w:rPr>
      </w:pPr>
      <w:r w:rsidRPr="00CC088D">
        <w:rPr>
          <w:color w:val="auto"/>
          <w:sz w:val="20"/>
        </w:rPr>
        <w:t>None of the above</w:t>
      </w:r>
    </w:p>
    <w:p w14:paraId="0F822340" w14:textId="77777777" w:rsidR="00373423" w:rsidRPr="00CC088D" w:rsidRDefault="00FA21A1" w:rsidP="00CC088D">
      <w:pPr>
        <w:pStyle w:val="ReviewAnswer"/>
      </w:pPr>
      <w:r w:rsidRPr="00CC088D">
        <w:rPr>
          <w:sz w:val="20"/>
        </w:rPr>
        <w:t>Incorrect.</w:t>
      </w:r>
      <w:r w:rsidR="00C261B1" w:rsidRPr="00CC088D">
        <w:rPr>
          <w:sz w:val="20"/>
        </w:rPr>
        <w:t xml:space="preserve"> Try again.</w:t>
      </w:r>
    </w:p>
    <w:p w14:paraId="0E8F119D" w14:textId="77777777" w:rsidR="00FA21A1" w:rsidRPr="00CC088D" w:rsidRDefault="006E12CE" w:rsidP="006E12CE">
      <w:pPr>
        <w:pStyle w:val="ReviewQuestions"/>
        <w:rPr>
          <w:sz w:val="20"/>
        </w:rPr>
      </w:pPr>
      <w:r w:rsidRPr="00CC088D">
        <w:rPr>
          <w:sz w:val="20"/>
        </w:rPr>
        <w:t xml:space="preserve">All of the following </w:t>
      </w:r>
      <w:r w:rsidR="00527B29" w:rsidRPr="00CC088D">
        <w:rPr>
          <w:sz w:val="20"/>
        </w:rPr>
        <w:t>are potential services</w:t>
      </w:r>
      <w:r w:rsidR="00581F27" w:rsidRPr="00CC088D">
        <w:rPr>
          <w:sz w:val="20"/>
        </w:rPr>
        <w:t xml:space="preserve"> that an</w:t>
      </w:r>
      <w:r w:rsidR="00527B29" w:rsidRPr="00CC088D">
        <w:rPr>
          <w:sz w:val="20"/>
        </w:rPr>
        <w:t xml:space="preserve"> </w:t>
      </w:r>
      <w:r w:rsidRPr="00CC088D">
        <w:rPr>
          <w:sz w:val="20"/>
        </w:rPr>
        <w:t>LTCi policy would cover EXCEPT:</w:t>
      </w:r>
    </w:p>
    <w:p w14:paraId="21A372D4" w14:textId="77777777" w:rsidR="00527B29" w:rsidRPr="00CC088D" w:rsidRDefault="00527B29" w:rsidP="00527B29">
      <w:pPr>
        <w:pStyle w:val="ReviewQuestions"/>
        <w:numPr>
          <w:ilvl w:val="1"/>
          <w:numId w:val="3"/>
        </w:numPr>
        <w:rPr>
          <w:sz w:val="20"/>
        </w:rPr>
      </w:pPr>
      <w:r w:rsidRPr="00CC088D">
        <w:rPr>
          <w:sz w:val="20"/>
        </w:rPr>
        <w:t>Home health care</w:t>
      </w:r>
    </w:p>
    <w:p w14:paraId="1678EABD" w14:textId="77777777" w:rsidR="00B72A95" w:rsidRPr="00CC088D" w:rsidRDefault="00B72A95" w:rsidP="00B72A95">
      <w:pPr>
        <w:pStyle w:val="ReviewAnswer"/>
        <w:rPr>
          <w:sz w:val="20"/>
        </w:rPr>
      </w:pPr>
      <w:r w:rsidRPr="00CC088D">
        <w:rPr>
          <w:sz w:val="20"/>
        </w:rPr>
        <w:t xml:space="preserve">Incorrect. This would typically </w:t>
      </w:r>
      <w:r w:rsidR="008E7A64" w:rsidRPr="00CC088D">
        <w:rPr>
          <w:sz w:val="20"/>
        </w:rPr>
        <w:t xml:space="preserve">be </w:t>
      </w:r>
      <w:r w:rsidRPr="00CC088D">
        <w:rPr>
          <w:sz w:val="20"/>
        </w:rPr>
        <w:t xml:space="preserve">covered by </w:t>
      </w:r>
      <w:r w:rsidR="008E7A64" w:rsidRPr="00CC088D">
        <w:rPr>
          <w:sz w:val="20"/>
        </w:rPr>
        <w:t>an</w:t>
      </w:r>
      <w:r w:rsidRPr="00CC088D">
        <w:rPr>
          <w:sz w:val="20"/>
        </w:rPr>
        <w:t xml:space="preserve"> LTCi policy.</w:t>
      </w:r>
      <w:r w:rsidR="00C261B1" w:rsidRPr="00CC088D">
        <w:rPr>
          <w:sz w:val="20"/>
        </w:rPr>
        <w:t xml:space="preserve"> Try again.</w:t>
      </w:r>
    </w:p>
    <w:p w14:paraId="37D1FF38" w14:textId="77777777" w:rsidR="00527B29" w:rsidRPr="00CC088D" w:rsidRDefault="00527B29" w:rsidP="00527B29">
      <w:pPr>
        <w:pStyle w:val="ReviewQuestions"/>
        <w:numPr>
          <w:ilvl w:val="1"/>
          <w:numId w:val="3"/>
        </w:numPr>
        <w:rPr>
          <w:sz w:val="20"/>
        </w:rPr>
      </w:pPr>
      <w:r w:rsidRPr="00CC088D">
        <w:rPr>
          <w:sz w:val="20"/>
        </w:rPr>
        <w:t>Adult Day Care</w:t>
      </w:r>
    </w:p>
    <w:p w14:paraId="0E38E7C8" w14:textId="77777777" w:rsidR="00B72A95" w:rsidRPr="00CC088D" w:rsidRDefault="00B72A95" w:rsidP="00B72A95">
      <w:pPr>
        <w:pStyle w:val="ReviewAnswer"/>
        <w:rPr>
          <w:sz w:val="20"/>
        </w:rPr>
      </w:pPr>
      <w:r w:rsidRPr="00CC088D">
        <w:rPr>
          <w:sz w:val="20"/>
        </w:rPr>
        <w:lastRenderedPageBreak/>
        <w:t xml:space="preserve">Incorrect. This would typically </w:t>
      </w:r>
      <w:r w:rsidR="008E7A64" w:rsidRPr="00CC088D">
        <w:rPr>
          <w:sz w:val="20"/>
        </w:rPr>
        <w:t xml:space="preserve">be </w:t>
      </w:r>
      <w:r w:rsidRPr="00CC088D">
        <w:rPr>
          <w:sz w:val="20"/>
        </w:rPr>
        <w:t xml:space="preserve">covered by </w:t>
      </w:r>
      <w:r w:rsidR="008E7A64" w:rsidRPr="00CC088D">
        <w:rPr>
          <w:sz w:val="20"/>
        </w:rPr>
        <w:t>an</w:t>
      </w:r>
      <w:r w:rsidRPr="00CC088D">
        <w:rPr>
          <w:sz w:val="20"/>
        </w:rPr>
        <w:t xml:space="preserve"> LTCi policy.</w:t>
      </w:r>
      <w:r w:rsidR="00C261B1" w:rsidRPr="00CC088D">
        <w:rPr>
          <w:sz w:val="20"/>
        </w:rPr>
        <w:t xml:space="preserve"> Try again.</w:t>
      </w:r>
    </w:p>
    <w:p w14:paraId="38208E5E" w14:textId="77777777" w:rsidR="00527B29" w:rsidRPr="00CC088D" w:rsidRDefault="00527B29" w:rsidP="00527B29">
      <w:pPr>
        <w:pStyle w:val="ReviewQuestions"/>
        <w:numPr>
          <w:ilvl w:val="1"/>
          <w:numId w:val="3"/>
        </w:numPr>
        <w:rPr>
          <w:sz w:val="20"/>
        </w:rPr>
      </w:pPr>
      <w:r w:rsidRPr="00CC088D">
        <w:rPr>
          <w:sz w:val="20"/>
        </w:rPr>
        <w:t>Daily Money Managers</w:t>
      </w:r>
    </w:p>
    <w:p w14:paraId="54027427" w14:textId="77777777" w:rsidR="00B72A95" w:rsidRPr="00CC088D" w:rsidRDefault="00B72A95" w:rsidP="00B72A95">
      <w:pPr>
        <w:pStyle w:val="ReviewAnswer"/>
        <w:rPr>
          <w:sz w:val="20"/>
        </w:rPr>
      </w:pPr>
      <w:r w:rsidRPr="00CC088D">
        <w:rPr>
          <w:sz w:val="20"/>
        </w:rPr>
        <w:t xml:space="preserve">Incorrect. This would typically </w:t>
      </w:r>
      <w:r w:rsidR="008E7A64" w:rsidRPr="00CC088D">
        <w:rPr>
          <w:sz w:val="20"/>
        </w:rPr>
        <w:t xml:space="preserve">be </w:t>
      </w:r>
      <w:r w:rsidRPr="00CC088D">
        <w:rPr>
          <w:sz w:val="20"/>
        </w:rPr>
        <w:t xml:space="preserve">covered by </w:t>
      </w:r>
      <w:r w:rsidR="008E7A64" w:rsidRPr="00CC088D">
        <w:rPr>
          <w:sz w:val="20"/>
        </w:rPr>
        <w:t>an</w:t>
      </w:r>
      <w:r w:rsidRPr="00CC088D">
        <w:rPr>
          <w:sz w:val="20"/>
        </w:rPr>
        <w:t xml:space="preserve"> LTCi policy.</w:t>
      </w:r>
      <w:r w:rsidR="00C261B1" w:rsidRPr="00CC088D">
        <w:rPr>
          <w:sz w:val="20"/>
        </w:rPr>
        <w:t xml:space="preserve"> Try again.</w:t>
      </w:r>
    </w:p>
    <w:p w14:paraId="7D2EEB5C" w14:textId="77777777" w:rsidR="00527B29" w:rsidRPr="00CC088D" w:rsidRDefault="00B72A95" w:rsidP="00527B29">
      <w:pPr>
        <w:pStyle w:val="ReviewQuestions"/>
        <w:numPr>
          <w:ilvl w:val="1"/>
          <w:numId w:val="3"/>
        </w:numPr>
        <w:rPr>
          <w:sz w:val="20"/>
        </w:rPr>
      </w:pPr>
      <w:r w:rsidRPr="00CC088D">
        <w:rPr>
          <w:sz w:val="20"/>
        </w:rPr>
        <w:t>Assisted Living Facility</w:t>
      </w:r>
    </w:p>
    <w:p w14:paraId="0C08178B" w14:textId="77777777" w:rsidR="00B72A95" w:rsidRPr="00CC088D" w:rsidRDefault="00B72A95" w:rsidP="00B72A95">
      <w:pPr>
        <w:pStyle w:val="ReviewAnswer"/>
        <w:rPr>
          <w:sz w:val="20"/>
        </w:rPr>
      </w:pPr>
      <w:r w:rsidRPr="00CC088D">
        <w:rPr>
          <w:sz w:val="20"/>
        </w:rPr>
        <w:t xml:space="preserve">Incorrect. This would typically </w:t>
      </w:r>
      <w:r w:rsidR="008E7A64" w:rsidRPr="00CC088D">
        <w:rPr>
          <w:sz w:val="20"/>
        </w:rPr>
        <w:t xml:space="preserve">be </w:t>
      </w:r>
      <w:r w:rsidRPr="00CC088D">
        <w:rPr>
          <w:sz w:val="20"/>
        </w:rPr>
        <w:t xml:space="preserve">covered by </w:t>
      </w:r>
      <w:r w:rsidR="008E7A64" w:rsidRPr="00CC088D">
        <w:rPr>
          <w:sz w:val="20"/>
        </w:rPr>
        <w:t>an</w:t>
      </w:r>
      <w:r w:rsidRPr="00CC088D">
        <w:rPr>
          <w:sz w:val="20"/>
        </w:rPr>
        <w:t xml:space="preserve"> LTCi policy.</w:t>
      </w:r>
      <w:r w:rsidR="00C261B1" w:rsidRPr="00CC088D">
        <w:rPr>
          <w:sz w:val="20"/>
        </w:rPr>
        <w:t xml:space="preserve"> Try again.</w:t>
      </w:r>
    </w:p>
    <w:p w14:paraId="2D7BF15C" w14:textId="77777777" w:rsidR="00B72A95" w:rsidRPr="00CC088D" w:rsidRDefault="00B72A95" w:rsidP="00B72A95">
      <w:pPr>
        <w:pStyle w:val="ReviewQuestions"/>
        <w:numPr>
          <w:ilvl w:val="2"/>
          <w:numId w:val="3"/>
        </w:numPr>
        <w:rPr>
          <w:sz w:val="20"/>
        </w:rPr>
      </w:pPr>
      <w:r w:rsidRPr="00CC088D">
        <w:rPr>
          <w:sz w:val="20"/>
        </w:rPr>
        <w:t xml:space="preserve">None of the above. All are potential services </w:t>
      </w:r>
      <w:r w:rsidR="007B4064" w:rsidRPr="00CC088D">
        <w:rPr>
          <w:sz w:val="20"/>
        </w:rPr>
        <w:t xml:space="preserve">an </w:t>
      </w:r>
      <w:r w:rsidRPr="00CC088D">
        <w:rPr>
          <w:sz w:val="20"/>
        </w:rPr>
        <w:t>LTCi policy would cover.</w:t>
      </w:r>
    </w:p>
    <w:p w14:paraId="06E7234D" w14:textId="77777777" w:rsidR="007B4064" w:rsidRPr="00CC088D" w:rsidRDefault="00B72A95" w:rsidP="00CC088D">
      <w:pPr>
        <w:pStyle w:val="ReviewAnswer"/>
        <w:rPr>
          <w:sz w:val="20"/>
        </w:rPr>
      </w:pPr>
      <w:r w:rsidRPr="00CC088D">
        <w:rPr>
          <w:sz w:val="20"/>
        </w:rPr>
        <w:t>Correct!</w:t>
      </w:r>
    </w:p>
    <w:p w14:paraId="6C420262" w14:textId="77777777" w:rsidR="007B4064" w:rsidRPr="00CC088D" w:rsidRDefault="007B4064" w:rsidP="007B4064">
      <w:pPr>
        <w:pStyle w:val="ReviewQuestions"/>
        <w:rPr>
          <w:sz w:val="20"/>
        </w:rPr>
      </w:pPr>
      <w:r w:rsidRPr="00CC088D">
        <w:rPr>
          <w:sz w:val="20"/>
        </w:rPr>
        <w:t xml:space="preserve">According to a study </w:t>
      </w:r>
      <w:r w:rsidR="00432F88" w:rsidRPr="00CC088D">
        <w:rPr>
          <w:sz w:val="20"/>
        </w:rPr>
        <w:t xml:space="preserve">by </w:t>
      </w:r>
      <w:r w:rsidRPr="00CC088D">
        <w:rPr>
          <w:sz w:val="20"/>
        </w:rPr>
        <w:t>the National Institute</w:t>
      </w:r>
      <w:r w:rsidR="00432F88" w:rsidRPr="00CC088D">
        <w:rPr>
          <w:sz w:val="20"/>
        </w:rPr>
        <w:t>s</w:t>
      </w:r>
      <w:r w:rsidRPr="00CC088D">
        <w:rPr>
          <w:sz w:val="20"/>
        </w:rPr>
        <w:t xml:space="preserve"> of Health, which of the following long-term care services </w:t>
      </w:r>
      <w:r w:rsidR="00581F27" w:rsidRPr="00CC088D">
        <w:rPr>
          <w:sz w:val="20"/>
        </w:rPr>
        <w:t xml:space="preserve">provided in 2004 </w:t>
      </w:r>
      <w:r w:rsidRPr="00CC088D">
        <w:rPr>
          <w:sz w:val="20"/>
        </w:rPr>
        <w:t>had the greatest estimated value?</w:t>
      </w:r>
    </w:p>
    <w:p w14:paraId="3B625965" w14:textId="77777777" w:rsidR="007B4064" w:rsidRPr="00CC088D" w:rsidRDefault="007B4064" w:rsidP="00A9647F">
      <w:pPr>
        <w:pStyle w:val="ReviewQuestions"/>
        <w:numPr>
          <w:ilvl w:val="2"/>
          <w:numId w:val="3"/>
        </w:numPr>
        <w:rPr>
          <w:sz w:val="20"/>
        </w:rPr>
      </w:pPr>
      <w:r w:rsidRPr="00CC088D">
        <w:rPr>
          <w:sz w:val="20"/>
        </w:rPr>
        <w:t>Family care at home</w:t>
      </w:r>
    </w:p>
    <w:p w14:paraId="470C51D4" w14:textId="77777777" w:rsidR="00A9647F" w:rsidRPr="00CC088D" w:rsidRDefault="00A9647F" w:rsidP="00A9647F">
      <w:pPr>
        <w:pStyle w:val="ReviewAnswer"/>
        <w:rPr>
          <w:sz w:val="20"/>
        </w:rPr>
      </w:pPr>
      <w:r w:rsidRPr="00CC088D">
        <w:rPr>
          <w:sz w:val="20"/>
        </w:rPr>
        <w:t>Correct! Estimated cost: $149</w:t>
      </w:r>
      <w:r w:rsidR="00581F27" w:rsidRPr="00CC088D">
        <w:rPr>
          <w:sz w:val="20"/>
        </w:rPr>
        <w:t xml:space="preserve"> </w:t>
      </w:r>
      <w:r w:rsidRPr="00CC088D">
        <w:rPr>
          <w:sz w:val="20"/>
        </w:rPr>
        <w:t>Billion to $483 Billion.</w:t>
      </w:r>
    </w:p>
    <w:p w14:paraId="3EAC1F90" w14:textId="77777777" w:rsidR="007B4064" w:rsidRPr="00CC088D" w:rsidRDefault="007B4064" w:rsidP="007B4064">
      <w:pPr>
        <w:pStyle w:val="ReviewQuestions"/>
        <w:numPr>
          <w:ilvl w:val="1"/>
          <w:numId w:val="3"/>
        </w:numPr>
        <w:rPr>
          <w:sz w:val="20"/>
        </w:rPr>
      </w:pPr>
      <w:r w:rsidRPr="00CC088D">
        <w:rPr>
          <w:sz w:val="20"/>
        </w:rPr>
        <w:t>Professional Home Care</w:t>
      </w:r>
    </w:p>
    <w:p w14:paraId="6C43A037" w14:textId="77777777" w:rsidR="00A9647F" w:rsidRPr="00CC088D" w:rsidRDefault="00A9647F" w:rsidP="00A9647F">
      <w:pPr>
        <w:pStyle w:val="ReviewAnswer"/>
        <w:rPr>
          <w:sz w:val="20"/>
        </w:rPr>
      </w:pPr>
      <w:r w:rsidRPr="00CC088D">
        <w:rPr>
          <w:sz w:val="20"/>
        </w:rPr>
        <w:t>Incorrect. Estimated cost: $49 Billion.</w:t>
      </w:r>
      <w:r w:rsidR="00C261B1" w:rsidRPr="00CC088D">
        <w:rPr>
          <w:sz w:val="20"/>
        </w:rPr>
        <w:t xml:space="preserve"> Try again.</w:t>
      </w:r>
    </w:p>
    <w:p w14:paraId="79665410" w14:textId="77777777" w:rsidR="007B4064" w:rsidRPr="00CC088D" w:rsidRDefault="007B4064" w:rsidP="007B4064">
      <w:pPr>
        <w:pStyle w:val="ReviewQuestions"/>
        <w:numPr>
          <w:ilvl w:val="1"/>
          <w:numId w:val="3"/>
        </w:numPr>
        <w:rPr>
          <w:sz w:val="20"/>
        </w:rPr>
      </w:pPr>
      <w:r w:rsidRPr="00CC088D">
        <w:rPr>
          <w:sz w:val="20"/>
        </w:rPr>
        <w:t>Nursing Home Care</w:t>
      </w:r>
    </w:p>
    <w:p w14:paraId="65B3F434" w14:textId="77777777" w:rsidR="00A9647F" w:rsidRPr="00CC088D" w:rsidRDefault="00A9647F" w:rsidP="00CC088D">
      <w:pPr>
        <w:pStyle w:val="ReviewAnswer"/>
        <w:rPr>
          <w:sz w:val="20"/>
        </w:rPr>
      </w:pPr>
      <w:r w:rsidRPr="00CC088D">
        <w:rPr>
          <w:sz w:val="20"/>
        </w:rPr>
        <w:t>Incorrect. Estimated cost: $115 Billion.</w:t>
      </w:r>
      <w:r w:rsidR="00C261B1" w:rsidRPr="00CC088D">
        <w:rPr>
          <w:sz w:val="20"/>
        </w:rPr>
        <w:t xml:space="preserve"> Try again.</w:t>
      </w:r>
    </w:p>
    <w:p w14:paraId="43AC5B9D" w14:textId="77777777" w:rsidR="00A9647F" w:rsidRPr="00CC088D" w:rsidRDefault="0044221A" w:rsidP="0044221A">
      <w:pPr>
        <w:pStyle w:val="ReviewQuestions"/>
        <w:rPr>
          <w:sz w:val="20"/>
        </w:rPr>
      </w:pPr>
      <w:r w:rsidRPr="00CC088D">
        <w:rPr>
          <w:sz w:val="20"/>
        </w:rPr>
        <w:t xml:space="preserve">All of the following are potential </w:t>
      </w:r>
      <w:r w:rsidR="004E0AA8" w:rsidRPr="00CC088D">
        <w:rPr>
          <w:b/>
          <w:i/>
          <w:sz w:val="20"/>
        </w:rPr>
        <w:t>public</w:t>
      </w:r>
      <w:r w:rsidR="004E0AA8" w:rsidRPr="00CC088D">
        <w:rPr>
          <w:i/>
          <w:sz w:val="20"/>
        </w:rPr>
        <w:t xml:space="preserve"> </w:t>
      </w:r>
      <w:r w:rsidRPr="00CC088D">
        <w:rPr>
          <w:sz w:val="20"/>
        </w:rPr>
        <w:t>resources to pay for at least some long-term care expenses EXCEPT:</w:t>
      </w:r>
    </w:p>
    <w:p w14:paraId="46435F04" w14:textId="77777777" w:rsidR="0044221A" w:rsidRPr="00CC088D" w:rsidRDefault="0044221A" w:rsidP="0044221A">
      <w:pPr>
        <w:pStyle w:val="ReviewQuestions"/>
        <w:numPr>
          <w:ilvl w:val="1"/>
          <w:numId w:val="3"/>
        </w:numPr>
        <w:rPr>
          <w:sz w:val="20"/>
        </w:rPr>
      </w:pPr>
      <w:r w:rsidRPr="00CC088D">
        <w:rPr>
          <w:sz w:val="20"/>
        </w:rPr>
        <w:t>Medicaid</w:t>
      </w:r>
    </w:p>
    <w:p w14:paraId="21A0F326" w14:textId="77777777" w:rsidR="004E0AA8" w:rsidRPr="00CC088D" w:rsidRDefault="004E0AA8" w:rsidP="004E0AA8">
      <w:pPr>
        <w:pStyle w:val="ReviewAnswer"/>
        <w:rPr>
          <w:sz w:val="20"/>
        </w:rPr>
      </w:pPr>
      <w:r w:rsidRPr="00CC088D">
        <w:rPr>
          <w:sz w:val="20"/>
        </w:rPr>
        <w:t>Incorrect. Medicaid is a substantial provider of limited LTC services for the indigent.</w:t>
      </w:r>
      <w:r w:rsidR="00C261B1" w:rsidRPr="00CC088D">
        <w:rPr>
          <w:sz w:val="20"/>
        </w:rPr>
        <w:t xml:space="preserve"> Try again.</w:t>
      </w:r>
    </w:p>
    <w:p w14:paraId="369CB25A" w14:textId="77777777" w:rsidR="0044221A" w:rsidRPr="00CC088D" w:rsidRDefault="0044221A" w:rsidP="0044221A">
      <w:pPr>
        <w:pStyle w:val="ReviewQuestions"/>
        <w:numPr>
          <w:ilvl w:val="1"/>
          <w:numId w:val="3"/>
        </w:numPr>
        <w:rPr>
          <w:sz w:val="20"/>
        </w:rPr>
      </w:pPr>
      <w:r w:rsidRPr="00CC088D">
        <w:rPr>
          <w:sz w:val="20"/>
        </w:rPr>
        <w:t>Medicare</w:t>
      </w:r>
    </w:p>
    <w:p w14:paraId="3472ED5B" w14:textId="77777777" w:rsidR="004E0AA8" w:rsidRPr="00CC088D" w:rsidRDefault="004E0AA8" w:rsidP="004E0AA8">
      <w:pPr>
        <w:pStyle w:val="ReviewAnswer"/>
        <w:rPr>
          <w:sz w:val="20"/>
        </w:rPr>
      </w:pPr>
      <w:r w:rsidRPr="00CC088D">
        <w:rPr>
          <w:sz w:val="20"/>
        </w:rPr>
        <w:t>Incorrect. Medicare provides limited LTC services.</w:t>
      </w:r>
      <w:r w:rsidR="00C261B1" w:rsidRPr="00CC088D">
        <w:rPr>
          <w:sz w:val="20"/>
        </w:rPr>
        <w:t xml:space="preserve"> Try again.</w:t>
      </w:r>
    </w:p>
    <w:p w14:paraId="38087A8D" w14:textId="77777777" w:rsidR="0044221A" w:rsidRPr="00CC088D" w:rsidRDefault="004E0AA8" w:rsidP="0044221A">
      <w:pPr>
        <w:pStyle w:val="ReviewQuestions"/>
        <w:numPr>
          <w:ilvl w:val="1"/>
          <w:numId w:val="3"/>
        </w:numPr>
        <w:rPr>
          <w:sz w:val="20"/>
        </w:rPr>
      </w:pPr>
      <w:r w:rsidRPr="00CC088D">
        <w:rPr>
          <w:sz w:val="20"/>
        </w:rPr>
        <w:t>Veterans Administration Health Care</w:t>
      </w:r>
    </w:p>
    <w:p w14:paraId="3852396E" w14:textId="77777777" w:rsidR="004E0AA8" w:rsidRPr="00CC088D" w:rsidRDefault="004E0AA8" w:rsidP="004E0AA8">
      <w:pPr>
        <w:pStyle w:val="ReviewAnswer"/>
        <w:rPr>
          <w:sz w:val="20"/>
        </w:rPr>
      </w:pPr>
      <w:r w:rsidRPr="00CC088D">
        <w:rPr>
          <w:sz w:val="20"/>
        </w:rPr>
        <w:t>Incorrect. The VA Health Care system provides varying LTC services to veterans.</w:t>
      </w:r>
      <w:r w:rsidR="00C261B1" w:rsidRPr="00CC088D">
        <w:rPr>
          <w:sz w:val="20"/>
        </w:rPr>
        <w:t xml:space="preserve"> Try again.</w:t>
      </w:r>
    </w:p>
    <w:p w14:paraId="4572125E" w14:textId="77777777" w:rsidR="004E0AA8" w:rsidRPr="00CC088D" w:rsidRDefault="004E0AA8" w:rsidP="00911012">
      <w:pPr>
        <w:pStyle w:val="ReviewQuestions"/>
        <w:numPr>
          <w:ilvl w:val="2"/>
          <w:numId w:val="3"/>
        </w:numPr>
        <w:rPr>
          <w:sz w:val="20"/>
        </w:rPr>
      </w:pPr>
      <w:r w:rsidRPr="00CC088D">
        <w:rPr>
          <w:sz w:val="20"/>
        </w:rPr>
        <w:t>Medigap insurance</w:t>
      </w:r>
    </w:p>
    <w:p w14:paraId="44377F15" w14:textId="77777777" w:rsidR="004E0AA8" w:rsidRPr="00CC088D" w:rsidRDefault="004E0AA8" w:rsidP="00CC088D">
      <w:pPr>
        <w:pStyle w:val="ReviewAnswer"/>
        <w:rPr>
          <w:sz w:val="20"/>
        </w:rPr>
      </w:pPr>
      <w:r w:rsidRPr="00CC088D">
        <w:rPr>
          <w:sz w:val="20"/>
        </w:rPr>
        <w:t>Correct. Medigap</w:t>
      </w:r>
      <w:r w:rsidR="008A5BF0">
        <w:rPr>
          <w:sz w:val="20"/>
        </w:rPr>
        <w:t xml:space="preserve"> insurance</w:t>
      </w:r>
      <w:r w:rsidRPr="00CC088D">
        <w:rPr>
          <w:sz w:val="20"/>
        </w:rPr>
        <w:t xml:space="preserve"> is </w:t>
      </w:r>
      <w:r w:rsidRPr="00CC088D">
        <w:rPr>
          <w:i/>
          <w:sz w:val="20"/>
        </w:rPr>
        <w:t>private</w:t>
      </w:r>
      <w:r w:rsidRPr="00CC088D">
        <w:rPr>
          <w:sz w:val="20"/>
        </w:rPr>
        <w:t xml:space="preserve"> insurance coverage to supplement Medicare coverage.</w:t>
      </w:r>
    </w:p>
    <w:p w14:paraId="201327CA" w14:textId="77777777" w:rsidR="004E0AA8" w:rsidRPr="00CC088D" w:rsidRDefault="004E0AA8" w:rsidP="004E0AA8">
      <w:pPr>
        <w:pStyle w:val="ReviewQuestions"/>
        <w:rPr>
          <w:sz w:val="20"/>
        </w:rPr>
      </w:pPr>
      <w:r w:rsidRPr="00CC088D">
        <w:rPr>
          <w:sz w:val="20"/>
        </w:rPr>
        <w:t>Medicare provides adequate assisted living care services.</w:t>
      </w:r>
    </w:p>
    <w:p w14:paraId="19EA3E16" w14:textId="77777777" w:rsidR="004E0AA8" w:rsidRPr="00CC088D" w:rsidRDefault="004E0AA8" w:rsidP="004E0AA8">
      <w:pPr>
        <w:pStyle w:val="ReviewQuestions"/>
        <w:numPr>
          <w:ilvl w:val="1"/>
          <w:numId w:val="3"/>
        </w:numPr>
        <w:rPr>
          <w:sz w:val="20"/>
        </w:rPr>
      </w:pPr>
      <w:r w:rsidRPr="00CC088D">
        <w:rPr>
          <w:sz w:val="20"/>
        </w:rPr>
        <w:t>True</w:t>
      </w:r>
    </w:p>
    <w:p w14:paraId="4A5C9354" w14:textId="77777777" w:rsidR="004E0AA8" w:rsidRPr="00CC088D" w:rsidRDefault="00AF6CD7" w:rsidP="004E0AA8">
      <w:pPr>
        <w:pStyle w:val="ReviewAnswer"/>
        <w:rPr>
          <w:sz w:val="20"/>
        </w:rPr>
      </w:pPr>
      <w:r w:rsidRPr="00CC088D">
        <w:rPr>
          <w:sz w:val="20"/>
        </w:rPr>
        <w:t>Incorrect. Medicare provides virtually no assisted living care.</w:t>
      </w:r>
    </w:p>
    <w:p w14:paraId="5C8CE657" w14:textId="77777777" w:rsidR="004E0AA8" w:rsidRPr="00CC088D" w:rsidRDefault="004E0AA8" w:rsidP="00581F27">
      <w:pPr>
        <w:pStyle w:val="ReviewQuestions"/>
        <w:numPr>
          <w:ilvl w:val="2"/>
          <w:numId w:val="3"/>
        </w:numPr>
        <w:rPr>
          <w:sz w:val="20"/>
        </w:rPr>
      </w:pPr>
      <w:r w:rsidRPr="00CC088D">
        <w:rPr>
          <w:sz w:val="20"/>
        </w:rPr>
        <w:t>False</w:t>
      </w:r>
    </w:p>
    <w:p w14:paraId="246D75DE" w14:textId="77777777" w:rsidR="00AF6CD7" w:rsidRPr="00CC088D" w:rsidRDefault="00AF6CD7" w:rsidP="00CC088D">
      <w:pPr>
        <w:pStyle w:val="ReviewAnswer"/>
      </w:pPr>
      <w:r w:rsidRPr="00CC088D">
        <w:rPr>
          <w:sz w:val="20"/>
        </w:rPr>
        <w:t>Correct! Medicare provides virtually no assisted living care.</w:t>
      </w:r>
    </w:p>
    <w:p w14:paraId="164F8C75" w14:textId="77777777" w:rsidR="006B2D28" w:rsidRPr="00CC088D" w:rsidRDefault="006B2D28" w:rsidP="006B2D28">
      <w:pPr>
        <w:pStyle w:val="ReviewQuestions"/>
        <w:rPr>
          <w:rStyle w:val="RolloverHeadingChar"/>
          <w:rFonts w:ascii="Times New Roman" w:hAnsi="Times New Roman" w:cs="Times New Roman"/>
          <w:b w:val="0"/>
          <w:sz w:val="20"/>
        </w:rPr>
      </w:pPr>
      <w:r w:rsidRPr="00CC088D">
        <w:rPr>
          <w:rStyle w:val="RolloverHeadingChar"/>
          <w:b w:val="0"/>
          <w:color w:val="auto"/>
          <w:sz w:val="20"/>
        </w:rPr>
        <w:t>LTCi policies can be issued as a “Reimbursement” type of policy or a cash payment of “Cash Indemnity” type of policy. Which type is the most common?</w:t>
      </w:r>
    </w:p>
    <w:p w14:paraId="04CC30EF" w14:textId="77777777" w:rsidR="006B2D28" w:rsidRPr="00CC088D" w:rsidRDefault="006B2D28" w:rsidP="003F041A">
      <w:pPr>
        <w:pStyle w:val="ReviewQuestions"/>
        <w:numPr>
          <w:ilvl w:val="2"/>
          <w:numId w:val="3"/>
        </w:numPr>
        <w:rPr>
          <w:rStyle w:val="RolloverHeadingChar"/>
          <w:rFonts w:ascii="Times New Roman" w:hAnsi="Times New Roman" w:cs="Times New Roman"/>
          <w:b w:val="0"/>
          <w:sz w:val="20"/>
        </w:rPr>
      </w:pPr>
      <w:r w:rsidRPr="00CC088D">
        <w:rPr>
          <w:rStyle w:val="RolloverHeadingChar"/>
          <w:b w:val="0"/>
          <w:color w:val="auto"/>
          <w:sz w:val="20"/>
        </w:rPr>
        <w:t>Reimbursement</w:t>
      </w:r>
    </w:p>
    <w:p w14:paraId="287DFECB" w14:textId="77777777" w:rsidR="006B2D28" w:rsidRPr="00CC088D" w:rsidRDefault="006B2D28" w:rsidP="006B2D28">
      <w:pPr>
        <w:pStyle w:val="ReviewAnswer"/>
        <w:rPr>
          <w:rStyle w:val="RolloverHeadingChar"/>
          <w:b w:val="0"/>
          <w:sz w:val="20"/>
        </w:rPr>
      </w:pPr>
      <w:r w:rsidRPr="00CC088D">
        <w:rPr>
          <w:rStyle w:val="RolloverHeadingChar"/>
          <w:b w:val="0"/>
          <w:sz w:val="20"/>
        </w:rPr>
        <w:t>Correct!</w:t>
      </w:r>
    </w:p>
    <w:p w14:paraId="04A46D8B" w14:textId="77777777" w:rsidR="006B2D28" w:rsidRPr="00CC088D" w:rsidRDefault="006B2D28" w:rsidP="006B2D28">
      <w:pPr>
        <w:pStyle w:val="ReviewQuestions"/>
        <w:numPr>
          <w:ilvl w:val="1"/>
          <w:numId w:val="3"/>
        </w:numPr>
        <w:rPr>
          <w:rStyle w:val="RolloverHeadingChar"/>
          <w:rFonts w:ascii="Times New Roman" w:hAnsi="Times New Roman" w:cs="Times New Roman"/>
          <w:b w:val="0"/>
          <w:sz w:val="20"/>
        </w:rPr>
      </w:pPr>
      <w:r w:rsidRPr="00CC088D">
        <w:rPr>
          <w:rStyle w:val="RolloverHeadingChar"/>
          <w:b w:val="0"/>
          <w:color w:val="auto"/>
          <w:sz w:val="20"/>
        </w:rPr>
        <w:t>Cash Indemnity</w:t>
      </w:r>
    </w:p>
    <w:p w14:paraId="330B1F06" w14:textId="77777777" w:rsidR="006B2D28" w:rsidRPr="00CC088D" w:rsidRDefault="006B2D28" w:rsidP="00CC088D">
      <w:pPr>
        <w:pStyle w:val="ReviewAnswer"/>
        <w:rPr>
          <w:sz w:val="20"/>
        </w:rPr>
      </w:pPr>
      <w:r w:rsidRPr="00CC088D">
        <w:rPr>
          <w:sz w:val="20"/>
        </w:rPr>
        <w:lastRenderedPageBreak/>
        <w:t>Incorrect.</w:t>
      </w:r>
      <w:r w:rsidR="00C261B1" w:rsidRPr="00CC088D">
        <w:rPr>
          <w:sz w:val="20"/>
        </w:rPr>
        <w:t xml:space="preserve"> Try again.</w:t>
      </w:r>
    </w:p>
    <w:p w14:paraId="4CB2057E" w14:textId="77777777" w:rsidR="00457AC2" w:rsidRPr="00CC088D" w:rsidRDefault="00457AC2" w:rsidP="00457AC2">
      <w:pPr>
        <w:pStyle w:val="ReviewAnswer"/>
        <w:ind w:left="0"/>
        <w:rPr>
          <w:sz w:val="20"/>
        </w:rPr>
      </w:pPr>
    </w:p>
    <w:p w14:paraId="64898438" w14:textId="77777777" w:rsidR="00B6016F" w:rsidRPr="00CC088D" w:rsidRDefault="00B6016F" w:rsidP="00B6016F">
      <w:pPr>
        <w:pStyle w:val="ReviewQuestions"/>
        <w:rPr>
          <w:sz w:val="20"/>
        </w:rPr>
      </w:pPr>
      <w:r w:rsidRPr="00CC088D">
        <w:rPr>
          <w:sz w:val="20"/>
        </w:rPr>
        <w:t>Long-term care insurance providers provide a Third Party Notification of Pending Lapse provision for which of the following reasons?</w:t>
      </w:r>
      <w:r w:rsidR="00C2134E" w:rsidRPr="00CC088D">
        <w:rPr>
          <w:sz w:val="20"/>
        </w:rPr>
        <w:t xml:space="preserve"> </w:t>
      </w:r>
    </w:p>
    <w:p w14:paraId="0AA24332" w14:textId="77777777" w:rsidR="00457AC2" w:rsidRPr="00CC088D" w:rsidRDefault="00B6016F" w:rsidP="00B6016F">
      <w:pPr>
        <w:pStyle w:val="ReviewQuestions"/>
        <w:numPr>
          <w:ilvl w:val="1"/>
          <w:numId w:val="3"/>
        </w:numPr>
        <w:rPr>
          <w:sz w:val="20"/>
        </w:rPr>
      </w:pPr>
      <w:r w:rsidRPr="00CC088D">
        <w:rPr>
          <w:sz w:val="20"/>
        </w:rPr>
        <w:t>They charge extra for sending out notifications.</w:t>
      </w:r>
    </w:p>
    <w:p w14:paraId="0DF88964" w14:textId="77777777" w:rsidR="00C2134E" w:rsidRPr="00CC088D" w:rsidRDefault="00C2134E" w:rsidP="00C2134E">
      <w:pPr>
        <w:pStyle w:val="ReviewAnswer"/>
        <w:rPr>
          <w:sz w:val="20"/>
        </w:rPr>
      </w:pPr>
      <w:r w:rsidRPr="00CC088D">
        <w:rPr>
          <w:sz w:val="20"/>
        </w:rPr>
        <w:t>Incorrect.</w:t>
      </w:r>
      <w:r w:rsidR="00C261B1" w:rsidRPr="00CC088D">
        <w:rPr>
          <w:sz w:val="20"/>
        </w:rPr>
        <w:t xml:space="preserve"> Try again.</w:t>
      </w:r>
    </w:p>
    <w:p w14:paraId="12BB8BF6" w14:textId="77777777" w:rsidR="00B6016F" w:rsidRPr="00CC088D" w:rsidRDefault="00B6016F" w:rsidP="003F041A">
      <w:pPr>
        <w:pStyle w:val="ReviewQuestions"/>
        <w:numPr>
          <w:ilvl w:val="2"/>
          <w:numId w:val="3"/>
        </w:numPr>
        <w:rPr>
          <w:sz w:val="20"/>
        </w:rPr>
      </w:pPr>
      <w:r w:rsidRPr="00CC088D">
        <w:rPr>
          <w:sz w:val="20"/>
        </w:rPr>
        <w:t>To mitigate the potential lapse of a policy by an elderly and possibly frail policyholder.</w:t>
      </w:r>
    </w:p>
    <w:p w14:paraId="3FF50C8C" w14:textId="77777777" w:rsidR="00457AC2" w:rsidRPr="00CC088D" w:rsidRDefault="00C2134E" w:rsidP="00C2134E">
      <w:pPr>
        <w:pStyle w:val="ReviewAnswer"/>
        <w:rPr>
          <w:sz w:val="20"/>
        </w:rPr>
      </w:pPr>
      <w:r w:rsidRPr="00CC088D">
        <w:rPr>
          <w:sz w:val="20"/>
        </w:rPr>
        <w:t>Correct!</w:t>
      </w:r>
    </w:p>
    <w:p w14:paraId="36EF28D5" w14:textId="77777777" w:rsidR="00686571" w:rsidRPr="00CC088D" w:rsidRDefault="00686571" w:rsidP="00686571">
      <w:pPr>
        <w:pStyle w:val="ReviewQuestions"/>
        <w:numPr>
          <w:ilvl w:val="1"/>
          <w:numId w:val="3"/>
        </w:numPr>
        <w:rPr>
          <w:sz w:val="20"/>
        </w:rPr>
      </w:pPr>
      <w:r w:rsidRPr="00CC088D">
        <w:rPr>
          <w:sz w:val="20"/>
        </w:rPr>
        <w:t>Both of the above.</w:t>
      </w:r>
    </w:p>
    <w:p w14:paraId="0FFE4248" w14:textId="77777777" w:rsidR="00C2134E" w:rsidRPr="00CC088D" w:rsidRDefault="00686571" w:rsidP="00CC088D">
      <w:pPr>
        <w:pStyle w:val="ReviewAnswer"/>
        <w:rPr>
          <w:sz w:val="20"/>
        </w:rPr>
      </w:pPr>
      <w:r w:rsidRPr="00CC088D">
        <w:rPr>
          <w:sz w:val="20"/>
        </w:rPr>
        <w:t>Incorrect. Try again.</w:t>
      </w:r>
    </w:p>
    <w:p w14:paraId="284181E6" w14:textId="77777777" w:rsidR="00C2134E" w:rsidRPr="00CC088D" w:rsidRDefault="00C261B1" w:rsidP="00C261B1">
      <w:pPr>
        <w:pStyle w:val="ReviewQuestions"/>
        <w:rPr>
          <w:sz w:val="20"/>
        </w:rPr>
      </w:pPr>
      <w:r w:rsidRPr="00CC088D">
        <w:rPr>
          <w:sz w:val="20"/>
        </w:rPr>
        <w:t>Qualified LTCi policies provide the opportunity for individuals to deduct the premiums for long-term care insurance, based on the</w:t>
      </w:r>
      <w:r w:rsidR="003F041A" w:rsidRPr="00CC088D">
        <w:rPr>
          <w:sz w:val="20"/>
        </w:rPr>
        <w:t xml:space="preserve"> health care</w:t>
      </w:r>
      <w:r w:rsidRPr="00CC088D">
        <w:rPr>
          <w:sz w:val="20"/>
        </w:rPr>
        <w:t xml:space="preserve"> itemized deductions on their personal tax returns being in excess of the </w:t>
      </w:r>
      <w:r w:rsidR="003F041A" w:rsidRPr="00CC088D">
        <w:rPr>
          <w:sz w:val="20"/>
        </w:rPr>
        <w:t>what percentage of A</w:t>
      </w:r>
      <w:r w:rsidRPr="00CC088D">
        <w:rPr>
          <w:sz w:val="20"/>
        </w:rPr>
        <w:t>GI</w:t>
      </w:r>
      <w:r w:rsidR="003F041A" w:rsidRPr="00CC088D">
        <w:rPr>
          <w:sz w:val="20"/>
        </w:rPr>
        <w:t>?</w:t>
      </w:r>
    </w:p>
    <w:p w14:paraId="742121CE" w14:textId="77777777" w:rsidR="00C261B1" w:rsidRPr="00CC088D" w:rsidRDefault="00C261B1" w:rsidP="00C261B1">
      <w:pPr>
        <w:pStyle w:val="ReviewQuestions"/>
        <w:numPr>
          <w:ilvl w:val="1"/>
          <w:numId w:val="3"/>
        </w:numPr>
        <w:rPr>
          <w:sz w:val="20"/>
        </w:rPr>
      </w:pPr>
      <w:r w:rsidRPr="00CC088D">
        <w:rPr>
          <w:sz w:val="20"/>
        </w:rPr>
        <w:t>2.0%</w:t>
      </w:r>
    </w:p>
    <w:p w14:paraId="361AC017" w14:textId="77777777" w:rsidR="00C261B1" w:rsidRPr="00CC088D" w:rsidRDefault="00C261B1" w:rsidP="00C261B1">
      <w:pPr>
        <w:pStyle w:val="ReviewAnswer"/>
        <w:rPr>
          <w:sz w:val="20"/>
        </w:rPr>
      </w:pPr>
      <w:r w:rsidRPr="00CC088D">
        <w:rPr>
          <w:sz w:val="20"/>
        </w:rPr>
        <w:t>Incorrect. Try again.</w:t>
      </w:r>
    </w:p>
    <w:p w14:paraId="3B480DB2" w14:textId="77777777" w:rsidR="00C261B1" w:rsidRPr="00CC088D" w:rsidRDefault="00C261B1" w:rsidP="00C261B1">
      <w:pPr>
        <w:pStyle w:val="ReviewQuestions"/>
        <w:numPr>
          <w:ilvl w:val="1"/>
          <w:numId w:val="3"/>
        </w:numPr>
        <w:rPr>
          <w:sz w:val="20"/>
        </w:rPr>
      </w:pPr>
      <w:r w:rsidRPr="00CC088D">
        <w:rPr>
          <w:sz w:val="20"/>
        </w:rPr>
        <w:t>2.5%</w:t>
      </w:r>
    </w:p>
    <w:p w14:paraId="56422940" w14:textId="77777777" w:rsidR="00C261B1" w:rsidRPr="00CC088D" w:rsidRDefault="00C261B1" w:rsidP="00C261B1">
      <w:pPr>
        <w:pStyle w:val="ReviewAnswer"/>
        <w:rPr>
          <w:sz w:val="20"/>
        </w:rPr>
      </w:pPr>
      <w:r w:rsidRPr="00CC088D">
        <w:rPr>
          <w:sz w:val="20"/>
        </w:rPr>
        <w:t>Incorrect. Try again.</w:t>
      </w:r>
    </w:p>
    <w:p w14:paraId="43354FF2" w14:textId="77777777" w:rsidR="00C261B1" w:rsidRPr="00CC088D" w:rsidRDefault="00C261B1" w:rsidP="00C261B1">
      <w:pPr>
        <w:pStyle w:val="ReviewQuestions"/>
        <w:numPr>
          <w:ilvl w:val="1"/>
          <w:numId w:val="3"/>
        </w:numPr>
        <w:rPr>
          <w:sz w:val="20"/>
        </w:rPr>
      </w:pPr>
      <w:r w:rsidRPr="00CC088D">
        <w:rPr>
          <w:sz w:val="20"/>
        </w:rPr>
        <w:t>5.3%</w:t>
      </w:r>
    </w:p>
    <w:p w14:paraId="6F48CCA1" w14:textId="77777777" w:rsidR="00C261B1" w:rsidRPr="00CC088D" w:rsidRDefault="00C261B1" w:rsidP="00C261B1">
      <w:pPr>
        <w:pStyle w:val="ReviewAnswer"/>
        <w:rPr>
          <w:sz w:val="20"/>
        </w:rPr>
      </w:pPr>
      <w:r w:rsidRPr="00CC088D">
        <w:rPr>
          <w:sz w:val="20"/>
        </w:rPr>
        <w:t>Incorrect. Try again.</w:t>
      </w:r>
    </w:p>
    <w:p w14:paraId="56DF34E6" w14:textId="77777777" w:rsidR="00C261B1" w:rsidRPr="00CC088D" w:rsidRDefault="00C261B1" w:rsidP="003F041A">
      <w:pPr>
        <w:pStyle w:val="ReviewQuestions"/>
        <w:numPr>
          <w:ilvl w:val="2"/>
          <w:numId w:val="3"/>
        </w:numPr>
        <w:rPr>
          <w:sz w:val="20"/>
        </w:rPr>
      </w:pPr>
      <w:r w:rsidRPr="00CC088D">
        <w:rPr>
          <w:sz w:val="20"/>
        </w:rPr>
        <w:t>7.5%</w:t>
      </w:r>
    </w:p>
    <w:p w14:paraId="4BFD317F" w14:textId="77777777" w:rsidR="00C261B1" w:rsidRPr="00CC088D" w:rsidRDefault="00C261B1" w:rsidP="00C261B1">
      <w:pPr>
        <w:pStyle w:val="ReviewAnswer"/>
        <w:rPr>
          <w:sz w:val="20"/>
        </w:rPr>
      </w:pPr>
      <w:r w:rsidRPr="00CC088D">
        <w:rPr>
          <w:sz w:val="20"/>
        </w:rPr>
        <w:t>Correct!</w:t>
      </w:r>
    </w:p>
    <w:p w14:paraId="4B60BC16" w14:textId="77777777" w:rsidR="00C261B1" w:rsidRPr="00CC088D" w:rsidRDefault="00C261B1" w:rsidP="00C261B1">
      <w:pPr>
        <w:pStyle w:val="ReviewQuestions"/>
        <w:numPr>
          <w:ilvl w:val="1"/>
          <w:numId w:val="3"/>
        </w:numPr>
        <w:rPr>
          <w:sz w:val="20"/>
        </w:rPr>
      </w:pPr>
      <w:r w:rsidRPr="00CC088D">
        <w:rPr>
          <w:sz w:val="20"/>
        </w:rPr>
        <w:t>10.0%</w:t>
      </w:r>
    </w:p>
    <w:p w14:paraId="591C87DC" w14:textId="77777777" w:rsidR="00C261B1" w:rsidRPr="00CC088D" w:rsidRDefault="00C261B1" w:rsidP="00C261B1">
      <w:pPr>
        <w:pStyle w:val="ReviewAnswer"/>
        <w:rPr>
          <w:sz w:val="20"/>
        </w:rPr>
      </w:pPr>
      <w:r w:rsidRPr="00CC088D">
        <w:rPr>
          <w:sz w:val="20"/>
        </w:rPr>
        <w:t>Incorrect. Try again.</w:t>
      </w:r>
    </w:p>
    <w:p w14:paraId="3694E408" w14:textId="77777777" w:rsidR="006B2D28" w:rsidRPr="00CC088D" w:rsidRDefault="006B2D28" w:rsidP="00C261B1">
      <w:pPr>
        <w:pStyle w:val="ReviewQuestions"/>
        <w:numPr>
          <w:ilvl w:val="0"/>
          <w:numId w:val="0"/>
        </w:numPr>
        <w:ind w:left="720" w:hanging="360"/>
        <w:rPr>
          <w:sz w:val="20"/>
        </w:rPr>
      </w:pPr>
    </w:p>
    <w:p w14:paraId="08FCC9F9" w14:textId="77777777" w:rsidR="005D6D13" w:rsidRDefault="0085513D" w:rsidP="00152069">
      <w:pPr>
        <w:pStyle w:val="Heading1"/>
      </w:pPr>
      <w:r w:rsidRPr="00CC088D">
        <w:rPr>
          <w:sz w:val="20"/>
          <w:szCs w:val="20"/>
        </w:rPr>
        <w:br w:type="page"/>
      </w:r>
      <w:r w:rsidR="005D6D13">
        <w:lastRenderedPageBreak/>
        <w:t xml:space="preserve">Private Resources - </w:t>
      </w:r>
      <w:proofErr w:type="gramStart"/>
      <w:r w:rsidR="005D6D13">
        <w:t>Self Insure</w:t>
      </w:r>
      <w:proofErr w:type="gramEnd"/>
      <w:r w:rsidR="00E45A7E">
        <w:t xml:space="preserve"> the Risk?</w:t>
      </w:r>
    </w:p>
    <w:p w14:paraId="64DCF85F" w14:textId="77777777" w:rsidR="005D6D13" w:rsidRDefault="005D6D13" w:rsidP="0014055B">
      <w:pPr>
        <w:pStyle w:val="Heading1"/>
      </w:pPr>
    </w:p>
    <w:p w14:paraId="0C314715" w14:textId="77777777" w:rsidR="00686571" w:rsidRPr="00CC088D" w:rsidRDefault="00976752" w:rsidP="000E07F9">
      <w:pPr>
        <w:rPr>
          <w:sz w:val="20"/>
        </w:rPr>
      </w:pPr>
      <w:r w:rsidRPr="00CC088D">
        <w:rPr>
          <w:sz w:val="20"/>
        </w:rPr>
        <w:t>Having examined the fundamentals of long</w:t>
      </w:r>
      <w:r w:rsidR="00432F88" w:rsidRPr="00CC088D">
        <w:rPr>
          <w:sz w:val="20"/>
        </w:rPr>
        <w:t>-</w:t>
      </w:r>
      <w:r w:rsidRPr="00CC088D">
        <w:rPr>
          <w:sz w:val="20"/>
        </w:rPr>
        <w:t xml:space="preserve">term care insurance, we now turn our attention to the decision of whether a person insures or not.  </w:t>
      </w:r>
      <w:r w:rsidR="008468E8" w:rsidRPr="00CC088D">
        <w:rPr>
          <w:sz w:val="20"/>
        </w:rPr>
        <w:t>I</w:t>
      </w:r>
      <w:r w:rsidR="000E07F9" w:rsidRPr="00CC088D">
        <w:rPr>
          <w:sz w:val="20"/>
        </w:rPr>
        <w:t xml:space="preserve">t is important to remember that the purchase of insurance of any kind is typically not required or </w:t>
      </w:r>
      <w:r w:rsidR="008B62BE" w:rsidRPr="00CC088D">
        <w:rPr>
          <w:sz w:val="20"/>
        </w:rPr>
        <w:t xml:space="preserve">technically </w:t>
      </w:r>
      <w:r w:rsidR="000E07F9" w:rsidRPr="00CC088D">
        <w:rPr>
          <w:sz w:val="20"/>
        </w:rPr>
        <w:t>necessary</w:t>
      </w:r>
      <w:r w:rsidR="003F041A" w:rsidRPr="00CC088D">
        <w:rPr>
          <w:sz w:val="20"/>
        </w:rPr>
        <w:t>. I</w:t>
      </w:r>
      <w:r w:rsidR="003C4428" w:rsidRPr="00CC088D">
        <w:rPr>
          <w:sz w:val="20"/>
        </w:rPr>
        <w:t>nsurance is</w:t>
      </w:r>
      <w:r w:rsidR="000E07F9" w:rsidRPr="00CC088D">
        <w:rPr>
          <w:sz w:val="20"/>
        </w:rPr>
        <w:t xml:space="preserve"> a financial tool that we </w:t>
      </w:r>
      <w:r w:rsidR="003F041A" w:rsidRPr="00CC088D">
        <w:rPr>
          <w:sz w:val="20"/>
        </w:rPr>
        <w:t xml:space="preserve">may </w:t>
      </w:r>
      <w:r w:rsidR="000E07F9" w:rsidRPr="00CC088D">
        <w:rPr>
          <w:sz w:val="20"/>
        </w:rPr>
        <w:t>cho</w:t>
      </w:r>
      <w:r w:rsidR="008468E8" w:rsidRPr="00CC088D">
        <w:rPr>
          <w:sz w:val="20"/>
        </w:rPr>
        <w:t>o</w:t>
      </w:r>
      <w:r w:rsidR="000E07F9" w:rsidRPr="00CC088D">
        <w:rPr>
          <w:sz w:val="20"/>
        </w:rPr>
        <w:t xml:space="preserve">se to use in order to alleviate intolerable financial risk. </w:t>
      </w:r>
      <w:r w:rsidR="008468E8" w:rsidRPr="00CC088D">
        <w:rPr>
          <w:sz w:val="20"/>
        </w:rPr>
        <w:t xml:space="preserve">Long-term care risk </w:t>
      </w:r>
      <w:r w:rsidR="000E07F9" w:rsidRPr="00CC088D">
        <w:rPr>
          <w:sz w:val="20"/>
        </w:rPr>
        <w:t>intolerance is not based on a universal formula, but rather on the</w:t>
      </w:r>
      <w:r w:rsidR="00AD6E63" w:rsidRPr="00CC088D">
        <w:rPr>
          <w:sz w:val="20"/>
        </w:rPr>
        <w:t xml:space="preserve"> characteristics of the risk and the</w:t>
      </w:r>
      <w:r w:rsidR="000E07F9" w:rsidRPr="00CC088D">
        <w:rPr>
          <w:sz w:val="20"/>
        </w:rPr>
        <w:t xml:space="preserve"> individual circumstances and attitudes</w:t>
      </w:r>
      <w:r w:rsidR="00117885" w:rsidRPr="00CC088D">
        <w:rPr>
          <w:sz w:val="20"/>
        </w:rPr>
        <w:t xml:space="preserve"> of each client. To self-insure or insure the risk of long-term care expenses is a subjective decision </w:t>
      </w:r>
      <w:r w:rsidR="008468E8" w:rsidRPr="00CC088D">
        <w:rPr>
          <w:sz w:val="20"/>
        </w:rPr>
        <w:t xml:space="preserve">since </w:t>
      </w:r>
      <w:r w:rsidR="00117885" w:rsidRPr="00CC088D">
        <w:rPr>
          <w:sz w:val="20"/>
        </w:rPr>
        <w:t xml:space="preserve">the need for long-term care </w:t>
      </w:r>
      <w:r w:rsidR="003F041A" w:rsidRPr="00CC088D">
        <w:rPr>
          <w:sz w:val="20"/>
        </w:rPr>
        <w:t>not a certainty</w:t>
      </w:r>
      <w:r w:rsidR="00117885" w:rsidRPr="00CC088D">
        <w:rPr>
          <w:sz w:val="20"/>
        </w:rPr>
        <w:t xml:space="preserve">. </w:t>
      </w:r>
    </w:p>
    <w:p w14:paraId="598099B0" w14:textId="77777777" w:rsidR="00686571" w:rsidRPr="00CC088D" w:rsidRDefault="00686571" w:rsidP="000E07F9">
      <w:pPr>
        <w:rPr>
          <w:sz w:val="20"/>
        </w:rPr>
      </w:pPr>
    </w:p>
    <w:p w14:paraId="3594E375" w14:textId="77777777" w:rsidR="008A1DD2" w:rsidRDefault="00117885" w:rsidP="000E07F9">
      <w:pPr>
        <w:rPr>
          <w:sz w:val="20"/>
        </w:rPr>
      </w:pPr>
      <w:r w:rsidRPr="00CC088D">
        <w:rPr>
          <w:sz w:val="20"/>
        </w:rPr>
        <w:t xml:space="preserve">As financial professionals, it is our </w:t>
      </w:r>
      <w:r w:rsidR="00686571" w:rsidRPr="00CC088D">
        <w:rPr>
          <w:sz w:val="20"/>
        </w:rPr>
        <w:t xml:space="preserve">role </w:t>
      </w:r>
      <w:r w:rsidRPr="00CC088D">
        <w:rPr>
          <w:sz w:val="20"/>
        </w:rPr>
        <w:t xml:space="preserve">to fully illuminate the potential </w:t>
      </w:r>
      <w:r w:rsidR="008468E8" w:rsidRPr="00CC088D">
        <w:rPr>
          <w:sz w:val="20"/>
        </w:rPr>
        <w:t xml:space="preserve">emotional and financial </w:t>
      </w:r>
      <w:r w:rsidRPr="00CC088D">
        <w:rPr>
          <w:sz w:val="20"/>
        </w:rPr>
        <w:t>risk</w:t>
      </w:r>
      <w:r w:rsidR="008468E8" w:rsidRPr="00CC088D">
        <w:rPr>
          <w:sz w:val="20"/>
        </w:rPr>
        <w:t>s</w:t>
      </w:r>
      <w:r w:rsidRPr="00CC088D">
        <w:rPr>
          <w:sz w:val="20"/>
        </w:rPr>
        <w:t xml:space="preserve"> of long-term care</w:t>
      </w:r>
      <w:r w:rsidR="00686571" w:rsidRPr="00CC088D">
        <w:rPr>
          <w:sz w:val="20"/>
        </w:rPr>
        <w:t>,</w:t>
      </w:r>
      <w:r w:rsidRPr="00CC088D">
        <w:rPr>
          <w:sz w:val="20"/>
        </w:rPr>
        <w:t xml:space="preserve"> as well as how</w:t>
      </w:r>
      <w:r w:rsidR="003C4428" w:rsidRPr="00CC088D">
        <w:rPr>
          <w:sz w:val="20"/>
        </w:rPr>
        <w:t xml:space="preserve"> long-term care insurance (</w:t>
      </w:r>
      <w:r w:rsidR="00E45A7E" w:rsidRPr="00CC088D">
        <w:rPr>
          <w:sz w:val="20"/>
        </w:rPr>
        <w:t>LTCi</w:t>
      </w:r>
      <w:r w:rsidR="003C4428" w:rsidRPr="00CC088D">
        <w:rPr>
          <w:sz w:val="20"/>
        </w:rPr>
        <w:t>) can alleviate the risk.</w:t>
      </w:r>
      <w:r w:rsidR="00AD6E63" w:rsidRPr="00CC088D">
        <w:rPr>
          <w:sz w:val="20"/>
        </w:rPr>
        <w:t xml:space="preserve"> </w:t>
      </w:r>
    </w:p>
    <w:p w14:paraId="2BE6D646" w14:textId="77777777" w:rsidR="008A1DD2" w:rsidRDefault="008A1DD2" w:rsidP="000E07F9">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8A1DD2" w:rsidRPr="00F34122" w14:paraId="48A16566" w14:textId="77777777" w:rsidTr="008A1DD2">
        <w:tc>
          <w:tcPr>
            <w:tcW w:w="2695" w:type="dxa"/>
            <w:tcMar>
              <w:top w:w="72" w:type="dxa"/>
              <w:bottom w:w="72" w:type="dxa"/>
            </w:tcMar>
          </w:tcPr>
          <w:p w14:paraId="51B6FBF1" w14:textId="77777777" w:rsidR="008A1DD2" w:rsidRPr="00F34122" w:rsidRDefault="008A1DD2" w:rsidP="008A1DD2">
            <w:pPr>
              <w:rPr>
                <w:b/>
                <w:sz w:val="20"/>
              </w:rPr>
            </w:pPr>
            <w:r w:rsidRPr="00F34122">
              <w:rPr>
                <w:b/>
                <w:sz w:val="20"/>
              </w:rPr>
              <w:t>Overview</w:t>
            </w:r>
          </w:p>
          <w:p w14:paraId="73EC3573" w14:textId="77777777" w:rsidR="008A1DD2" w:rsidRPr="00F34122" w:rsidRDefault="008A1DD2" w:rsidP="008A1DD2">
            <w:pPr>
              <w:rPr>
                <w:b/>
                <w:sz w:val="20"/>
              </w:rPr>
            </w:pPr>
          </w:p>
        </w:tc>
        <w:tc>
          <w:tcPr>
            <w:tcW w:w="6060" w:type="dxa"/>
            <w:tcMar>
              <w:top w:w="72" w:type="dxa"/>
              <w:bottom w:w="72" w:type="dxa"/>
            </w:tcMar>
          </w:tcPr>
          <w:p w14:paraId="47CB6201" w14:textId="77777777" w:rsidR="008A1DD2" w:rsidRDefault="008A1DD2" w:rsidP="008A1DD2">
            <w:pPr>
              <w:rPr>
                <w:sz w:val="20"/>
              </w:rPr>
            </w:pPr>
            <w:r w:rsidRPr="00CC088D">
              <w:rPr>
                <w:sz w:val="20"/>
              </w:rPr>
              <w:t>To address the decision-making process of whether or not to purchase LTCi vs. self-insuring the risk, we have listed below</w:t>
            </w:r>
            <w:r w:rsidRPr="00CC088D">
              <w:rPr>
                <w:b/>
                <w:i/>
                <w:sz w:val="20"/>
              </w:rPr>
              <w:t xml:space="preserve"> seven critical factors</w:t>
            </w:r>
            <w:r w:rsidRPr="00CC088D">
              <w:rPr>
                <w:sz w:val="20"/>
              </w:rPr>
              <w:t xml:space="preserve"> that the financial professional must understand prior to assisting the client in the decision-making process. </w:t>
            </w:r>
          </w:p>
          <w:p w14:paraId="607BA97C" w14:textId="77777777" w:rsidR="008A1DD2" w:rsidRDefault="008A1DD2" w:rsidP="008A1DD2">
            <w:pPr>
              <w:rPr>
                <w:sz w:val="20"/>
              </w:rPr>
            </w:pPr>
          </w:p>
          <w:p w14:paraId="0321F42F" w14:textId="77777777" w:rsidR="008A1DD2" w:rsidRPr="00F34122" w:rsidRDefault="008A1DD2" w:rsidP="008A1DD2">
            <w:pPr>
              <w:rPr>
                <w:sz w:val="20"/>
              </w:rPr>
            </w:pPr>
            <w:r w:rsidRPr="00CC088D">
              <w:rPr>
                <w:b/>
                <w:color w:val="FF0000"/>
                <w:sz w:val="20"/>
              </w:rPr>
              <w:t>Click on each factor to learn more.</w:t>
            </w:r>
          </w:p>
        </w:tc>
      </w:tr>
      <w:tr w:rsidR="008A1DD2" w:rsidRPr="00F34122" w14:paraId="7C4E5C10" w14:textId="77777777" w:rsidTr="008A1DD2">
        <w:tc>
          <w:tcPr>
            <w:tcW w:w="2695" w:type="dxa"/>
            <w:shd w:val="clear" w:color="auto" w:fill="6CA8CD"/>
            <w:tcMar>
              <w:top w:w="72" w:type="dxa"/>
              <w:bottom w:w="72" w:type="dxa"/>
            </w:tcMar>
          </w:tcPr>
          <w:p w14:paraId="72BBC7FB" w14:textId="77777777" w:rsidR="008A1DD2" w:rsidRPr="008A1DD2" w:rsidRDefault="008A1DD2" w:rsidP="008A1DD2">
            <w:pPr>
              <w:rPr>
                <w:b/>
                <w:sz w:val="20"/>
              </w:rPr>
            </w:pPr>
            <w:r w:rsidRPr="008A1DD2">
              <w:rPr>
                <w:b/>
                <w:sz w:val="20"/>
              </w:rPr>
              <w:t>Age</w:t>
            </w:r>
          </w:p>
        </w:tc>
        <w:tc>
          <w:tcPr>
            <w:tcW w:w="6060" w:type="dxa"/>
            <w:tcMar>
              <w:top w:w="72" w:type="dxa"/>
              <w:bottom w:w="72" w:type="dxa"/>
            </w:tcMar>
          </w:tcPr>
          <w:p w14:paraId="28F3D56E" w14:textId="77777777" w:rsidR="008A1DD2" w:rsidRPr="008A1DD2" w:rsidRDefault="008A1DD2" w:rsidP="008A1DD2">
            <w:pPr>
              <w:rPr>
                <w:sz w:val="20"/>
              </w:rPr>
            </w:pPr>
            <w:r w:rsidRPr="008A1DD2">
              <w:rPr>
                <w:sz w:val="20"/>
              </w:rPr>
              <w:t>The individual's or couple's age may influence their eligibility for coverage and will certainly affect the amount of premium necessary to maintain coverage. Not everybody is insurable. According to Genworth Financial, 57% of those who apply for long-term-care insurance at age 80 or older are declined by insurers, while only 11% of those who apply between the ages of 50 and 59 are turned down.</w:t>
            </w:r>
          </w:p>
          <w:p w14:paraId="2D4FB082" w14:textId="77777777" w:rsidR="008A1DD2" w:rsidRPr="008A1DD2" w:rsidRDefault="008A1DD2" w:rsidP="008A1DD2">
            <w:pPr>
              <w:rPr>
                <w:sz w:val="20"/>
              </w:rPr>
            </w:pPr>
          </w:p>
          <w:p w14:paraId="65333302" w14:textId="77777777" w:rsidR="008A1DD2" w:rsidRPr="008A1DD2" w:rsidRDefault="008A1DD2" w:rsidP="008A1DD2">
            <w:pPr>
              <w:rPr>
                <w:sz w:val="20"/>
              </w:rPr>
            </w:pPr>
            <w:r w:rsidRPr="008A1DD2">
              <w:rPr>
                <w:sz w:val="20"/>
              </w:rPr>
              <w:t>There is a tension between accumulating adequate funds to provide sufficient retirement income and managing financial risks in retirement. If your client is in the accumulation phase, they will find it more difficult to make a decision about resolving a risk that they perceive as most likely one of old age and can thus be deferred. They will be more decisive when they are comfortable that their retirement income will be adequate to pay the premiums or that their income or capital base is possibly high enough to handle the risk.</w:t>
            </w:r>
          </w:p>
          <w:p w14:paraId="7838AE03" w14:textId="77777777" w:rsidR="008A1DD2" w:rsidRPr="008A1DD2" w:rsidRDefault="008A1DD2" w:rsidP="008A1DD2">
            <w:pPr>
              <w:rPr>
                <w:sz w:val="20"/>
              </w:rPr>
            </w:pPr>
          </w:p>
          <w:p w14:paraId="3178A493" w14:textId="77777777" w:rsidR="008A1DD2" w:rsidRPr="008A1DD2" w:rsidRDefault="008A1DD2" w:rsidP="008A1DD2">
            <w:pPr>
              <w:rPr>
                <w:rFonts w:ascii="Times New Roman" w:hAnsi="Times New Roman" w:cs="Times New Roman"/>
                <w:sz w:val="20"/>
              </w:rPr>
            </w:pPr>
            <w:r w:rsidRPr="008A1DD2">
              <w:rPr>
                <w:sz w:val="20"/>
              </w:rPr>
              <w:t>We need to remind clients that the risk of needing long-term care is a possibility regardless of age; it just increases with age. As a reminder, about 47% of the long-term care population is under age 65.</w:t>
            </w:r>
            <w:r w:rsidRPr="008A1DD2">
              <w:rPr>
                <w:rFonts w:ascii="Times New Roman" w:hAnsi="Times New Roman" w:cs="Times New Roman"/>
                <w:sz w:val="20"/>
              </w:rPr>
              <w:t xml:space="preserve"> </w:t>
            </w:r>
          </w:p>
        </w:tc>
      </w:tr>
      <w:tr w:rsidR="008A1DD2" w:rsidRPr="00F34122" w14:paraId="6DC0201C" w14:textId="77777777" w:rsidTr="008A1DD2">
        <w:tc>
          <w:tcPr>
            <w:tcW w:w="2695" w:type="dxa"/>
            <w:shd w:val="clear" w:color="auto" w:fill="6CA8CD"/>
            <w:tcMar>
              <w:top w:w="72" w:type="dxa"/>
              <w:bottom w:w="72" w:type="dxa"/>
            </w:tcMar>
          </w:tcPr>
          <w:p w14:paraId="652EC8A6" w14:textId="77777777" w:rsidR="00DB40FC" w:rsidRPr="00DB40FC" w:rsidRDefault="00DB40FC" w:rsidP="00DB40FC">
            <w:pPr>
              <w:rPr>
                <w:b/>
                <w:sz w:val="20"/>
              </w:rPr>
            </w:pPr>
            <w:r w:rsidRPr="00DB40FC">
              <w:rPr>
                <w:b/>
                <w:sz w:val="20"/>
              </w:rPr>
              <w:t>Family Health History</w:t>
            </w:r>
          </w:p>
          <w:p w14:paraId="4ED46571" w14:textId="77777777" w:rsidR="008A1DD2" w:rsidRPr="00DB40FC" w:rsidRDefault="008A1DD2" w:rsidP="00DB40FC">
            <w:pPr>
              <w:rPr>
                <w:b/>
                <w:sz w:val="20"/>
              </w:rPr>
            </w:pPr>
          </w:p>
        </w:tc>
        <w:tc>
          <w:tcPr>
            <w:tcW w:w="6060" w:type="dxa"/>
            <w:tcMar>
              <w:top w:w="72" w:type="dxa"/>
              <w:bottom w:w="72" w:type="dxa"/>
            </w:tcMar>
          </w:tcPr>
          <w:p w14:paraId="4544716C" w14:textId="77777777" w:rsidR="008A1DD2" w:rsidRPr="00DB40FC" w:rsidRDefault="00DB40FC" w:rsidP="00DB40FC">
            <w:pPr>
              <w:rPr>
                <w:sz w:val="20"/>
              </w:rPr>
            </w:pPr>
            <w:r w:rsidRPr="00DB40FC">
              <w:rPr>
                <w:sz w:val="20"/>
              </w:rPr>
              <w:t>The family health history may have some impact on underwriting, but more importantly, it will influence the client's attitude toward the risk of long-term care. A person whose older family members had illnesses that required lengthy custodial services in old age will probably be much more sensitive to the risk than a person who is not aware of significant long-term care needs of older family members.</w:t>
            </w:r>
          </w:p>
        </w:tc>
      </w:tr>
      <w:tr w:rsidR="008A1DD2" w:rsidRPr="00F34122" w14:paraId="4E373750" w14:textId="77777777" w:rsidTr="008A1DD2">
        <w:tc>
          <w:tcPr>
            <w:tcW w:w="2695" w:type="dxa"/>
            <w:shd w:val="clear" w:color="auto" w:fill="6CA8CD"/>
            <w:tcMar>
              <w:top w:w="72" w:type="dxa"/>
              <w:bottom w:w="72" w:type="dxa"/>
            </w:tcMar>
          </w:tcPr>
          <w:p w14:paraId="7E9CD73E" w14:textId="77777777" w:rsidR="008A1DD2" w:rsidRPr="00DB40FC" w:rsidRDefault="00DB40FC" w:rsidP="00DB40FC">
            <w:pPr>
              <w:rPr>
                <w:b/>
                <w:sz w:val="20"/>
              </w:rPr>
            </w:pPr>
            <w:r w:rsidRPr="00DB40FC">
              <w:rPr>
                <w:b/>
                <w:sz w:val="20"/>
              </w:rPr>
              <w:t>Family Demographics</w:t>
            </w:r>
          </w:p>
        </w:tc>
        <w:tc>
          <w:tcPr>
            <w:tcW w:w="6060" w:type="dxa"/>
            <w:tcMar>
              <w:top w:w="72" w:type="dxa"/>
              <w:bottom w:w="72" w:type="dxa"/>
            </w:tcMar>
          </w:tcPr>
          <w:p w14:paraId="61FA5624" w14:textId="77777777" w:rsidR="00DB40FC" w:rsidRPr="00DB40FC" w:rsidRDefault="00DB40FC" w:rsidP="00DB40FC">
            <w:pPr>
              <w:rPr>
                <w:sz w:val="20"/>
              </w:rPr>
            </w:pPr>
            <w:r w:rsidRPr="00DB40FC">
              <w:rPr>
                <w:sz w:val="20"/>
              </w:rPr>
              <w:t xml:space="preserve">Are the parents of your client still living? Is it possible your client will bear some burden of their LTC costs? LTCi paid for by children is a common resolution of LTC risk for children of parents </w:t>
            </w:r>
            <w:r w:rsidRPr="00DB40FC">
              <w:rPr>
                <w:sz w:val="20"/>
              </w:rPr>
              <w:lastRenderedPageBreak/>
              <w:t>who cannot afford the premium.</w:t>
            </w:r>
          </w:p>
          <w:p w14:paraId="5BC77D37" w14:textId="77777777" w:rsidR="00DB40FC" w:rsidRPr="00DB40FC" w:rsidRDefault="00DB40FC" w:rsidP="00DB40FC">
            <w:pPr>
              <w:rPr>
                <w:sz w:val="20"/>
              </w:rPr>
            </w:pPr>
          </w:p>
          <w:p w14:paraId="0F1B9487" w14:textId="77777777" w:rsidR="00DB40FC" w:rsidRPr="00DB40FC" w:rsidRDefault="00DB40FC" w:rsidP="00DB40FC">
            <w:pPr>
              <w:rPr>
                <w:sz w:val="20"/>
              </w:rPr>
            </w:pPr>
            <w:r w:rsidRPr="00DB40FC">
              <w:rPr>
                <w:sz w:val="20"/>
              </w:rPr>
              <w:t>If your client has children, is your client concerned about being a burden to the children in the event of LTC needs and expenses?</w:t>
            </w:r>
          </w:p>
          <w:p w14:paraId="301DC7F3" w14:textId="77777777" w:rsidR="00DB40FC" w:rsidRPr="00DB40FC" w:rsidRDefault="00DB40FC" w:rsidP="00DB40FC">
            <w:pPr>
              <w:rPr>
                <w:sz w:val="20"/>
              </w:rPr>
            </w:pPr>
          </w:p>
          <w:p w14:paraId="018C8501" w14:textId="77777777" w:rsidR="00DB40FC" w:rsidRPr="00DB40FC" w:rsidRDefault="00DB40FC" w:rsidP="00DB40FC">
            <w:pPr>
              <w:rPr>
                <w:sz w:val="20"/>
              </w:rPr>
            </w:pPr>
            <w:r w:rsidRPr="00DB40FC">
              <w:rPr>
                <w:sz w:val="20"/>
              </w:rPr>
              <w:t>What family members could be involved in your client's LTC decisions? Where are they located? What role would your client want them to play if the client has LTC needs?</w:t>
            </w:r>
          </w:p>
          <w:p w14:paraId="06D73508" w14:textId="77777777" w:rsidR="00DB40FC" w:rsidRPr="00DB40FC" w:rsidRDefault="00DB40FC" w:rsidP="00DB40FC">
            <w:pPr>
              <w:rPr>
                <w:sz w:val="20"/>
              </w:rPr>
            </w:pPr>
          </w:p>
          <w:p w14:paraId="091A3A32" w14:textId="77777777" w:rsidR="008A1DD2" w:rsidRPr="00DB40FC" w:rsidRDefault="00DB40FC" w:rsidP="00DB40FC">
            <w:pPr>
              <w:rPr>
                <w:sz w:val="20"/>
              </w:rPr>
            </w:pPr>
            <w:r w:rsidRPr="00DB40FC">
              <w:rPr>
                <w:sz w:val="20"/>
              </w:rPr>
              <w:t>Remember that if your client has a spouse, the possibility of LTC involves either or both spouses. The possible LTC needs of both spouses can result in not only substantial costs, but also the loss of a possible caregiver and absence of management of the household and personal affairs.</w:t>
            </w:r>
          </w:p>
        </w:tc>
      </w:tr>
      <w:tr w:rsidR="008A1DD2" w:rsidRPr="00F34122" w14:paraId="24DB3D30" w14:textId="77777777" w:rsidTr="008A1DD2">
        <w:tc>
          <w:tcPr>
            <w:tcW w:w="2695" w:type="dxa"/>
            <w:shd w:val="clear" w:color="auto" w:fill="6CA8CD"/>
            <w:tcMar>
              <w:top w:w="72" w:type="dxa"/>
              <w:bottom w:w="72" w:type="dxa"/>
            </w:tcMar>
          </w:tcPr>
          <w:p w14:paraId="3751E186" w14:textId="77777777" w:rsidR="00DB40FC" w:rsidRPr="00DB40FC" w:rsidRDefault="00DB40FC" w:rsidP="00DB40FC">
            <w:pPr>
              <w:rPr>
                <w:b/>
                <w:sz w:val="20"/>
              </w:rPr>
            </w:pPr>
            <w:r w:rsidRPr="00DB40FC">
              <w:rPr>
                <w:b/>
                <w:sz w:val="20"/>
              </w:rPr>
              <w:lastRenderedPageBreak/>
              <w:t>Projected Predictable Lifetime Income (account for inflation)</w:t>
            </w:r>
          </w:p>
          <w:p w14:paraId="5B45B196" w14:textId="77777777" w:rsidR="008A1DD2" w:rsidRPr="00DB40FC" w:rsidRDefault="008A1DD2" w:rsidP="00DB40FC">
            <w:pPr>
              <w:rPr>
                <w:b/>
                <w:sz w:val="20"/>
              </w:rPr>
            </w:pPr>
          </w:p>
        </w:tc>
        <w:tc>
          <w:tcPr>
            <w:tcW w:w="6060" w:type="dxa"/>
            <w:tcMar>
              <w:top w:w="72" w:type="dxa"/>
              <w:bottom w:w="72" w:type="dxa"/>
            </w:tcMar>
          </w:tcPr>
          <w:p w14:paraId="1BBAB484" w14:textId="77777777" w:rsidR="00DB40FC" w:rsidRPr="00DB40FC" w:rsidRDefault="00DB40FC" w:rsidP="00DB40FC">
            <w:pPr>
              <w:rPr>
                <w:sz w:val="20"/>
              </w:rPr>
            </w:pPr>
            <w:r w:rsidRPr="00DB40FC">
              <w:rPr>
                <w:sz w:val="20"/>
              </w:rPr>
              <w:t xml:space="preserve">Projected predictable lifetime income is </w:t>
            </w:r>
            <w:r w:rsidRPr="00DB40FC">
              <w:rPr>
                <w:b/>
                <w:i/>
                <w:sz w:val="20"/>
              </w:rPr>
              <w:t>the</w:t>
            </w:r>
            <w:r w:rsidRPr="00DB40FC">
              <w:rPr>
                <w:sz w:val="20"/>
              </w:rPr>
              <w:t xml:space="preserve"> major factor in LTC planning. We have listed three categories of clients that help us make pragmatic evaluations of a client's LTC profile. </w:t>
            </w:r>
            <w:r w:rsidRPr="00DB40FC">
              <w:rPr>
                <w:b/>
                <w:color w:val="FF0000"/>
                <w:sz w:val="20"/>
              </w:rPr>
              <w:t>Click each category to learn more.</w:t>
            </w:r>
          </w:p>
          <w:p w14:paraId="64ABEA71" w14:textId="77777777" w:rsidR="008A1DD2" w:rsidRPr="00F34122" w:rsidRDefault="008A1DD2" w:rsidP="008A1DD2">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5712"/>
            </w:tblGrid>
            <w:tr w:rsidR="008A1DD2" w:rsidRPr="00F34122" w14:paraId="703BFE2A"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324DDD9F" w14:textId="77777777" w:rsidR="008A1DD2" w:rsidRPr="008A1DD2" w:rsidRDefault="008A1DD2" w:rsidP="008A1DD2">
                  <w:pPr>
                    <w:rPr>
                      <w:b/>
                      <w:color w:val="FFFFFF"/>
                      <w:sz w:val="20"/>
                    </w:rPr>
                  </w:pPr>
                  <w:r w:rsidRPr="008A1DD2">
                    <w:rPr>
                      <w:b/>
                      <w:color w:val="FFFFFF"/>
                      <w:sz w:val="20"/>
                    </w:rPr>
                    <w:t>1. Cannot afford LTCi premium or LTC costs (Lower-Middle Income Client)</w:t>
                  </w:r>
                </w:p>
              </w:tc>
            </w:tr>
            <w:tr w:rsidR="008A1DD2" w:rsidRPr="00F34122" w14:paraId="18490F55" w14:textId="77777777" w:rsidTr="008A1DD2">
              <w:tc>
                <w:tcPr>
                  <w:tcW w:w="8748" w:type="dxa"/>
                  <w:shd w:val="clear" w:color="auto" w:fill="FFFFFF"/>
                  <w:tcMar>
                    <w:top w:w="72" w:type="dxa"/>
                    <w:left w:w="115" w:type="dxa"/>
                    <w:bottom w:w="72" w:type="dxa"/>
                    <w:right w:w="115" w:type="dxa"/>
                  </w:tcMar>
                </w:tcPr>
                <w:p w14:paraId="4892968E" w14:textId="77777777" w:rsidR="008A1DD2" w:rsidRPr="00DB40FC" w:rsidRDefault="008A1DD2" w:rsidP="00DB40FC">
                  <w:pPr>
                    <w:rPr>
                      <w:sz w:val="20"/>
                    </w:rPr>
                  </w:pPr>
                  <w:r w:rsidRPr="00DB40FC">
                    <w:rPr>
                      <w:sz w:val="20"/>
                    </w:rPr>
                    <w:t xml:space="preserve">Possible Solutions: </w:t>
                  </w:r>
                </w:p>
                <w:p w14:paraId="3AA6A4D2" w14:textId="77777777" w:rsidR="008A1DD2" w:rsidRPr="00DB40FC" w:rsidRDefault="008A1DD2" w:rsidP="00DB40FC">
                  <w:pPr>
                    <w:numPr>
                      <w:ilvl w:val="0"/>
                      <w:numId w:val="43"/>
                    </w:numPr>
                    <w:rPr>
                      <w:sz w:val="20"/>
                    </w:rPr>
                  </w:pPr>
                  <w:r w:rsidRPr="00DB40FC">
                    <w:rPr>
                      <w:sz w:val="20"/>
                    </w:rPr>
                    <w:t>Look for a premium from another source, such as family members.</w:t>
                  </w:r>
                </w:p>
                <w:p w14:paraId="260DE0F6" w14:textId="77777777" w:rsidR="008A1DD2" w:rsidRPr="00DB40FC" w:rsidRDefault="008A1DD2" w:rsidP="00DB40FC">
                  <w:pPr>
                    <w:numPr>
                      <w:ilvl w:val="0"/>
                      <w:numId w:val="43"/>
                    </w:numPr>
                    <w:rPr>
                      <w:sz w:val="20"/>
                    </w:rPr>
                  </w:pPr>
                  <w:r w:rsidRPr="00DB40FC">
                    <w:rPr>
                      <w:sz w:val="20"/>
                    </w:rPr>
                    <w:t>Look for assets that could potentially be converted to income-producing assets or annuities.</w:t>
                  </w:r>
                </w:p>
                <w:p w14:paraId="7D7BFA95" w14:textId="77777777" w:rsidR="008A1DD2" w:rsidRPr="00DB40FC" w:rsidRDefault="008A1DD2" w:rsidP="00DB40FC">
                  <w:pPr>
                    <w:numPr>
                      <w:ilvl w:val="0"/>
                      <w:numId w:val="43"/>
                    </w:numPr>
                    <w:rPr>
                      <w:sz w:val="20"/>
                    </w:rPr>
                  </w:pPr>
                  <w:r w:rsidRPr="00DB40FC">
                    <w:rPr>
                      <w:sz w:val="20"/>
                    </w:rPr>
                    <w:t>Refer the client to an elder care attorney who can assist them in minimizing their potential loss of assets in order to qualify for Medicaid.</w:t>
                  </w:r>
                </w:p>
              </w:tc>
            </w:tr>
            <w:tr w:rsidR="008A1DD2" w:rsidRPr="00F34122" w14:paraId="6C8A6A2D"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45DDE441" w14:textId="77777777" w:rsidR="008A1DD2" w:rsidRPr="008A1DD2" w:rsidRDefault="008A1DD2" w:rsidP="008A1DD2">
                  <w:pPr>
                    <w:rPr>
                      <w:b/>
                      <w:color w:val="FFFFFF"/>
                      <w:sz w:val="20"/>
                    </w:rPr>
                  </w:pPr>
                  <w:r w:rsidRPr="008A1DD2">
                    <w:rPr>
                      <w:b/>
                      <w:color w:val="FFFFFF"/>
                      <w:sz w:val="20"/>
                    </w:rPr>
                    <w:t>2. Can afford premium, but not LTC costs (Affluent Client)</w:t>
                  </w:r>
                </w:p>
              </w:tc>
            </w:tr>
            <w:tr w:rsidR="008A1DD2" w:rsidRPr="00F34122" w14:paraId="74A9D104" w14:textId="77777777" w:rsidTr="008A1DD2">
              <w:tc>
                <w:tcPr>
                  <w:tcW w:w="8748" w:type="dxa"/>
                  <w:shd w:val="clear" w:color="auto" w:fill="FFFFFF"/>
                  <w:tcMar>
                    <w:top w:w="72" w:type="dxa"/>
                    <w:left w:w="115" w:type="dxa"/>
                    <w:bottom w:w="72" w:type="dxa"/>
                    <w:right w:w="115" w:type="dxa"/>
                  </w:tcMar>
                </w:tcPr>
                <w:p w14:paraId="15183504" w14:textId="77777777" w:rsidR="008A1DD2" w:rsidRPr="008A1DD2" w:rsidRDefault="008A1DD2" w:rsidP="008A1DD2">
                  <w:pPr>
                    <w:rPr>
                      <w:sz w:val="20"/>
                    </w:rPr>
                  </w:pPr>
                  <w:r w:rsidRPr="008A1DD2">
                    <w:rPr>
                      <w:sz w:val="20"/>
                    </w:rPr>
                    <w:t>Possible Solutions:</w:t>
                  </w:r>
                </w:p>
                <w:p w14:paraId="5CB686E2" w14:textId="77777777" w:rsidR="008A1DD2" w:rsidRPr="008A1DD2" w:rsidRDefault="008A1DD2" w:rsidP="008A1DD2">
                  <w:pPr>
                    <w:numPr>
                      <w:ilvl w:val="0"/>
                      <w:numId w:val="42"/>
                    </w:numPr>
                    <w:rPr>
                      <w:sz w:val="20"/>
                    </w:rPr>
                  </w:pPr>
                  <w:r w:rsidRPr="008A1DD2">
                    <w:rPr>
                      <w:sz w:val="20"/>
                    </w:rPr>
                    <w:t>These are primary prospects for LTCi. Make sure that you and your client are comfortable with their long-term ability to pay for LTCi premiums that are likely to increase over time.</w:t>
                  </w:r>
                </w:p>
                <w:p w14:paraId="6161814A" w14:textId="77777777" w:rsidR="008A1DD2" w:rsidRPr="008A1DD2" w:rsidRDefault="008A1DD2" w:rsidP="008A1DD2">
                  <w:pPr>
                    <w:numPr>
                      <w:ilvl w:val="0"/>
                      <w:numId w:val="42"/>
                    </w:numPr>
                    <w:rPr>
                      <w:sz w:val="20"/>
                    </w:rPr>
                  </w:pPr>
                  <w:r w:rsidRPr="008A1DD2">
                    <w:rPr>
                      <w:sz w:val="20"/>
                    </w:rPr>
                    <w:t>If he, she, or they are not convinced of the substantial financial risk of LTC and/or they do not believe they can afford the premium, they will not purchase LTCi. It is the financial professional's role to assist the client in understanding and feeling the magnitude of the risk and to help them determine how they can afford the premium cost.</w:t>
                  </w:r>
                </w:p>
              </w:tc>
            </w:tr>
            <w:tr w:rsidR="008A1DD2" w:rsidRPr="00F34122" w14:paraId="5A29DB77" w14:textId="77777777" w:rsidTr="008A1DD2">
              <w:tc>
                <w:tcPr>
                  <w:tcW w:w="8748" w:type="dxa"/>
                  <w:tcBorders>
                    <w:bottom w:val="single" w:sz="4" w:space="0" w:color="6CA8CD"/>
                  </w:tcBorders>
                  <w:shd w:val="clear" w:color="auto" w:fill="6CA8CD"/>
                  <w:tcMar>
                    <w:top w:w="72" w:type="dxa"/>
                    <w:left w:w="115" w:type="dxa"/>
                    <w:bottom w:w="72" w:type="dxa"/>
                    <w:right w:w="115" w:type="dxa"/>
                  </w:tcMar>
                </w:tcPr>
                <w:p w14:paraId="31C47E31" w14:textId="77777777" w:rsidR="008A1DD2" w:rsidRPr="008A1DD2" w:rsidRDefault="008A1DD2" w:rsidP="008A1DD2">
                  <w:pPr>
                    <w:rPr>
                      <w:b/>
                      <w:color w:val="FFFFFF"/>
                      <w:sz w:val="20"/>
                    </w:rPr>
                  </w:pPr>
                  <w:r w:rsidRPr="008A1DD2">
                    <w:rPr>
                      <w:b/>
                      <w:color w:val="FFFFFF"/>
                      <w:sz w:val="20"/>
                    </w:rPr>
                    <w:t>3. Can afford premium and LTC costs (High Net Worth Client).</w:t>
                  </w:r>
                </w:p>
              </w:tc>
            </w:tr>
            <w:tr w:rsidR="008A1DD2" w:rsidRPr="00F34122" w14:paraId="097E24DA" w14:textId="77777777" w:rsidTr="008A1DD2">
              <w:tc>
                <w:tcPr>
                  <w:tcW w:w="8748" w:type="dxa"/>
                  <w:shd w:val="clear" w:color="auto" w:fill="FFFFFF"/>
                  <w:tcMar>
                    <w:top w:w="72" w:type="dxa"/>
                    <w:left w:w="115" w:type="dxa"/>
                    <w:bottom w:w="72" w:type="dxa"/>
                    <w:right w:w="115" w:type="dxa"/>
                  </w:tcMar>
                </w:tcPr>
                <w:p w14:paraId="12D550E1" w14:textId="77777777" w:rsidR="008A1DD2" w:rsidRPr="008A1DD2" w:rsidRDefault="008A1DD2" w:rsidP="008A1DD2">
                  <w:pPr>
                    <w:rPr>
                      <w:sz w:val="20"/>
                    </w:rPr>
                  </w:pPr>
                  <w:r w:rsidRPr="008A1DD2">
                    <w:rPr>
                      <w:sz w:val="20"/>
                    </w:rPr>
                    <w:t>Possible Solutions:</w:t>
                  </w:r>
                </w:p>
                <w:p w14:paraId="1C8C89C1" w14:textId="77777777" w:rsidR="008A1DD2" w:rsidRPr="008A1DD2" w:rsidRDefault="008A1DD2" w:rsidP="008A1DD2">
                  <w:pPr>
                    <w:numPr>
                      <w:ilvl w:val="0"/>
                      <w:numId w:val="41"/>
                    </w:numPr>
                    <w:rPr>
                      <w:sz w:val="20"/>
                    </w:rPr>
                  </w:pPr>
                  <w:r w:rsidRPr="008A1DD2">
                    <w:rPr>
                      <w:sz w:val="20"/>
                    </w:rPr>
                    <w:t>If the client has a substantial and predictable lifetime income substantially higher than any reasonable assumption of LTC costs, the risk management strategy is different than insuring a "need."</w:t>
                  </w:r>
                </w:p>
                <w:p w14:paraId="568D6590" w14:textId="77777777" w:rsidR="008A1DD2" w:rsidRPr="00F34122" w:rsidRDefault="008A1DD2" w:rsidP="008A1DD2">
                  <w:pPr>
                    <w:numPr>
                      <w:ilvl w:val="0"/>
                      <w:numId w:val="41"/>
                    </w:numPr>
                    <w:rPr>
                      <w:sz w:val="20"/>
                    </w:rPr>
                  </w:pPr>
                  <w:r w:rsidRPr="008A1DD2">
                    <w:rPr>
                      <w:sz w:val="20"/>
                    </w:rPr>
                    <w:lastRenderedPageBreak/>
                    <w:t>Would the client rather pay premiums at a substantial discount to potential LTC expenses, or deplete potential wealth that would otherwise be transferred to family? The answer to this question depends largely on the client's priority of estate transfer objectives and risk tolerance.</w:t>
                  </w:r>
                </w:p>
              </w:tc>
            </w:tr>
          </w:tbl>
          <w:p w14:paraId="47586303" w14:textId="77777777" w:rsidR="008A1DD2" w:rsidRPr="00F34122" w:rsidRDefault="008A1DD2" w:rsidP="008A1DD2">
            <w:pPr>
              <w:rPr>
                <w:sz w:val="20"/>
              </w:rPr>
            </w:pPr>
          </w:p>
        </w:tc>
      </w:tr>
      <w:tr w:rsidR="008A1DD2" w:rsidRPr="00F34122" w14:paraId="280D1AC3" w14:textId="77777777" w:rsidTr="008A1DD2">
        <w:tc>
          <w:tcPr>
            <w:tcW w:w="2695" w:type="dxa"/>
            <w:shd w:val="clear" w:color="auto" w:fill="6CA8CD"/>
            <w:tcMar>
              <w:top w:w="72" w:type="dxa"/>
              <w:bottom w:w="72" w:type="dxa"/>
            </w:tcMar>
          </w:tcPr>
          <w:p w14:paraId="09C71EC7" w14:textId="77777777" w:rsidR="008A1DD2" w:rsidRPr="008A1DD2" w:rsidRDefault="008A1DD2" w:rsidP="008A1DD2">
            <w:pPr>
              <w:rPr>
                <w:b/>
                <w:sz w:val="20"/>
              </w:rPr>
            </w:pPr>
            <w:r w:rsidRPr="008A1DD2">
              <w:rPr>
                <w:b/>
                <w:sz w:val="20"/>
              </w:rPr>
              <w:lastRenderedPageBreak/>
              <w:t>Nature and Value of Assets</w:t>
            </w:r>
          </w:p>
        </w:tc>
        <w:tc>
          <w:tcPr>
            <w:tcW w:w="6060" w:type="dxa"/>
            <w:tcMar>
              <w:top w:w="72" w:type="dxa"/>
              <w:bottom w:w="72" w:type="dxa"/>
            </w:tcMar>
          </w:tcPr>
          <w:p w14:paraId="36F45E95" w14:textId="77777777" w:rsidR="008A1DD2" w:rsidRPr="008A1DD2" w:rsidRDefault="008A1DD2" w:rsidP="008A1DD2">
            <w:pPr>
              <w:rPr>
                <w:sz w:val="20"/>
              </w:rPr>
            </w:pPr>
            <w:r w:rsidRPr="008A1DD2">
              <w:rPr>
                <w:sz w:val="20"/>
              </w:rPr>
              <w:t>Assets must be analyzed in conjunction with income. Typically, the level of a person's income is reflected in the value of their assets. However, a client could realize a substantial retirement income from Social Security, a pension, and annuities with modest net worth.</w:t>
            </w:r>
          </w:p>
          <w:p w14:paraId="57DD4D00" w14:textId="77777777" w:rsidR="008A1DD2" w:rsidRPr="008A1DD2" w:rsidRDefault="008A1DD2" w:rsidP="008A1DD2">
            <w:pPr>
              <w:rPr>
                <w:sz w:val="20"/>
              </w:rPr>
            </w:pPr>
          </w:p>
          <w:p w14:paraId="5FDFCECB" w14:textId="77777777" w:rsidR="008A1DD2" w:rsidRPr="008A1DD2" w:rsidRDefault="008A1DD2" w:rsidP="008A1DD2">
            <w:pPr>
              <w:rPr>
                <w:sz w:val="20"/>
              </w:rPr>
            </w:pPr>
            <w:r w:rsidRPr="008A1DD2">
              <w:rPr>
                <w:sz w:val="20"/>
              </w:rPr>
              <w:t>More likely is a client with substantial assets, but with a projected lifetime income that is a small percentage of their net worth. Assets such as land, second homes, and interests in closely held businesses may not generate income and are not likely to be liquid. If the current or future sale of the assets is not preferred, this client may be a primary prospect for LTCi. If their projected lifetime income would be insufficient to pay for potential LTC costs, they would need to liquidate the assets they wish to keep and/or transfer to family. LTCi can remove the risk of unwanted asset depletion.</w:t>
            </w:r>
          </w:p>
        </w:tc>
      </w:tr>
      <w:tr w:rsidR="008A1DD2" w:rsidRPr="00F34122" w14:paraId="7C56834C" w14:textId="77777777" w:rsidTr="008A1DD2">
        <w:tc>
          <w:tcPr>
            <w:tcW w:w="2695" w:type="dxa"/>
            <w:shd w:val="clear" w:color="auto" w:fill="6CA8CD"/>
            <w:tcMar>
              <w:top w:w="72" w:type="dxa"/>
              <w:bottom w:w="72" w:type="dxa"/>
            </w:tcMar>
          </w:tcPr>
          <w:p w14:paraId="19C87C97" w14:textId="77777777" w:rsidR="008A1DD2" w:rsidRPr="008A1DD2" w:rsidRDefault="008A1DD2" w:rsidP="008A1DD2">
            <w:pPr>
              <w:rPr>
                <w:b/>
                <w:sz w:val="20"/>
              </w:rPr>
            </w:pPr>
            <w:r w:rsidRPr="008A1DD2">
              <w:rPr>
                <w:b/>
                <w:sz w:val="20"/>
              </w:rPr>
              <w:t>Estate Planning Objectives</w:t>
            </w:r>
          </w:p>
        </w:tc>
        <w:tc>
          <w:tcPr>
            <w:tcW w:w="6060" w:type="dxa"/>
            <w:tcMar>
              <w:top w:w="72" w:type="dxa"/>
              <w:bottom w:w="72" w:type="dxa"/>
            </w:tcMar>
          </w:tcPr>
          <w:p w14:paraId="3B6066DA" w14:textId="77777777" w:rsidR="008A1DD2" w:rsidRPr="008A1DD2" w:rsidRDefault="008A1DD2" w:rsidP="008A1DD2">
            <w:pPr>
              <w:rPr>
                <w:sz w:val="20"/>
              </w:rPr>
            </w:pPr>
            <w:r w:rsidRPr="008A1DD2">
              <w:rPr>
                <w:sz w:val="20"/>
              </w:rPr>
              <w:t>How concerned is your client about depleting assets resulting from long-term care expenses? Some people have a strong desire to leave assets or specific assets to children, grandchildren, etc., and depletion of assets due to LTC costs may threaten this objective. Others may not see leaving assets to family as a high priority. Similarly, some clients may consider charitable bequests to be an important objective and a depletion of their estate may threaten this goal.</w:t>
            </w:r>
          </w:p>
        </w:tc>
      </w:tr>
      <w:tr w:rsidR="008A1DD2" w:rsidRPr="00F34122" w14:paraId="4E8E5832" w14:textId="77777777" w:rsidTr="008A1DD2">
        <w:tc>
          <w:tcPr>
            <w:tcW w:w="2695" w:type="dxa"/>
            <w:shd w:val="clear" w:color="auto" w:fill="6CA8CD"/>
            <w:tcMar>
              <w:top w:w="72" w:type="dxa"/>
              <w:bottom w:w="72" w:type="dxa"/>
            </w:tcMar>
          </w:tcPr>
          <w:p w14:paraId="1DF7ED1A" w14:textId="77777777" w:rsidR="008A1DD2" w:rsidRPr="008A1DD2" w:rsidRDefault="008A1DD2" w:rsidP="008A1DD2">
            <w:pPr>
              <w:rPr>
                <w:b/>
                <w:sz w:val="20"/>
              </w:rPr>
            </w:pPr>
            <w:r w:rsidRPr="008A1DD2">
              <w:rPr>
                <w:b/>
                <w:sz w:val="20"/>
              </w:rPr>
              <w:t>Risk Tolerance</w:t>
            </w:r>
          </w:p>
        </w:tc>
        <w:tc>
          <w:tcPr>
            <w:tcW w:w="6060" w:type="dxa"/>
            <w:tcMar>
              <w:top w:w="72" w:type="dxa"/>
              <w:bottom w:w="72" w:type="dxa"/>
            </w:tcMar>
          </w:tcPr>
          <w:p w14:paraId="4B4FC6E7" w14:textId="77777777" w:rsidR="008A1DD2" w:rsidRPr="008A1DD2" w:rsidRDefault="008A1DD2" w:rsidP="008A1DD2">
            <w:pPr>
              <w:rPr>
                <w:sz w:val="20"/>
              </w:rPr>
            </w:pPr>
            <w:r w:rsidRPr="008A1DD2">
              <w:rPr>
                <w:sz w:val="20"/>
              </w:rPr>
              <w:t xml:space="preserve">This is a relatively simple but important client characteristic to evaluate when assisting with managing the risk of long-term care. The very low risk tolerant client may have a tendency to over-insure while the client who has high risk tolerance will tend to minimize insurance coverages. In any case, a financial professional can serve a client well by encouraging a realistic balance of utilizing insurance to reduce financial risk exposures.   </w:t>
            </w:r>
          </w:p>
        </w:tc>
      </w:tr>
    </w:tbl>
    <w:p w14:paraId="45DA4C8E" w14:textId="77777777" w:rsidR="008A1DD2" w:rsidRDefault="008A1DD2" w:rsidP="000E07F9">
      <w:pPr>
        <w:rPr>
          <w:sz w:val="20"/>
        </w:rPr>
      </w:pPr>
    </w:p>
    <w:p w14:paraId="62B7CDFB" w14:textId="77777777" w:rsidR="00A91BE1" w:rsidRPr="00CC088D" w:rsidRDefault="000B2C84" w:rsidP="00DB40FC">
      <w:pPr>
        <w:pStyle w:val="BodyText"/>
      </w:pPr>
      <w:r w:rsidRPr="00CC088D">
        <w:rPr>
          <w:sz w:val="20"/>
          <w:szCs w:val="20"/>
        </w:rPr>
        <w:t xml:space="preserve">On the next few </w:t>
      </w:r>
      <w:r w:rsidR="000D4299" w:rsidRPr="00CC088D">
        <w:rPr>
          <w:sz w:val="20"/>
          <w:szCs w:val="20"/>
        </w:rPr>
        <w:t>pages,</w:t>
      </w:r>
      <w:r w:rsidRPr="00CC088D">
        <w:rPr>
          <w:sz w:val="20"/>
          <w:szCs w:val="20"/>
        </w:rPr>
        <w:t xml:space="preserve"> we will review cases to examine how our understanding of these factors helps us to determine how to approach </w:t>
      </w:r>
      <w:r w:rsidR="008E7A64" w:rsidRPr="00CC088D">
        <w:rPr>
          <w:sz w:val="20"/>
          <w:szCs w:val="20"/>
        </w:rPr>
        <w:t xml:space="preserve">and assist </w:t>
      </w:r>
      <w:r w:rsidRPr="00CC088D">
        <w:rPr>
          <w:sz w:val="20"/>
          <w:szCs w:val="20"/>
        </w:rPr>
        <w:t>vari</w:t>
      </w:r>
      <w:r w:rsidR="008E7A64" w:rsidRPr="00CC088D">
        <w:rPr>
          <w:sz w:val="20"/>
          <w:szCs w:val="20"/>
        </w:rPr>
        <w:t>ous</w:t>
      </w:r>
      <w:r w:rsidRPr="00CC088D">
        <w:rPr>
          <w:sz w:val="20"/>
          <w:szCs w:val="20"/>
        </w:rPr>
        <w:t xml:space="preserve"> types of clients </w:t>
      </w:r>
      <w:r w:rsidR="008E7A64" w:rsidRPr="00CC088D">
        <w:rPr>
          <w:sz w:val="20"/>
          <w:szCs w:val="20"/>
        </w:rPr>
        <w:t xml:space="preserve">when making a </w:t>
      </w:r>
      <w:r w:rsidRPr="00CC088D">
        <w:rPr>
          <w:sz w:val="20"/>
          <w:szCs w:val="20"/>
        </w:rPr>
        <w:t xml:space="preserve">decision </w:t>
      </w:r>
      <w:r w:rsidR="008E7A64" w:rsidRPr="00CC088D">
        <w:rPr>
          <w:sz w:val="20"/>
          <w:szCs w:val="20"/>
        </w:rPr>
        <w:t>regarding the</w:t>
      </w:r>
      <w:r w:rsidRPr="00CC088D">
        <w:rPr>
          <w:sz w:val="20"/>
          <w:szCs w:val="20"/>
        </w:rPr>
        <w:t xml:space="preserve"> purchas</w:t>
      </w:r>
      <w:r w:rsidR="008E7A64" w:rsidRPr="00CC088D">
        <w:rPr>
          <w:sz w:val="20"/>
          <w:szCs w:val="20"/>
        </w:rPr>
        <w:t>e of</w:t>
      </w:r>
      <w:r w:rsidRPr="00CC088D">
        <w:rPr>
          <w:sz w:val="20"/>
          <w:szCs w:val="20"/>
        </w:rPr>
        <w:t xml:space="preserve"> LTCi. </w:t>
      </w:r>
    </w:p>
    <w:p w14:paraId="406613B0" w14:textId="77777777" w:rsidR="000B2C84" w:rsidRDefault="008A1DD2" w:rsidP="002A2F94">
      <w:pPr>
        <w:pStyle w:val="Heading1"/>
      </w:pPr>
      <w:r>
        <w:br w:type="page"/>
      </w:r>
      <w:r w:rsidR="002A2F94">
        <w:lastRenderedPageBreak/>
        <w:t xml:space="preserve">Case </w:t>
      </w:r>
      <w:r w:rsidR="004A1189">
        <w:t>Study</w:t>
      </w:r>
      <w:r w:rsidR="006A4724">
        <w:t xml:space="preserve"> One</w:t>
      </w:r>
      <w:r w:rsidR="00976752">
        <w:t>:</w:t>
      </w:r>
      <w:r w:rsidR="006A4724">
        <w:t xml:space="preserve"> Clara Barkley</w:t>
      </w:r>
      <w:r w:rsidR="00756CAE">
        <w:t xml:space="preserve"> – The Facts</w:t>
      </w:r>
    </w:p>
    <w:p w14:paraId="270E2A4B" w14:textId="77777777" w:rsidR="002A2F94" w:rsidRDefault="00D81CFA" w:rsidP="002A2F94">
      <w:r>
        <w:rPr>
          <w:noProof/>
        </w:rPr>
        <mc:AlternateContent>
          <mc:Choice Requires="wps">
            <w:drawing>
              <wp:anchor distT="0" distB="0" distL="114300" distR="114300" simplePos="0" relativeHeight="251659776" behindDoc="1" locked="0" layoutInCell="1" allowOverlap="1" wp14:anchorId="2E335339" wp14:editId="020C78F8">
                <wp:simplePos x="0" y="0"/>
                <wp:positionH relativeFrom="column">
                  <wp:posOffset>-114300</wp:posOffset>
                </wp:positionH>
                <wp:positionV relativeFrom="paragraph">
                  <wp:posOffset>82550</wp:posOffset>
                </wp:positionV>
                <wp:extent cx="6105525" cy="4229100"/>
                <wp:effectExtent l="0" t="6350" r="15875" b="19050"/>
                <wp:wrapNone/>
                <wp:docPr id="18"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4229100"/>
                        </a:xfrm>
                        <a:prstGeom prst="rect">
                          <a:avLst/>
                        </a:prstGeom>
                        <a:solidFill>
                          <a:srgbClr val="DBD9B9"/>
                        </a:solidFill>
                        <a:ln w="9525">
                          <a:solidFill>
                            <a:srgbClr val="DBD9B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6" o:spid="_x0000_s1026" style="position:absolute;margin-left:-8.95pt;margin-top:6.5pt;width:480.75pt;height:3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" fillcolor="#dbd9b9" strokecolor="#dbd9b9"/>
            </w:pict>
          </mc:Fallback>
        </mc:AlternateContent>
      </w:r>
    </w:p>
    <w:p w14:paraId="6579538A" w14:textId="77777777" w:rsidR="00EC3BE3" w:rsidRPr="00EC3BE3" w:rsidRDefault="00EC3BE3" w:rsidP="00315861">
      <w:pPr>
        <w:pStyle w:val="RolloverText"/>
        <w:ind w:left="0"/>
        <w:rPr>
          <w:b/>
          <w:color w:val="auto"/>
          <w:sz w:val="20"/>
        </w:rPr>
      </w:pPr>
      <w:r w:rsidRPr="00EC3BE3">
        <w:rPr>
          <w:b/>
          <w:color w:val="auto"/>
          <w:sz w:val="20"/>
        </w:rPr>
        <w:t>Clara Barkley</w:t>
      </w:r>
    </w:p>
    <w:p w14:paraId="7A86BC3B" w14:textId="77777777" w:rsidR="00EC3BE3" w:rsidRDefault="00EC3BE3" w:rsidP="00315861">
      <w:pPr>
        <w:pStyle w:val="RolloverText"/>
        <w:ind w:left="0"/>
        <w:rPr>
          <w:color w:val="auto"/>
          <w:sz w:val="20"/>
        </w:rPr>
      </w:pPr>
    </w:p>
    <w:p w14:paraId="1DF0213E" w14:textId="77777777" w:rsidR="00F73A5B" w:rsidRPr="00EC3BE3" w:rsidRDefault="002A2F94" w:rsidP="00315861">
      <w:pPr>
        <w:pStyle w:val="RolloverText"/>
        <w:ind w:left="0"/>
        <w:rPr>
          <w:color w:val="auto"/>
          <w:sz w:val="20"/>
        </w:rPr>
      </w:pPr>
      <w:r w:rsidRPr="00EC3BE3">
        <w:rPr>
          <w:color w:val="auto"/>
          <w:sz w:val="20"/>
        </w:rPr>
        <w:t>Clara Barkley</w:t>
      </w:r>
      <w:r w:rsidR="00C80164" w:rsidRPr="00EC3BE3">
        <w:rPr>
          <w:color w:val="auto"/>
          <w:sz w:val="20"/>
        </w:rPr>
        <w:t xml:space="preserve"> is single</w:t>
      </w:r>
      <w:r w:rsidRPr="00EC3BE3">
        <w:rPr>
          <w:color w:val="auto"/>
          <w:sz w:val="20"/>
        </w:rPr>
        <w:t xml:space="preserve">, age </w:t>
      </w:r>
      <w:r w:rsidR="00972F4D" w:rsidRPr="00EC3BE3">
        <w:rPr>
          <w:color w:val="auto"/>
          <w:sz w:val="20"/>
        </w:rPr>
        <w:t>60</w:t>
      </w:r>
      <w:r w:rsidRPr="00EC3BE3">
        <w:rPr>
          <w:color w:val="auto"/>
          <w:sz w:val="20"/>
        </w:rPr>
        <w:t xml:space="preserve">, </w:t>
      </w:r>
      <w:r w:rsidR="00C80164" w:rsidRPr="00EC3BE3">
        <w:rPr>
          <w:color w:val="auto"/>
          <w:sz w:val="20"/>
        </w:rPr>
        <w:t>and is</w:t>
      </w:r>
      <w:r w:rsidRPr="00EC3BE3">
        <w:rPr>
          <w:color w:val="auto"/>
          <w:sz w:val="20"/>
        </w:rPr>
        <w:t xml:space="preserve"> retiring </w:t>
      </w:r>
      <w:r w:rsidR="00C80164" w:rsidRPr="00EC3BE3">
        <w:rPr>
          <w:color w:val="auto"/>
          <w:sz w:val="20"/>
        </w:rPr>
        <w:t>after teaching high school math for 30 years</w:t>
      </w:r>
      <w:r w:rsidRPr="00EC3BE3">
        <w:rPr>
          <w:color w:val="auto"/>
          <w:sz w:val="20"/>
        </w:rPr>
        <w:t>. She is in good health. She owns a condominium</w:t>
      </w:r>
      <w:r w:rsidR="00C80164" w:rsidRPr="00EC3BE3">
        <w:rPr>
          <w:color w:val="auto"/>
          <w:sz w:val="20"/>
        </w:rPr>
        <w:t xml:space="preserve"> worth about $250,000 </w:t>
      </w:r>
      <w:r w:rsidRPr="00EC3BE3">
        <w:rPr>
          <w:color w:val="auto"/>
          <w:sz w:val="20"/>
        </w:rPr>
        <w:t xml:space="preserve">and </w:t>
      </w:r>
      <w:r w:rsidR="00C41209" w:rsidRPr="00EC3BE3">
        <w:rPr>
          <w:color w:val="auto"/>
          <w:sz w:val="20"/>
        </w:rPr>
        <w:t xml:space="preserve">she </w:t>
      </w:r>
      <w:r w:rsidRPr="00EC3BE3">
        <w:rPr>
          <w:color w:val="auto"/>
          <w:sz w:val="20"/>
        </w:rPr>
        <w:t xml:space="preserve">has </w:t>
      </w:r>
      <w:r w:rsidR="00587BBD" w:rsidRPr="00EC3BE3">
        <w:rPr>
          <w:color w:val="auto"/>
          <w:sz w:val="20"/>
        </w:rPr>
        <w:t>a mortgage balance of $125,000</w:t>
      </w:r>
      <w:r w:rsidRPr="00EC3BE3">
        <w:rPr>
          <w:color w:val="auto"/>
          <w:sz w:val="20"/>
        </w:rPr>
        <w:t xml:space="preserve">. </w:t>
      </w:r>
    </w:p>
    <w:p w14:paraId="2037FA1A" w14:textId="77777777" w:rsidR="00F73A5B" w:rsidRPr="00EC3BE3" w:rsidRDefault="00F73A5B" w:rsidP="00315861">
      <w:pPr>
        <w:pStyle w:val="RolloverText"/>
        <w:ind w:left="0"/>
        <w:rPr>
          <w:color w:val="auto"/>
          <w:sz w:val="20"/>
        </w:rPr>
      </w:pPr>
    </w:p>
    <w:p w14:paraId="1E82823A" w14:textId="77777777" w:rsidR="00F73A5B" w:rsidRPr="00EC3BE3" w:rsidRDefault="002A2F94" w:rsidP="00315861">
      <w:pPr>
        <w:pStyle w:val="RolloverText"/>
        <w:ind w:left="0"/>
        <w:rPr>
          <w:color w:val="auto"/>
          <w:sz w:val="20"/>
        </w:rPr>
      </w:pPr>
      <w:r w:rsidRPr="00EC3BE3">
        <w:rPr>
          <w:color w:val="auto"/>
          <w:sz w:val="20"/>
        </w:rPr>
        <w:t xml:space="preserve">She has </w:t>
      </w:r>
      <w:r w:rsidR="00C80164" w:rsidRPr="00EC3BE3">
        <w:rPr>
          <w:color w:val="auto"/>
          <w:sz w:val="20"/>
        </w:rPr>
        <w:t xml:space="preserve">personal </w:t>
      </w:r>
      <w:r w:rsidRPr="00EC3BE3">
        <w:rPr>
          <w:color w:val="auto"/>
          <w:sz w:val="20"/>
        </w:rPr>
        <w:t>savings of $</w:t>
      </w:r>
      <w:r w:rsidR="004931E8" w:rsidRPr="00EC3BE3">
        <w:rPr>
          <w:color w:val="auto"/>
          <w:sz w:val="20"/>
        </w:rPr>
        <w:t>15</w:t>
      </w:r>
      <w:r w:rsidRPr="00EC3BE3">
        <w:rPr>
          <w:color w:val="auto"/>
          <w:sz w:val="20"/>
        </w:rPr>
        <w:t>,000</w:t>
      </w:r>
      <w:r w:rsidR="00C80164" w:rsidRPr="00EC3BE3">
        <w:rPr>
          <w:color w:val="auto"/>
          <w:sz w:val="20"/>
        </w:rPr>
        <w:t xml:space="preserve"> and a Roth IRA balance of $</w:t>
      </w:r>
      <w:r w:rsidR="004931E8" w:rsidRPr="00EC3BE3">
        <w:rPr>
          <w:color w:val="auto"/>
          <w:sz w:val="20"/>
        </w:rPr>
        <w:t>2</w:t>
      </w:r>
      <w:r w:rsidR="00C80164" w:rsidRPr="00EC3BE3">
        <w:rPr>
          <w:color w:val="auto"/>
          <w:sz w:val="20"/>
        </w:rPr>
        <w:t>5,000</w:t>
      </w:r>
      <w:r w:rsidRPr="00EC3BE3">
        <w:rPr>
          <w:color w:val="auto"/>
          <w:sz w:val="20"/>
        </w:rPr>
        <w:t>. She is covered by the Teacher's Retirement System medical coverage for life</w:t>
      </w:r>
      <w:r w:rsidR="00F73A5B" w:rsidRPr="00EC3BE3">
        <w:rPr>
          <w:color w:val="auto"/>
          <w:sz w:val="20"/>
        </w:rPr>
        <w:t xml:space="preserve">, which </w:t>
      </w:r>
      <w:r w:rsidRPr="00EC3BE3">
        <w:rPr>
          <w:color w:val="auto"/>
          <w:sz w:val="20"/>
        </w:rPr>
        <w:t>will</w:t>
      </w:r>
      <w:r w:rsidR="00DC4ECA" w:rsidRPr="00EC3BE3">
        <w:rPr>
          <w:color w:val="auto"/>
          <w:sz w:val="20"/>
        </w:rPr>
        <w:t xml:space="preserve"> </w:t>
      </w:r>
      <w:r w:rsidRPr="00EC3BE3">
        <w:rPr>
          <w:color w:val="auto"/>
          <w:sz w:val="20"/>
        </w:rPr>
        <w:t xml:space="preserve">supplement Medicare when she turns 65. Her pension will </w:t>
      </w:r>
      <w:r w:rsidR="00C80164" w:rsidRPr="00EC3BE3">
        <w:rPr>
          <w:color w:val="auto"/>
          <w:sz w:val="20"/>
        </w:rPr>
        <w:t xml:space="preserve">provide </w:t>
      </w:r>
      <w:r w:rsidRPr="00EC3BE3">
        <w:rPr>
          <w:color w:val="auto"/>
          <w:sz w:val="20"/>
        </w:rPr>
        <w:t>$</w:t>
      </w:r>
      <w:r w:rsidR="004931E8" w:rsidRPr="00EC3BE3">
        <w:rPr>
          <w:color w:val="auto"/>
          <w:sz w:val="20"/>
        </w:rPr>
        <w:t>2</w:t>
      </w:r>
      <w:r w:rsidRPr="00EC3BE3">
        <w:rPr>
          <w:color w:val="auto"/>
          <w:sz w:val="20"/>
        </w:rPr>
        <w:t>,</w:t>
      </w:r>
      <w:r w:rsidR="004931E8" w:rsidRPr="00EC3BE3">
        <w:rPr>
          <w:color w:val="auto"/>
          <w:sz w:val="20"/>
        </w:rPr>
        <w:t>5</w:t>
      </w:r>
      <w:r w:rsidRPr="00EC3BE3">
        <w:rPr>
          <w:color w:val="auto"/>
          <w:sz w:val="20"/>
        </w:rPr>
        <w:t xml:space="preserve">00 </w:t>
      </w:r>
      <w:r w:rsidR="00C80164" w:rsidRPr="00EC3BE3">
        <w:rPr>
          <w:color w:val="auto"/>
          <w:sz w:val="20"/>
        </w:rPr>
        <w:t xml:space="preserve">per month for life </w:t>
      </w:r>
      <w:r w:rsidR="00F73A5B" w:rsidRPr="00EC3BE3">
        <w:rPr>
          <w:color w:val="auto"/>
          <w:sz w:val="20"/>
        </w:rPr>
        <w:t xml:space="preserve">and </w:t>
      </w:r>
      <w:r w:rsidR="00C80164" w:rsidRPr="00EC3BE3">
        <w:rPr>
          <w:color w:val="auto"/>
          <w:sz w:val="20"/>
        </w:rPr>
        <w:t>is indexed for inflation</w:t>
      </w:r>
      <w:r w:rsidR="004931E8" w:rsidRPr="00EC3BE3">
        <w:rPr>
          <w:color w:val="auto"/>
          <w:sz w:val="20"/>
        </w:rPr>
        <w:t xml:space="preserve"> (no survivor benefit)</w:t>
      </w:r>
      <w:r w:rsidR="00C80164" w:rsidRPr="00EC3BE3">
        <w:rPr>
          <w:color w:val="auto"/>
          <w:sz w:val="20"/>
        </w:rPr>
        <w:t xml:space="preserve">. </w:t>
      </w:r>
      <w:r w:rsidR="00C41209" w:rsidRPr="00EC3BE3">
        <w:rPr>
          <w:color w:val="auto"/>
          <w:sz w:val="20"/>
        </w:rPr>
        <w:t xml:space="preserve">Clara is not eligible for Social Security. </w:t>
      </w:r>
    </w:p>
    <w:p w14:paraId="0FCAA930" w14:textId="77777777" w:rsidR="00F73A5B" w:rsidRPr="00EC3BE3" w:rsidRDefault="00F73A5B" w:rsidP="00315861">
      <w:pPr>
        <w:pStyle w:val="RolloverText"/>
        <w:ind w:left="0"/>
        <w:rPr>
          <w:color w:val="auto"/>
          <w:sz w:val="20"/>
        </w:rPr>
      </w:pPr>
    </w:p>
    <w:p w14:paraId="6CC9602A" w14:textId="77777777" w:rsidR="00D25300" w:rsidRPr="00EC3BE3" w:rsidRDefault="00C80164" w:rsidP="00315861">
      <w:pPr>
        <w:pStyle w:val="RolloverText"/>
        <w:ind w:left="0"/>
        <w:rPr>
          <w:color w:val="auto"/>
          <w:sz w:val="20"/>
        </w:rPr>
      </w:pPr>
      <w:r w:rsidRPr="00EC3BE3">
        <w:rPr>
          <w:color w:val="auto"/>
          <w:sz w:val="20"/>
        </w:rPr>
        <w:t xml:space="preserve">She will supplement her income for the next </w:t>
      </w:r>
      <w:r w:rsidR="00972F4D" w:rsidRPr="00EC3BE3">
        <w:rPr>
          <w:color w:val="auto"/>
          <w:sz w:val="20"/>
        </w:rPr>
        <w:t xml:space="preserve">five </w:t>
      </w:r>
      <w:r w:rsidRPr="00EC3BE3">
        <w:rPr>
          <w:color w:val="auto"/>
          <w:sz w:val="20"/>
        </w:rPr>
        <w:t xml:space="preserve">to </w:t>
      </w:r>
      <w:r w:rsidR="00972F4D" w:rsidRPr="00EC3BE3">
        <w:rPr>
          <w:color w:val="auto"/>
          <w:sz w:val="20"/>
        </w:rPr>
        <w:t>ten</w:t>
      </w:r>
      <w:r w:rsidRPr="00EC3BE3">
        <w:rPr>
          <w:color w:val="auto"/>
          <w:sz w:val="20"/>
        </w:rPr>
        <w:t xml:space="preserve"> years by tutoring</w:t>
      </w:r>
      <w:r w:rsidR="005E0AF5" w:rsidRPr="00EC3BE3">
        <w:rPr>
          <w:color w:val="auto"/>
          <w:sz w:val="20"/>
        </w:rPr>
        <w:t>,</w:t>
      </w:r>
      <w:r w:rsidRPr="00EC3BE3">
        <w:rPr>
          <w:color w:val="auto"/>
          <w:sz w:val="20"/>
        </w:rPr>
        <w:t xml:space="preserve"> which she believes will add $25,000 of</w:t>
      </w:r>
      <w:r w:rsidR="00C41209" w:rsidRPr="00EC3BE3">
        <w:rPr>
          <w:color w:val="auto"/>
          <w:sz w:val="20"/>
        </w:rPr>
        <w:t xml:space="preserve"> annual</w:t>
      </w:r>
      <w:r w:rsidRPr="00EC3BE3">
        <w:rPr>
          <w:color w:val="auto"/>
          <w:sz w:val="20"/>
        </w:rPr>
        <w:t xml:space="preserve"> income.</w:t>
      </w:r>
      <w:r w:rsidR="002A2F94" w:rsidRPr="00EC3BE3">
        <w:rPr>
          <w:color w:val="auto"/>
          <w:sz w:val="20"/>
        </w:rPr>
        <w:t xml:space="preserve"> </w:t>
      </w:r>
      <w:r w:rsidRPr="00EC3BE3">
        <w:rPr>
          <w:color w:val="auto"/>
          <w:sz w:val="20"/>
        </w:rPr>
        <w:t>She requires about $</w:t>
      </w:r>
      <w:r w:rsidR="004931E8" w:rsidRPr="00EC3BE3">
        <w:rPr>
          <w:color w:val="auto"/>
          <w:sz w:val="20"/>
        </w:rPr>
        <w:t>2</w:t>
      </w:r>
      <w:r w:rsidRPr="00EC3BE3">
        <w:rPr>
          <w:color w:val="auto"/>
          <w:sz w:val="20"/>
        </w:rPr>
        <w:t>,</w:t>
      </w:r>
      <w:r w:rsidR="004931E8" w:rsidRPr="00EC3BE3">
        <w:rPr>
          <w:color w:val="auto"/>
          <w:sz w:val="20"/>
        </w:rPr>
        <w:t>0</w:t>
      </w:r>
      <w:r w:rsidRPr="00EC3BE3">
        <w:rPr>
          <w:color w:val="auto"/>
          <w:sz w:val="20"/>
        </w:rPr>
        <w:t xml:space="preserve">00 per month of living </w:t>
      </w:r>
      <w:r w:rsidR="00876C06" w:rsidRPr="00EC3BE3">
        <w:rPr>
          <w:color w:val="auto"/>
          <w:sz w:val="20"/>
        </w:rPr>
        <w:t>expenses, which</w:t>
      </w:r>
      <w:r w:rsidRPr="00EC3BE3">
        <w:rPr>
          <w:color w:val="auto"/>
          <w:sz w:val="20"/>
        </w:rPr>
        <w:t xml:space="preserve"> she believes </w:t>
      </w:r>
      <w:r w:rsidR="00575E0D" w:rsidRPr="00EC3BE3">
        <w:rPr>
          <w:color w:val="auto"/>
          <w:sz w:val="20"/>
        </w:rPr>
        <w:t xml:space="preserve">her pension will sufficiently cover since </w:t>
      </w:r>
      <w:r w:rsidR="00876C06" w:rsidRPr="00EC3BE3">
        <w:rPr>
          <w:color w:val="auto"/>
          <w:sz w:val="20"/>
        </w:rPr>
        <w:t>the pension</w:t>
      </w:r>
      <w:r w:rsidR="00575E0D" w:rsidRPr="00EC3BE3">
        <w:rPr>
          <w:color w:val="auto"/>
          <w:sz w:val="20"/>
        </w:rPr>
        <w:t xml:space="preserve"> is indexed for inflation.</w:t>
      </w:r>
    </w:p>
    <w:p w14:paraId="047B2146" w14:textId="77777777" w:rsidR="00ED27FF" w:rsidRPr="00EC3BE3" w:rsidRDefault="00ED27FF" w:rsidP="00315861">
      <w:pPr>
        <w:pStyle w:val="RolloverText"/>
        <w:ind w:left="0"/>
        <w:rPr>
          <w:color w:val="auto"/>
          <w:sz w:val="20"/>
        </w:rPr>
      </w:pPr>
    </w:p>
    <w:p w14:paraId="02B83135" w14:textId="77777777" w:rsidR="00ED27FF" w:rsidRPr="00EC3BE3" w:rsidRDefault="00ED27FF" w:rsidP="00315861">
      <w:pPr>
        <w:pStyle w:val="RolloverText"/>
        <w:ind w:left="0"/>
        <w:rPr>
          <w:color w:val="auto"/>
          <w:sz w:val="20"/>
        </w:rPr>
      </w:pPr>
      <w:r w:rsidRPr="00EC3BE3">
        <w:rPr>
          <w:color w:val="auto"/>
          <w:sz w:val="20"/>
        </w:rPr>
        <w:t>Based on your conversation with Clara, her lifestyle</w:t>
      </w:r>
      <w:r w:rsidR="005E0AF5" w:rsidRPr="00EC3BE3">
        <w:rPr>
          <w:color w:val="auto"/>
          <w:sz w:val="20"/>
        </w:rPr>
        <w:t>,</w:t>
      </w:r>
      <w:r w:rsidRPr="00EC3BE3">
        <w:rPr>
          <w:color w:val="auto"/>
          <w:sz w:val="20"/>
        </w:rPr>
        <w:t xml:space="preserve"> and investment experience, she has a low risk tolerance.</w:t>
      </w:r>
    </w:p>
    <w:p w14:paraId="6F446943" w14:textId="77777777" w:rsidR="00ED27FF" w:rsidRPr="00EC3BE3" w:rsidRDefault="00ED27FF" w:rsidP="00315861">
      <w:pPr>
        <w:pStyle w:val="RolloverText"/>
        <w:ind w:left="0"/>
        <w:rPr>
          <w:color w:val="auto"/>
          <w:sz w:val="20"/>
        </w:rPr>
      </w:pPr>
    </w:p>
    <w:p w14:paraId="2E871339" w14:textId="77777777" w:rsidR="00F73A5B" w:rsidRPr="00EC3BE3" w:rsidRDefault="00D25300" w:rsidP="00315861">
      <w:pPr>
        <w:pStyle w:val="RolloverText"/>
        <w:ind w:left="0"/>
        <w:rPr>
          <w:color w:val="auto"/>
          <w:sz w:val="20"/>
        </w:rPr>
      </w:pPr>
      <w:r w:rsidRPr="00EC3BE3">
        <w:rPr>
          <w:color w:val="auto"/>
          <w:sz w:val="20"/>
        </w:rPr>
        <w:t xml:space="preserve">Clara </w:t>
      </w:r>
      <w:r w:rsidR="00177331" w:rsidRPr="00EC3BE3">
        <w:rPr>
          <w:color w:val="auto"/>
          <w:sz w:val="20"/>
        </w:rPr>
        <w:t>has two adult daughters who are both married</w:t>
      </w:r>
      <w:r w:rsidR="001C4223" w:rsidRPr="00EC3BE3">
        <w:rPr>
          <w:color w:val="auto"/>
          <w:sz w:val="20"/>
        </w:rPr>
        <w:t xml:space="preserve"> with children of their own. </w:t>
      </w:r>
      <w:r w:rsidR="00587BBD" w:rsidRPr="00EC3BE3">
        <w:rPr>
          <w:color w:val="auto"/>
          <w:sz w:val="20"/>
        </w:rPr>
        <w:t xml:space="preserve">Both daughters live several hundred miles away. </w:t>
      </w:r>
      <w:r w:rsidR="001C4223" w:rsidRPr="00EC3BE3">
        <w:rPr>
          <w:color w:val="auto"/>
          <w:sz w:val="20"/>
        </w:rPr>
        <w:t xml:space="preserve">She would like to assist with the educational costs of her current and future grandchildren and has established a trust in her will for that purpose. Clara does not want to be a burden to her children in any way. </w:t>
      </w:r>
      <w:r w:rsidRPr="00EC3BE3">
        <w:rPr>
          <w:color w:val="auto"/>
          <w:sz w:val="20"/>
        </w:rPr>
        <w:t xml:space="preserve"> </w:t>
      </w:r>
    </w:p>
    <w:p w14:paraId="0EF9410F" w14:textId="77777777" w:rsidR="00F73A5B" w:rsidRPr="00EC3BE3" w:rsidRDefault="00F73A5B" w:rsidP="00315861">
      <w:pPr>
        <w:pStyle w:val="RolloverText"/>
        <w:ind w:left="0"/>
        <w:rPr>
          <w:color w:val="auto"/>
          <w:sz w:val="20"/>
        </w:rPr>
      </w:pPr>
    </w:p>
    <w:p w14:paraId="0B419DA4" w14:textId="77777777" w:rsidR="00906E4A" w:rsidRPr="00EC3BE3" w:rsidRDefault="00C41209" w:rsidP="00315861">
      <w:pPr>
        <w:pStyle w:val="RolloverText"/>
        <w:ind w:left="0"/>
        <w:rPr>
          <w:color w:val="auto"/>
          <w:sz w:val="20"/>
        </w:rPr>
      </w:pPr>
      <w:r w:rsidRPr="00EC3BE3">
        <w:rPr>
          <w:color w:val="auto"/>
          <w:sz w:val="20"/>
        </w:rPr>
        <w:t>Both of her parents</w:t>
      </w:r>
      <w:r w:rsidR="00433024" w:rsidRPr="00EC3BE3">
        <w:rPr>
          <w:color w:val="auto"/>
          <w:sz w:val="20"/>
        </w:rPr>
        <w:t>, who live about 300 miles away,</w:t>
      </w:r>
      <w:r w:rsidRPr="00EC3BE3">
        <w:rPr>
          <w:color w:val="auto"/>
          <w:sz w:val="20"/>
        </w:rPr>
        <w:t xml:space="preserve"> require custodial care. Her father has Alzheimer's disease. </w:t>
      </w:r>
    </w:p>
    <w:p w14:paraId="6F49511A" w14:textId="77777777" w:rsidR="00906E4A" w:rsidRPr="00EC3BE3" w:rsidRDefault="00906E4A" w:rsidP="00315861">
      <w:pPr>
        <w:pStyle w:val="RolloverText"/>
        <w:ind w:left="0"/>
        <w:rPr>
          <w:color w:val="auto"/>
          <w:sz w:val="20"/>
        </w:rPr>
      </w:pPr>
    </w:p>
    <w:p w14:paraId="6AB938F2" w14:textId="77777777" w:rsidR="002A2F94" w:rsidRPr="00EC3BE3" w:rsidRDefault="00C41209" w:rsidP="00315861">
      <w:pPr>
        <w:pStyle w:val="RolloverText"/>
        <w:ind w:left="0"/>
        <w:rPr>
          <w:color w:val="auto"/>
          <w:sz w:val="20"/>
        </w:rPr>
      </w:pPr>
      <w:r w:rsidRPr="00EC3BE3">
        <w:rPr>
          <w:color w:val="auto"/>
          <w:sz w:val="20"/>
        </w:rPr>
        <w:t xml:space="preserve">Clara is concerned about long-term care expenses and asks you what you think she should do. </w:t>
      </w:r>
      <w:proofErr w:type="gramStart"/>
      <w:r w:rsidRPr="00EC3BE3">
        <w:rPr>
          <w:color w:val="auto"/>
          <w:sz w:val="20"/>
        </w:rPr>
        <w:t>Your answer?</w:t>
      </w:r>
      <w:proofErr w:type="gramEnd"/>
    </w:p>
    <w:p w14:paraId="5ECA8855" w14:textId="77777777" w:rsidR="00C41209" w:rsidRPr="00315861" w:rsidRDefault="00C41209" w:rsidP="00315861">
      <w:pPr>
        <w:pStyle w:val="RolloverText"/>
        <w:ind w:left="0"/>
        <w:rPr>
          <w:color w:val="auto"/>
        </w:rPr>
      </w:pPr>
    </w:p>
    <w:p w14:paraId="1ADD1EB7" w14:textId="77777777" w:rsidR="000A0870" w:rsidRDefault="000A0870" w:rsidP="00315861">
      <w:pPr>
        <w:pStyle w:val="RolloverText"/>
        <w:ind w:left="0"/>
        <w:rPr>
          <w:color w:val="auto"/>
        </w:rPr>
      </w:pPr>
    </w:p>
    <w:p w14:paraId="2FF0134B" w14:textId="77777777" w:rsidR="00756CAE" w:rsidRPr="00EC3BE3" w:rsidRDefault="00DC4ECA" w:rsidP="00315861">
      <w:pPr>
        <w:pStyle w:val="RolloverText"/>
        <w:ind w:left="0"/>
        <w:rPr>
          <w:color w:val="auto"/>
          <w:sz w:val="20"/>
        </w:rPr>
      </w:pPr>
      <w:r w:rsidRPr="00EC3BE3">
        <w:rPr>
          <w:color w:val="auto"/>
          <w:sz w:val="20"/>
        </w:rPr>
        <w:t xml:space="preserve">On the next page, we will </w:t>
      </w:r>
      <w:r w:rsidR="00C41209" w:rsidRPr="00EC3BE3">
        <w:rPr>
          <w:color w:val="auto"/>
          <w:sz w:val="20"/>
        </w:rPr>
        <w:t xml:space="preserve">review this case situation in terms of the </w:t>
      </w:r>
      <w:r w:rsidR="00742A7F" w:rsidRPr="00EC3BE3">
        <w:rPr>
          <w:color w:val="auto"/>
          <w:sz w:val="20"/>
        </w:rPr>
        <w:t xml:space="preserve">seven critical factors that the financial professional </w:t>
      </w:r>
      <w:r w:rsidR="00876C06" w:rsidRPr="00EC3BE3">
        <w:rPr>
          <w:color w:val="auto"/>
          <w:sz w:val="20"/>
        </w:rPr>
        <w:t xml:space="preserve">must understand </w:t>
      </w:r>
      <w:r w:rsidR="00742A7F" w:rsidRPr="00EC3BE3">
        <w:rPr>
          <w:color w:val="auto"/>
          <w:sz w:val="20"/>
        </w:rPr>
        <w:t>prior to assisting the client in the decision-making process</w:t>
      </w:r>
      <w:r w:rsidR="00756CAE" w:rsidRPr="00EC3BE3">
        <w:rPr>
          <w:color w:val="auto"/>
          <w:sz w:val="20"/>
        </w:rPr>
        <w:t xml:space="preserve">. </w:t>
      </w:r>
    </w:p>
    <w:p w14:paraId="282102A8" w14:textId="77777777" w:rsidR="00756CAE" w:rsidRDefault="00756CAE" w:rsidP="00756CAE">
      <w:pPr>
        <w:pStyle w:val="Heading1"/>
      </w:pPr>
      <w:r>
        <w:rPr>
          <w:color w:val="auto"/>
        </w:rPr>
        <w:br w:type="page"/>
      </w:r>
      <w:r>
        <w:lastRenderedPageBreak/>
        <w:t>Case Study One: Clara Barkley – Analysis</w:t>
      </w:r>
    </w:p>
    <w:p w14:paraId="156FBBC7" w14:textId="77777777" w:rsidR="00756CAE" w:rsidRDefault="00756CAE" w:rsidP="00315861">
      <w:pPr>
        <w:pStyle w:val="RolloverText"/>
        <w:ind w:left="0"/>
        <w:rPr>
          <w:color w:val="auto"/>
        </w:rPr>
      </w:pPr>
    </w:p>
    <w:p w14:paraId="7A838579" w14:textId="77777777" w:rsidR="00C41209" w:rsidRDefault="00756CAE" w:rsidP="00315861">
      <w:pPr>
        <w:pStyle w:val="RolloverText"/>
        <w:ind w:left="0"/>
        <w:rPr>
          <w:b/>
          <w:color w:val="FF0000"/>
          <w:sz w:val="20"/>
        </w:rPr>
      </w:pPr>
      <w:r w:rsidRPr="00CC088D">
        <w:rPr>
          <w:color w:val="auto"/>
          <w:sz w:val="20"/>
        </w:rPr>
        <w:t xml:space="preserve">Each of the seven critical factors </w:t>
      </w:r>
      <w:r w:rsidR="003446A2">
        <w:rPr>
          <w:color w:val="auto"/>
          <w:sz w:val="20"/>
        </w:rPr>
        <w:t>is</w:t>
      </w:r>
      <w:r w:rsidRPr="00CC088D">
        <w:rPr>
          <w:color w:val="auto"/>
          <w:sz w:val="20"/>
        </w:rPr>
        <w:t xml:space="preserve"> discussed below</w:t>
      </w:r>
      <w:r w:rsidR="00683782">
        <w:rPr>
          <w:color w:val="auto"/>
          <w:sz w:val="20"/>
        </w:rPr>
        <w:t>.</w:t>
      </w:r>
    </w:p>
    <w:p w14:paraId="22A47E67" w14:textId="77777777" w:rsidR="00CF7701" w:rsidRDefault="00CF7701" w:rsidP="00315861">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CF7701" w:rsidRPr="00F34122" w14:paraId="4A1653B9" w14:textId="77777777" w:rsidTr="000A7611">
        <w:tc>
          <w:tcPr>
            <w:tcW w:w="2695" w:type="dxa"/>
            <w:tcMar>
              <w:top w:w="72" w:type="dxa"/>
              <w:bottom w:w="72" w:type="dxa"/>
            </w:tcMar>
          </w:tcPr>
          <w:p w14:paraId="1B91EA3F" w14:textId="77777777" w:rsidR="00CF7701" w:rsidRPr="00F34122" w:rsidRDefault="00CF7701" w:rsidP="000A7611">
            <w:pPr>
              <w:rPr>
                <w:b/>
                <w:sz w:val="20"/>
              </w:rPr>
            </w:pPr>
            <w:r w:rsidRPr="00F34122">
              <w:rPr>
                <w:b/>
                <w:sz w:val="20"/>
              </w:rPr>
              <w:t>Overview</w:t>
            </w:r>
          </w:p>
          <w:p w14:paraId="47D42889" w14:textId="77777777" w:rsidR="00CF7701" w:rsidRPr="00F34122" w:rsidRDefault="00CF7701" w:rsidP="000A7611">
            <w:pPr>
              <w:rPr>
                <w:b/>
                <w:sz w:val="20"/>
              </w:rPr>
            </w:pPr>
          </w:p>
        </w:tc>
        <w:tc>
          <w:tcPr>
            <w:tcW w:w="6060" w:type="dxa"/>
            <w:tcMar>
              <w:top w:w="72" w:type="dxa"/>
              <w:bottom w:w="72" w:type="dxa"/>
            </w:tcMar>
          </w:tcPr>
          <w:p w14:paraId="3123EBB5" w14:textId="77777777" w:rsidR="00CF7701" w:rsidRPr="00F34122" w:rsidRDefault="00CF7701" w:rsidP="00A67175">
            <w:pPr>
              <w:rPr>
                <w:sz w:val="20"/>
              </w:rPr>
            </w:pPr>
            <w:r w:rsidRPr="00F34122">
              <w:rPr>
                <w:b/>
                <w:bCs/>
                <w:color w:val="FF0000"/>
                <w:sz w:val="20"/>
              </w:rPr>
              <w:t xml:space="preserve">Click each </w:t>
            </w:r>
            <w:r w:rsidR="00345999">
              <w:rPr>
                <w:b/>
                <w:bCs/>
                <w:color w:val="FF0000"/>
                <w:sz w:val="20"/>
              </w:rPr>
              <w:t>factor</w:t>
            </w:r>
            <w:r w:rsidRPr="00F34122">
              <w:rPr>
                <w:b/>
                <w:bCs/>
                <w:color w:val="FF0000"/>
                <w:sz w:val="20"/>
              </w:rPr>
              <w:t xml:space="preserve"> to view more information.</w:t>
            </w:r>
          </w:p>
        </w:tc>
      </w:tr>
      <w:tr w:rsidR="00CF7701" w:rsidRPr="00F34122" w14:paraId="0CBB5964" w14:textId="77777777" w:rsidTr="000A7611">
        <w:tc>
          <w:tcPr>
            <w:tcW w:w="2695" w:type="dxa"/>
            <w:shd w:val="clear" w:color="auto" w:fill="6CA8CD"/>
            <w:tcMar>
              <w:top w:w="72" w:type="dxa"/>
              <w:bottom w:w="72" w:type="dxa"/>
            </w:tcMar>
          </w:tcPr>
          <w:p w14:paraId="5596B94C" w14:textId="77777777" w:rsidR="00CF7701" w:rsidRPr="00CF7701" w:rsidRDefault="00CF7701" w:rsidP="00CF7701">
            <w:pPr>
              <w:rPr>
                <w:b/>
                <w:sz w:val="20"/>
              </w:rPr>
            </w:pPr>
            <w:r w:rsidRPr="00CF7701">
              <w:rPr>
                <w:b/>
                <w:sz w:val="20"/>
              </w:rPr>
              <w:t>Age</w:t>
            </w:r>
          </w:p>
        </w:tc>
        <w:tc>
          <w:tcPr>
            <w:tcW w:w="6060" w:type="dxa"/>
            <w:tcMar>
              <w:top w:w="72" w:type="dxa"/>
              <w:bottom w:w="72" w:type="dxa"/>
            </w:tcMar>
          </w:tcPr>
          <w:p w14:paraId="124F7154" w14:textId="77777777" w:rsidR="00CF7701" w:rsidRPr="00CF7701" w:rsidRDefault="00CF7701" w:rsidP="00CF7701">
            <w:pPr>
              <w:rPr>
                <w:sz w:val="20"/>
              </w:rPr>
            </w:pPr>
            <w:r w:rsidRPr="00CF7701">
              <w:rPr>
                <w:sz w:val="20"/>
              </w:rPr>
              <w:t>Clara is at an affordable age to purchase coverage and she is in good health. If she waits to purchase LTCi later, the premiums will be higher and she may develop health issues that limit coverage or cause her to be declined.</w:t>
            </w:r>
          </w:p>
        </w:tc>
      </w:tr>
      <w:tr w:rsidR="00CF7701" w:rsidRPr="00F34122" w14:paraId="76B0650C" w14:textId="77777777" w:rsidTr="000A7611">
        <w:tc>
          <w:tcPr>
            <w:tcW w:w="2695" w:type="dxa"/>
            <w:shd w:val="clear" w:color="auto" w:fill="6CA8CD"/>
            <w:tcMar>
              <w:top w:w="72" w:type="dxa"/>
              <w:bottom w:w="72" w:type="dxa"/>
            </w:tcMar>
          </w:tcPr>
          <w:p w14:paraId="0A611BCF" w14:textId="77777777" w:rsidR="00CF7701" w:rsidRPr="00CF7701" w:rsidRDefault="00CF7701" w:rsidP="00CF7701">
            <w:pPr>
              <w:rPr>
                <w:b/>
                <w:sz w:val="20"/>
              </w:rPr>
            </w:pPr>
            <w:r w:rsidRPr="00CF7701">
              <w:rPr>
                <w:b/>
                <w:sz w:val="20"/>
              </w:rPr>
              <w:t>Family Health History</w:t>
            </w:r>
          </w:p>
        </w:tc>
        <w:tc>
          <w:tcPr>
            <w:tcW w:w="6060" w:type="dxa"/>
            <w:tcMar>
              <w:top w:w="72" w:type="dxa"/>
              <w:bottom w:w="72" w:type="dxa"/>
            </w:tcMar>
          </w:tcPr>
          <w:p w14:paraId="4A749CCE" w14:textId="77777777" w:rsidR="00CF7701" w:rsidRPr="00CF7701" w:rsidRDefault="00CF7701" w:rsidP="00CF7701">
            <w:pPr>
              <w:rPr>
                <w:sz w:val="20"/>
              </w:rPr>
            </w:pPr>
            <w:r w:rsidRPr="00CF7701">
              <w:rPr>
                <w:sz w:val="20"/>
              </w:rPr>
              <w:t>Clara has first-hand experience in dealing with issues of long-term care since her parents both have required custodial care. She will likely want to purchase LTCi if she can.</w:t>
            </w:r>
          </w:p>
        </w:tc>
      </w:tr>
      <w:tr w:rsidR="00CF7701" w:rsidRPr="00F34122" w14:paraId="1D5DCBDE" w14:textId="77777777" w:rsidTr="000A7611">
        <w:tc>
          <w:tcPr>
            <w:tcW w:w="2695" w:type="dxa"/>
            <w:shd w:val="clear" w:color="auto" w:fill="6CA8CD"/>
            <w:tcMar>
              <w:top w:w="72" w:type="dxa"/>
              <w:bottom w:w="72" w:type="dxa"/>
            </w:tcMar>
          </w:tcPr>
          <w:p w14:paraId="682171DF" w14:textId="77777777" w:rsidR="00CF7701" w:rsidRPr="00CF7701" w:rsidRDefault="00CF7701" w:rsidP="00CF7701">
            <w:pPr>
              <w:rPr>
                <w:b/>
                <w:sz w:val="20"/>
              </w:rPr>
            </w:pPr>
            <w:r w:rsidRPr="00CF7701">
              <w:rPr>
                <w:b/>
                <w:sz w:val="20"/>
              </w:rPr>
              <w:t>Family Demographics</w:t>
            </w:r>
          </w:p>
        </w:tc>
        <w:tc>
          <w:tcPr>
            <w:tcW w:w="6060" w:type="dxa"/>
            <w:tcMar>
              <w:top w:w="72" w:type="dxa"/>
              <w:bottom w:w="72" w:type="dxa"/>
            </w:tcMar>
          </w:tcPr>
          <w:p w14:paraId="661A633B" w14:textId="77777777" w:rsidR="00CF7701" w:rsidRPr="00CF7701" w:rsidRDefault="00CF7701" w:rsidP="00CF7701">
            <w:pPr>
              <w:rPr>
                <w:sz w:val="20"/>
              </w:rPr>
            </w:pPr>
            <w:r w:rsidRPr="00CF7701">
              <w:rPr>
                <w:sz w:val="20"/>
              </w:rPr>
              <w:t>Clara does not want to burden her daughters with any potential custodial care. This may be because she is spending some time overseeing the care of her parents.</w:t>
            </w:r>
          </w:p>
        </w:tc>
      </w:tr>
      <w:tr w:rsidR="00CF7701" w:rsidRPr="00F34122" w14:paraId="2CC30548" w14:textId="77777777" w:rsidTr="000A7611">
        <w:tc>
          <w:tcPr>
            <w:tcW w:w="2695" w:type="dxa"/>
            <w:shd w:val="clear" w:color="auto" w:fill="6CA8CD"/>
            <w:tcMar>
              <w:top w:w="72" w:type="dxa"/>
              <w:bottom w:w="72" w:type="dxa"/>
            </w:tcMar>
          </w:tcPr>
          <w:p w14:paraId="3262B9AC" w14:textId="77777777" w:rsidR="00CF7701" w:rsidRPr="00CF7701" w:rsidRDefault="00CF7701" w:rsidP="00CF7701">
            <w:pPr>
              <w:rPr>
                <w:b/>
                <w:sz w:val="20"/>
              </w:rPr>
            </w:pPr>
            <w:r w:rsidRPr="00CF7701">
              <w:rPr>
                <w:b/>
                <w:sz w:val="20"/>
              </w:rPr>
              <w:t>Projected Predictable Lifetime Income</w:t>
            </w:r>
            <w:r w:rsidR="000946B6">
              <w:rPr>
                <w:b/>
                <w:sz w:val="20"/>
              </w:rPr>
              <w:t xml:space="preserve"> (account for inflation)</w:t>
            </w:r>
          </w:p>
        </w:tc>
        <w:tc>
          <w:tcPr>
            <w:tcW w:w="6060" w:type="dxa"/>
            <w:tcMar>
              <w:top w:w="72" w:type="dxa"/>
              <w:bottom w:w="72" w:type="dxa"/>
            </w:tcMar>
          </w:tcPr>
          <w:p w14:paraId="1079D3E7" w14:textId="77777777" w:rsidR="00CF7701" w:rsidRPr="00CF7701" w:rsidRDefault="00CF7701" w:rsidP="00CF7701">
            <w:pPr>
              <w:rPr>
                <w:sz w:val="20"/>
              </w:rPr>
            </w:pPr>
            <w:r w:rsidRPr="00CF7701">
              <w:rPr>
                <w:sz w:val="20"/>
              </w:rPr>
              <w:t>If Clara is able to tutor for several years, she should be able to maintain an inflation-hedged lifetime income in excess of her needs. Even if she is able to work for several years and save capital, if she requires long-term care services, she may find her income and capital inadequate to pay for her possible long-term care.</w:t>
            </w:r>
          </w:p>
        </w:tc>
      </w:tr>
      <w:tr w:rsidR="00CF7701" w:rsidRPr="00F34122" w14:paraId="368FE073" w14:textId="77777777" w:rsidTr="000A7611">
        <w:tc>
          <w:tcPr>
            <w:tcW w:w="2695" w:type="dxa"/>
            <w:shd w:val="clear" w:color="auto" w:fill="6CA8CD"/>
            <w:tcMar>
              <w:top w:w="72" w:type="dxa"/>
              <w:bottom w:w="72" w:type="dxa"/>
            </w:tcMar>
          </w:tcPr>
          <w:p w14:paraId="50AE761E" w14:textId="77777777" w:rsidR="00CF7701" w:rsidRPr="00CF7701" w:rsidRDefault="00CF7701" w:rsidP="00CF7701">
            <w:pPr>
              <w:rPr>
                <w:b/>
                <w:sz w:val="20"/>
              </w:rPr>
            </w:pPr>
            <w:r w:rsidRPr="00CF7701">
              <w:rPr>
                <w:b/>
                <w:sz w:val="20"/>
              </w:rPr>
              <w:t>Nature and Value of Assets</w:t>
            </w:r>
          </w:p>
        </w:tc>
        <w:tc>
          <w:tcPr>
            <w:tcW w:w="6060" w:type="dxa"/>
            <w:tcMar>
              <w:top w:w="72" w:type="dxa"/>
              <w:bottom w:w="72" w:type="dxa"/>
            </w:tcMar>
          </w:tcPr>
          <w:p w14:paraId="4FF64A5E" w14:textId="77777777" w:rsidR="00CF7701" w:rsidRPr="00CF7701" w:rsidRDefault="00CF7701" w:rsidP="00CF7701">
            <w:pPr>
              <w:rPr>
                <w:sz w:val="20"/>
              </w:rPr>
            </w:pPr>
            <w:r w:rsidRPr="00CF7701">
              <w:rPr>
                <w:sz w:val="20"/>
              </w:rPr>
              <w:t xml:space="preserve">Clara has a net worth of about $165,000 that will grow if she is able to save discretionary income in the future. </w:t>
            </w:r>
          </w:p>
        </w:tc>
      </w:tr>
      <w:tr w:rsidR="00CF7701" w:rsidRPr="00F34122" w14:paraId="2F1974AD" w14:textId="77777777" w:rsidTr="000A7611">
        <w:tc>
          <w:tcPr>
            <w:tcW w:w="2695" w:type="dxa"/>
            <w:shd w:val="clear" w:color="auto" w:fill="6CA8CD"/>
            <w:tcMar>
              <w:top w:w="72" w:type="dxa"/>
              <w:bottom w:w="72" w:type="dxa"/>
            </w:tcMar>
          </w:tcPr>
          <w:p w14:paraId="48A26F9F" w14:textId="77777777" w:rsidR="00CF7701" w:rsidRPr="00CF7701" w:rsidRDefault="00CF7701" w:rsidP="00CF7701">
            <w:pPr>
              <w:rPr>
                <w:b/>
                <w:sz w:val="20"/>
              </w:rPr>
            </w:pPr>
            <w:r w:rsidRPr="00CF7701">
              <w:rPr>
                <w:b/>
                <w:sz w:val="20"/>
              </w:rPr>
              <w:t>Estate Planning Objectives</w:t>
            </w:r>
          </w:p>
        </w:tc>
        <w:tc>
          <w:tcPr>
            <w:tcW w:w="6060" w:type="dxa"/>
            <w:tcMar>
              <w:top w:w="72" w:type="dxa"/>
              <w:bottom w:w="72" w:type="dxa"/>
            </w:tcMar>
          </w:tcPr>
          <w:p w14:paraId="1AA10A6B" w14:textId="77777777" w:rsidR="00CF7701" w:rsidRPr="00CF7701" w:rsidRDefault="00CF7701" w:rsidP="00CF7701">
            <w:pPr>
              <w:rPr>
                <w:sz w:val="20"/>
              </w:rPr>
            </w:pPr>
            <w:r w:rsidRPr="00CF7701">
              <w:rPr>
                <w:sz w:val="20"/>
              </w:rPr>
              <w:t>Clara does not want to be a burden to her children and would like to provide support for her grandchildren's' education expenses.</w:t>
            </w:r>
          </w:p>
        </w:tc>
      </w:tr>
      <w:tr w:rsidR="00CF7701" w:rsidRPr="00F34122" w14:paraId="5991F7D6" w14:textId="77777777" w:rsidTr="000A7611">
        <w:tc>
          <w:tcPr>
            <w:tcW w:w="2695" w:type="dxa"/>
            <w:shd w:val="clear" w:color="auto" w:fill="6CA8CD"/>
            <w:tcMar>
              <w:top w:w="72" w:type="dxa"/>
              <w:bottom w:w="72" w:type="dxa"/>
            </w:tcMar>
          </w:tcPr>
          <w:p w14:paraId="7E9DE776" w14:textId="77777777" w:rsidR="00CF7701" w:rsidRPr="00CF7701" w:rsidRDefault="00CF7701" w:rsidP="00CF7701">
            <w:pPr>
              <w:rPr>
                <w:b/>
                <w:sz w:val="20"/>
              </w:rPr>
            </w:pPr>
            <w:r w:rsidRPr="00CF7701">
              <w:rPr>
                <w:b/>
                <w:sz w:val="20"/>
              </w:rPr>
              <w:t>Risk Tolerance</w:t>
            </w:r>
          </w:p>
        </w:tc>
        <w:tc>
          <w:tcPr>
            <w:tcW w:w="6060" w:type="dxa"/>
            <w:tcMar>
              <w:top w:w="72" w:type="dxa"/>
              <w:bottom w:w="72" w:type="dxa"/>
            </w:tcMar>
          </w:tcPr>
          <w:p w14:paraId="0AC5992D" w14:textId="77777777" w:rsidR="00CF7701" w:rsidRPr="00CF7701" w:rsidRDefault="00CF7701" w:rsidP="00CF7701">
            <w:pPr>
              <w:rPr>
                <w:sz w:val="20"/>
              </w:rPr>
            </w:pPr>
            <w:r w:rsidRPr="00CF7701">
              <w:rPr>
                <w:sz w:val="20"/>
              </w:rPr>
              <w:t>Clara is not comfortable with risk.</w:t>
            </w:r>
          </w:p>
        </w:tc>
      </w:tr>
    </w:tbl>
    <w:p w14:paraId="4FDDB830" w14:textId="77777777" w:rsidR="00345999" w:rsidRPr="00345999" w:rsidRDefault="00345999" w:rsidP="00345999"/>
    <w:p w14:paraId="07EFF56A" w14:textId="77777777" w:rsidR="00DC4ECA" w:rsidRPr="00CC088D" w:rsidRDefault="00DC4ECA" w:rsidP="00A30862">
      <w:pPr>
        <w:pStyle w:val="Heading1"/>
        <w:rPr>
          <w:color w:val="auto"/>
          <w:sz w:val="20"/>
          <w:szCs w:val="20"/>
        </w:rPr>
      </w:pPr>
    </w:p>
    <w:p w14:paraId="1BA68D2C" w14:textId="77777777" w:rsidR="00A30862" w:rsidRDefault="00DC4ECA" w:rsidP="00A30862">
      <w:pPr>
        <w:pStyle w:val="Heading1"/>
      </w:pPr>
      <w:r w:rsidRPr="00CC088D">
        <w:rPr>
          <w:b w:val="0"/>
          <w:color w:val="000000"/>
          <w:sz w:val="20"/>
          <w:szCs w:val="20"/>
        </w:rPr>
        <w:t>What would your recommendations be to Clara?</w:t>
      </w:r>
      <w:r w:rsidR="009B737C" w:rsidRPr="00CC088D">
        <w:rPr>
          <w:b w:val="0"/>
          <w:color w:val="000000"/>
          <w:sz w:val="20"/>
          <w:szCs w:val="20"/>
        </w:rPr>
        <w:t xml:space="preserve"> On the next page, we discuss the possible options.</w:t>
      </w:r>
      <w:r w:rsidR="00A30862">
        <w:rPr>
          <w:color w:val="auto"/>
        </w:rPr>
        <w:br w:type="page"/>
      </w:r>
      <w:r w:rsidR="00A30862">
        <w:lastRenderedPageBreak/>
        <w:t>Case Study One: Clara Barkley – Conclusion</w:t>
      </w:r>
    </w:p>
    <w:p w14:paraId="5F828429" w14:textId="77777777" w:rsidR="00A30862" w:rsidRPr="00A30862" w:rsidRDefault="00A30862" w:rsidP="00A30862"/>
    <w:p w14:paraId="2D14F50F" w14:textId="77777777" w:rsidR="00ED27FF" w:rsidRPr="00CC088D" w:rsidRDefault="001F721D" w:rsidP="00A30862">
      <w:pPr>
        <w:rPr>
          <w:sz w:val="20"/>
        </w:rPr>
      </w:pPr>
      <w:r>
        <w:rPr>
          <w:sz w:val="20"/>
        </w:rPr>
        <w:t>Clara</w:t>
      </w:r>
      <w:r w:rsidRPr="00CC088D">
        <w:rPr>
          <w:sz w:val="20"/>
        </w:rPr>
        <w:t xml:space="preserve"> </w:t>
      </w:r>
      <w:r w:rsidR="007C69A4" w:rsidRPr="00CC088D">
        <w:rPr>
          <w:sz w:val="20"/>
        </w:rPr>
        <w:t xml:space="preserve">has first-hand experience with the risk of long-term care and wants to </w:t>
      </w:r>
      <w:r w:rsidR="00575E0D" w:rsidRPr="00CC088D">
        <w:rPr>
          <w:sz w:val="20"/>
        </w:rPr>
        <w:t xml:space="preserve">eliminate </w:t>
      </w:r>
      <w:r w:rsidR="00150307">
        <w:rPr>
          <w:sz w:val="20"/>
        </w:rPr>
        <w:t>any</w:t>
      </w:r>
      <w:r w:rsidR="00150307" w:rsidRPr="00CC088D">
        <w:rPr>
          <w:sz w:val="20"/>
        </w:rPr>
        <w:t xml:space="preserve"> </w:t>
      </w:r>
      <w:r w:rsidR="00575E0D" w:rsidRPr="00CC088D">
        <w:rPr>
          <w:sz w:val="20"/>
        </w:rPr>
        <w:t>financial risk of being a burden to her children</w:t>
      </w:r>
      <w:r w:rsidR="007C69A4" w:rsidRPr="00CC088D">
        <w:rPr>
          <w:sz w:val="20"/>
        </w:rPr>
        <w:t xml:space="preserve">. Clara's income and assets may be insufficient to cover </w:t>
      </w:r>
      <w:r>
        <w:rPr>
          <w:sz w:val="20"/>
        </w:rPr>
        <w:t xml:space="preserve">the </w:t>
      </w:r>
      <w:r w:rsidR="007C69A4" w:rsidRPr="00CC088D">
        <w:rPr>
          <w:sz w:val="20"/>
        </w:rPr>
        <w:t>substantial costs of long-term care. If she were to deplete her assets</w:t>
      </w:r>
      <w:r w:rsidR="00111E1A" w:rsidRPr="00CC088D">
        <w:rPr>
          <w:sz w:val="20"/>
        </w:rPr>
        <w:t>, she may not qualify for Medicaid because her income may be too high</w:t>
      </w:r>
      <w:r w:rsidR="00906E4A" w:rsidRPr="00CC088D">
        <w:rPr>
          <w:sz w:val="20"/>
        </w:rPr>
        <w:t>.</w:t>
      </w:r>
    </w:p>
    <w:p w14:paraId="180A03F6" w14:textId="77777777" w:rsidR="00111E1A" w:rsidRPr="00CC088D" w:rsidRDefault="00111E1A" w:rsidP="00A30862">
      <w:pPr>
        <w:pStyle w:val="RolloverText"/>
        <w:ind w:left="0"/>
        <w:rPr>
          <w:color w:val="auto"/>
          <w:sz w:val="20"/>
        </w:rPr>
      </w:pPr>
    </w:p>
    <w:p w14:paraId="5346C118" w14:textId="77777777" w:rsidR="00111E1A" w:rsidRPr="00CC088D" w:rsidRDefault="00111E1A" w:rsidP="00A30862">
      <w:pPr>
        <w:pStyle w:val="RolloverText"/>
        <w:ind w:left="0"/>
        <w:rPr>
          <w:color w:val="auto"/>
          <w:sz w:val="20"/>
        </w:rPr>
      </w:pPr>
      <w:r w:rsidRPr="00CC088D">
        <w:rPr>
          <w:color w:val="auto"/>
          <w:sz w:val="20"/>
        </w:rPr>
        <w:t>Clara would be happiest with LTCi that provided Lifetime care in an amount sufficient to cover all potential LTC costs. This would give her peace of mind, would allow her flexibility of care selection, and woul</w:t>
      </w:r>
      <w:r w:rsidR="004F16B8" w:rsidRPr="00CC088D">
        <w:rPr>
          <w:color w:val="auto"/>
          <w:sz w:val="20"/>
        </w:rPr>
        <w:t xml:space="preserve">d fulfill her desire to assist with </w:t>
      </w:r>
      <w:r w:rsidRPr="00CC088D">
        <w:rPr>
          <w:color w:val="auto"/>
          <w:sz w:val="20"/>
        </w:rPr>
        <w:t>her grandchildren's education expenses.</w:t>
      </w:r>
    </w:p>
    <w:p w14:paraId="5C6A8F8E" w14:textId="77777777" w:rsidR="00F37B9A" w:rsidRPr="00CC088D" w:rsidRDefault="00F37B9A" w:rsidP="00A30862">
      <w:pPr>
        <w:pStyle w:val="RolloverText"/>
        <w:ind w:left="0"/>
        <w:rPr>
          <w:color w:val="auto"/>
          <w:sz w:val="20"/>
        </w:rPr>
      </w:pPr>
    </w:p>
    <w:p w14:paraId="7F12329E" w14:textId="77777777" w:rsidR="00F37B9A" w:rsidRPr="00CC088D" w:rsidRDefault="00F37B9A" w:rsidP="00A30862">
      <w:pPr>
        <w:pStyle w:val="RolloverText"/>
        <w:ind w:left="0"/>
        <w:rPr>
          <w:color w:val="auto"/>
          <w:sz w:val="20"/>
        </w:rPr>
      </w:pPr>
      <w:r w:rsidRPr="00CC088D">
        <w:rPr>
          <w:color w:val="auto"/>
          <w:sz w:val="20"/>
        </w:rPr>
        <w:t xml:space="preserve">It is important to assist Clara </w:t>
      </w:r>
      <w:r w:rsidR="004F16B8" w:rsidRPr="00CC088D">
        <w:rPr>
          <w:color w:val="auto"/>
          <w:sz w:val="20"/>
        </w:rPr>
        <w:t>in reviewing her budget to determine</w:t>
      </w:r>
      <w:r w:rsidRPr="00CC088D">
        <w:rPr>
          <w:color w:val="auto"/>
          <w:sz w:val="20"/>
        </w:rPr>
        <w:t xml:space="preserve"> if she can afford coverage</w:t>
      </w:r>
      <w:r w:rsidR="004F16B8" w:rsidRPr="00CC088D">
        <w:rPr>
          <w:color w:val="auto"/>
          <w:sz w:val="20"/>
        </w:rPr>
        <w:t xml:space="preserve"> providing full care in her geographic area with Lifetime coverage</w:t>
      </w:r>
      <w:r w:rsidRPr="00CC088D">
        <w:rPr>
          <w:color w:val="auto"/>
          <w:sz w:val="20"/>
        </w:rPr>
        <w:t xml:space="preserve">, both now and for the rest of her life. </w:t>
      </w:r>
      <w:r w:rsidR="00EC3216" w:rsidRPr="00CC088D">
        <w:rPr>
          <w:color w:val="auto"/>
          <w:sz w:val="20"/>
        </w:rPr>
        <w:t>Purchase of LTCi that is not affordable will inevitably result</w:t>
      </w:r>
      <w:r w:rsidR="00127015" w:rsidRPr="00CC088D">
        <w:rPr>
          <w:color w:val="auto"/>
          <w:sz w:val="20"/>
        </w:rPr>
        <w:t xml:space="preserve"> in a lapse of the insurance and thus compounding the risk with</w:t>
      </w:r>
      <w:r w:rsidR="00EC3216" w:rsidRPr="00CC088D">
        <w:rPr>
          <w:color w:val="auto"/>
          <w:sz w:val="20"/>
        </w:rPr>
        <w:t xml:space="preserve"> wasted premiums</w:t>
      </w:r>
      <w:r w:rsidR="00127015" w:rsidRPr="00CC088D">
        <w:rPr>
          <w:color w:val="auto"/>
          <w:sz w:val="20"/>
        </w:rPr>
        <w:t>.</w:t>
      </w:r>
      <w:r w:rsidR="00EC3216" w:rsidRPr="00CC088D">
        <w:rPr>
          <w:color w:val="auto"/>
          <w:sz w:val="20"/>
        </w:rPr>
        <w:t xml:space="preserve"> </w:t>
      </w:r>
      <w:r w:rsidRPr="00CC088D">
        <w:rPr>
          <w:color w:val="auto"/>
          <w:sz w:val="20"/>
        </w:rPr>
        <w:t>It would be appropriate to consider alternative choices</w:t>
      </w:r>
      <w:r w:rsidR="000A0870" w:rsidRPr="00CC088D">
        <w:rPr>
          <w:color w:val="auto"/>
          <w:sz w:val="20"/>
        </w:rPr>
        <w:t>,</w:t>
      </w:r>
      <w:r w:rsidRPr="00CC088D">
        <w:rPr>
          <w:color w:val="auto"/>
          <w:sz w:val="20"/>
        </w:rPr>
        <w:t xml:space="preserve"> such as a lower Daily Maximum Benefit</w:t>
      </w:r>
      <w:r w:rsidR="00EC3216" w:rsidRPr="00CC088D">
        <w:rPr>
          <w:color w:val="auto"/>
          <w:sz w:val="20"/>
        </w:rPr>
        <w:t>. S</w:t>
      </w:r>
      <w:r w:rsidRPr="00CC088D">
        <w:rPr>
          <w:color w:val="auto"/>
          <w:sz w:val="20"/>
        </w:rPr>
        <w:t>he could likely afford to co-insure a potential shortfall of benefits with her pension incom</w:t>
      </w:r>
      <w:r w:rsidR="000A0870" w:rsidRPr="00CC088D">
        <w:rPr>
          <w:color w:val="auto"/>
          <w:sz w:val="20"/>
        </w:rPr>
        <w:t>e</w:t>
      </w:r>
      <w:proofErr w:type="gramStart"/>
      <w:r w:rsidR="000A0870" w:rsidRPr="00CC088D">
        <w:rPr>
          <w:color w:val="auto"/>
          <w:sz w:val="20"/>
        </w:rPr>
        <w:t>;</w:t>
      </w:r>
      <w:proofErr w:type="gramEnd"/>
      <w:r w:rsidR="000A0870" w:rsidRPr="00CC088D">
        <w:rPr>
          <w:color w:val="auto"/>
          <w:sz w:val="20"/>
        </w:rPr>
        <w:t xml:space="preserve"> f</w:t>
      </w:r>
      <w:r w:rsidR="00EC3216" w:rsidRPr="00CC088D">
        <w:rPr>
          <w:color w:val="auto"/>
          <w:sz w:val="20"/>
        </w:rPr>
        <w:t xml:space="preserve">or example, trimming a Daily Maximum Benefit from $150 to $100 per day. </w:t>
      </w:r>
      <w:r w:rsidRPr="00CC088D">
        <w:rPr>
          <w:color w:val="auto"/>
          <w:sz w:val="20"/>
        </w:rPr>
        <w:t xml:space="preserve">A shorter Maximum Benefit Period </w:t>
      </w:r>
      <w:r w:rsidR="004F16B8" w:rsidRPr="00CC088D">
        <w:rPr>
          <w:color w:val="auto"/>
          <w:sz w:val="20"/>
        </w:rPr>
        <w:t>is also a way to reduce the premium</w:t>
      </w:r>
      <w:r w:rsidR="00906E4A" w:rsidRPr="00CC088D">
        <w:rPr>
          <w:color w:val="auto"/>
          <w:sz w:val="20"/>
        </w:rPr>
        <w:t>,</w:t>
      </w:r>
      <w:r w:rsidR="004F16B8" w:rsidRPr="00CC088D">
        <w:rPr>
          <w:color w:val="auto"/>
          <w:sz w:val="20"/>
        </w:rPr>
        <w:t xml:space="preserve"> but </w:t>
      </w:r>
      <w:r w:rsidR="00906E4A" w:rsidRPr="00CC088D">
        <w:rPr>
          <w:color w:val="auto"/>
          <w:sz w:val="20"/>
        </w:rPr>
        <w:t xml:space="preserve">this may be unacceptable to her because </w:t>
      </w:r>
      <w:r w:rsidR="004F16B8" w:rsidRPr="00CC088D">
        <w:rPr>
          <w:color w:val="auto"/>
          <w:sz w:val="20"/>
        </w:rPr>
        <w:t>Clara does not like risk and she is very aware of the long-term risk of Alzheimer's disease.</w:t>
      </w:r>
    </w:p>
    <w:p w14:paraId="782CD726" w14:textId="77777777" w:rsidR="004F16B8" w:rsidRPr="00CC088D" w:rsidRDefault="004F16B8" w:rsidP="00A30862">
      <w:pPr>
        <w:pStyle w:val="RolloverText"/>
        <w:ind w:left="0"/>
        <w:rPr>
          <w:color w:val="auto"/>
          <w:sz w:val="20"/>
        </w:rPr>
      </w:pPr>
    </w:p>
    <w:p w14:paraId="6B46C177" w14:textId="77777777" w:rsidR="004F16B8" w:rsidRPr="00CC088D" w:rsidRDefault="004F16B8" w:rsidP="00A30862">
      <w:pPr>
        <w:pStyle w:val="RolloverText"/>
        <w:ind w:left="0"/>
        <w:rPr>
          <w:color w:val="auto"/>
          <w:sz w:val="20"/>
        </w:rPr>
      </w:pPr>
      <w:r w:rsidRPr="00CC088D">
        <w:rPr>
          <w:color w:val="auto"/>
          <w:sz w:val="20"/>
        </w:rPr>
        <w:t>If Clara lives in a</w:t>
      </w:r>
      <w:r w:rsidR="00C06DC6" w:rsidRPr="00CC088D">
        <w:rPr>
          <w:color w:val="auto"/>
          <w:sz w:val="20"/>
        </w:rPr>
        <w:t>n</w:t>
      </w:r>
      <w:r w:rsidRPr="00CC088D">
        <w:rPr>
          <w:color w:val="auto"/>
          <w:sz w:val="20"/>
        </w:rPr>
        <w:t xml:space="preserve"> LTC Partnership Program </w:t>
      </w:r>
      <w:r w:rsidR="000A0870" w:rsidRPr="00CC088D">
        <w:rPr>
          <w:color w:val="auto"/>
          <w:sz w:val="20"/>
        </w:rPr>
        <w:t>s</w:t>
      </w:r>
      <w:r w:rsidRPr="00CC088D">
        <w:rPr>
          <w:color w:val="auto"/>
          <w:sz w:val="20"/>
        </w:rPr>
        <w:t>tate, she could acquire Lifetime coverage at a lower price than a private LTCi policy</w:t>
      </w:r>
      <w:r w:rsidR="00C06DC6" w:rsidRPr="00CC088D">
        <w:rPr>
          <w:color w:val="auto"/>
          <w:sz w:val="20"/>
        </w:rPr>
        <w:t xml:space="preserve">. She would be able to </w:t>
      </w:r>
      <w:r w:rsidR="006A4724" w:rsidRPr="00CC088D">
        <w:rPr>
          <w:color w:val="auto"/>
          <w:sz w:val="20"/>
        </w:rPr>
        <w:t>retain her assets for security and ultimate distribution for her grandchildren. This choice would allow Clara flexibility of selecting care for the first few years of care</w:t>
      </w:r>
      <w:r w:rsidR="00127015" w:rsidRPr="00CC088D">
        <w:rPr>
          <w:color w:val="auto"/>
          <w:sz w:val="20"/>
        </w:rPr>
        <w:t xml:space="preserve"> at a lower premium</w:t>
      </w:r>
      <w:r w:rsidR="006A4724" w:rsidRPr="00CC088D">
        <w:rPr>
          <w:color w:val="auto"/>
          <w:sz w:val="20"/>
        </w:rPr>
        <w:t>, but</w:t>
      </w:r>
      <w:r w:rsidR="00127015" w:rsidRPr="00CC088D">
        <w:rPr>
          <w:color w:val="auto"/>
          <w:sz w:val="20"/>
        </w:rPr>
        <w:t xml:space="preserve"> if she needed care beyond a few years,</w:t>
      </w:r>
      <w:r w:rsidR="006A4724" w:rsidRPr="00CC088D">
        <w:rPr>
          <w:color w:val="auto"/>
          <w:sz w:val="20"/>
        </w:rPr>
        <w:t xml:space="preserve"> she could thereafter be subject to </w:t>
      </w:r>
      <w:r w:rsidR="00127015" w:rsidRPr="00CC088D">
        <w:rPr>
          <w:color w:val="auto"/>
          <w:sz w:val="20"/>
        </w:rPr>
        <w:t xml:space="preserve">the </w:t>
      </w:r>
      <w:r w:rsidR="006A4724" w:rsidRPr="00CC088D">
        <w:rPr>
          <w:color w:val="auto"/>
          <w:sz w:val="20"/>
        </w:rPr>
        <w:t>care limitations of Medicaid.</w:t>
      </w:r>
    </w:p>
    <w:p w14:paraId="1478EB64" w14:textId="77777777" w:rsidR="006A4724" w:rsidRDefault="00184C62" w:rsidP="00AB7B99">
      <w:pPr>
        <w:pStyle w:val="Heading1"/>
      </w:pPr>
      <w:r>
        <w:br w:type="page"/>
      </w:r>
      <w:r w:rsidR="00AB7B99">
        <w:lastRenderedPageBreak/>
        <w:t>Case Stud</w:t>
      </w:r>
      <w:r w:rsidR="004A1189">
        <w:t>y</w:t>
      </w:r>
      <w:r w:rsidR="00AB7B99">
        <w:t xml:space="preserve"> </w:t>
      </w:r>
      <w:r w:rsidR="003B11F0">
        <w:t>Two</w:t>
      </w:r>
      <w:r w:rsidR="00906E4A">
        <w:t>:</w:t>
      </w:r>
      <w:r w:rsidR="00315861">
        <w:t xml:space="preserve"> Bill and Bonnie Blair</w:t>
      </w:r>
      <w:r w:rsidR="007775CE">
        <w:t xml:space="preserve"> - The Facts</w:t>
      </w:r>
    </w:p>
    <w:p w14:paraId="7DEB2A39" w14:textId="77777777" w:rsidR="006A4724" w:rsidRDefault="00D81CFA" w:rsidP="00315861">
      <w:r>
        <w:rPr>
          <w:noProof/>
        </w:rPr>
        <mc:AlternateContent>
          <mc:Choice Requires="wps">
            <w:drawing>
              <wp:anchor distT="0" distB="0" distL="114300" distR="114300" simplePos="0" relativeHeight="251660800" behindDoc="1" locked="0" layoutInCell="1" allowOverlap="1" wp14:anchorId="33896B9B" wp14:editId="39F1E4EA">
                <wp:simplePos x="0" y="0"/>
                <wp:positionH relativeFrom="column">
                  <wp:posOffset>-57150</wp:posOffset>
                </wp:positionH>
                <wp:positionV relativeFrom="paragraph">
                  <wp:posOffset>129540</wp:posOffset>
                </wp:positionV>
                <wp:extent cx="6257925" cy="7153910"/>
                <wp:effectExtent l="6350" t="2540" r="9525" b="19050"/>
                <wp:wrapNone/>
                <wp:docPr id="1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925" cy="7153910"/>
                        </a:xfrm>
                        <a:prstGeom prst="rect">
                          <a:avLst/>
                        </a:prstGeom>
                        <a:solidFill>
                          <a:srgbClr val="DBD9B9"/>
                        </a:solidFill>
                        <a:ln w="9525">
                          <a:solidFill>
                            <a:srgbClr val="DBD9B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26" style="position:absolute;margin-left:-4.45pt;margin-top:10.2pt;width:492.75pt;height:56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" fillcolor="#dbd9b9" strokecolor="#dbd9b9"/>
            </w:pict>
          </mc:Fallback>
        </mc:AlternateContent>
      </w:r>
    </w:p>
    <w:p w14:paraId="41BFD72D" w14:textId="77777777" w:rsidR="00207DE7" w:rsidRPr="00CC088D" w:rsidRDefault="00184C62" w:rsidP="00315861">
      <w:pPr>
        <w:rPr>
          <w:sz w:val="20"/>
        </w:rPr>
      </w:pPr>
      <w:r w:rsidRPr="00CC088D">
        <w:rPr>
          <w:sz w:val="20"/>
        </w:rPr>
        <w:t xml:space="preserve">Bill Blair is an engineer, age 55, and plans to retire in about five to ten years depending on </w:t>
      </w:r>
      <w:r w:rsidR="0008629B" w:rsidRPr="00CC088D">
        <w:rPr>
          <w:sz w:val="20"/>
        </w:rPr>
        <w:t>Bill</w:t>
      </w:r>
      <w:r w:rsidR="00351537" w:rsidRPr="00CC088D">
        <w:rPr>
          <w:sz w:val="20"/>
        </w:rPr>
        <w:t xml:space="preserve"> and Bonnie's </w:t>
      </w:r>
      <w:r w:rsidRPr="00CC088D">
        <w:rPr>
          <w:sz w:val="20"/>
        </w:rPr>
        <w:t>financial ability to provide sufficient retirement income. Bill's wife Bonnie</w:t>
      </w:r>
      <w:r w:rsidR="00851856" w:rsidRPr="00CC088D">
        <w:rPr>
          <w:sz w:val="20"/>
        </w:rPr>
        <w:t>, also age 55,</w:t>
      </w:r>
      <w:r w:rsidRPr="00CC088D">
        <w:rPr>
          <w:sz w:val="20"/>
        </w:rPr>
        <w:t xml:space="preserve"> is a </w:t>
      </w:r>
      <w:r w:rsidR="00851856" w:rsidRPr="00CC088D">
        <w:rPr>
          <w:sz w:val="20"/>
        </w:rPr>
        <w:t xml:space="preserve">research </w:t>
      </w:r>
      <w:r w:rsidRPr="00CC088D">
        <w:rPr>
          <w:sz w:val="20"/>
        </w:rPr>
        <w:t>biol</w:t>
      </w:r>
      <w:r w:rsidR="00851856" w:rsidRPr="00CC088D">
        <w:rPr>
          <w:sz w:val="20"/>
        </w:rPr>
        <w:t xml:space="preserve">ogist and would like to retire as soon as their last child graduates from college in three years. </w:t>
      </w:r>
      <w:r w:rsidR="00D738C6" w:rsidRPr="00CC088D">
        <w:rPr>
          <w:sz w:val="20"/>
        </w:rPr>
        <w:t xml:space="preserve">They are both in good health. </w:t>
      </w:r>
    </w:p>
    <w:p w14:paraId="77AEA698" w14:textId="77777777" w:rsidR="00C06DC6" w:rsidRPr="00CC088D" w:rsidRDefault="00C06DC6" w:rsidP="00315861">
      <w:pPr>
        <w:rPr>
          <w:sz w:val="20"/>
        </w:rPr>
      </w:pPr>
    </w:p>
    <w:p w14:paraId="023A1FD7" w14:textId="77777777" w:rsidR="00207DE7" w:rsidRPr="00CC088D" w:rsidRDefault="00207DE7" w:rsidP="00315861">
      <w:pPr>
        <w:rPr>
          <w:sz w:val="20"/>
        </w:rPr>
      </w:pPr>
      <w:r w:rsidRPr="00CC088D">
        <w:rPr>
          <w:sz w:val="20"/>
        </w:rPr>
        <w:t xml:space="preserve">You have been asked to assist Bill and Bonnie </w:t>
      </w:r>
      <w:r w:rsidR="001206DE" w:rsidRPr="00CC088D">
        <w:rPr>
          <w:sz w:val="20"/>
        </w:rPr>
        <w:t xml:space="preserve">in </w:t>
      </w:r>
      <w:r w:rsidRPr="00CC088D">
        <w:rPr>
          <w:sz w:val="20"/>
        </w:rPr>
        <w:t>evaluating their retirement plans. After reviewing their financial and family information, as well as discussing their goals in some detail</w:t>
      </w:r>
      <w:r w:rsidR="00007181" w:rsidRPr="00CC088D">
        <w:rPr>
          <w:sz w:val="20"/>
        </w:rPr>
        <w:t>,</w:t>
      </w:r>
      <w:r w:rsidRPr="00CC088D">
        <w:rPr>
          <w:sz w:val="20"/>
        </w:rPr>
        <w:t xml:space="preserve"> you have determined the following:</w:t>
      </w:r>
    </w:p>
    <w:p w14:paraId="0AE43015" w14:textId="77777777" w:rsidR="00207DE7" w:rsidRPr="00CC088D" w:rsidRDefault="00207DE7" w:rsidP="00315861">
      <w:pPr>
        <w:rPr>
          <w:sz w:val="20"/>
        </w:rPr>
      </w:pPr>
    </w:p>
    <w:p w14:paraId="6F155937" w14:textId="77777777" w:rsidR="001206DE" w:rsidRPr="00CC088D" w:rsidRDefault="00207DE7" w:rsidP="001206DE">
      <w:pPr>
        <w:numPr>
          <w:ilvl w:val="0"/>
          <w:numId w:val="31"/>
        </w:numPr>
        <w:rPr>
          <w:sz w:val="20"/>
        </w:rPr>
      </w:pPr>
      <w:r w:rsidRPr="00CC088D">
        <w:rPr>
          <w:sz w:val="20"/>
        </w:rPr>
        <w:t xml:space="preserve">If they continue to work for another </w:t>
      </w:r>
      <w:r w:rsidR="00351DBE" w:rsidRPr="00CC088D">
        <w:rPr>
          <w:sz w:val="20"/>
        </w:rPr>
        <w:t>ten</w:t>
      </w:r>
      <w:r w:rsidRPr="00CC088D">
        <w:rPr>
          <w:sz w:val="20"/>
        </w:rPr>
        <w:t xml:space="preserve"> years, increase their retirement savings and invest prudently, their retirement income from all sources should be about $</w:t>
      </w:r>
      <w:r w:rsidR="00B83208" w:rsidRPr="00CC088D">
        <w:rPr>
          <w:sz w:val="20"/>
        </w:rPr>
        <w:t>100</w:t>
      </w:r>
      <w:r w:rsidRPr="00CC088D">
        <w:rPr>
          <w:sz w:val="20"/>
        </w:rPr>
        <w:t xml:space="preserve">,000 per year from a combination of pension annuities and withdrawals from investment assets. </w:t>
      </w:r>
      <w:r w:rsidR="00351DBE" w:rsidRPr="00CC088D">
        <w:rPr>
          <w:sz w:val="20"/>
        </w:rPr>
        <w:t xml:space="preserve">Their retirement incomes should be able to keep pace with inflation and their residence will be paid for. </w:t>
      </w:r>
    </w:p>
    <w:p w14:paraId="210C7DAC" w14:textId="77777777" w:rsidR="001206DE" w:rsidRPr="00CC088D" w:rsidRDefault="001206DE" w:rsidP="001206DE">
      <w:pPr>
        <w:ind w:left="720"/>
        <w:rPr>
          <w:sz w:val="20"/>
        </w:rPr>
      </w:pPr>
    </w:p>
    <w:p w14:paraId="773DECFF" w14:textId="77777777" w:rsidR="001206DE" w:rsidRPr="00CC088D" w:rsidRDefault="00351DBE" w:rsidP="001206DE">
      <w:pPr>
        <w:numPr>
          <w:ilvl w:val="0"/>
          <w:numId w:val="31"/>
        </w:numPr>
        <w:rPr>
          <w:sz w:val="20"/>
        </w:rPr>
      </w:pPr>
      <w:r w:rsidRPr="00CC088D">
        <w:rPr>
          <w:sz w:val="20"/>
        </w:rPr>
        <w:t xml:space="preserve">They will be eligible for Medicare at age 65. </w:t>
      </w:r>
    </w:p>
    <w:p w14:paraId="1DB9F7B6" w14:textId="77777777" w:rsidR="0027750B" w:rsidRPr="00CC088D" w:rsidRDefault="0027750B" w:rsidP="0027750B">
      <w:pPr>
        <w:rPr>
          <w:sz w:val="20"/>
        </w:rPr>
      </w:pPr>
    </w:p>
    <w:p w14:paraId="0260CB60" w14:textId="77777777" w:rsidR="0027750B" w:rsidRPr="00CC088D" w:rsidRDefault="0027750B" w:rsidP="001206DE">
      <w:pPr>
        <w:numPr>
          <w:ilvl w:val="0"/>
          <w:numId w:val="31"/>
        </w:numPr>
        <w:rPr>
          <w:sz w:val="20"/>
        </w:rPr>
      </w:pPr>
      <w:r w:rsidRPr="00CC088D">
        <w:rPr>
          <w:sz w:val="20"/>
        </w:rPr>
        <w:t xml:space="preserve">Their total net worth </w:t>
      </w:r>
      <w:r w:rsidR="00B42B30" w:rsidRPr="00CC088D">
        <w:rPr>
          <w:sz w:val="20"/>
        </w:rPr>
        <w:t xml:space="preserve">in ten years </w:t>
      </w:r>
      <w:r w:rsidRPr="00CC088D">
        <w:rPr>
          <w:sz w:val="20"/>
        </w:rPr>
        <w:t>is projected to total about $1,200,000 (</w:t>
      </w:r>
      <w:r w:rsidR="00E660D1" w:rsidRPr="00CC088D">
        <w:rPr>
          <w:sz w:val="20"/>
        </w:rPr>
        <w:t xml:space="preserve">including their home, but </w:t>
      </w:r>
      <w:r w:rsidRPr="00CC088D">
        <w:rPr>
          <w:sz w:val="20"/>
        </w:rPr>
        <w:t>not including their annuitized pensions</w:t>
      </w:r>
      <w:r w:rsidR="00B42B30" w:rsidRPr="00CC088D">
        <w:rPr>
          <w:sz w:val="20"/>
        </w:rPr>
        <w:t>)</w:t>
      </w:r>
      <w:r w:rsidRPr="00CC088D">
        <w:rPr>
          <w:sz w:val="20"/>
        </w:rPr>
        <w:t>. In ten years</w:t>
      </w:r>
      <w:r w:rsidR="00B42B30" w:rsidRPr="00CC088D">
        <w:rPr>
          <w:sz w:val="20"/>
        </w:rPr>
        <w:t>,</w:t>
      </w:r>
      <w:r w:rsidRPr="00CC088D">
        <w:rPr>
          <w:sz w:val="20"/>
        </w:rPr>
        <w:t xml:space="preserve"> the</w:t>
      </w:r>
      <w:r w:rsidR="00B42B30" w:rsidRPr="00CC088D">
        <w:rPr>
          <w:sz w:val="20"/>
        </w:rPr>
        <w:t>y will have paid off their</w:t>
      </w:r>
      <w:r w:rsidRPr="00CC088D">
        <w:rPr>
          <w:sz w:val="20"/>
        </w:rPr>
        <w:t xml:space="preserve"> mortgage</w:t>
      </w:r>
      <w:r w:rsidR="00B42B30" w:rsidRPr="00CC088D">
        <w:rPr>
          <w:sz w:val="20"/>
        </w:rPr>
        <w:t>.</w:t>
      </w:r>
      <w:r w:rsidRPr="00CC088D">
        <w:rPr>
          <w:sz w:val="20"/>
        </w:rPr>
        <w:t xml:space="preserve"> </w:t>
      </w:r>
      <w:r w:rsidR="00B42B30" w:rsidRPr="00CC088D">
        <w:rPr>
          <w:sz w:val="20"/>
        </w:rPr>
        <w:t>T</w:t>
      </w:r>
      <w:r w:rsidRPr="00CC088D">
        <w:rPr>
          <w:sz w:val="20"/>
        </w:rPr>
        <w:t>hey currently have no other debts.</w:t>
      </w:r>
    </w:p>
    <w:p w14:paraId="5666D593" w14:textId="77777777" w:rsidR="001206DE" w:rsidRPr="00CC088D" w:rsidRDefault="001206DE" w:rsidP="001206DE">
      <w:pPr>
        <w:pStyle w:val="ListParagraph"/>
        <w:rPr>
          <w:sz w:val="20"/>
        </w:rPr>
      </w:pPr>
    </w:p>
    <w:p w14:paraId="421C4EFB" w14:textId="77777777" w:rsidR="00007181" w:rsidRPr="00CC088D" w:rsidRDefault="006B2E39" w:rsidP="00315861">
      <w:pPr>
        <w:numPr>
          <w:ilvl w:val="0"/>
          <w:numId w:val="31"/>
        </w:numPr>
        <w:rPr>
          <w:sz w:val="20"/>
        </w:rPr>
      </w:pPr>
      <w:r w:rsidRPr="00CC088D">
        <w:rPr>
          <w:sz w:val="20"/>
        </w:rPr>
        <w:t xml:space="preserve">Bill and Bonnie live in Boston and plan to retire there since two of </w:t>
      </w:r>
      <w:r w:rsidR="006A2B48" w:rsidRPr="00CC088D">
        <w:rPr>
          <w:sz w:val="20"/>
        </w:rPr>
        <w:t>their</w:t>
      </w:r>
      <w:r w:rsidRPr="00CC088D">
        <w:rPr>
          <w:sz w:val="20"/>
        </w:rPr>
        <w:t xml:space="preserve"> three children have settled close by and they have lived in Massachusetts all of their lives. </w:t>
      </w:r>
      <w:r w:rsidR="003B11F0" w:rsidRPr="00CC088D">
        <w:rPr>
          <w:sz w:val="20"/>
        </w:rPr>
        <w:t>The</w:t>
      </w:r>
      <w:r w:rsidR="00474C97" w:rsidRPr="00CC088D">
        <w:rPr>
          <w:sz w:val="20"/>
        </w:rPr>
        <w:t>i</w:t>
      </w:r>
      <w:r w:rsidR="003B11F0" w:rsidRPr="00CC088D">
        <w:rPr>
          <w:sz w:val="20"/>
        </w:rPr>
        <w:t xml:space="preserve">r third child is in college and should graduate in three years. </w:t>
      </w:r>
    </w:p>
    <w:p w14:paraId="530ED736" w14:textId="77777777" w:rsidR="00007181" w:rsidRPr="00CC088D" w:rsidRDefault="00007181" w:rsidP="00007181">
      <w:pPr>
        <w:ind w:left="720"/>
        <w:rPr>
          <w:sz w:val="20"/>
        </w:rPr>
      </w:pPr>
    </w:p>
    <w:p w14:paraId="7B631F43" w14:textId="77777777" w:rsidR="00007181" w:rsidRPr="00CC088D" w:rsidRDefault="006B2E39" w:rsidP="00315861">
      <w:pPr>
        <w:numPr>
          <w:ilvl w:val="0"/>
          <w:numId w:val="31"/>
        </w:numPr>
        <w:rPr>
          <w:sz w:val="20"/>
        </w:rPr>
      </w:pPr>
      <w:r w:rsidRPr="00CC088D">
        <w:rPr>
          <w:sz w:val="20"/>
        </w:rPr>
        <w:t xml:space="preserve">Bill's parents live in Florida and are in </w:t>
      </w:r>
      <w:r w:rsidR="003B11F0" w:rsidRPr="00CC088D">
        <w:rPr>
          <w:sz w:val="20"/>
        </w:rPr>
        <w:t>"</w:t>
      </w:r>
      <w:r w:rsidRPr="00CC088D">
        <w:rPr>
          <w:sz w:val="20"/>
        </w:rPr>
        <w:t>pretty g</w:t>
      </w:r>
      <w:r w:rsidR="003B11F0" w:rsidRPr="00CC088D">
        <w:rPr>
          <w:sz w:val="20"/>
        </w:rPr>
        <w:t xml:space="preserve">ood" health. </w:t>
      </w:r>
      <w:r w:rsidR="006D2849" w:rsidRPr="00CC088D">
        <w:rPr>
          <w:sz w:val="20"/>
        </w:rPr>
        <w:t xml:space="preserve">Bill's mother is developing </w:t>
      </w:r>
      <w:r w:rsidR="00876C06" w:rsidRPr="00CC088D">
        <w:rPr>
          <w:sz w:val="20"/>
        </w:rPr>
        <w:t>severe</w:t>
      </w:r>
      <w:r w:rsidR="006D2849" w:rsidRPr="00CC088D">
        <w:rPr>
          <w:sz w:val="20"/>
        </w:rPr>
        <w:t xml:space="preserve"> arthritis. </w:t>
      </w:r>
      <w:r w:rsidR="003B11F0" w:rsidRPr="00CC088D">
        <w:rPr>
          <w:sz w:val="20"/>
        </w:rPr>
        <w:t xml:space="preserve">Bonnie's parents live in Arizona. Bonnie's mother has some health problems and needs some professional custodial care at home that her father is unable to provide. </w:t>
      </w:r>
    </w:p>
    <w:p w14:paraId="24B335B8" w14:textId="77777777" w:rsidR="00007181" w:rsidRPr="00CC088D" w:rsidRDefault="00007181" w:rsidP="00007181">
      <w:pPr>
        <w:pStyle w:val="ListParagraph"/>
        <w:rPr>
          <w:sz w:val="20"/>
        </w:rPr>
      </w:pPr>
    </w:p>
    <w:p w14:paraId="0A20885F" w14:textId="77777777" w:rsidR="00007181" w:rsidRPr="00CC088D" w:rsidRDefault="00737DD4" w:rsidP="00315861">
      <w:pPr>
        <w:numPr>
          <w:ilvl w:val="0"/>
          <w:numId w:val="31"/>
        </w:numPr>
        <w:rPr>
          <w:sz w:val="20"/>
        </w:rPr>
      </w:pPr>
      <w:r w:rsidRPr="00CC088D">
        <w:rPr>
          <w:sz w:val="20"/>
        </w:rPr>
        <w:t xml:space="preserve">Bill and Bonnie have recently become concerned about the long-term health care of their parents. They are </w:t>
      </w:r>
      <w:r w:rsidR="006D2849" w:rsidRPr="00CC088D">
        <w:rPr>
          <w:sz w:val="20"/>
        </w:rPr>
        <w:t xml:space="preserve">"getting by" </w:t>
      </w:r>
      <w:r w:rsidRPr="00CC088D">
        <w:rPr>
          <w:sz w:val="20"/>
        </w:rPr>
        <w:t xml:space="preserve">financially, but </w:t>
      </w:r>
      <w:r w:rsidR="006D2849" w:rsidRPr="00CC088D">
        <w:rPr>
          <w:sz w:val="20"/>
        </w:rPr>
        <w:t>they have provided modest financial assistance to their parents in</w:t>
      </w:r>
      <w:r w:rsidR="00007181" w:rsidRPr="00CC088D">
        <w:rPr>
          <w:sz w:val="20"/>
        </w:rPr>
        <w:t xml:space="preserve"> the</w:t>
      </w:r>
      <w:r w:rsidR="006D2849" w:rsidRPr="00CC088D">
        <w:rPr>
          <w:sz w:val="20"/>
        </w:rPr>
        <w:t xml:space="preserve"> last couple of years</w:t>
      </w:r>
      <w:r w:rsidR="008E7A64" w:rsidRPr="00CC088D">
        <w:rPr>
          <w:sz w:val="20"/>
        </w:rPr>
        <w:t>.</w:t>
      </w:r>
      <w:r w:rsidRPr="00CC088D">
        <w:rPr>
          <w:sz w:val="20"/>
        </w:rPr>
        <w:t xml:space="preserve"> </w:t>
      </w:r>
      <w:r w:rsidR="006D2849" w:rsidRPr="00CC088D">
        <w:rPr>
          <w:sz w:val="20"/>
        </w:rPr>
        <w:t>The Blairs wonder if the</w:t>
      </w:r>
      <w:r w:rsidR="00C06DC6" w:rsidRPr="00CC088D">
        <w:rPr>
          <w:sz w:val="20"/>
        </w:rPr>
        <w:t>ir parents</w:t>
      </w:r>
      <w:r w:rsidR="006D2849" w:rsidRPr="00CC088D">
        <w:rPr>
          <w:sz w:val="20"/>
        </w:rPr>
        <w:t xml:space="preserve"> will</w:t>
      </w:r>
      <w:r w:rsidRPr="00CC088D">
        <w:rPr>
          <w:sz w:val="20"/>
        </w:rPr>
        <w:t xml:space="preserve"> be </w:t>
      </w:r>
      <w:r w:rsidR="00007181" w:rsidRPr="00CC088D">
        <w:rPr>
          <w:sz w:val="20"/>
        </w:rPr>
        <w:t xml:space="preserve">financially </w:t>
      </w:r>
      <w:r w:rsidRPr="00CC088D">
        <w:rPr>
          <w:sz w:val="20"/>
        </w:rPr>
        <w:t xml:space="preserve">able to handle their health care needs as they </w:t>
      </w:r>
      <w:r w:rsidR="00876C06" w:rsidRPr="00CC088D">
        <w:rPr>
          <w:sz w:val="20"/>
        </w:rPr>
        <w:t>age.</w:t>
      </w:r>
      <w:r w:rsidRPr="00CC088D">
        <w:rPr>
          <w:sz w:val="20"/>
        </w:rPr>
        <w:t xml:space="preserve"> </w:t>
      </w:r>
    </w:p>
    <w:p w14:paraId="1D1C64A7" w14:textId="77777777" w:rsidR="0027750B" w:rsidRPr="00CC088D" w:rsidRDefault="0027750B" w:rsidP="0027750B">
      <w:pPr>
        <w:rPr>
          <w:sz w:val="20"/>
        </w:rPr>
      </w:pPr>
    </w:p>
    <w:p w14:paraId="654E20B9" w14:textId="77777777" w:rsidR="0027750B" w:rsidRPr="00CC088D" w:rsidRDefault="0027750B" w:rsidP="00315861">
      <w:pPr>
        <w:numPr>
          <w:ilvl w:val="0"/>
          <w:numId w:val="31"/>
        </w:numPr>
        <w:rPr>
          <w:sz w:val="20"/>
        </w:rPr>
      </w:pPr>
      <w:r w:rsidRPr="00CC088D">
        <w:rPr>
          <w:sz w:val="20"/>
        </w:rPr>
        <w:t>Bill and Bonnie are beginning to wonder how they can prepare to cover their own</w:t>
      </w:r>
      <w:r w:rsidR="00B42B30" w:rsidRPr="00CC088D">
        <w:rPr>
          <w:sz w:val="20"/>
        </w:rPr>
        <w:t xml:space="preserve"> health care needs as they age. They would "rather die" than become a burden to their children.</w:t>
      </w:r>
    </w:p>
    <w:p w14:paraId="014A530B" w14:textId="77777777" w:rsidR="00007181" w:rsidRPr="00CC088D" w:rsidRDefault="00007181" w:rsidP="00007181">
      <w:pPr>
        <w:ind w:left="720"/>
        <w:rPr>
          <w:sz w:val="20"/>
        </w:rPr>
      </w:pPr>
    </w:p>
    <w:p w14:paraId="1B608DD0" w14:textId="77777777" w:rsidR="00007181" w:rsidRPr="00CC088D" w:rsidRDefault="00D0697B" w:rsidP="00007181">
      <w:pPr>
        <w:numPr>
          <w:ilvl w:val="0"/>
          <w:numId w:val="31"/>
        </w:numPr>
        <w:rPr>
          <w:sz w:val="20"/>
        </w:rPr>
      </w:pPr>
      <w:r w:rsidRPr="00CC088D">
        <w:rPr>
          <w:sz w:val="20"/>
        </w:rPr>
        <w:t>Bill is a "calculating risk taker." Bonnie likes to keep all matters as predictable as possible.</w:t>
      </w:r>
    </w:p>
    <w:p w14:paraId="622D1C9C" w14:textId="77777777" w:rsidR="006B2E39" w:rsidRPr="00CC088D" w:rsidRDefault="00D0697B" w:rsidP="00007181">
      <w:pPr>
        <w:numPr>
          <w:ilvl w:val="0"/>
          <w:numId w:val="31"/>
        </w:numPr>
        <w:spacing w:before="240"/>
        <w:rPr>
          <w:sz w:val="20"/>
        </w:rPr>
      </w:pPr>
      <w:r w:rsidRPr="00CC088D">
        <w:rPr>
          <w:sz w:val="20"/>
        </w:rPr>
        <w:t xml:space="preserve">The Blairs </w:t>
      </w:r>
      <w:r w:rsidR="00876C06" w:rsidRPr="00CC088D">
        <w:rPr>
          <w:sz w:val="20"/>
        </w:rPr>
        <w:t>do not</w:t>
      </w:r>
      <w:r w:rsidRPr="00CC088D">
        <w:rPr>
          <w:sz w:val="20"/>
        </w:rPr>
        <w:t xml:space="preserve"> have a "burning desire" to sacrifice their retirement security in order to leave assets to their children, but they would like to give their children a boost by leaving them some funds when they are gone. </w:t>
      </w:r>
      <w:r w:rsidR="00D738C6" w:rsidRPr="00CC088D">
        <w:rPr>
          <w:sz w:val="20"/>
        </w:rPr>
        <w:t xml:space="preserve">They emphasize that they want to establish and maintain their financial and personal independence; they do not want to ever find themselves in a position of being financially dependent on others. </w:t>
      </w:r>
      <w:r w:rsidR="00737DD4" w:rsidRPr="00CC088D">
        <w:rPr>
          <w:sz w:val="20"/>
        </w:rPr>
        <w:t xml:space="preserve"> </w:t>
      </w:r>
      <w:r w:rsidR="003B11F0" w:rsidRPr="00CC088D">
        <w:rPr>
          <w:sz w:val="20"/>
        </w:rPr>
        <w:t xml:space="preserve"> </w:t>
      </w:r>
    </w:p>
    <w:p w14:paraId="77AF6CEA" w14:textId="77777777" w:rsidR="00D738C6" w:rsidRPr="00CC088D" w:rsidRDefault="00D738C6" w:rsidP="00D738C6">
      <w:pPr>
        <w:pStyle w:val="RolloverText"/>
        <w:ind w:left="0"/>
        <w:rPr>
          <w:color w:val="auto"/>
          <w:sz w:val="20"/>
        </w:rPr>
      </w:pPr>
    </w:p>
    <w:p w14:paraId="1FF2463E" w14:textId="77777777" w:rsidR="00D738C6" w:rsidRPr="00315861" w:rsidRDefault="00D738C6" w:rsidP="00D738C6">
      <w:pPr>
        <w:pStyle w:val="RolloverText"/>
        <w:ind w:left="0"/>
        <w:rPr>
          <w:color w:val="auto"/>
        </w:rPr>
      </w:pPr>
      <w:r w:rsidRPr="00CC088D">
        <w:rPr>
          <w:color w:val="auto"/>
          <w:sz w:val="20"/>
        </w:rPr>
        <w:t xml:space="preserve">Again, let's review this case situation in terms of the seven critical factors that </w:t>
      </w:r>
      <w:r w:rsidR="00876C06" w:rsidRPr="00CC088D">
        <w:rPr>
          <w:color w:val="auto"/>
          <w:sz w:val="20"/>
        </w:rPr>
        <w:t>the financial professional must</w:t>
      </w:r>
      <w:r w:rsidRPr="00CC088D">
        <w:rPr>
          <w:color w:val="auto"/>
          <w:sz w:val="20"/>
        </w:rPr>
        <w:t xml:space="preserve"> underst</w:t>
      </w:r>
      <w:r w:rsidR="00876C06" w:rsidRPr="00CC088D">
        <w:rPr>
          <w:color w:val="auto"/>
          <w:sz w:val="20"/>
        </w:rPr>
        <w:t>and</w:t>
      </w:r>
      <w:r w:rsidRPr="00CC088D">
        <w:rPr>
          <w:color w:val="auto"/>
          <w:sz w:val="20"/>
        </w:rPr>
        <w:t xml:space="preserve"> prior to assisting the client in the decision-making process</w:t>
      </w:r>
      <w:r w:rsidR="00007181" w:rsidRPr="00CC088D">
        <w:rPr>
          <w:color w:val="auto"/>
          <w:sz w:val="20"/>
        </w:rPr>
        <w:t xml:space="preserve">. This </w:t>
      </w:r>
      <w:r w:rsidR="00756CAE" w:rsidRPr="00CC088D">
        <w:rPr>
          <w:color w:val="auto"/>
          <w:sz w:val="20"/>
        </w:rPr>
        <w:t>occurs</w:t>
      </w:r>
      <w:r w:rsidR="00007181" w:rsidRPr="00CC088D">
        <w:rPr>
          <w:color w:val="auto"/>
          <w:sz w:val="20"/>
        </w:rPr>
        <w:t xml:space="preserve"> on the next page.</w:t>
      </w:r>
    </w:p>
    <w:p w14:paraId="2C7D8E78" w14:textId="77777777" w:rsidR="007775CE" w:rsidRDefault="00007181" w:rsidP="007775CE">
      <w:pPr>
        <w:pStyle w:val="Heading1"/>
      </w:pPr>
      <w:r>
        <w:br w:type="page"/>
      </w:r>
      <w:r w:rsidR="007775CE">
        <w:lastRenderedPageBreak/>
        <w:t>Case Study Two</w:t>
      </w:r>
      <w:r>
        <w:t>:</w:t>
      </w:r>
      <w:r w:rsidR="007775CE">
        <w:t xml:space="preserve"> Bill and Bonnie Blair - Analysi</w:t>
      </w:r>
      <w:r w:rsidR="00A30862">
        <w:t>s</w:t>
      </w:r>
      <w:r w:rsidR="007775CE">
        <w:t xml:space="preserve"> </w:t>
      </w:r>
    </w:p>
    <w:p w14:paraId="67CF522E" w14:textId="77777777" w:rsidR="00007181" w:rsidRDefault="00007181" w:rsidP="00007181"/>
    <w:p w14:paraId="17909E95" w14:textId="77777777" w:rsidR="00007181" w:rsidRDefault="00756CAE" w:rsidP="00007181">
      <w:pPr>
        <w:rPr>
          <w:b/>
          <w:color w:val="FF0000"/>
          <w:sz w:val="20"/>
        </w:rPr>
      </w:pPr>
      <w:r w:rsidRPr="00CC088D">
        <w:rPr>
          <w:sz w:val="20"/>
        </w:rPr>
        <w:t>The seven critical factors are</w:t>
      </w:r>
      <w:r w:rsidR="00A10CEA">
        <w:rPr>
          <w:sz w:val="20"/>
        </w:rPr>
        <w:t xml:space="preserve"> </w:t>
      </w:r>
      <w:r w:rsidR="00A30862" w:rsidRPr="00CC088D">
        <w:rPr>
          <w:sz w:val="20"/>
        </w:rPr>
        <w:t>discussed</w:t>
      </w:r>
      <w:r w:rsidRPr="00CC088D">
        <w:rPr>
          <w:sz w:val="20"/>
        </w:rPr>
        <w:t xml:space="preserve"> below</w:t>
      </w:r>
      <w:r w:rsidR="00683782">
        <w:rPr>
          <w:sz w:val="20"/>
        </w:rPr>
        <w:t>.</w:t>
      </w:r>
    </w:p>
    <w:p w14:paraId="222074E0" w14:textId="77777777" w:rsidR="00683782" w:rsidRDefault="00683782" w:rsidP="00683782">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683782" w:rsidRPr="00F34122" w14:paraId="14B8C209" w14:textId="77777777" w:rsidTr="000A7611">
        <w:tc>
          <w:tcPr>
            <w:tcW w:w="2695" w:type="dxa"/>
            <w:tcMar>
              <w:top w:w="72" w:type="dxa"/>
              <w:bottom w:w="72" w:type="dxa"/>
            </w:tcMar>
          </w:tcPr>
          <w:p w14:paraId="5230786F" w14:textId="77777777" w:rsidR="00683782" w:rsidRPr="00F34122" w:rsidRDefault="00683782" w:rsidP="000A7611">
            <w:pPr>
              <w:rPr>
                <w:b/>
                <w:sz w:val="20"/>
              </w:rPr>
            </w:pPr>
            <w:r w:rsidRPr="00F34122">
              <w:rPr>
                <w:b/>
                <w:sz w:val="20"/>
              </w:rPr>
              <w:t>Overview</w:t>
            </w:r>
          </w:p>
          <w:p w14:paraId="288929F8" w14:textId="77777777" w:rsidR="00683782" w:rsidRPr="00F34122" w:rsidRDefault="00683782" w:rsidP="000A7611">
            <w:pPr>
              <w:rPr>
                <w:b/>
                <w:sz w:val="20"/>
              </w:rPr>
            </w:pPr>
          </w:p>
        </w:tc>
        <w:tc>
          <w:tcPr>
            <w:tcW w:w="6060" w:type="dxa"/>
            <w:tcMar>
              <w:top w:w="72" w:type="dxa"/>
              <w:bottom w:w="72" w:type="dxa"/>
            </w:tcMar>
          </w:tcPr>
          <w:p w14:paraId="311BDB4C" w14:textId="77777777" w:rsidR="00683782" w:rsidRPr="00F34122" w:rsidRDefault="00683782" w:rsidP="00A67175">
            <w:pPr>
              <w:rPr>
                <w:sz w:val="20"/>
              </w:rPr>
            </w:pPr>
            <w:r w:rsidRPr="00F34122">
              <w:rPr>
                <w:b/>
                <w:bCs/>
                <w:color w:val="FF0000"/>
                <w:sz w:val="20"/>
              </w:rPr>
              <w:t xml:space="preserve">Click each </w:t>
            </w:r>
            <w:r>
              <w:rPr>
                <w:b/>
                <w:bCs/>
                <w:color w:val="FF0000"/>
                <w:sz w:val="20"/>
              </w:rPr>
              <w:t>factor</w:t>
            </w:r>
            <w:r w:rsidRPr="00F34122">
              <w:rPr>
                <w:b/>
                <w:bCs/>
                <w:color w:val="FF0000"/>
                <w:sz w:val="20"/>
              </w:rPr>
              <w:t xml:space="preserve"> to view more information.</w:t>
            </w:r>
          </w:p>
        </w:tc>
      </w:tr>
      <w:tr w:rsidR="00683782" w:rsidRPr="00F34122" w14:paraId="39DC85AA" w14:textId="77777777" w:rsidTr="000A7611">
        <w:tc>
          <w:tcPr>
            <w:tcW w:w="2695" w:type="dxa"/>
            <w:shd w:val="clear" w:color="auto" w:fill="6CA8CD"/>
            <w:tcMar>
              <w:top w:w="72" w:type="dxa"/>
              <w:bottom w:w="72" w:type="dxa"/>
            </w:tcMar>
          </w:tcPr>
          <w:p w14:paraId="0EF89B6E" w14:textId="77777777" w:rsidR="00683782" w:rsidRPr="00CF7701" w:rsidRDefault="00683782" w:rsidP="000A7611">
            <w:pPr>
              <w:rPr>
                <w:b/>
                <w:sz w:val="20"/>
              </w:rPr>
            </w:pPr>
            <w:r w:rsidRPr="00CF7701">
              <w:rPr>
                <w:b/>
                <w:sz w:val="20"/>
              </w:rPr>
              <w:t>Age</w:t>
            </w:r>
          </w:p>
        </w:tc>
        <w:tc>
          <w:tcPr>
            <w:tcW w:w="6060" w:type="dxa"/>
            <w:tcMar>
              <w:top w:w="72" w:type="dxa"/>
              <w:bottom w:w="72" w:type="dxa"/>
            </w:tcMar>
          </w:tcPr>
          <w:p w14:paraId="726F7B5D" w14:textId="77777777" w:rsidR="00683782" w:rsidRPr="00683782" w:rsidRDefault="00683782" w:rsidP="00683782">
            <w:pPr>
              <w:rPr>
                <w:sz w:val="20"/>
              </w:rPr>
            </w:pPr>
            <w:r w:rsidRPr="00683782">
              <w:rPr>
                <w:sz w:val="20"/>
              </w:rPr>
              <w:t>The Blairs are at an age when many couples are just beginning to think seriously about retirement. The potential risks of old age have just made their way onto their "radar screen" as they watch their parents deal with debilitating health issues and strained finances. LTCi at their age is relatively inexpensive, their health is good, and most carriers provide substantial discounts to married couples.</w:t>
            </w:r>
          </w:p>
        </w:tc>
      </w:tr>
      <w:tr w:rsidR="00683782" w:rsidRPr="00F34122" w14:paraId="4DBD83E6" w14:textId="77777777" w:rsidTr="000A7611">
        <w:tc>
          <w:tcPr>
            <w:tcW w:w="2695" w:type="dxa"/>
            <w:shd w:val="clear" w:color="auto" w:fill="6CA8CD"/>
            <w:tcMar>
              <w:top w:w="72" w:type="dxa"/>
              <w:bottom w:w="72" w:type="dxa"/>
            </w:tcMar>
          </w:tcPr>
          <w:p w14:paraId="5C008D5E" w14:textId="77777777" w:rsidR="00683782" w:rsidRPr="00CF7701" w:rsidRDefault="00683782" w:rsidP="000A7611">
            <w:pPr>
              <w:rPr>
                <w:b/>
                <w:sz w:val="20"/>
              </w:rPr>
            </w:pPr>
            <w:r w:rsidRPr="00CF7701">
              <w:rPr>
                <w:b/>
                <w:sz w:val="20"/>
              </w:rPr>
              <w:t>Family Health History</w:t>
            </w:r>
          </w:p>
        </w:tc>
        <w:tc>
          <w:tcPr>
            <w:tcW w:w="6060" w:type="dxa"/>
            <w:tcMar>
              <w:top w:w="72" w:type="dxa"/>
              <w:bottom w:w="72" w:type="dxa"/>
            </w:tcMar>
          </w:tcPr>
          <w:p w14:paraId="1C3C3B59" w14:textId="77777777" w:rsidR="00683782" w:rsidRPr="00683782" w:rsidRDefault="00683782" w:rsidP="00683782">
            <w:pPr>
              <w:rPr>
                <w:sz w:val="20"/>
              </w:rPr>
            </w:pPr>
            <w:r w:rsidRPr="00683782">
              <w:rPr>
                <w:sz w:val="20"/>
              </w:rPr>
              <w:t>Bill and Bonnie have noted some growing health issues by their parents, which could require extended long-term care.</w:t>
            </w:r>
          </w:p>
        </w:tc>
      </w:tr>
      <w:tr w:rsidR="00683782" w:rsidRPr="00F34122" w14:paraId="0FFDADBB" w14:textId="77777777" w:rsidTr="000A7611">
        <w:tc>
          <w:tcPr>
            <w:tcW w:w="2695" w:type="dxa"/>
            <w:shd w:val="clear" w:color="auto" w:fill="6CA8CD"/>
            <w:tcMar>
              <w:top w:w="72" w:type="dxa"/>
              <w:bottom w:w="72" w:type="dxa"/>
            </w:tcMar>
          </w:tcPr>
          <w:p w14:paraId="7A79DBBA" w14:textId="77777777" w:rsidR="00683782" w:rsidRPr="00CF7701" w:rsidRDefault="00683782" w:rsidP="000A7611">
            <w:pPr>
              <w:rPr>
                <w:b/>
                <w:sz w:val="20"/>
              </w:rPr>
            </w:pPr>
            <w:r w:rsidRPr="00CF7701">
              <w:rPr>
                <w:b/>
                <w:sz w:val="20"/>
              </w:rPr>
              <w:t>Family Demographics</w:t>
            </w:r>
          </w:p>
        </w:tc>
        <w:tc>
          <w:tcPr>
            <w:tcW w:w="6060" w:type="dxa"/>
            <w:tcMar>
              <w:top w:w="72" w:type="dxa"/>
              <w:bottom w:w="72" w:type="dxa"/>
            </w:tcMar>
          </w:tcPr>
          <w:p w14:paraId="2FEF7238" w14:textId="77777777" w:rsidR="00683782" w:rsidRPr="00683782" w:rsidRDefault="00683782" w:rsidP="00683782">
            <w:pPr>
              <w:rPr>
                <w:sz w:val="20"/>
              </w:rPr>
            </w:pPr>
            <w:r w:rsidRPr="00683782">
              <w:rPr>
                <w:sz w:val="20"/>
              </w:rPr>
              <w:t xml:space="preserve">It appears the Blair children may remain close by, although the Blairs have adamantly expressed their desire to remain financially independent and not be a burden to their children. </w:t>
            </w:r>
          </w:p>
        </w:tc>
      </w:tr>
      <w:tr w:rsidR="00683782" w:rsidRPr="00F34122" w14:paraId="0EEE62D4" w14:textId="77777777" w:rsidTr="000A7611">
        <w:tc>
          <w:tcPr>
            <w:tcW w:w="2695" w:type="dxa"/>
            <w:shd w:val="clear" w:color="auto" w:fill="6CA8CD"/>
            <w:tcMar>
              <w:top w:w="72" w:type="dxa"/>
              <w:bottom w:w="72" w:type="dxa"/>
            </w:tcMar>
          </w:tcPr>
          <w:p w14:paraId="11FE9B2E" w14:textId="77777777" w:rsidR="00683782" w:rsidRPr="00CF7701" w:rsidRDefault="00683782" w:rsidP="000A7611">
            <w:pPr>
              <w:rPr>
                <w:b/>
                <w:sz w:val="20"/>
              </w:rPr>
            </w:pPr>
            <w:r w:rsidRPr="00CF7701">
              <w:rPr>
                <w:b/>
                <w:sz w:val="20"/>
              </w:rPr>
              <w:t>Projected Predictable Lifetime Income</w:t>
            </w:r>
            <w:r w:rsidR="000946B6">
              <w:rPr>
                <w:b/>
                <w:sz w:val="20"/>
              </w:rPr>
              <w:t xml:space="preserve"> (account for inflation)</w:t>
            </w:r>
          </w:p>
        </w:tc>
        <w:tc>
          <w:tcPr>
            <w:tcW w:w="6060" w:type="dxa"/>
            <w:tcMar>
              <w:top w:w="72" w:type="dxa"/>
              <w:bottom w:w="72" w:type="dxa"/>
            </w:tcMar>
          </w:tcPr>
          <w:p w14:paraId="6F93E8AF" w14:textId="77777777" w:rsidR="00683782" w:rsidRPr="00683782" w:rsidRDefault="00683782" w:rsidP="00683782">
            <w:pPr>
              <w:rPr>
                <w:sz w:val="20"/>
              </w:rPr>
            </w:pPr>
            <w:r w:rsidRPr="00683782">
              <w:rPr>
                <w:sz w:val="20"/>
              </w:rPr>
              <w:t>The retirement income projections indicate a sufficient projected lifetime income to cover their living expenses. However, the Blairs have not yet anticipated the actual cost of long-term care</w:t>
            </w:r>
            <w:r w:rsidR="0047147C">
              <w:rPr>
                <w:sz w:val="20"/>
              </w:rPr>
              <w:t>.</w:t>
            </w:r>
            <w:r w:rsidRPr="00683782">
              <w:rPr>
                <w:sz w:val="20"/>
              </w:rPr>
              <w:t xml:space="preserve"> They would be interested in reviewing the following projections of long-term care costs in Boston and projected costs in ten years at a 4% inflation rate.</w:t>
            </w:r>
          </w:p>
          <w:p w14:paraId="18526B87" w14:textId="77777777" w:rsidR="00683782" w:rsidRPr="00683782" w:rsidRDefault="00683782" w:rsidP="000A7611">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115" w:type="dxa"/>
                <w:bottom w:w="43" w:type="dxa"/>
                <w:right w:w="115" w:type="dxa"/>
              </w:tblCellMar>
              <w:tblLook w:val="01E0" w:firstRow="1" w:lastRow="1" w:firstColumn="1" w:lastColumn="1" w:noHBand="0" w:noVBand="0"/>
            </w:tblPr>
            <w:tblGrid>
              <w:gridCol w:w="1505"/>
              <w:gridCol w:w="1429"/>
              <w:gridCol w:w="1454"/>
              <w:gridCol w:w="1432"/>
            </w:tblGrid>
            <w:tr w:rsidR="00683782" w:rsidRPr="0033430F" w14:paraId="43EC4DC3" w14:textId="77777777" w:rsidTr="0033430F">
              <w:tc>
                <w:tcPr>
                  <w:tcW w:w="1505" w:type="dxa"/>
                  <w:shd w:val="clear" w:color="auto" w:fill="BFBA84"/>
                </w:tcPr>
                <w:p w14:paraId="2CF3C787" w14:textId="77777777" w:rsidR="00683782" w:rsidRPr="008A7F94" w:rsidRDefault="00683782" w:rsidP="008A7F94">
                  <w:pPr>
                    <w:jc w:val="center"/>
                    <w:rPr>
                      <w:b/>
                      <w:sz w:val="20"/>
                    </w:rPr>
                  </w:pPr>
                  <w:r w:rsidRPr="008A7F94">
                    <w:rPr>
                      <w:b/>
                      <w:sz w:val="20"/>
                    </w:rPr>
                    <w:t>Type of LTC</w:t>
                  </w:r>
                </w:p>
              </w:tc>
              <w:tc>
                <w:tcPr>
                  <w:tcW w:w="1429" w:type="dxa"/>
                  <w:shd w:val="clear" w:color="auto" w:fill="BFBA84"/>
                </w:tcPr>
                <w:p w14:paraId="1F3A4356" w14:textId="77777777" w:rsidR="00683782" w:rsidRPr="008A7F94" w:rsidRDefault="00683782" w:rsidP="008A7F94">
                  <w:pPr>
                    <w:jc w:val="center"/>
                    <w:rPr>
                      <w:b/>
                      <w:sz w:val="20"/>
                    </w:rPr>
                  </w:pPr>
                  <w:r w:rsidRPr="008A7F94">
                    <w:rPr>
                      <w:b/>
                      <w:sz w:val="20"/>
                    </w:rPr>
                    <w:t>Today's Average Cost</w:t>
                  </w:r>
                </w:p>
              </w:tc>
              <w:tc>
                <w:tcPr>
                  <w:tcW w:w="1454" w:type="dxa"/>
                  <w:shd w:val="clear" w:color="auto" w:fill="BFBA84"/>
                </w:tcPr>
                <w:p w14:paraId="1936040D" w14:textId="77777777" w:rsidR="00683782" w:rsidRPr="008A7F94" w:rsidRDefault="00683782" w:rsidP="008A7F94">
                  <w:pPr>
                    <w:jc w:val="center"/>
                    <w:rPr>
                      <w:b/>
                      <w:sz w:val="20"/>
                    </w:rPr>
                  </w:pPr>
                  <w:r w:rsidRPr="008A7F94">
                    <w:rPr>
                      <w:b/>
                      <w:sz w:val="20"/>
                    </w:rPr>
                    <w:t>Average cost in Ten Years @ 4% Inflation</w:t>
                  </w:r>
                </w:p>
              </w:tc>
              <w:tc>
                <w:tcPr>
                  <w:tcW w:w="1432" w:type="dxa"/>
                  <w:shd w:val="clear" w:color="auto" w:fill="BFBA84"/>
                </w:tcPr>
                <w:p w14:paraId="484616FA" w14:textId="77777777" w:rsidR="00683782" w:rsidRPr="008A7F94" w:rsidRDefault="00683782" w:rsidP="008A7F94">
                  <w:pPr>
                    <w:jc w:val="center"/>
                    <w:rPr>
                      <w:b/>
                      <w:sz w:val="20"/>
                    </w:rPr>
                  </w:pPr>
                  <w:r w:rsidRPr="008A7F94">
                    <w:rPr>
                      <w:b/>
                      <w:sz w:val="20"/>
                    </w:rPr>
                    <w:t>Annual Cost in Ten Years</w:t>
                  </w:r>
                </w:p>
              </w:tc>
            </w:tr>
            <w:tr w:rsidR="00683782" w:rsidRPr="0033430F" w14:paraId="12A404E6" w14:textId="77777777" w:rsidTr="0033430F">
              <w:tc>
                <w:tcPr>
                  <w:tcW w:w="1505" w:type="dxa"/>
                  <w:shd w:val="clear" w:color="auto" w:fill="E7E6CF"/>
                </w:tcPr>
                <w:p w14:paraId="5B6FFC9E" w14:textId="77777777" w:rsidR="00683782" w:rsidRPr="0033430F" w:rsidRDefault="00683782" w:rsidP="00683782">
                  <w:pPr>
                    <w:rPr>
                      <w:sz w:val="20"/>
                    </w:rPr>
                  </w:pPr>
                  <w:r w:rsidRPr="0033430F">
                    <w:rPr>
                      <w:sz w:val="20"/>
                    </w:rPr>
                    <w:t xml:space="preserve">Home Health </w:t>
                  </w:r>
                  <w:r w:rsidR="00CC52E0" w:rsidRPr="0033430F">
                    <w:rPr>
                      <w:sz w:val="20"/>
                    </w:rPr>
                    <w:t>Aid</w:t>
                  </w:r>
                  <w:r w:rsidRPr="0033430F">
                    <w:rPr>
                      <w:sz w:val="20"/>
                    </w:rPr>
                    <w:t>-not-Medicare certified</w:t>
                  </w:r>
                </w:p>
              </w:tc>
              <w:tc>
                <w:tcPr>
                  <w:tcW w:w="1429" w:type="dxa"/>
                  <w:shd w:val="clear" w:color="auto" w:fill="E7E6CF"/>
                </w:tcPr>
                <w:p w14:paraId="723B1DE0" w14:textId="77777777" w:rsidR="00683782" w:rsidRPr="0033430F" w:rsidRDefault="008A7F94" w:rsidP="008A7F94">
                  <w:pPr>
                    <w:jc w:val="center"/>
                    <w:rPr>
                      <w:sz w:val="20"/>
                    </w:rPr>
                  </w:pPr>
                  <w:r>
                    <w:rPr>
                      <w:sz w:val="20"/>
                    </w:rPr>
                    <w:t>$</w:t>
                  </w:r>
                  <w:r w:rsidR="001757C0">
                    <w:rPr>
                      <w:sz w:val="20"/>
                    </w:rPr>
                    <w:t>23</w:t>
                  </w:r>
                  <w:r w:rsidR="00683782" w:rsidRPr="0033430F">
                    <w:rPr>
                      <w:sz w:val="20"/>
                    </w:rPr>
                    <w:t>/hour</w:t>
                  </w:r>
                </w:p>
              </w:tc>
              <w:tc>
                <w:tcPr>
                  <w:tcW w:w="1454" w:type="dxa"/>
                  <w:shd w:val="clear" w:color="auto" w:fill="E7E6CF"/>
                </w:tcPr>
                <w:p w14:paraId="60F60A77" w14:textId="77777777" w:rsidR="00683782" w:rsidRPr="0033430F" w:rsidRDefault="00683782" w:rsidP="008A7F94">
                  <w:pPr>
                    <w:jc w:val="center"/>
                    <w:rPr>
                      <w:sz w:val="20"/>
                    </w:rPr>
                  </w:pPr>
                  <w:r w:rsidRPr="0033430F">
                    <w:rPr>
                      <w:sz w:val="20"/>
                    </w:rPr>
                    <w:t>$</w:t>
                  </w:r>
                  <w:r w:rsidR="001757C0">
                    <w:rPr>
                      <w:sz w:val="20"/>
                    </w:rPr>
                    <w:t>34</w:t>
                  </w:r>
                  <w:r w:rsidRPr="0033430F">
                    <w:rPr>
                      <w:sz w:val="20"/>
                    </w:rPr>
                    <w:t>/hour</w:t>
                  </w:r>
                </w:p>
              </w:tc>
              <w:tc>
                <w:tcPr>
                  <w:tcW w:w="1432" w:type="dxa"/>
                  <w:shd w:val="clear" w:color="auto" w:fill="E7E6CF"/>
                </w:tcPr>
                <w:p w14:paraId="59FC6D3E" w14:textId="77777777" w:rsidR="00683782" w:rsidRPr="0033430F" w:rsidRDefault="00683782" w:rsidP="008A7F94">
                  <w:pPr>
                    <w:jc w:val="center"/>
                    <w:rPr>
                      <w:sz w:val="20"/>
                    </w:rPr>
                  </w:pPr>
                  <w:r w:rsidRPr="0033430F">
                    <w:rPr>
                      <w:sz w:val="20"/>
                    </w:rPr>
                    <w:t>$</w:t>
                  </w:r>
                  <w:r w:rsidR="001757C0">
                    <w:rPr>
                      <w:sz w:val="20"/>
                    </w:rPr>
                    <w:t>35</w:t>
                  </w:r>
                  <w:r w:rsidR="00B35FAC" w:rsidRPr="0033430F">
                    <w:rPr>
                      <w:sz w:val="20"/>
                    </w:rPr>
                    <w:t>,</w:t>
                  </w:r>
                  <w:r w:rsidR="001757C0">
                    <w:rPr>
                      <w:sz w:val="20"/>
                    </w:rPr>
                    <w:t>360</w:t>
                  </w:r>
                </w:p>
                <w:p w14:paraId="43F7C096" w14:textId="77777777" w:rsidR="00683782" w:rsidRPr="0033430F" w:rsidRDefault="00683782" w:rsidP="008A7F94">
                  <w:pPr>
                    <w:jc w:val="center"/>
                    <w:rPr>
                      <w:sz w:val="20"/>
                    </w:rPr>
                  </w:pPr>
                  <w:r w:rsidRPr="0033430F">
                    <w:rPr>
                      <w:sz w:val="20"/>
                    </w:rPr>
                    <w:t>(Assume 20 hours/week)</w:t>
                  </w:r>
                </w:p>
              </w:tc>
            </w:tr>
            <w:tr w:rsidR="00683782" w:rsidRPr="0033430F" w14:paraId="0FD7549A" w14:textId="77777777" w:rsidTr="0033430F">
              <w:tc>
                <w:tcPr>
                  <w:tcW w:w="1505" w:type="dxa"/>
                  <w:shd w:val="clear" w:color="auto" w:fill="E7E6CF"/>
                </w:tcPr>
                <w:p w14:paraId="395CAD31" w14:textId="77777777" w:rsidR="00683782" w:rsidRPr="0033430F" w:rsidRDefault="00683782" w:rsidP="00683782">
                  <w:pPr>
                    <w:rPr>
                      <w:sz w:val="20"/>
                    </w:rPr>
                  </w:pPr>
                  <w:r w:rsidRPr="0033430F">
                    <w:rPr>
                      <w:sz w:val="20"/>
                    </w:rPr>
                    <w:t>Adult Day Care</w:t>
                  </w:r>
                </w:p>
              </w:tc>
              <w:tc>
                <w:tcPr>
                  <w:tcW w:w="1429" w:type="dxa"/>
                  <w:shd w:val="clear" w:color="auto" w:fill="E7E6CF"/>
                </w:tcPr>
                <w:p w14:paraId="336D0F23" w14:textId="77777777" w:rsidR="00683782" w:rsidRPr="0033430F" w:rsidRDefault="008A7F94" w:rsidP="008A7F94">
                  <w:pPr>
                    <w:jc w:val="center"/>
                    <w:rPr>
                      <w:sz w:val="20"/>
                    </w:rPr>
                  </w:pPr>
                  <w:r>
                    <w:rPr>
                      <w:sz w:val="20"/>
                    </w:rPr>
                    <w:t>$</w:t>
                  </w:r>
                  <w:r w:rsidR="001757C0" w:rsidRPr="0033430F">
                    <w:rPr>
                      <w:sz w:val="20"/>
                    </w:rPr>
                    <w:t>6</w:t>
                  </w:r>
                  <w:r w:rsidR="001757C0">
                    <w:rPr>
                      <w:sz w:val="20"/>
                    </w:rPr>
                    <w:t>1</w:t>
                  </w:r>
                  <w:r w:rsidR="00683782" w:rsidRPr="0033430F">
                    <w:rPr>
                      <w:sz w:val="20"/>
                    </w:rPr>
                    <w:t>/day</w:t>
                  </w:r>
                </w:p>
              </w:tc>
              <w:tc>
                <w:tcPr>
                  <w:tcW w:w="1454" w:type="dxa"/>
                  <w:shd w:val="clear" w:color="auto" w:fill="E7E6CF"/>
                </w:tcPr>
                <w:p w14:paraId="79EA7F7D" w14:textId="77777777" w:rsidR="00683782" w:rsidRPr="0033430F" w:rsidRDefault="00683782" w:rsidP="008A7F94">
                  <w:pPr>
                    <w:jc w:val="center"/>
                    <w:rPr>
                      <w:sz w:val="20"/>
                    </w:rPr>
                  </w:pPr>
                  <w:r w:rsidRPr="0033430F">
                    <w:rPr>
                      <w:sz w:val="20"/>
                    </w:rPr>
                    <w:t>$</w:t>
                  </w:r>
                  <w:r w:rsidR="001757C0" w:rsidRPr="0033430F">
                    <w:rPr>
                      <w:sz w:val="20"/>
                    </w:rPr>
                    <w:t>9</w:t>
                  </w:r>
                  <w:r w:rsidR="001757C0">
                    <w:rPr>
                      <w:sz w:val="20"/>
                    </w:rPr>
                    <w:t>0</w:t>
                  </w:r>
                  <w:r w:rsidRPr="0033430F">
                    <w:rPr>
                      <w:sz w:val="20"/>
                    </w:rPr>
                    <w:t>/day</w:t>
                  </w:r>
                </w:p>
              </w:tc>
              <w:tc>
                <w:tcPr>
                  <w:tcW w:w="1432" w:type="dxa"/>
                  <w:shd w:val="clear" w:color="auto" w:fill="E7E6CF"/>
                </w:tcPr>
                <w:p w14:paraId="3429CD15" w14:textId="77777777" w:rsidR="00683782" w:rsidRPr="0033430F" w:rsidRDefault="00683782" w:rsidP="008A7F94">
                  <w:pPr>
                    <w:jc w:val="center"/>
                    <w:rPr>
                      <w:sz w:val="20"/>
                    </w:rPr>
                  </w:pPr>
                  <w:r w:rsidRPr="0033430F">
                    <w:rPr>
                      <w:sz w:val="20"/>
                    </w:rPr>
                    <w:t>$</w:t>
                  </w:r>
                  <w:r w:rsidR="009744F3" w:rsidRPr="0033430F">
                    <w:rPr>
                      <w:sz w:val="20"/>
                    </w:rPr>
                    <w:t>2</w:t>
                  </w:r>
                  <w:r w:rsidR="001757C0">
                    <w:rPr>
                      <w:sz w:val="20"/>
                    </w:rPr>
                    <w:t>2</w:t>
                  </w:r>
                  <w:r w:rsidR="009744F3" w:rsidRPr="0033430F">
                    <w:rPr>
                      <w:sz w:val="20"/>
                    </w:rPr>
                    <w:t>,</w:t>
                  </w:r>
                  <w:r w:rsidR="001757C0">
                    <w:rPr>
                      <w:sz w:val="20"/>
                    </w:rPr>
                    <w:t>500</w:t>
                  </w:r>
                </w:p>
                <w:p w14:paraId="42AD5D0B" w14:textId="77777777" w:rsidR="00683782" w:rsidRPr="0033430F" w:rsidRDefault="00683782" w:rsidP="008A7F94">
                  <w:pPr>
                    <w:jc w:val="center"/>
                    <w:rPr>
                      <w:sz w:val="20"/>
                    </w:rPr>
                  </w:pPr>
                  <w:r w:rsidRPr="0033430F">
                    <w:rPr>
                      <w:sz w:val="20"/>
                    </w:rPr>
                    <w:t>(</w:t>
                  </w:r>
                  <w:proofErr w:type="gramStart"/>
                  <w:r w:rsidRPr="0033430F">
                    <w:rPr>
                      <w:sz w:val="20"/>
                    </w:rPr>
                    <w:t>assume</w:t>
                  </w:r>
                  <w:proofErr w:type="gramEnd"/>
                  <w:r w:rsidRPr="0033430F">
                    <w:rPr>
                      <w:sz w:val="20"/>
                    </w:rPr>
                    <w:t xml:space="preserve"> 5 days per week x 50 weeks)</w:t>
                  </w:r>
                </w:p>
              </w:tc>
            </w:tr>
            <w:tr w:rsidR="00683782" w:rsidRPr="0033430F" w14:paraId="5F52936E" w14:textId="77777777" w:rsidTr="0033430F">
              <w:tc>
                <w:tcPr>
                  <w:tcW w:w="1505" w:type="dxa"/>
                  <w:shd w:val="clear" w:color="auto" w:fill="E7E6CF"/>
                </w:tcPr>
                <w:p w14:paraId="52D5571C" w14:textId="77777777" w:rsidR="00683782" w:rsidRPr="0033430F" w:rsidRDefault="00683782" w:rsidP="00683782">
                  <w:pPr>
                    <w:rPr>
                      <w:sz w:val="20"/>
                    </w:rPr>
                  </w:pPr>
                  <w:r w:rsidRPr="0033430F">
                    <w:rPr>
                      <w:sz w:val="20"/>
                    </w:rPr>
                    <w:t>Assisted Living Facility</w:t>
                  </w:r>
                </w:p>
              </w:tc>
              <w:tc>
                <w:tcPr>
                  <w:tcW w:w="1429" w:type="dxa"/>
                  <w:shd w:val="clear" w:color="auto" w:fill="E7E6CF"/>
                </w:tcPr>
                <w:p w14:paraId="5D7BABBB" w14:textId="77777777" w:rsidR="00683782" w:rsidRPr="0033430F" w:rsidRDefault="008A7F94" w:rsidP="008A7F94">
                  <w:pPr>
                    <w:jc w:val="center"/>
                    <w:rPr>
                      <w:sz w:val="20"/>
                    </w:rPr>
                  </w:pPr>
                  <w:r>
                    <w:rPr>
                      <w:sz w:val="20"/>
                    </w:rPr>
                    <w:t>$</w:t>
                  </w:r>
                  <w:r w:rsidR="001757C0">
                    <w:rPr>
                      <w:sz w:val="20"/>
                    </w:rPr>
                    <w:t>4</w:t>
                  </w:r>
                  <w:r w:rsidR="00683782" w:rsidRPr="0033430F">
                    <w:rPr>
                      <w:sz w:val="20"/>
                    </w:rPr>
                    <w:t>,</w:t>
                  </w:r>
                  <w:r w:rsidR="001757C0">
                    <w:rPr>
                      <w:sz w:val="20"/>
                    </w:rPr>
                    <w:t>635</w:t>
                  </w:r>
                  <w:r w:rsidR="00683782" w:rsidRPr="0033430F">
                    <w:rPr>
                      <w:sz w:val="20"/>
                    </w:rPr>
                    <w:t>/</w:t>
                  </w:r>
                  <w:r>
                    <w:rPr>
                      <w:sz w:val="20"/>
                    </w:rPr>
                    <w:t xml:space="preserve"> </w:t>
                  </w:r>
                  <w:r w:rsidR="00683782" w:rsidRPr="0033430F">
                    <w:rPr>
                      <w:sz w:val="20"/>
                    </w:rPr>
                    <w:t>month</w:t>
                  </w:r>
                </w:p>
              </w:tc>
              <w:tc>
                <w:tcPr>
                  <w:tcW w:w="1454" w:type="dxa"/>
                  <w:shd w:val="clear" w:color="auto" w:fill="E7E6CF"/>
                </w:tcPr>
                <w:p w14:paraId="6C78079D" w14:textId="77777777" w:rsidR="00683782" w:rsidRPr="0033430F" w:rsidRDefault="008A7F94" w:rsidP="008A7F94">
                  <w:pPr>
                    <w:jc w:val="center"/>
                    <w:rPr>
                      <w:sz w:val="20"/>
                    </w:rPr>
                  </w:pPr>
                  <w:r>
                    <w:rPr>
                      <w:sz w:val="20"/>
                    </w:rPr>
                    <w:t>$</w:t>
                  </w:r>
                  <w:r w:rsidR="001757C0">
                    <w:rPr>
                      <w:sz w:val="20"/>
                    </w:rPr>
                    <w:t>6</w:t>
                  </w:r>
                  <w:r w:rsidR="009744F3" w:rsidRPr="0033430F">
                    <w:rPr>
                      <w:sz w:val="20"/>
                    </w:rPr>
                    <w:t>,</w:t>
                  </w:r>
                  <w:r w:rsidR="001757C0">
                    <w:rPr>
                      <w:sz w:val="20"/>
                    </w:rPr>
                    <w:t>860</w:t>
                  </w:r>
                  <w:r w:rsidR="00683782" w:rsidRPr="0033430F">
                    <w:rPr>
                      <w:sz w:val="20"/>
                    </w:rPr>
                    <w:t>/</w:t>
                  </w:r>
                  <w:r>
                    <w:rPr>
                      <w:sz w:val="20"/>
                    </w:rPr>
                    <w:t xml:space="preserve"> </w:t>
                  </w:r>
                  <w:r w:rsidR="00683782" w:rsidRPr="0033430F">
                    <w:rPr>
                      <w:sz w:val="20"/>
                    </w:rPr>
                    <w:t>month</w:t>
                  </w:r>
                </w:p>
              </w:tc>
              <w:tc>
                <w:tcPr>
                  <w:tcW w:w="1432" w:type="dxa"/>
                  <w:shd w:val="clear" w:color="auto" w:fill="E7E6CF"/>
                </w:tcPr>
                <w:p w14:paraId="53C8F457" w14:textId="77777777" w:rsidR="00683782" w:rsidRPr="0033430F" w:rsidRDefault="00683782" w:rsidP="008A7F94">
                  <w:pPr>
                    <w:jc w:val="center"/>
                    <w:rPr>
                      <w:sz w:val="20"/>
                    </w:rPr>
                  </w:pPr>
                  <w:r w:rsidRPr="0033430F">
                    <w:rPr>
                      <w:sz w:val="20"/>
                    </w:rPr>
                    <w:t>$</w:t>
                  </w:r>
                  <w:r w:rsidR="001757C0">
                    <w:rPr>
                      <w:sz w:val="20"/>
                    </w:rPr>
                    <w:t>82</w:t>
                  </w:r>
                  <w:r w:rsidR="009744F3" w:rsidRPr="0033430F">
                    <w:rPr>
                      <w:sz w:val="20"/>
                    </w:rPr>
                    <w:t>,</w:t>
                  </w:r>
                  <w:r w:rsidR="001757C0">
                    <w:rPr>
                      <w:sz w:val="20"/>
                    </w:rPr>
                    <w:t>331</w:t>
                  </w:r>
                </w:p>
              </w:tc>
            </w:tr>
            <w:tr w:rsidR="00683782" w:rsidRPr="0033430F" w14:paraId="67E74C76" w14:textId="77777777" w:rsidTr="0033430F">
              <w:tc>
                <w:tcPr>
                  <w:tcW w:w="1505" w:type="dxa"/>
                  <w:shd w:val="clear" w:color="auto" w:fill="E7E6CF"/>
                </w:tcPr>
                <w:p w14:paraId="7DEEDD64" w14:textId="77777777" w:rsidR="00683782" w:rsidRPr="0033430F" w:rsidRDefault="00683782" w:rsidP="00683782">
                  <w:pPr>
                    <w:rPr>
                      <w:sz w:val="20"/>
                    </w:rPr>
                  </w:pPr>
                  <w:r w:rsidRPr="0033430F">
                    <w:rPr>
                      <w:sz w:val="20"/>
                    </w:rPr>
                    <w:t>Semi-Private Nursing Home</w:t>
                  </w:r>
                </w:p>
              </w:tc>
              <w:tc>
                <w:tcPr>
                  <w:tcW w:w="1429" w:type="dxa"/>
                  <w:shd w:val="clear" w:color="auto" w:fill="E7E6CF"/>
                </w:tcPr>
                <w:p w14:paraId="4FB03DE3" w14:textId="77777777" w:rsidR="00683782" w:rsidRPr="0033430F" w:rsidRDefault="008A7F94" w:rsidP="008A7F94">
                  <w:pPr>
                    <w:jc w:val="center"/>
                    <w:rPr>
                      <w:sz w:val="20"/>
                    </w:rPr>
                  </w:pPr>
                  <w:r>
                    <w:rPr>
                      <w:sz w:val="20"/>
                    </w:rPr>
                    <w:t>$</w:t>
                  </w:r>
                  <w:r w:rsidR="001757C0">
                    <w:rPr>
                      <w:sz w:val="20"/>
                    </w:rPr>
                    <w:t>304</w:t>
                  </w:r>
                  <w:r w:rsidR="00683782" w:rsidRPr="0033430F">
                    <w:rPr>
                      <w:sz w:val="20"/>
                    </w:rPr>
                    <w:t>/</w:t>
                  </w:r>
                  <w:r w:rsidR="001757C0">
                    <w:rPr>
                      <w:sz w:val="20"/>
                    </w:rPr>
                    <w:t>day</w:t>
                  </w:r>
                </w:p>
              </w:tc>
              <w:tc>
                <w:tcPr>
                  <w:tcW w:w="1454" w:type="dxa"/>
                  <w:shd w:val="clear" w:color="auto" w:fill="E7E6CF"/>
                </w:tcPr>
                <w:p w14:paraId="37431158" w14:textId="77777777" w:rsidR="00683782" w:rsidRPr="0033430F" w:rsidRDefault="008A7F94" w:rsidP="008A7F94">
                  <w:pPr>
                    <w:jc w:val="center"/>
                    <w:rPr>
                      <w:sz w:val="20"/>
                    </w:rPr>
                  </w:pPr>
                  <w:r>
                    <w:rPr>
                      <w:sz w:val="20"/>
                    </w:rPr>
                    <w:t>$</w:t>
                  </w:r>
                  <w:r w:rsidR="001757C0">
                    <w:rPr>
                      <w:sz w:val="20"/>
                    </w:rPr>
                    <w:t>450</w:t>
                  </w:r>
                  <w:r w:rsidR="00683782" w:rsidRPr="0033430F">
                    <w:rPr>
                      <w:sz w:val="20"/>
                    </w:rPr>
                    <w:t>/</w:t>
                  </w:r>
                  <w:r w:rsidR="001757C0">
                    <w:rPr>
                      <w:sz w:val="20"/>
                    </w:rPr>
                    <w:t>day</w:t>
                  </w:r>
                </w:p>
              </w:tc>
              <w:tc>
                <w:tcPr>
                  <w:tcW w:w="1432" w:type="dxa"/>
                  <w:shd w:val="clear" w:color="auto" w:fill="E7E6CF"/>
                </w:tcPr>
                <w:p w14:paraId="22FD3BAE" w14:textId="77777777" w:rsidR="00683782" w:rsidRPr="0033430F" w:rsidRDefault="00683782" w:rsidP="008A7F94">
                  <w:pPr>
                    <w:jc w:val="center"/>
                    <w:rPr>
                      <w:sz w:val="20"/>
                    </w:rPr>
                  </w:pPr>
                  <w:r w:rsidRPr="0033430F">
                    <w:rPr>
                      <w:sz w:val="20"/>
                    </w:rPr>
                    <w:t>$</w:t>
                  </w:r>
                  <w:r w:rsidR="001757C0" w:rsidRPr="0033430F">
                    <w:rPr>
                      <w:sz w:val="20"/>
                    </w:rPr>
                    <w:t>1</w:t>
                  </w:r>
                  <w:r w:rsidR="001757C0">
                    <w:rPr>
                      <w:sz w:val="20"/>
                    </w:rPr>
                    <w:t>64</w:t>
                  </w:r>
                  <w:r w:rsidR="009744F3" w:rsidRPr="0033430F">
                    <w:rPr>
                      <w:sz w:val="20"/>
                    </w:rPr>
                    <w:t>,</w:t>
                  </w:r>
                  <w:r w:rsidR="001757C0">
                    <w:rPr>
                      <w:sz w:val="20"/>
                    </w:rPr>
                    <w:t>24</w:t>
                  </w:r>
                  <w:r w:rsidR="009744F3" w:rsidRPr="0033430F">
                    <w:rPr>
                      <w:sz w:val="20"/>
                    </w:rPr>
                    <w:t>8</w:t>
                  </w:r>
                </w:p>
              </w:tc>
            </w:tr>
          </w:tbl>
          <w:p w14:paraId="2F6D4B4C" w14:textId="77777777" w:rsidR="00683782" w:rsidRPr="00683782" w:rsidRDefault="00683782" w:rsidP="000A7611">
            <w:pPr>
              <w:rPr>
                <w:sz w:val="20"/>
              </w:rPr>
            </w:pPr>
          </w:p>
        </w:tc>
      </w:tr>
      <w:tr w:rsidR="00683782" w:rsidRPr="00F34122" w14:paraId="00E55C81" w14:textId="77777777" w:rsidTr="000A7611">
        <w:tc>
          <w:tcPr>
            <w:tcW w:w="2695" w:type="dxa"/>
            <w:shd w:val="clear" w:color="auto" w:fill="6CA8CD"/>
            <w:tcMar>
              <w:top w:w="72" w:type="dxa"/>
              <w:bottom w:w="72" w:type="dxa"/>
            </w:tcMar>
          </w:tcPr>
          <w:p w14:paraId="6A5205AD" w14:textId="77777777" w:rsidR="00683782" w:rsidRPr="00CF7701" w:rsidRDefault="00683782" w:rsidP="000A7611">
            <w:pPr>
              <w:rPr>
                <w:b/>
                <w:sz w:val="20"/>
              </w:rPr>
            </w:pPr>
            <w:r w:rsidRPr="00CF7701">
              <w:rPr>
                <w:b/>
                <w:sz w:val="20"/>
              </w:rPr>
              <w:t>Nature and Value of Assets</w:t>
            </w:r>
          </w:p>
        </w:tc>
        <w:tc>
          <w:tcPr>
            <w:tcW w:w="6060" w:type="dxa"/>
            <w:tcMar>
              <w:top w:w="72" w:type="dxa"/>
              <w:bottom w:w="72" w:type="dxa"/>
            </w:tcMar>
          </w:tcPr>
          <w:p w14:paraId="67B0B38F" w14:textId="77777777" w:rsidR="00683782" w:rsidRPr="00683782" w:rsidRDefault="00683782" w:rsidP="00683782">
            <w:pPr>
              <w:rPr>
                <w:sz w:val="20"/>
              </w:rPr>
            </w:pPr>
            <w:r w:rsidRPr="00683782">
              <w:rPr>
                <w:sz w:val="20"/>
              </w:rPr>
              <w:t xml:space="preserve">The majority of the Blairs' retirement income will be dependent on their pensions and Social Security. Substantial long-term care costs could rapidly erode their investment assets. </w:t>
            </w:r>
          </w:p>
        </w:tc>
      </w:tr>
      <w:tr w:rsidR="00683782" w:rsidRPr="00F34122" w14:paraId="4440F631" w14:textId="77777777" w:rsidTr="000A7611">
        <w:tc>
          <w:tcPr>
            <w:tcW w:w="2695" w:type="dxa"/>
            <w:shd w:val="clear" w:color="auto" w:fill="6CA8CD"/>
            <w:tcMar>
              <w:top w:w="72" w:type="dxa"/>
              <w:bottom w:w="72" w:type="dxa"/>
            </w:tcMar>
          </w:tcPr>
          <w:p w14:paraId="7A1A7563" w14:textId="77777777" w:rsidR="00683782" w:rsidRPr="00CF7701" w:rsidRDefault="00683782" w:rsidP="000A7611">
            <w:pPr>
              <w:rPr>
                <w:b/>
                <w:sz w:val="20"/>
              </w:rPr>
            </w:pPr>
            <w:r w:rsidRPr="00CF7701">
              <w:rPr>
                <w:b/>
                <w:sz w:val="20"/>
              </w:rPr>
              <w:t>Estate Planning Objectives</w:t>
            </w:r>
          </w:p>
        </w:tc>
        <w:tc>
          <w:tcPr>
            <w:tcW w:w="6060" w:type="dxa"/>
            <w:tcMar>
              <w:top w:w="72" w:type="dxa"/>
              <w:bottom w:w="72" w:type="dxa"/>
            </w:tcMar>
          </w:tcPr>
          <w:p w14:paraId="64163D77" w14:textId="77777777" w:rsidR="00683782" w:rsidRPr="00683782" w:rsidRDefault="00683782" w:rsidP="00683782">
            <w:pPr>
              <w:rPr>
                <w:sz w:val="20"/>
              </w:rPr>
            </w:pPr>
            <w:r w:rsidRPr="00683782">
              <w:rPr>
                <w:sz w:val="20"/>
              </w:rPr>
              <w:t>The Blairs' primary objective is to maintain financ</w:t>
            </w:r>
            <w:r w:rsidR="00086D9F">
              <w:rPr>
                <w:sz w:val="20"/>
              </w:rPr>
              <w:t>ial independence in retirement; therefore,</w:t>
            </w:r>
            <w:r w:rsidRPr="00683782">
              <w:rPr>
                <w:sz w:val="20"/>
              </w:rPr>
              <w:t xml:space="preserve"> they do not want to risk </w:t>
            </w:r>
            <w:r w:rsidRPr="00683782">
              <w:rPr>
                <w:sz w:val="20"/>
              </w:rPr>
              <w:lastRenderedPageBreak/>
              <w:t xml:space="preserve">depletion of assets. </w:t>
            </w:r>
          </w:p>
        </w:tc>
      </w:tr>
      <w:tr w:rsidR="00683782" w:rsidRPr="00F34122" w14:paraId="70EB7576" w14:textId="77777777" w:rsidTr="000A7611">
        <w:tc>
          <w:tcPr>
            <w:tcW w:w="2695" w:type="dxa"/>
            <w:shd w:val="clear" w:color="auto" w:fill="6CA8CD"/>
            <w:tcMar>
              <w:top w:w="72" w:type="dxa"/>
              <w:bottom w:w="72" w:type="dxa"/>
            </w:tcMar>
          </w:tcPr>
          <w:p w14:paraId="0B31883A" w14:textId="77777777" w:rsidR="00683782" w:rsidRPr="00CF7701" w:rsidRDefault="00683782" w:rsidP="000A7611">
            <w:pPr>
              <w:rPr>
                <w:b/>
                <w:sz w:val="20"/>
              </w:rPr>
            </w:pPr>
            <w:r w:rsidRPr="00CF7701">
              <w:rPr>
                <w:b/>
                <w:sz w:val="20"/>
              </w:rPr>
              <w:lastRenderedPageBreak/>
              <w:t>Risk Tolerance</w:t>
            </w:r>
          </w:p>
        </w:tc>
        <w:tc>
          <w:tcPr>
            <w:tcW w:w="6060" w:type="dxa"/>
            <w:tcMar>
              <w:top w:w="72" w:type="dxa"/>
              <w:bottom w:w="72" w:type="dxa"/>
            </w:tcMar>
          </w:tcPr>
          <w:p w14:paraId="0643C50F" w14:textId="77777777" w:rsidR="00683782" w:rsidRPr="00683782" w:rsidRDefault="00086D9F" w:rsidP="00683782">
            <w:pPr>
              <w:rPr>
                <w:sz w:val="20"/>
              </w:rPr>
            </w:pPr>
            <w:r>
              <w:rPr>
                <w:sz w:val="20"/>
              </w:rPr>
              <w:t>Bill is more of a risk-</w:t>
            </w:r>
            <w:r w:rsidR="00683782" w:rsidRPr="00683782">
              <w:rPr>
                <w:sz w:val="20"/>
              </w:rPr>
              <w:t xml:space="preserve">taker than </w:t>
            </w:r>
            <w:r w:rsidR="0008629B" w:rsidRPr="00683782">
              <w:rPr>
                <w:sz w:val="20"/>
              </w:rPr>
              <w:t>Bonnie is</w:t>
            </w:r>
            <w:r w:rsidR="00683782" w:rsidRPr="00683782">
              <w:rPr>
                <w:sz w:val="20"/>
              </w:rPr>
              <w:t>, but he will likely not be comfortable with the potential erosion of his retirement income due to long-term care costs.</w:t>
            </w:r>
          </w:p>
        </w:tc>
      </w:tr>
    </w:tbl>
    <w:p w14:paraId="140625BB" w14:textId="77777777" w:rsidR="00683782" w:rsidRPr="00345999" w:rsidRDefault="00683782" w:rsidP="00683782"/>
    <w:p w14:paraId="4AE24622" w14:textId="77777777" w:rsidR="00683782" w:rsidRDefault="00683782" w:rsidP="00A30862">
      <w:pPr>
        <w:pStyle w:val="Heading1"/>
        <w:rPr>
          <w:b w:val="0"/>
          <w:color w:val="000000"/>
          <w:sz w:val="20"/>
          <w:szCs w:val="20"/>
        </w:rPr>
      </w:pPr>
    </w:p>
    <w:p w14:paraId="65A95FF7" w14:textId="77777777" w:rsidR="00683782" w:rsidRDefault="009B737C" w:rsidP="00A30862">
      <w:pPr>
        <w:pStyle w:val="Heading1"/>
        <w:rPr>
          <w:b w:val="0"/>
          <w:color w:val="auto"/>
          <w:sz w:val="20"/>
          <w:szCs w:val="20"/>
        </w:rPr>
      </w:pPr>
      <w:r w:rsidRPr="00CC088D">
        <w:rPr>
          <w:b w:val="0"/>
          <w:color w:val="000000"/>
          <w:sz w:val="20"/>
          <w:szCs w:val="20"/>
        </w:rPr>
        <w:t>What would you recommend that the Blairs do?</w:t>
      </w:r>
      <w:r w:rsidRPr="00CC088D">
        <w:rPr>
          <w:color w:val="auto"/>
          <w:sz w:val="20"/>
          <w:szCs w:val="20"/>
        </w:rPr>
        <w:t xml:space="preserve"> </w:t>
      </w:r>
      <w:r w:rsidRPr="00CC088D">
        <w:rPr>
          <w:b w:val="0"/>
          <w:color w:val="auto"/>
          <w:sz w:val="20"/>
          <w:szCs w:val="20"/>
        </w:rPr>
        <w:t>On the next page, we discuss the possible options.</w:t>
      </w:r>
    </w:p>
    <w:p w14:paraId="2DD369DD" w14:textId="77777777" w:rsidR="00A30862" w:rsidRDefault="00A30862" w:rsidP="00A30862">
      <w:pPr>
        <w:pStyle w:val="Heading1"/>
      </w:pPr>
      <w:r>
        <w:rPr>
          <w:b w:val="0"/>
          <w:color w:val="auto"/>
        </w:rPr>
        <w:br w:type="page"/>
      </w:r>
      <w:r>
        <w:lastRenderedPageBreak/>
        <w:t xml:space="preserve">Case Study Two: Bill and Bonnie Blair - Conclusion </w:t>
      </w:r>
    </w:p>
    <w:p w14:paraId="229102AD" w14:textId="77777777" w:rsidR="007775CE" w:rsidRPr="00CC088D" w:rsidRDefault="007775CE" w:rsidP="00F47FA0">
      <w:pPr>
        <w:pStyle w:val="RolloverText"/>
        <w:ind w:left="0"/>
        <w:rPr>
          <w:b/>
          <w:color w:val="auto"/>
          <w:sz w:val="20"/>
        </w:rPr>
      </w:pPr>
    </w:p>
    <w:p w14:paraId="302073F3" w14:textId="77777777" w:rsidR="000C7062" w:rsidRPr="00CC088D" w:rsidRDefault="00313962" w:rsidP="000C7062">
      <w:pPr>
        <w:pStyle w:val="RolloverText"/>
        <w:ind w:left="0"/>
        <w:rPr>
          <w:color w:val="auto"/>
          <w:sz w:val="20"/>
        </w:rPr>
      </w:pPr>
      <w:r w:rsidRPr="00CC088D">
        <w:rPr>
          <w:color w:val="auto"/>
          <w:sz w:val="20"/>
        </w:rPr>
        <w:t xml:space="preserve">Clearly, the potential costs of long-term care could potentially prove to be a financial disaster for the Blairs if one (or both of them) required professional LTC services. Note that </w:t>
      </w:r>
      <w:r w:rsidR="00876C06" w:rsidRPr="00CC088D">
        <w:rPr>
          <w:color w:val="auto"/>
          <w:sz w:val="20"/>
        </w:rPr>
        <w:t>the above</w:t>
      </w:r>
      <w:r w:rsidRPr="00CC088D">
        <w:rPr>
          <w:color w:val="auto"/>
          <w:sz w:val="20"/>
        </w:rPr>
        <w:t xml:space="preserve"> projected costs</w:t>
      </w:r>
      <w:r w:rsidR="00474C97" w:rsidRPr="00CC088D">
        <w:rPr>
          <w:color w:val="auto"/>
          <w:sz w:val="20"/>
        </w:rPr>
        <w:t xml:space="preserve"> are</w:t>
      </w:r>
      <w:r w:rsidRPr="00CC088D">
        <w:rPr>
          <w:color w:val="auto"/>
          <w:sz w:val="20"/>
        </w:rPr>
        <w:t xml:space="preserve"> only at age 65. In thirty years, today's LTC costs would more than triple at a 4% inflation rate. </w:t>
      </w:r>
    </w:p>
    <w:p w14:paraId="680D0798" w14:textId="77777777" w:rsidR="000C7062" w:rsidRPr="00CC088D" w:rsidRDefault="000C7062" w:rsidP="000C7062">
      <w:pPr>
        <w:pStyle w:val="RolloverText"/>
        <w:ind w:left="0"/>
        <w:rPr>
          <w:color w:val="auto"/>
          <w:sz w:val="20"/>
        </w:rPr>
      </w:pPr>
    </w:p>
    <w:p w14:paraId="56E935A6" w14:textId="77777777" w:rsidR="00313962" w:rsidRPr="00CC088D" w:rsidRDefault="00313962" w:rsidP="000C7062">
      <w:pPr>
        <w:pStyle w:val="RolloverText"/>
        <w:ind w:left="0"/>
        <w:rPr>
          <w:color w:val="auto"/>
          <w:sz w:val="20"/>
        </w:rPr>
      </w:pPr>
      <w:r w:rsidRPr="00CC088D">
        <w:rPr>
          <w:color w:val="auto"/>
          <w:sz w:val="20"/>
        </w:rPr>
        <w:t>As a financial professional</w:t>
      </w:r>
      <w:r w:rsidR="000C7062" w:rsidRPr="00CC088D">
        <w:rPr>
          <w:color w:val="auto"/>
          <w:sz w:val="20"/>
        </w:rPr>
        <w:t>, you can</w:t>
      </w:r>
      <w:r w:rsidRPr="00CC088D">
        <w:rPr>
          <w:color w:val="auto"/>
          <w:sz w:val="20"/>
        </w:rPr>
        <w:t xml:space="preserve"> assist the Blairs with their retirement planning</w:t>
      </w:r>
      <w:r w:rsidR="000C7062" w:rsidRPr="00CC088D">
        <w:rPr>
          <w:color w:val="auto"/>
          <w:sz w:val="20"/>
        </w:rPr>
        <w:t xml:space="preserve"> by bringing </w:t>
      </w:r>
      <w:r w:rsidRPr="00CC088D">
        <w:rPr>
          <w:color w:val="auto"/>
          <w:sz w:val="20"/>
        </w:rPr>
        <w:t xml:space="preserve">this financial risk and </w:t>
      </w:r>
      <w:r w:rsidR="00500519" w:rsidRPr="00CC088D">
        <w:rPr>
          <w:color w:val="auto"/>
          <w:sz w:val="20"/>
        </w:rPr>
        <w:t xml:space="preserve">a </w:t>
      </w:r>
      <w:r w:rsidRPr="00CC088D">
        <w:rPr>
          <w:color w:val="auto"/>
          <w:sz w:val="20"/>
        </w:rPr>
        <w:t xml:space="preserve">solution to their attention. LTC insurance can provide a realistic solution to the potential risk. It would give them peace of mind and give them a much more realistic chance of maintaining their primary objective of maintaining financial independence. </w:t>
      </w:r>
      <w:r w:rsidR="00500519" w:rsidRPr="00CC088D">
        <w:rPr>
          <w:color w:val="auto"/>
          <w:sz w:val="20"/>
        </w:rPr>
        <w:t xml:space="preserve">Furthermore, </w:t>
      </w:r>
      <w:r w:rsidRPr="00CC088D">
        <w:rPr>
          <w:color w:val="auto"/>
          <w:sz w:val="20"/>
        </w:rPr>
        <w:t xml:space="preserve">Massachusetts has a LTC Partnership Program </w:t>
      </w:r>
      <w:r w:rsidR="00876C06" w:rsidRPr="00CC088D">
        <w:rPr>
          <w:color w:val="auto"/>
          <w:sz w:val="20"/>
        </w:rPr>
        <w:t xml:space="preserve">that </w:t>
      </w:r>
      <w:r w:rsidRPr="00CC088D">
        <w:rPr>
          <w:color w:val="auto"/>
          <w:sz w:val="20"/>
        </w:rPr>
        <w:t>may provide a palatable option of less expensive coverage if the premium amount becomes a budget issue.</w:t>
      </w:r>
    </w:p>
    <w:p w14:paraId="4BBBFC91" w14:textId="77777777" w:rsidR="00313962" w:rsidRPr="00CC088D" w:rsidRDefault="00313962" w:rsidP="000C7062">
      <w:pPr>
        <w:pStyle w:val="RolloverText"/>
        <w:ind w:left="0"/>
        <w:rPr>
          <w:color w:val="auto"/>
          <w:sz w:val="20"/>
        </w:rPr>
      </w:pPr>
    </w:p>
    <w:p w14:paraId="05D529A9" w14:textId="77777777" w:rsidR="00313962" w:rsidRPr="00CC088D" w:rsidRDefault="00313962" w:rsidP="000C7062">
      <w:pPr>
        <w:pStyle w:val="RolloverText"/>
        <w:ind w:left="0"/>
        <w:rPr>
          <w:color w:val="auto"/>
          <w:sz w:val="20"/>
        </w:rPr>
      </w:pPr>
      <w:r w:rsidRPr="00CC088D">
        <w:rPr>
          <w:color w:val="auto"/>
          <w:sz w:val="20"/>
        </w:rPr>
        <w:t>Normally</w:t>
      </w:r>
      <w:r w:rsidR="00500519" w:rsidRPr="00CC088D">
        <w:rPr>
          <w:color w:val="auto"/>
          <w:sz w:val="20"/>
        </w:rPr>
        <w:t>,</w:t>
      </w:r>
      <w:r w:rsidRPr="00CC088D">
        <w:rPr>
          <w:color w:val="auto"/>
          <w:sz w:val="20"/>
        </w:rPr>
        <w:t xml:space="preserve"> it would be appropriate to address the issue of LTCi for the Blairs' parents. </w:t>
      </w:r>
      <w:r w:rsidR="00500519" w:rsidRPr="00CC088D">
        <w:rPr>
          <w:color w:val="auto"/>
          <w:sz w:val="20"/>
        </w:rPr>
        <w:t xml:space="preserve">However, it </w:t>
      </w:r>
      <w:r w:rsidRPr="00CC088D">
        <w:rPr>
          <w:color w:val="auto"/>
          <w:sz w:val="20"/>
        </w:rPr>
        <w:t>appears that their likely age (at least 75-80) would make premiums unaffordable and</w:t>
      </w:r>
      <w:r w:rsidR="00500519" w:rsidRPr="00CC088D">
        <w:rPr>
          <w:color w:val="auto"/>
          <w:sz w:val="20"/>
        </w:rPr>
        <w:t>,</w:t>
      </w:r>
      <w:r w:rsidRPr="00CC088D">
        <w:rPr>
          <w:color w:val="auto"/>
          <w:sz w:val="20"/>
        </w:rPr>
        <w:t xml:space="preserve"> with existing health issues, acquisition of coverage is unlikely. </w:t>
      </w:r>
      <w:r w:rsidR="00500519" w:rsidRPr="00CC088D">
        <w:rPr>
          <w:color w:val="auto"/>
          <w:sz w:val="20"/>
        </w:rPr>
        <w:t xml:space="preserve">They </w:t>
      </w:r>
      <w:r w:rsidRPr="00CC088D">
        <w:rPr>
          <w:color w:val="auto"/>
          <w:sz w:val="20"/>
        </w:rPr>
        <w:t>should be encouraged to gather other siblings and/or parents to discuss care options</w:t>
      </w:r>
      <w:r w:rsidR="00500519" w:rsidRPr="00CC088D">
        <w:rPr>
          <w:color w:val="auto"/>
          <w:sz w:val="20"/>
        </w:rPr>
        <w:t>,</w:t>
      </w:r>
      <w:r w:rsidRPr="00CC088D">
        <w:rPr>
          <w:color w:val="auto"/>
          <w:sz w:val="20"/>
        </w:rPr>
        <w:t xml:space="preserve"> as well as </w:t>
      </w:r>
      <w:r w:rsidR="00500519" w:rsidRPr="00CC088D">
        <w:rPr>
          <w:color w:val="auto"/>
          <w:sz w:val="20"/>
        </w:rPr>
        <w:t xml:space="preserve">to </w:t>
      </w:r>
      <w:r w:rsidRPr="00CC088D">
        <w:rPr>
          <w:color w:val="auto"/>
          <w:sz w:val="20"/>
        </w:rPr>
        <w:t xml:space="preserve">consult an elder care attorney to maximize their resources </w:t>
      </w:r>
      <w:r w:rsidR="00641EC6" w:rsidRPr="00CC088D">
        <w:rPr>
          <w:color w:val="auto"/>
          <w:sz w:val="20"/>
        </w:rPr>
        <w:t>and Medicaid benefit.</w:t>
      </w:r>
      <w:r w:rsidRPr="00CC088D">
        <w:rPr>
          <w:color w:val="auto"/>
          <w:sz w:val="20"/>
        </w:rPr>
        <w:t xml:space="preserve"> </w:t>
      </w:r>
    </w:p>
    <w:p w14:paraId="5DABE9D9" w14:textId="77777777" w:rsidR="00F47FA0" w:rsidRDefault="00F47FA0" w:rsidP="00F47FA0">
      <w:pPr>
        <w:pStyle w:val="RolloverText"/>
        <w:ind w:left="0"/>
      </w:pPr>
    </w:p>
    <w:p w14:paraId="2736FF2D" w14:textId="77777777" w:rsidR="00321D00" w:rsidRDefault="00E50F78" w:rsidP="00641EC6">
      <w:pPr>
        <w:pStyle w:val="Heading1"/>
      </w:pPr>
      <w:r>
        <w:br w:type="page"/>
      </w:r>
      <w:r w:rsidR="00641EC6">
        <w:lastRenderedPageBreak/>
        <w:t>Case Stud</w:t>
      </w:r>
      <w:r w:rsidR="004A1189">
        <w:t xml:space="preserve">y </w:t>
      </w:r>
      <w:r w:rsidR="00641EC6">
        <w:t>Three</w:t>
      </w:r>
      <w:r w:rsidR="00500519">
        <w:t>:</w:t>
      </w:r>
      <w:r w:rsidR="00641EC6">
        <w:t xml:space="preserve"> Hank and Hilde Hopkins</w:t>
      </w:r>
      <w:r w:rsidR="007775CE">
        <w:t xml:space="preserve"> - The Facts</w:t>
      </w:r>
    </w:p>
    <w:p w14:paraId="03E836EB" w14:textId="77777777" w:rsidR="0049545D" w:rsidRDefault="00D81CFA" w:rsidP="0049545D">
      <w:r>
        <w:rPr>
          <w:noProof/>
        </w:rPr>
        <mc:AlternateContent>
          <mc:Choice Requires="wps">
            <w:drawing>
              <wp:anchor distT="0" distB="0" distL="114300" distR="114300" simplePos="0" relativeHeight="251661824" behindDoc="1" locked="0" layoutInCell="1" allowOverlap="1" wp14:anchorId="0FE7BA0E" wp14:editId="47D964C8">
                <wp:simplePos x="0" y="0"/>
                <wp:positionH relativeFrom="column">
                  <wp:posOffset>-47625</wp:posOffset>
                </wp:positionH>
                <wp:positionV relativeFrom="paragraph">
                  <wp:posOffset>89535</wp:posOffset>
                </wp:positionV>
                <wp:extent cx="6076950" cy="4336415"/>
                <wp:effectExtent l="3175" t="635" r="15875" b="19050"/>
                <wp:wrapNone/>
                <wp:docPr id="16"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4336415"/>
                        </a:xfrm>
                        <a:prstGeom prst="rect">
                          <a:avLst/>
                        </a:prstGeom>
                        <a:solidFill>
                          <a:srgbClr val="DBD9B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9" o:spid="_x0000_s1026" style="position:absolute;margin-left:-3.7pt;margin-top:7.05pt;width:478.5pt;height:34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" fillcolor="#dbd9b9"/>
            </w:pict>
          </mc:Fallback>
        </mc:AlternateContent>
      </w:r>
    </w:p>
    <w:p w14:paraId="7E8F997A" w14:textId="77777777" w:rsidR="00321D00" w:rsidRPr="00CC088D" w:rsidRDefault="0049545D" w:rsidP="0049545D">
      <w:pPr>
        <w:rPr>
          <w:sz w:val="20"/>
        </w:rPr>
      </w:pPr>
      <w:r w:rsidRPr="00CC088D">
        <w:rPr>
          <w:sz w:val="20"/>
        </w:rPr>
        <w:t>Hank Hopkins, M.D., age 4</w:t>
      </w:r>
      <w:r w:rsidR="00C66FBF" w:rsidRPr="00CC088D">
        <w:rPr>
          <w:sz w:val="20"/>
        </w:rPr>
        <w:t>0</w:t>
      </w:r>
      <w:r w:rsidRPr="00CC088D">
        <w:rPr>
          <w:sz w:val="20"/>
        </w:rPr>
        <w:t xml:space="preserve">, is an orthopedic surgeon in South Florida. He specializes in hip replacements and earns about $600,000 per year. His wife, Hilde, is a homemaker and runs </w:t>
      </w:r>
      <w:r w:rsidR="006150C9" w:rsidRPr="00CC088D">
        <w:rPr>
          <w:sz w:val="20"/>
        </w:rPr>
        <w:t>the Hopkins</w:t>
      </w:r>
      <w:r w:rsidRPr="00CC088D">
        <w:rPr>
          <w:sz w:val="20"/>
        </w:rPr>
        <w:t xml:space="preserve"> </w:t>
      </w:r>
      <w:r w:rsidR="006150C9" w:rsidRPr="00CC088D">
        <w:rPr>
          <w:sz w:val="20"/>
        </w:rPr>
        <w:t>F</w:t>
      </w:r>
      <w:r w:rsidRPr="00CC088D">
        <w:rPr>
          <w:sz w:val="20"/>
        </w:rPr>
        <w:t>oundation that assists children with physical disabilities.</w:t>
      </w:r>
      <w:r w:rsidR="006150C9" w:rsidRPr="00CC088D">
        <w:rPr>
          <w:sz w:val="20"/>
        </w:rPr>
        <w:t xml:space="preserve"> The Hopkins </w:t>
      </w:r>
      <w:proofErr w:type="gramStart"/>
      <w:r w:rsidR="006150C9" w:rsidRPr="00CC088D">
        <w:rPr>
          <w:sz w:val="20"/>
        </w:rPr>
        <w:t>have</w:t>
      </w:r>
      <w:proofErr w:type="gramEnd"/>
      <w:r w:rsidR="006150C9" w:rsidRPr="00CC088D">
        <w:rPr>
          <w:sz w:val="20"/>
        </w:rPr>
        <w:t xml:space="preserve"> three children, ages 11, 14 and 16.</w:t>
      </w:r>
      <w:r w:rsidR="00BC2EA5" w:rsidRPr="00CC088D">
        <w:rPr>
          <w:sz w:val="20"/>
        </w:rPr>
        <w:t xml:space="preserve"> The combined net worth of Hank and Hilde exceeds $10 million</w:t>
      </w:r>
      <w:r w:rsidR="007E7C8F" w:rsidRPr="00CC088D">
        <w:rPr>
          <w:sz w:val="20"/>
        </w:rPr>
        <w:t>, mostly in marketable securities in a managed trust, retirement plans</w:t>
      </w:r>
      <w:r w:rsidR="00474C97" w:rsidRPr="00CC088D">
        <w:rPr>
          <w:sz w:val="20"/>
        </w:rPr>
        <w:t>,</w:t>
      </w:r>
      <w:r w:rsidR="007E7C8F" w:rsidRPr="00CC088D">
        <w:rPr>
          <w:sz w:val="20"/>
        </w:rPr>
        <w:t xml:space="preserve"> and personal investments</w:t>
      </w:r>
      <w:r w:rsidR="00BC2EA5" w:rsidRPr="00CC088D">
        <w:rPr>
          <w:sz w:val="20"/>
        </w:rPr>
        <w:t>.</w:t>
      </w:r>
    </w:p>
    <w:p w14:paraId="65FFE1CB" w14:textId="77777777" w:rsidR="00BC2EA5" w:rsidRPr="00CC088D" w:rsidRDefault="00BC2EA5" w:rsidP="0049545D">
      <w:pPr>
        <w:rPr>
          <w:sz w:val="20"/>
        </w:rPr>
      </w:pPr>
    </w:p>
    <w:p w14:paraId="248607FB" w14:textId="77777777" w:rsidR="00BC2EA5" w:rsidRPr="00CC088D" w:rsidRDefault="007D29FF" w:rsidP="0049545D">
      <w:pPr>
        <w:rPr>
          <w:sz w:val="20"/>
        </w:rPr>
      </w:pPr>
      <w:r w:rsidRPr="00CC088D">
        <w:rPr>
          <w:sz w:val="20"/>
        </w:rPr>
        <w:t>Harry and Hilde</w:t>
      </w:r>
      <w:r w:rsidR="00BC2EA5" w:rsidRPr="00CC088D">
        <w:rPr>
          <w:sz w:val="20"/>
        </w:rPr>
        <w:t xml:space="preserve"> established the </w:t>
      </w:r>
      <w:r w:rsidR="00C66FBF" w:rsidRPr="00CC088D">
        <w:rPr>
          <w:sz w:val="20"/>
        </w:rPr>
        <w:t>Hopkins F</w:t>
      </w:r>
      <w:r w:rsidR="00BC2EA5" w:rsidRPr="00CC088D">
        <w:rPr>
          <w:sz w:val="20"/>
        </w:rPr>
        <w:t xml:space="preserve">oundation </w:t>
      </w:r>
      <w:r w:rsidR="00177BB6" w:rsidRPr="00CC088D">
        <w:rPr>
          <w:sz w:val="20"/>
        </w:rPr>
        <w:t xml:space="preserve">ten </w:t>
      </w:r>
      <w:r w:rsidR="00BC2EA5" w:rsidRPr="00CC088D">
        <w:rPr>
          <w:sz w:val="20"/>
        </w:rPr>
        <w:t xml:space="preserve">years ago. Hank contributes $100,000 per year to the foundation and Hilde contributes </w:t>
      </w:r>
      <w:r w:rsidR="00363601" w:rsidRPr="00CC088D">
        <w:rPr>
          <w:sz w:val="20"/>
        </w:rPr>
        <w:t>a portion of her</w:t>
      </w:r>
      <w:r w:rsidR="00BC2EA5" w:rsidRPr="00CC088D">
        <w:rPr>
          <w:sz w:val="20"/>
        </w:rPr>
        <w:t xml:space="preserve"> income from a family trust. They have left some assets</w:t>
      </w:r>
      <w:r w:rsidR="004A1189" w:rsidRPr="00CC088D">
        <w:rPr>
          <w:sz w:val="20"/>
        </w:rPr>
        <w:t xml:space="preserve"> to their children in their will</w:t>
      </w:r>
      <w:r w:rsidR="00177BB6" w:rsidRPr="00CC088D">
        <w:rPr>
          <w:sz w:val="20"/>
        </w:rPr>
        <w:t xml:space="preserve"> (about $1 million each)</w:t>
      </w:r>
      <w:r w:rsidR="004A1189" w:rsidRPr="00CC088D">
        <w:rPr>
          <w:sz w:val="20"/>
        </w:rPr>
        <w:t>, but most of their estate is payable to the foundation.</w:t>
      </w:r>
    </w:p>
    <w:p w14:paraId="44ECFCDA" w14:textId="77777777" w:rsidR="006150C9" w:rsidRPr="00CC088D" w:rsidRDefault="006150C9" w:rsidP="0049545D">
      <w:pPr>
        <w:rPr>
          <w:sz w:val="20"/>
        </w:rPr>
      </w:pPr>
    </w:p>
    <w:p w14:paraId="52AD1AC6" w14:textId="77777777" w:rsidR="00756CAE" w:rsidRPr="00CC088D" w:rsidRDefault="006150C9" w:rsidP="0049545D">
      <w:pPr>
        <w:rPr>
          <w:sz w:val="20"/>
        </w:rPr>
      </w:pPr>
      <w:r w:rsidRPr="00CC088D">
        <w:rPr>
          <w:sz w:val="20"/>
        </w:rPr>
        <w:t>Hilde's parents are deceased as a result of an automobile accident several years ago. Hank's parents</w:t>
      </w:r>
      <w:r w:rsidR="00756CAE" w:rsidRPr="00CC088D">
        <w:rPr>
          <w:sz w:val="20"/>
        </w:rPr>
        <w:t xml:space="preserve"> are both 66 years of age</w:t>
      </w:r>
      <w:r w:rsidR="00C66FBF" w:rsidRPr="00CC088D">
        <w:rPr>
          <w:sz w:val="20"/>
        </w:rPr>
        <w:t>,</w:t>
      </w:r>
      <w:r w:rsidRPr="00CC088D">
        <w:rPr>
          <w:sz w:val="20"/>
        </w:rPr>
        <w:t xml:space="preserve"> </w:t>
      </w:r>
      <w:r w:rsidR="00BC2EA5" w:rsidRPr="00CC088D">
        <w:rPr>
          <w:sz w:val="20"/>
        </w:rPr>
        <w:t xml:space="preserve">live in </w:t>
      </w:r>
      <w:r w:rsidR="00BD68E7" w:rsidRPr="00CC088D">
        <w:rPr>
          <w:sz w:val="20"/>
        </w:rPr>
        <w:t xml:space="preserve">Nashville, </w:t>
      </w:r>
      <w:r w:rsidR="00BC2EA5" w:rsidRPr="00CC088D">
        <w:rPr>
          <w:sz w:val="20"/>
        </w:rPr>
        <w:t>Tennessee</w:t>
      </w:r>
      <w:r w:rsidR="00756CAE" w:rsidRPr="00CC088D">
        <w:rPr>
          <w:sz w:val="20"/>
        </w:rPr>
        <w:t>,</w:t>
      </w:r>
      <w:r w:rsidR="00BC2EA5" w:rsidRPr="00CC088D">
        <w:rPr>
          <w:sz w:val="20"/>
        </w:rPr>
        <w:t xml:space="preserve"> and hope to stay there near other children and lifetime friends. They have </w:t>
      </w:r>
      <w:r w:rsidR="00363601" w:rsidRPr="00CC088D">
        <w:rPr>
          <w:sz w:val="20"/>
        </w:rPr>
        <w:t xml:space="preserve">recently </w:t>
      </w:r>
      <w:r w:rsidR="00BC2EA5" w:rsidRPr="00CC088D">
        <w:rPr>
          <w:sz w:val="20"/>
        </w:rPr>
        <w:t xml:space="preserve">retired and </w:t>
      </w:r>
      <w:r w:rsidR="00877066" w:rsidRPr="00CC088D">
        <w:rPr>
          <w:sz w:val="20"/>
        </w:rPr>
        <w:t xml:space="preserve">are </w:t>
      </w:r>
      <w:r w:rsidR="00BC2EA5" w:rsidRPr="00CC088D">
        <w:rPr>
          <w:sz w:val="20"/>
        </w:rPr>
        <w:t>in good health with a modest income from a pension, Social Security</w:t>
      </w:r>
      <w:r w:rsidR="00756CAE" w:rsidRPr="00CC088D">
        <w:rPr>
          <w:sz w:val="20"/>
        </w:rPr>
        <w:t>,</w:t>
      </w:r>
      <w:r w:rsidR="00BC2EA5" w:rsidRPr="00CC088D">
        <w:rPr>
          <w:sz w:val="20"/>
        </w:rPr>
        <w:t xml:space="preserve"> and modest savings.</w:t>
      </w:r>
      <w:r w:rsidR="00756CAE" w:rsidRPr="00CC088D">
        <w:rPr>
          <w:sz w:val="20"/>
        </w:rPr>
        <w:t xml:space="preserve"> </w:t>
      </w:r>
      <w:r w:rsidR="00BC2EA5" w:rsidRPr="00CC088D">
        <w:rPr>
          <w:sz w:val="20"/>
        </w:rPr>
        <w:t>Hank's siblings are younger and earn modest incomes.</w:t>
      </w:r>
      <w:r w:rsidR="004A1189" w:rsidRPr="00CC088D">
        <w:rPr>
          <w:sz w:val="20"/>
        </w:rPr>
        <w:t xml:space="preserve"> </w:t>
      </w:r>
    </w:p>
    <w:p w14:paraId="55E90721" w14:textId="77777777" w:rsidR="00756CAE" w:rsidRPr="00CC088D" w:rsidRDefault="00756CAE" w:rsidP="0049545D">
      <w:pPr>
        <w:rPr>
          <w:sz w:val="20"/>
        </w:rPr>
      </w:pPr>
    </w:p>
    <w:p w14:paraId="67C357B9" w14:textId="77777777" w:rsidR="00C66FBF" w:rsidRPr="00CC088D" w:rsidRDefault="004A1189" w:rsidP="0049545D">
      <w:pPr>
        <w:rPr>
          <w:sz w:val="20"/>
        </w:rPr>
      </w:pPr>
      <w:r w:rsidRPr="00CC088D">
        <w:rPr>
          <w:sz w:val="20"/>
        </w:rPr>
        <w:t xml:space="preserve">As a physician whose patients are primarily seniors, </w:t>
      </w:r>
      <w:r w:rsidR="00474C97" w:rsidRPr="00CC088D">
        <w:rPr>
          <w:sz w:val="20"/>
        </w:rPr>
        <w:t xml:space="preserve">Hank </w:t>
      </w:r>
      <w:r w:rsidR="0011042D" w:rsidRPr="00CC088D">
        <w:rPr>
          <w:sz w:val="20"/>
        </w:rPr>
        <w:t>recognizes</w:t>
      </w:r>
      <w:r w:rsidRPr="00CC088D">
        <w:rPr>
          <w:sz w:val="20"/>
        </w:rPr>
        <w:t xml:space="preserve"> the </w:t>
      </w:r>
      <w:r w:rsidR="0011042D" w:rsidRPr="00CC088D">
        <w:rPr>
          <w:sz w:val="20"/>
        </w:rPr>
        <w:t>risk of needing</w:t>
      </w:r>
      <w:r w:rsidRPr="00CC088D">
        <w:rPr>
          <w:sz w:val="20"/>
        </w:rPr>
        <w:t xml:space="preserve"> long-term care. His grandparents both died after long stays in a nursing home.</w:t>
      </w:r>
      <w:r w:rsidR="00C66FBF" w:rsidRPr="00CC088D">
        <w:rPr>
          <w:sz w:val="20"/>
        </w:rPr>
        <w:t xml:space="preserve"> Hank assumes that if his parents require long-term care assistance, he </w:t>
      </w:r>
      <w:r w:rsidR="00363601" w:rsidRPr="00CC088D">
        <w:rPr>
          <w:sz w:val="20"/>
        </w:rPr>
        <w:t>can</w:t>
      </w:r>
      <w:r w:rsidR="00756CAE" w:rsidRPr="00CC088D">
        <w:rPr>
          <w:sz w:val="20"/>
        </w:rPr>
        <w:t>, if necessary,</w:t>
      </w:r>
      <w:r w:rsidR="00363601" w:rsidRPr="00CC088D">
        <w:rPr>
          <w:sz w:val="20"/>
        </w:rPr>
        <w:t xml:space="preserve"> afford to bear the costs. He desires for them to have the best care with maximum flexibility of care options. He understands that they want to stay in Tennessee.</w:t>
      </w:r>
    </w:p>
    <w:p w14:paraId="4C095323" w14:textId="77777777" w:rsidR="00C66FBF" w:rsidRPr="00CC088D" w:rsidRDefault="00C66FBF" w:rsidP="0049545D">
      <w:pPr>
        <w:rPr>
          <w:sz w:val="20"/>
        </w:rPr>
      </w:pPr>
    </w:p>
    <w:p w14:paraId="1CC73404" w14:textId="77777777" w:rsidR="00756CAE" w:rsidRPr="00CC088D" w:rsidRDefault="00C66FBF" w:rsidP="00BF1D7D">
      <w:pPr>
        <w:rPr>
          <w:sz w:val="20"/>
        </w:rPr>
      </w:pPr>
      <w:r w:rsidRPr="00CC088D">
        <w:rPr>
          <w:sz w:val="20"/>
        </w:rPr>
        <w:t xml:space="preserve">Hank has called you because he is wondering if he </w:t>
      </w:r>
      <w:r w:rsidR="00363601" w:rsidRPr="00CC088D">
        <w:rPr>
          <w:sz w:val="20"/>
        </w:rPr>
        <w:t>should purchase LTCi on his parents or if he should self-insure. H</w:t>
      </w:r>
      <w:r w:rsidR="00BF1D7D" w:rsidRPr="00CC088D">
        <w:rPr>
          <w:sz w:val="20"/>
        </w:rPr>
        <w:t>e</w:t>
      </w:r>
      <w:r w:rsidR="00363601" w:rsidRPr="00CC088D">
        <w:rPr>
          <w:sz w:val="20"/>
        </w:rPr>
        <w:t xml:space="preserve"> </w:t>
      </w:r>
      <w:r w:rsidR="007D29FF" w:rsidRPr="00CC088D">
        <w:rPr>
          <w:sz w:val="20"/>
        </w:rPr>
        <w:t xml:space="preserve">also </w:t>
      </w:r>
      <w:r w:rsidR="00363601" w:rsidRPr="00CC088D">
        <w:rPr>
          <w:sz w:val="20"/>
        </w:rPr>
        <w:t xml:space="preserve">wonders if he should also purchase LTCi on himself and </w:t>
      </w:r>
      <w:r w:rsidR="00474C97" w:rsidRPr="00CC088D">
        <w:rPr>
          <w:sz w:val="20"/>
        </w:rPr>
        <w:t>Hilde,</w:t>
      </w:r>
      <w:r w:rsidR="00E04BC0" w:rsidRPr="00CC088D">
        <w:rPr>
          <w:sz w:val="20"/>
        </w:rPr>
        <w:t xml:space="preserve"> </w:t>
      </w:r>
      <w:r w:rsidR="00363601" w:rsidRPr="00CC088D">
        <w:rPr>
          <w:sz w:val="20"/>
        </w:rPr>
        <w:t>or should</w:t>
      </w:r>
      <w:r w:rsidR="00474C97" w:rsidRPr="00CC088D">
        <w:rPr>
          <w:sz w:val="20"/>
        </w:rPr>
        <w:t xml:space="preserve"> he</w:t>
      </w:r>
      <w:r w:rsidR="00363601" w:rsidRPr="00CC088D">
        <w:rPr>
          <w:sz w:val="20"/>
        </w:rPr>
        <w:t xml:space="preserve"> just set up a "side fund" for potential long-term care costs</w:t>
      </w:r>
      <w:r w:rsidR="00474C97" w:rsidRPr="00CC088D">
        <w:rPr>
          <w:sz w:val="20"/>
        </w:rPr>
        <w:t>.</w:t>
      </w:r>
      <w:r w:rsidR="00BF1D7D" w:rsidRPr="00CC088D">
        <w:rPr>
          <w:sz w:val="20"/>
        </w:rPr>
        <w:t xml:space="preserve"> </w:t>
      </w:r>
      <w:proofErr w:type="gramStart"/>
      <w:r w:rsidR="00474C97" w:rsidRPr="00CC088D">
        <w:rPr>
          <w:sz w:val="20"/>
        </w:rPr>
        <w:t xml:space="preserve">If he </w:t>
      </w:r>
      <w:r w:rsidR="0011042D" w:rsidRPr="00CC088D">
        <w:rPr>
          <w:sz w:val="20"/>
        </w:rPr>
        <w:t>self-insures</w:t>
      </w:r>
      <w:r w:rsidR="00474C97" w:rsidRPr="00CC088D">
        <w:rPr>
          <w:sz w:val="20"/>
        </w:rPr>
        <w:t xml:space="preserve">, </w:t>
      </w:r>
      <w:r w:rsidR="00BF1D7D" w:rsidRPr="00CC088D">
        <w:rPr>
          <w:sz w:val="20"/>
        </w:rPr>
        <w:t>he possibly</w:t>
      </w:r>
      <w:r w:rsidR="00474C97" w:rsidRPr="00CC088D">
        <w:rPr>
          <w:sz w:val="20"/>
        </w:rPr>
        <w:t xml:space="preserve"> would</w:t>
      </w:r>
      <w:r w:rsidR="00BF1D7D" w:rsidRPr="00CC088D">
        <w:rPr>
          <w:sz w:val="20"/>
        </w:rPr>
        <w:t xml:space="preserve"> retain some of the assets if not fully utilized.</w:t>
      </w:r>
      <w:proofErr w:type="gramEnd"/>
      <w:r w:rsidR="00BF1D7D" w:rsidRPr="00CC088D">
        <w:rPr>
          <w:sz w:val="20"/>
        </w:rPr>
        <w:t xml:space="preserve"> What</w:t>
      </w:r>
      <w:r w:rsidR="00E04BC0" w:rsidRPr="00CC088D">
        <w:rPr>
          <w:sz w:val="20"/>
        </w:rPr>
        <w:t xml:space="preserve"> i</w:t>
      </w:r>
      <w:r w:rsidR="00BF1D7D" w:rsidRPr="00CC088D">
        <w:rPr>
          <w:sz w:val="20"/>
        </w:rPr>
        <w:t xml:space="preserve">s your response? </w:t>
      </w:r>
    </w:p>
    <w:p w14:paraId="2123502D" w14:textId="77777777" w:rsidR="00756CAE" w:rsidRPr="00CC088D" w:rsidRDefault="00756CAE" w:rsidP="00BF1D7D">
      <w:pPr>
        <w:rPr>
          <w:sz w:val="20"/>
        </w:rPr>
      </w:pPr>
    </w:p>
    <w:p w14:paraId="62C79634" w14:textId="77777777" w:rsidR="00756CAE" w:rsidRPr="00CC088D" w:rsidRDefault="00756CAE" w:rsidP="00BF1D7D">
      <w:pPr>
        <w:rPr>
          <w:sz w:val="20"/>
        </w:rPr>
      </w:pPr>
    </w:p>
    <w:p w14:paraId="1DDA2A26" w14:textId="77777777" w:rsidR="00BF1D7D" w:rsidRPr="00CC088D" w:rsidRDefault="00BF1D7D" w:rsidP="00BF1D7D">
      <w:pPr>
        <w:rPr>
          <w:sz w:val="20"/>
        </w:rPr>
      </w:pPr>
      <w:r w:rsidRPr="00CC088D">
        <w:rPr>
          <w:sz w:val="20"/>
        </w:rPr>
        <w:t xml:space="preserve">Again, </w:t>
      </w:r>
      <w:r w:rsidR="00756CAE" w:rsidRPr="00CC088D">
        <w:rPr>
          <w:sz w:val="20"/>
        </w:rPr>
        <w:t xml:space="preserve">on the next page, </w:t>
      </w:r>
      <w:r w:rsidRPr="00CC088D">
        <w:rPr>
          <w:sz w:val="20"/>
        </w:rPr>
        <w:t>let's review this case situation in terms of the seven critical factor</w:t>
      </w:r>
      <w:r w:rsidR="00A30862" w:rsidRPr="00CC088D">
        <w:rPr>
          <w:sz w:val="20"/>
        </w:rPr>
        <w:t>s.</w:t>
      </w:r>
    </w:p>
    <w:p w14:paraId="558FC4CD" w14:textId="77777777" w:rsidR="00683782" w:rsidRDefault="00683782" w:rsidP="00683782"/>
    <w:p w14:paraId="077DD3E1" w14:textId="77777777" w:rsidR="00683782" w:rsidRPr="00683782" w:rsidRDefault="00683782" w:rsidP="00683782"/>
    <w:p w14:paraId="01360555" w14:textId="77777777" w:rsidR="00A30862" w:rsidRDefault="00E50F78" w:rsidP="00583D1D">
      <w:pPr>
        <w:pStyle w:val="Heading1"/>
      </w:pPr>
      <w:r>
        <w:br w:type="page"/>
      </w:r>
      <w:r w:rsidR="00583D1D">
        <w:lastRenderedPageBreak/>
        <w:t>Case Study Three</w:t>
      </w:r>
      <w:r w:rsidR="00A30862">
        <w:t>:</w:t>
      </w:r>
      <w:r w:rsidR="00583D1D">
        <w:t xml:space="preserve"> Hank and Hilde Hopkins - Analysis</w:t>
      </w:r>
    </w:p>
    <w:p w14:paraId="10772FE6" w14:textId="77777777" w:rsidR="00A30862" w:rsidRDefault="00A30862" w:rsidP="00583D1D">
      <w:pPr>
        <w:pStyle w:val="Heading1"/>
      </w:pPr>
    </w:p>
    <w:p w14:paraId="47754FDD" w14:textId="77777777" w:rsidR="00A23EFF" w:rsidRDefault="00A23EFF" w:rsidP="00A23EFF">
      <w:pPr>
        <w:pStyle w:val="RolloverText"/>
        <w:ind w:left="0"/>
        <w:rPr>
          <w:b/>
          <w:color w:val="FF0000"/>
          <w:sz w:val="20"/>
        </w:rPr>
      </w:pPr>
      <w:r w:rsidRPr="00CC088D">
        <w:rPr>
          <w:color w:val="auto"/>
          <w:sz w:val="20"/>
        </w:rPr>
        <w:t xml:space="preserve">Each of the seven critical factors </w:t>
      </w:r>
      <w:r w:rsidR="003446A2">
        <w:rPr>
          <w:color w:val="auto"/>
          <w:sz w:val="20"/>
        </w:rPr>
        <w:t>is</w:t>
      </w:r>
      <w:r w:rsidRPr="00CC088D">
        <w:rPr>
          <w:color w:val="auto"/>
          <w:sz w:val="20"/>
        </w:rPr>
        <w:t xml:space="preserve"> discussed below</w:t>
      </w:r>
      <w:r>
        <w:rPr>
          <w:color w:val="auto"/>
          <w:sz w:val="20"/>
        </w:rPr>
        <w:t>.</w:t>
      </w:r>
    </w:p>
    <w:p w14:paraId="7A85B74C" w14:textId="77777777" w:rsidR="00A23EFF" w:rsidRDefault="00A23EFF" w:rsidP="00A23EFF">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A23EFF" w:rsidRPr="00F34122" w14:paraId="335124D6" w14:textId="77777777" w:rsidTr="000A7611">
        <w:tc>
          <w:tcPr>
            <w:tcW w:w="2695" w:type="dxa"/>
            <w:tcMar>
              <w:top w:w="72" w:type="dxa"/>
              <w:bottom w:w="72" w:type="dxa"/>
            </w:tcMar>
          </w:tcPr>
          <w:p w14:paraId="76D5D73E" w14:textId="77777777" w:rsidR="00A23EFF" w:rsidRPr="00F34122" w:rsidRDefault="00A23EFF" w:rsidP="000A7611">
            <w:pPr>
              <w:rPr>
                <w:b/>
                <w:sz w:val="20"/>
              </w:rPr>
            </w:pPr>
            <w:r w:rsidRPr="00F34122">
              <w:rPr>
                <w:b/>
                <w:sz w:val="20"/>
              </w:rPr>
              <w:t>Overview</w:t>
            </w:r>
          </w:p>
          <w:p w14:paraId="04AF5073" w14:textId="77777777" w:rsidR="00A23EFF" w:rsidRPr="00F34122" w:rsidRDefault="00A23EFF" w:rsidP="000A7611">
            <w:pPr>
              <w:rPr>
                <w:b/>
                <w:sz w:val="20"/>
              </w:rPr>
            </w:pPr>
          </w:p>
        </w:tc>
        <w:tc>
          <w:tcPr>
            <w:tcW w:w="6060" w:type="dxa"/>
            <w:tcMar>
              <w:top w:w="72" w:type="dxa"/>
              <w:bottom w:w="72" w:type="dxa"/>
            </w:tcMar>
          </w:tcPr>
          <w:p w14:paraId="54AE070B" w14:textId="77777777" w:rsidR="00A23EFF" w:rsidRPr="00F34122" w:rsidRDefault="00A23EFF" w:rsidP="00A67175">
            <w:pPr>
              <w:rPr>
                <w:sz w:val="20"/>
              </w:rPr>
            </w:pPr>
            <w:r w:rsidRPr="00F34122">
              <w:rPr>
                <w:b/>
                <w:bCs/>
                <w:color w:val="FF0000"/>
                <w:sz w:val="20"/>
              </w:rPr>
              <w:t xml:space="preserve">Click each </w:t>
            </w:r>
            <w:r>
              <w:rPr>
                <w:b/>
                <w:bCs/>
                <w:color w:val="FF0000"/>
                <w:sz w:val="20"/>
              </w:rPr>
              <w:t>factor</w:t>
            </w:r>
            <w:r w:rsidRPr="00F34122">
              <w:rPr>
                <w:b/>
                <w:bCs/>
                <w:color w:val="FF0000"/>
                <w:sz w:val="20"/>
              </w:rPr>
              <w:t xml:space="preserve"> to view more information.</w:t>
            </w:r>
          </w:p>
        </w:tc>
      </w:tr>
      <w:tr w:rsidR="00A23EFF" w:rsidRPr="00F34122" w14:paraId="160C5825" w14:textId="77777777" w:rsidTr="000A7611">
        <w:tc>
          <w:tcPr>
            <w:tcW w:w="2695" w:type="dxa"/>
            <w:shd w:val="clear" w:color="auto" w:fill="6CA8CD"/>
            <w:tcMar>
              <w:top w:w="72" w:type="dxa"/>
              <w:bottom w:w="72" w:type="dxa"/>
            </w:tcMar>
          </w:tcPr>
          <w:p w14:paraId="4AFEF88A" w14:textId="77777777" w:rsidR="00A23EFF" w:rsidRPr="00CF7701" w:rsidRDefault="00A23EFF" w:rsidP="000A7611">
            <w:pPr>
              <w:rPr>
                <w:b/>
                <w:sz w:val="20"/>
              </w:rPr>
            </w:pPr>
            <w:r w:rsidRPr="00CF7701">
              <w:rPr>
                <w:b/>
                <w:sz w:val="20"/>
              </w:rPr>
              <w:t>Age</w:t>
            </w:r>
          </w:p>
        </w:tc>
        <w:tc>
          <w:tcPr>
            <w:tcW w:w="6060" w:type="dxa"/>
            <w:tcMar>
              <w:top w:w="72" w:type="dxa"/>
              <w:bottom w:w="72" w:type="dxa"/>
            </w:tcMar>
          </w:tcPr>
          <w:p w14:paraId="329194F5" w14:textId="77777777" w:rsidR="00A23EFF" w:rsidRPr="003A3954" w:rsidRDefault="003A3954" w:rsidP="003A3954">
            <w:pPr>
              <w:rPr>
                <w:sz w:val="20"/>
              </w:rPr>
            </w:pPr>
            <w:r w:rsidRPr="003A3954">
              <w:rPr>
                <w:sz w:val="20"/>
              </w:rPr>
              <w:t>Hank's parents are apparently still healthy and relatively young. They should not have problems with underwriting, and discounted premiums for a married couple should keep their premiums reasonable.</w:t>
            </w:r>
          </w:p>
        </w:tc>
      </w:tr>
      <w:tr w:rsidR="00A23EFF" w:rsidRPr="00F34122" w14:paraId="05D96CD2" w14:textId="77777777" w:rsidTr="000A7611">
        <w:tc>
          <w:tcPr>
            <w:tcW w:w="2695" w:type="dxa"/>
            <w:shd w:val="clear" w:color="auto" w:fill="6CA8CD"/>
            <w:tcMar>
              <w:top w:w="72" w:type="dxa"/>
              <w:bottom w:w="72" w:type="dxa"/>
            </w:tcMar>
          </w:tcPr>
          <w:p w14:paraId="729E2E73" w14:textId="77777777" w:rsidR="00A23EFF" w:rsidRPr="00CF7701" w:rsidRDefault="00A23EFF" w:rsidP="000A7611">
            <w:pPr>
              <w:rPr>
                <w:b/>
                <w:sz w:val="20"/>
              </w:rPr>
            </w:pPr>
            <w:r w:rsidRPr="00CF7701">
              <w:rPr>
                <w:b/>
                <w:sz w:val="20"/>
              </w:rPr>
              <w:t>Family Health History</w:t>
            </w:r>
          </w:p>
        </w:tc>
        <w:tc>
          <w:tcPr>
            <w:tcW w:w="6060" w:type="dxa"/>
            <w:tcMar>
              <w:top w:w="72" w:type="dxa"/>
              <w:bottom w:w="72" w:type="dxa"/>
            </w:tcMar>
          </w:tcPr>
          <w:p w14:paraId="3968D5A8" w14:textId="77777777" w:rsidR="00A23EFF" w:rsidRPr="003A3954" w:rsidRDefault="003A3954" w:rsidP="003A3954">
            <w:pPr>
              <w:rPr>
                <w:sz w:val="20"/>
              </w:rPr>
            </w:pPr>
            <w:r w:rsidRPr="003A3954">
              <w:rPr>
                <w:sz w:val="20"/>
              </w:rPr>
              <w:t>The Hopkins are aware of the potential risk of long-term care costs and have some history of long-term need for care in their family.</w:t>
            </w:r>
          </w:p>
        </w:tc>
      </w:tr>
      <w:tr w:rsidR="00A23EFF" w:rsidRPr="00F34122" w14:paraId="370C2857" w14:textId="77777777" w:rsidTr="000A7611">
        <w:tc>
          <w:tcPr>
            <w:tcW w:w="2695" w:type="dxa"/>
            <w:shd w:val="clear" w:color="auto" w:fill="6CA8CD"/>
            <w:tcMar>
              <w:top w:w="72" w:type="dxa"/>
              <w:bottom w:w="72" w:type="dxa"/>
            </w:tcMar>
          </w:tcPr>
          <w:p w14:paraId="01305F27" w14:textId="77777777" w:rsidR="00A23EFF" w:rsidRPr="00CF7701" w:rsidRDefault="00A23EFF" w:rsidP="000A7611">
            <w:pPr>
              <w:rPr>
                <w:b/>
                <w:sz w:val="20"/>
              </w:rPr>
            </w:pPr>
            <w:r w:rsidRPr="00CF7701">
              <w:rPr>
                <w:b/>
                <w:sz w:val="20"/>
              </w:rPr>
              <w:t>Family Demographics</w:t>
            </w:r>
          </w:p>
        </w:tc>
        <w:tc>
          <w:tcPr>
            <w:tcW w:w="6060" w:type="dxa"/>
            <w:tcMar>
              <w:top w:w="72" w:type="dxa"/>
              <w:bottom w:w="72" w:type="dxa"/>
            </w:tcMar>
          </w:tcPr>
          <w:p w14:paraId="37BF0AC0" w14:textId="77777777" w:rsidR="00A23EFF" w:rsidRPr="003A3954" w:rsidRDefault="003A3954" w:rsidP="003A3954">
            <w:pPr>
              <w:rPr>
                <w:sz w:val="20"/>
              </w:rPr>
            </w:pPr>
            <w:r w:rsidRPr="003A3954">
              <w:rPr>
                <w:sz w:val="20"/>
              </w:rPr>
              <w:t xml:space="preserve">Hank wants his parents to have the best professional care possible. Hank appears to be the only family member who could potentially pay for his parent's care as well as care for himself or Hilde. Family members could be available for support and care decisions. </w:t>
            </w:r>
          </w:p>
        </w:tc>
      </w:tr>
      <w:tr w:rsidR="00A23EFF" w:rsidRPr="00F34122" w14:paraId="30BD307D" w14:textId="77777777" w:rsidTr="000A7611">
        <w:tc>
          <w:tcPr>
            <w:tcW w:w="2695" w:type="dxa"/>
            <w:shd w:val="clear" w:color="auto" w:fill="6CA8CD"/>
            <w:tcMar>
              <w:top w:w="72" w:type="dxa"/>
              <w:bottom w:w="72" w:type="dxa"/>
            </w:tcMar>
          </w:tcPr>
          <w:p w14:paraId="68746692" w14:textId="77777777" w:rsidR="00A23EFF" w:rsidRPr="00CF7701" w:rsidRDefault="00A23EFF" w:rsidP="000A7611">
            <w:pPr>
              <w:rPr>
                <w:b/>
                <w:sz w:val="20"/>
              </w:rPr>
            </w:pPr>
            <w:r w:rsidRPr="00CF7701">
              <w:rPr>
                <w:b/>
                <w:sz w:val="20"/>
              </w:rPr>
              <w:t>Projected Predictable Lifetime Income</w:t>
            </w:r>
            <w:r w:rsidR="008463DC">
              <w:rPr>
                <w:b/>
                <w:sz w:val="20"/>
              </w:rPr>
              <w:t xml:space="preserve"> (account for inflation)</w:t>
            </w:r>
          </w:p>
        </w:tc>
        <w:tc>
          <w:tcPr>
            <w:tcW w:w="6060" w:type="dxa"/>
            <w:tcMar>
              <w:top w:w="72" w:type="dxa"/>
              <w:bottom w:w="72" w:type="dxa"/>
            </w:tcMar>
          </w:tcPr>
          <w:p w14:paraId="548FEE7E" w14:textId="77777777" w:rsidR="00A23EFF" w:rsidRPr="003A3954" w:rsidRDefault="003A3954" w:rsidP="003A3954">
            <w:pPr>
              <w:rPr>
                <w:sz w:val="20"/>
              </w:rPr>
            </w:pPr>
            <w:r w:rsidRPr="003A3954">
              <w:rPr>
                <w:sz w:val="20"/>
              </w:rPr>
              <w:t xml:space="preserve">The Hopkins </w:t>
            </w:r>
            <w:proofErr w:type="gramStart"/>
            <w:r w:rsidRPr="003A3954">
              <w:rPr>
                <w:sz w:val="20"/>
              </w:rPr>
              <w:t>have</w:t>
            </w:r>
            <w:proofErr w:type="gramEnd"/>
            <w:r w:rsidRPr="003A3954">
              <w:rPr>
                <w:sz w:val="20"/>
              </w:rPr>
              <w:t xml:space="preserve"> more than sufficient income to cover the LTCi premiums or the actual LTC costs. </w:t>
            </w:r>
          </w:p>
        </w:tc>
      </w:tr>
      <w:tr w:rsidR="00A23EFF" w:rsidRPr="00F34122" w14:paraId="279028A0" w14:textId="77777777" w:rsidTr="000A7611">
        <w:tc>
          <w:tcPr>
            <w:tcW w:w="2695" w:type="dxa"/>
            <w:shd w:val="clear" w:color="auto" w:fill="6CA8CD"/>
            <w:tcMar>
              <w:top w:w="72" w:type="dxa"/>
              <w:bottom w:w="72" w:type="dxa"/>
            </w:tcMar>
          </w:tcPr>
          <w:p w14:paraId="64FA07A5" w14:textId="77777777" w:rsidR="00A23EFF" w:rsidRPr="00CF7701" w:rsidRDefault="00A23EFF" w:rsidP="000A7611">
            <w:pPr>
              <w:rPr>
                <w:b/>
                <w:sz w:val="20"/>
              </w:rPr>
            </w:pPr>
            <w:r w:rsidRPr="00CF7701">
              <w:rPr>
                <w:b/>
                <w:sz w:val="20"/>
              </w:rPr>
              <w:t>Nature and Value of Assets</w:t>
            </w:r>
          </w:p>
        </w:tc>
        <w:tc>
          <w:tcPr>
            <w:tcW w:w="6060" w:type="dxa"/>
            <w:tcMar>
              <w:top w:w="72" w:type="dxa"/>
              <w:bottom w:w="72" w:type="dxa"/>
            </w:tcMar>
          </w:tcPr>
          <w:p w14:paraId="670435C8" w14:textId="77777777" w:rsidR="00A23EFF" w:rsidRPr="003A3954" w:rsidRDefault="003A3954" w:rsidP="003A3954">
            <w:pPr>
              <w:rPr>
                <w:sz w:val="20"/>
              </w:rPr>
            </w:pPr>
            <w:r w:rsidRPr="003A3954">
              <w:rPr>
                <w:sz w:val="20"/>
              </w:rPr>
              <w:t xml:space="preserve">The Hopkins </w:t>
            </w:r>
            <w:proofErr w:type="gramStart"/>
            <w:r w:rsidRPr="003A3954">
              <w:rPr>
                <w:sz w:val="20"/>
              </w:rPr>
              <w:t>do</w:t>
            </w:r>
            <w:proofErr w:type="gramEnd"/>
            <w:r w:rsidRPr="003A3954">
              <w:rPr>
                <w:sz w:val="20"/>
              </w:rPr>
              <w:t xml:space="preserve"> not possess any substantial assets that they specifically need to protect, nor do they own substantial assets that are illiquid.</w:t>
            </w:r>
          </w:p>
        </w:tc>
      </w:tr>
      <w:tr w:rsidR="00A23EFF" w:rsidRPr="00F34122" w14:paraId="52F62E43" w14:textId="77777777" w:rsidTr="000A7611">
        <w:tc>
          <w:tcPr>
            <w:tcW w:w="2695" w:type="dxa"/>
            <w:shd w:val="clear" w:color="auto" w:fill="6CA8CD"/>
            <w:tcMar>
              <w:top w:w="72" w:type="dxa"/>
              <w:bottom w:w="72" w:type="dxa"/>
            </w:tcMar>
          </w:tcPr>
          <w:p w14:paraId="60735C56" w14:textId="77777777" w:rsidR="00A23EFF" w:rsidRPr="00CF7701" w:rsidRDefault="00A23EFF" w:rsidP="000A7611">
            <w:pPr>
              <w:rPr>
                <w:b/>
                <w:sz w:val="20"/>
              </w:rPr>
            </w:pPr>
            <w:r w:rsidRPr="00CF7701">
              <w:rPr>
                <w:b/>
                <w:sz w:val="20"/>
              </w:rPr>
              <w:t>Estate Planning Objectives</w:t>
            </w:r>
          </w:p>
        </w:tc>
        <w:tc>
          <w:tcPr>
            <w:tcW w:w="6060" w:type="dxa"/>
            <w:tcMar>
              <w:top w:w="72" w:type="dxa"/>
              <w:bottom w:w="72" w:type="dxa"/>
            </w:tcMar>
          </w:tcPr>
          <w:p w14:paraId="44AA43C1" w14:textId="77777777" w:rsidR="00A23EFF" w:rsidRPr="003A3954" w:rsidRDefault="003A3954" w:rsidP="003A3954">
            <w:pPr>
              <w:rPr>
                <w:sz w:val="20"/>
              </w:rPr>
            </w:pPr>
            <w:r w:rsidRPr="003A3954">
              <w:rPr>
                <w:sz w:val="20"/>
              </w:rPr>
              <w:t xml:space="preserve">The Hopkins </w:t>
            </w:r>
            <w:proofErr w:type="gramStart"/>
            <w:r w:rsidRPr="003A3954">
              <w:rPr>
                <w:sz w:val="20"/>
              </w:rPr>
              <w:t>do</w:t>
            </w:r>
            <w:proofErr w:type="gramEnd"/>
            <w:r w:rsidRPr="003A3954">
              <w:rPr>
                <w:sz w:val="20"/>
              </w:rPr>
              <w:t xml:space="preserve"> not want to leave a large portion of their estate to their children. Their estate will be left primarily to their foundation.</w:t>
            </w:r>
          </w:p>
        </w:tc>
      </w:tr>
      <w:tr w:rsidR="00A23EFF" w:rsidRPr="00F34122" w14:paraId="0292CB35" w14:textId="77777777" w:rsidTr="000A7611">
        <w:tc>
          <w:tcPr>
            <w:tcW w:w="2695" w:type="dxa"/>
            <w:shd w:val="clear" w:color="auto" w:fill="6CA8CD"/>
            <w:tcMar>
              <w:top w:w="72" w:type="dxa"/>
              <w:bottom w:w="72" w:type="dxa"/>
            </w:tcMar>
          </w:tcPr>
          <w:p w14:paraId="49599070" w14:textId="77777777" w:rsidR="00A23EFF" w:rsidRPr="00CF7701" w:rsidRDefault="00A23EFF" w:rsidP="000A7611">
            <w:pPr>
              <w:rPr>
                <w:b/>
                <w:sz w:val="20"/>
              </w:rPr>
            </w:pPr>
            <w:r w:rsidRPr="00CF7701">
              <w:rPr>
                <w:b/>
                <w:sz w:val="20"/>
              </w:rPr>
              <w:t>Risk Tolerance</w:t>
            </w:r>
          </w:p>
        </w:tc>
        <w:tc>
          <w:tcPr>
            <w:tcW w:w="6060" w:type="dxa"/>
            <w:tcMar>
              <w:top w:w="72" w:type="dxa"/>
              <w:bottom w:w="72" w:type="dxa"/>
            </w:tcMar>
          </w:tcPr>
          <w:p w14:paraId="0C06F933" w14:textId="77777777" w:rsidR="00A23EFF" w:rsidRPr="003A3954" w:rsidRDefault="003A3954" w:rsidP="003A3954">
            <w:pPr>
              <w:rPr>
                <w:sz w:val="20"/>
              </w:rPr>
            </w:pPr>
            <w:r w:rsidRPr="003A3954">
              <w:rPr>
                <w:sz w:val="20"/>
              </w:rPr>
              <w:t>In your conversations with Hank, you determine that Hank and Hilde have moderate risk tolerance. Their financial resources are more than sufficient for their needs; therefore, they see no need to assume unnecessary risk.</w:t>
            </w:r>
          </w:p>
        </w:tc>
      </w:tr>
    </w:tbl>
    <w:p w14:paraId="548A7423" w14:textId="77777777" w:rsidR="00A23EFF" w:rsidRPr="00345999" w:rsidRDefault="00A23EFF" w:rsidP="00A23EFF"/>
    <w:p w14:paraId="5E965249" w14:textId="77777777" w:rsidR="003A3954" w:rsidRDefault="008307A9" w:rsidP="00A30862">
      <w:pPr>
        <w:pStyle w:val="Heading1"/>
        <w:rPr>
          <w:b w:val="0"/>
          <w:color w:val="000000"/>
          <w:sz w:val="20"/>
          <w:szCs w:val="20"/>
        </w:rPr>
      </w:pPr>
      <w:r w:rsidRPr="00CC088D">
        <w:rPr>
          <w:b w:val="0"/>
          <w:color w:val="000000"/>
          <w:sz w:val="20"/>
          <w:szCs w:val="20"/>
        </w:rPr>
        <w:t>How would you advise Hank and Hilde to proceed? On the next page, we discuss the pros and cons of purchasing LTCi for a high-net-worth client.</w:t>
      </w:r>
    </w:p>
    <w:p w14:paraId="47DF96C2" w14:textId="77777777" w:rsidR="00C66FBF" w:rsidRPr="00A30862" w:rsidRDefault="00A30862" w:rsidP="00A30862">
      <w:pPr>
        <w:pStyle w:val="Heading1"/>
      </w:pPr>
      <w:r w:rsidRPr="00CC088D">
        <w:rPr>
          <w:b w:val="0"/>
          <w:sz w:val="20"/>
          <w:szCs w:val="20"/>
        </w:rPr>
        <w:br w:type="page"/>
      </w:r>
      <w:r>
        <w:lastRenderedPageBreak/>
        <w:t>Case Study Three: Hank and Hilde Hopkins - Conclusion</w:t>
      </w:r>
    </w:p>
    <w:p w14:paraId="67A75AF4" w14:textId="77777777" w:rsidR="00177BB6" w:rsidRDefault="00177BB6" w:rsidP="00177BB6">
      <w:pPr>
        <w:pStyle w:val="RolloverText"/>
        <w:ind w:left="0"/>
        <w:rPr>
          <w:b/>
        </w:rPr>
      </w:pPr>
    </w:p>
    <w:p w14:paraId="1A59319D" w14:textId="77777777" w:rsidR="00177BB6" w:rsidRPr="00CC088D" w:rsidRDefault="00177BB6" w:rsidP="00A30862">
      <w:pPr>
        <w:rPr>
          <w:sz w:val="20"/>
        </w:rPr>
      </w:pPr>
      <w:r w:rsidRPr="00CC088D">
        <w:rPr>
          <w:sz w:val="20"/>
        </w:rPr>
        <w:t>This is certainly not a situation where the Hopkins "</w:t>
      </w:r>
      <w:proofErr w:type="gramStart"/>
      <w:r w:rsidRPr="00CC088D">
        <w:rPr>
          <w:sz w:val="20"/>
        </w:rPr>
        <w:t>need</w:t>
      </w:r>
      <w:proofErr w:type="gramEnd"/>
      <w:r w:rsidRPr="00CC088D">
        <w:rPr>
          <w:sz w:val="20"/>
        </w:rPr>
        <w:t xml:space="preserve">" LTCi </w:t>
      </w:r>
      <w:r w:rsidR="00A30862" w:rsidRPr="00CC088D">
        <w:rPr>
          <w:sz w:val="20"/>
        </w:rPr>
        <w:t>to prevent</w:t>
      </w:r>
      <w:r w:rsidRPr="00CC088D">
        <w:rPr>
          <w:sz w:val="20"/>
        </w:rPr>
        <w:t xml:space="preserve"> </w:t>
      </w:r>
      <w:r w:rsidR="00526CAC" w:rsidRPr="00CC088D">
        <w:rPr>
          <w:sz w:val="20"/>
        </w:rPr>
        <w:t>LTC expenses exceeding their resources. For Hank, and many wealthy people who purchase LTCi</w:t>
      </w:r>
      <w:r w:rsidR="000C1482" w:rsidRPr="00CC088D">
        <w:rPr>
          <w:sz w:val="20"/>
        </w:rPr>
        <w:t>,</w:t>
      </w:r>
      <w:r w:rsidR="00526CAC" w:rsidRPr="00CC088D">
        <w:rPr>
          <w:sz w:val="20"/>
        </w:rPr>
        <w:t xml:space="preserve"> it is a question of economic value and peace of mind.</w:t>
      </w:r>
    </w:p>
    <w:p w14:paraId="6AD107E2" w14:textId="77777777" w:rsidR="00526CAC" w:rsidRPr="00CC088D" w:rsidRDefault="00526CAC" w:rsidP="00A30862">
      <w:pPr>
        <w:rPr>
          <w:sz w:val="20"/>
        </w:rPr>
      </w:pPr>
    </w:p>
    <w:p w14:paraId="70285D9D" w14:textId="77777777" w:rsidR="00EC435E" w:rsidRPr="00CC088D" w:rsidRDefault="00EC435E" w:rsidP="00A30862">
      <w:pPr>
        <w:rPr>
          <w:sz w:val="20"/>
        </w:rPr>
      </w:pPr>
      <w:r w:rsidRPr="00CC088D">
        <w:rPr>
          <w:sz w:val="20"/>
        </w:rPr>
        <w:t xml:space="preserve">The tables below illustrate a hypothetical example of the "economic value" or </w:t>
      </w:r>
      <w:r w:rsidR="00581B4E" w:rsidRPr="00CC088D">
        <w:rPr>
          <w:sz w:val="20"/>
        </w:rPr>
        <w:t>calculated perspective</w:t>
      </w:r>
      <w:r w:rsidRPr="00CC088D">
        <w:rPr>
          <w:sz w:val="20"/>
        </w:rPr>
        <w:t xml:space="preserve"> of self-insuring vs. purchasing LTCi. The possibilities of varied coverage and actual claims are endless. In these two tables, we have assumed a moderate and substantial claim scenario. </w:t>
      </w:r>
    </w:p>
    <w:p w14:paraId="579C3B42" w14:textId="77777777" w:rsidR="00EC435E" w:rsidRPr="00CC088D" w:rsidRDefault="00EC435E" w:rsidP="00A30862">
      <w:pPr>
        <w:rPr>
          <w:sz w:val="20"/>
        </w:rPr>
      </w:pPr>
    </w:p>
    <w:p w14:paraId="1F9A2A1F" w14:textId="77777777" w:rsidR="00E1018F" w:rsidRDefault="00EC435E" w:rsidP="00A30862">
      <w:pPr>
        <w:rPr>
          <w:sz w:val="20"/>
        </w:rPr>
      </w:pPr>
      <w:r w:rsidRPr="00CC088D">
        <w:rPr>
          <w:sz w:val="20"/>
        </w:rPr>
        <w:t xml:space="preserve">The first scenario involves the decision of self-insuring or insuring the potential cost of LTC for Hank's parents. </w:t>
      </w:r>
      <w:r w:rsidR="004830A2">
        <w:rPr>
          <w:sz w:val="20"/>
        </w:rPr>
        <w:t xml:space="preserve">We assume that the </w:t>
      </w:r>
      <w:r w:rsidR="00526CAC" w:rsidRPr="00CC088D">
        <w:rPr>
          <w:sz w:val="20"/>
        </w:rPr>
        <w:t>annual premium for comprehensive, lifetime LTCi coverage in Tennessee for Hank's parents would be about $</w:t>
      </w:r>
      <w:r w:rsidR="00BD68E7" w:rsidRPr="00CC088D">
        <w:rPr>
          <w:sz w:val="20"/>
        </w:rPr>
        <w:t>9</w:t>
      </w:r>
      <w:r w:rsidR="00526CAC" w:rsidRPr="00CC088D">
        <w:rPr>
          <w:sz w:val="20"/>
        </w:rPr>
        <w:t>,</w:t>
      </w:r>
      <w:r w:rsidR="00BD68E7" w:rsidRPr="00CC088D">
        <w:rPr>
          <w:sz w:val="20"/>
        </w:rPr>
        <w:t>5</w:t>
      </w:r>
      <w:r w:rsidR="00526CAC" w:rsidRPr="00CC088D">
        <w:rPr>
          <w:sz w:val="20"/>
        </w:rPr>
        <w:t xml:space="preserve">00 per year. </w:t>
      </w:r>
    </w:p>
    <w:p w14:paraId="784EA440" w14:textId="77777777" w:rsidR="00E1018F" w:rsidRPr="00F34122" w:rsidRDefault="00E1018F" w:rsidP="00E1018F">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E1018F" w:rsidRPr="00F34122" w14:paraId="7D87ED2F" w14:textId="77777777" w:rsidTr="00D10E09">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E1018F" w:rsidRPr="00F34122" w14:paraId="213F92FE" w14:textId="77777777" w:rsidTr="00D10E09">
              <w:tc>
                <w:tcPr>
                  <w:tcW w:w="715" w:type="dxa"/>
                  <w:shd w:val="clear" w:color="auto" w:fill="FFFFFF"/>
                  <w:tcMar>
                    <w:top w:w="72" w:type="dxa"/>
                    <w:left w:w="115" w:type="dxa"/>
                    <w:bottom w:w="72" w:type="dxa"/>
                    <w:right w:w="115" w:type="dxa"/>
                  </w:tcMar>
                </w:tcPr>
                <w:p w14:paraId="7C0025E7" w14:textId="77777777" w:rsidR="00E1018F" w:rsidRPr="00F34122" w:rsidRDefault="00D81CFA" w:rsidP="00D10E09">
                  <w:pPr>
                    <w:pStyle w:val="NormalWeb"/>
                    <w:spacing w:after="240"/>
                    <w:rPr>
                      <w:rFonts w:cs="Arial"/>
                    </w:rPr>
                  </w:pPr>
                  <w:r>
                    <w:rPr>
                      <w:rFonts w:cs="Arial"/>
                      <w:noProof/>
                    </w:rPr>
                    <w:drawing>
                      <wp:inline distT="0" distB="0" distL="0" distR="0" wp14:anchorId="79FC213F" wp14:editId="589470DC">
                        <wp:extent cx="307340" cy="307340"/>
                        <wp:effectExtent l="0" t="0" r="0" b="0"/>
                        <wp:docPr id="11" name="Picture 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2CBB1C76" w14:textId="77777777" w:rsidR="00E1018F" w:rsidRPr="00D10E09" w:rsidRDefault="00E1018F" w:rsidP="00D10E09">
                  <w:pPr>
                    <w:pStyle w:val="NormalWeb"/>
                    <w:spacing w:after="240"/>
                    <w:rPr>
                      <w:rFonts w:ascii="Arial" w:hAnsi="Arial" w:cs="Arial"/>
                      <w:b/>
                      <w:color w:val="FF0000"/>
                      <w:sz w:val="20"/>
                      <w:szCs w:val="20"/>
                    </w:rPr>
                  </w:pPr>
                  <w:r w:rsidRPr="00D10E09">
                    <w:rPr>
                      <w:rFonts w:ascii="Arial" w:hAnsi="Arial" w:cs="Arial"/>
                      <w:b/>
                      <w:color w:val="FF0000"/>
                      <w:sz w:val="20"/>
                      <w:szCs w:val="20"/>
                    </w:rPr>
                    <w:t>Click the icon to review a table that compares the cumulative cost of premiums at an after-tax opportunity cost of 5% per year with two potential scenarios of long-term care costs for Hank's parents.</w:t>
                  </w:r>
                </w:p>
              </w:tc>
            </w:tr>
          </w:tbl>
          <w:p w14:paraId="1EF6CFA0" w14:textId="77777777" w:rsidR="00E1018F" w:rsidRPr="00F34122" w:rsidRDefault="00E1018F" w:rsidP="00D10E09">
            <w:pPr>
              <w:rPr>
                <w:b/>
                <w:color w:val="800000"/>
                <w:sz w:val="20"/>
              </w:rPr>
            </w:pPr>
          </w:p>
        </w:tc>
      </w:tr>
      <w:tr w:rsidR="00E1018F" w:rsidRPr="00F34122" w14:paraId="11A687FF" w14:textId="77777777" w:rsidTr="00D10E09">
        <w:tc>
          <w:tcPr>
            <w:tcW w:w="9576" w:type="dxa"/>
            <w:shd w:val="clear" w:color="auto" w:fill="DBD9B9"/>
            <w:tcMar>
              <w:top w:w="72" w:type="dxa"/>
              <w:left w:w="115" w:type="dxa"/>
              <w:bottom w:w="72" w:type="dxa"/>
              <w:right w:w="115" w:type="dxa"/>
            </w:tcMar>
          </w:tcPr>
          <w:p w14:paraId="62A32FE3" w14:textId="77777777" w:rsidR="00D10E09" w:rsidRDefault="00E1018F" w:rsidP="00D10E09">
            <w:r w:rsidRPr="00F34122">
              <w:rPr>
                <w:sz w:val="20"/>
                <w:lang w:val="en"/>
              </w:rPr>
              <w:t xml:space="preserve"> </w:t>
            </w:r>
          </w:p>
          <w:tbl>
            <w:tblPr>
              <w:tblW w:w="9131" w:type="dxa"/>
              <w:tblInd w:w="1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115" w:type="dxa"/>
                <w:bottom w:w="43" w:type="dxa"/>
                <w:right w:w="115" w:type="dxa"/>
              </w:tblCellMar>
              <w:tblLook w:val="01E0" w:firstRow="1" w:lastRow="1" w:firstColumn="1" w:lastColumn="1" w:noHBand="0" w:noVBand="0"/>
            </w:tblPr>
            <w:tblGrid>
              <w:gridCol w:w="1126"/>
              <w:gridCol w:w="1965"/>
              <w:gridCol w:w="3020"/>
              <w:gridCol w:w="3020"/>
            </w:tblGrid>
            <w:tr w:rsidR="00D10E09" w14:paraId="72555069" w14:textId="77777777" w:rsidTr="00D10E09">
              <w:tc>
                <w:tcPr>
                  <w:tcW w:w="9131" w:type="dxa"/>
                  <w:gridSpan w:val="4"/>
                  <w:tcBorders>
                    <w:bottom w:val="single" w:sz="4" w:space="0" w:color="FFFFFF"/>
                  </w:tcBorders>
                  <w:shd w:val="clear" w:color="auto" w:fill="BFBA84"/>
                </w:tcPr>
                <w:p w14:paraId="29711592" w14:textId="77777777" w:rsidR="00D10E09" w:rsidRPr="00D10E09" w:rsidRDefault="00D10E09" w:rsidP="00D10E09">
                  <w:pPr>
                    <w:jc w:val="center"/>
                    <w:rPr>
                      <w:b/>
                      <w:sz w:val="20"/>
                    </w:rPr>
                  </w:pPr>
                  <w:r w:rsidRPr="00D10E09">
                    <w:rPr>
                      <w:b/>
                      <w:sz w:val="20"/>
                    </w:rPr>
                    <w:t>Projection of LTCi Premium Cost vs. Hypothetical LTC Claims for Hank’s Parents</w:t>
                  </w:r>
                </w:p>
              </w:tc>
            </w:tr>
            <w:tr w:rsidR="00D10E09" w14:paraId="30428430" w14:textId="77777777" w:rsidTr="00D10E09">
              <w:tc>
                <w:tcPr>
                  <w:tcW w:w="1126" w:type="dxa"/>
                  <w:tcBorders>
                    <w:bottom w:val="single" w:sz="4" w:space="0" w:color="FFFFFF"/>
                  </w:tcBorders>
                  <w:shd w:val="clear" w:color="auto" w:fill="DBD9B9"/>
                </w:tcPr>
                <w:p w14:paraId="4DFACC32" w14:textId="77777777" w:rsidR="00D10E09" w:rsidRPr="00D10E09" w:rsidRDefault="00D10E09" w:rsidP="00D10E09">
                  <w:pPr>
                    <w:jc w:val="center"/>
                    <w:rPr>
                      <w:b/>
                      <w:color w:val="000000"/>
                      <w:sz w:val="20"/>
                    </w:rPr>
                  </w:pPr>
                </w:p>
                <w:p w14:paraId="29788457" w14:textId="77777777" w:rsidR="00D10E09" w:rsidRPr="00D10E09" w:rsidRDefault="00D10E09" w:rsidP="00D10E09">
                  <w:pPr>
                    <w:jc w:val="center"/>
                    <w:rPr>
                      <w:b/>
                      <w:color w:val="000000"/>
                      <w:sz w:val="20"/>
                    </w:rPr>
                  </w:pPr>
                </w:p>
                <w:p w14:paraId="0F79BFD8" w14:textId="77777777" w:rsidR="00D10E09" w:rsidRPr="00D10E09" w:rsidRDefault="00D10E09" w:rsidP="00D10E09">
                  <w:pPr>
                    <w:jc w:val="center"/>
                    <w:rPr>
                      <w:b/>
                      <w:color w:val="000000"/>
                      <w:sz w:val="20"/>
                    </w:rPr>
                  </w:pPr>
                </w:p>
                <w:p w14:paraId="4CC18AD3" w14:textId="77777777" w:rsidR="00D10E09" w:rsidRPr="00D10E09" w:rsidRDefault="00D10E09" w:rsidP="00D10E09">
                  <w:pPr>
                    <w:jc w:val="center"/>
                    <w:rPr>
                      <w:b/>
                      <w:color w:val="000000"/>
                      <w:sz w:val="20"/>
                    </w:rPr>
                  </w:pPr>
                </w:p>
                <w:p w14:paraId="37F793D3" w14:textId="77777777" w:rsidR="00D10E09" w:rsidRPr="00D10E09" w:rsidRDefault="00D10E09" w:rsidP="00D10E09">
                  <w:pPr>
                    <w:jc w:val="center"/>
                    <w:rPr>
                      <w:b/>
                      <w:color w:val="000000"/>
                      <w:sz w:val="20"/>
                    </w:rPr>
                  </w:pPr>
                </w:p>
                <w:p w14:paraId="2FEED0F5" w14:textId="77777777" w:rsidR="00D10E09" w:rsidRPr="00D10E09" w:rsidRDefault="00D10E09" w:rsidP="00D10E09">
                  <w:pPr>
                    <w:jc w:val="center"/>
                    <w:rPr>
                      <w:b/>
                      <w:color w:val="000000"/>
                      <w:sz w:val="20"/>
                    </w:rPr>
                  </w:pPr>
                  <w:r w:rsidRPr="00D10E09">
                    <w:rPr>
                      <w:b/>
                      <w:color w:val="000000"/>
                      <w:sz w:val="20"/>
                    </w:rPr>
                    <w:t>Policy</w:t>
                  </w:r>
                </w:p>
                <w:p w14:paraId="77D30F88" w14:textId="77777777" w:rsidR="00D10E09" w:rsidRPr="00D10E09" w:rsidRDefault="00D10E09" w:rsidP="00D10E09">
                  <w:pPr>
                    <w:jc w:val="center"/>
                    <w:rPr>
                      <w:b/>
                      <w:color w:val="000000"/>
                      <w:sz w:val="20"/>
                    </w:rPr>
                  </w:pPr>
                  <w:r w:rsidRPr="00D10E09">
                    <w:rPr>
                      <w:b/>
                      <w:color w:val="000000"/>
                      <w:sz w:val="20"/>
                    </w:rPr>
                    <w:t>Year</w:t>
                  </w:r>
                </w:p>
              </w:tc>
              <w:tc>
                <w:tcPr>
                  <w:tcW w:w="1965" w:type="dxa"/>
                  <w:tcBorders>
                    <w:bottom w:val="single" w:sz="4" w:space="0" w:color="FFFFFF"/>
                  </w:tcBorders>
                  <w:shd w:val="clear" w:color="auto" w:fill="DBD9B9"/>
                </w:tcPr>
                <w:p w14:paraId="7707CE03" w14:textId="77777777" w:rsidR="00D10E09" w:rsidRPr="00D10E09" w:rsidRDefault="00D10E09" w:rsidP="00D10E09">
                  <w:pPr>
                    <w:jc w:val="center"/>
                    <w:rPr>
                      <w:b/>
                      <w:color w:val="000000"/>
                      <w:sz w:val="20"/>
                    </w:rPr>
                  </w:pPr>
                </w:p>
                <w:p w14:paraId="017741CE" w14:textId="77777777" w:rsidR="00D10E09" w:rsidRPr="00D10E09" w:rsidRDefault="00D10E09" w:rsidP="00D10E09">
                  <w:pPr>
                    <w:jc w:val="center"/>
                    <w:rPr>
                      <w:b/>
                      <w:color w:val="000000"/>
                      <w:sz w:val="20"/>
                    </w:rPr>
                  </w:pPr>
                </w:p>
                <w:p w14:paraId="572420ED" w14:textId="77777777" w:rsidR="00D10E09" w:rsidRPr="00D10E09" w:rsidRDefault="00D10E09" w:rsidP="00D10E09">
                  <w:pPr>
                    <w:jc w:val="center"/>
                    <w:rPr>
                      <w:b/>
                      <w:color w:val="000000"/>
                      <w:sz w:val="20"/>
                    </w:rPr>
                  </w:pPr>
                </w:p>
                <w:p w14:paraId="200FFA91" w14:textId="77777777" w:rsidR="00D10E09" w:rsidRPr="00D10E09" w:rsidRDefault="00D10E09" w:rsidP="00D10E09">
                  <w:pPr>
                    <w:jc w:val="center"/>
                    <w:rPr>
                      <w:b/>
                      <w:color w:val="000000"/>
                      <w:sz w:val="20"/>
                    </w:rPr>
                  </w:pPr>
                  <w:r w:rsidRPr="00D10E09">
                    <w:rPr>
                      <w:b/>
                      <w:color w:val="000000"/>
                      <w:sz w:val="20"/>
                    </w:rPr>
                    <w:t>$9,500 Annual Premiums invested</w:t>
                  </w:r>
                </w:p>
                <w:p w14:paraId="200C6325" w14:textId="77777777" w:rsidR="00D10E09" w:rsidRPr="00D10E09" w:rsidRDefault="00D10E09" w:rsidP="00D10E09">
                  <w:pPr>
                    <w:jc w:val="center"/>
                    <w:rPr>
                      <w:b/>
                      <w:color w:val="000000"/>
                      <w:sz w:val="20"/>
                    </w:rPr>
                  </w:pPr>
                  <w:r w:rsidRPr="00D10E09">
                    <w:rPr>
                      <w:b/>
                      <w:color w:val="000000"/>
                      <w:sz w:val="20"/>
                    </w:rPr>
                    <w:t xml:space="preserve"> @ 5% *</w:t>
                  </w:r>
                </w:p>
              </w:tc>
              <w:tc>
                <w:tcPr>
                  <w:tcW w:w="3020" w:type="dxa"/>
                  <w:tcBorders>
                    <w:bottom w:val="single" w:sz="4" w:space="0" w:color="FFFFFF"/>
                  </w:tcBorders>
                  <w:shd w:val="clear" w:color="auto" w:fill="DBD9B9"/>
                </w:tcPr>
                <w:p w14:paraId="16444D73" w14:textId="77777777" w:rsidR="00D10E09" w:rsidRPr="00D10E09" w:rsidRDefault="00D10E09" w:rsidP="00D10E09">
                  <w:pPr>
                    <w:jc w:val="center"/>
                    <w:rPr>
                      <w:b/>
                      <w:color w:val="000000"/>
                      <w:sz w:val="20"/>
                    </w:rPr>
                  </w:pPr>
                </w:p>
                <w:p w14:paraId="555BE16F" w14:textId="77777777" w:rsidR="00D10E09" w:rsidRPr="00D10E09" w:rsidRDefault="00D10E09" w:rsidP="00D10E09">
                  <w:pPr>
                    <w:jc w:val="center"/>
                    <w:rPr>
                      <w:b/>
                      <w:color w:val="000000"/>
                      <w:sz w:val="20"/>
                    </w:rPr>
                  </w:pPr>
                  <w:r w:rsidRPr="00D10E09">
                    <w:rPr>
                      <w:b/>
                      <w:color w:val="000000"/>
                      <w:sz w:val="20"/>
                    </w:rPr>
                    <w:t>Claim beginning @ Policy Year in 1</w:t>
                  </w:r>
                  <w:r w:rsidRPr="00D10E09">
                    <w:rPr>
                      <w:b/>
                      <w:color w:val="000000"/>
                      <w:sz w:val="20"/>
                      <w:vertAlign w:val="superscript"/>
                    </w:rPr>
                    <w:t>st</w:t>
                  </w:r>
                  <w:r w:rsidRPr="00D10E09">
                    <w:rPr>
                      <w:b/>
                      <w:color w:val="000000"/>
                      <w:sz w:val="20"/>
                    </w:rPr>
                    <w:t xml:space="preserve"> column;</w:t>
                  </w:r>
                </w:p>
                <w:p w14:paraId="40E4430E" w14:textId="77777777" w:rsidR="00D10E09" w:rsidRPr="00D10E09" w:rsidRDefault="00D10E09" w:rsidP="00D10E09">
                  <w:pPr>
                    <w:jc w:val="center"/>
                    <w:rPr>
                      <w:b/>
                      <w:color w:val="000000"/>
                      <w:sz w:val="20"/>
                    </w:rPr>
                  </w:pPr>
                  <w:r w:rsidRPr="00D10E09">
                    <w:rPr>
                      <w:b/>
                      <w:color w:val="000000"/>
                      <w:sz w:val="20"/>
                    </w:rPr>
                    <w:t>5-year cost of care @ 4% inflation; assume cost is $3,500 per month in today's dollars:</w:t>
                  </w:r>
                </w:p>
              </w:tc>
              <w:tc>
                <w:tcPr>
                  <w:tcW w:w="3020" w:type="dxa"/>
                  <w:tcBorders>
                    <w:bottom w:val="single" w:sz="4" w:space="0" w:color="FFFFFF"/>
                  </w:tcBorders>
                  <w:shd w:val="clear" w:color="auto" w:fill="DBD9B9"/>
                </w:tcPr>
                <w:p w14:paraId="0FED40DD" w14:textId="77777777" w:rsidR="00D10E09" w:rsidRPr="00D10E09" w:rsidRDefault="00D10E09" w:rsidP="00D10E09">
                  <w:pPr>
                    <w:jc w:val="center"/>
                    <w:rPr>
                      <w:b/>
                      <w:color w:val="000000"/>
                      <w:sz w:val="20"/>
                    </w:rPr>
                  </w:pPr>
                  <w:r w:rsidRPr="00D10E09">
                    <w:rPr>
                      <w:b/>
                      <w:color w:val="000000"/>
                      <w:sz w:val="20"/>
                    </w:rPr>
                    <w:t>Claim beginning @ Policy Year in 1</w:t>
                  </w:r>
                  <w:r w:rsidRPr="00D10E09">
                    <w:rPr>
                      <w:b/>
                      <w:color w:val="000000"/>
                      <w:sz w:val="20"/>
                      <w:vertAlign w:val="superscript"/>
                    </w:rPr>
                    <w:t>st</w:t>
                  </w:r>
                  <w:r w:rsidRPr="00D10E09">
                    <w:rPr>
                      <w:b/>
                      <w:color w:val="000000"/>
                      <w:sz w:val="20"/>
                    </w:rPr>
                    <w:t xml:space="preserve"> column;</w:t>
                  </w:r>
                </w:p>
                <w:p w14:paraId="1BDE0A6C" w14:textId="77777777" w:rsidR="00D10E09" w:rsidRPr="00D10E09" w:rsidRDefault="00D10E09" w:rsidP="00D10E09">
                  <w:pPr>
                    <w:jc w:val="center"/>
                    <w:rPr>
                      <w:color w:val="000000"/>
                      <w:sz w:val="20"/>
                    </w:rPr>
                  </w:pPr>
                  <w:r w:rsidRPr="00D10E09">
                    <w:rPr>
                      <w:b/>
                      <w:color w:val="000000"/>
                      <w:sz w:val="20"/>
                    </w:rPr>
                    <w:t>Average 7-year cost of care for two @ 4% inflation; assume cost is $8,000 per month in today's dollars:</w:t>
                  </w:r>
                </w:p>
              </w:tc>
            </w:tr>
            <w:tr w:rsidR="00D10E09" w14:paraId="56C11D73" w14:textId="77777777" w:rsidTr="00D10E09">
              <w:tc>
                <w:tcPr>
                  <w:tcW w:w="1126" w:type="dxa"/>
                  <w:shd w:val="clear" w:color="auto" w:fill="E7E6CF"/>
                </w:tcPr>
                <w:p w14:paraId="02D5ECB3" w14:textId="77777777" w:rsidR="00D10E09" w:rsidRPr="00D10E09" w:rsidRDefault="00D10E09" w:rsidP="00D10E09">
                  <w:pPr>
                    <w:jc w:val="center"/>
                    <w:rPr>
                      <w:b/>
                      <w:sz w:val="20"/>
                    </w:rPr>
                  </w:pPr>
                  <w:r w:rsidRPr="00D10E09">
                    <w:rPr>
                      <w:b/>
                      <w:sz w:val="20"/>
                    </w:rPr>
                    <w:t>5</w:t>
                  </w:r>
                </w:p>
              </w:tc>
              <w:tc>
                <w:tcPr>
                  <w:tcW w:w="1965" w:type="dxa"/>
                  <w:shd w:val="clear" w:color="auto" w:fill="E7E6CF"/>
                </w:tcPr>
                <w:p w14:paraId="63E63889" w14:textId="77777777" w:rsidR="00D10E09" w:rsidRPr="00D10E09" w:rsidRDefault="00D10E09" w:rsidP="00D10E09">
                  <w:pPr>
                    <w:jc w:val="center"/>
                    <w:rPr>
                      <w:b/>
                      <w:sz w:val="20"/>
                    </w:rPr>
                  </w:pPr>
                  <w:r w:rsidRPr="00D10E09">
                    <w:rPr>
                      <w:b/>
                      <w:sz w:val="20"/>
                    </w:rPr>
                    <w:t>$   52,493</w:t>
                  </w:r>
                </w:p>
              </w:tc>
              <w:tc>
                <w:tcPr>
                  <w:tcW w:w="3020" w:type="dxa"/>
                  <w:shd w:val="clear" w:color="auto" w:fill="E7E6CF"/>
                </w:tcPr>
                <w:p w14:paraId="1213D1BE" w14:textId="77777777" w:rsidR="00D10E09" w:rsidRPr="00D10E09" w:rsidRDefault="00D10E09" w:rsidP="00D10E09">
                  <w:pPr>
                    <w:jc w:val="center"/>
                    <w:rPr>
                      <w:b/>
                      <w:sz w:val="20"/>
                    </w:rPr>
                  </w:pPr>
                  <w:r w:rsidRPr="00D10E09">
                    <w:rPr>
                      <w:b/>
                      <w:sz w:val="20"/>
                    </w:rPr>
                    <w:t>$ 286,593</w:t>
                  </w:r>
                </w:p>
              </w:tc>
              <w:tc>
                <w:tcPr>
                  <w:tcW w:w="3020" w:type="dxa"/>
                  <w:shd w:val="clear" w:color="auto" w:fill="E7E6CF"/>
                </w:tcPr>
                <w:p w14:paraId="1D6214B5" w14:textId="77777777" w:rsidR="00D10E09" w:rsidRPr="00D10E09" w:rsidRDefault="00D10E09" w:rsidP="00D10E09">
                  <w:pPr>
                    <w:jc w:val="center"/>
                    <w:rPr>
                      <w:b/>
                      <w:sz w:val="20"/>
                    </w:rPr>
                  </w:pPr>
                  <w:r w:rsidRPr="00D10E09">
                    <w:rPr>
                      <w:b/>
                      <w:sz w:val="20"/>
                    </w:rPr>
                    <w:t>$    952,310</w:t>
                  </w:r>
                </w:p>
              </w:tc>
            </w:tr>
            <w:tr w:rsidR="00D10E09" w14:paraId="396F7BDC" w14:textId="77777777" w:rsidTr="00D10E09">
              <w:tc>
                <w:tcPr>
                  <w:tcW w:w="1126" w:type="dxa"/>
                  <w:shd w:val="clear" w:color="auto" w:fill="E7E6CF"/>
                </w:tcPr>
                <w:p w14:paraId="4993995F" w14:textId="77777777" w:rsidR="00D10E09" w:rsidRPr="00D10E09" w:rsidRDefault="00D10E09" w:rsidP="00D10E09">
                  <w:pPr>
                    <w:jc w:val="center"/>
                    <w:rPr>
                      <w:b/>
                      <w:sz w:val="20"/>
                    </w:rPr>
                  </w:pPr>
                  <w:r w:rsidRPr="00D10E09">
                    <w:rPr>
                      <w:b/>
                      <w:sz w:val="20"/>
                    </w:rPr>
                    <w:t>10</w:t>
                  </w:r>
                </w:p>
              </w:tc>
              <w:tc>
                <w:tcPr>
                  <w:tcW w:w="1965" w:type="dxa"/>
                  <w:shd w:val="clear" w:color="auto" w:fill="E7E6CF"/>
                </w:tcPr>
                <w:p w14:paraId="3E6FAE20" w14:textId="77777777" w:rsidR="00D10E09" w:rsidRPr="00D10E09" w:rsidRDefault="00D10E09" w:rsidP="00D10E09">
                  <w:pPr>
                    <w:jc w:val="center"/>
                    <w:rPr>
                      <w:b/>
                      <w:sz w:val="20"/>
                    </w:rPr>
                  </w:pPr>
                  <w:r w:rsidRPr="00D10E09">
                    <w:rPr>
                      <w:b/>
                      <w:sz w:val="20"/>
                    </w:rPr>
                    <w:t>$ 119,490</w:t>
                  </w:r>
                </w:p>
              </w:tc>
              <w:tc>
                <w:tcPr>
                  <w:tcW w:w="3020" w:type="dxa"/>
                  <w:shd w:val="clear" w:color="auto" w:fill="E7E6CF"/>
                </w:tcPr>
                <w:p w14:paraId="5D77C895" w14:textId="77777777" w:rsidR="00D10E09" w:rsidRPr="00D10E09" w:rsidRDefault="00D10E09" w:rsidP="00D10E09">
                  <w:pPr>
                    <w:jc w:val="center"/>
                    <w:rPr>
                      <w:b/>
                      <w:sz w:val="20"/>
                    </w:rPr>
                  </w:pPr>
                  <w:r w:rsidRPr="00D10E09">
                    <w:rPr>
                      <w:b/>
                      <w:sz w:val="20"/>
                    </w:rPr>
                    <w:t>$ 347,759</w:t>
                  </w:r>
                </w:p>
              </w:tc>
              <w:tc>
                <w:tcPr>
                  <w:tcW w:w="3020" w:type="dxa"/>
                  <w:shd w:val="clear" w:color="auto" w:fill="E7E6CF"/>
                </w:tcPr>
                <w:p w14:paraId="5756D67E" w14:textId="77777777" w:rsidR="00D10E09" w:rsidRPr="00D10E09" w:rsidRDefault="00D10E09" w:rsidP="00D10E09">
                  <w:pPr>
                    <w:jc w:val="center"/>
                    <w:rPr>
                      <w:b/>
                      <w:sz w:val="20"/>
                    </w:rPr>
                  </w:pPr>
                  <w:r w:rsidRPr="00D10E09">
                    <w:rPr>
                      <w:b/>
                      <w:sz w:val="20"/>
                    </w:rPr>
                    <w:t>$ 1,156,338</w:t>
                  </w:r>
                </w:p>
              </w:tc>
            </w:tr>
            <w:tr w:rsidR="00D10E09" w14:paraId="68966E49" w14:textId="77777777" w:rsidTr="00D10E09">
              <w:tc>
                <w:tcPr>
                  <w:tcW w:w="1126" w:type="dxa"/>
                  <w:shd w:val="clear" w:color="auto" w:fill="E7E6CF"/>
                </w:tcPr>
                <w:p w14:paraId="04EF89D5" w14:textId="77777777" w:rsidR="00D10E09" w:rsidRPr="00D10E09" w:rsidRDefault="00D10E09" w:rsidP="00D10E09">
                  <w:pPr>
                    <w:jc w:val="center"/>
                    <w:rPr>
                      <w:b/>
                      <w:sz w:val="20"/>
                    </w:rPr>
                  </w:pPr>
                  <w:r w:rsidRPr="00D10E09">
                    <w:rPr>
                      <w:b/>
                      <w:sz w:val="20"/>
                    </w:rPr>
                    <w:t>15</w:t>
                  </w:r>
                </w:p>
              </w:tc>
              <w:tc>
                <w:tcPr>
                  <w:tcW w:w="1965" w:type="dxa"/>
                  <w:shd w:val="clear" w:color="auto" w:fill="E7E6CF"/>
                </w:tcPr>
                <w:p w14:paraId="74875ADC" w14:textId="77777777" w:rsidR="00D10E09" w:rsidRPr="00D10E09" w:rsidRDefault="00D10E09" w:rsidP="00D10E09">
                  <w:pPr>
                    <w:jc w:val="center"/>
                    <w:rPr>
                      <w:b/>
                      <w:sz w:val="20"/>
                    </w:rPr>
                  </w:pPr>
                  <w:r w:rsidRPr="00D10E09">
                    <w:rPr>
                      <w:b/>
                      <w:sz w:val="20"/>
                    </w:rPr>
                    <w:t>$ 204,996</w:t>
                  </w:r>
                </w:p>
              </w:tc>
              <w:tc>
                <w:tcPr>
                  <w:tcW w:w="3020" w:type="dxa"/>
                  <w:shd w:val="clear" w:color="auto" w:fill="E7E6CF"/>
                </w:tcPr>
                <w:p w14:paraId="07B5A9C1" w14:textId="77777777" w:rsidR="00D10E09" w:rsidRPr="00D10E09" w:rsidRDefault="00D10E09" w:rsidP="00D10E09">
                  <w:pPr>
                    <w:jc w:val="center"/>
                    <w:rPr>
                      <w:b/>
                      <w:sz w:val="20"/>
                    </w:rPr>
                  </w:pPr>
                  <w:r w:rsidRPr="00D10E09">
                    <w:rPr>
                      <w:b/>
                      <w:sz w:val="20"/>
                    </w:rPr>
                    <w:t>$ 422,176</w:t>
                  </w:r>
                </w:p>
              </w:tc>
              <w:tc>
                <w:tcPr>
                  <w:tcW w:w="3020" w:type="dxa"/>
                  <w:shd w:val="clear" w:color="auto" w:fill="E7E6CF"/>
                </w:tcPr>
                <w:p w14:paraId="5F3E0017" w14:textId="77777777" w:rsidR="00D10E09" w:rsidRPr="00D10E09" w:rsidRDefault="00D10E09" w:rsidP="00D10E09">
                  <w:pPr>
                    <w:jc w:val="center"/>
                    <w:rPr>
                      <w:b/>
                      <w:sz w:val="20"/>
                    </w:rPr>
                  </w:pPr>
                  <w:r w:rsidRPr="00D10E09">
                    <w:rPr>
                      <w:b/>
                      <w:sz w:val="20"/>
                    </w:rPr>
                    <w:t>$ 1,404,570</w:t>
                  </w:r>
                </w:p>
              </w:tc>
            </w:tr>
            <w:tr w:rsidR="00D10E09" w14:paraId="3A3221BA" w14:textId="77777777" w:rsidTr="00D10E09">
              <w:tc>
                <w:tcPr>
                  <w:tcW w:w="1126" w:type="dxa"/>
                  <w:shd w:val="clear" w:color="auto" w:fill="E7E6CF"/>
                </w:tcPr>
                <w:p w14:paraId="6E11D0FD" w14:textId="77777777" w:rsidR="00D10E09" w:rsidRPr="00D10E09" w:rsidRDefault="00D10E09" w:rsidP="00D10E09">
                  <w:pPr>
                    <w:jc w:val="center"/>
                    <w:rPr>
                      <w:b/>
                      <w:sz w:val="20"/>
                    </w:rPr>
                  </w:pPr>
                  <w:r w:rsidRPr="00D10E09">
                    <w:rPr>
                      <w:b/>
                      <w:sz w:val="20"/>
                    </w:rPr>
                    <w:t>20</w:t>
                  </w:r>
                </w:p>
              </w:tc>
              <w:tc>
                <w:tcPr>
                  <w:tcW w:w="1965" w:type="dxa"/>
                  <w:shd w:val="clear" w:color="auto" w:fill="E7E6CF"/>
                </w:tcPr>
                <w:p w14:paraId="3C8B7E62" w14:textId="77777777" w:rsidR="00D10E09" w:rsidRPr="00D10E09" w:rsidRDefault="00D10E09" w:rsidP="00D10E09">
                  <w:pPr>
                    <w:jc w:val="center"/>
                    <w:rPr>
                      <w:b/>
                      <w:sz w:val="20"/>
                    </w:rPr>
                  </w:pPr>
                  <w:r w:rsidRPr="00D10E09">
                    <w:rPr>
                      <w:b/>
                      <w:sz w:val="20"/>
                    </w:rPr>
                    <w:t>$ 314,127</w:t>
                  </w:r>
                </w:p>
              </w:tc>
              <w:tc>
                <w:tcPr>
                  <w:tcW w:w="3020" w:type="dxa"/>
                  <w:shd w:val="clear" w:color="auto" w:fill="E7E6CF"/>
                </w:tcPr>
                <w:p w14:paraId="4E7C54D6" w14:textId="77777777" w:rsidR="00D10E09" w:rsidRPr="00D10E09" w:rsidRDefault="00D10E09" w:rsidP="00D10E09">
                  <w:pPr>
                    <w:jc w:val="center"/>
                    <w:rPr>
                      <w:b/>
                      <w:sz w:val="20"/>
                    </w:rPr>
                  </w:pPr>
                  <w:r w:rsidRPr="00D10E09">
                    <w:rPr>
                      <w:b/>
                      <w:sz w:val="20"/>
                    </w:rPr>
                    <w:t>$ 512,716</w:t>
                  </w:r>
                </w:p>
              </w:tc>
              <w:tc>
                <w:tcPr>
                  <w:tcW w:w="3020" w:type="dxa"/>
                  <w:shd w:val="clear" w:color="auto" w:fill="E7E6CF"/>
                </w:tcPr>
                <w:p w14:paraId="12CF6A6A" w14:textId="77777777" w:rsidR="00D10E09" w:rsidRPr="00D10E09" w:rsidRDefault="00D10E09" w:rsidP="00D10E09">
                  <w:pPr>
                    <w:jc w:val="center"/>
                    <w:rPr>
                      <w:b/>
                      <w:sz w:val="20"/>
                    </w:rPr>
                  </w:pPr>
                  <w:r w:rsidRPr="00D10E09">
                    <w:rPr>
                      <w:b/>
                      <w:sz w:val="20"/>
                    </w:rPr>
                    <w:t>$ 1,706,582</w:t>
                  </w:r>
                </w:p>
              </w:tc>
            </w:tr>
            <w:tr w:rsidR="00D10E09" w14:paraId="148F3324" w14:textId="77777777" w:rsidTr="00D10E09">
              <w:tc>
                <w:tcPr>
                  <w:tcW w:w="1126" w:type="dxa"/>
                  <w:shd w:val="clear" w:color="auto" w:fill="E7E6CF"/>
                </w:tcPr>
                <w:p w14:paraId="30449F68" w14:textId="77777777" w:rsidR="00D10E09" w:rsidRPr="00D10E09" w:rsidRDefault="00D10E09" w:rsidP="00D10E09">
                  <w:pPr>
                    <w:jc w:val="center"/>
                    <w:rPr>
                      <w:b/>
                      <w:sz w:val="20"/>
                    </w:rPr>
                  </w:pPr>
                  <w:r w:rsidRPr="00D10E09">
                    <w:rPr>
                      <w:b/>
                      <w:sz w:val="20"/>
                    </w:rPr>
                    <w:t>25</w:t>
                  </w:r>
                </w:p>
              </w:tc>
              <w:tc>
                <w:tcPr>
                  <w:tcW w:w="1965" w:type="dxa"/>
                  <w:shd w:val="clear" w:color="auto" w:fill="E7E6CF"/>
                </w:tcPr>
                <w:p w14:paraId="53A43385" w14:textId="77777777" w:rsidR="00D10E09" w:rsidRPr="00D10E09" w:rsidRDefault="00D10E09" w:rsidP="00D10E09">
                  <w:pPr>
                    <w:jc w:val="center"/>
                    <w:rPr>
                      <w:b/>
                      <w:sz w:val="20"/>
                    </w:rPr>
                  </w:pPr>
                  <w:r w:rsidRPr="00D10E09">
                    <w:rPr>
                      <w:b/>
                      <w:sz w:val="20"/>
                    </w:rPr>
                    <w:t>$ 453,407</w:t>
                  </w:r>
                </w:p>
              </w:tc>
              <w:tc>
                <w:tcPr>
                  <w:tcW w:w="3020" w:type="dxa"/>
                  <w:shd w:val="clear" w:color="auto" w:fill="E7E6CF"/>
                </w:tcPr>
                <w:p w14:paraId="5D594DE1" w14:textId="77777777" w:rsidR="00D10E09" w:rsidRPr="00D10E09" w:rsidRDefault="00D10E09" w:rsidP="00D10E09">
                  <w:pPr>
                    <w:jc w:val="center"/>
                    <w:rPr>
                      <w:b/>
                      <w:sz w:val="20"/>
                    </w:rPr>
                  </w:pPr>
                  <w:r w:rsidRPr="00D10E09">
                    <w:rPr>
                      <w:b/>
                      <w:sz w:val="20"/>
                    </w:rPr>
                    <w:t>$ 622,871</w:t>
                  </w:r>
                </w:p>
              </w:tc>
              <w:tc>
                <w:tcPr>
                  <w:tcW w:w="3020" w:type="dxa"/>
                  <w:shd w:val="clear" w:color="auto" w:fill="E7E6CF"/>
                </w:tcPr>
                <w:p w14:paraId="460DA567" w14:textId="77777777" w:rsidR="00D10E09" w:rsidRPr="00D10E09" w:rsidRDefault="00D10E09" w:rsidP="00D10E09">
                  <w:pPr>
                    <w:jc w:val="center"/>
                    <w:rPr>
                      <w:b/>
                      <w:sz w:val="20"/>
                    </w:rPr>
                  </w:pPr>
                  <w:r w:rsidRPr="00D10E09">
                    <w:rPr>
                      <w:b/>
                      <w:sz w:val="20"/>
                    </w:rPr>
                    <w:t>$ 2,074,026</w:t>
                  </w:r>
                </w:p>
              </w:tc>
            </w:tr>
          </w:tbl>
          <w:p w14:paraId="54A9B3EF" w14:textId="77777777" w:rsidR="00D10E09" w:rsidRDefault="00D10E09" w:rsidP="00D10E09"/>
          <w:p w14:paraId="0D68B916" w14:textId="77777777" w:rsidR="00D10E09" w:rsidRPr="00CC088D" w:rsidRDefault="00D10E09" w:rsidP="00D10E09">
            <w:pPr>
              <w:rPr>
                <w:sz w:val="20"/>
              </w:rPr>
            </w:pPr>
          </w:p>
          <w:p w14:paraId="05912BA1" w14:textId="77777777" w:rsidR="00D10E09" w:rsidRPr="00CC088D" w:rsidRDefault="00D10E09" w:rsidP="00D10E09">
            <w:pPr>
              <w:rPr>
                <w:i/>
                <w:sz w:val="20"/>
              </w:rPr>
            </w:pPr>
            <w:r w:rsidRPr="00CC088D">
              <w:rPr>
                <w:i/>
                <w:sz w:val="20"/>
              </w:rPr>
              <w:t>* This projection assumes there are no LTCi rate increases.</w:t>
            </w:r>
          </w:p>
          <w:p w14:paraId="2D438087" w14:textId="77777777" w:rsidR="00E1018F" w:rsidRPr="00F34122" w:rsidRDefault="00E1018F" w:rsidP="00D10E09">
            <w:pPr>
              <w:rPr>
                <w:sz w:val="20"/>
                <w:lang w:val="en"/>
              </w:rPr>
            </w:pPr>
          </w:p>
        </w:tc>
      </w:tr>
    </w:tbl>
    <w:p w14:paraId="3CBC0A05" w14:textId="77777777" w:rsidR="00E1018F" w:rsidRDefault="00E1018F" w:rsidP="00A30862">
      <w:pPr>
        <w:rPr>
          <w:sz w:val="20"/>
        </w:rPr>
      </w:pPr>
    </w:p>
    <w:p w14:paraId="14D92721" w14:textId="77777777" w:rsidR="00E1018F" w:rsidRDefault="00E1018F" w:rsidP="00A30862">
      <w:pPr>
        <w:rPr>
          <w:sz w:val="20"/>
        </w:rPr>
      </w:pPr>
    </w:p>
    <w:p w14:paraId="69BED123" w14:textId="77777777" w:rsidR="00526CAC" w:rsidRDefault="00C1428D" w:rsidP="00A30862">
      <w:pPr>
        <w:rPr>
          <w:sz w:val="20"/>
        </w:rPr>
      </w:pPr>
      <w:r w:rsidRPr="00CC088D">
        <w:rPr>
          <w:sz w:val="20"/>
        </w:rPr>
        <w:t xml:space="preserve">The actual </w:t>
      </w:r>
      <w:r w:rsidR="00FA414E" w:rsidRPr="00CC088D">
        <w:rPr>
          <w:sz w:val="20"/>
        </w:rPr>
        <w:t xml:space="preserve">LTC </w:t>
      </w:r>
      <w:r w:rsidRPr="00CC088D">
        <w:rPr>
          <w:sz w:val="20"/>
        </w:rPr>
        <w:t>costs could be substantially higher, lower, or none at all.</w:t>
      </w:r>
      <w:r w:rsidR="00926A93" w:rsidRPr="00CC088D">
        <w:rPr>
          <w:sz w:val="20"/>
        </w:rPr>
        <w:t xml:space="preserve"> Hank will make this decision based on how significant he believes the risk to be and to what degree he wi</w:t>
      </w:r>
      <w:r w:rsidR="00A439FA" w:rsidRPr="00CC088D">
        <w:rPr>
          <w:sz w:val="20"/>
        </w:rPr>
        <w:t xml:space="preserve">ll tolerate </w:t>
      </w:r>
      <w:r w:rsidR="00581B4E" w:rsidRPr="00CC088D">
        <w:rPr>
          <w:sz w:val="20"/>
        </w:rPr>
        <w:t>self-insuring</w:t>
      </w:r>
      <w:r w:rsidR="00A439FA" w:rsidRPr="00CC088D">
        <w:rPr>
          <w:sz w:val="20"/>
        </w:rPr>
        <w:t xml:space="preserve"> the risk versus </w:t>
      </w:r>
      <w:r w:rsidR="00926A93" w:rsidRPr="00CC088D">
        <w:rPr>
          <w:sz w:val="20"/>
        </w:rPr>
        <w:t>delegating it to an insurance company.</w:t>
      </w:r>
    </w:p>
    <w:p w14:paraId="586A15BD" w14:textId="77777777" w:rsidR="00E1018F" w:rsidRDefault="00E1018F" w:rsidP="00A30862">
      <w:pPr>
        <w:rPr>
          <w:sz w:val="20"/>
        </w:rPr>
      </w:pPr>
    </w:p>
    <w:p w14:paraId="78D0CE52" w14:textId="77777777" w:rsidR="00E1018F" w:rsidRPr="00CC088D" w:rsidRDefault="00E1018F" w:rsidP="00A30862">
      <w:pPr>
        <w:rPr>
          <w:sz w:val="20"/>
        </w:rPr>
      </w:pPr>
    </w:p>
    <w:p w14:paraId="7D8817BF" w14:textId="77777777" w:rsidR="00DC5E89" w:rsidRDefault="00DC5E89" w:rsidP="00A30862"/>
    <w:p w14:paraId="6903F33E" w14:textId="77777777" w:rsidR="00270D3F" w:rsidRPr="00CC088D" w:rsidRDefault="00270D3F" w:rsidP="00A30862">
      <w:pPr>
        <w:rPr>
          <w:sz w:val="20"/>
        </w:rPr>
      </w:pPr>
    </w:p>
    <w:p w14:paraId="57979146" w14:textId="77777777" w:rsidR="00270D3F" w:rsidRPr="00CC088D" w:rsidRDefault="00270D3F" w:rsidP="00A30862">
      <w:pPr>
        <w:rPr>
          <w:sz w:val="20"/>
        </w:rPr>
      </w:pPr>
    </w:p>
    <w:p w14:paraId="6CAD1F04" w14:textId="77777777" w:rsidR="00270D3F" w:rsidRPr="00CC088D" w:rsidRDefault="00270D3F" w:rsidP="00A30862">
      <w:pPr>
        <w:rPr>
          <w:sz w:val="20"/>
        </w:rPr>
      </w:pPr>
    </w:p>
    <w:p w14:paraId="488BCE92" w14:textId="77777777" w:rsidR="00270D3F" w:rsidRPr="00CC088D" w:rsidRDefault="00270D3F" w:rsidP="00A30862">
      <w:pPr>
        <w:rPr>
          <w:sz w:val="20"/>
        </w:rPr>
      </w:pPr>
    </w:p>
    <w:p w14:paraId="36808318" w14:textId="77777777" w:rsidR="00270D3F" w:rsidRPr="00CC088D" w:rsidRDefault="00270D3F" w:rsidP="00A30862">
      <w:pPr>
        <w:rPr>
          <w:sz w:val="20"/>
        </w:rPr>
      </w:pPr>
    </w:p>
    <w:p w14:paraId="7B31F134" w14:textId="77777777" w:rsidR="00270D3F" w:rsidRPr="00CC088D" w:rsidRDefault="00270D3F" w:rsidP="00A30862">
      <w:pPr>
        <w:rPr>
          <w:sz w:val="20"/>
        </w:rPr>
      </w:pPr>
    </w:p>
    <w:p w14:paraId="45FF4EA7" w14:textId="77777777" w:rsidR="00270D3F" w:rsidRPr="00CC088D" w:rsidRDefault="00270D3F" w:rsidP="00A30862">
      <w:pPr>
        <w:rPr>
          <w:sz w:val="20"/>
        </w:rPr>
      </w:pPr>
    </w:p>
    <w:p w14:paraId="6E7932C2" w14:textId="77777777" w:rsidR="00D10E09" w:rsidRDefault="000C1482" w:rsidP="00A30862">
      <w:pPr>
        <w:rPr>
          <w:sz w:val="20"/>
        </w:rPr>
      </w:pPr>
      <w:r w:rsidRPr="00CC088D">
        <w:rPr>
          <w:sz w:val="20"/>
        </w:rPr>
        <w:lastRenderedPageBreak/>
        <w:t>The same holds true for Hank's decision regarding LTCi for himself and Hilde</w:t>
      </w:r>
      <w:r w:rsidR="004830A2" w:rsidRPr="00CC088D">
        <w:rPr>
          <w:sz w:val="20"/>
        </w:rPr>
        <w:t>.</w:t>
      </w:r>
      <w:r w:rsidR="004830A2">
        <w:rPr>
          <w:sz w:val="20"/>
        </w:rPr>
        <w:t xml:space="preserve"> We assume that t</w:t>
      </w:r>
      <w:r w:rsidR="007009AD" w:rsidRPr="00CC088D">
        <w:rPr>
          <w:sz w:val="20"/>
        </w:rPr>
        <w:t xml:space="preserve">he premium for comprehensive lifetime coverage for Hank and Hilde would be about $4,400 per year. </w:t>
      </w:r>
    </w:p>
    <w:p w14:paraId="3A9D315E" w14:textId="77777777" w:rsidR="00D10E09" w:rsidRPr="00F34122" w:rsidRDefault="00D10E09" w:rsidP="00D10E09">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D10E09" w:rsidRPr="00F34122" w14:paraId="516F7338" w14:textId="77777777" w:rsidTr="00D10E09">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D10E09" w:rsidRPr="00F34122" w14:paraId="0C0E0C62" w14:textId="77777777" w:rsidTr="00D10E09">
              <w:tc>
                <w:tcPr>
                  <w:tcW w:w="715" w:type="dxa"/>
                  <w:shd w:val="clear" w:color="auto" w:fill="FFFFFF"/>
                  <w:tcMar>
                    <w:top w:w="72" w:type="dxa"/>
                    <w:left w:w="115" w:type="dxa"/>
                    <w:bottom w:w="72" w:type="dxa"/>
                    <w:right w:w="115" w:type="dxa"/>
                  </w:tcMar>
                </w:tcPr>
                <w:p w14:paraId="3B7BA469" w14:textId="77777777" w:rsidR="00D10E09" w:rsidRPr="00F34122" w:rsidRDefault="00D81CFA" w:rsidP="00D10E09">
                  <w:pPr>
                    <w:pStyle w:val="NormalWeb"/>
                    <w:spacing w:after="240"/>
                    <w:rPr>
                      <w:rFonts w:cs="Arial"/>
                    </w:rPr>
                  </w:pPr>
                  <w:r>
                    <w:rPr>
                      <w:rFonts w:cs="Arial"/>
                      <w:noProof/>
                    </w:rPr>
                    <w:drawing>
                      <wp:inline distT="0" distB="0" distL="0" distR="0" wp14:anchorId="51BA953E" wp14:editId="7DFC45E2">
                        <wp:extent cx="307340" cy="307340"/>
                        <wp:effectExtent l="0" t="0" r="0" b="0"/>
                        <wp:docPr id="10"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115F3201" w14:textId="77777777" w:rsidR="00D10E09" w:rsidRPr="00D10E09" w:rsidRDefault="00D10E09" w:rsidP="00D10E09">
                  <w:pPr>
                    <w:rPr>
                      <w:b/>
                      <w:color w:val="FF0000"/>
                      <w:sz w:val="20"/>
                    </w:rPr>
                  </w:pPr>
                  <w:r w:rsidRPr="00D10E09">
                    <w:rPr>
                      <w:b/>
                      <w:color w:val="FF0000"/>
                      <w:sz w:val="20"/>
                    </w:rPr>
                    <w:t xml:space="preserve">Click the icon to review a table that compares the cumulative cost of premiums at an after-tax opportunity cost of 5% per year with two potential scenarios of long-term care costs for Hank and Hilde over a 50-year period. </w:t>
                  </w:r>
                </w:p>
              </w:tc>
            </w:tr>
          </w:tbl>
          <w:p w14:paraId="11FDD20A" w14:textId="77777777" w:rsidR="00D10E09" w:rsidRPr="00F34122" w:rsidRDefault="00D10E09" w:rsidP="00D10E09">
            <w:pPr>
              <w:rPr>
                <w:b/>
                <w:color w:val="800000"/>
                <w:sz w:val="20"/>
              </w:rPr>
            </w:pPr>
          </w:p>
        </w:tc>
      </w:tr>
      <w:tr w:rsidR="00D10E09" w:rsidRPr="00F34122" w14:paraId="4140FEF7" w14:textId="77777777" w:rsidTr="00D10E09">
        <w:tc>
          <w:tcPr>
            <w:tcW w:w="9576" w:type="dxa"/>
            <w:shd w:val="clear" w:color="auto" w:fill="DBD9B9"/>
            <w:tcMar>
              <w:top w:w="72" w:type="dxa"/>
              <w:left w:w="115" w:type="dxa"/>
              <w:bottom w:w="72" w:type="dxa"/>
              <w:right w:w="115" w:type="dxa"/>
            </w:tcMar>
          </w:tcPr>
          <w:p w14:paraId="3BA3FDEA" w14:textId="77777777" w:rsidR="00D10E09" w:rsidRPr="00CC088D" w:rsidRDefault="00D10E09" w:rsidP="00D10E09">
            <w:pPr>
              <w:rPr>
                <w:sz w:val="20"/>
              </w:rPr>
            </w:pPr>
            <w:r w:rsidRPr="00F34122">
              <w:rPr>
                <w:sz w:val="20"/>
                <w:lang w:val="en"/>
              </w:rPr>
              <w:t xml:space="preserve"> </w:t>
            </w:r>
          </w:p>
          <w:tbl>
            <w:tblPr>
              <w:tblW w:w="89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115" w:type="dxa"/>
                <w:bottom w:w="43" w:type="dxa"/>
                <w:right w:w="115" w:type="dxa"/>
              </w:tblCellMar>
              <w:tblLook w:val="01E0" w:firstRow="1" w:lastRow="1" w:firstColumn="1" w:lastColumn="1" w:noHBand="0" w:noVBand="0"/>
            </w:tblPr>
            <w:tblGrid>
              <w:gridCol w:w="924"/>
              <w:gridCol w:w="1965"/>
              <w:gridCol w:w="3020"/>
              <w:gridCol w:w="3019"/>
            </w:tblGrid>
            <w:tr w:rsidR="00D10E09" w:rsidRPr="00CC088D" w14:paraId="41D33262" w14:textId="77777777" w:rsidTr="00D10E09">
              <w:tc>
                <w:tcPr>
                  <w:tcW w:w="8928" w:type="dxa"/>
                  <w:gridSpan w:val="4"/>
                  <w:tcBorders>
                    <w:bottom w:val="single" w:sz="4" w:space="0" w:color="FFFFFF"/>
                  </w:tcBorders>
                  <w:shd w:val="clear" w:color="auto" w:fill="BFBA84"/>
                </w:tcPr>
                <w:p w14:paraId="1D50DA4B" w14:textId="77777777" w:rsidR="00D10E09" w:rsidRPr="00D10E09" w:rsidRDefault="00D10E09" w:rsidP="00D10E09">
                  <w:pPr>
                    <w:jc w:val="center"/>
                    <w:rPr>
                      <w:b/>
                      <w:sz w:val="20"/>
                    </w:rPr>
                  </w:pPr>
                  <w:r w:rsidRPr="00D10E09">
                    <w:rPr>
                      <w:b/>
                      <w:sz w:val="20"/>
                    </w:rPr>
                    <w:t>Projection of LTCi Premium Cost vs. Hypothetical LTC Claims for Hank &amp; Hilde</w:t>
                  </w:r>
                </w:p>
              </w:tc>
            </w:tr>
            <w:tr w:rsidR="00D10E09" w:rsidRPr="00CC088D" w14:paraId="17F5E5B2" w14:textId="77777777" w:rsidTr="00D10E09">
              <w:tc>
                <w:tcPr>
                  <w:tcW w:w="924" w:type="dxa"/>
                  <w:tcBorders>
                    <w:bottom w:val="single" w:sz="4" w:space="0" w:color="FFFFFF"/>
                  </w:tcBorders>
                  <w:shd w:val="clear" w:color="auto" w:fill="DBD9B9"/>
                </w:tcPr>
                <w:p w14:paraId="5E40A9D9" w14:textId="77777777" w:rsidR="00D10E09" w:rsidRPr="00CC088D" w:rsidRDefault="00D10E09" w:rsidP="00D10E09">
                  <w:pPr>
                    <w:jc w:val="center"/>
                    <w:rPr>
                      <w:b/>
                      <w:color w:val="000000"/>
                      <w:sz w:val="20"/>
                    </w:rPr>
                  </w:pPr>
                </w:p>
                <w:p w14:paraId="71C0D846" w14:textId="77777777" w:rsidR="00D10E09" w:rsidRPr="00CC088D" w:rsidRDefault="00D10E09" w:rsidP="00D10E09">
                  <w:pPr>
                    <w:jc w:val="center"/>
                    <w:rPr>
                      <w:b/>
                      <w:color w:val="000000"/>
                      <w:sz w:val="20"/>
                    </w:rPr>
                  </w:pPr>
                </w:p>
                <w:p w14:paraId="0E35EB98" w14:textId="77777777" w:rsidR="00D10E09" w:rsidRPr="00CC088D" w:rsidRDefault="00D10E09" w:rsidP="00D10E09">
                  <w:pPr>
                    <w:jc w:val="center"/>
                    <w:rPr>
                      <w:b/>
                      <w:color w:val="000000"/>
                      <w:sz w:val="20"/>
                    </w:rPr>
                  </w:pPr>
                </w:p>
                <w:p w14:paraId="459BEAEE" w14:textId="77777777" w:rsidR="00D10E09" w:rsidRPr="00CC088D" w:rsidRDefault="00D10E09" w:rsidP="00D10E09">
                  <w:pPr>
                    <w:jc w:val="center"/>
                    <w:rPr>
                      <w:b/>
                      <w:color w:val="000000"/>
                      <w:sz w:val="20"/>
                    </w:rPr>
                  </w:pPr>
                </w:p>
                <w:p w14:paraId="09907598" w14:textId="77777777" w:rsidR="00D10E09" w:rsidRPr="00CC088D" w:rsidRDefault="00D10E09" w:rsidP="00D10E09">
                  <w:pPr>
                    <w:jc w:val="center"/>
                    <w:rPr>
                      <w:b/>
                      <w:color w:val="000000"/>
                      <w:sz w:val="20"/>
                    </w:rPr>
                  </w:pPr>
                </w:p>
                <w:p w14:paraId="05FC067D" w14:textId="77777777" w:rsidR="00D10E09" w:rsidRPr="00CC088D" w:rsidRDefault="00D10E09" w:rsidP="00D10E09">
                  <w:pPr>
                    <w:jc w:val="center"/>
                    <w:rPr>
                      <w:b/>
                      <w:color w:val="000000"/>
                      <w:sz w:val="20"/>
                    </w:rPr>
                  </w:pPr>
                  <w:r w:rsidRPr="00CC088D">
                    <w:rPr>
                      <w:b/>
                      <w:color w:val="000000"/>
                      <w:sz w:val="20"/>
                    </w:rPr>
                    <w:t>Policy</w:t>
                  </w:r>
                </w:p>
                <w:p w14:paraId="30919AB7" w14:textId="77777777" w:rsidR="00D10E09" w:rsidRPr="00CC088D" w:rsidRDefault="00D10E09" w:rsidP="00D10E09">
                  <w:pPr>
                    <w:jc w:val="center"/>
                    <w:rPr>
                      <w:b/>
                      <w:color w:val="000000"/>
                      <w:sz w:val="20"/>
                    </w:rPr>
                  </w:pPr>
                  <w:r w:rsidRPr="00CC088D">
                    <w:rPr>
                      <w:b/>
                      <w:color w:val="000000"/>
                      <w:sz w:val="20"/>
                    </w:rPr>
                    <w:t>Year</w:t>
                  </w:r>
                </w:p>
              </w:tc>
              <w:tc>
                <w:tcPr>
                  <w:tcW w:w="1965" w:type="dxa"/>
                  <w:tcBorders>
                    <w:bottom w:val="single" w:sz="4" w:space="0" w:color="FFFFFF"/>
                  </w:tcBorders>
                  <w:shd w:val="clear" w:color="auto" w:fill="DBD9B9"/>
                </w:tcPr>
                <w:p w14:paraId="5CE925E3" w14:textId="77777777" w:rsidR="00D10E09" w:rsidRPr="00CC088D" w:rsidRDefault="00D10E09" w:rsidP="00D10E09">
                  <w:pPr>
                    <w:jc w:val="center"/>
                    <w:rPr>
                      <w:b/>
                      <w:color w:val="000000"/>
                      <w:sz w:val="20"/>
                    </w:rPr>
                  </w:pPr>
                </w:p>
                <w:p w14:paraId="775F5346" w14:textId="77777777" w:rsidR="00D10E09" w:rsidRPr="00CC088D" w:rsidRDefault="00D10E09" w:rsidP="00D10E09">
                  <w:pPr>
                    <w:jc w:val="center"/>
                    <w:rPr>
                      <w:b/>
                      <w:color w:val="000000"/>
                      <w:sz w:val="20"/>
                    </w:rPr>
                  </w:pPr>
                </w:p>
                <w:p w14:paraId="1F0A8E28" w14:textId="77777777" w:rsidR="00D10E09" w:rsidRPr="00CC088D" w:rsidRDefault="00D10E09" w:rsidP="00D10E09">
                  <w:pPr>
                    <w:jc w:val="center"/>
                    <w:rPr>
                      <w:b/>
                      <w:color w:val="000000"/>
                      <w:sz w:val="20"/>
                    </w:rPr>
                  </w:pPr>
                </w:p>
                <w:p w14:paraId="72FC5365" w14:textId="77777777" w:rsidR="00D10E09" w:rsidRPr="00CC088D" w:rsidRDefault="00D10E09" w:rsidP="00D10E09">
                  <w:pPr>
                    <w:jc w:val="center"/>
                    <w:rPr>
                      <w:b/>
                      <w:color w:val="000000"/>
                      <w:sz w:val="20"/>
                    </w:rPr>
                  </w:pPr>
                  <w:r w:rsidRPr="00CC088D">
                    <w:rPr>
                      <w:b/>
                      <w:color w:val="000000"/>
                      <w:sz w:val="20"/>
                    </w:rPr>
                    <w:t xml:space="preserve">Annual Premiums invested </w:t>
                  </w:r>
                </w:p>
                <w:p w14:paraId="551832BD" w14:textId="77777777" w:rsidR="00D10E09" w:rsidRPr="00CC088D" w:rsidRDefault="00D10E09" w:rsidP="00D10E09">
                  <w:pPr>
                    <w:jc w:val="center"/>
                    <w:rPr>
                      <w:b/>
                      <w:color w:val="000000"/>
                      <w:sz w:val="20"/>
                    </w:rPr>
                  </w:pPr>
                  <w:r w:rsidRPr="00CC088D">
                    <w:rPr>
                      <w:b/>
                      <w:color w:val="000000"/>
                      <w:sz w:val="20"/>
                    </w:rPr>
                    <w:t>@ 5% *</w:t>
                  </w:r>
                </w:p>
              </w:tc>
              <w:tc>
                <w:tcPr>
                  <w:tcW w:w="3020" w:type="dxa"/>
                  <w:tcBorders>
                    <w:bottom w:val="single" w:sz="4" w:space="0" w:color="FFFFFF"/>
                  </w:tcBorders>
                  <w:shd w:val="clear" w:color="auto" w:fill="DBD9B9"/>
                </w:tcPr>
                <w:p w14:paraId="1C5F6FFA" w14:textId="77777777" w:rsidR="00D10E09" w:rsidRPr="00CC088D" w:rsidRDefault="00D10E09" w:rsidP="00D10E09">
                  <w:pPr>
                    <w:jc w:val="center"/>
                    <w:rPr>
                      <w:b/>
                      <w:color w:val="000000"/>
                      <w:sz w:val="20"/>
                    </w:rPr>
                  </w:pPr>
                </w:p>
                <w:p w14:paraId="14579234" w14:textId="77777777" w:rsidR="00D10E09" w:rsidRPr="00CC088D" w:rsidRDefault="00D10E09" w:rsidP="00D10E09">
                  <w:pPr>
                    <w:jc w:val="center"/>
                    <w:rPr>
                      <w:b/>
                      <w:color w:val="000000"/>
                      <w:sz w:val="20"/>
                    </w:rPr>
                  </w:pPr>
                  <w:r w:rsidRPr="00CC088D">
                    <w:rPr>
                      <w:b/>
                      <w:color w:val="000000"/>
                      <w:sz w:val="20"/>
                    </w:rPr>
                    <w:t>Claim beginning @ Policy Year in 1</w:t>
                  </w:r>
                  <w:r w:rsidRPr="00CC088D">
                    <w:rPr>
                      <w:b/>
                      <w:color w:val="000000"/>
                      <w:sz w:val="20"/>
                      <w:vertAlign w:val="superscript"/>
                    </w:rPr>
                    <w:t>st</w:t>
                  </w:r>
                  <w:r w:rsidRPr="00CC088D">
                    <w:rPr>
                      <w:b/>
                      <w:color w:val="000000"/>
                      <w:sz w:val="20"/>
                    </w:rPr>
                    <w:t xml:space="preserve"> column;</w:t>
                  </w:r>
                </w:p>
                <w:p w14:paraId="7E909A32" w14:textId="77777777" w:rsidR="00D10E09" w:rsidRPr="00CC088D" w:rsidRDefault="00D10E09" w:rsidP="00D10E09">
                  <w:pPr>
                    <w:jc w:val="center"/>
                    <w:rPr>
                      <w:b/>
                      <w:color w:val="000000"/>
                      <w:sz w:val="20"/>
                    </w:rPr>
                  </w:pPr>
                  <w:r w:rsidRPr="00CC088D">
                    <w:rPr>
                      <w:b/>
                      <w:color w:val="000000"/>
                      <w:sz w:val="20"/>
                    </w:rPr>
                    <w:t>5-year cost of care @ 4% inflation; assume cost is $3,500 per month in today's dollars:</w:t>
                  </w:r>
                </w:p>
              </w:tc>
              <w:tc>
                <w:tcPr>
                  <w:tcW w:w="3019" w:type="dxa"/>
                  <w:tcBorders>
                    <w:bottom w:val="single" w:sz="4" w:space="0" w:color="FFFFFF"/>
                  </w:tcBorders>
                  <w:shd w:val="clear" w:color="auto" w:fill="DBD9B9"/>
                </w:tcPr>
                <w:p w14:paraId="0C78710B" w14:textId="77777777" w:rsidR="00D10E09" w:rsidRPr="00CC088D" w:rsidRDefault="00D10E09" w:rsidP="00D10E09">
                  <w:pPr>
                    <w:jc w:val="center"/>
                    <w:rPr>
                      <w:b/>
                      <w:color w:val="000000"/>
                      <w:sz w:val="20"/>
                    </w:rPr>
                  </w:pPr>
                  <w:r w:rsidRPr="00CC088D">
                    <w:rPr>
                      <w:b/>
                      <w:color w:val="000000"/>
                      <w:sz w:val="20"/>
                    </w:rPr>
                    <w:t>Claim beginning @ Policy Year in 1</w:t>
                  </w:r>
                  <w:r w:rsidRPr="00CC088D">
                    <w:rPr>
                      <w:b/>
                      <w:color w:val="000000"/>
                      <w:sz w:val="20"/>
                      <w:vertAlign w:val="superscript"/>
                    </w:rPr>
                    <w:t>st</w:t>
                  </w:r>
                  <w:r w:rsidRPr="00CC088D">
                    <w:rPr>
                      <w:b/>
                      <w:color w:val="000000"/>
                      <w:sz w:val="20"/>
                    </w:rPr>
                    <w:t xml:space="preserve"> column;</w:t>
                  </w:r>
                </w:p>
                <w:p w14:paraId="039576A9" w14:textId="77777777" w:rsidR="00D10E09" w:rsidRPr="00CC088D" w:rsidRDefault="00D10E09" w:rsidP="00D10E09">
                  <w:pPr>
                    <w:jc w:val="center"/>
                    <w:rPr>
                      <w:color w:val="000000"/>
                      <w:sz w:val="20"/>
                    </w:rPr>
                  </w:pPr>
                  <w:r w:rsidRPr="00CC088D">
                    <w:rPr>
                      <w:b/>
                      <w:color w:val="000000"/>
                      <w:sz w:val="20"/>
                    </w:rPr>
                    <w:t>Average 7-year cost of care for two @ 4% inflation; assume cost is $8,000 per month in today's dollars:</w:t>
                  </w:r>
                </w:p>
              </w:tc>
            </w:tr>
            <w:tr w:rsidR="00D10E09" w:rsidRPr="00CC088D" w14:paraId="6B0B7B6C" w14:textId="77777777" w:rsidTr="00D10E09">
              <w:tc>
                <w:tcPr>
                  <w:tcW w:w="924" w:type="dxa"/>
                  <w:shd w:val="clear" w:color="auto" w:fill="E7E6CF"/>
                </w:tcPr>
                <w:p w14:paraId="4F79AF43" w14:textId="77777777" w:rsidR="00D10E09" w:rsidRPr="00CC088D" w:rsidRDefault="00D10E09" w:rsidP="00D10E09">
                  <w:pPr>
                    <w:jc w:val="center"/>
                    <w:rPr>
                      <w:b/>
                      <w:sz w:val="20"/>
                    </w:rPr>
                  </w:pPr>
                  <w:r w:rsidRPr="00CC088D">
                    <w:rPr>
                      <w:b/>
                      <w:sz w:val="20"/>
                    </w:rPr>
                    <w:t>10</w:t>
                  </w:r>
                </w:p>
              </w:tc>
              <w:tc>
                <w:tcPr>
                  <w:tcW w:w="1965" w:type="dxa"/>
                  <w:shd w:val="clear" w:color="auto" w:fill="E7E6CF"/>
                </w:tcPr>
                <w:p w14:paraId="0A456FC4" w14:textId="77777777" w:rsidR="00D10E09" w:rsidRPr="00CC088D" w:rsidRDefault="00D10E09" w:rsidP="00D10E09">
                  <w:pPr>
                    <w:jc w:val="center"/>
                    <w:rPr>
                      <w:b/>
                      <w:sz w:val="20"/>
                    </w:rPr>
                  </w:pPr>
                  <w:r w:rsidRPr="00CC088D">
                    <w:rPr>
                      <w:b/>
                      <w:sz w:val="20"/>
                    </w:rPr>
                    <w:t>$  55,343</w:t>
                  </w:r>
                </w:p>
              </w:tc>
              <w:tc>
                <w:tcPr>
                  <w:tcW w:w="3020" w:type="dxa"/>
                  <w:shd w:val="clear" w:color="auto" w:fill="E7E6CF"/>
                </w:tcPr>
                <w:p w14:paraId="24DD5E30" w14:textId="77777777" w:rsidR="00D10E09" w:rsidRPr="00CC088D" w:rsidRDefault="00D10E09" w:rsidP="00D10E09">
                  <w:pPr>
                    <w:jc w:val="center"/>
                    <w:rPr>
                      <w:b/>
                      <w:sz w:val="20"/>
                    </w:rPr>
                  </w:pPr>
                  <w:r w:rsidRPr="00CC088D">
                    <w:rPr>
                      <w:b/>
                      <w:sz w:val="20"/>
                    </w:rPr>
                    <w:t>$   347,759</w:t>
                  </w:r>
                </w:p>
              </w:tc>
              <w:tc>
                <w:tcPr>
                  <w:tcW w:w="3019" w:type="dxa"/>
                  <w:shd w:val="clear" w:color="auto" w:fill="E7E6CF"/>
                </w:tcPr>
                <w:p w14:paraId="5B7322D0" w14:textId="77777777" w:rsidR="00D10E09" w:rsidRPr="00CC088D" w:rsidRDefault="00D10E09" w:rsidP="00D10E09">
                  <w:pPr>
                    <w:jc w:val="center"/>
                    <w:rPr>
                      <w:b/>
                      <w:sz w:val="20"/>
                    </w:rPr>
                  </w:pPr>
                  <w:r w:rsidRPr="00CC088D">
                    <w:rPr>
                      <w:b/>
                      <w:sz w:val="20"/>
                    </w:rPr>
                    <w:t>$ 1,156,338</w:t>
                  </w:r>
                </w:p>
              </w:tc>
            </w:tr>
            <w:tr w:rsidR="00D10E09" w:rsidRPr="00CC088D" w14:paraId="155AAA5F" w14:textId="77777777" w:rsidTr="00D10E09">
              <w:tc>
                <w:tcPr>
                  <w:tcW w:w="924" w:type="dxa"/>
                  <w:shd w:val="clear" w:color="auto" w:fill="E7E6CF"/>
                </w:tcPr>
                <w:p w14:paraId="328AD3B9" w14:textId="77777777" w:rsidR="00D10E09" w:rsidRPr="00CC088D" w:rsidRDefault="00D10E09" w:rsidP="00D10E09">
                  <w:pPr>
                    <w:jc w:val="center"/>
                    <w:rPr>
                      <w:b/>
                      <w:sz w:val="20"/>
                    </w:rPr>
                  </w:pPr>
                  <w:r w:rsidRPr="00CC088D">
                    <w:rPr>
                      <w:b/>
                      <w:sz w:val="20"/>
                    </w:rPr>
                    <w:t>20</w:t>
                  </w:r>
                </w:p>
              </w:tc>
              <w:tc>
                <w:tcPr>
                  <w:tcW w:w="1965" w:type="dxa"/>
                  <w:shd w:val="clear" w:color="auto" w:fill="E7E6CF"/>
                </w:tcPr>
                <w:p w14:paraId="12E932DB" w14:textId="77777777" w:rsidR="00D10E09" w:rsidRPr="00CC088D" w:rsidRDefault="00D10E09" w:rsidP="00D10E09">
                  <w:pPr>
                    <w:jc w:val="center"/>
                    <w:rPr>
                      <w:b/>
                      <w:sz w:val="20"/>
                    </w:rPr>
                  </w:pPr>
                  <w:r w:rsidRPr="00CC088D">
                    <w:rPr>
                      <w:b/>
                      <w:sz w:val="20"/>
                    </w:rPr>
                    <w:t>$ 145,490</w:t>
                  </w:r>
                </w:p>
              </w:tc>
              <w:tc>
                <w:tcPr>
                  <w:tcW w:w="3020" w:type="dxa"/>
                  <w:shd w:val="clear" w:color="auto" w:fill="E7E6CF"/>
                </w:tcPr>
                <w:p w14:paraId="1750BC73" w14:textId="77777777" w:rsidR="00D10E09" w:rsidRPr="00CC088D" w:rsidRDefault="00D10E09" w:rsidP="00D10E09">
                  <w:pPr>
                    <w:jc w:val="center"/>
                    <w:rPr>
                      <w:b/>
                      <w:sz w:val="20"/>
                    </w:rPr>
                  </w:pPr>
                  <w:r w:rsidRPr="00CC088D">
                    <w:rPr>
                      <w:b/>
                      <w:sz w:val="20"/>
                    </w:rPr>
                    <w:t>$   512,716</w:t>
                  </w:r>
                </w:p>
              </w:tc>
              <w:tc>
                <w:tcPr>
                  <w:tcW w:w="3019" w:type="dxa"/>
                  <w:shd w:val="clear" w:color="auto" w:fill="E7E6CF"/>
                </w:tcPr>
                <w:p w14:paraId="0F5A46CC" w14:textId="77777777" w:rsidR="00D10E09" w:rsidRPr="00CC088D" w:rsidRDefault="00D10E09" w:rsidP="00D10E09">
                  <w:pPr>
                    <w:jc w:val="center"/>
                    <w:rPr>
                      <w:b/>
                      <w:sz w:val="20"/>
                    </w:rPr>
                  </w:pPr>
                  <w:r w:rsidRPr="00CC088D">
                    <w:rPr>
                      <w:b/>
                      <w:sz w:val="20"/>
                    </w:rPr>
                    <w:t>$ 1,706,582</w:t>
                  </w:r>
                </w:p>
              </w:tc>
            </w:tr>
            <w:tr w:rsidR="00D10E09" w:rsidRPr="00CC088D" w14:paraId="1B0B1941" w14:textId="77777777" w:rsidTr="00D10E09">
              <w:tc>
                <w:tcPr>
                  <w:tcW w:w="924" w:type="dxa"/>
                  <w:shd w:val="clear" w:color="auto" w:fill="E7E6CF"/>
                </w:tcPr>
                <w:p w14:paraId="5246C312" w14:textId="77777777" w:rsidR="00D10E09" w:rsidRPr="00CC088D" w:rsidRDefault="00D10E09" w:rsidP="00D10E09">
                  <w:pPr>
                    <w:jc w:val="center"/>
                    <w:rPr>
                      <w:b/>
                      <w:sz w:val="20"/>
                    </w:rPr>
                  </w:pPr>
                  <w:r w:rsidRPr="00CC088D">
                    <w:rPr>
                      <w:b/>
                      <w:sz w:val="20"/>
                    </w:rPr>
                    <w:t>30</w:t>
                  </w:r>
                </w:p>
              </w:tc>
              <w:tc>
                <w:tcPr>
                  <w:tcW w:w="1965" w:type="dxa"/>
                  <w:shd w:val="clear" w:color="auto" w:fill="E7E6CF"/>
                </w:tcPr>
                <w:p w14:paraId="7FB66B18" w14:textId="77777777" w:rsidR="00D10E09" w:rsidRPr="00CC088D" w:rsidRDefault="00D10E09" w:rsidP="00D10E09">
                  <w:pPr>
                    <w:jc w:val="center"/>
                    <w:rPr>
                      <w:b/>
                      <w:sz w:val="20"/>
                    </w:rPr>
                  </w:pPr>
                  <w:r w:rsidRPr="00CC088D">
                    <w:rPr>
                      <w:b/>
                      <w:sz w:val="20"/>
                    </w:rPr>
                    <w:t>$ 292,331</w:t>
                  </w:r>
                </w:p>
              </w:tc>
              <w:tc>
                <w:tcPr>
                  <w:tcW w:w="3020" w:type="dxa"/>
                  <w:shd w:val="clear" w:color="auto" w:fill="E7E6CF"/>
                </w:tcPr>
                <w:p w14:paraId="14376498" w14:textId="77777777" w:rsidR="00D10E09" w:rsidRPr="00CC088D" w:rsidRDefault="00D10E09" w:rsidP="00D10E09">
                  <w:pPr>
                    <w:jc w:val="center"/>
                    <w:rPr>
                      <w:b/>
                      <w:sz w:val="20"/>
                    </w:rPr>
                  </w:pPr>
                  <w:r w:rsidRPr="00CC088D">
                    <w:rPr>
                      <w:b/>
                      <w:sz w:val="20"/>
                    </w:rPr>
                    <w:t>$   756,892</w:t>
                  </w:r>
                </w:p>
              </w:tc>
              <w:tc>
                <w:tcPr>
                  <w:tcW w:w="3019" w:type="dxa"/>
                  <w:shd w:val="clear" w:color="auto" w:fill="E7E6CF"/>
                </w:tcPr>
                <w:p w14:paraId="2C1ACBD9" w14:textId="77777777" w:rsidR="00D10E09" w:rsidRPr="00CC088D" w:rsidRDefault="00D10E09" w:rsidP="00D10E09">
                  <w:pPr>
                    <w:jc w:val="center"/>
                    <w:rPr>
                      <w:b/>
                      <w:sz w:val="20"/>
                    </w:rPr>
                  </w:pPr>
                  <w:r w:rsidRPr="00CC088D">
                    <w:rPr>
                      <w:b/>
                      <w:sz w:val="20"/>
                    </w:rPr>
                    <w:t>$ 2,521,078</w:t>
                  </w:r>
                </w:p>
              </w:tc>
            </w:tr>
            <w:tr w:rsidR="00D10E09" w:rsidRPr="00CC088D" w14:paraId="37C751C3" w14:textId="77777777" w:rsidTr="00D10E09">
              <w:tc>
                <w:tcPr>
                  <w:tcW w:w="924" w:type="dxa"/>
                  <w:shd w:val="clear" w:color="auto" w:fill="E7E6CF"/>
                </w:tcPr>
                <w:p w14:paraId="13D488CA" w14:textId="77777777" w:rsidR="00D10E09" w:rsidRPr="00CC088D" w:rsidRDefault="00D10E09" w:rsidP="00D10E09">
                  <w:pPr>
                    <w:jc w:val="center"/>
                    <w:rPr>
                      <w:b/>
                      <w:sz w:val="20"/>
                    </w:rPr>
                  </w:pPr>
                  <w:r w:rsidRPr="00CC088D">
                    <w:rPr>
                      <w:b/>
                      <w:sz w:val="20"/>
                    </w:rPr>
                    <w:t>40</w:t>
                  </w:r>
                </w:p>
              </w:tc>
              <w:tc>
                <w:tcPr>
                  <w:tcW w:w="1965" w:type="dxa"/>
                  <w:shd w:val="clear" w:color="auto" w:fill="E7E6CF"/>
                </w:tcPr>
                <w:p w14:paraId="5B906D5F" w14:textId="77777777" w:rsidR="00D10E09" w:rsidRPr="00CC088D" w:rsidRDefault="00D10E09" w:rsidP="00D10E09">
                  <w:pPr>
                    <w:jc w:val="center"/>
                    <w:rPr>
                      <w:b/>
                      <w:sz w:val="20"/>
                    </w:rPr>
                  </w:pPr>
                  <w:r w:rsidRPr="00CC088D">
                    <w:rPr>
                      <w:b/>
                      <w:sz w:val="20"/>
                    </w:rPr>
                    <w:t>$ 531,519</w:t>
                  </w:r>
                </w:p>
              </w:tc>
              <w:tc>
                <w:tcPr>
                  <w:tcW w:w="3020" w:type="dxa"/>
                  <w:shd w:val="clear" w:color="auto" w:fill="E7E6CF"/>
                </w:tcPr>
                <w:p w14:paraId="4EC0B3FF" w14:textId="77777777" w:rsidR="00D10E09" w:rsidRPr="00CC088D" w:rsidRDefault="00D10E09" w:rsidP="00D10E09">
                  <w:pPr>
                    <w:jc w:val="center"/>
                    <w:rPr>
                      <w:b/>
                      <w:sz w:val="20"/>
                    </w:rPr>
                  </w:pPr>
                  <w:r w:rsidRPr="00CC088D">
                    <w:rPr>
                      <w:b/>
                      <w:sz w:val="20"/>
                    </w:rPr>
                    <w:t>$1,118,333</w:t>
                  </w:r>
                </w:p>
              </w:tc>
              <w:tc>
                <w:tcPr>
                  <w:tcW w:w="3019" w:type="dxa"/>
                  <w:shd w:val="clear" w:color="auto" w:fill="E7E6CF"/>
                </w:tcPr>
                <w:p w14:paraId="51C61959" w14:textId="77777777" w:rsidR="00D10E09" w:rsidRPr="00CC088D" w:rsidRDefault="00D10E09" w:rsidP="00D10E09">
                  <w:pPr>
                    <w:jc w:val="center"/>
                    <w:rPr>
                      <w:b/>
                      <w:sz w:val="20"/>
                    </w:rPr>
                  </w:pPr>
                  <w:r w:rsidRPr="00CC088D">
                    <w:rPr>
                      <w:b/>
                      <w:sz w:val="20"/>
                    </w:rPr>
                    <w:t>$ 3,726,730</w:t>
                  </w:r>
                </w:p>
              </w:tc>
            </w:tr>
            <w:tr w:rsidR="00D10E09" w:rsidRPr="00CC088D" w14:paraId="78EDA0E9" w14:textId="77777777" w:rsidTr="00D10E09">
              <w:tc>
                <w:tcPr>
                  <w:tcW w:w="924" w:type="dxa"/>
                  <w:shd w:val="clear" w:color="auto" w:fill="E7E6CF"/>
                </w:tcPr>
                <w:p w14:paraId="749864ED" w14:textId="77777777" w:rsidR="00D10E09" w:rsidRPr="00CC088D" w:rsidRDefault="00D10E09" w:rsidP="00D10E09">
                  <w:pPr>
                    <w:jc w:val="center"/>
                    <w:rPr>
                      <w:b/>
                      <w:sz w:val="20"/>
                    </w:rPr>
                  </w:pPr>
                  <w:r w:rsidRPr="00CC088D">
                    <w:rPr>
                      <w:b/>
                      <w:sz w:val="20"/>
                    </w:rPr>
                    <w:t>50</w:t>
                  </w:r>
                </w:p>
              </w:tc>
              <w:tc>
                <w:tcPr>
                  <w:tcW w:w="1965" w:type="dxa"/>
                  <w:shd w:val="clear" w:color="auto" w:fill="E7E6CF"/>
                </w:tcPr>
                <w:p w14:paraId="1564D60E" w14:textId="77777777" w:rsidR="00D10E09" w:rsidRPr="00CC088D" w:rsidRDefault="00D10E09" w:rsidP="00D10E09">
                  <w:pPr>
                    <w:jc w:val="center"/>
                    <w:rPr>
                      <w:b/>
                      <w:sz w:val="20"/>
                    </w:rPr>
                  </w:pPr>
                  <w:r w:rsidRPr="00CC088D">
                    <w:rPr>
                      <w:b/>
                      <w:sz w:val="20"/>
                    </w:rPr>
                    <w:t>$ 921,131</w:t>
                  </w:r>
                </w:p>
              </w:tc>
              <w:tc>
                <w:tcPr>
                  <w:tcW w:w="3020" w:type="dxa"/>
                  <w:shd w:val="clear" w:color="auto" w:fill="E7E6CF"/>
                </w:tcPr>
                <w:p w14:paraId="58749799" w14:textId="77777777" w:rsidR="00D10E09" w:rsidRPr="00CC088D" w:rsidRDefault="00D10E09" w:rsidP="00D10E09">
                  <w:pPr>
                    <w:jc w:val="center"/>
                    <w:rPr>
                      <w:b/>
                      <w:sz w:val="20"/>
                    </w:rPr>
                  </w:pPr>
                  <w:r w:rsidRPr="00CC088D">
                    <w:rPr>
                      <w:b/>
                      <w:sz w:val="20"/>
                    </w:rPr>
                    <w:t>$1,653,354</w:t>
                  </w:r>
                </w:p>
              </w:tc>
              <w:tc>
                <w:tcPr>
                  <w:tcW w:w="3019" w:type="dxa"/>
                  <w:shd w:val="clear" w:color="auto" w:fill="E7E6CF"/>
                </w:tcPr>
                <w:p w14:paraId="0BE8B17C" w14:textId="77777777" w:rsidR="00D10E09" w:rsidRPr="00CC088D" w:rsidRDefault="00D10E09" w:rsidP="00D10E09">
                  <w:pPr>
                    <w:jc w:val="center"/>
                    <w:rPr>
                      <w:b/>
                      <w:sz w:val="20"/>
                    </w:rPr>
                  </w:pPr>
                  <w:r w:rsidRPr="00CC088D">
                    <w:rPr>
                      <w:b/>
                      <w:sz w:val="20"/>
                    </w:rPr>
                    <w:t>$ 5,511,389</w:t>
                  </w:r>
                </w:p>
              </w:tc>
            </w:tr>
          </w:tbl>
          <w:p w14:paraId="4F42F3B2" w14:textId="77777777" w:rsidR="00D10E09" w:rsidRPr="00CC088D" w:rsidRDefault="00D10E09" w:rsidP="00D10E09">
            <w:pPr>
              <w:rPr>
                <w:sz w:val="20"/>
              </w:rPr>
            </w:pPr>
          </w:p>
          <w:p w14:paraId="568BC09D" w14:textId="77777777" w:rsidR="00D10E09" w:rsidRPr="00CC088D" w:rsidRDefault="00D10E09" w:rsidP="00D10E09">
            <w:pPr>
              <w:rPr>
                <w:i/>
                <w:sz w:val="20"/>
              </w:rPr>
            </w:pPr>
            <w:r w:rsidRPr="00CC088D">
              <w:rPr>
                <w:i/>
                <w:sz w:val="20"/>
              </w:rPr>
              <w:t>* This projection assumes there are no LTCi rate increases.</w:t>
            </w:r>
          </w:p>
          <w:p w14:paraId="4A6935C7" w14:textId="77777777" w:rsidR="00D10E09" w:rsidRPr="00F34122" w:rsidRDefault="00D10E09" w:rsidP="00D10E09">
            <w:pPr>
              <w:rPr>
                <w:sz w:val="20"/>
                <w:lang w:val="en"/>
              </w:rPr>
            </w:pPr>
          </w:p>
        </w:tc>
      </w:tr>
    </w:tbl>
    <w:p w14:paraId="7582243E" w14:textId="77777777" w:rsidR="00D10E09" w:rsidRDefault="00D10E09" w:rsidP="00A30862">
      <w:pPr>
        <w:rPr>
          <w:sz w:val="20"/>
        </w:rPr>
      </w:pPr>
    </w:p>
    <w:p w14:paraId="1CB5488D" w14:textId="77777777" w:rsidR="00D10E09" w:rsidRDefault="00D10E09" w:rsidP="00A30862">
      <w:pPr>
        <w:rPr>
          <w:sz w:val="20"/>
        </w:rPr>
      </w:pPr>
    </w:p>
    <w:p w14:paraId="71ACFD98" w14:textId="77777777" w:rsidR="00926A93" w:rsidRPr="00CC088D" w:rsidRDefault="006C34C2" w:rsidP="00A30862">
      <w:pPr>
        <w:rPr>
          <w:sz w:val="20"/>
        </w:rPr>
      </w:pPr>
      <w:r w:rsidRPr="00CC088D">
        <w:rPr>
          <w:sz w:val="20"/>
        </w:rPr>
        <w:t>The actual LTC costs could be substantially higher, lower, or none at all.</w:t>
      </w:r>
      <w:r w:rsidR="003562FE" w:rsidRPr="00CC088D">
        <w:rPr>
          <w:sz w:val="20"/>
        </w:rPr>
        <w:t xml:space="preserve"> </w:t>
      </w:r>
      <w:r w:rsidR="00270D3F" w:rsidRPr="00CC088D">
        <w:rPr>
          <w:sz w:val="20"/>
        </w:rPr>
        <w:t>Note that the hypothetical claims illustrated significantly exceed the opportunity cost of premiums paid, even with a long life expectancy.</w:t>
      </w:r>
    </w:p>
    <w:p w14:paraId="1489AF26" w14:textId="77777777" w:rsidR="00926A93" w:rsidRPr="00CC088D" w:rsidRDefault="00926A93" w:rsidP="00A30862">
      <w:pPr>
        <w:rPr>
          <w:sz w:val="20"/>
        </w:rPr>
      </w:pPr>
    </w:p>
    <w:p w14:paraId="01111342" w14:textId="77777777" w:rsidR="006C34C2" w:rsidRPr="00CC088D" w:rsidRDefault="00926A93" w:rsidP="00A30862">
      <w:pPr>
        <w:rPr>
          <w:sz w:val="20"/>
        </w:rPr>
      </w:pPr>
      <w:r w:rsidRPr="00CC088D">
        <w:rPr>
          <w:sz w:val="20"/>
        </w:rPr>
        <w:t>If Hank chooses to establish a</w:t>
      </w:r>
      <w:r w:rsidR="00EE6EE1" w:rsidRPr="00CC088D">
        <w:rPr>
          <w:sz w:val="20"/>
        </w:rPr>
        <w:t xml:space="preserve"> "side</w:t>
      </w:r>
      <w:r w:rsidR="00D859C7" w:rsidRPr="00CC088D">
        <w:rPr>
          <w:sz w:val="20"/>
        </w:rPr>
        <w:t xml:space="preserve"> </w:t>
      </w:r>
      <w:r w:rsidR="00EE6EE1" w:rsidRPr="00CC088D">
        <w:rPr>
          <w:sz w:val="20"/>
        </w:rPr>
        <w:t xml:space="preserve">fund" </w:t>
      </w:r>
      <w:r w:rsidRPr="00CC088D">
        <w:rPr>
          <w:sz w:val="20"/>
        </w:rPr>
        <w:t>to cover the long-term care risk for himself and Hilde and/or Hank's parents, the funds must</w:t>
      </w:r>
      <w:r w:rsidR="00EE6EE1" w:rsidRPr="00CC088D">
        <w:rPr>
          <w:sz w:val="20"/>
        </w:rPr>
        <w:t xml:space="preserve"> </w:t>
      </w:r>
      <w:r w:rsidR="00231D64" w:rsidRPr="00CC088D">
        <w:rPr>
          <w:sz w:val="20"/>
        </w:rPr>
        <w:t xml:space="preserve">be accessible to Hank and Hilde, thus subject to estate taxation. </w:t>
      </w:r>
    </w:p>
    <w:p w14:paraId="071C8546" w14:textId="77777777" w:rsidR="003562FE" w:rsidRPr="00CC088D" w:rsidRDefault="003562FE" w:rsidP="00A30862">
      <w:pPr>
        <w:rPr>
          <w:sz w:val="20"/>
        </w:rPr>
      </w:pPr>
    </w:p>
    <w:p w14:paraId="6C318E0B" w14:textId="77777777" w:rsidR="003562FE" w:rsidRPr="00CC088D" w:rsidRDefault="003562FE" w:rsidP="00A30862">
      <w:pPr>
        <w:rPr>
          <w:sz w:val="20"/>
        </w:rPr>
      </w:pPr>
      <w:r w:rsidRPr="00CC088D">
        <w:rPr>
          <w:sz w:val="20"/>
        </w:rPr>
        <w:t xml:space="preserve">In both situations, Hank could opt for </w:t>
      </w:r>
      <w:r w:rsidR="00DE3865" w:rsidRPr="00CC088D">
        <w:rPr>
          <w:sz w:val="20"/>
        </w:rPr>
        <w:t>a lower level of</w:t>
      </w:r>
      <w:r w:rsidRPr="00CC088D">
        <w:rPr>
          <w:sz w:val="20"/>
        </w:rPr>
        <w:t xml:space="preserve"> benefits as a compromise between "full" coverage </w:t>
      </w:r>
      <w:r w:rsidR="00270D3F" w:rsidRPr="00CC088D">
        <w:rPr>
          <w:sz w:val="20"/>
        </w:rPr>
        <w:t xml:space="preserve">versus </w:t>
      </w:r>
      <w:r w:rsidRPr="00CC088D">
        <w:rPr>
          <w:sz w:val="20"/>
        </w:rPr>
        <w:t xml:space="preserve">partial coverage </w:t>
      </w:r>
      <w:r w:rsidR="00270D3F" w:rsidRPr="00CC088D">
        <w:rPr>
          <w:sz w:val="20"/>
        </w:rPr>
        <w:t>and</w:t>
      </w:r>
      <w:r w:rsidRPr="00CC088D">
        <w:rPr>
          <w:sz w:val="20"/>
        </w:rPr>
        <w:t xml:space="preserve"> partial </w:t>
      </w:r>
      <w:r w:rsidR="0011042D" w:rsidRPr="00CC088D">
        <w:rPr>
          <w:sz w:val="20"/>
        </w:rPr>
        <w:t>self-insurance</w:t>
      </w:r>
      <w:r w:rsidRPr="00CC088D">
        <w:rPr>
          <w:sz w:val="20"/>
        </w:rPr>
        <w:t>.</w:t>
      </w:r>
    </w:p>
    <w:p w14:paraId="44232981" w14:textId="77777777" w:rsidR="003562FE" w:rsidRPr="00CC088D" w:rsidRDefault="003562FE" w:rsidP="00A30862">
      <w:pPr>
        <w:rPr>
          <w:sz w:val="20"/>
        </w:rPr>
      </w:pPr>
    </w:p>
    <w:p w14:paraId="13FC1282" w14:textId="77777777" w:rsidR="00583D1D" w:rsidRDefault="00636218" w:rsidP="00583D1D">
      <w:pPr>
        <w:pStyle w:val="Heading1"/>
        <w:rPr>
          <w:rStyle w:val="RolloverHeadingChar"/>
        </w:rPr>
      </w:pPr>
      <w:r>
        <w:br w:type="page"/>
      </w:r>
      <w:r w:rsidR="003562FE">
        <w:lastRenderedPageBreak/>
        <w:t>Case Study Four</w:t>
      </w:r>
      <w:r>
        <w:t>:</w:t>
      </w:r>
      <w:r w:rsidR="003562FE">
        <w:t xml:space="preserve"> Ralph and Rhonda </w:t>
      </w:r>
      <w:r w:rsidR="004B6705">
        <w:t>Beard</w:t>
      </w:r>
      <w:r w:rsidR="00583D1D">
        <w:t xml:space="preserve"> - The </w:t>
      </w:r>
      <w:r w:rsidR="00A877DF">
        <w:t>Facts</w:t>
      </w:r>
    </w:p>
    <w:p w14:paraId="485EB422" w14:textId="77777777" w:rsidR="003562FE" w:rsidRDefault="00D81CFA" w:rsidP="00583D1D">
      <w:pPr>
        <w:pStyle w:val="Heading1"/>
      </w:pPr>
      <w:r>
        <w:rPr>
          <w:noProof/>
        </w:rPr>
        <mc:AlternateContent>
          <mc:Choice Requires="wps">
            <w:drawing>
              <wp:anchor distT="0" distB="0" distL="114300" distR="114300" simplePos="0" relativeHeight="251662848" behindDoc="1" locked="0" layoutInCell="1" allowOverlap="1" wp14:anchorId="5211F18D" wp14:editId="156C9135">
                <wp:simplePos x="0" y="0"/>
                <wp:positionH relativeFrom="column">
                  <wp:posOffset>-57150</wp:posOffset>
                </wp:positionH>
                <wp:positionV relativeFrom="paragraph">
                  <wp:posOffset>127635</wp:posOffset>
                </wp:positionV>
                <wp:extent cx="6210300" cy="5555615"/>
                <wp:effectExtent l="6350" t="635" r="19050" b="19050"/>
                <wp:wrapNone/>
                <wp:docPr id="15"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5555615"/>
                        </a:xfrm>
                        <a:prstGeom prst="rect">
                          <a:avLst/>
                        </a:prstGeom>
                        <a:solidFill>
                          <a:srgbClr val="DBD9B9"/>
                        </a:solidFill>
                        <a:ln w="9525">
                          <a:solidFill>
                            <a:srgbClr val="DBD9B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0" o:spid="_x0000_s1026" style="position:absolute;margin-left:-4.45pt;margin-top:10.05pt;width:489pt;height:4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" fillcolor="#dbd9b9" strokecolor="#dbd9b9"/>
            </w:pict>
          </mc:Fallback>
        </mc:AlternateContent>
      </w:r>
    </w:p>
    <w:p w14:paraId="74314AF3" w14:textId="77777777" w:rsidR="003562FE" w:rsidRPr="00CC088D" w:rsidRDefault="00D41BDE" w:rsidP="003562FE">
      <w:pPr>
        <w:rPr>
          <w:sz w:val="20"/>
        </w:rPr>
      </w:pPr>
      <w:r w:rsidRPr="00CC088D">
        <w:rPr>
          <w:sz w:val="20"/>
        </w:rPr>
        <w:t>Ralph and Rhonda B</w:t>
      </w:r>
      <w:r w:rsidR="00493B87" w:rsidRPr="00CC088D">
        <w:rPr>
          <w:sz w:val="20"/>
        </w:rPr>
        <w:t>eard</w:t>
      </w:r>
      <w:r w:rsidR="00544D6A" w:rsidRPr="00CC088D">
        <w:rPr>
          <w:sz w:val="20"/>
        </w:rPr>
        <w:t xml:space="preserve">, </w:t>
      </w:r>
      <w:r w:rsidRPr="00CC088D">
        <w:rPr>
          <w:sz w:val="20"/>
        </w:rPr>
        <w:t>both</w:t>
      </w:r>
      <w:r w:rsidR="00544D6A" w:rsidRPr="00CC088D">
        <w:rPr>
          <w:sz w:val="20"/>
        </w:rPr>
        <w:t xml:space="preserve"> age 50,</w:t>
      </w:r>
      <w:r w:rsidRPr="00CC088D">
        <w:rPr>
          <w:sz w:val="20"/>
        </w:rPr>
        <w:t xml:space="preserve"> run a plumbing supply business</w:t>
      </w:r>
      <w:r w:rsidR="00544D6A" w:rsidRPr="00CC088D">
        <w:rPr>
          <w:sz w:val="20"/>
        </w:rPr>
        <w:t xml:space="preserve"> in Kansas City. Their only child</w:t>
      </w:r>
      <w:r w:rsidR="00636218" w:rsidRPr="00CC088D">
        <w:rPr>
          <w:sz w:val="20"/>
        </w:rPr>
        <w:t>,</w:t>
      </w:r>
      <w:r w:rsidR="00544D6A" w:rsidRPr="00CC088D">
        <w:rPr>
          <w:sz w:val="20"/>
        </w:rPr>
        <w:t xml:space="preserve"> Rick, age 28, </w:t>
      </w:r>
      <w:proofErr w:type="gramStart"/>
      <w:r w:rsidR="00544D6A" w:rsidRPr="00CC088D">
        <w:rPr>
          <w:sz w:val="20"/>
        </w:rPr>
        <w:t>also</w:t>
      </w:r>
      <w:proofErr w:type="gramEnd"/>
      <w:r w:rsidR="00544D6A" w:rsidRPr="00CC088D">
        <w:rPr>
          <w:sz w:val="20"/>
        </w:rPr>
        <w:t xml:space="preserve"> works in the business as a </w:t>
      </w:r>
      <w:r w:rsidR="0011042D" w:rsidRPr="00CC088D">
        <w:rPr>
          <w:sz w:val="20"/>
        </w:rPr>
        <w:t>salesperson</w:t>
      </w:r>
      <w:r w:rsidR="00544D6A" w:rsidRPr="00CC088D">
        <w:rPr>
          <w:sz w:val="20"/>
        </w:rPr>
        <w:t>. It appears likely that in about ten years</w:t>
      </w:r>
      <w:r w:rsidR="00D859C7" w:rsidRPr="00CC088D">
        <w:rPr>
          <w:sz w:val="20"/>
        </w:rPr>
        <w:t>,</w:t>
      </w:r>
      <w:r w:rsidR="00544D6A" w:rsidRPr="00CC088D">
        <w:rPr>
          <w:sz w:val="20"/>
        </w:rPr>
        <w:t xml:space="preserve"> Rick will take over the management of the business when Ralph and Rhonda retire. </w:t>
      </w:r>
    </w:p>
    <w:p w14:paraId="22153AE0" w14:textId="77777777" w:rsidR="00544D6A" w:rsidRPr="00CC088D" w:rsidRDefault="00544D6A" w:rsidP="003562FE">
      <w:pPr>
        <w:rPr>
          <w:sz w:val="20"/>
        </w:rPr>
      </w:pPr>
    </w:p>
    <w:p w14:paraId="23805AC0" w14:textId="77777777" w:rsidR="00636218" w:rsidRPr="00CC088D" w:rsidRDefault="00493B87" w:rsidP="003562FE">
      <w:pPr>
        <w:rPr>
          <w:sz w:val="20"/>
        </w:rPr>
      </w:pPr>
      <w:r w:rsidRPr="00CC088D">
        <w:rPr>
          <w:sz w:val="20"/>
        </w:rPr>
        <w:t xml:space="preserve">Ralph and Rhonda own </w:t>
      </w:r>
      <w:r w:rsidR="006E75CB" w:rsidRPr="00CC088D">
        <w:rPr>
          <w:sz w:val="20"/>
        </w:rPr>
        <w:t xml:space="preserve">all </w:t>
      </w:r>
      <w:r w:rsidRPr="00CC088D">
        <w:rPr>
          <w:sz w:val="20"/>
        </w:rPr>
        <w:t xml:space="preserve">of the business except for about 5% of the company stock that they have gifted to Rick. Ralph and Rhonda earn about $250,000 per year from the business. Their accountant says the business is </w:t>
      </w:r>
      <w:r w:rsidR="009E6E1E" w:rsidRPr="00CC088D">
        <w:rPr>
          <w:sz w:val="20"/>
        </w:rPr>
        <w:t xml:space="preserve">currently </w:t>
      </w:r>
      <w:r w:rsidRPr="00CC088D">
        <w:rPr>
          <w:sz w:val="20"/>
        </w:rPr>
        <w:t xml:space="preserve">worth about $3,000,000. </w:t>
      </w:r>
    </w:p>
    <w:p w14:paraId="0E263425" w14:textId="77777777" w:rsidR="00636218" w:rsidRPr="00CC088D" w:rsidRDefault="00636218" w:rsidP="003562FE">
      <w:pPr>
        <w:rPr>
          <w:sz w:val="20"/>
        </w:rPr>
      </w:pPr>
    </w:p>
    <w:p w14:paraId="6AAB325A" w14:textId="77777777" w:rsidR="004F3350" w:rsidRPr="00CC088D" w:rsidRDefault="00493B87" w:rsidP="003562FE">
      <w:pPr>
        <w:rPr>
          <w:sz w:val="20"/>
        </w:rPr>
      </w:pPr>
      <w:r w:rsidRPr="00CC088D">
        <w:rPr>
          <w:sz w:val="20"/>
        </w:rPr>
        <w:t>You are assisting the Beards with their retirement planning and have determined that they will have about</w:t>
      </w:r>
      <w:r w:rsidR="004B6705" w:rsidRPr="00CC088D">
        <w:rPr>
          <w:sz w:val="20"/>
        </w:rPr>
        <w:t xml:space="preserve"> $</w:t>
      </w:r>
      <w:r w:rsidR="00FF5BDA" w:rsidRPr="00CC088D">
        <w:rPr>
          <w:sz w:val="20"/>
        </w:rPr>
        <w:t>2</w:t>
      </w:r>
      <w:r w:rsidR="004B6705" w:rsidRPr="00CC088D">
        <w:rPr>
          <w:sz w:val="20"/>
        </w:rPr>
        <w:t>,500,000 of retirement capital in ten years</w:t>
      </w:r>
      <w:r w:rsidR="00636218" w:rsidRPr="00CC088D">
        <w:rPr>
          <w:sz w:val="20"/>
        </w:rPr>
        <w:t>,</w:t>
      </w:r>
      <w:r w:rsidR="004B6705" w:rsidRPr="00CC088D">
        <w:rPr>
          <w:sz w:val="20"/>
        </w:rPr>
        <w:t xml:space="preserve"> in addition to their $</w:t>
      </w:r>
      <w:r w:rsidR="004F3350" w:rsidRPr="00CC088D">
        <w:rPr>
          <w:sz w:val="20"/>
        </w:rPr>
        <w:t>6</w:t>
      </w:r>
      <w:r w:rsidR="004B6705" w:rsidRPr="00CC088D">
        <w:rPr>
          <w:sz w:val="20"/>
        </w:rPr>
        <w:t xml:space="preserve">00,000 </w:t>
      </w:r>
      <w:r w:rsidR="0011042D" w:rsidRPr="00CC088D">
        <w:rPr>
          <w:sz w:val="20"/>
        </w:rPr>
        <w:t>home, which</w:t>
      </w:r>
      <w:r w:rsidR="004B6705" w:rsidRPr="00CC088D">
        <w:rPr>
          <w:sz w:val="20"/>
        </w:rPr>
        <w:t xml:space="preserve"> should have a paid-off mortgage in fifteen years. </w:t>
      </w:r>
      <w:r w:rsidR="00BD0A94" w:rsidRPr="00CC088D">
        <w:rPr>
          <w:sz w:val="20"/>
        </w:rPr>
        <w:t xml:space="preserve">The current value of their retirement portfolio is $750,000. Their home is </w:t>
      </w:r>
      <w:r w:rsidR="00636218" w:rsidRPr="00CC088D">
        <w:rPr>
          <w:sz w:val="20"/>
        </w:rPr>
        <w:t xml:space="preserve">currently </w:t>
      </w:r>
      <w:r w:rsidR="00BD0A94" w:rsidRPr="00CC088D">
        <w:rPr>
          <w:sz w:val="20"/>
        </w:rPr>
        <w:t xml:space="preserve">worth $450,000. </w:t>
      </w:r>
      <w:r w:rsidR="004F3350" w:rsidRPr="00CC088D">
        <w:rPr>
          <w:sz w:val="20"/>
        </w:rPr>
        <w:t xml:space="preserve">You have estimated that their inflation-hedged retirement </w:t>
      </w:r>
      <w:r w:rsidR="00E04BC0" w:rsidRPr="00CC088D">
        <w:rPr>
          <w:sz w:val="20"/>
        </w:rPr>
        <w:t xml:space="preserve">income </w:t>
      </w:r>
      <w:r w:rsidR="004F3350" w:rsidRPr="00CC088D">
        <w:rPr>
          <w:sz w:val="20"/>
        </w:rPr>
        <w:t xml:space="preserve">will </w:t>
      </w:r>
      <w:r w:rsidR="00E04BC0" w:rsidRPr="00CC088D">
        <w:rPr>
          <w:sz w:val="20"/>
        </w:rPr>
        <w:t xml:space="preserve">initially </w:t>
      </w:r>
      <w:r w:rsidR="004F3350" w:rsidRPr="00CC088D">
        <w:rPr>
          <w:sz w:val="20"/>
        </w:rPr>
        <w:t>be about $1</w:t>
      </w:r>
      <w:r w:rsidR="00FF5BDA" w:rsidRPr="00CC088D">
        <w:rPr>
          <w:sz w:val="20"/>
        </w:rPr>
        <w:t>12</w:t>
      </w:r>
      <w:r w:rsidR="004F3350" w:rsidRPr="00CC088D">
        <w:rPr>
          <w:sz w:val="20"/>
        </w:rPr>
        <w:t>,000 per year</w:t>
      </w:r>
      <w:r w:rsidR="00E04BC0" w:rsidRPr="00CC088D">
        <w:rPr>
          <w:sz w:val="20"/>
        </w:rPr>
        <w:t xml:space="preserve"> at age 60</w:t>
      </w:r>
      <w:r w:rsidR="004F3350" w:rsidRPr="00CC088D">
        <w:rPr>
          <w:sz w:val="20"/>
        </w:rPr>
        <w:t>,</w:t>
      </w:r>
      <w:r w:rsidR="00FF5BDA" w:rsidRPr="00CC088D">
        <w:rPr>
          <w:sz w:val="20"/>
        </w:rPr>
        <w:t xml:space="preserve"> plus Social Security when they decide to begin withdrawals. This income they believe to be adequate</w:t>
      </w:r>
      <w:r w:rsidR="004F3350" w:rsidRPr="00CC088D">
        <w:rPr>
          <w:sz w:val="20"/>
        </w:rPr>
        <w:t>. They may supplement their retirement income with some income from the business.</w:t>
      </w:r>
    </w:p>
    <w:p w14:paraId="44B78867" w14:textId="77777777" w:rsidR="004F3350" w:rsidRPr="00CC088D" w:rsidRDefault="004F3350" w:rsidP="003562FE">
      <w:pPr>
        <w:rPr>
          <w:sz w:val="20"/>
        </w:rPr>
      </w:pPr>
    </w:p>
    <w:p w14:paraId="4FF8ABDD" w14:textId="77777777" w:rsidR="00244D9D" w:rsidRPr="00CC088D" w:rsidRDefault="004F3350" w:rsidP="003562FE">
      <w:pPr>
        <w:rPr>
          <w:sz w:val="20"/>
        </w:rPr>
      </w:pPr>
      <w:r w:rsidRPr="00CC088D">
        <w:rPr>
          <w:sz w:val="20"/>
        </w:rPr>
        <w:t xml:space="preserve">They hope to be able to gift up to 49% of the business to Rick over time and leave 51% of the business to Rick when they are both deceased. </w:t>
      </w:r>
      <w:r w:rsidR="00244D9D" w:rsidRPr="00CC088D">
        <w:rPr>
          <w:sz w:val="20"/>
        </w:rPr>
        <w:t>They are willing for Rick to receive any other assets they might own at their death, but they are more concerned about maintaining their financial independence after retirement. They do not want to draw any funds from the business after retirement since they know Rick will need to hire new personnel and maintain capital in the business to maintain inventory and good credit.</w:t>
      </w:r>
    </w:p>
    <w:p w14:paraId="11E60BF7" w14:textId="77777777" w:rsidR="00244D9D" w:rsidRPr="00CC088D" w:rsidRDefault="00244D9D" w:rsidP="003562FE">
      <w:pPr>
        <w:rPr>
          <w:sz w:val="20"/>
        </w:rPr>
      </w:pPr>
    </w:p>
    <w:p w14:paraId="4165AB91" w14:textId="77777777" w:rsidR="00FF5BDA" w:rsidRPr="00CC088D" w:rsidRDefault="00FF5BDA" w:rsidP="00FF5BDA">
      <w:pPr>
        <w:rPr>
          <w:sz w:val="20"/>
        </w:rPr>
      </w:pPr>
      <w:r w:rsidRPr="00CC088D">
        <w:rPr>
          <w:sz w:val="20"/>
        </w:rPr>
        <w:t>The Beard</w:t>
      </w:r>
      <w:r w:rsidR="00D859C7" w:rsidRPr="00CC088D">
        <w:rPr>
          <w:sz w:val="20"/>
        </w:rPr>
        <w:t>s’</w:t>
      </w:r>
      <w:r w:rsidRPr="00CC088D">
        <w:rPr>
          <w:sz w:val="20"/>
        </w:rPr>
        <w:t xml:space="preserve"> risk tolerance is relatively low. After working so hard to build their business, they are cautious about financial decisions that could threaten their relative stability.</w:t>
      </w:r>
    </w:p>
    <w:p w14:paraId="7473B34A" w14:textId="77777777" w:rsidR="00FF5BDA" w:rsidRPr="00CC088D" w:rsidRDefault="00FF5BDA" w:rsidP="003562FE">
      <w:pPr>
        <w:rPr>
          <w:sz w:val="20"/>
        </w:rPr>
      </w:pPr>
    </w:p>
    <w:p w14:paraId="15B20104" w14:textId="77777777" w:rsidR="00636218" w:rsidRPr="00CC088D" w:rsidRDefault="00244D9D" w:rsidP="00FF5BDA">
      <w:pPr>
        <w:rPr>
          <w:sz w:val="20"/>
        </w:rPr>
      </w:pPr>
      <w:r w:rsidRPr="00CC088D">
        <w:rPr>
          <w:sz w:val="20"/>
        </w:rPr>
        <w:t>Ralph and Rhonda are in good health</w:t>
      </w:r>
      <w:r w:rsidR="00636218" w:rsidRPr="00CC088D">
        <w:rPr>
          <w:sz w:val="20"/>
        </w:rPr>
        <w:t>,</w:t>
      </w:r>
      <w:r w:rsidRPr="00CC088D">
        <w:rPr>
          <w:sz w:val="20"/>
        </w:rPr>
        <w:t xml:space="preserve"> although they have worked hard for close to thirty years and they will welcome retirement.</w:t>
      </w:r>
      <w:r w:rsidR="00C224C5" w:rsidRPr="00CC088D">
        <w:rPr>
          <w:sz w:val="20"/>
        </w:rPr>
        <w:t xml:space="preserve"> Rhonda's parents are in poor health and her father requires custodial care. Ralph's parents are deceased. His mother was in a nursing home for 3½ years prior to her death. </w:t>
      </w:r>
    </w:p>
    <w:p w14:paraId="68DDB5EA" w14:textId="77777777" w:rsidR="00636218" w:rsidRPr="00CC088D" w:rsidRDefault="00636218" w:rsidP="00FF5BDA">
      <w:pPr>
        <w:rPr>
          <w:sz w:val="20"/>
        </w:rPr>
      </w:pPr>
    </w:p>
    <w:p w14:paraId="1C98CC71" w14:textId="77777777" w:rsidR="00636218" w:rsidRPr="00CC088D" w:rsidRDefault="00C224C5" w:rsidP="00FF5BDA">
      <w:pPr>
        <w:rPr>
          <w:sz w:val="20"/>
        </w:rPr>
      </w:pPr>
      <w:r w:rsidRPr="00CC088D">
        <w:rPr>
          <w:sz w:val="20"/>
        </w:rPr>
        <w:t xml:space="preserve">While reviewing their retirement plans with you, the Beards want to know how </w:t>
      </w:r>
      <w:r w:rsidR="00D34BE5" w:rsidRPr="00CC088D">
        <w:rPr>
          <w:sz w:val="20"/>
        </w:rPr>
        <w:t>they will</w:t>
      </w:r>
      <w:r w:rsidRPr="00CC088D">
        <w:rPr>
          <w:sz w:val="20"/>
        </w:rPr>
        <w:t xml:space="preserve"> cover possible health care costs. Their parents all had problems covering the expenses. Ralph's mother ended up on Medicaid.</w:t>
      </w:r>
      <w:r w:rsidR="00FF5BDA" w:rsidRPr="00CC088D">
        <w:rPr>
          <w:sz w:val="20"/>
        </w:rPr>
        <w:t xml:space="preserve"> </w:t>
      </w:r>
    </w:p>
    <w:p w14:paraId="2CE7DD40" w14:textId="77777777" w:rsidR="00636218" w:rsidRPr="00CC088D" w:rsidRDefault="00636218" w:rsidP="00FF5BDA">
      <w:pPr>
        <w:rPr>
          <w:sz w:val="20"/>
        </w:rPr>
      </w:pPr>
    </w:p>
    <w:p w14:paraId="561F9DB1" w14:textId="77777777" w:rsidR="00636218" w:rsidRPr="00CC088D" w:rsidRDefault="00636218" w:rsidP="00FF5BDA">
      <w:pPr>
        <w:rPr>
          <w:sz w:val="20"/>
        </w:rPr>
      </w:pPr>
    </w:p>
    <w:p w14:paraId="15F1670B" w14:textId="77777777" w:rsidR="00FF5BDA" w:rsidRPr="00CC088D" w:rsidRDefault="00FF5BDA" w:rsidP="00FF5BDA">
      <w:pPr>
        <w:rPr>
          <w:sz w:val="20"/>
        </w:rPr>
      </w:pPr>
      <w:r w:rsidRPr="00CC088D">
        <w:rPr>
          <w:sz w:val="20"/>
        </w:rPr>
        <w:t xml:space="preserve">Again, let's review this case situation </w:t>
      </w:r>
      <w:r w:rsidR="00636218" w:rsidRPr="00CC088D">
        <w:rPr>
          <w:sz w:val="20"/>
        </w:rPr>
        <w:t xml:space="preserve">on the next page </w:t>
      </w:r>
      <w:r w:rsidRPr="00CC088D">
        <w:rPr>
          <w:sz w:val="20"/>
        </w:rPr>
        <w:t>in terms of the seven critical factors</w:t>
      </w:r>
      <w:r w:rsidR="00636218" w:rsidRPr="00CC088D">
        <w:rPr>
          <w:sz w:val="20"/>
        </w:rPr>
        <w:t>.</w:t>
      </w:r>
    </w:p>
    <w:p w14:paraId="690ADF5E" w14:textId="77777777" w:rsidR="00C224C5" w:rsidRDefault="00C224C5" w:rsidP="003562FE"/>
    <w:p w14:paraId="61281933" w14:textId="77777777" w:rsidR="00583D1D" w:rsidRDefault="00583D1D" w:rsidP="003562FE"/>
    <w:p w14:paraId="5A5BA3A0" w14:textId="77777777" w:rsidR="00583D1D" w:rsidRDefault="00583D1D" w:rsidP="003562FE"/>
    <w:p w14:paraId="08A112C3" w14:textId="77777777" w:rsidR="00583D1D" w:rsidRDefault="00CC088D" w:rsidP="00583D1D">
      <w:pPr>
        <w:pStyle w:val="Heading1"/>
        <w:rPr>
          <w:rStyle w:val="RolloverHeadingChar"/>
        </w:rPr>
      </w:pPr>
      <w:r>
        <w:br w:type="page"/>
      </w:r>
      <w:r w:rsidR="00583D1D">
        <w:lastRenderedPageBreak/>
        <w:t>Case Study Four</w:t>
      </w:r>
      <w:r w:rsidR="00636218">
        <w:t>:</w:t>
      </w:r>
      <w:r w:rsidR="00583D1D">
        <w:t xml:space="preserve"> Ralph and Rhonda Beard - Analysis</w:t>
      </w:r>
    </w:p>
    <w:p w14:paraId="265969F4" w14:textId="77777777" w:rsidR="00C20C9F" w:rsidRDefault="00C20C9F" w:rsidP="00C20C9F"/>
    <w:p w14:paraId="4F428870" w14:textId="77777777" w:rsidR="00A23EFF" w:rsidRDefault="00A23EFF" w:rsidP="00A23EFF">
      <w:pPr>
        <w:pStyle w:val="RolloverText"/>
        <w:ind w:left="0"/>
        <w:rPr>
          <w:b/>
          <w:color w:val="FF0000"/>
          <w:sz w:val="20"/>
        </w:rPr>
      </w:pPr>
      <w:r w:rsidRPr="00CC088D">
        <w:rPr>
          <w:color w:val="auto"/>
          <w:sz w:val="20"/>
        </w:rPr>
        <w:t xml:space="preserve">Each of the seven critical factors </w:t>
      </w:r>
      <w:r w:rsidR="003446A2">
        <w:rPr>
          <w:color w:val="auto"/>
          <w:sz w:val="20"/>
        </w:rPr>
        <w:t>is</w:t>
      </w:r>
      <w:r w:rsidRPr="00CC088D">
        <w:rPr>
          <w:color w:val="auto"/>
          <w:sz w:val="20"/>
        </w:rPr>
        <w:t xml:space="preserve"> discussed below</w:t>
      </w:r>
      <w:r>
        <w:rPr>
          <w:color w:val="auto"/>
          <w:sz w:val="20"/>
        </w:rPr>
        <w:t>.</w:t>
      </w:r>
    </w:p>
    <w:p w14:paraId="4678FF83" w14:textId="77777777" w:rsidR="00A23EFF" w:rsidRDefault="00A23EFF" w:rsidP="00A23EFF">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A23EFF" w:rsidRPr="00F34122" w14:paraId="4A668CAC" w14:textId="77777777" w:rsidTr="000A7611">
        <w:tc>
          <w:tcPr>
            <w:tcW w:w="2695" w:type="dxa"/>
            <w:tcMar>
              <w:top w:w="72" w:type="dxa"/>
              <w:bottom w:w="72" w:type="dxa"/>
            </w:tcMar>
          </w:tcPr>
          <w:p w14:paraId="2AEF21BA" w14:textId="77777777" w:rsidR="00A23EFF" w:rsidRPr="00F34122" w:rsidRDefault="00A23EFF" w:rsidP="000A7611">
            <w:pPr>
              <w:rPr>
                <w:b/>
                <w:sz w:val="20"/>
              </w:rPr>
            </w:pPr>
            <w:r w:rsidRPr="00F34122">
              <w:rPr>
                <w:b/>
                <w:sz w:val="20"/>
              </w:rPr>
              <w:t>Overview</w:t>
            </w:r>
          </w:p>
          <w:p w14:paraId="32EDADF2" w14:textId="77777777" w:rsidR="00A23EFF" w:rsidRPr="00F34122" w:rsidRDefault="00A23EFF" w:rsidP="000A7611">
            <w:pPr>
              <w:rPr>
                <w:b/>
                <w:sz w:val="20"/>
              </w:rPr>
            </w:pPr>
          </w:p>
        </w:tc>
        <w:tc>
          <w:tcPr>
            <w:tcW w:w="6060" w:type="dxa"/>
            <w:tcMar>
              <w:top w:w="72" w:type="dxa"/>
              <w:bottom w:w="72" w:type="dxa"/>
            </w:tcMar>
          </w:tcPr>
          <w:p w14:paraId="6336DA6E" w14:textId="77777777" w:rsidR="00A23EFF" w:rsidRPr="00F34122" w:rsidRDefault="00A23EFF" w:rsidP="00A67175">
            <w:pPr>
              <w:rPr>
                <w:sz w:val="20"/>
              </w:rPr>
            </w:pPr>
            <w:r w:rsidRPr="00F34122">
              <w:rPr>
                <w:b/>
                <w:bCs/>
                <w:color w:val="FF0000"/>
                <w:sz w:val="20"/>
              </w:rPr>
              <w:t xml:space="preserve">Click each </w:t>
            </w:r>
            <w:r>
              <w:rPr>
                <w:b/>
                <w:bCs/>
                <w:color w:val="FF0000"/>
                <w:sz w:val="20"/>
              </w:rPr>
              <w:t>factor</w:t>
            </w:r>
            <w:r w:rsidRPr="00F34122">
              <w:rPr>
                <w:b/>
                <w:bCs/>
                <w:color w:val="FF0000"/>
                <w:sz w:val="20"/>
              </w:rPr>
              <w:t xml:space="preserve"> to view more information.</w:t>
            </w:r>
          </w:p>
        </w:tc>
      </w:tr>
      <w:tr w:rsidR="00A23EFF" w:rsidRPr="00F34122" w14:paraId="449D67C9" w14:textId="77777777" w:rsidTr="000A7611">
        <w:tc>
          <w:tcPr>
            <w:tcW w:w="2695" w:type="dxa"/>
            <w:shd w:val="clear" w:color="auto" w:fill="6CA8CD"/>
            <w:tcMar>
              <w:top w:w="72" w:type="dxa"/>
              <w:bottom w:w="72" w:type="dxa"/>
            </w:tcMar>
          </w:tcPr>
          <w:p w14:paraId="5B2F6CBD" w14:textId="77777777" w:rsidR="00A23EFF" w:rsidRPr="00CF7701" w:rsidRDefault="00A23EFF" w:rsidP="000A7611">
            <w:pPr>
              <w:rPr>
                <w:b/>
                <w:sz w:val="20"/>
              </w:rPr>
            </w:pPr>
            <w:r w:rsidRPr="00CF7701">
              <w:rPr>
                <w:b/>
                <w:sz w:val="20"/>
              </w:rPr>
              <w:t>Age</w:t>
            </w:r>
          </w:p>
        </w:tc>
        <w:tc>
          <w:tcPr>
            <w:tcW w:w="6060" w:type="dxa"/>
            <w:tcMar>
              <w:top w:w="72" w:type="dxa"/>
              <w:bottom w:w="72" w:type="dxa"/>
            </w:tcMar>
          </w:tcPr>
          <w:p w14:paraId="456B68B9" w14:textId="77777777" w:rsidR="00A23EFF" w:rsidRPr="00A23EFF" w:rsidRDefault="00A23EFF" w:rsidP="00A23EFF">
            <w:pPr>
              <w:rPr>
                <w:sz w:val="20"/>
              </w:rPr>
            </w:pPr>
            <w:r w:rsidRPr="00A23EFF">
              <w:rPr>
                <w:sz w:val="20"/>
              </w:rPr>
              <w:t>The Beards are at an affordable age to purchase coverage and in good health. It would be a good idea to communicate that the need for LTC can happen at any age, although the odds are greater as we age. If they wait to purchase LTCi later, the premiums will be higher and they may develop health issues that limit coverage or cause them to be declined.</w:t>
            </w:r>
          </w:p>
        </w:tc>
      </w:tr>
      <w:tr w:rsidR="00A23EFF" w:rsidRPr="00F34122" w14:paraId="67F2A54D" w14:textId="77777777" w:rsidTr="000A7611">
        <w:tc>
          <w:tcPr>
            <w:tcW w:w="2695" w:type="dxa"/>
            <w:shd w:val="clear" w:color="auto" w:fill="6CA8CD"/>
            <w:tcMar>
              <w:top w:w="72" w:type="dxa"/>
              <w:bottom w:w="72" w:type="dxa"/>
            </w:tcMar>
          </w:tcPr>
          <w:p w14:paraId="65A3570B" w14:textId="77777777" w:rsidR="00A23EFF" w:rsidRPr="00CF7701" w:rsidRDefault="00A23EFF" w:rsidP="000A7611">
            <w:pPr>
              <w:rPr>
                <w:b/>
                <w:sz w:val="20"/>
              </w:rPr>
            </w:pPr>
            <w:r w:rsidRPr="00CF7701">
              <w:rPr>
                <w:b/>
                <w:sz w:val="20"/>
              </w:rPr>
              <w:t>Family Health History</w:t>
            </w:r>
          </w:p>
        </w:tc>
        <w:tc>
          <w:tcPr>
            <w:tcW w:w="6060" w:type="dxa"/>
            <w:tcMar>
              <w:top w:w="72" w:type="dxa"/>
              <w:bottom w:w="72" w:type="dxa"/>
            </w:tcMar>
          </w:tcPr>
          <w:p w14:paraId="464F36B5" w14:textId="77777777" w:rsidR="00A23EFF" w:rsidRPr="00A23EFF" w:rsidRDefault="00A23EFF" w:rsidP="00A23EFF">
            <w:pPr>
              <w:rPr>
                <w:sz w:val="20"/>
              </w:rPr>
            </w:pPr>
            <w:r w:rsidRPr="00A23EFF">
              <w:rPr>
                <w:sz w:val="20"/>
              </w:rPr>
              <w:t>The parents of the Beards have incurred substantial long-term care expenses. Ralph and Rhonda will likely want to purchase LTCi if they can.</w:t>
            </w:r>
          </w:p>
        </w:tc>
      </w:tr>
      <w:tr w:rsidR="00A23EFF" w:rsidRPr="00F34122" w14:paraId="522E46AD" w14:textId="77777777" w:rsidTr="000A7611">
        <w:tc>
          <w:tcPr>
            <w:tcW w:w="2695" w:type="dxa"/>
            <w:shd w:val="clear" w:color="auto" w:fill="6CA8CD"/>
            <w:tcMar>
              <w:top w:w="72" w:type="dxa"/>
              <w:bottom w:w="72" w:type="dxa"/>
            </w:tcMar>
          </w:tcPr>
          <w:p w14:paraId="62BC7C39" w14:textId="77777777" w:rsidR="00A23EFF" w:rsidRPr="00CF7701" w:rsidRDefault="00A23EFF" w:rsidP="000A7611">
            <w:pPr>
              <w:rPr>
                <w:b/>
                <w:sz w:val="20"/>
              </w:rPr>
            </w:pPr>
            <w:r w:rsidRPr="00CF7701">
              <w:rPr>
                <w:b/>
                <w:sz w:val="20"/>
              </w:rPr>
              <w:t>Family Demographics</w:t>
            </w:r>
          </w:p>
        </w:tc>
        <w:tc>
          <w:tcPr>
            <w:tcW w:w="6060" w:type="dxa"/>
            <w:tcMar>
              <w:top w:w="72" w:type="dxa"/>
              <w:bottom w:w="72" w:type="dxa"/>
            </w:tcMar>
          </w:tcPr>
          <w:p w14:paraId="73F67D35" w14:textId="77777777" w:rsidR="00A23EFF" w:rsidRPr="00A23EFF" w:rsidRDefault="00A23EFF" w:rsidP="00A23EFF">
            <w:pPr>
              <w:rPr>
                <w:sz w:val="20"/>
              </w:rPr>
            </w:pPr>
            <w:r w:rsidRPr="00A23EFF">
              <w:rPr>
                <w:sz w:val="20"/>
              </w:rPr>
              <w:t>Rick is close by, but the Beards do not want to burden him with any potential long-term care needs. They will want Rick to focus on running the business without the burden of non-productive expenses.</w:t>
            </w:r>
          </w:p>
        </w:tc>
      </w:tr>
      <w:tr w:rsidR="00A23EFF" w:rsidRPr="00F34122" w14:paraId="39C31C3F" w14:textId="77777777" w:rsidTr="000A7611">
        <w:tc>
          <w:tcPr>
            <w:tcW w:w="2695" w:type="dxa"/>
            <w:shd w:val="clear" w:color="auto" w:fill="6CA8CD"/>
            <w:tcMar>
              <w:top w:w="72" w:type="dxa"/>
              <w:bottom w:w="72" w:type="dxa"/>
            </w:tcMar>
          </w:tcPr>
          <w:p w14:paraId="545A2E64" w14:textId="77777777" w:rsidR="00A23EFF" w:rsidRPr="00CF7701" w:rsidRDefault="00A23EFF" w:rsidP="000A7611">
            <w:pPr>
              <w:rPr>
                <w:b/>
                <w:sz w:val="20"/>
              </w:rPr>
            </w:pPr>
            <w:r w:rsidRPr="00CF7701">
              <w:rPr>
                <w:b/>
                <w:sz w:val="20"/>
              </w:rPr>
              <w:t>Projected Predictable Lifetime Income</w:t>
            </w:r>
            <w:r w:rsidR="0031021E">
              <w:rPr>
                <w:b/>
                <w:sz w:val="20"/>
              </w:rPr>
              <w:t xml:space="preserve"> (account for inflation)</w:t>
            </w:r>
          </w:p>
        </w:tc>
        <w:tc>
          <w:tcPr>
            <w:tcW w:w="6060" w:type="dxa"/>
            <w:tcMar>
              <w:top w:w="72" w:type="dxa"/>
              <w:bottom w:w="72" w:type="dxa"/>
            </w:tcMar>
          </w:tcPr>
          <w:p w14:paraId="22B2A07A" w14:textId="77777777" w:rsidR="00A23EFF" w:rsidRPr="00A23EFF" w:rsidRDefault="00A23EFF" w:rsidP="00A23EFF">
            <w:pPr>
              <w:rPr>
                <w:sz w:val="20"/>
              </w:rPr>
            </w:pPr>
            <w:r w:rsidRPr="00A23EFF">
              <w:rPr>
                <w:sz w:val="20"/>
              </w:rPr>
              <w:t xml:space="preserve">The Beards could actually incur long-term care costs that exceed their income. If they were to make withdrawals from </w:t>
            </w:r>
            <w:proofErr w:type="gramStart"/>
            <w:r w:rsidRPr="00A23EFF">
              <w:rPr>
                <w:sz w:val="20"/>
              </w:rPr>
              <w:t>their</w:t>
            </w:r>
            <w:proofErr w:type="gramEnd"/>
            <w:r w:rsidRPr="00A23EFF">
              <w:rPr>
                <w:sz w:val="20"/>
              </w:rPr>
              <w:t xml:space="preserve"> $2.5 million that exceed a "safe-rate," they would sacrifice future income security.</w:t>
            </w:r>
          </w:p>
        </w:tc>
      </w:tr>
      <w:tr w:rsidR="00A23EFF" w:rsidRPr="00F34122" w14:paraId="71A207CC" w14:textId="77777777" w:rsidTr="000A7611">
        <w:tc>
          <w:tcPr>
            <w:tcW w:w="2695" w:type="dxa"/>
            <w:shd w:val="clear" w:color="auto" w:fill="6CA8CD"/>
            <w:tcMar>
              <w:top w:w="72" w:type="dxa"/>
              <w:bottom w:w="72" w:type="dxa"/>
            </w:tcMar>
          </w:tcPr>
          <w:p w14:paraId="0D1F7202" w14:textId="77777777" w:rsidR="00A23EFF" w:rsidRPr="00CF7701" w:rsidRDefault="00A23EFF" w:rsidP="000A7611">
            <w:pPr>
              <w:rPr>
                <w:b/>
                <w:sz w:val="20"/>
              </w:rPr>
            </w:pPr>
            <w:r w:rsidRPr="00CF7701">
              <w:rPr>
                <w:b/>
                <w:sz w:val="20"/>
              </w:rPr>
              <w:t>Nature and Value of Assets</w:t>
            </w:r>
          </w:p>
        </w:tc>
        <w:tc>
          <w:tcPr>
            <w:tcW w:w="6060" w:type="dxa"/>
            <w:tcMar>
              <w:top w:w="72" w:type="dxa"/>
              <w:bottom w:w="72" w:type="dxa"/>
            </w:tcMar>
          </w:tcPr>
          <w:p w14:paraId="0A657765" w14:textId="77777777" w:rsidR="00A23EFF" w:rsidRPr="00A23EFF" w:rsidRDefault="00A23EFF" w:rsidP="00A23EFF">
            <w:pPr>
              <w:rPr>
                <w:sz w:val="20"/>
              </w:rPr>
            </w:pPr>
            <w:r w:rsidRPr="00A23EFF">
              <w:rPr>
                <w:sz w:val="20"/>
              </w:rPr>
              <w:t xml:space="preserve">More than half of the value of the Beards’ estate is composed of the business, which they hope to preserve and transfer to Rick. </w:t>
            </w:r>
          </w:p>
        </w:tc>
      </w:tr>
      <w:tr w:rsidR="00A23EFF" w:rsidRPr="00F34122" w14:paraId="39F1E00A" w14:textId="77777777" w:rsidTr="000A7611">
        <w:tc>
          <w:tcPr>
            <w:tcW w:w="2695" w:type="dxa"/>
            <w:shd w:val="clear" w:color="auto" w:fill="6CA8CD"/>
            <w:tcMar>
              <w:top w:w="72" w:type="dxa"/>
              <w:bottom w:w="72" w:type="dxa"/>
            </w:tcMar>
          </w:tcPr>
          <w:p w14:paraId="70122075" w14:textId="77777777" w:rsidR="00A23EFF" w:rsidRPr="00CF7701" w:rsidRDefault="00A23EFF" w:rsidP="000A7611">
            <w:pPr>
              <w:rPr>
                <w:b/>
                <w:sz w:val="20"/>
              </w:rPr>
            </w:pPr>
            <w:r w:rsidRPr="00CF7701">
              <w:rPr>
                <w:b/>
                <w:sz w:val="20"/>
              </w:rPr>
              <w:t>Estate Planning Objectives</w:t>
            </w:r>
          </w:p>
        </w:tc>
        <w:tc>
          <w:tcPr>
            <w:tcW w:w="6060" w:type="dxa"/>
            <w:tcMar>
              <w:top w:w="72" w:type="dxa"/>
              <w:bottom w:w="72" w:type="dxa"/>
            </w:tcMar>
          </w:tcPr>
          <w:p w14:paraId="02741262" w14:textId="77777777" w:rsidR="00A23EFF" w:rsidRPr="00A23EFF" w:rsidRDefault="00A23EFF" w:rsidP="00A23EFF">
            <w:pPr>
              <w:rPr>
                <w:sz w:val="20"/>
              </w:rPr>
            </w:pPr>
            <w:r w:rsidRPr="00A23EFF">
              <w:rPr>
                <w:sz w:val="20"/>
              </w:rPr>
              <w:t>The Beards are projected to have a $7 million estate in ten years. They could be subject to substantial income and estate tax liabilities. They should be encouraged to address this issue with qualified counsel. They may want to accelerate their gifting of stock in order to decelerate the growth in their estate of an illiquid asset. LTCi could pay potentially substantial LTC costs, preventing depletion of retirement income capital. The LTCi "asset" would not affect the size of the Beard's estate.</w:t>
            </w:r>
          </w:p>
        </w:tc>
      </w:tr>
      <w:tr w:rsidR="00A23EFF" w:rsidRPr="00F34122" w14:paraId="162E7202" w14:textId="77777777" w:rsidTr="000A7611">
        <w:tc>
          <w:tcPr>
            <w:tcW w:w="2695" w:type="dxa"/>
            <w:shd w:val="clear" w:color="auto" w:fill="6CA8CD"/>
            <w:tcMar>
              <w:top w:w="72" w:type="dxa"/>
              <w:bottom w:w="72" w:type="dxa"/>
            </w:tcMar>
          </w:tcPr>
          <w:p w14:paraId="0F2CC072" w14:textId="77777777" w:rsidR="00A23EFF" w:rsidRPr="00CF7701" w:rsidRDefault="00A23EFF" w:rsidP="000A7611">
            <w:pPr>
              <w:rPr>
                <w:b/>
                <w:sz w:val="20"/>
              </w:rPr>
            </w:pPr>
            <w:r w:rsidRPr="00CF7701">
              <w:rPr>
                <w:b/>
                <w:sz w:val="20"/>
              </w:rPr>
              <w:t>Risk Tolerance</w:t>
            </w:r>
          </w:p>
        </w:tc>
        <w:tc>
          <w:tcPr>
            <w:tcW w:w="6060" w:type="dxa"/>
            <w:tcMar>
              <w:top w:w="72" w:type="dxa"/>
              <w:bottom w:w="72" w:type="dxa"/>
            </w:tcMar>
          </w:tcPr>
          <w:p w14:paraId="42DF939B" w14:textId="77777777" w:rsidR="00A23EFF" w:rsidRPr="00A23EFF" w:rsidRDefault="00A23EFF" w:rsidP="00A23EFF">
            <w:pPr>
              <w:rPr>
                <w:sz w:val="20"/>
              </w:rPr>
            </w:pPr>
            <w:r w:rsidRPr="00A23EFF">
              <w:rPr>
                <w:sz w:val="20"/>
              </w:rPr>
              <w:t>The Beards have stated that after working so hard to build their business, they are cautious about financial decisions that could threaten their relative stability.</w:t>
            </w:r>
          </w:p>
        </w:tc>
      </w:tr>
    </w:tbl>
    <w:p w14:paraId="0ED88242" w14:textId="77777777" w:rsidR="00A23EFF" w:rsidRPr="00345999" w:rsidRDefault="00A23EFF" w:rsidP="00A23EFF"/>
    <w:p w14:paraId="2309D50D" w14:textId="77777777" w:rsidR="0031021E" w:rsidRPr="0031021E" w:rsidRDefault="0031021E" w:rsidP="0031021E">
      <w:pPr>
        <w:pStyle w:val="BodyText"/>
        <w:rPr>
          <w:sz w:val="20"/>
          <w:szCs w:val="20"/>
        </w:rPr>
      </w:pPr>
      <w:r w:rsidRPr="0031021E">
        <w:rPr>
          <w:sz w:val="20"/>
          <w:szCs w:val="20"/>
        </w:rPr>
        <w:t xml:space="preserve">What advice would you give the Beards? On the next page, we discuss the possible options. </w:t>
      </w:r>
    </w:p>
    <w:p w14:paraId="4B3F1A9B" w14:textId="77777777" w:rsidR="00C20C9F" w:rsidRPr="00CC088D" w:rsidRDefault="00C20C9F" w:rsidP="00C20C9F">
      <w:pPr>
        <w:rPr>
          <w:sz w:val="20"/>
        </w:rPr>
      </w:pPr>
    </w:p>
    <w:p w14:paraId="4EEC7FB4" w14:textId="77777777" w:rsidR="00C66FBF" w:rsidRPr="00CC088D" w:rsidRDefault="00C66FBF" w:rsidP="00A23EFF">
      <w:pPr>
        <w:pStyle w:val="RolloverText"/>
        <w:ind w:left="0"/>
        <w:rPr>
          <w:sz w:val="20"/>
        </w:rPr>
      </w:pPr>
    </w:p>
    <w:p w14:paraId="61EBFC99" w14:textId="77777777" w:rsidR="00C66FBF" w:rsidRPr="00636218" w:rsidRDefault="00636218" w:rsidP="00636218">
      <w:pPr>
        <w:pStyle w:val="Heading1"/>
        <w:rPr>
          <w:color w:val="0000FF"/>
          <w:sz w:val="24"/>
        </w:rPr>
      </w:pPr>
      <w:r>
        <w:rPr>
          <w:b w:val="0"/>
        </w:rPr>
        <w:br w:type="page"/>
      </w:r>
      <w:r>
        <w:lastRenderedPageBreak/>
        <w:t>Case Study Four: Ralph and Rhonda Beard - Conclusion</w:t>
      </w:r>
    </w:p>
    <w:p w14:paraId="35465C1D" w14:textId="77777777" w:rsidR="00583D1D" w:rsidRPr="009208BF" w:rsidRDefault="00583D1D" w:rsidP="009208BF">
      <w:pPr>
        <w:pStyle w:val="RolloverText"/>
        <w:ind w:left="0"/>
        <w:rPr>
          <w:b/>
        </w:rPr>
      </w:pPr>
    </w:p>
    <w:p w14:paraId="674898E7" w14:textId="77777777" w:rsidR="009208BF" w:rsidRPr="00CC088D" w:rsidRDefault="009208BF" w:rsidP="00636218">
      <w:pPr>
        <w:pStyle w:val="RolloverText"/>
        <w:ind w:left="0"/>
        <w:rPr>
          <w:color w:val="auto"/>
          <w:sz w:val="20"/>
        </w:rPr>
      </w:pPr>
      <w:r w:rsidRPr="00CC088D">
        <w:rPr>
          <w:color w:val="auto"/>
          <w:sz w:val="20"/>
        </w:rPr>
        <w:t xml:space="preserve">The Beards are in a common position regarding potential LTC costs. They probably could handle relatively minor costs, but long-term costs involving more intensive care would </w:t>
      </w:r>
      <w:r w:rsidR="00362E66" w:rsidRPr="00CC088D">
        <w:rPr>
          <w:color w:val="auto"/>
          <w:sz w:val="20"/>
        </w:rPr>
        <w:t xml:space="preserve">rapidly </w:t>
      </w:r>
      <w:r w:rsidRPr="00CC088D">
        <w:rPr>
          <w:color w:val="auto"/>
          <w:sz w:val="20"/>
        </w:rPr>
        <w:t>erode their retirement capital.</w:t>
      </w:r>
    </w:p>
    <w:p w14:paraId="671EC3FC" w14:textId="77777777" w:rsidR="009208BF" w:rsidRPr="00CC088D" w:rsidRDefault="009208BF" w:rsidP="00636218">
      <w:pPr>
        <w:pStyle w:val="RolloverText"/>
        <w:ind w:left="0"/>
        <w:rPr>
          <w:color w:val="auto"/>
          <w:sz w:val="20"/>
        </w:rPr>
      </w:pPr>
    </w:p>
    <w:p w14:paraId="2251943C" w14:textId="77777777" w:rsidR="00C33556" w:rsidRPr="00CC088D" w:rsidRDefault="00545ED7" w:rsidP="00636218">
      <w:pPr>
        <w:pStyle w:val="RolloverText"/>
        <w:ind w:left="0"/>
        <w:rPr>
          <w:color w:val="auto"/>
          <w:sz w:val="20"/>
        </w:rPr>
      </w:pPr>
      <w:r w:rsidRPr="00CC088D">
        <w:rPr>
          <w:color w:val="auto"/>
          <w:sz w:val="20"/>
        </w:rPr>
        <w:t>If the business operates as a C Corp, their decision of whether or not to insure the risk gets easier. If they establish a classification of employees to be eligible for LTCi paid for by the business,</w:t>
      </w:r>
      <w:r w:rsidR="006E75CB" w:rsidRPr="00CC088D">
        <w:rPr>
          <w:color w:val="auto"/>
          <w:sz w:val="20"/>
        </w:rPr>
        <w:t xml:space="preserve"> the premium payments would be 100% tax-deductible to the business and not reportable as income to the insured employees</w:t>
      </w:r>
      <w:r w:rsidR="00D859C7" w:rsidRPr="00CC088D">
        <w:rPr>
          <w:color w:val="auto"/>
          <w:sz w:val="20"/>
        </w:rPr>
        <w:t>,</w:t>
      </w:r>
      <w:r w:rsidR="006E75CB" w:rsidRPr="00CC088D">
        <w:rPr>
          <w:color w:val="auto"/>
          <w:sz w:val="20"/>
        </w:rPr>
        <w:t xml:space="preserve"> including the Beards. T</w:t>
      </w:r>
      <w:r w:rsidRPr="00CC088D">
        <w:rPr>
          <w:color w:val="auto"/>
          <w:sz w:val="20"/>
        </w:rPr>
        <w:t xml:space="preserve">he tax savings to the </w:t>
      </w:r>
      <w:r w:rsidR="006E75CB" w:rsidRPr="00CC088D">
        <w:rPr>
          <w:color w:val="auto"/>
          <w:sz w:val="20"/>
        </w:rPr>
        <w:t>company</w:t>
      </w:r>
      <w:r w:rsidRPr="00CC088D">
        <w:rPr>
          <w:color w:val="auto"/>
          <w:sz w:val="20"/>
        </w:rPr>
        <w:t xml:space="preserve"> will pay all or a substantial portion of the </w:t>
      </w:r>
      <w:r w:rsidR="006E75CB" w:rsidRPr="00CC088D">
        <w:rPr>
          <w:color w:val="auto"/>
          <w:sz w:val="20"/>
        </w:rPr>
        <w:t>employees</w:t>
      </w:r>
      <w:r w:rsidR="00D859C7" w:rsidRPr="00CC088D">
        <w:rPr>
          <w:color w:val="auto"/>
          <w:sz w:val="20"/>
        </w:rPr>
        <w:t>’</w:t>
      </w:r>
      <w:r w:rsidR="006E75CB" w:rsidRPr="00CC088D">
        <w:rPr>
          <w:color w:val="auto"/>
          <w:sz w:val="20"/>
        </w:rPr>
        <w:t xml:space="preserve"> </w:t>
      </w:r>
      <w:r w:rsidRPr="00CC088D">
        <w:rPr>
          <w:color w:val="auto"/>
          <w:sz w:val="20"/>
        </w:rPr>
        <w:t xml:space="preserve">premium (assuming not too many employees are eligible and </w:t>
      </w:r>
      <w:r w:rsidR="00362E66" w:rsidRPr="00CC088D">
        <w:rPr>
          <w:color w:val="auto"/>
          <w:sz w:val="20"/>
        </w:rPr>
        <w:t xml:space="preserve">they are </w:t>
      </w:r>
      <w:r w:rsidRPr="00CC088D">
        <w:rPr>
          <w:color w:val="auto"/>
          <w:sz w:val="20"/>
        </w:rPr>
        <w:t>relatively young</w:t>
      </w:r>
      <w:r w:rsidR="00362E66" w:rsidRPr="00CC088D">
        <w:rPr>
          <w:color w:val="auto"/>
          <w:sz w:val="20"/>
        </w:rPr>
        <w:t>)</w:t>
      </w:r>
      <w:r w:rsidRPr="00CC088D">
        <w:rPr>
          <w:color w:val="auto"/>
          <w:sz w:val="20"/>
        </w:rPr>
        <w:t>. In addition, the Beards could elect to purchase a "Limited Pay"</w:t>
      </w:r>
      <w:r w:rsidR="009208BF" w:rsidRPr="00CC088D">
        <w:rPr>
          <w:color w:val="auto"/>
          <w:sz w:val="20"/>
        </w:rPr>
        <w:t xml:space="preserve"> </w:t>
      </w:r>
      <w:r w:rsidRPr="00CC088D">
        <w:rPr>
          <w:color w:val="auto"/>
          <w:sz w:val="20"/>
        </w:rPr>
        <w:t xml:space="preserve">policy </w:t>
      </w:r>
      <w:r w:rsidR="0011042D" w:rsidRPr="00CC088D">
        <w:rPr>
          <w:color w:val="auto"/>
          <w:sz w:val="20"/>
        </w:rPr>
        <w:t>premium, which would increase the premiums payable for ten years,</w:t>
      </w:r>
      <w:r w:rsidRPr="00CC088D">
        <w:rPr>
          <w:color w:val="auto"/>
          <w:sz w:val="20"/>
        </w:rPr>
        <w:t xml:space="preserve"> or to age 65, but the policy would be paid-up for life</w:t>
      </w:r>
      <w:r w:rsidR="006E75CB" w:rsidRPr="00CC088D">
        <w:rPr>
          <w:color w:val="auto"/>
          <w:sz w:val="20"/>
        </w:rPr>
        <w:t>, thus they would pay no LTCi premiums during their retirement.</w:t>
      </w:r>
    </w:p>
    <w:p w14:paraId="2EB074AD" w14:textId="77777777" w:rsidR="00C33556" w:rsidRPr="00CC088D" w:rsidRDefault="00C33556" w:rsidP="00850802">
      <w:pPr>
        <w:pStyle w:val="RolloverText"/>
        <w:rPr>
          <w:sz w:val="20"/>
        </w:rPr>
      </w:pPr>
    </w:p>
    <w:p w14:paraId="4278D123" w14:textId="77777777" w:rsidR="00092AA8" w:rsidRDefault="00092AA8" w:rsidP="0002237C">
      <w:pPr>
        <w:autoSpaceDE w:val="0"/>
        <w:autoSpaceDN w:val="0"/>
        <w:adjustRightInd w:val="0"/>
        <w:rPr>
          <w:rFonts w:ascii="Frutiger-Bold" w:hAnsi="Frutiger-Bold" w:cs="Frutiger-Bold"/>
          <w:b/>
          <w:bCs/>
          <w:color w:val="0073B3"/>
          <w:sz w:val="20"/>
        </w:rPr>
        <w:sectPr w:rsidR="00092AA8" w:rsidSect="00FD5C44">
          <w:pgSz w:w="12240" w:h="15840"/>
          <w:pgMar w:top="1008" w:right="1440" w:bottom="720" w:left="1440" w:header="720" w:footer="720" w:gutter="0"/>
          <w:cols w:space="720"/>
          <w:docGrid w:linePitch="360"/>
        </w:sectPr>
      </w:pPr>
    </w:p>
    <w:p w14:paraId="2FFBFFB6" w14:textId="77777777" w:rsidR="00C708CC" w:rsidRDefault="00E300A3" w:rsidP="00E300A3">
      <w:pPr>
        <w:pStyle w:val="Heading1"/>
      </w:pPr>
      <w:r>
        <w:lastRenderedPageBreak/>
        <w:t>Best Prospects</w:t>
      </w:r>
      <w:r w:rsidR="00AF0569">
        <w:t xml:space="preserve"> and</w:t>
      </w:r>
      <w:r>
        <w:t xml:space="preserve"> Best Reasons to Purchase Long-Term Care Insurance</w:t>
      </w:r>
    </w:p>
    <w:p w14:paraId="718DB458" w14:textId="77777777" w:rsidR="00E24F29" w:rsidRDefault="00E24F29" w:rsidP="00C20C9F">
      <w:pPr>
        <w:rPr>
          <w:rFonts w:ascii="Times New Roman" w:hAnsi="Times New Roman" w:cs="Times New Roman"/>
          <w:szCs w:val="24"/>
        </w:rPr>
      </w:pPr>
    </w:p>
    <w:p w14:paraId="644C7BE4" w14:textId="77777777" w:rsidR="00C20C9F" w:rsidRPr="00CC088D" w:rsidRDefault="00C20C9F" w:rsidP="00C20C9F">
      <w:pPr>
        <w:rPr>
          <w:sz w:val="20"/>
        </w:rPr>
      </w:pPr>
      <w:r w:rsidRPr="00CC088D">
        <w:rPr>
          <w:sz w:val="20"/>
        </w:rPr>
        <w:t xml:space="preserve">No doubt, as you went through these cases, you began to recognize some patterns regarding who might be a good prospect for LTCi and reasons why someone might purchase </w:t>
      </w:r>
      <w:r w:rsidR="00DE3865" w:rsidRPr="00CC088D">
        <w:rPr>
          <w:sz w:val="20"/>
        </w:rPr>
        <w:t>an</w:t>
      </w:r>
      <w:r w:rsidRPr="00CC088D">
        <w:rPr>
          <w:sz w:val="20"/>
        </w:rPr>
        <w:t xml:space="preserve"> LTCi policy. A focused understanding of these profiles and reasons can be helpful in assisting clie</w:t>
      </w:r>
      <w:r w:rsidR="0031021E">
        <w:rPr>
          <w:sz w:val="20"/>
        </w:rPr>
        <w:t>nts. These are summarized below.</w:t>
      </w:r>
    </w:p>
    <w:p w14:paraId="6539D7A1" w14:textId="77777777" w:rsidR="00C20C9F" w:rsidRPr="00CC088D" w:rsidRDefault="00C20C9F" w:rsidP="00C20C9F">
      <w:pPr>
        <w:ind w:left="720"/>
        <w:rPr>
          <w:rFonts w:ascii="Times New Roman" w:hAnsi="Times New Roman" w:cs="Times New Roman"/>
          <w:vanish/>
          <w:sz w:val="20"/>
        </w:rPr>
      </w:pPr>
    </w:p>
    <w:p w14:paraId="77123AB7" w14:textId="77777777" w:rsidR="00E24F29" w:rsidRDefault="00E300A3" w:rsidP="000A7611">
      <w:pPr>
        <w:rPr>
          <w:sz w:val="20"/>
        </w:rPr>
      </w:pPr>
      <w:r w:rsidRPr="000A7611">
        <w:rPr>
          <w:sz w:val="20"/>
        </w:rPr>
        <w:t>The complexity of potential long-term care services and costs</w:t>
      </w:r>
      <w:r w:rsidR="00F03FAB" w:rsidRPr="000A7611">
        <w:rPr>
          <w:sz w:val="20"/>
        </w:rPr>
        <w:t xml:space="preserve"> can make establishing suitability of LTCi difficult to ascertain. </w:t>
      </w:r>
      <w:r w:rsidR="00D859C7" w:rsidRPr="000A7611">
        <w:rPr>
          <w:sz w:val="20"/>
        </w:rPr>
        <w:t>W</w:t>
      </w:r>
      <w:r w:rsidR="00F03FAB" w:rsidRPr="000A7611">
        <w:rPr>
          <w:sz w:val="20"/>
        </w:rPr>
        <w:t xml:space="preserve">e have summarized </w:t>
      </w:r>
      <w:r w:rsidR="00D859C7" w:rsidRPr="000A7611">
        <w:rPr>
          <w:sz w:val="20"/>
        </w:rPr>
        <w:t xml:space="preserve">below </w:t>
      </w:r>
      <w:r w:rsidR="00F03FAB" w:rsidRPr="000A7611">
        <w:rPr>
          <w:sz w:val="20"/>
        </w:rPr>
        <w:t xml:space="preserve">the attributes of good prospects for LTCi. In addition, we have summarized the advantages of purchasing LTCi for the affluent and high net worth clients who are typically your most natural market for financial services. Click on each heading to review the summary lists. </w:t>
      </w:r>
    </w:p>
    <w:p w14:paraId="116368A8" w14:textId="77777777" w:rsidR="000A7611" w:rsidRDefault="000A7611" w:rsidP="000A7611">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A7611" w:rsidRPr="00F34122" w14:paraId="3C307B4B" w14:textId="77777777" w:rsidTr="000A7611">
        <w:tc>
          <w:tcPr>
            <w:tcW w:w="8748" w:type="dxa"/>
            <w:tcBorders>
              <w:bottom w:val="single" w:sz="4" w:space="0" w:color="6CA8CD"/>
            </w:tcBorders>
            <w:shd w:val="clear" w:color="auto" w:fill="6CA8CD"/>
            <w:tcMar>
              <w:top w:w="72" w:type="dxa"/>
              <w:left w:w="115" w:type="dxa"/>
              <w:bottom w:w="72" w:type="dxa"/>
              <w:right w:w="115" w:type="dxa"/>
            </w:tcMar>
          </w:tcPr>
          <w:p w14:paraId="2DB2B758" w14:textId="77777777" w:rsidR="000A7611" w:rsidRPr="000A7611" w:rsidRDefault="000A7611" w:rsidP="000A7611">
            <w:pPr>
              <w:rPr>
                <w:b/>
                <w:color w:val="FFFFFF"/>
                <w:sz w:val="20"/>
              </w:rPr>
            </w:pPr>
            <w:r w:rsidRPr="000A7611">
              <w:rPr>
                <w:b/>
                <w:color w:val="FFFFFF"/>
                <w:sz w:val="20"/>
              </w:rPr>
              <w:t>Best Prospects for LTCi</w:t>
            </w:r>
          </w:p>
        </w:tc>
      </w:tr>
      <w:tr w:rsidR="000A7611" w:rsidRPr="00F34122" w14:paraId="7DC4A55F" w14:textId="77777777" w:rsidTr="000A7611">
        <w:tc>
          <w:tcPr>
            <w:tcW w:w="8748" w:type="dxa"/>
            <w:shd w:val="clear" w:color="auto" w:fill="FFFFFF"/>
            <w:tcMar>
              <w:top w:w="72" w:type="dxa"/>
              <w:left w:w="115" w:type="dxa"/>
              <w:bottom w:w="72" w:type="dxa"/>
              <w:right w:w="115" w:type="dxa"/>
            </w:tcMar>
          </w:tcPr>
          <w:p w14:paraId="2AF6BB4C"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who can afford to pay LTCi premiums, but do not have enough income-producing capital to ensure a comfortable retirement in the event of substantial LTC costs.</w:t>
            </w:r>
          </w:p>
          <w:p w14:paraId="567C1E49"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 xml:space="preserve">The prospect </w:t>
            </w:r>
            <w:r w:rsidRPr="000A7611">
              <w:rPr>
                <w:i/>
                <w:color w:val="auto"/>
                <w:sz w:val="20"/>
              </w:rPr>
              <w:t>must</w:t>
            </w:r>
            <w:r w:rsidRPr="000A7611">
              <w:rPr>
                <w:color w:val="auto"/>
                <w:sz w:val="20"/>
              </w:rPr>
              <w:t xml:space="preserve"> have the ability to sustain payment of potentially increasing LTCi premiums for life, or until the end of the limited-pay period.</w:t>
            </w:r>
          </w:p>
          <w:p w14:paraId="72A2C1E4"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who can pay LTCi premiums with C Corp deductible dollars have more tolerance for paying premiums.</w:t>
            </w:r>
          </w:p>
          <w:p w14:paraId="68F52CD4"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who have low risk tolerance. This may be particularly true of high net worth clients who do not want to risk depletion of their assets in order to provide premium care.</w:t>
            </w:r>
          </w:p>
          <w:p w14:paraId="20C5BB87"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with substantial assets to protect, such as business interests, real estate, collectibles, etc.</w:t>
            </w:r>
          </w:p>
          <w:p w14:paraId="5CB7DCD8"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with substantial charitable inclinations may find sufficient income via asset gifts to charitable income trusts that can pay LTCi premiums that otherwise may not be affordable.</w:t>
            </w:r>
          </w:p>
          <w:p w14:paraId="14A02A28"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who believe they are responsible for the long-term care of their parents will often purchase LTCi on their parents.</w:t>
            </w:r>
          </w:p>
          <w:p w14:paraId="5F7DF248" w14:textId="77777777" w:rsidR="000A7611" w:rsidRPr="000A7611" w:rsidRDefault="000A7611" w:rsidP="000A7611">
            <w:pPr>
              <w:pStyle w:val="RolloverText"/>
              <w:numPr>
                <w:ilvl w:val="0"/>
                <w:numId w:val="22"/>
              </w:numPr>
              <w:tabs>
                <w:tab w:val="clear" w:pos="360"/>
                <w:tab w:val="num" w:pos="1080"/>
                <w:tab w:val="num" w:pos="1800"/>
              </w:tabs>
              <w:ind w:left="1080"/>
              <w:rPr>
                <w:color w:val="auto"/>
                <w:sz w:val="20"/>
              </w:rPr>
            </w:pPr>
            <w:r w:rsidRPr="000A7611">
              <w:rPr>
                <w:color w:val="auto"/>
                <w:sz w:val="20"/>
              </w:rPr>
              <w:t>People under age 70 and in good health have a much greater chance of finding the LTCi premiums affordable. Couples receive substantial discounts.</w:t>
            </w:r>
          </w:p>
        </w:tc>
      </w:tr>
      <w:tr w:rsidR="000A7611" w:rsidRPr="00F34122" w14:paraId="040F5B21" w14:textId="77777777" w:rsidTr="000A7611">
        <w:tc>
          <w:tcPr>
            <w:tcW w:w="8748" w:type="dxa"/>
            <w:tcBorders>
              <w:bottom w:val="single" w:sz="4" w:space="0" w:color="6CA8CD"/>
            </w:tcBorders>
            <w:shd w:val="clear" w:color="auto" w:fill="6CA8CD"/>
            <w:tcMar>
              <w:top w:w="72" w:type="dxa"/>
              <w:left w:w="115" w:type="dxa"/>
              <w:bottom w:w="72" w:type="dxa"/>
              <w:right w:w="115" w:type="dxa"/>
            </w:tcMar>
          </w:tcPr>
          <w:p w14:paraId="7C0918F5" w14:textId="77777777" w:rsidR="000A7611" w:rsidRPr="000A7611" w:rsidRDefault="000A7611" w:rsidP="000A7611">
            <w:pPr>
              <w:rPr>
                <w:b/>
                <w:color w:val="FFFFFF"/>
                <w:sz w:val="20"/>
              </w:rPr>
            </w:pPr>
            <w:r w:rsidRPr="000A7611">
              <w:rPr>
                <w:b/>
                <w:color w:val="FFFFFF"/>
                <w:sz w:val="20"/>
              </w:rPr>
              <w:t>Best Reasons to Purchase LTCi</w:t>
            </w:r>
          </w:p>
        </w:tc>
      </w:tr>
      <w:tr w:rsidR="000A7611" w:rsidRPr="00F34122" w14:paraId="73FDB0B7" w14:textId="77777777" w:rsidTr="000A7611">
        <w:tc>
          <w:tcPr>
            <w:tcW w:w="8748" w:type="dxa"/>
            <w:shd w:val="clear" w:color="auto" w:fill="FFFFFF"/>
            <w:tcMar>
              <w:top w:w="72" w:type="dxa"/>
              <w:left w:w="115" w:type="dxa"/>
              <w:bottom w:w="72" w:type="dxa"/>
              <w:right w:w="115" w:type="dxa"/>
            </w:tcMar>
          </w:tcPr>
          <w:p w14:paraId="5C27B8A9" w14:textId="77777777" w:rsidR="000A7611" w:rsidRPr="000A7611" w:rsidRDefault="000A7611" w:rsidP="000A7611">
            <w:pPr>
              <w:pStyle w:val="RolloverText"/>
              <w:numPr>
                <w:ilvl w:val="0"/>
                <w:numId w:val="23"/>
              </w:numPr>
              <w:tabs>
                <w:tab w:val="clear" w:pos="1800"/>
                <w:tab w:val="num" w:pos="1080"/>
              </w:tabs>
              <w:ind w:left="1080"/>
              <w:rPr>
                <w:color w:val="auto"/>
                <w:sz w:val="20"/>
              </w:rPr>
            </w:pPr>
            <w:r w:rsidRPr="000A7611">
              <w:rPr>
                <w:color w:val="auto"/>
                <w:sz w:val="20"/>
              </w:rPr>
              <w:t>To maintain a stable retirement income</w:t>
            </w:r>
          </w:p>
          <w:p w14:paraId="7AE403A8" w14:textId="77777777" w:rsidR="000A7611" w:rsidRPr="000A7611" w:rsidRDefault="000A7611" w:rsidP="000A7611">
            <w:pPr>
              <w:pStyle w:val="RolloverText"/>
              <w:numPr>
                <w:ilvl w:val="0"/>
                <w:numId w:val="23"/>
              </w:numPr>
              <w:tabs>
                <w:tab w:val="clear" w:pos="1800"/>
                <w:tab w:val="num" w:pos="1080"/>
              </w:tabs>
              <w:ind w:left="1080"/>
              <w:rPr>
                <w:color w:val="auto"/>
                <w:sz w:val="20"/>
              </w:rPr>
            </w:pPr>
            <w:r w:rsidRPr="000A7611">
              <w:rPr>
                <w:color w:val="auto"/>
                <w:sz w:val="20"/>
              </w:rPr>
              <w:t>To help maintain your spouse’s or other dependents' standard of living, financial security, and peace of mind</w:t>
            </w:r>
          </w:p>
          <w:p w14:paraId="186D4330" w14:textId="77777777" w:rsidR="000A7611" w:rsidRPr="000A7611" w:rsidRDefault="000A7611" w:rsidP="000A7611">
            <w:pPr>
              <w:pStyle w:val="RolloverText"/>
              <w:numPr>
                <w:ilvl w:val="0"/>
                <w:numId w:val="23"/>
              </w:numPr>
              <w:tabs>
                <w:tab w:val="clear" w:pos="1800"/>
                <w:tab w:val="num" w:pos="1080"/>
              </w:tabs>
              <w:ind w:left="1080"/>
              <w:rPr>
                <w:color w:val="auto"/>
                <w:sz w:val="20"/>
              </w:rPr>
            </w:pPr>
            <w:r w:rsidRPr="000A7611">
              <w:rPr>
                <w:color w:val="auto"/>
                <w:sz w:val="20"/>
              </w:rPr>
              <w:t>To help relieve family and friends from the stress and costs of providing long-term care</w:t>
            </w:r>
          </w:p>
          <w:p w14:paraId="32B7455B" w14:textId="77777777" w:rsidR="000A7611" w:rsidRPr="000A7611" w:rsidRDefault="000A7611" w:rsidP="000A7611">
            <w:pPr>
              <w:pStyle w:val="RolloverText"/>
              <w:numPr>
                <w:ilvl w:val="0"/>
                <w:numId w:val="23"/>
              </w:numPr>
              <w:tabs>
                <w:tab w:val="clear" w:pos="1800"/>
                <w:tab w:val="num" w:pos="1080"/>
              </w:tabs>
              <w:ind w:left="1080"/>
              <w:rPr>
                <w:color w:val="auto"/>
                <w:sz w:val="20"/>
              </w:rPr>
            </w:pPr>
            <w:r w:rsidRPr="000A7611">
              <w:rPr>
                <w:color w:val="auto"/>
                <w:sz w:val="20"/>
              </w:rPr>
              <w:t>To ensure more choices and control over the selection of long-term care services</w:t>
            </w:r>
          </w:p>
          <w:p w14:paraId="3BEC8163" w14:textId="77777777" w:rsidR="000A7611" w:rsidRPr="000A7611" w:rsidRDefault="000A7611" w:rsidP="000A7611">
            <w:pPr>
              <w:pStyle w:val="RolloverText"/>
              <w:numPr>
                <w:ilvl w:val="0"/>
                <w:numId w:val="23"/>
              </w:numPr>
              <w:tabs>
                <w:tab w:val="clear" w:pos="1800"/>
                <w:tab w:val="num" w:pos="1080"/>
              </w:tabs>
              <w:ind w:left="1080"/>
              <w:rPr>
                <w:color w:val="auto"/>
                <w:sz w:val="20"/>
              </w:rPr>
            </w:pPr>
            <w:r w:rsidRPr="000A7611">
              <w:rPr>
                <w:color w:val="auto"/>
                <w:sz w:val="20"/>
              </w:rPr>
              <w:t>To help protect estate assets from depletion</w:t>
            </w:r>
          </w:p>
          <w:p w14:paraId="7B2C77D2" w14:textId="77777777" w:rsidR="000A7611" w:rsidRPr="000A7611" w:rsidRDefault="000A7611" w:rsidP="000A7611">
            <w:pPr>
              <w:rPr>
                <w:sz w:val="20"/>
              </w:rPr>
            </w:pPr>
          </w:p>
        </w:tc>
      </w:tr>
    </w:tbl>
    <w:p w14:paraId="66715F61" w14:textId="77777777" w:rsidR="00E24F29" w:rsidRPr="00CC088D" w:rsidRDefault="00E24F29" w:rsidP="00E24F29">
      <w:pPr>
        <w:rPr>
          <w:rFonts w:ascii="Times New Roman" w:hAnsi="Times New Roman" w:cs="Times New Roman"/>
          <w:vanish/>
          <w:sz w:val="20"/>
        </w:rPr>
      </w:pPr>
    </w:p>
    <w:p w14:paraId="2664F2AB" w14:textId="77777777" w:rsidR="0002237C" w:rsidRDefault="009A0C54" w:rsidP="00134E54">
      <w:pPr>
        <w:pStyle w:val="Heading1"/>
      </w:pPr>
      <w:r w:rsidRPr="00CC088D">
        <w:rPr>
          <w:sz w:val="20"/>
          <w:szCs w:val="20"/>
        </w:rPr>
        <w:br w:type="page"/>
      </w:r>
      <w:r w:rsidR="00BE7AF4">
        <w:lastRenderedPageBreak/>
        <w:t xml:space="preserve">Engaging the Client on LTC Issues </w:t>
      </w:r>
    </w:p>
    <w:p w14:paraId="09BE4937" w14:textId="77777777" w:rsidR="00A16536" w:rsidRPr="00CC088D" w:rsidRDefault="00A16536" w:rsidP="00A16536">
      <w:pPr>
        <w:pStyle w:val="NormalWeb"/>
        <w:rPr>
          <w:rFonts w:ascii="Arial" w:hAnsi="Arial" w:cs="Arial"/>
          <w:sz w:val="20"/>
          <w:szCs w:val="20"/>
        </w:rPr>
      </w:pPr>
      <w:r w:rsidRPr="00CC088D">
        <w:rPr>
          <w:rFonts w:ascii="Arial" w:hAnsi="Arial" w:cs="Arial"/>
          <w:sz w:val="20"/>
          <w:szCs w:val="20"/>
        </w:rPr>
        <w:t xml:space="preserve">We have spent considerable time reviewing the components of LTC policies and coverage alternatives. We now turn to the strategies you should use to engage clients in discussions about their LTC planning. </w:t>
      </w:r>
    </w:p>
    <w:p w14:paraId="640B7435" w14:textId="77777777" w:rsidR="00A16536" w:rsidRPr="00CC088D" w:rsidRDefault="00A16536" w:rsidP="00A16536">
      <w:pPr>
        <w:pStyle w:val="NormalWeb"/>
        <w:rPr>
          <w:rFonts w:ascii="Arial" w:hAnsi="Arial" w:cs="Arial"/>
          <w:sz w:val="20"/>
          <w:szCs w:val="20"/>
        </w:rPr>
      </w:pPr>
      <w:r w:rsidRPr="00CC088D">
        <w:rPr>
          <w:rFonts w:ascii="Arial" w:hAnsi="Arial" w:cs="Arial"/>
          <w:sz w:val="20"/>
          <w:szCs w:val="20"/>
        </w:rPr>
        <w:t>Opening the dialogue on any topic of significance with a</w:t>
      </w:r>
      <w:r w:rsidR="00856639" w:rsidRPr="00CC088D">
        <w:rPr>
          <w:rFonts w:ascii="Arial" w:hAnsi="Arial" w:cs="Arial"/>
          <w:sz w:val="20"/>
          <w:szCs w:val="20"/>
        </w:rPr>
        <w:t>ny</w:t>
      </w:r>
      <w:r w:rsidRPr="00CC088D">
        <w:rPr>
          <w:rFonts w:ascii="Arial" w:hAnsi="Arial" w:cs="Arial"/>
          <w:sz w:val="20"/>
          <w:szCs w:val="20"/>
        </w:rPr>
        <w:t xml:space="preserve"> client </w:t>
      </w:r>
      <w:r w:rsidR="00856639" w:rsidRPr="00CC088D">
        <w:rPr>
          <w:rFonts w:ascii="Arial" w:hAnsi="Arial" w:cs="Arial"/>
          <w:sz w:val="20"/>
          <w:szCs w:val="20"/>
        </w:rPr>
        <w:t xml:space="preserve">yields optimal results when done in a </w:t>
      </w:r>
      <w:r w:rsidRPr="00CC088D">
        <w:rPr>
          <w:rFonts w:ascii="Arial" w:hAnsi="Arial" w:cs="Arial"/>
          <w:sz w:val="20"/>
          <w:szCs w:val="20"/>
        </w:rPr>
        <w:t>genuine</w:t>
      </w:r>
      <w:r w:rsidR="00856639" w:rsidRPr="00CC088D">
        <w:rPr>
          <w:rFonts w:ascii="Arial" w:hAnsi="Arial" w:cs="Arial"/>
          <w:sz w:val="20"/>
          <w:szCs w:val="20"/>
        </w:rPr>
        <w:t xml:space="preserve"> and </w:t>
      </w:r>
      <w:r w:rsidRPr="00CC088D">
        <w:rPr>
          <w:rFonts w:ascii="Arial" w:hAnsi="Arial" w:cs="Arial"/>
          <w:sz w:val="20"/>
          <w:szCs w:val="20"/>
        </w:rPr>
        <w:t xml:space="preserve">personal </w:t>
      </w:r>
      <w:r w:rsidR="00856639" w:rsidRPr="00CC088D">
        <w:rPr>
          <w:rFonts w:ascii="Arial" w:hAnsi="Arial" w:cs="Arial"/>
          <w:sz w:val="20"/>
          <w:szCs w:val="20"/>
        </w:rPr>
        <w:t>manner</w:t>
      </w:r>
      <w:r w:rsidRPr="00CC088D">
        <w:rPr>
          <w:rFonts w:ascii="Arial" w:hAnsi="Arial" w:cs="Arial"/>
          <w:sz w:val="20"/>
          <w:szCs w:val="20"/>
        </w:rPr>
        <w:t>. While everyone might verbalize in a slightly different way, the following questions are designed to help you be as effective as possible in getting the client to think</w:t>
      </w:r>
      <w:r w:rsidR="00856639" w:rsidRPr="00CC088D">
        <w:rPr>
          <w:rFonts w:ascii="Arial" w:hAnsi="Arial" w:cs="Arial"/>
          <w:sz w:val="20"/>
          <w:szCs w:val="20"/>
        </w:rPr>
        <w:t xml:space="preserve"> and </w:t>
      </w:r>
      <w:r w:rsidRPr="00CC088D">
        <w:rPr>
          <w:rFonts w:ascii="Arial" w:hAnsi="Arial" w:cs="Arial"/>
          <w:sz w:val="20"/>
          <w:szCs w:val="20"/>
        </w:rPr>
        <w:t>discuss</w:t>
      </w:r>
      <w:r w:rsidR="00856639" w:rsidRPr="00CC088D">
        <w:rPr>
          <w:rFonts w:ascii="Arial" w:hAnsi="Arial" w:cs="Arial"/>
          <w:sz w:val="20"/>
          <w:szCs w:val="20"/>
        </w:rPr>
        <w:t xml:space="preserve"> their risk management issues</w:t>
      </w:r>
      <w:r w:rsidR="00CF1863" w:rsidRPr="00CC088D">
        <w:rPr>
          <w:rFonts w:ascii="Arial" w:hAnsi="Arial" w:cs="Arial"/>
          <w:sz w:val="20"/>
          <w:szCs w:val="20"/>
        </w:rPr>
        <w:t>.</w:t>
      </w:r>
      <w:r w:rsidRPr="00CC088D">
        <w:rPr>
          <w:rFonts w:ascii="Arial" w:hAnsi="Arial" w:cs="Arial"/>
          <w:sz w:val="20"/>
          <w:szCs w:val="20"/>
        </w:rPr>
        <w:t xml:space="preserve"> </w:t>
      </w:r>
      <w:r w:rsidR="00856639" w:rsidRPr="00CC088D">
        <w:rPr>
          <w:rFonts w:ascii="Arial" w:hAnsi="Arial" w:cs="Arial"/>
          <w:sz w:val="20"/>
          <w:szCs w:val="20"/>
        </w:rPr>
        <w:t xml:space="preserve"> When</w:t>
      </w:r>
      <w:r w:rsidRPr="00CC088D">
        <w:rPr>
          <w:rFonts w:ascii="Arial" w:hAnsi="Arial" w:cs="Arial"/>
          <w:sz w:val="20"/>
          <w:szCs w:val="20"/>
        </w:rPr>
        <w:t xml:space="preserve"> you get the client truly engaged</w:t>
      </w:r>
      <w:r w:rsidR="00856639" w:rsidRPr="00CC088D">
        <w:rPr>
          <w:rFonts w:ascii="Arial" w:hAnsi="Arial" w:cs="Arial"/>
          <w:sz w:val="20"/>
          <w:szCs w:val="20"/>
        </w:rPr>
        <w:t xml:space="preserve"> in thinking about and discussing the risks of long-term care,</w:t>
      </w:r>
      <w:r w:rsidRPr="00CC088D">
        <w:rPr>
          <w:rFonts w:ascii="Arial" w:hAnsi="Arial" w:cs="Arial"/>
          <w:sz w:val="20"/>
          <w:szCs w:val="20"/>
        </w:rPr>
        <w:t xml:space="preserve"> one of two things will occur:  </w:t>
      </w:r>
    </w:p>
    <w:p w14:paraId="2675FC0F" w14:textId="77777777" w:rsidR="00A16536" w:rsidRPr="00CC088D" w:rsidRDefault="00A16536" w:rsidP="00A16536">
      <w:pPr>
        <w:numPr>
          <w:ilvl w:val="0"/>
          <w:numId w:val="16"/>
        </w:numPr>
        <w:spacing w:before="100" w:beforeAutospacing="1" w:after="100" w:afterAutospacing="1"/>
        <w:rPr>
          <w:color w:val="000000"/>
          <w:sz w:val="20"/>
        </w:rPr>
      </w:pPr>
      <w:r w:rsidRPr="00CC088D">
        <w:rPr>
          <w:color w:val="000000"/>
          <w:sz w:val="20"/>
        </w:rPr>
        <w:t xml:space="preserve">First, you might discover that the client already has a well-structured and rational plan.  If this is the case, you have done your job as an objective advisor, seeking to clarify and understand the plans that are already in place.  </w:t>
      </w:r>
    </w:p>
    <w:p w14:paraId="17538705" w14:textId="77777777" w:rsidR="00A16536" w:rsidRPr="00CC088D" w:rsidRDefault="00A16536" w:rsidP="00A16536">
      <w:pPr>
        <w:numPr>
          <w:ilvl w:val="0"/>
          <w:numId w:val="17"/>
        </w:numPr>
        <w:spacing w:before="100" w:beforeAutospacing="1" w:after="100" w:afterAutospacing="1"/>
        <w:rPr>
          <w:color w:val="000000"/>
          <w:sz w:val="20"/>
        </w:rPr>
      </w:pPr>
      <w:r w:rsidRPr="00CC088D">
        <w:rPr>
          <w:color w:val="000000"/>
          <w:sz w:val="20"/>
        </w:rPr>
        <w:t>Second</w:t>
      </w:r>
      <w:r w:rsidR="007C1D5C" w:rsidRPr="00CC088D">
        <w:rPr>
          <w:color w:val="000000"/>
          <w:sz w:val="20"/>
        </w:rPr>
        <w:t>ly</w:t>
      </w:r>
      <w:r w:rsidRPr="00CC088D">
        <w:rPr>
          <w:color w:val="000000"/>
          <w:sz w:val="20"/>
        </w:rPr>
        <w:t xml:space="preserve">, many clients </w:t>
      </w:r>
      <w:r w:rsidR="00847D5B" w:rsidRPr="00CC088D">
        <w:rPr>
          <w:color w:val="000000"/>
          <w:sz w:val="20"/>
        </w:rPr>
        <w:t>may have overlooked this risk</w:t>
      </w:r>
      <w:r w:rsidRPr="00CC088D">
        <w:rPr>
          <w:color w:val="000000"/>
          <w:sz w:val="20"/>
        </w:rPr>
        <w:t>. To the degree that a client is uncomfortable with his or her plans</w:t>
      </w:r>
      <w:r w:rsidR="001F6E6A" w:rsidRPr="00CC088D">
        <w:rPr>
          <w:color w:val="000000"/>
          <w:sz w:val="20"/>
        </w:rPr>
        <w:t>,</w:t>
      </w:r>
      <w:r w:rsidRPr="00CC088D">
        <w:rPr>
          <w:color w:val="000000"/>
          <w:sz w:val="20"/>
        </w:rPr>
        <w:t xml:space="preserve"> or has no plan in place on this topic at all</w:t>
      </w:r>
      <w:r w:rsidR="001F6E6A" w:rsidRPr="00CC088D">
        <w:rPr>
          <w:color w:val="000000"/>
          <w:sz w:val="20"/>
        </w:rPr>
        <w:t>,</w:t>
      </w:r>
      <w:r w:rsidRPr="00CC088D">
        <w:rPr>
          <w:color w:val="000000"/>
          <w:sz w:val="20"/>
        </w:rPr>
        <w:t xml:space="preserve"> you have identified an area of </w:t>
      </w:r>
      <w:r w:rsidR="00CF1863" w:rsidRPr="00CC088D">
        <w:rPr>
          <w:color w:val="000000"/>
          <w:sz w:val="20"/>
        </w:rPr>
        <w:t xml:space="preserve">potential </w:t>
      </w:r>
      <w:r w:rsidRPr="00CC088D">
        <w:rPr>
          <w:color w:val="000000"/>
          <w:sz w:val="20"/>
        </w:rPr>
        <w:t xml:space="preserve">need.  </w:t>
      </w:r>
      <w:r w:rsidR="001F6E6A" w:rsidRPr="00CC088D">
        <w:rPr>
          <w:color w:val="000000"/>
          <w:sz w:val="20"/>
        </w:rPr>
        <w:t>Moreover</w:t>
      </w:r>
      <w:r w:rsidRPr="00CC088D">
        <w:rPr>
          <w:color w:val="000000"/>
          <w:sz w:val="20"/>
        </w:rPr>
        <w:t xml:space="preserve">, because of the structure of the questions you ask, the client </w:t>
      </w:r>
      <w:r w:rsidR="00CF1863" w:rsidRPr="00CC088D">
        <w:rPr>
          <w:color w:val="000000"/>
          <w:sz w:val="20"/>
        </w:rPr>
        <w:t xml:space="preserve">becomes </w:t>
      </w:r>
      <w:r w:rsidRPr="00CC088D">
        <w:rPr>
          <w:color w:val="000000"/>
          <w:sz w:val="20"/>
        </w:rPr>
        <w:t xml:space="preserve">engaged on the topic and realizes the depth of his or her need as well. </w:t>
      </w:r>
    </w:p>
    <w:p w14:paraId="7A6F8DCD" w14:textId="77777777" w:rsidR="00A16536" w:rsidRPr="00CC088D" w:rsidRDefault="00A16536" w:rsidP="00A16536">
      <w:pPr>
        <w:pStyle w:val="NormalWeb"/>
        <w:rPr>
          <w:rFonts w:ascii="Arial" w:hAnsi="Arial" w:cs="Arial"/>
          <w:sz w:val="20"/>
          <w:szCs w:val="20"/>
        </w:rPr>
      </w:pPr>
      <w:r w:rsidRPr="00CC088D">
        <w:rPr>
          <w:rFonts w:ascii="Arial" w:hAnsi="Arial" w:cs="Arial"/>
          <w:sz w:val="20"/>
          <w:szCs w:val="20"/>
        </w:rPr>
        <w:t xml:space="preserve">With this in mind, </w:t>
      </w:r>
      <w:r w:rsidR="006869EB" w:rsidRPr="00CC088D">
        <w:rPr>
          <w:rFonts w:ascii="Arial" w:hAnsi="Arial" w:cs="Arial"/>
          <w:sz w:val="20"/>
          <w:szCs w:val="20"/>
        </w:rPr>
        <w:t xml:space="preserve">here are some high impact, </w:t>
      </w:r>
      <w:r w:rsidR="00DE3865" w:rsidRPr="00CC088D">
        <w:rPr>
          <w:rFonts w:ascii="Arial" w:hAnsi="Arial" w:cs="Arial"/>
          <w:sz w:val="20"/>
          <w:szCs w:val="20"/>
        </w:rPr>
        <w:t>open-ended</w:t>
      </w:r>
      <w:r w:rsidR="006869EB" w:rsidRPr="00CC088D">
        <w:rPr>
          <w:rFonts w:ascii="Arial" w:hAnsi="Arial" w:cs="Arial"/>
          <w:sz w:val="20"/>
          <w:szCs w:val="20"/>
        </w:rPr>
        <w:t xml:space="preserve"> questions and positioning statements you can use with clients. No doubt, you will want to come up with some of your own.   </w:t>
      </w:r>
    </w:p>
    <w:p w14:paraId="249FDA26" w14:textId="77777777" w:rsidR="00764CE6" w:rsidRPr="00E1018F" w:rsidRDefault="00E1018F" w:rsidP="00BE7AF4">
      <w:pPr>
        <w:rPr>
          <w:sz w:val="20"/>
        </w:rPr>
      </w:pPr>
      <w:r w:rsidRPr="00E1018F">
        <w:rPr>
          <w:b/>
          <w:color w:val="FF0000"/>
          <w:sz w:val="20"/>
        </w:rPr>
        <w:t>Click the icon to view the answer.</w:t>
      </w:r>
    </w:p>
    <w:p w14:paraId="2380B434" w14:textId="77777777" w:rsidR="00E1018F" w:rsidRPr="00F34122" w:rsidRDefault="00E1018F" w:rsidP="00E1018F">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E1018F" w:rsidRPr="00F34122" w14:paraId="6FA1C48B" w14:textId="77777777" w:rsidTr="00E1018F">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E1018F" w:rsidRPr="00F34122" w14:paraId="07495E47" w14:textId="77777777" w:rsidTr="00D10E09">
              <w:tc>
                <w:tcPr>
                  <w:tcW w:w="715" w:type="dxa"/>
                  <w:shd w:val="clear" w:color="auto" w:fill="FFFFFF"/>
                  <w:tcMar>
                    <w:top w:w="72" w:type="dxa"/>
                    <w:left w:w="115" w:type="dxa"/>
                    <w:bottom w:w="72" w:type="dxa"/>
                    <w:right w:w="115" w:type="dxa"/>
                  </w:tcMar>
                </w:tcPr>
                <w:p w14:paraId="1B8E04E9" w14:textId="77777777" w:rsidR="00E1018F" w:rsidRPr="00F34122" w:rsidRDefault="00D81CFA" w:rsidP="00D10E09">
                  <w:pPr>
                    <w:pStyle w:val="NormalWeb"/>
                    <w:spacing w:after="240"/>
                    <w:rPr>
                      <w:rFonts w:cs="Arial"/>
                    </w:rPr>
                  </w:pPr>
                  <w:r>
                    <w:rPr>
                      <w:rFonts w:cs="Arial"/>
                      <w:noProof/>
                    </w:rPr>
                    <w:drawing>
                      <wp:inline distT="0" distB="0" distL="0" distR="0" wp14:anchorId="010B4FB6" wp14:editId="29FDA819">
                        <wp:extent cx="307340" cy="307340"/>
                        <wp:effectExtent l="0" t="0" r="0" b="0"/>
                        <wp:docPr id="9" name="Picture 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325F2634" w14:textId="77777777" w:rsidR="00E1018F" w:rsidRPr="00541AEA" w:rsidRDefault="00E1018F" w:rsidP="00E1018F">
                  <w:pPr>
                    <w:spacing w:before="120"/>
                    <w:rPr>
                      <w:rFonts w:ascii="Frutiger-Light" w:hAnsi="Frutiger-Light" w:cs="Frutiger-Light"/>
                      <w:i/>
                      <w:sz w:val="20"/>
                    </w:rPr>
                  </w:pPr>
                  <w:r w:rsidRPr="00541AEA">
                    <w:rPr>
                      <w:sz w:val="20"/>
                    </w:rPr>
                    <w:t>Given the statistical possibilities showing the probable need for long-term care, how are you planning to cover the expenses related to possible long-term care you might need in the future?</w:t>
                  </w:r>
                </w:p>
              </w:tc>
            </w:tr>
          </w:tbl>
          <w:p w14:paraId="24B284EA" w14:textId="77777777" w:rsidR="00E1018F" w:rsidRPr="00F34122" w:rsidRDefault="00E1018F" w:rsidP="00D10E09">
            <w:pPr>
              <w:rPr>
                <w:b/>
                <w:color w:val="800000"/>
                <w:sz w:val="20"/>
              </w:rPr>
            </w:pPr>
          </w:p>
        </w:tc>
      </w:tr>
      <w:tr w:rsidR="00E1018F" w:rsidRPr="00F34122" w14:paraId="657333F0" w14:textId="77777777" w:rsidTr="00E1018F">
        <w:tc>
          <w:tcPr>
            <w:tcW w:w="9576" w:type="dxa"/>
            <w:shd w:val="clear" w:color="auto" w:fill="DBD9B9"/>
            <w:tcMar>
              <w:top w:w="72" w:type="dxa"/>
              <w:left w:w="115" w:type="dxa"/>
              <w:bottom w:w="72" w:type="dxa"/>
              <w:right w:w="115" w:type="dxa"/>
            </w:tcMar>
          </w:tcPr>
          <w:p w14:paraId="2BFE09E6" w14:textId="77777777" w:rsidR="00E1018F" w:rsidRPr="00E1018F" w:rsidRDefault="00E1018F" w:rsidP="00E1018F">
            <w:pPr>
              <w:rPr>
                <w:b/>
                <w:color w:val="333300"/>
                <w:sz w:val="20"/>
              </w:rPr>
            </w:pPr>
            <w:r w:rsidRPr="00E1018F">
              <w:rPr>
                <w:b/>
                <w:color w:val="333300"/>
                <w:sz w:val="20"/>
              </w:rPr>
              <w:t>Positioning the Relevance to Clients</w:t>
            </w:r>
          </w:p>
          <w:p w14:paraId="4BCE8AB4" w14:textId="77777777" w:rsidR="00E1018F" w:rsidRDefault="00E1018F" w:rsidP="00E1018F">
            <w:pPr>
              <w:spacing w:before="120"/>
              <w:rPr>
                <w:color w:val="333300"/>
                <w:sz w:val="20"/>
                <w:vertAlign w:val="superscript"/>
              </w:rPr>
            </w:pPr>
            <w:r w:rsidRPr="00E1018F">
              <w:rPr>
                <w:color w:val="333300"/>
                <w:sz w:val="20"/>
              </w:rPr>
              <w:t>The cost of healthcare services in this country continues to escalate at an alarming rate. Depending on where a client resides, it‘s likely they might have to spend over $</w:t>
            </w:r>
            <w:r w:rsidR="000C4C23">
              <w:rPr>
                <w:color w:val="333300"/>
                <w:sz w:val="20"/>
              </w:rPr>
              <w:t>67,000</w:t>
            </w:r>
            <w:r w:rsidRPr="00E1018F">
              <w:rPr>
                <w:color w:val="333300"/>
                <w:sz w:val="20"/>
              </w:rPr>
              <w:t xml:space="preserve"> a year for nursing home coverage. Having to pay for the long-term care needs of a loved one for just 10 years or less could easily drain a bank account by $</w:t>
            </w:r>
            <w:r w:rsidR="000C4C23">
              <w:rPr>
                <w:color w:val="333300"/>
                <w:sz w:val="20"/>
              </w:rPr>
              <w:t>80</w:t>
            </w:r>
            <w:r w:rsidR="000C4C23" w:rsidRPr="00E1018F">
              <w:rPr>
                <w:color w:val="333300"/>
                <w:sz w:val="20"/>
              </w:rPr>
              <w:t>0</w:t>
            </w:r>
            <w:r w:rsidRPr="00E1018F">
              <w:rPr>
                <w:color w:val="333300"/>
                <w:sz w:val="20"/>
              </w:rPr>
              <w:t>,000 dollars or more</w:t>
            </w:r>
            <w:proofErr w:type="gramStart"/>
            <w:r w:rsidRPr="00E1018F">
              <w:rPr>
                <w:color w:val="333300"/>
                <w:sz w:val="20"/>
              </w:rPr>
              <w:t>.</w:t>
            </w:r>
            <w:r w:rsidRPr="00E1018F">
              <w:rPr>
                <w:color w:val="333300"/>
                <w:sz w:val="20"/>
                <w:vertAlign w:val="superscript"/>
              </w:rPr>
              <w:t>*</w:t>
            </w:r>
            <w:proofErr w:type="gramEnd"/>
          </w:p>
          <w:p w14:paraId="4DAC068A" w14:textId="77777777" w:rsidR="00E1018F" w:rsidRDefault="00E1018F" w:rsidP="00E1018F">
            <w:pPr>
              <w:spacing w:before="120"/>
              <w:rPr>
                <w:color w:val="333300"/>
                <w:sz w:val="20"/>
                <w:vertAlign w:val="superscript"/>
              </w:rPr>
            </w:pPr>
          </w:p>
          <w:p w14:paraId="5B83AC3B" w14:textId="77777777" w:rsidR="00E1018F" w:rsidRPr="00E1018F" w:rsidRDefault="00E1018F" w:rsidP="00541AEA">
            <w:pPr>
              <w:autoSpaceDE w:val="0"/>
              <w:autoSpaceDN w:val="0"/>
              <w:adjustRightInd w:val="0"/>
              <w:rPr>
                <w:i/>
                <w:color w:val="262824"/>
                <w:sz w:val="20"/>
              </w:rPr>
            </w:pPr>
            <w:r w:rsidRPr="007C1D5C">
              <w:rPr>
                <w:i/>
                <w:color w:val="262824"/>
                <w:sz w:val="20"/>
              </w:rPr>
              <w:t xml:space="preserve">* Genworth Financial </w:t>
            </w:r>
            <w:r w:rsidR="000C4C23" w:rsidRPr="007C1D5C">
              <w:rPr>
                <w:i/>
                <w:color w:val="262824"/>
                <w:sz w:val="20"/>
              </w:rPr>
              <w:t>20</w:t>
            </w:r>
            <w:r w:rsidR="000C4C23">
              <w:rPr>
                <w:i/>
                <w:color w:val="262824"/>
                <w:sz w:val="20"/>
              </w:rPr>
              <w:t>10</w:t>
            </w:r>
            <w:r w:rsidR="000C4C23" w:rsidRPr="007C1D5C">
              <w:rPr>
                <w:i/>
                <w:color w:val="262824"/>
                <w:sz w:val="20"/>
              </w:rPr>
              <w:t xml:space="preserve"> </w:t>
            </w:r>
            <w:r w:rsidRPr="007C1D5C">
              <w:rPr>
                <w:i/>
                <w:color w:val="262824"/>
                <w:sz w:val="20"/>
              </w:rPr>
              <w:t>Cost of Care Survey</w:t>
            </w:r>
          </w:p>
        </w:tc>
      </w:tr>
    </w:tbl>
    <w:p w14:paraId="0F9C7C98" w14:textId="77777777" w:rsidR="00E1018F" w:rsidRDefault="00E1018F" w:rsidP="00BE7AF4"/>
    <w:p w14:paraId="0164971C" w14:textId="77777777" w:rsidR="00E1018F" w:rsidRPr="00F34122" w:rsidRDefault="00E1018F" w:rsidP="00E1018F">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E1018F" w:rsidRPr="00F34122" w14:paraId="480B6A54" w14:textId="77777777" w:rsidTr="00E1018F">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E1018F" w:rsidRPr="00F34122" w14:paraId="155D94FD" w14:textId="77777777" w:rsidTr="00D10E09">
              <w:tc>
                <w:tcPr>
                  <w:tcW w:w="715" w:type="dxa"/>
                  <w:shd w:val="clear" w:color="auto" w:fill="FFFFFF"/>
                  <w:tcMar>
                    <w:top w:w="72" w:type="dxa"/>
                    <w:left w:w="115" w:type="dxa"/>
                    <w:bottom w:w="72" w:type="dxa"/>
                    <w:right w:w="115" w:type="dxa"/>
                  </w:tcMar>
                </w:tcPr>
                <w:p w14:paraId="0B05B004" w14:textId="77777777" w:rsidR="00E1018F" w:rsidRPr="00F34122" w:rsidRDefault="00D81CFA" w:rsidP="00D10E09">
                  <w:pPr>
                    <w:pStyle w:val="NormalWeb"/>
                    <w:spacing w:after="240"/>
                    <w:rPr>
                      <w:rFonts w:cs="Arial"/>
                    </w:rPr>
                  </w:pPr>
                  <w:r>
                    <w:rPr>
                      <w:rFonts w:cs="Arial"/>
                      <w:noProof/>
                    </w:rPr>
                    <w:drawing>
                      <wp:inline distT="0" distB="0" distL="0" distR="0" wp14:anchorId="03269CA8" wp14:editId="7B548247">
                        <wp:extent cx="307340" cy="307340"/>
                        <wp:effectExtent l="0" t="0" r="0" b="0"/>
                        <wp:docPr id="6" name="Picture 7"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743E4EAF" w14:textId="77777777" w:rsidR="00E1018F" w:rsidRPr="00541AEA" w:rsidRDefault="00E1018F" w:rsidP="00E1018F">
                  <w:pPr>
                    <w:rPr>
                      <w:sz w:val="20"/>
                    </w:rPr>
                  </w:pPr>
                  <w:r w:rsidRPr="00541AEA">
                    <w:rPr>
                      <w:sz w:val="20"/>
                    </w:rPr>
                    <w:t>How have you planned to make sure your family is prepared and comfortable making important decisions regarding any long-term health care support you might need?</w:t>
                  </w:r>
                </w:p>
              </w:tc>
            </w:tr>
          </w:tbl>
          <w:p w14:paraId="42295E17" w14:textId="77777777" w:rsidR="00E1018F" w:rsidRPr="00F34122" w:rsidRDefault="00E1018F" w:rsidP="00D10E09">
            <w:pPr>
              <w:rPr>
                <w:b/>
                <w:color w:val="800000"/>
                <w:sz w:val="20"/>
              </w:rPr>
            </w:pPr>
          </w:p>
        </w:tc>
      </w:tr>
      <w:tr w:rsidR="00E1018F" w:rsidRPr="00F34122" w14:paraId="63E651C6" w14:textId="77777777" w:rsidTr="00E1018F">
        <w:tc>
          <w:tcPr>
            <w:tcW w:w="9576" w:type="dxa"/>
            <w:shd w:val="clear" w:color="auto" w:fill="DBD9B9"/>
            <w:tcMar>
              <w:top w:w="72" w:type="dxa"/>
              <w:left w:w="115" w:type="dxa"/>
              <w:bottom w:w="72" w:type="dxa"/>
              <w:right w:w="115" w:type="dxa"/>
            </w:tcMar>
          </w:tcPr>
          <w:p w14:paraId="78FAE769" w14:textId="77777777" w:rsidR="00E1018F" w:rsidRPr="00E1018F" w:rsidRDefault="00E1018F" w:rsidP="00E1018F">
            <w:pPr>
              <w:rPr>
                <w:b/>
                <w:sz w:val="20"/>
              </w:rPr>
            </w:pPr>
            <w:r w:rsidRPr="00E1018F">
              <w:rPr>
                <w:b/>
                <w:sz w:val="20"/>
              </w:rPr>
              <w:t>Positioning the Relevance to Clients</w:t>
            </w:r>
          </w:p>
          <w:p w14:paraId="4C8CB19D" w14:textId="77777777" w:rsidR="00E1018F" w:rsidRPr="00E1018F" w:rsidRDefault="00E1018F" w:rsidP="00E1018F">
            <w:pPr>
              <w:rPr>
                <w:sz w:val="20"/>
              </w:rPr>
            </w:pPr>
          </w:p>
          <w:p w14:paraId="4C86A149" w14:textId="77777777" w:rsidR="00E1018F" w:rsidRPr="00E1018F" w:rsidRDefault="00E1018F" w:rsidP="00D10E09">
            <w:pPr>
              <w:rPr>
                <w:sz w:val="20"/>
              </w:rPr>
            </w:pPr>
            <w:r w:rsidRPr="00E1018F">
              <w:rPr>
                <w:sz w:val="20"/>
              </w:rPr>
              <w:t xml:space="preserve">You could be putting your loved ones in an awkward situation. They may be forced to make some difficult choices at a time when they are already under severe stress. For example, they may have to choose whether or not to place you in a nursing home. By purchasing long-term care insurance, you can let your loved ones make this decision without worrying about financial considerations. </w:t>
            </w:r>
          </w:p>
        </w:tc>
      </w:tr>
    </w:tbl>
    <w:p w14:paraId="15DBF41F" w14:textId="77777777" w:rsidR="00E1018F" w:rsidRDefault="00E1018F" w:rsidP="00BE7AF4"/>
    <w:p w14:paraId="3230FEE9" w14:textId="77777777" w:rsidR="00E1018F" w:rsidRPr="00F34122" w:rsidRDefault="00E1018F" w:rsidP="00E1018F">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E1018F" w:rsidRPr="00F34122" w14:paraId="475C5044" w14:textId="77777777" w:rsidTr="00E1018F">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715"/>
              <w:gridCol w:w="7920"/>
            </w:tblGrid>
            <w:tr w:rsidR="00E1018F" w:rsidRPr="00F34122" w14:paraId="2201E92D" w14:textId="77777777" w:rsidTr="00D10E09">
              <w:tc>
                <w:tcPr>
                  <w:tcW w:w="715" w:type="dxa"/>
                  <w:shd w:val="clear" w:color="auto" w:fill="FFFFFF"/>
                  <w:tcMar>
                    <w:top w:w="72" w:type="dxa"/>
                    <w:left w:w="115" w:type="dxa"/>
                    <w:bottom w:w="72" w:type="dxa"/>
                    <w:right w:w="115" w:type="dxa"/>
                  </w:tcMar>
                </w:tcPr>
                <w:p w14:paraId="1CB00C96" w14:textId="77777777" w:rsidR="00E1018F" w:rsidRPr="00F34122" w:rsidRDefault="00D81CFA" w:rsidP="00D10E09">
                  <w:pPr>
                    <w:pStyle w:val="NormalWeb"/>
                    <w:spacing w:after="240"/>
                    <w:rPr>
                      <w:rFonts w:cs="Arial"/>
                    </w:rPr>
                  </w:pPr>
                  <w:r>
                    <w:rPr>
                      <w:rFonts w:cs="Arial"/>
                      <w:noProof/>
                    </w:rPr>
                    <w:lastRenderedPageBreak/>
                    <w:drawing>
                      <wp:inline distT="0" distB="0" distL="0" distR="0" wp14:anchorId="7416CA8D" wp14:editId="296579FC">
                        <wp:extent cx="307340" cy="307340"/>
                        <wp:effectExtent l="0" t="0" r="0" b="0"/>
                        <wp:docPr id="5"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28DF8519" w14:textId="77777777" w:rsidR="00E1018F" w:rsidRPr="00541AEA" w:rsidRDefault="00E1018F" w:rsidP="00E1018F">
                  <w:pPr>
                    <w:rPr>
                      <w:i/>
                      <w:color w:val="333300"/>
                      <w:sz w:val="20"/>
                      <w:u w:val="single"/>
                    </w:rPr>
                  </w:pPr>
                  <w:r w:rsidRPr="00541AEA">
                    <w:rPr>
                      <w:sz w:val="20"/>
                    </w:rPr>
                    <w:t>How are you planning for potential health care costs that could erode the wealth you are planning to transfer to your heirs?</w:t>
                  </w:r>
                </w:p>
              </w:tc>
            </w:tr>
          </w:tbl>
          <w:p w14:paraId="3E5B15B3" w14:textId="77777777" w:rsidR="00E1018F" w:rsidRPr="00F34122" w:rsidRDefault="00E1018F" w:rsidP="00D10E09">
            <w:pPr>
              <w:rPr>
                <w:b/>
                <w:color w:val="800000"/>
                <w:sz w:val="20"/>
              </w:rPr>
            </w:pPr>
          </w:p>
        </w:tc>
      </w:tr>
      <w:tr w:rsidR="00E1018F" w:rsidRPr="00F34122" w14:paraId="54DF1EBF" w14:textId="77777777" w:rsidTr="00E1018F">
        <w:tc>
          <w:tcPr>
            <w:tcW w:w="9576" w:type="dxa"/>
            <w:shd w:val="clear" w:color="auto" w:fill="DBD9B9"/>
            <w:tcMar>
              <w:top w:w="72" w:type="dxa"/>
              <w:left w:w="115" w:type="dxa"/>
              <w:bottom w:w="72" w:type="dxa"/>
              <w:right w:w="115" w:type="dxa"/>
            </w:tcMar>
          </w:tcPr>
          <w:p w14:paraId="3B800B2F" w14:textId="77777777" w:rsidR="00E1018F" w:rsidRPr="00E1018F" w:rsidRDefault="00E1018F" w:rsidP="00E1018F">
            <w:pPr>
              <w:rPr>
                <w:b/>
                <w:sz w:val="20"/>
              </w:rPr>
            </w:pPr>
            <w:r w:rsidRPr="00E1018F">
              <w:rPr>
                <w:b/>
                <w:sz w:val="20"/>
              </w:rPr>
              <w:t>Positioning the Relevance to Clients</w:t>
            </w:r>
          </w:p>
          <w:p w14:paraId="3A39D2AE" w14:textId="77777777" w:rsidR="00E1018F" w:rsidRPr="00E1018F" w:rsidRDefault="00E1018F" w:rsidP="00E1018F">
            <w:pPr>
              <w:rPr>
                <w:sz w:val="20"/>
              </w:rPr>
            </w:pPr>
          </w:p>
          <w:p w14:paraId="5754376C" w14:textId="77777777" w:rsidR="00E1018F" w:rsidRPr="00E1018F" w:rsidRDefault="00E1018F" w:rsidP="00E1018F">
            <w:r w:rsidRPr="00E1018F">
              <w:rPr>
                <w:sz w:val="20"/>
              </w:rPr>
              <w:t>Whether they realize it or not, these statistics are clear: many clients will face significant long-term care costs in their older years.  The issues these clients must address relates to whom they would rather pass a significant part of their accumulated wealth - a nursing home or their family.</w:t>
            </w:r>
            <w:r w:rsidRPr="00A14976">
              <w:t xml:space="preserve"> </w:t>
            </w:r>
          </w:p>
        </w:tc>
      </w:tr>
    </w:tbl>
    <w:p w14:paraId="0EAB708A" w14:textId="77777777" w:rsidR="00E1018F" w:rsidRDefault="00E1018F" w:rsidP="00BE7AF4"/>
    <w:p w14:paraId="620907DE" w14:textId="77777777" w:rsidR="00E1018F" w:rsidRDefault="00E1018F" w:rsidP="00847D5B">
      <w:pPr>
        <w:autoSpaceDE w:val="0"/>
        <w:autoSpaceDN w:val="0"/>
        <w:adjustRightInd w:val="0"/>
        <w:rPr>
          <w:i/>
          <w:color w:val="262824"/>
          <w:sz w:val="20"/>
        </w:rPr>
      </w:pPr>
    </w:p>
    <w:p w14:paraId="0F7FB029" w14:textId="77777777" w:rsidR="00E1018F" w:rsidRDefault="00E1018F" w:rsidP="00847D5B">
      <w:pPr>
        <w:autoSpaceDE w:val="0"/>
        <w:autoSpaceDN w:val="0"/>
        <w:adjustRightInd w:val="0"/>
        <w:rPr>
          <w:i/>
          <w:color w:val="262824"/>
          <w:sz w:val="20"/>
        </w:rPr>
      </w:pPr>
    </w:p>
    <w:p w14:paraId="3095C693" w14:textId="77777777" w:rsidR="00E1018F" w:rsidRPr="007C1D5C" w:rsidRDefault="00E1018F" w:rsidP="00847D5B">
      <w:pPr>
        <w:autoSpaceDE w:val="0"/>
        <w:autoSpaceDN w:val="0"/>
        <w:adjustRightInd w:val="0"/>
        <w:rPr>
          <w:i/>
          <w:sz w:val="20"/>
        </w:rPr>
        <w:sectPr w:rsidR="00E1018F" w:rsidRPr="007C1D5C" w:rsidSect="00FD5C44">
          <w:pgSz w:w="12240" w:h="15840"/>
          <w:pgMar w:top="1008" w:right="1440" w:bottom="720" w:left="1440" w:header="720" w:footer="720" w:gutter="0"/>
          <w:cols w:space="720"/>
          <w:docGrid w:linePitch="360"/>
        </w:sectPr>
      </w:pPr>
    </w:p>
    <w:p w14:paraId="7CEFB949" w14:textId="77777777" w:rsidR="00255BF3" w:rsidRDefault="00255BF3" w:rsidP="00255BF3">
      <w:pPr>
        <w:pStyle w:val="Heading1"/>
        <w:rPr>
          <w:rFonts w:ascii="Verdana" w:hAnsi="Verdana"/>
          <w:color w:val="0000FF"/>
          <w:sz w:val="18"/>
          <w:szCs w:val="18"/>
        </w:rPr>
      </w:pPr>
      <w:r>
        <w:lastRenderedPageBreak/>
        <w:t>Review Exercise</w:t>
      </w:r>
    </w:p>
    <w:p w14:paraId="13A41517" w14:textId="77777777" w:rsidR="001B5DE8" w:rsidRDefault="001B5DE8" w:rsidP="001B5DE8">
      <w:pPr>
        <w:pStyle w:val="NormalWeb"/>
        <w:spacing w:before="0" w:beforeAutospacing="0" w:after="120" w:afterAutospacing="0"/>
        <w:rPr>
          <w:rFonts w:ascii="Arial" w:hAnsi="Arial" w:cs="Arial"/>
          <w:color w:val="0000FF"/>
          <w:sz w:val="24"/>
          <w:szCs w:val="24"/>
        </w:rPr>
      </w:pPr>
    </w:p>
    <w:p w14:paraId="18C9D8AB" w14:textId="77777777" w:rsidR="001B5DE8" w:rsidRPr="00CC088D" w:rsidRDefault="006331B1" w:rsidP="004A5BDF">
      <w:pPr>
        <w:pStyle w:val="ReviewQuestions"/>
        <w:numPr>
          <w:ilvl w:val="0"/>
          <w:numId w:val="14"/>
        </w:numPr>
        <w:rPr>
          <w:sz w:val="20"/>
        </w:rPr>
      </w:pPr>
      <w:r w:rsidRPr="00CC088D">
        <w:rPr>
          <w:sz w:val="20"/>
        </w:rPr>
        <w:t>All of the following are characteristics of individuals who will be more likely to be suitable purchasers of long-term care insurance EXCEPT:</w:t>
      </w:r>
    </w:p>
    <w:p w14:paraId="1289CC46" w14:textId="77777777" w:rsidR="00D94E07" w:rsidRPr="00CC088D" w:rsidRDefault="00D94E07" w:rsidP="00D94E07">
      <w:pPr>
        <w:pStyle w:val="BodyText"/>
        <w:rPr>
          <w:rFonts w:cs="Arial"/>
          <w:sz w:val="20"/>
          <w:szCs w:val="20"/>
        </w:rPr>
      </w:pPr>
    </w:p>
    <w:p w14:paraId="4B6E5D17" w14:textId="77777777" w:rsidR="006331B1" w:rsidRPr="00CC088D" w:rsidRDefault="00E91D39" w:rsidP="004A5BDF">
      <w:pPr>
        <w:pStyle w:val="ReviewQuestions"/>
        <w:numPr>
          <w:ilvl w:val="1"/>
          <w:numId w:val="3"/>
        </w:numPr>
        <w:rPr>
          <w:sz w:val="20"/>
        </w:rPr>
      </w:pPr>
      <w:r w:rsidRPr="00CC088D">
        <w:rPr>
          <w:sz w:val="20"/>
        </w:rPr>
        <w:t>Low risk tolerance</w:t>
      </w:r>
    </w:p>
    <w:p w14:paraId="63F61604" w14:textId="77777777" w:rsidR="00E91D39" w:rsidRPr="00CC088D" w:rsidRDefault="00E91D39" w:rsidP="00E91D39">
      <w:pPr>
        <w:pStyle w:val="ReviewAnswer"/>
        <w:rPr>
          <w:sz w:val="20"/>
        </w:rPr>
      </w:pPr>
      <w:r w:rsidRPr="00CC088D">
        <w:rPr>
          <w:sz w:val="20"/>
        </w:rPr>
        <w:t>Incorrect. Likely purchasers of LTCi have low risk tolerance.</w:t>
      </w:r>
    </w:p>
    <w:p w14:paraId="72B78F69" w14:textId="77777777" w:rsidR="00E91D39" w:rsidRPr="00CC088D" w:rsidRDefault="00E91D39" w:rsidP="004A5BDF">
      <w:pPr>
        <w:pStyle w:val="ReviewQuestions"/>
        <w:numPr>
          <w:ilvl w:val="1"/>
          <w:numId w:val="3"/>
        </w:numPr>
        <w:rPr>
          <w:sz w:val="20"/>
        </w:rPr>
      </w:pPr>
      <w:r w:rsidRPr="00CC088D">
        <w:rPr>
          <w:sz w:val="20"/>
        </w:rPr>
        <w:t>Good health between age 50 and 60</w:t>
      </w:r>
    </w:p>
    <w:p w14:paraId="0705A7EF" w14:textId="77777777" w:rsidR="00E91D39" w:rsidRPr="00CC088D" w:rsidRDefault="00E91D39" w:rsidP="00E91D39">
      <w:pPr>
        <w:pStyle w:val="ReviewAnswer"/>
        <w:rPr>
          <w:sz w:val="20"/>
        </w:rPr>
      </w:pPr>
      <w:r w:rsidRPr="00CC088D">
        <w:rPr>
          <w:sz w:val="20"/>
        </w:rPr>
        <w:t xml:space="preserve">Incorrect. Prospects for LTCi in </w:t>
      </w:r>
      <w:proofErr w:type="gramStart"/>
      <w:r w:rsidRPr="00CC088D">
        <w:rPr>
          <w:sz w:val="20"/>
        </w:rPr>
        <w:t>their</w:t>
      </w:r>
      <w:proofErr w:type="gramEnd"/>
      <w:r w:rsidRPr="00CC088D">
        <w:rPr>
          <w:sz w:val="20"/>
        </w:rPr>
        <w:t xml:space="preserve"> fifties and in good health can generally acquire LTCi at relatively low rates. People in this age range are generally becoming concerned about the security of their retirement years.</w:t>
      </w:r>
    </w:p>
    <w:p w14:paraId="7F0827CE" w14:textId="77777777" w:rsidR="00E91D39" w:rsidRPr="00CC088D" w:rsidRDefault="00E91D39" w:rsidP="004A5BDF">
      <w:pPr>
        <w:pStyle w:val="ReviewQuestions"/>
        <w:numPr>
          <w:ilvl w:val="1"/>
          <w:numId w:val="3"/>
        </w:numPr>
        <w:rPr>
          <w:sz w:val="20"/>
        </w:rPr>
      </w:pPr>
      <w:r w:rsidRPr="00CC088D">
        <w:rPr>
          <w:sz w:val="20"/>
        </w:rPr>
        <w:t xml:space="preserve">History of need for long-term custodial care in </w:t>
      </w:r>
      <w:r w:rsidR="007C1D5C" w:rsidRPr="00CC088D">
        <w:rPr>
          <w:sz w:val="20"/>
        </w:rPr>
        <w:t xml:space="preserve">the </w:t>
      </w:r>
      <w:r w:rsidRPr="00CC088D">
        <w:rPr>
          <w:sz w:val="20"/>
        </w:rPr>
        <w:t>family</w:t>
      </w:r>
    </w:p>
    <w:p w14:paraId="76EBFB93" w14:textId="77777777" w:rsidR="007E16F6" w:rsidRPr="00CC088D" w:rsidRDefault="007E16F6" w:rsidP="007E16F6">
      <w:pPr>
        <w:pStyle w:val="ReviewAnswer"/>
        <w:rPr>
          <w:sz w:val="20"/>
        </w:rPr>
      </w:pPr>
      <w:r w:rsidRPr="00CC088D">
        <w:rPr>
          <w:sz w:val="20"/>
        </w:rPr>
        <w:t>Incorrect. People with a family history of long-term care needs tend to be more concerned about the risk.</w:t>
      </w:r>
    </w:p>
    <w:p w14:paraId="561F2C6A" w14:textId="77777777" w:rsidR="00E91D39" w:rsidRPr="00CC088D" w:rsidRDefault="00E91D39" w:rsidP="00C56527">
      <w:pPr>
        <w:pStyle w:val="ReviewQuestions"/>
        <w:numPr>
          <w:ilvl w:val="2"/>
          <w:numId w:val="3"/>
        </w:numPr>
        <w:rPr>
          <w:sz w:val="20"/>
        </w:rPr>
      </w:pPr>
      <w:r w:rsidRPr="00CC088D">
        <w:rPr>
          <w:sz w:val="20"/>
        </w:rPr>
        <w:t>Modest income and net worth</w:t>
      </w:r>
    </w:p>
    <w:p w14:paraId="04F7BBA6" w14:textId="77777777" w:rsidR="004A5BDF" w:rsidRPr="00CC088D" w:rsidRDefault="007E16F6" w:rsidP="00FE73F3">
      <w:pPr>
        <w:pStyle w:val="ReviewAnswer"/>
        <w:rPr>
          <w:sz w:val="20"/>
        </w:rPr>
      </w:pPr>
      <w:r w:rsidRPr="00CC088D">
        <w:rPr>
          <w:sz w:val="20"/>
        </w:rPr>
        <w:t xml:space="preserve">Correct! People with modest resources will often find premiums for LTCi difficult to maintain, especially after retirement. </w:t>
      </w:r>
    </w:p>
    <w:p w14:paraId="2EE67A51" w14:textId="77777777" w:rsidR="001E7C97" w:rsidRDefault="001E7C97" w:rsidP="004A5BDF">
      <w:pPr>
        <w:pStyle w:val="ReviewQuestions"/>
        <w:numPr>
          <w:ilvl w:val="0"/>
          <w:numId w:val="0"/>
        </w:numPr>
        <w:ind w:left="360" w:hanging="360"/>
      </w:pPr>
    </w:p>
    <w:p w14:paraId="5AEF32F1" w14:textId="77777777" w:rsidR="00DB52C3" w:rsidRPr="00CC088D" w:rsidRDefault="00CC088D" w:rsidP="00CC088D">
      <w:pPr>
        <w:pStyle w:val="Heading1"/>
      </w:pPr>
      <w:r>
        <w:br w:type="page"/>
      </w:r>
      <w:r w:rsidR="007D6247" w:rsidRPr="00CC088D">
        <w:lastRenderedPageBreak/>
        <w:t>Conclusion</w:t>
      </w:r>
    </w:p>
    <w:p w14:paraId="25822643" w14:textId="77777777" w:rsidR="00DB52C3" w:rsidRPr="00CC088D" w:rsidRDefault="00DB52C3" w:rsidP="00DB52C3">
      <w:pPr>
        <w:rPr>
          <w:sz w:val="20"/>
        </w:rPr>
      </w:pPr>
    </w:p>
    <w:p w14:paraId="0D02A299" w14:textId="77777777" w:rsidR="007D6247" w:rsidRDefault="007D6247" w:rsidP="007D6247">
      <w:pPr>
        <w:rPr>
          <w:sz w:val="20"/>
        </w:rPr>
      </w:pPr>
      <w:r w:rsidRPr="00CC088D">
        <w:rPr>
          <w:sz w:val="20"/>
        </w:rPr>
        <w:t xml:space="preserve">This concludes this section on Long-Term Care Insurance.  To provide focus for your learning and retention of this information, the following topics should not only be familiar to you, </w:t>
      </w:r>
      <w:r w:rsidR="001D6DD1" w:rsidRPr="00CC088D">
        <w:rPr>
          <w:sz w:val="20"/>
        </w:rPr>
        <w:t xml:space="preserve">but </w:t>
      </w:r>
      <w:r w:rsidRPr="00CC088D">
        <w:rPr>
          <w:sz w:val="20"/>
        </w:rPr>
        <w:t>you should also be able to define, explain and articulate the concepts with a client.  This will ensure you are prepared and confident in discussing long-term care insurance with your clients.</w:t>
      </w:r>
    </w:p>
    <w:p w14:paraId="39247B49" w14:textId="77777777" w:rsidR="00E1018F" w:rsidRPr="00F34122" w:rsidRDefault="00E1018F" w:rsidP="00E1018F">
      <w:pPr>
        <w:rPr>
          <w:sz w:val="20"/>
        </w:rPr>
      </w:pPr>
    </w:p>
    <w:tbl>
      <w:tblPr>
        <w:tblW w:w="0" w:type="auto"/>
        <w:tblInd w:w="108" w:type="dxa"/>
        <w:tblBorders>
          <w:top w:val="single" w:sz="4" w:space="0" w:color="DBD9B9"/>
          <w:left w:val="single" w:sz="4" w:space="0" w:color="DBD9B9"/>
          <w:bottom w:val="single" w:sz="4" w:space="0" w:color="DBD9B9"/>
          <w:right w:val="single" w:sz="4" w:space="0" w:color="DBD9B9"/>
          <w:insideH w:val="single" w:sz="4" w:space="0" w:color="DBD9B9"/>
          <w:insideV w:val="single" w:sz="4" w:space="0" w:color="DBD9B9"/>
        </w:tblBorders>
        <w:shd w:val="clear" w:color="auto" w:fill="DBD9B9"/>
        <w:tblLook w:val="01E0" w:firstRow="1" w:lastRow="1" w:firstColumn="1" w:lastColumn="1" w:noHBand="0" w:noVBand="0"/>
      </w:tblPr>
      <w:tblGrid>
        <w:gridCol w:w="8748"/>
      </w:tblGrid>
      <w:tr w:rsidR="00E1018F" w:rsidRPr="00F34122" w14:paraId="283303B9" w14:textId="77777777" w:rsidTr="00D10E09">
        <w:tc>
          <w:tcPr>
            <w:tcW w:w="8748" w:type="dxa"/>
            <w:shd w:val="clear" w:color="auto" w:fill="DBD9B9"/>
            <w:tcMar>
              <w:top w:w="72" w:type="dxa"/>
              <w:left w:w="115" w:type="dxa"/>
              <w:bottom w:w="72" w:type="dxa"/>
              <w:right w:w="115" w:type="dxa"/>
            </w:tcMar>
          </w:tcPr>
          <w:p w14:paraId="479A5FBC" w14:textId="77777777" w:rsidR="00E1018F" w:rsidRPr="00CC088D" w:rsidRDefault="00E1018F" w:rsidP="00E1018F">
            <w:pPr>
              <w:rPr>
                <w:sz w:val="20"/>
              </w:rPr>
            </w:pPr>
          </w:p>
          <w:p w14:paraId="08577C54" w14:textId="77777777" w:rsidR="00E1018F" w:rsidRPr="00CC088D" w:rsidRDefault="00E1018F" w:rsidP="00E1018F">
            <w:pPr>
              <w:jc w:val="center"/>
              <w:rPr>
                <w:b/>
                <w:sz w:val="20"/>
              </w:rPr>
            </w:pPr>
            <w:r w:rsidRPr="00CC088D">
              <w:rPr>
                <w:b/>
                <w:sz w:val="20"/>
              </w:rPr>
              <w:t>Long-Term Care Insurance Course Summary</w:t>
            </w:r>
          </w:p>
          <w:p w14:paraId="1F494B81" w14:textId="77777777" w:rsidR="00E1018F" w:rsidRPr="00CC088D" w:rsidRDefault="00E1018F" w:rsidP="00E1018F">
            <w:pPr>
              <w:rPr>
                <w:sz w:val="20"/>
              </w:rPr>
            </w:pPr>
          </w:p>
          <w:p w14:paraId="59E2550D" w14:textId="77777777" w:rsidR="00E1018F" w:rsidRPr="00CC088D" w:rsidRDefault="00E1018F" w:rsidP="00E1018F">
            <w:pPr>
              <w:numPr>
                <w:ilvl w:val="0"/>
                <w:numId w:val="5"/>
              </w:numPr>
              <w:rPr>
                <w:sz w:val="20"/>
              </w:rPr>
            </w:pPr>
            <w:r w:rsidRPr="00CC088D">
              <w:rPr>
                <w:sz w:val="20"/>
              </w:rPr>
              <w:t>Define the risks of long-term care</w:t>
            </w:r>
          </w:p>
          <w:p w14:paraId="5AE5AE9C" w14:textId="77777777" w:rsidR="00E1018F" w:rsidRPr="00CC088D" w:rsidRDefault="00E1018F" w:rsidP="00E1018F">
            <w:pPr>
              <w:numPr>
                <w:ilvl w:val="0"/>
                <w:numId w:val="5"/>
              </w:numPr>
              <w:rPr>
                <w:sz w:val="20"/>
              </w:rPr>
            </w:pPr>
            <w:r w:rsidRPr="00CC088D">
              <w:rPr>
                <w:sz w:val="20"/>
              </w:rPr>
              <w:t>Types of Long-Term Care</w:t>
            </w:r>
          </w:p>
          <w:p w14:paraId="38687D2D" w14:textId="77777777" w:rsidR="00E1018F" w:rsidRPr="00CC088D" w:rsidRDefault="00E1018F" w:rsidP="00E1018F">
            <w:pPr>
              <w:numPr>
                <w:ilvl w:val="1"/>
                <w:numId w:val="5"/>
              </w:numPr>
              <w:rPr>
                <w:sz w:val="20"/>
              </w:rPr>
            </w:pPr>
            <w:r w:rsidRPr="00CC088D">
              <w:rPr>
                <w:sz w:val="20"/>
              </w:rPr>
              <w:t>Skilled Nursing Care</w:t>
            </w:r>
          </w:p>
          <w:p w14:paraId="1B96ED68" w14:textId="77777777" w:rsidR="00E1018F" w:rsidRPr="00CC088D" w:rsidRDefault="00E1018F" w:rsidP="00E1018F">
            <w:pPr>
              <w:numPr>
                <w:ilvl w:val="1"/>
                <w:numId w:val="5"/>
              </w:numPr>
              <w:rPr>
                <w:sz w:val="20"/>
              </w:rPr>
            </w:pPr>
            <w:r w:rsidRPr="00CC088D">
              <w:rPr>
                <w:sz w:val="20"/>
              </w:rPr>
              <w:t>Assisted Living Care</w:t>
            </w:r>
          </w:p>
          <w:p w14:paraId="081E8241" w14:textId="77777777" w:rsidR="00E1018F" w:rsidRPr="00CC088D" w:rsidRDefault="00E1018F" w:rsidP="00E1018F">
            <w:pPr>
              <w:numPr>
                <w:ilvl w:val="1"/>
                <w:numId w:val="5"/>
              </w:numPr>
              <w:rPr>
                <w:sz w:val="20"/>
              </w:rPr>
            </w:pPr>
            <w:r w:rsidRPr="00CC088D">
              <w:rPr>
                <w:sz w:val="20"/>
              </w:rPr>
              <w:t>Alzheimer's Facilities</w:t>
            </w:r>
          </w:p>
          <w:p w14:paraId="1577B86E" w14:textId="77777777" w:rsidR="00E1018F" w:rsidRPr="00CC088D" w:rsidRDefault="00E1018F" w:rsidP="00E1018F">
            <w:pPr>
              <w:numPr>
                <w:ilvl w:val="1"/>
                <w:numId w:val="5"/>
              </w:numPr>
              <w:rPr>
                <w:sz w:val="20"/>
              </w:rPr>
            </w:pPr>
            <w:r w:rsidRPr="00CC088D">
              <w:rPr>
                <w:sz w:val="20"/>
              </w:rPr>
              <w:t>Adult Day Care</w:t>
            </w:r>
          </w:p>
          <w:p w14:paraId="2CEB0C02" w14:textId="77777777" w:rsidR="00E1018F" w:rsidRPr="00CC088D" w:rsidRDefault="00E1018F" w:rsidP="00E1018F">
            <w:pPr>
              <w:numPr>
                <w:ilvl w:val="1"/>
                <w:numId w:val="5"/>
              </w:numPr>
              <w:rPr>
                <w:sz w:val="20"/>
              </w:rPr>
            </w:pPr>
            <w:r w:rsidRPr="00CC088D">
              <w:rPr>
                <w:sz w:val="20"/>
              </w:rPr>
              <w:t>Daily Money Managers</w:t>
            </w:r>
          </w:p>
          <w:p w14:paraId="50387D78" w14:textId="77777777" w:rsidR="00E1018F" w:rsidRPr="00CC088D" w:rsidRDefault="00E1018F" w:rsidP="00E1018F">
            <w:pPr>
              <w:numPr>
                <w:ilvl w:val="1"/>
                <w:numId w:val="5"/>
              </w:numPr>
              <w:rPr>
                <w:sz w:val="20"/>
              </w:rPr>
            </w:pPr>
            <w:r w:rsidRPr="00CC088D">
              <w:rPr>
                <w:sz w:val="20"/>
              </w:rPr>
              <w:t>Home Health Care</w:t>
            </w:r>
            <w:r>
              <w:rPr>
                <w:sz w:val="20"/>
              </w:rPr>
              <w:br/>
            </w:r>
          </w:p>
          <w:p w14:paraId="22324F25" w14:textId="77777777" w:rsidR="00E1018F" w:rsidRPr="00CC088D" w:rsidRDefault="00E1018F" w:rsidP="00E1018F">
            <w:pPr>
              <w:numPr>
                <w:ilvl w:val="0"/>
                <w:numId w:val="5"/>
              </w:numPr>
              <w:rPr>
                <w:sz w:val="20"/>
              </w:rPr>
            </w:pPr>
            <w:r w:rsidRPr="00CC088D">
              <w:rPr>
                <w:sz w:val="20"/>
              </w:rPr>
              <w:t>Potential Resources to pay for long-term care</w:t>
            </w:r>
          </w:p>
          <w:p w14:paraId="7F12FD27" w14:textId="77777777" w:rsidR="00E1018F" w:rsidRPr="00CC088D" w:rsidRDefault="00E1018F" w:rsidP="00E1018F">
            <w:pPr>
              <w:numPr>
                <w:ilvl w:val="1"/>
                <w:numId w:val="5"/>
              </w:numPr>
              <w:rPr>
                <w:sz w:val="20"/>
              </w:rPr>
            </w:pPr>
            <w:r w:rsidRPr="00CC088D">
              <w:rPr>
                <w:sz w:val="20"/>
              </w:rPr>
              <w:t>Public</w:t>
            </w:r>
          </w:p>
          <w:p w14:paraId="1686C2A6" w14:textId="77777777" w:rsidR="00E1018F" w:rsidRPr="00CC088D" w:rsidRDefault="00E1018F" w:rsidP="00E1018F">
            <w:pPr>
              <w:numPr>
                <w:ilvl w:val="2"/>
                <w:numId w:val="5"/>
              </w:numPr>
              <w:rPr>
                <w:sz w:val="20"/>
              </w:rPr>
            </w:pPr>
            <w:r w:rsidRPr="00CC088D">
              <w:rPr>
                <w:sz w:val="20"/>
              </w:rPr>
              <w:t>Medicare</w:t>
            </w:r>
          </w:p>
          <w:p w14:paraId="4AE608FC" w14:textId="77777777" w:rsidR="00E1018F" w:rsidRPr="00CC088D" w:rsidRDefault="00E1018F" w:rsidP="00E1018F">
            <w:pPr>
              <w:numPr>
                <w:ilvl w:val="2"/>
                <w:numId w:val="5"/>
              </w:numPr>
              <w:rPr>
                <w:sz w:val="20"/>
              </w:rPr>
            </w:pPr>
            <w:r w:rsidRPr="00CC088D">
              <w:rPr>
                <w:sz w:val="20"/>
              </w:rPr>
              <w:t>Medicaid</w:t>
            </w:r>
          </w:p>
          <w:p w14:paraId="75F38B9A" w14:textId="77777777" w:rsidR="00E1018F" w:rsidRPr="00CC088D" w:rsidRDefault="00E1018F" w:rsidP="00E1018F">
            <w:pPr>
              <w:numPr>
                <w:ilvl w:val="2"/>
                <w:numId w:val="5"/>
              </w:numPr>
              <w:rPr>
                <w:sz w:val="20"/>
              </w:rPr>
            </w:pPr>
            <w:r w:rsidRPr="00CC088D">
              <w:rPr>
                <w:sz w:val="20"/>
              </w:rPr>
              <w:t>Veterans Administration Health Care</w:t>
            </w:r>
          </w:p>
          <w:p w14:paraId="1B3F8DE8" w14:textId="77777777" w:rsidR="00E1018F" w:rsidRPr="00CC088D" w:rsidRDefault="00E1018F" w:rsidP="00E1018F">
            <w:pPr>
              <w:numPr>
                <w:ilvl w:val="1"/>
                <w:numId w:val="5"/>
              </w:numPr>
              <w:rPr>
                <w:sz w:val="20"/>
              </w:rPr>
            </w:pPr>
            <w:r w:rsidRPr="00CC088D">
              <w:rPr>
                <w:sz w:val="20"/>
              </w:rPr>
              <w:t>Private</w:t>
            </w:r>
          </w:p>
          <w:p w14:paraId="7033B39A" w14:textId="77777777" w:rsidR="00E1018F" w:rsidRPr="00CC088D" w:rsidRDefault="00E1018F" w:rsidP="00E1018F">
            <w:pPr>
              <w:numPr>
                <w:ilvl w:val="0"/>
                <w:numId w:val="18"/>
              </w:numPr>
              <w:rPr>
                <w:sz w:val="20"/>
              </w:rPr>
            </w:pPr>
            <w:r w:rsidRPr="00CC088D">
              <w:rPr>
                <w:sz w:val="20"/>
              </w:rPr>
              <w:t>"Medigap" insurance</w:t>
            </w:r>
          </w:p>
          <w:p w14:paraId="0A7E0F3D" w14:textId="77777777" w:rsidR="00E1018F" w:rsidRPr="00CC088D" w:rsidRDefault="00E1018F" w:rsidP="00E1018F">
            <w:pPr>
              <w:numPr>
                <w:ilvl w:val="0"/>
                <w:numId w:val="18"/>
              </w:numPr>
              <w:rPr>
                <w:sz w:val="20"/>
              </w:rPr>
            </w:pPr>
            <w:r w:rsidRPr="00CC088D">
              <w:rPr>
                <w:sz w:val="20"/>
              </w:rPr>
              <w:t>Extended group medical post-retirement</w:t>
            </w:r>
          </w:p>
          <w:p w14:paraId="211B470B" w14:textId="77777777" w:rsidR="00E1018F" w:rsidRPr="00CC088D" w:rsidRDefault="00E1018F" w:rsidP="00E1018F">
            <w:pPr>
              <w:numPr>
                <w:ilvl w:val="0"/>
                <w:numId w:val="18"/>
              </w:numPr>
              <w:rPr>
                <w:sz w:val="20"/>
              </w:rPr>
            </w:pPr>
            <w:r w:rsidRPr="00CC088D">
              <w:rPr>
                <w:sz w:val="20"/>
              </w:rPr>
              <w:t>Family support/care</w:t>
            </w:r>
          </w:p>
          <w:p w14:paraId="2E812719" w14:textId="77777777" w:rsidR="00E1018F" w:rsidRPr="00CC088D" w:rsidRDefault="00E1018F" w:rsidP="00E1018F">
            <w:pPr>
              <w:numPr>
                <w:ilvl w:val="0"/>
                <w:numId w:val="18"/>
              </w:numPr>
              <w:rPr>
                <w:sz w:val="20"/>
              </w:rPr>
            </w:pPr>
            <w:r w:rsidRPr="00CC088D">
              <w:rPr>
                <w:sz w:val="20"/>
              </w:rPr>
              <w:t>Community support</w:t>
            </w:r>
          </w:p>
          <w:p w14:paraId="2BC5A31B" w14:textId="77777777" w:rsidR="00E1018F" w:rsidRPr="00CC088D" w:rsidRDefault="00E1018F" w:rsidP="00E1018F">
            <w:pPr>
              <w:numPr>
                <w:ilvl w:val="0"/>
                <w:numId w:val="18"/>
              </w:numPr>
              <w:rPr>
                <w:sz w:val="20"/>
                <w:u w:val="single"/>
              </w:rPr>
            </w:pPr>
            <w:r w:rsidRPr="00CC088D">
              <w:rPr>
                <w:sz w:val="20"/>
              </w:rPr>
              <w:t>Long-Term Care Insurance</w:t>
            </w:r>
          </w:p>
          <w:p w14:paraId="580EFF0D" w14:textId="77777777" w:rsidR="00E1018F" w:rsidRPr="00CC088D" w:rsidRDefault="00E1018F" w:rsidP="00E1018F">
            <w:pPr>
              <w:numPr>
                <w:ilvl w:val="0"/>
                <w:numId w:val="18"/>
              </w:numPr>
              <w:rPr>
                <w:sz w:val="20"/>
              </w:rPr>
            </w:pPr>
            <w:r w:rsidRPr="00CC088D">
              <w:rPr>
                <w:sz w:val="20"/>
              </w:rPr>
              <w:t>Self-insure</w:t>
            </w:r>
            <w:r>
              <w:rPr>
                <w:sz w:val="20"/>
              </w:rPr>
              <w:br/>
            </w:r>
          </w:p>
          <w:p w14:paraId="525B710F" w14:textId="77777777" w:rsidR="00E1018F" w:rsidRPr="00CC088D" w:rsidRDefault="00E1018F" w:rsidP="00E1018F">
            <w:pPr>
              <w:numPr>
                <w:ilvl w:val="0"/>
                <w:numId w:val="19"/>
              </w:numPr>
              <w:rPr>
                <w:sz w:val="20"/>
              </w:rPr>
            </w:pPr>
            <w:r w:rsidRPr="00CC088D">
              <w:rPr>
                <w:sz w:val="20"/>
              </w:rPr>
              <w:t>Important LTCi policy provisions and structures</w:t>
            </w:r>
          </w:p>
          <w:p w14:paraId="190D3667"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Tax Qualified (TQ) or Non-Tax Qualified (NTQ)</w:t>
            </w:r>
          </w:p>
          <w:p w14:paraId="2AECBAC0"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Benefit Trigger/Eligibility for Benefits</w:t>
            </w:r>
          </w:p>
          <w:p w14:paraId="56C52D78"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Types of Care Covered</w:t>
            </w:r>
          </w:p>
          <w:p w14:paraId="656E26A3"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Benefit Amounts</w:t>
            </w:r>
          </w:p>
          <w:p w14:paraId="4DCD3772"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Reimbursement Policies vs. Cash Payment or Indemnity Policies</w:t>
            </w:r>
          </w:p>
          <w:p w14:paraId="54D4F065"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Elimination Period</w:t>
            </w:r>
          </w:p>
          <w:p w14:paraId="081746AF"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Maximum Benefit Period or Lifetime Maximum</w:t>
            </w:r>
          </w:p>
          <w:p w14:paraId="7FFF61F1"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Inflation Protection</w:t>
            </w:r>
          </w:p>
          <w:p w14:paraId="035D4780"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Renewability Provisions/Nonforfeiture Provisions</w:t>
            </w:r>
          </w:p>
          <w:p w14:paraId="2C8CB12C"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Nonforfeiture Benefit</w:t>
            </w:r>
          </w:p>
          <w:p w14:paraId="2C75BD40"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Exclusions and Limitations</w:t>
            </w:r>
          </w:p>
          <w:p w14:paraId="3BEA190A" w14:textId="77777777" w:rsidR="00E1018F" w:rsidRPr="00CC088D" w:rsidRDefault="00E1018F" w:rsidP="00E1018F">
            <w:pPr>
              <w:numPr>
                <w:ilvl w:val="0"/>
                <w:numId w:val="20"/>
              </w:numPr>
              <w:rPr>
                <w:rStyle w:val="RolloverHeadingChar"/>
                <w:b w:val="0"/>
                <w:color w:val="auto"/>
                <w:sz w:val="20"/>
              </w:rPr>
            </w:pPr>
            <w:r w:rsidRPr="00CC088D">
              <w:rPr>
                <w:rStyle w:val="RolloverHeadingChar"/>
                <w:b w:val="0"/>
                <w:color w:val="auto"/>
                <w:sz w:val="20"/>
              </w:rPr>
              <w:t>Premium cost factors</w:t>
            </w:r>
          </w:p>
          <w:p w14:paraId="1ECF77D7" w14:textId="77777777" w:rsidR="00E1018F" w:rsidRPr="00CC088D" w:rsidRDefault="00E1018F" w:rsidP="00E1018F">
            <w:pPr>
              <w:numPr>
                <w:ilvl w:val="0"/>
                <w:numId w:val="20"/>
              </w:numPr>
              <w:rPr>
                <w:bCs/>
                <w:color w:val="000000"/>
                <w:sz w:val="20"/>
              </w:rPr>
            </w:pPr>
            <w:r w:rsidRPr="00CC088D">
              <w:rPr>
                <w:bCs/>
                <w:color w:val="000000"/>
                <w:sz w:val="20"/>
              </w:rPr>
              <w:t>A note about Group LTC Insurance</w:t>
            </w:r>
          </w:p>
          <w:p w14:paraId="18353977" w14:textId="77777777" w:rsidR="00E1018F" w:rsidRPr="00CC088D" w:rsidRDefault="00E1018F" w:rsidP="00E1018F">
            <w:pPr>
              <w:rPr>
                <w:sz w:val="20"/>
              </w:rPr>
            </w:pPr>
          </w:p>
          <w:p w14:paraId="4CEA5336" w14:textId="77777777" w:rsidR="00E1018F" w:rsidRPr="00CC088D" w:rsidRDefault="00E1018F" w:rsidP="00E1018F">
            <w:pPr>
              <w:numPr>
                <w:ilvl w:val="0"/>
                <w:numId w:val="21"/>
              </w:numPr>
              <w:tabs>
                <w:tab w:val="clear" w:pos="360"/>
                <w:tab w:val="num" w:pos="720"/>
              </w:tabs>
              <w:ind w:left="720"/>
              <w:rPr>
                <w:sz w:val="20"/>
              </w:rPr>
            </w:pPr>
            <w:r w:rsidRPr="00CC088D">
              <w:rPr>
                <w:sz w:val="20"/>
              </w:rPr>
              <w:t>Federal Income Tax Provisions of LTCi</w:t>
            </w:r>
          </w:p>
          <w:p w14:paraId="5487154F" w14:textId="77777777" w:rsidR="00E1018F" w:rsidRPr="00CC088D" w:rsidRDefault="00E1018F" w:rsidP="00E1018F">
            <w:pPr>
              <w:numPr>
                <w:ilvl w:val="0"/>
                <w:numId w:val="21"/>
              </w:numPr>
              <w:tabs>
                <w:tab w:val="clear" w:pos="360"/>
                <w:tab w:val="num" w:pos="720"/>
              </w:tabs>
              <w:ind w:left="720"/>
              <w:rPr>
                <w:sz w:val="20"/>
              </w:rPr>
            </w:pPr>
            <w:r w:rsidRPr="00CC088D">
              <w:rPr>
                <w:sz w:val="20"/>
              </w:rPr>
              <w:t>Seven critical factors to assist the client in the decision-making process.</w:t>
            </w:r>
          </w:p>
          <w:p w14:paraId="5D49579B" w14:textId="77777777" w:rsidR="00E1018F" w:rsidRPr="00CC088D" w:rsidRDefault="00E1018F" w:rsidP="00E1018F">
            <w:pPr>
              <w:numPr>
                <w:ilvl w:val="0"/>
                <w:numId w:val="21"/>
              </w:numPr>
              <w:tabs>
                <w:tab w:val="clear" w:pos="360"/>
                <w:tab w:val="num" w:pos="720"/>
              </w:tabs>
              <w:ind w:left="720"/>
              <w:rPr>
                <w:sz w:val="20"/>
              </w:rPr>
            </w:pPr>
            <w:r w:rsidRPr="00CC088D">
              <w:rPr>
                <w:sz w:val="20"/>
              </w:rPr>
              <w:t>Best Prospects for LTCi</w:t>
            </w:r>
          </w:p>
          <w:p w14:paraId="61B2C254" w14:textId="77777777" w:rsidR="00E1018F" w:rsidRPr="00CC088D" w:rsidRDefault="00E1018F" w:rsidP="00E1018F">
            <w:pPr>
              <w:numPr>
                <w:ilvl w:val="0"/>
                <w:numId w:val="21"/>
              </w:numPr>
              <w:tabs>
                <w:tab w:val="clear" w:pos="360"/>
                <w:tab w:val="num" w:pos="720"/>
              </w:tabs>
              <w:ind w:left="720"/>
              <w:rPr>
                <w:sz w:val="20"/>
              </w:rPr>
            </w:pPr>
            <w:r w:rsidRPr="00CC088D">
              <w:rPr>
                <w:sz w:val="20"/>
              </w:rPr>
              <w:t>Best reasons to purchase LTCi</w:t>
            </w:r>
          </w:p>
          <w:p w14:paraId="21D5F55F" w14:textId="77777777" w:rsidR="00E1018F" w:rsidRPr="00F34122" w:rsidRDefault="00E1018F" w:rsidP="00E1018F">
            <w:pPr>
              <w:numPr>
                <w:ilvl w:val="0"/>
                <w:numId w:val="21"/>
              </w:numPr>
              <w:tabs>
                <w:tab w:val="clear" w:pos="360"/>
                <w:tab w:val="num" w:pos="720"/>
              </w:tabs>
              <w:ind w:left="720"/>
              <w:rPr>
                <w:sz w:val="20"/>
              </w:rPr>
            </w:pPr>
            <w:r w:rsidRPr="00CC088D">
              <w:rPr>
                <w:sz w:val="20"/>
              </w:rPr>
              <w:t>How to engage clients in a discussion of LTCi</w:t>
            </w:r>
          </w:p>
        </w:tc>
      </w:tr>
    </w:tbl>
    <w:p w14:paraId="48228B40" w14:textId="77777777" w:rsidR="00E1018F" w:rsidRPr="00F34122" w:rsidRDefault="00E1018F" w:rsidP="00E1018F">
      <w:pPr>
        <w:rPr>
          <w:sz w:val="20"/>
        </w:rPr>
      </w:pPr>
    </w:p>
    <w:p w14:paraId="7044F52E" w14:textId="77777777" w:rsidR="003A4351" w:rsidRDefault="003A4351" w:rsidP="00CC088D"/>
    <w:sectPr w:rsidR="003A4351" w:rsidSect="00FD5C44">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C9613" w14:textId="77777777" w:rsidR="00AB3561" w:rsidRDefault="00AB3561">
      <w:r>
        <w:separator/>
      </w:r>
    </w:p>
  </w:endnote>
  <w:endnote w:type="continuationSeparator" w:id="0">
    <w:p w14:paraId="47B03C31" w14:textId="77777777" w:rsidR="00AB3561" w:rsidRDefault="00AB3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Garamond BE Regular">
    <w:altName w:val="Garamond BE Regular"/>
    <w:panose1 w:val="00000000000000000000"/>
    <w:charset w:val="00"/>
    <w:family w:val="roman"/>
    <w:notTrueType/>
    <w:pitch w:val="default"/>
    <w:sig w:usb0="00000003" w:usb1="00000000" w:usb2="00000000" w:usb3="00000000" w:csb0="00000001" w:csb1="00000000"/>
  </w:font>
  <w:font w:name="Helvetica Neue LT">
    <w:altName w:val="Cambria"/>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utiger-Light">
    <w:altName w:val="Cambria"/>
    <w:panose1 w:val="00000000000000000000"/>
    <w:charset w:val="00"/>
    <w:family w:val="swiss"/>
    <w:notTrueType/>
    <w:pitch w:val="default"/>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Frutiger-Bold">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FC2DF" w14:textId="77777777" w:rsidR="00771458" w:rsidRDefault="00D81CFA">
    <w:pPr>
      <w:pStyle w:val="Footer"/>
    </w:pPr>
    <w:r>
      <w:rPr>
        <w:noProof/>
      </w:rPr>
      <w:drawing>
        <wp:anchor distT="0" distB="0" distL="114300" distR="114300" simplePos="0" relativeHeight="251657216" behindDoc="1" locked="0" layoutInCell="1" allowOverlap="1" wp14:anchorId="5CA98DC7" wp14:editId="6FB0F743">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3" name="Picture 3"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165E" w14:textId="77777777" w:rsidR="00771458" w:rsidRPr="009F6221" w:rsidRDefault="00D81CFA" w:rsidP="009F6221">
    <w:pPr>
      <w:tabs>
        <w:tab w:val="left" w:pos="7560"/>
      </w:tabs>
      <w:autoSpaceDE w:val="0"/>
      <w:autoSpaceDN w:val="0"/>
      <w:adjustRightInd w:val="0"/>
      <w:rPr>
        <w:sz w:val="18"/>
        <w:szCs w:val="18"/>
      </w:rPr>
    </w:pPr>
    <w:r>
      <w:rPr>
        <w:noProof/>
      </w:rPr>
      <w:drawing>
        <wp:anchor distT="0" distB="0" distL="114300" distR="114300" simplePos="0" relativeHeight="251660288" behindDoc="1" locked="0" layoutInCell="1" allowOverlap="1" wp14:anchorId="6A759699" wp14:editId="3C1F680A">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8" name="Picture 8"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71458" w:rsidRPr="009F6221">
      <w:rPr>
        <w:sz w:val="18"/>
        <w:szCs w:val="18"/>
      </w:rPr>
      <w:t xml:space="preserve">© </w:t>
    </w:r>
    <w:r w:rsidR="00771458">
      <w:rPr>
        <w:sz w:val="18"/>
        <w:szCs w:val="18"/>
      </w:rPr>
      <w:t>2016</w:t>
    </w:r>
    <w:r w:rsidR="00771458" w:rsidRPr="009F6221">
      <w:rPr>
        <w:sz w:val="18"/>
        <w:szCs w:val="18"/>
      </w:rPr>
      <w:t xml:space="preserve"> Greene Consulting Associates, LLC. All Rights Reserved.  </w:t>
    </w:r>
    <w:r w:rsidR="00771458" w:rsidRPr="009F6221">
      <w:rPr>
        <w:sz w:val="18"/>
        <w:szCs w:val="18"/>
      </w:rPr>
      <w:tab/>
    </w:r>
    <w:r w:rsidR="00771458" w:rsidRPr="009F6221">
      <w:rPr>
        <w:rStyle w:val="PageNumber"/>
        <w:sz w:val="18"/>
        <w:szCs w:val="18"/>
      </w:rPr>
      <w:fldChar w:fldCharType="begin"/>
    </w:r>
    <w:r w:rsidR="00771458" w:rsidRPr="009F6221">
      <w:rPr>
        <w:rStyle w:val="PageNumber"/>
        <w:sz w:val="18"/>
        <w:szCs w:val="18"/>
      </w:rPr>
      <w:instrText xml:space="preserve"> PAGE </w:instrText>
    </w:r>
    <w:r w:rsidR="00771458" w:rsidRPr="009F6221">
      <w:rPr>
        <w:rStyle w:val="PageNumber"/>
        <w:sz w:val="18"/>
        <w:szCs w:val="18"/>
      </w:rPr>
      <w:fldChar w:fldCharType="separate"/>
    </w:r>
    <w:r w:rsidR="00F02246">
      <w:rPr>
        <w:rStyle w:val="PageNumber"/>
        <w:noProof/>
        <w:sz w:val="18"/>
        <w:szCs w:val="18"/>
      </w:rPr>
      <w:t>60</w:t>
    </w:r>
    <w:r w:rsidR="00771458" w:rsidRPr="009F6221">
      <w:rPr>
        <w:rStyle w:val="PageNumber"/>
        <w:sz w:val="18"/>
        <w:szCs w:val="18"/>
      </w:rPr>
      <w:fldChar w:fldCharType="end"/>
    </w:r>
  </w:p>
  <w:p w14:paraId="1BE3D39D" w14:textId="77777777" w:rsidR="00771458" w:rsidRPr="009F6221" w:rsidRDefault="00771458" w:rsidP="000A6F00">
    <w:pPr>
      <w:pStyle w:val="Footer"/>
      <w:rPr>
        <w:sz w:val="18"/>
        <w:szCs w:val="18"/>
      </w:rPr>
    </w:pPr>
    <w:r w:rsidRPr="009F6221">
      <w:rPr>
        <w:sz w:val="18"/>
        <w:szCs w:val="18"/>
      </w:rPr>
      <w:t xml:space="preserve">Intended solely for use by licensed users. </w:t>
    </w:r>
  </w:p>
  <w:p w14:paraId="0E3A021C" w14:textId="77777777" w:rsidR="00771458" w:rsidRPr="009F6221" w:rsidRDefault="00771458">
    <w:pPr>
      <w:pStyle w:val="Footer"/>
    </w:pPr>
    <w:r w:rsidRPr="009F6221">
      <w:rPr>
        <w:sz w:val="18"/>
        <w:szCs w:val="18"/>
      </w:rPr>
      <w:t xml:space="preserve">Not to be reproduced or circulated without prior approval. </w:t>
    </w:r>
    <w:r w:rsidR="00D81CFA">
      <w:rPr>
        <w:noProof/>
      </w:rPr>
      <w:drawing>
        <wp:anchor distT="0" distB="0" distL="114300" distR="114300" simplePos="0" relativeHeight="251659264" behindDoc="1" locked="0" layoutInCell="1" allowOverlap="1" wp14:anchorId="1BE71629" wp14:editId="0B49E429">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7"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58EA4" w14:textId="77777777" w:rsidR="00AB3561" w:rsidRDefault="00AB3561">
      <w:r>
        <w:separator/>
      </w:r>
    </w:p>
  </w:footnote>
  <w:footnote w:type="continuationSeparator" w:id="0">
    <w:p w14:paraId="3163E513" w14:textId="77777777" w:rsidR="00AB3561" w:rsidRDefault="00AB35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7ACC" w14:textId="77777777" w:rsidR="00771458" w:rsidRDefault="00D81CFA">
    <w:pPr>
      <w:pStyle w:val="Header"/>
      <w:jc w:val="right"/>
      <w:rPr>
        <w:sz w:val="20"/>
      </w:rPr>
    </w:pPr>
    <w:r>
      <w:rPr>
        <w:b/>
        <w:noProof/>
        <w:sz w:val="20"/>
      </w:rPr>
      <mc:AlternateContent>
        <mc:Choice Requires="wps">
          <w:drawing>
            <wp:anchor distT="0" distB="0" distL="114300" distR="114300" simplePos="0" relativeHeight="251655168" behindDoc="0" locked="0" layoutInCell="1" allowOverlap="1" wp14:anchorId="125AC18B" wp14:editId="3EBFBC5A">
              <wp:simplePos x="0" y="0"/>
              <wp:positionH relativeFrom="column">
                <wp:posOffset>-34925</wp:posOffset>
              </wp:positionH>
              <wp:positionV relativeFrom="paragraph">
                <wp:posOffset>177800</wp:posOffset>
              </wp:positionV>
              <wp:extent cx="6181725" cy="100330"/>
              <wp:effectExtent l="3175"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14pt;width:486.75pt;height:7.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" fillcolor="black" stroked="f">
              <v:fill color2="#339" rotate="t" angle="-90" focus="100%" type="gradient"/>
            </v:rect>
          </w:pict>
        </mc:Fallback>
      </mc:AlternateContent>
    </w:r>
    <w:r w:rsidR="00771458">
      <w:rPr>
        <w:b/>
        <w:noProof/>
        <w:sz w:val="20"/>
      </w:rPr>
      <w:t xml:space="preserve"> </w:t>
    </w:r>
  </w:p>
  <w:p w14:paraId="7F54A73E" w14:textId="77777777" w:rsidR="00771458" w:rsidRDefault="007714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A880A" w14:textId="77777777" w:rsidR="00771458" w:rsidRDefault="00D81CFA">
    <w:pPr>
      <w:pStyle w:val="Header"/>
    </w:pPr>
    <w:r>
      <w:rPr>
        <w:noProof/>
      </w:rPr>
      <mc:AlternateContent>
        <mc:Choice Requires="wps">
          <w:drawing>
            <wp:anchor distT="0" distB="0" distL="114300" distR="114300" simplePos="0" relativeHeight="251656192" behindDoc="0" locked="0" layoutInCell="1" allowOverlap="1" wp14:anchorId="730ABBB9" wp14:editId="7DD0A81B">
              <wp:simplePos x="0" y="0"/>
              <wp:positionH relativeFrom="column">
                <wp:posOffset>-292100</wp:posOffset>
              </wp:positionH>
              <wp:positionV relativeFrom="paragraph">
                <wp:posOffset>139700</wp:posOffset>
              </wp:positionV>
              <wp:extent cx="6667500" cy="908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0805"/>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95pt;margin-top:11pt;width:52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" fillcolor="black" stroked="f">
              <v:fill color2="#339" rotate="t" angle="-90" focus="100%" type="gradient"/>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BDC0" w14:textId="77777777" w:rsidR="00771458" w:rsidRDefault="00D81CFA">
    <w:pPr>
      <w:pStyle w:val="Header"/>
      <w:ind w:right="-270"/>
      <w:jc w:val="right"/>
      <w:rPr>
        <w:b/>
        <w:bCs/>
        <w:sz w:val="20"/>
      </w:rPr>
    </w:pPr>
    <w:r>
      <w:rPr>
        <w:b/>
        <w:bCs/>
        <w:noProof/>
        <w:sz w:val="20"/>
      </w:rPr>
      <mc:AlternateContent>
        <mc:Choice Requires="wps">
          <w:drawing>
            <wp:anchor distT="0" distB="0" distL="114300" distR="114300" simplePos="0" relativeHeight="251658240" behindDoc="0" locked="0" layoutInCell="1" allowOverlap="1" wp14:anchorId="48CE1669" wp14:editId="253E84B3">
              <wp:simplePos x="0" y="0"/>
              <wp:positionH relativeFrom="column">
                <wp:posOffset>-34925</wp:posOffset>
              </wp:positionH>
              <wp:positionV relativeFrom="paragraph">
                <wp:posOffset>177800</wp:posOffset>
              </wp:positionV>
              <wp:extent cx="6181725" cy="100330"/>
              <wp:effectExtent l="3175" t="0" r="0" b="12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pt;margin-top:14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l57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" fillcolor="black" stroked="f">
              <v:fill color2="#339" rotate="t" angle="-90" focus="100%" type="gradient"/>
            </v:rect>
          </w:pict>
        </mc:Fallback>
      </mc:AlternateContent>
    </w:r>
    <w:r w:rsidR="00771458">
      <w:rPr>
        <w:b/>
        <w:bCs/>
        <w:noProof/>
        <w:sz w:val="20"/>
      </w:rPr>
      <w:t>Long-Term Care Insurance</w:t>
    </w:r>
  </w:p>
  <w:p w14:paraId="4E7B2DEA" w14:textId="77777777" w:rsidR="00771458" w:rsidRDefault="00771458">
    <w:pPr>
      <w:pStyle w:val="Header"/>
      <w:rPr>
        <w:sz w:val="20"/>
      </w:rPr>
    </w:pPr>
  </w:p>
  <w:p w14:paraId="669D4891" w14:textId="77777777" w:rsidR="00771458" w:rsidRDefault="007714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B4B8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C5388"/>
    <w:multiLevelType w:val="hybridMultilevel"/>
    <w:tmpl w:val="A8125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2E70A2"/>
    <w:multiLevelType w:val="multilevel"/>
    <w:tmpl w:val="9B0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14ADA"/>
    <w:multiLevelType w:val="hybridMultilevel"/>
    <w:tmpl w:val="97D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D2F27"/>
    <w:multiLevelType w:val="hybridMultilevel"/>
    <w:tmpl w:val="32A4463A"/>
    <w:lvl w:ilvl="0" w:tplc="191A506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nsid w:val="12782F28"/>
    <w:multiLevelType w:val="hybridMultilevel"/>
    <w:tmpl w:val="8808263C"/>
    <w:lvl w:ilvl="0" w:tplc="28D2494A">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D0C0661"/>
    <w:multiLevelType w:val="hybridMultilevel"/>
    <w:tmpl w:val="BB54FA62"/>
    <w:lvl w:ilvl="0" w:tplc="191A5062">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3F1054"/>
    <w:multiLevelType w:val="hybridMultilevel"/>
    <w:tmpl w:val="153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33C1"/>
    <w:multiLevelType w:val="hybridMultilevel"/>
    <w:tmpl w:val="82AC835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900AF1"/>
    <w:multiLevelType w:val="hybridMultilevel"/>
    <w:tmpl w:val="CBBA2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E0ED3"/>
    <w:multiLevelType w:val="hybridMultilevel"/>
    <w:tmpl w:val="C10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D1AA2"/>
    <w:multiLevelType w:val="hybridMultilevel"/>
    <w:tmpl w:val="E564DD46"/>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2">
    <w:nsid w:val="35C92BD4"/>
    <w:multiLevelType w:val="hybridMultilevel"/>
    <w:tmpl w:val="63C015A2"/>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724122B"/>
    <w:multiLevelType w:val="hybridMultilevel"/>
    <w:tmpl w:val="4C7C834C"/>
    <w:lvl w:ilvl="0" w:tplc="191A5062">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3C3D3E3F"/>
    <w:multiLevelType w:val="hybridMultilevel"/>
    <w:tmpl w:val="6BF617DC"/>
    <w:lvl w:ilvl="0" w:tplc="191A5062">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EC59C6"/>
    <w:multiLevelType w:val="multilevel"/>
    <w:tmpl w:val="778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F061CF"/>
    <w:multiLevelType w:val="multilevel"/>
    <w:tmpl w:val="992A4D40"/>
    <w:lvl w:ilvl="0">
      <w:start w:val="1"/>
      <w:numFmt w:val="decimal"/>
      <w:pStyle w:val="ReviewQuestions"/>
      <w:lvlText w:val="%1."/>
      <w:lvlJc w:val="left"/>
      <w:pPr>
        <w:tabs>
          <w:tab w:val="num" w:pos="360"/>
        </w:tabs>
        <w:ind w:left="36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rPr>
    </w:lvl>
    <w:lvl w:ilvl="2">
      <w:start w:val="1"/>
      <w:numFmt w:val="bullet"/>
      <w:lvlText w:val=""/>
      <w:lvlJc w:val="left"/>
      <w:pPr>
        <w:tabs>
          <w:tab w:val="num" w:pos="1440"/>
        </w:tabs>
        <w:ind w:left="1440" w:hanging="360"/>
      </w:pPr>
      <w:rPr>
        <w:rFonts w:ascii="Wingdings 2" w:hAnsi="Wingdings 2" w:hint="default"/>
        <w:color w:val="0000FF"/>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413E3093"/>
    <w:multiLevelType w:val="hybridMultilevel"/>
    <w:tmpl w:val="89D894BE"/>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8">
    <w:nsid w:val="41454803"/>
    <w:multiLevelType w:val="hybridMultilevel"/>
    <w:tmpl w:val="E0BE9E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4063C9"/>
    <w:multiLevelType w:val="hybridMultilevel"/>
    <w:tmpl w:val="B1AE0290"/>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0">
    <w:nsid w:val="48BC22BB"/>
    <w:multiLevelType w:val="hybridMultilevel"/>
    <w:tmpl w:val="33A6B8DC"/>
    <w:lvl w:ilvl="0" w:tplc="191A5062">
      <w:start w:val="1"/>
      <w:numFmt w:val="bullet"/>
      <w:lvlText w:val=""/>
      <w:lvlJc w:val="left"/>
      <w:pPr>
        <w:tabs>
          <w:tab w:val="num" w:pos="2182"/>
        </w:tabs>
        <w:ind w:left="2182" w:hanging="360"/>
      </w:pPr>
      <w:rPr>
        <w:rFonts w:ascii="Symbol" w:hAnsi="Symbol" w:hint="default"/>
      </w:rPr>
    </w:lvl>
    <w:lvl w:ilvl="1" w:tplc="04090003" w:tentative="1">
      <w:start w:val="1"/>
      <w:numFmt w:val="bullet"/>
      <w:lvlText w:val="o"/>
      <w:lvlJc w:val="left"/>
      <w:pPr>
        <w:tabs>
          <w:tab w:val="num" w:pos="1462"/>
        </w:tabs>
        <w:ind w:left="1462" w:hanging="360"/>
      </w:pPr>
      <w:rPr>
        <w:rFonts w:ascii="Courier New" w:hAnsi="Courier New" w:cs="Courier New" w:hint="default"/>
      </w:rPr>
    </w:lvl>
    <w:lvl w:ilvl="2" w:tplc="04090005" w:tentative="1">
      <w:start w:val="1"/>
      <w:numFmt w:val="bullet"/>
      <w:lvlText w:val=""/>
      <w:lvlJc w:val="left"/>
      <w:pPr>
        <w:tabs>
          <w:tab w:val="num" w:pos="2182"/>
        </w:tabs>
        <w:ind w:left="2182" w:hanging="360"/>
      </w:pPr>
      <w:rPr>
        <w:rFonts w:ascii="Wingdings" w:hAnsi="Wingdings" w:hint="default"/>
      </w:rPr>
    </w:lvl>
    <w:lvl w:ilvl="3" w:tplc="04090001" w:tentative="1">
      <w:start w:val="1"/>
      <w:numFmt w:val="bullet"/>
      <w:lvlText w:val=""/>
      <w:lvlJc w:val="left"/>
      <w:pPr>
        <w:tabs>
          <w:tab w:val="num" w:pos="2902"/>
        </w:tabs>
        <w:ind w:left="2902" w:hanging="360"/>
      </w:pPr>
      <w:rPr>
        <w:rFonts w:ascii="Symbol" w:hAnsi="Symbol" w:hint="default"/>
      </w:rPr>
    </w:lvl>
    <w:lvl w:ilvl="4" w:tplc="04090003" w:tentative="1">
      <w:start w:val="1"/>
      <w:numFmt w:val="bullet"/>
      <w:lvlText w:val="o"/>
      <w:lvlJc w:val="left"/>
      <w:pPr>
        <w:tabs>
          <w:tab w:val="num" w:pos="3622"/>
        </w:tabs>
        <w:ind w:left="3622" w:hanging="360"/>
      </w:pPr>
      <w:rPr>
        <w:rFonts w:ascii="Courier New" w:hAnsi="Courier New" w:cs="Courier New" w:hint="default"/>
      </w:rPr>
    </w:lvl>
    <w:lvl w:ilvl="5" w:tplc="04090005" w:tentative="1">
      <w:start w:val="1"/>
      <w:numFmt w:val="bullet"/>
      <w:lvlText w:val=""/>
      <w:lvlJc w:val="left"/>
      <w:pPr>
        <w:tabs>
          <w:tab w:val="num" w:pos="4342"/>
        </w:tabs>
        <w:ind w:left="4342" w:hanging="360"/>
      </w:pPr>
      <w:rPr>
        <w:rFonts w:ascii="Wingdings" w:hAnsi="Wingdings" w:hint="default"/>
      </w:rPr>
    </w:lvl>
    <w:lvl w:ilvl="6" w:tplc="04090001" w:tentative="1">
      <w:start w:val="1"/>
      <w:numFmt w:val="bullet"/>
      <w:lvlText w:val=""/>
      <w:lvlJc w:val="left"/>
      <w:pPr>
        <w:tabs>
          <w:tab w:val="num" w:pos="5062"/>
        </w:tabs>
        <w:ind w:left="5062" w:hanging="360"/>
      </w:pPr>
      <w:rPr>
        <w:rFonts w:ascii="Symbol" w:hAnsi="Symbol" w:hint="default"/>
      </w:rPr>
    </w:lvl>
    <w:lvl w:ilvl="7" w:tplc="04090003" w:tentative="1">
      <w:start w:val="1"/>
      <w:numFmt w:val="bullet"/>
      <w:lvlText w:val="o"/>
      <w:lvlJc w:val="left"/>
      <w:pPr>
        <w:tabs>
          <w:tab w:val="num" w:pos="5782"/>
        </w:tabs>
        <w:ind w:left="5782" w:hanging="360"/>
      </w:pPr>
      <w:rPr>
        <w:rFonts w:ascii="Courier New" w:hAnsi="Courier New" w:cs="Courier New" w:hint="default"/>
      </w:rPr>
    </w:lvl>
    <w:lvl w:ilvl="8" w:tplc="04090005" w:tentative="1">
      <w:start w:val="1"/>
      <w:numFmt w:val="bullet"/>
      <w:lvlText w:val=""/>
      <w:lvlJc w:val="left"/>
      <w:pPr>
        <w:tabs>
          <w:tab w:val="num" w:pos="6502"/>
        </w:tabs>
        <w:ind w:left="6502" w:hanging="360"/>
      </w:pPr>
      <w:rPr>
        <w:rFonts w:ascii="Wingdings" w:hAnsi="Wingdings" w:hint="default"/>
      </w:rPr>
    </w:lvl>
  </w:abstractNum>
  <w:abstractNum w:abstractNumId="21">
    <w:nsid w:val="4A5E2E80"/>
    <w:multiLevelType w:val="hybridMultilevel"/>
    <w:tmpl w:val="5DEA46EE"/>
    <w:lvl w:ilvl="0" w:tplc="414C6BBA">
      <w:start w:val="1"/>
      <w:numFmt w:val="bullet"/>
      <w:pStyle w:val="Rollover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4B18138C"/>
    <w:multiLevelType w:val="hybridMultilevel"/>
    <w:tmpl w:val="204430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A60723"/>
    <w:multiLevelType w:val="hybridMultilevel"/>
    <w:tmpl w:val="F2E27824"/>
    <w:lvl w:ilvl="0" w:tplc="191A50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4">
    <w:nsid w:val="51DF176D"/>
    <w:multiLevelType w:val="hybridMultilevel"/>
    <w:tmpl w:val="B93260EE"/>
    <w:lvl w:ilvl="0" w:tplc="191A5062">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529439E8"/>
    <w:multiLevelType w:val="hybridMultilevel"/>
    <w:tmpl w:val="4268F696"/>
    <w:lvl w:ilvl="0" w:tplc="1930BD36">
      <w:start w:val="1"/>
      <w:numFmt w:val="bullet"/>
      <w:pStyle w:val="Text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677E9B"/>
    <w:multiLevelType w:val="hybridMultilevel"/>
    <w:tmpl w:val="B51695A4"/>
    <w:lvl w:ilvl="0" w:tplc="191A5062">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6693F7B"/>
    <w:multiLevelType w:val="hybridMultilevel"/>
    <w:tmpl w:val="2996DB7E"/>
    <w:lvl w:ilvl="0" w:tplc="CB9494B0">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6EE2199"/>
    <w:multiLevelType w:val="hybridMultilevel"/>
    <w:tmpl w:val="DBF002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80B76F7"/>
    <w:multiLevelType w:val="hybridMultilevel"/>
    <w:tmpl w:val="474C7A5C"/>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0">
    <w:nsid w:val="5DCC3066"/>
    <w:multiLevelType w:val="hybridMultilevel"/>
    <w:tmpl w:val="FE42C4CC"/>
    <w:lvl w:ilvl="0" w:tplc="191A5062">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0846167"/>
    <w:multiLevelType w:val="hybridMultilevel"/>
    <w:tmpl w:val="D35E79B8"/>
    <w:lvl w:ilvl="0" w:tplc="0DCA6A84">
      <w:start w:val="1"/>
      <w:numFmt w:val="bullet"/>
      <w:pStyle w:val="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3355B5"/>
    <w:multiLevelType w:val="hybridMultilevel"/>
    <w:tmpl w:val="9D125B06"/>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3">
    <w:nsid w:val="645C57C9"/>
    <w:multiLevelType w:val="hybridMultilevel"/>
    <w:tmpl w:val="134A40F4"/>
    <w:lvl w:ilvl="0" w:tplc="28D249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70168FA"/>
    <w:multiLevelType w:val="hybridMultilevel"/>
    <w:tmpl w:val="15CEE214"/>
    <w:lvl w:ilvl="0" w:tplc="191A50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5">
    <w:nsid w:val="69C73B61"/>
    <w:multiLevelType w:val="hybridMultilevel"/>
    <w:tmpl w:val="7628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FF1A60"/>
    <w:multiLevelType w:val="multilevel"/>
    <w:tmpl w:val="1AB8639E"/>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37">
    <w:nsid w:val="6CE43D32"/>
    <w:multiLevelType w:val="hybridMultilevel"/>
    <w:tmpl w:val="A6989BB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D20378E"/>
    <w:multiLevelType w:val="hybridMultilevel"/>
    <w:tmpl w:val="638E9D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D674DE9"/>
    <w:multiLevelType w:val="hybridMultilevel"/>
    <w:tmpl w:val="5EB6DA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2D0D06"/>
    <w:multiLevelType w:val="hybridMultilevel"/>
    <w:tmpl w:val="C66E1A38"/>
    <w:lvl w:ilvl="0" w:tplc="191A50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1">
    <w:nsid w:val="713A1DE9"/>
    <w:multiLevelType w:val="hybridMultilevel"/>
    <w:tmpl w:val="D60C3B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91A5062">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49A1B2D"/>
    <w:multiLevelType w:val="hybridMultilevel"/>
    <w:tmpl w:val="700C0ED0"/>
    <w:lvl w:ilvl="0" w:tplc="191A5062">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9C4E79"/>
    <w:multiLevelType w:val="hybridMultilevel"/>
    <w:tmpl w:val="42868D3A"/>
    <w:lvl w:ilvl="0" w:tplc="F7AE98E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5"/>
  </w:num>
  <w:num w:numId="2">
    <w:abstractNumId w:val="21"/>
  </w:num>
  <w:num w:numId="3">
    <w:abstractNumId w:val="16"/>
  </w:num>
  <w:num w:numId="4">
    <w:abstractNumId w:val="31"/>
  </w:num>
  <w:num w:numId="5">
    <w:abstractNumId w:val="38"/>
  </w:num>
  <w:num w:numId="6">
    <w:abstractNumId w:val="28"/>
  </w:num>
  <w:num w:numId="7">
    <w:abstractNumId w:val="42"/>
  </w:num>
  <w:num w:numId="8">
    <w:abstractNumId w:val="14"/>
  </w:num>
  <w:num w:numId="9">
    <w:abstractNumId w:val="36"/>
  </w:num>
  <w:num w:numId="10">
    <w:abstractNumId w:val="26"/>
  </w:num>
  <w:num w:numId="11">
    <w:abstractNumId w:val="43"/>
  </w:num>
  <w:num w:numId="12">
    <w:abstractNumId w:val="39"/>
  </w:num>
  <w:num w:numId="13">
    <w:abstractNumId w:val="3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5"/>
  </w:num>
  <w:num w:numId="17">
    <w:abstractNumId w:val="2"/>
  </w:num>
  <w:num w:numId="18">
    <w:abstractNumId w:val="12"/>
  </w:num>
  <w:num w:numId="19">
    <w:abstractNumId w:val="41"/>
  </w:num>
  <w:num w:numId="20">
    <w:abstractNumId w:val="27"/>
  </w:num>
  <w:num w:numId="21">
    <w:abstractNumId w:val="4"/>
  </w:num>
  <w:num w:numId="22">
    <w:abstractNumId w:val="33"/>
  </w:num>
  <w:num w:numId="23">
    <w:abstractNumId w:val="5"/>
  </w:num>
  <w:num w:numId="24">
    <w:abstractNumId w:val="9"/>
  </w:num>
  <w:num w:numId="25">
    <w:abstractNumId w:val="24"/>
  </w:num>
  <w:num w:numId="26">
    <w:abstractNumId w:val="1"/>
  </w:num>
  <w:num w:numId="27">
    <w:abstractNumId w:val="10"/>
  </w:num>
  <w:num w:numId="28">
    <w:abstractNumId w:val="30"/>
  </w:num>
  <w:num w:numId="29">
    <w:abstractNumId w:val="3"/>
  </w:num>
  <w:num w:numId="30">
    <w:abstractNumId w:val="35"/>
  </w:num>
  <w:num w:numId="31">
    <w:abstractNumId w:val="7"/>
  </w:num>
  <w:num w:numId="32">
    <w:abstractNumId w:val="8"/>
  </w:num>
  <w:num w:numId="33">
    <w:abstractNumId w:val="22"/>
  </w:num>
  <w:num w:numId="34">
    <w:abstractNumId w:val="18"/>
  </w:num>
  <w:num w:numId="35">
    <w:abstractNumId w:val="40"/>
  </w:num>
  <w:num w:numId="36">
    <w:abstractNumId w:val="23"/>
  </w:num>
  <w:num w:numId="37">
    <w:abstractNumId w:val="19"/>
  </w:num>
  <w:num w:numId="38">
    <w:abstractNumId w:val="29"/>
  </w:num>
  <w:num w:numId="39">
    <w:abstractNumId w:val="20"/>
  </w:num>
  <w:num w:numId="40">
    <w:abstractNumId w:val="11"/>
  </w:num>
  <w:num w:numId="41">
    <w:abstractNumId w:val="34"/>
  </w:num>
  <w:num w:numId="42">
    <w:abstractNumId w:val="32"/>
  </w:num>
  <w:num w:numId="43">
    <w:abstractNumId w:val="17"/>
  </w:num>
  <w:num w:numId="44">
    <w:abstractNumId w:val="13"/>
  </w:num>
  <w:num w:numId="45">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0"/>
  <w:proofState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o:colormru v:ext="edit" colors="#ffc,#dbd9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C7"/>
    <w:rsid w:val="00000B7F"/>
    <w:rsid w:val="00002204"/>
    <w:rsid w:val="0000303B"/>
    <w:rsid w:val="00004C41"/>
    <w:rsid w:val="000061B3"/>
    <w:rsid w:val="00006BEC"/>
    <w:rsid w:val="00007181"/>
    <w:rsid w:val="00011017"/>
    <w:rsid w:val="000115FE"/>
    <w:rsid w:val="000130AF"/>
    <w:rsid w:val="00013442"/>
    <w:rsid w:val="00015CC0"/>
    <w:rsid w:val="0001705E"/>
    <w:rsid w:val="00020FBC"/>
    <w:rsid w:val="00021250"/>
    <w:rsid w:val="0002237C"/>
    <w:rsid w:val="000229E8"/>
    <w:rsid w:val="000238FF"/>
    <w:rsid w:val="000265D6"/>
    <w:rsid w:val="00026ABA"/>
    <w:rsid w:val="00027170"/>
    <w:rsid w:val="00027507"/>
    <w:rsid w:val="00027784"/>
    <w:rsid w:val="00031731"/>
    <w:rsid w:val="000317E0"/>
    <w:rsid w:val="00032220"/>
    <w:rsid w:val="00036034"/>
    <w:rsid w:val="0003639F"/>
    <w:rsid w:val="00037673"/>
    <w:rsid w:val="00040BC0"/>
    <w:rsid w:val="000419FC"/>
    <w:rsid w:val="00044CCA"/>
    <w:rsid w:val="000455C5"/>
    <w:rsid w:val="00050191"/>
    <w:rsid w:val="000534A9"/>
    <w:rsid w:val="00053A6B"/>
    <w:rsid w:val="00053EF0"/>
    <w:rsid w:val="00053FA1"/>
    <w:rsid w:val="000543D2"/>
    <w:rsid w:val="00055B6D"/>
    <w:rsid w:val="00057E44"/>
    <w:rsid w:val="00062137"/>
    <w:rsid w:val="00062E69"/>
    <w:rsid w:val="00062FB9"/>
    <w:rsid w:val="00063D26"/>
    <w:rsid w:val="0006599F"/>
    <w:rsid w:val="0006690C"/>
    <w:rsid w:val="00067039"/>
    <w:rsid w:val="0006774E"/>
    <w:rsid w:val="00067E65"/>
    <w:rsid w:val="000709AA"/>
    <w:rsid w:val="00070FE7"/>
    <w:rsid w:val="00072E9C"/>
    <w:rsid w:val="00073B3D"/>
    <w:rsid w:val="0007518B"/>
    <w:rsid w:val="000752DB"/>
    <w:rsid w:val="0007610C"/>
    <w:rsid w:val="00077402"/>
    <w:rsid w:val="000775A5"/>
    <w:rsid w:val="000800D0"/>
    <w:rsid w:val="000801B0"/>
    <w:rsid w:val="00080769"/>
    <w:rsid w:val="000817CA"/>
    <w:rsid w:val="0008238C"/>
    <w:rsid w:val="00083FC3"/>
    <w:rsid w:val="0008434F"/>
    <w:rsid w:val="00085280"/>
    <w:rsid w:val="0008629B"/>
    <w:rsid w:val="00086A59"/>
    <w:rsid w:val="00086D9F"/>
    <w:rsid w:val="000878CD"/>
    <w:rsid w:val="00091855"/>
    <w:rsid w:val="00091B23"/>
    <w:rsid w:val="00091DA8"/>
    <w:rsid w:val="000923FF"/>
    <w:rsid w:val="00092AA8"/>
    <w:rsid w:val="00093086"/>
    <w:rsid w:val="000946B6"/>
    <w:rsid w:val="000952FA"/>
    <w:rsid w:val="00096941"/>
    <w:rsid w:val="0009737F"/>
    <w:rsid w:val="000A00B6"/>
    <w:rsid w:val="000A027D"/>
    <w:rsid w:val="000A06E9"/>
    <w:rsid w:val="000A0870"/>
    <w:rsid w:val="000A358A"/>
    <w:rsid w:val="000A413C"/>
    <w:rsid w:val="000A4206"/>
    <w:rsid w:val="000A57D1"/>
    <w:rsid w:val="000A6F00"/>
    <w:rsid w:val="000A7611"/>
    <w:rsid w:val="000B181B"/>
    <w:rsid w:val="000B1AF2"/>
    <w:rsid w:val="000B2C84"/>
    <w:rsid w:val="000B4A38"/>
    <w:rsid w:val="000B54E2"/>
    <w:rsid w:val="000B56F4"/>
    <w:rsid w:val="000B5B09"/>
    <w:rsid w:val="000B6403"/>
    <w:rsid w:val="000B6B97"/>
    <w:rsid w:val="000C0DC7"/>
    <w:rsid w:val="000C104D"/>
    <w:rsid w:val="000C1482"/>
    <w:rsid w:val="000C1750"/>
    <w:rsid w:val="000C1B36"/>
    <w:rsid w:val="000C27CE"/>
    <w:rsid w:val="000C2A1C"/>
    <w:rsid w:val="000C33A1"/>
    <w:rsid w:val="000C3CEE"/>
    <w:rsid w:val="000C4C23"/>
    <w:rsid w:val="000C5E21"/>
    <w:rsid w:val="000C5FF7"/>
    <w:rsid w:val="000C6966"/>
    <w:rsid w:val="000C7062"/>
    <w:rsid w:val="000D0C2B"/>
    <w:rsid w:val="000D11F2"/>
    <w:rsid w:val="000D240C"/>
    <w:rsid w:val="000D2735"/>
    <w:rsid w:val="000D2A4E"/>
    <w:rsid w:val="000D2B98"/>
    <w:rsid w:val="000D2E70"/>
    <w:rsid w:val="000D4299"/>
    <w:rsid w:val="000D4F2B"/>
    <w:rsid w:val="000D5BC2"/>
    <w:rsid w:val="000D6D92"/>
    <w:rsid w:val="000D6E73"/>
    <w:rsid w:val="000D7718"/>
    <w:rsid w:val="000E07F9"/>
    <w:rsid w:val="000E0EDA"/>
    <w:rsid w:val="000E2BB1"/>
    <w:rsid w:val="000E2C45"/>
    <w:rsid w:val="000E2FE2"/>
    <w:rsid w:val="000E3F97"/>
    <w:rsid w:val="000E4E79"/>
    <w:rsid w:val="000E6979"/>
    <w:rsid w:val="000F0F04"/>
    <w:rsid w:val="000F16E0"/>
    <w:rsid w:val="000F2251"/>
    <w:rsid w:val="000F2544"/>
    <w:rsid w:val="000F2AB3"/>
    <w:rsid w:val="000F328C"/>
    <w:rsid w:val="000F3551"/>
    <w:rsid w:val="000F708D"/>
    <w:rsid w:val="000F79AC"/>
    <w:rsid w:val="001024E0"/>
    <w:rsid w:val="00104507"/>
    <w:rsid w:val="00104AB6"/>
    <w:rsid w:val="001058FE"/>
    <w:rsid w:val="0011042D"/>
    <w:rsid w:val="0011133B"/>
    <w:rsid w:val="00111C6C"/>
    <w:rsid w:val="00111E1A"/>
    <w:rsid w:val="00112B90"/>
    <w:rsid w:val="00113356"/>
    <w:rsid w:val="00113B68"/>
    <w:rsid w:val="00113CB8"/>
    <w:rsid w:val="00114EAE"/>
    <w:rsid w:val="00117885"/>
    <w:rsid w:val="00117D31"/>
    <w:rsid w:val="001203A5"/>
    <w:rsid w:val="0012041A"/>
    <w:rsid w:val="001206DE"/>
    <w:rsid w:val="00121CEA"/>
    <w:rsid w:val="00122840"/>
    <w:rsid w:val="00124A3C"/>
    <w:rsid w:val="001258C9"/>
    <w:rsid w:val="00126074"/>
    <w:rsid w:val="00127015"/>
    <w:rsid w:val="001311B7"/>
    <w:rsid w:val="00131454"/>
    <w:rsid w:val="001339FF"/>
    <w:rsid w:val="00134E54"/>
    <w:rsid w:val="001367CB"/>
    <w:rsid w:val="00137354"/>
    <w:rsid w:val="0014055B"/>
    <w:rsid w:val="00140583"/>
    <w:rsid w:val="00146DB2"/>
    <w:rsid w:val="00150307"/>
    <w:rsid w:val="00152069"/>
    <w:rsid w:val="001526E4"/>
    <w:rsid w:val="001531FA"/>
    <w:rsid w:val="00153B8D"/>
    <w:rsid w:val="001549F8"/>
    <w:rsid w:val="00154FF9"/>
    <w:rsid w:val="00157102"/>
    <w:rsid w:val="0016027B"/>
    <w:rsid w:val="00161522"/>
    <w:rsid w:val="001626A3"/>
    <w:rsid w:val="0016691A"/>
    <w:rsid w:val="00167F02"/>
    <w:rsid w:val="00170166"/>
    <w:rsid w:val="001723E0"/>
    <w:rsid w:val="00174548"/>
    <w:rsid w:val="00174D1E"/>
    <w:rsid w:val="001757C0"/>
    <w:rsid w:val="0017635B"/>
    <w:rsid w:val="00176E4C"/>
    <w:rsid w:val="00177331"/>
    <w:rsid w:val="00177BB6"/>
    <w:rsid w:val="00180B91"/>
    <w:rsid w:val="00182FB2"/>
    <w:rsid w:val="001846BB"/>
    <w:rsid w:val="00184C62"/>
    <w:rsid w:val="00184C8A"/>
    <w:rsid w:val="001850E4"/>
    <w:rsid w:val="00186AF9"/>
    <w:rsid w:val="00192143"/>
    <w:rsid w:val="00192E89"/>
    <w:rsid w:val="001947B6"/>
    <w:rsid w:val="001952E2"/>
    <w:rsid w:val="001966DA"/>
    <w:rsid w:val="001A018A"/>
    <w:rsid w:val="001A11BC"/>
    <w:rsid w:val="001A202E"/>
    <w:rsid w:val="001A27F9"/>
    <w:rsid w:val="001A340B"/>
    <w:rsid w:val="001A4182"/>
    <w:rsid w:val="001A5938"/>
    <w:rsid w:val="001A7B54"/>
    <w:rsid w:val="001B04D3"/>
    <w:rsid w:val="001B0F51"/>
    <w:rsid w:val="001B2351"/>
    <w:rsid w:val="001B4FBC"/>
    <w:rsid w:val="001B5C90"/>
    <w:rsid w:val="001B5DE8"/>
    <w:rsid w:val="001B66CB"/>
    <w:rsid w:val="001C02BE"/>
    <w:rsid w:val="001C05AA"/>
    <w:rsid w:val="001C0D70"/>
    <w:rsid w:val="001C1492"/>
    <w:rsid w:val="001C38F0"/>
    <w:rsid w:val="001C4223"/>
    <w:rsid w:val="001D4544"/>
    <w:rsid w:val="001D502C"/>
    <w:rsid w:val="001D51CC"/>
    <w:rsid w:val="001D579F"/>
    <w:rsid w:val="001D6DD1"/>
    <w:rsid w:val="001D6F4D"/>
    <w:rsid w:val="001D6F76"/>
    <w:rsid w:val="001E3F97"/>
    <w:rsid w:val="001E57D7"/>
    <w:rsid w:val="001E5946"/>
    <w:rsid w:val="001E7C97"/>
    <w:rsid w:val="001F0032"/>
    <w:rsid w:val="001F3279"/>
    <w:rsid w:val="001F6305"/>
    <w:rsid w:val="001F6E6A"/>
    <w:rsid w:val="001F721D"/>
    <w:rsid w:val="002003B1"/>
    <w:rsid w:val="00200BAA"/>
    <w:rsid w:val="00200BC6"/>
    <w:rsid w:val="00202435"/>
    <w:rsid w:val="00203FCE"/>
    <w:rsid w:val="00204E44"/>
    <w:rsid w:val="00206C1A"/>
    <w:rsid w:val="00207068"/>
    <w:rsid w:val="00207264"/>
    <w:rsid w:val="00207DE7"/>
    <w:rsid w:val="00210311"/>
    <w:rsid w:val="00210B2B"/>
    <w:rsid w:val="002113E8"/>
    <w:rsid w:val="00212DA2"/>
    <w:rsid w:val="002132E4"/>
    <w:rsid w:val="00213969"/>
    <w:rsid w:val="00216047"/>
    <w:rsid w:val="00216107"/>
    <w:rsid w:val="00216123"/>
    <w:rsid w:val="00216400"/>
    <w:rsid w:val="00216B76"/>
    <w:rsid w:val="00216C47"/>
    <w:rsid w:val="002173C4"/>
    <w:rsid w:val="00220588"/>
    <w:rsid w:val="00222E66"/>
    <w:rsid w:val="002253A1"/>
    <w:rsid w:val="00226994"/>
    <w:rsid w:val="00227D17"/>
    <w:rsid w:val="00227DF2"/>
    <w:rsid w:val="00230D6A"/>
    <w:rsid w:val="00231123"/>
    <w:rsid w:val="00231D64"/>
    <w:rsid w:val="0023338D"/>
    <w:rsid w:val="002358F2"/>
    <w:rsid w:val="002406AE"/>
    <w:rsid w:val="00240BD3"/>
    <w:rsid w:val="0024181D"/>
    <w:rsid w:val="002420F6"/>
    <w:rsid w:val="00244A3F"/>
    <w:rsid w:val="00244D9D"/>
    <w:rsid w:val="002452C4"/>
    <w:rsid w:val="0025311B"/>
    <w:rsid w:val="0025381B"/>
    <w:rsid w:val="00255BF3"/>
    <w:rsid w:val="0026245A"/>
    <w:rsid w:val="002637AA"/>
    <w:rsid w:val="00263EF0"/>
    <w:rsid w:val="00266BDD"/>
    <w:rsid w:val="002679F4"/>
    <w:rsid w:val="00270D3F"/>
    <w:rsid w:val="00273296"/>
    <w:rsid w:val="00273C30"/>
    <w:rsid w:val="00273F95"/>
    <w:rsid w:val="00274D87"/>
    <w:rsid w:val="0027686D"/>
    <w:rsid w:val="002769ED"/>
    <w:rsid w:val="0027750B"/>
    <w:rsid w:val="00277F0B"/>
    <w:rsid w:val="002802DB"/>
    <w:rsid w:val="0028090C"/>
    <w:rsid w:val="00280B55"/>
    <w:rsid w:val="00281C71"/>
    <w:rsid w:val="00283EBD"/>
    <w:rsid w:val="0028425C"/>
    <w:rsid w:val="00284AA3"/>
    <w:rsid w:val="00284B11"/>
    <w:rsid w:val="00285AB9"/>
    <w:rsid w:val="00285C98"/>
    <w:rsid w:val="00287737"/>
    <w:rsid w:val="00291A53"/>
    <w:rsid w:val="002935A5"/>
    <w:rsid w:val="00294943"/>
    <w:rsid w:val="002961DB"/>
    <w:rsid w:val="00296775"/>
    <w:rsid w:val="0029677D"/>
    <w:rsid w:val="002970F0"/>
    <w:rsid w:val="002A0262"/>
    <w:rsid w:val="002A2F94"/>
    <w:rsid w:val="002A5926"/>
    <w:rsid w:val="002A7971"/>
    <w:rsid w:val="002A7D3A"/>
    <w:rsid w:val="002B2CAB"/>
    <w:rsid w:val="002B3837"/>
    <w:rsid w:val="002B41A2"/>
    <w:rsid w:val="002B6F14"/>
    <w:rsid w:val="002B74C7"/>
    <w:rsid w:val="002C3C13"/>
    <w:rsid w:val="002C3D70"/>
    <w:rsid w:val="002C3FEF"/>
    <w:rsid w:val="002C65EE"/>
    <w:rsid w:val="002C7A01"/>
    <w:rsid w:val="002C7D65"/>
    <w:rsid w:val="002D00A1"/>
    <w:rsid w:val="002D0102"/>
    <w:rsid w:val="002D0872"/>
    <w:rsid w:val="002D0AA5"/>
    <w:rsid w:val="002D119C"/>
    <w:rsid w:val="002D13B1"/>
    <w:rsid w:val="002D227B"/>
    <w:rsid w:val="002D2F9F"/>
    <w:rsid w:val="002D56F7"/>
    <w:rsid w:val="002E07DA"/>
    <w:rsid w:val="002E3155"/>
    <w:rsid w:val="002E420F"/>
    <w:rsid w:val="002E51C7"/>
    <w:rsid w:val="002E562E"/>
    <w:rsid w:val="002E5C34"/>
    <w:rsid w:val="002F1C96"/>
    <w:rsid w:val="002F2019"/>
    <w:rsid w:val="002F2060"/>
    <w:rsid w:val="002F4CE3"/>
    <w:rsid w:val="002F5841"/>
    <w:rsid w:val="002F7C92"/>
    <w:rsid w:val="00301379"/>
    <w:rsid w:val="003027DB"/>
    <w:rsid w:val="003057C0"/>
    <w:rsid w:val="003072F2"/>
    <w:rsid w:val="0031021E"/>
    <w:rsid w:val="00310BBD"/>
    <w:rsid w:val="00311023"/>
    <w:rsid w:val="00311558"/>
    <w:rsid w:val="00311B63"/>
    <w:rsid w:val="0031319B"/>
    <w:rsid w:val="00313962"/>
    <w:rsid w:val="00315861"/>
    <w:rsid w:val="00320066"/>
    <w:rsid w:val="00321D00"/>
    <w:rsid w:val="0032307B"/>
    <w:rsid w:val="00330F9C"/>
    <w:rsid w:val="0033101A"/>
    <w:rsid w:val="0033164C"/>
    <w:rsid w:val="00331C4E"/>
    <w:rsid w:val="003326A1"/>
    <w:rsid w:val="0033311F"/>
    <w:rsid w:val="0033430F"/>
    <w:rsid w:val="003345A4"/>
    <w:rsid w:val="0033726F"/>
    <w:rsid w:val="003403E0"/>
    <w:rsid w:val="00341161"/>
    <w:rsid w:val="00342D9B"/>
    <w:rsid w:val="003446A2"/>
    <w:rsid w:val="00345015"/>
    <w:rsid w:val="003453FB"/>
    <w:rsid w:val="00345999"/>
    <w:rsid w:val="003459A9"/>
    <w:rsid w:val="003476E3"/>
    <w:rsid w:val="00351537"/>
    <w:rsid w:val="00351DBE"/>
    <w:rsid w:val="0035357C"/>
    <w:rsid w:val="003535B3"/>
    <w:rsid w:val="00354080"/>
    <w:rsid w:val="003562FE"/>
    <w:rsid w:val="0036075B"/>
    <w:rsid w:val="00360796"/>
    <w:rsid w:val="00361220"/>
    <w:rsid w:val="00362E66"/>
    <w:rsid w:val="003631C9"/>
    <w:rsid w:val="00363601"/>
    <w:rsid w:val="00363F4A"/>
    <w:rsid w:val="00365094"/>
    <w:rsid w:val="0036740A"/>
    <w:rsid w:val="00370949"/>
    <w:rsid w:val="003718AB"/>
    <w:rsid w:val="00371B0F"/>
    <w:rsid w:val="00371CC2"/>
    <w:rsid w:val="00373423"/>
    <w:rsid w:val="0037370F"/>
    <w:rsid w:val="00373E11"/>
    <w:rsid w:val="003740D5"/>
    <w:rsid w:val="00374789"/>
    <w:rsid w:val="003750DF"/>
    <w:rsid w:val="00375ECD"/>
    <w:rsid w:val="0037751F"/>
    <w:rsid w:val="0038045F"/>
    <w:rsid w:val="003815E5"/>
    <w:rsid w:val="003821E6"/>
    <w:rsid w:val="003834EA"/>
    <w:rsid w:val="00385CBB"/>
    <w:rsid w:val="00386279"/>
    <w:rsid w:val="003877B0"/>
    <w:rsid w:val="00392E06"/>
    <w:rsid w:val="0039589A"/>
    <w:rsid w:val="0039635A"/>
    <w:rsid w:val="003A0B19"/>
    <w:rsid w:val="003A21D4"/>
    <w:rsid w:val="003A31EA"/>
    <w:rsid w:val="003A3954"/>
    <w:rsid w:val="003A4351"/>
    <w:rsid w:val="003A4556"/>
    <w:rsid w:val="003A53EA"/>
    <w:rsid w:val="003A6C50"/>
    <w:rsid w:val="003A79C9"/>
    <w:rsid w:val="003B06F5"/>
    <w:rsid w:val="003B11F0"/>
    <w:rsid w:val="003B1BD5"/>
    <w:rsid w:val="003B39B4"/>
    <w:rsid w:val="003B3ADD"/>
    <w:rsid w:val="003B65F4"/>
    <w:rsid w:val="003C05A3"/>
    <w:rsid w:val="003C0B52"/>
    <w:rsid w:val="003C17ED"/>
    <w:rsid w:val="003C246E"/>
    <w:rsid w:val="003C2D5F"/>
    <w:rsid w:val="003C3559"/>
    <w:rsid w:val="003C4428"/>
    <w:rsid w:val="003C44BA"/>
    <w:rsid w:val="003C71A4"/>
    <w:rsid w:val="003C7A01"/>
    <w:rsid w:val="003D05D9"/>
    <w:rsid w:val="003D20D0"/>
    <w:rsid w:val="003D2CD4"/>
    <w:rsid w:val="003D5234"/>
    <w:rsid w:val="003D66CF"/>
    <w:rsid w:val="003D6FCA"/>
    <w:rsid w:val="003E31CD"/>
    <w:rsid w:val="003E636C"/>
    <w:rsid w:val="003E7483"/>
    <w:rsid w:val="003E78A2"/>
    <w:rsid w:val="003F041A"/>
    <w:rsid w:val="003F089E"/>
    <w:rsid w:val="003F0D1D"/>
    <w:rsid w:val="003F11D7"/>
    <w:rsid w:val="003F1F95"/>
    <w:rsid w:val="003F21DD"/>
    <w:rsid w:val="003F2854"/>
    <w:rsid w:val="003F2A24"/>
    <w:rsid w:val="003F3C90"/>
    <w:rsid w:val="003F41BD"/>
    <w:rsid w:val="003F5035"/>
    <w:rsid w:val="003F55F8"/>
    <w:rsid w:val="003F6BB5"/>
    <w:rsid w:val="003F73CC"/>
    <w:rsid w:val="004002F3"/>
    <w:rsid w:val="00402606"/>
    <w:rsid w:val="00403416"/>
    <w:rsid w:val="004045A1"/>
    <w:rsid w:val="004051D2"/>
    <w:rsid w:val="0040543C"/>
    <w:rsid w:val="00406582"/>
    <w:rsid w:val="004110CA"/>
    <w:rsid w:val="004114F7"/>
    <w:rsid w:val="00412161"/>
    <w:rsid w:val="004124DD"/>
    <w:rsid w:val="0041254C"/>
    <w:rsid w:val="00413A02"/>
    <w:rsid w:val="00414B6F"/>
    <w:rsid w:val="00415A15"/>
    <w:rsid w:val="00416771"/>
    <w:rsid w:val="004176DB"/>
    <w:rsid w:val="00421A21"/>
    <w:rsid w:val="0042239F"/>
    <w:rsid w:val="004226AA"/>
    <w:rsid w:val="004242DA"/>
    <w:rsid w:val="00426A08"/>
    <w:rsid w:val="00432F88"/>
    <w:rsid w:val="00433024"/>
    <w:rsid w:val="00435F35"/>
    <w:rsid w:val="00437AFD"/>
    <w:rsid w:val="00437FB4"/>
    <w:rsid w:val="00441C22"/>
    <w:rsid w:val="0044221A"/>
    <w:rsid w:val="0044539D"/>
    <w:rsid w:val="00445F6F"/>
    <w:rsid w:val="0044667F"/>
    <w:rsid w:val="004474A9"/>
    <w:rsid w:val="00447E53"/>
    <w:rsid w:val="00450281"/>
    <w:rsid w:val="00451B21"/>
    <w:rsid w:val="00452495"/>
    <w:rsid w:val="004544CA"/>
    <w:rsid w:val="0045466C"/>
    <w:rsid w:val="004549D6"/>
    <w:rsid w:val="0045510A"/>
    <w:rsid w:val="00456103"/>
    <w:rsid w:val="004563BD"/>
    <w:rsid w:val="00456532"/>
    <w:rsid w:val="00456817"/>
    <w:rsid w:val="0045738A"/>
    <w:rsid w:val="00457AC2"/>
    <w:rsid w:val="0046743E"/>
    <w:rsid w:val="00470BFB"/>
    <w:rsid w:val="0047102F"/>
    <w:rsid w:val="0047147C"/>
    <w:rsid w:val="00473DA7"/>
    <w:rsid w:val="00474C97"/>
    <w:rsid w:val="004763E1"/>
    <w:rsid w:val="004806A2"/>
    <w:rsid w:val="004830A2"/>
    <w:rsid w:val="0048382C"/>
    <w:rsid w:val="0048607A"/>
    <w:rsid w:val="00486358"/>
    <w:rsid w:val="00486E26"/>
    <w:rsid w:val="004878D2"/>
    <w:rsid w:val="004911D2"/>
    <w:rsid w:val="00492B9D"/>
    <w:rsid w:val="004931E8"/>
    <w:rsid w:val="00493679"/>
    <w:rsid w:val="00493B87"/>
    <w:rsid w:val="00494324"/>
    <w:rsid w:val="0049545D"/>
    <w:rsid w:val="004969BC"/>
    <w:rsid w:val="004A0F72"/>
    <w:rsid w:val="004A1189"/>
    <w:rsid w:val="004A1C6C"/>
    <w:rsid w:val="004A3A20"/>
    <w:rsid w:val="004A5BDF"/>
    <w:rsid w:val="004A5E97"/>
    <w:rsid w:val="004A6781"/>
    <w:rsid w:val="004A7575"/>
    <w:rsid w:val="004B08BA"/>
    <w:rsid w:val="004B3FB2"/>
    <w:rsid w:val="004B5DEA"/>
    <w:rsid w:val="004B6705"/>
    <w:rsid w:val="004B6AA3"/>
    <w:rsid w:val="004B7268"/>
    <w:rsid w:val="004B7883"/>
    <w:rsid w:val="004B7B57"/>
    <w:rsid w:val="004B7ECC"/>
    <w:rsid w:val="004C2D8D"/>
    <w:rsid w:val="004C2DB2"/>
    <w:rsid w:val="004C3DC6"/>
    <w:rsid w:val="004C5DD8"/>
    <w:rsid w:val="004C5EF1"/>
    <w:rsid w:val="004C71DE"/>
    <w:rsid w:val="004D32AE"/>
    <w:rsid w:val="004D388E"/>
    <w:rsid w:val="004D38D7"/>
    <w:rsid w:val="004D6219"/>
    <w:rsid w:val="004E0246"/>
    <w:rsid w:val="004E0AA8"/>
    <w:rsid w:val="004E0C85"/>
    <w:rsid w:val="004E13DE"/>
    <w:rsid w:val="004E5C77"/>
    <w:rsid w:val="004E6AA2"/>
    <w:rsid w:val="004E6ECE"/>
    <w:rsid w:val="004E741A"/>
    <w:rsid w:val="004F06DF"/>
    <w:rsid w:val="004F0D0D"/>
    <w:rsid w:val="004F16B8"/>
    <w:rsid w:val="004F2EEE"/>
    <w:rsid w:val="004F3350"/>
    <w:rsid w:val="004F3BEE"/>
    <w:rsid w:val="004F55E4"/>
    <w:rsid w:val="004F5C9F"/>
    <w:rsid w:val="004F5CFF"/>
    <w:rsid w:val="004F668D"/>
    <w:rsid w:val="00500519"/>
    <w:rsid w:val="00501063"/>
    <w:rsid w:val="00501FE5"/>
    <w:rsid w:val="00502870"/>
    <w:rsid w:val="00503A25"/>
    <w:rsid w:val="00511C1B"/>
    <w:rsid w:val="00511DBE"/>
    <w:rsid w:val="00513E55"/>
    <w:rsid w:val="00515EF8"/>
    <w:rsid w:val="0051693D"/>
    <w:rsid w:val="00516C13"/>
    <w:rsid w:val="00517EAE"/>
    <w:rsid w:val="00520B53"/>
    <w:rsid w:val="00521131"/>
    <w:rsid w:val="005222A7"/>
    <w:rsid w:val="00525097"/>
    <w:rsid w:val="005253FB"/>
    <w:rsid w:val="00526CAC"/>
    <w:rsid w:val="00527B29"/>
    <w:rsid w:val="00527B36"/>
    <w:rsid w:val="00530AD2"/>
    <w:rsid w:val="0053184B"/>
    <w:rsid w:val="00531C69"/>
    <w:rsid w:val="005324F7"/>
    <w:rsid w:val="00532979"/>
    <w:rsid w:val="0053416E"/>
    <w:rsid w:val="005360D9"/>
    <w:rsid w:val="0053777D"/>
    <w:rsid w:val="00537C92"/>
    <w:rsid w:val="00540CFB"/>
    <w:rsid w:val="00541615"/>
    <w:rsid w:val="00541929"/>
    <w:rsid w:val="00541AEA"/>
    <w:rsid w:val="0054296D"/>
    <w:rsid w:val="00544769"/>
    <w:rsid w:val="00544D6A"/>
    <w:rsid w:val="00544EF7"/>
    <w:rsid w:val="00545ED7"/>
    <w:rsid w:val="00546540"/>
    <w:rsid w:val="00547D2B"/>
    <w:rsid w:val="0055052D"/>
    <w:rsid w:val="005536CC"/>
    <w:rsid w:val="00553E79"/>
    <w:rsid w:val="00554332"/>
    <w:rsid w:val="00554365"/>
    <w:rsid w:val="00554D64"/>
    <w:rsid w:val="00561EB4"/>
    <w:rsid w:val="00561F03"/>
    <w:rsid w:val="00562599"/>
    <w:rsid w:val="00562BFA"/>
    <w:rsid w:val="00562C76"/>
    <w:rsid w:val="00562E44"/>
    <w:rsid w:val="005633C7"/>
    <w:rsid w:val="00570227"/>
    <w:rsid w:val="0057384B"/>
    <w:rsid w:val="00573E3A"/>
    <w:rsid w:val="00575AE5"/>
    <w:rsid w:val="00575E0D"/>
    <w:rsid w:val="00576AB0"/>
    <w:rsid w:val="00581B4E"/>
    <w:rsid w:val="00581F27"/>
    <w:rsid w:val="005820CB"/>
    <w:rsid w:val="00582A3A"/>
    <w:rsid w:val="00583D1D"/>
    <w:rsid w:val="00587372"/>
    <w:rsid w:val="00587BBD"/>
    <w:rsid w:val="00590C8D"/>
    <w:rsid w:val="00592F6A"/>
    <w:rsid w:val="005943D0"/>
    <w:rsid w:val="005A01FA"/>
    <w:rsid w:val="005A18C0"/>
    <w:rsid w:val="005A30FB"/>
    <w:rsid w:val="005A34CF"/>
    <w:rsid w:val="005A3503"/>
    <w:rsid w:val="005A4869"/>
    <w:rsid w:val="005A4A20"/>
    <w:rsid w:val="005A5CFC"/>
    <w:rsid w:val="005A72E7"/>
    <w:rsid w:val="005B0391"/>
    <w:rsid w:val="005B064F"/>
    <w:rsid w:val="005B1930"/>
    <w:rsid w:val="005B29D8"/>
    <w:rsid w:val="005B5265"/>
    <w:rsid w:val="005B52EB"/>
    <w:rsid w:val="005B6034"/>
    <w:rsid w:val="005B68DF"/>
    <w:rsid w:val="005B6F26"/>
    <w:rsid w:val="005C028E"/>
    <w:rsid w:val="005C2515"/>
    <w:rsid w:val="005C3387"/>
    <w:rsid w:val="005C3DE3"/>
    <w:rsid w:val="005C4497"/>
    <w:rsid w:val="005C44DC"/>
    <w:rsid w:val="005C54A2"/>
    <w:rsid w:val="005C5CEA"/>
    <w:rsid w:val="005D0F10"/>
    <w:rsid w:val="005D18EA"/>
    <w:rsid w:val="005D1AA2"/>
    <w:rsid w:val="005D23AF"/>
    <w:rsid w:val="005D5849"/>
    <w:rsid w:val="005D67D5"/>
    <w:rsid w:val="005D6D13"/>
    <w:rsid w:val="005E031E"/>
    <w:rsid w:val="005E0AF5"/>
    <w:rsid w:val="005E3B2B"/>
    <w:rsid w:val="005E544A"/>
    <w:rsid w:val="005E6C15"/>
    <w:rsid w:val="005E6DB9"/>
    <w:rsid w:val="005F1113"/>
    <w:rsid w:val="005F208B"/>
    <w:rsid w:val="005F4B49"/>
    <w:rsid w:val="005F4E54"/>
    <w:rsid w:val="005F7334"/>
    <w:rsid w:val="00600AF4"/>
    <w:rsid w:val="00600E5B"/>
    <w:rsid w:val="0060159C"/>
    <w:rsid w:val="0060254F"/>
    <w:rsid w:val="00603F48"/>
    <w:rsid w:val="00603FAC"/>
    <w:rsid w:val="00606AFC"/>
    <w:rsid w:val="00610303"/>
    <w:rsid w:val="006132BA"/>
    <w:rsid w:val="00614E83"/>
    <w:rsid w:val="006150C9"/>
    <w:rsid w:val="00615A61"/>
    <w:rsid w:val="00615E31"/>
    <w:rsid w:val="00616966"/>
    <w:rsid w:val="006179A5"/>
    <w:rsid w:val="00620505"/>
    <w:rsid w:val="00623011"/>
    <w:rsid w:val="00624760"/>
    <w:rsid w:val="00624CA6"/>
    <w:rsid w:val="0062559C"/>
    <w:rsid w:val="00626266"/>
    <w:rsid w:val="00626C89"/>
    <w:rsid w:val="00627DB8"/>
    <w:rsid w:val="006307CD"/>
    <w:rsid w:val="00631FF9"/>
    <w:rsid w:val="00632549"/>
    <w:rsid w:val="006326A9"/>
    <w:rsid w:val="006331B1"/>
    <w:rsid w:val="00633766"/>
    <w:rsid w:val="00634170"/>
    <w:rsid w:val="00634BD0"/>
    <w:rsid w:val="00635136"/>
    <w:rsid w:val="00636218"/>
    <w:rsid w:val="00640BAB"/>
    <w:rsid w:val="006414A1"/>
    <w:rsid w:val="00641B5A"/>
    <w:rsid w:val="00641E67"/>
    <w:rsid w:val="00641EC6"/>
    <w:rsid w:val="00642EC4"/>
    <w:rsid w:val="00643E7E"/>
    <w:rsid w:val="0064412F"/>
    <w:rsid w:val="00644BFE"/>
    <w:rsid w:val="0064672D"/>
    <w:rsid w:val="00650D3D"/>
    <w:rsid w:val="006540FB"/>
    <w:rsid w:val="006575E3"/>
    <w:rsid w:val="00657A4B"/>
    <w:rsid w:val="00657F37"/>
    <w:rsid w:val="00660707"/>
    <w:rsid w:val="00660E56"/>
    <w:rsid w:val="00661C36"/>
    <w:rsid w:val="00663549"/>
    <w:rsid w:val="00664158"/>
    <w:rsid w:val="00664CB7"/>
    <w:rsid w:val="00665454"/>
    <w:rsid w:val="00665CC1"/>
    <w:rsid w:val="00665DE7"/>
    <w:rsid w:val="00667A9F"/>
    <w:rsid w:val="0067101F"/>
    <w:rsid w:val="00672D59"/>
    <w:rsid w:val="00672FD3"/>
    <w:rsid w:val="00673289"/>
    <w:rsid w:val="006748F0"/>
    <w:rsid w:val="00674BCB"/>
    <w:rsid w:val="006751FD"/>
    <w:rsid w:val="0067722D"/>
    <w:rsid w:val="00681133"/>
    <w:rsid w:val="00683782"/>
    <w:rsid w:val="00685BAD"/>
    <w:rsid w:val="00686571"/>
    <w:rsid w:val="006869EB"/>
    <w:rsid w:val="0069147C"/>
    <w:rsid w:val="00691815"/>
    <w:rsid w:val="00691E4F"/>
    <w:rsid w:val="0069232E"/>
    <w:rsid w:val="00692851"/>
    <w:rsid w:val="00695872"/>
    <w:rsid w:val="00695E93"/>
    <w:rsid w:val="0069656D"/>
    <w:rsid w:val="006A09A7"/>
    <w:rsid w:val="006A0A26"/>
    <w:rsid w:val="006A2134"/>
    <w:rsid w:val="006A2B48"/>
    <w:rsid w:val="006A4724"/>
    <w:rsid w:val="006A7772"/>
    <w:rsid w:val="006A7EC4"/>
    <w:rsid w:val="006B1328"/>
    <w:rsid w:val="006B1492"/>
    <w:rsid w:val="006B14B5"/>
    <w:rsid w:val="006B23D2"/>
    <w:rsid w:val="006B2D28"/>
    <w:rsid w:val="006B2E39"/>
    <w:rsid w:val="006B36E2"/>
    <w:rsid w:val="006B4B65"/>
    <w:rsid w:val="006B724D"/>
    <w:rsid w:val="006B73FF"/>
    <w:rsid w:val="006B7A71"/>
    <w:rsid w:val="006C0F2E"/>
    <w:rsid w:val="006C2A2D"/>
    <w:rsid w:val="006C34C2"/>
    <w:rsid w:val="006C395F"/>
    <w:rsid w:val="006C3EBF"/>
    <w:rsid w:val="006C4062"/>
    <w:rsid w:val="006C5CA7"/>
    <w:rsid w:val="006C5F39"/>
    <w:rsid w:val="006C5FAE"/>
    <w:rsid w:val="006D01EC"/>
    <w:rsid w:val="006D024A"/>
    <w:rsid w:val="006D0D6D"/>
    <w:rsid w:val="006D1D3F"/>
    <w:rsid w:val="006D2849"/>
    <w:rsid w:val="006D2CB2"/>
    <w:rsid w:val="006D3085"/>
    <w:rsid w:val="006D3D4E"/>
    <w:rsid w:val="006D5061"/>
    <w:rsid w:val="006D7A8B"/>
    <w:rsid w:val="006E12CE"/>
    <w:rsid w:val="006E1E82"/>
    <w:rsid w:val="006E249F"/>
    <w:rsid w:val="006E467E"/>
    <w:rsid w:val="006E4A96"/>
    <w:rsid w:val="006E5098"/>
    <w:rsid w:val="006E64EB"/>
    <w:rsid w:val="006E75CB"/>
    <w:rsid w:val="006F009C"/>
    <w:rsid w:val="006F1E99"/>
    <w:rsid w:val="006F3148"/>
    <w:rsid w:val="006F54A9"/>
    <w:rsid w:val="006F5A58"/>
    <w:rsid w:val="006F5C45"/>
    <w:rsid w:val="006F69FD"/>
    <w:rsid w:val="007009AD"/>
    <w:rsid w:val="00700B4C"/>
    <w:rsid w:val="0070128F"/>
    <w:rsid w:val="0070309E"/>
    <w:rsid w:val="00703D14"/>
    <w:rsid w:val="007043F7"/>
    <w:rsid w:val="00706016"/>
    <w:rsid w:val="00706629"/>
    <w:rsid w:val="00707613"/>
    <w:rsid w:val="00710D04"/>
    <w:rsid w:val="00711A88"/>
    <w:rsid w:val="00711AB1"/>
    <w:rsid w:val="00716770"/>
    <w:rsid w:val="0071678A"/>
    <w:rsid w:val="00717129"/>
    <w:rsid w:val="007171BD"/>
    <w:rsid w:val="007207F1"/>
    <w:rsid w:val="00723E01"/>
    <w:rsid w:val="00725D73"/>
    <w:rsid w:val="007269CE"/>
    <w:rsid w:val="00726A39"/>
    <w:rsid w:val="00730485"/>
    <w:rsid w:val="00731F60"/>
    <w:rsid w:val="0073200F"/>
    <w:rsid w:val="00733DEC"/>
    <w:rsid w:val="007356C8"/>
    <w:rsid w:val="00735C6E"/>
    <w:rsid w:val="00736334"/>
    <w:rsid w:val="00736BF6"/>
    <w:rsid w:val="00737279"/>
    <w:rsid w:val="0073748C"/>
    <w:rsid w:val="00737DD4"/>
    <w:rsid w:val="00742A7F"/>
    <w:rsid w:val="00742BDF"/>
    <w:rsid w:val="007434DA"/>
    <w:rsid w:val="00744304"/>
    <w:rsid w:val="00745D43"/>
    <w:rsid w:val="007463A3"/>
    <w:rsid w:val="007504E9"/>
    <w:rsid w:val="00751A86"/>
    <w:rsid w:val="00751C7B"/>
    <w:rsid w:val="00751DEC"/>
    <w:rsid w:val="00753C06"/>
    <w:rsid w:val="007540F5"/>
    <w:rsid w:val="0075500B"/>
    <w:rsid w:val="00755512"/>
    <w:rsid w:val="00756CAE"/>
    <w:rsid w:val="00764CE6"/>
    <w:rsid w:val="007660DF"/>
    <w:rsid w:val="00771458"/>
    <w:rsid w:val="00772180"/>
    <w:rsid w:val="00772A6C"/>
    <w:rsid w:val="00773203"/>
    <w:rsid w:val="007755CD"/>
    <w:rsid w:val="007761B5"/>
    <w:rsid w:val="007774F1"/>
    <w:rsid w:val="007775CE"/>
    <w:rsid w:val="007775D2"/>
    <w:rsid w:val="00780516"/>
    <w:rsid w:val="00781748"/>
    <w:rsid w:val="00783380"/>
    <w:rsid w:val="007843A6"/>
    <w:rsid w:val="00784D43"/>
    <w:rsid w:val="007862DA"/>
    <w:rsid w:val="0078686A"/>
    <w:rsid w:val="007868A3"/>
    <w:rsid w:val="0079058A"/>
    <w:rsid w:val="0079286D"/>
    <w:rsid w:val="00792C5C"/>
    <w:rsid w:val="00792C76"/>
    <w:rsid w:val="00794BFD"/>
    <w:rsid w:val="0079523D"/>
    <w:rsid w:val="007954D5"/>
    <w:rsid w:val="007A1A2A"/>
    <w:rsid w:val="007A41EA"/>
    <w:rsid w:val="007A47A8"/>
    <w:rsid w:val="007B0225"/>
    <w:rsid w:val="007B0717"/>
    <w:rsid w:val="007B1F9A"/>
    <w:rsid w:val="007B22ED"/>
    <w:rsid w:val="007B28AC"/>
    <w:rsid w:val="007B4064"/>
    <w:rsid w:val="007B46FE"/>
    <w:rsid w:val="007B6610"/>
    <w:rsid w:val="007B6A42"/>
    <w:rsid w:val="007C0C12"/>
    <w:rsid w:val="007C0F86"/>
    <w:rsid w:val="007C18B0"/>
    <w:rsid w:val="007C1D5C"/>
    <w:rsid w:val="007C4263"/>
    <w:rsid w:val="007C69A4"/>
    <w:rsid w:val="007C6AED"/>
    <w:rsid w:val="007D0A62"/>
    <w:rsid w:val="007D29FF"/>
    <w:rsid w:val="007D33C2"/>
    <w:rsid w:val="007D4A5E"/>
    <w:rsid w:val="007D6247"/>
    <w:rsid w:val="007D679D"/>
    <w:rsid w:val="007E16F6"/>
    <w:rsid w:val="007E1707"/>
    <w:rsid w:val="007E3C42"/>
    <w:rsid w:val="007E42C8"/>
    <w:rsid w:val="007E60DF"/>
    <w:rsid w:val="007E6BE6"/>
    <w:rsid w:val="007E7C8F"/>
    <w:rsid w:val="007E7FB1"/>
    <w:rsid w:val="007F0422"/>
    <w:rsid w:val="007F2F3E"/>
    <w:rsid w:val="007F3FE1"/>
    <w:rsid w:val="007F51F5"/>
    <w:rsid w:val="007F636E"/>
    <w:rsid w:val="007F63D5"/>
    <w:rsid w:val="007F7B97"/>
    <w:rsid w:val="007F7C1A"/>
    <w:rsid w:val="00800869"/>
    <w:rsid w:val="00800CB8"/>
    <w:rsid w:val="00801C94"/>
    <w:rsid w:val="00805F52"/>
    <w:rsid w:val="008072B3"/>
    <w:rsid w:val="00811522"/>
    <w:rsid w:val="0081621F"/>
    <w:rsid w:val="008168AE"/>
    <w:rsid w:val="00816D68"/>
    <w:rsid w:val="00817E7A"/>
    <w:rsid w:val="008232AC"/>
    <w:rsid w:val="00824595"/>
    <w:rsid w:val="00827A2A"/>
    <w:rsid w:val="00827E04"/>
    <w:rsid w:val="00827EB0"/>
    <w:rsid w:val="008305AE"/>
    <w:rsid w:val="00830602"/>
    <w:rsid w:val="008307A9"/>
    <w:rsid w:val="0083182B"/>
    <w:rsid w:val="00831B77"/>
    <w:rsid w:val="00833F85"/>
    <w:rsid w:val="00835E2D"/>
    <w:rsid w:val="0084001F"/>
    <w:rsid w:val="00841FC5"/>
    <w:rsid w:val="008441C2"/>
    <w:rsid w:val="00844C6B"/>
    <w:rsid w:val="00844F3F"/>
    <w:rsid w:val="008463DC"/>
    <w:rsid w:val="00846470"/>
    <w:rsid w:val="00846810"/>
    <w:rsid w:val="008468E8"/>
    <w:rsid w:val="00846E33"/>
    <w:rsid w:val="00847832"/>
    <w:rsid w:val="00847D5B"/>
    <w:rsid w:val="00850802"/>
    <w:rsid w:val="00851580"/>
    <w:rsid w:val="00851856"/>
    <w:rsid w:val="0085218A"/>
    <w:rsid w:val="00852D47"/>
    <w:rsid w:val="0085314E"/>
    <w:rsid w:val="00854CCE"/>
    <w:rsid w:val="0085513D"/>
    <w:rsid w:val="0085609F"/>
    <w:rsid w:val="008562B5"/>
    <w:rsid w:val="00856639"/>
    <w:rsid w:val="00857B09"/>
    <w:rsid w:val="00857B2B"/>
    <w:rsid w:val="00860D81"/>
    <w:rsid w:val="00861366"/>
    <w:rsid w:val="00863181"/>
    <w:rsid w:val="008638CB"/>
    <w:rsid w:val="008646FF"/>
    <w:rsid w:val="00867FFE"/>
    <w:rsid w:val="00871E85"/>
    <w:rsid w:val="00872162"/>
    <w:rsid w:val="008722DB"/>
    <w:rsid w:val="00874239"/>
    <w:rsid w:val="00875F80"/>
    <w:rsid w:val="00876C06"/>
    <w:rsid w:val="00877066"/>
    <w:rsid w:val="0088205F"/>
    <w:rsid w:val="00882425"/>
    <w:rsid w:val="00882BB9"/>
    <w:rsid w:val="0088368A"/>
    <w:rsid w:val="00884671"/>
    <w:rsid w:val="0088546A"/>
    <w:rsid w:val="008856D9"/>
    <w:rsid w:val="00887033"/>
    <w:rsid w:val="00893701"/>
    <w:rsid w:val="008951E3"/>
    <w:rsid w:val="00895861"/>
    <w:rsid w:val="00896A40"/>
    <w:rsid w:val="008A0697"/>
    <w:rsid w:val="008A1DD2"/>
    <w:rsid w:val="008A1F48"/>
    <w:rsid w:val="008A2ED9"/>
    <w:rsid w:val="008A341A"/>
    <w:rsid w:val="008A555C"/>
    <w:rsid w:val="008A5BF0"/>
    <w:rsid w:val="008A66E2"/>
    <w:rsid w:val="008A6824"/>
    <w:rsid w:val="008A7F94"/>
    <w:rsid w:val="008B1AA7"/>
    <w:rsid w:val="008B1D1E"/>
    <w:rsid w:val="008B2581"/>
    <w:rsid w:val="008B4768"/>
    <w:rsid w:val="008B47C7"/>
    <w:rsid w:val="008B5FCB"/>
    <w:rsid w:val="008B62BE"/>
    <w:rsid w:val="008B666A"/>
    <w:rsid w:val="008C0FA3"/>
    <w:rsid w:val="008C235C"/>
    <w:rsid w:val="008C4DAB"/>
    <w:rsid w:val="008C5310"/>
    <w:rsid w:val="008C5E12"/>
    <w:rsid w:val="008C6596"/>
    <w:rsid w:val="008C6AF2"/>
    <w:rsid w:val="008D23C2"/>
    <w:rsid w:val="008D261F"/>
    <w:rsid w:val="008D28BD"/>
    <w:rsid w:val="008D39A8"/>
    <w:rsid w:val="008D55E3"/>
    <w:rsid w:val="008D7170"/>
    <w:rsid w:val="008D7300"/>
    <w:rsid w:val="008D7FED"/>
    <w:rsid w:val="008E4E65"/>
    <w:rsid w:val="008E5870"/>
    <w:rsid w:val="008E7A64"/>
    <w:rsid w:val="008F0865"/>
    <w:rsid w:val="008F41E5"/>
    <w:rsid w:val="008F4CA3"/>
    <w:rsid w:val="008F5D65"/>
    <w:rsid w:val="008F6CB7"/>
    <w:rsid w:val="00900812"/>
    <w:rsid w:val="00901417"/>
    <w:rsid w:val="00901F20"/>
    <w:rsid w:val="00902066"/>
    <w:rsid w:val="00902EE1"/>
    <w:rsid w:val="00905E69"/>
    <w:rsid w:val="00906E4A"/>
    <w:rsid w:val="0091086F"/>
    <w:rsid w:val="00911012"/>
    <w:rsid w:val="0091269E"/>
    <w:rsid w:val="009142FF"/>
    <w:rsid w:val="009151FA"/>
    <w:rsid w:val="0091651F"/>
    <w:rsid w:val="00920001"/>
    <w:rsid w:val="00920754"/>
    <w:rsid w:val="009208BF"/>
    <w:rsid w:val="00921104"/>
    <w:rsid w:val="0092388C"/>
    <w:rsid w:val="009247DA"/>
    <w:rsid w:val="00926A93"/>
    <w:rsid w:val="00926EDF"/>
    <w:rsid w:val="00932061"/>
    <w:rsid w:val="00934A6E"/>
    <w:rsid w:val="00934E79"/>
    <w:rsid w:val="009352AC"/>
    <w:rsid w:val="009403DD"/>
    <w:rsid w:val="00940670"/>
    <w:rsid w:val="00940B5C"/>
    <w:rsid w:val="009411D5"/>
    <w:rsid w:val="009418B1"/>
    <w:rsid w:val="00941A15"/>
    <w:rsid w:val="009425C0"/>
    <w:rsid w:val="00942A17"/>
    <w:rsid w:val="009430DF"/>
    <w:rsid w:val="00946468"/>
    <w:rsid w:val="00946BE3"/>
    <w:rsid w:val="0095044F"/>
    <w:rsid w:val="0095283D"/>
    <w:rsid w:val="009545F6"/>
    <w:rsid w:val="009549E1"/>
    <w:rsid w:val="009556F1"/>
    <w:rsid w:val="00957EB1"/>
    <w:rsid w:val="00960E33"/>
    <w:rsid w:val="0096297D"/>
    <w:rsid w:val="009640AB"/>
    <w:rsid w:val="00964876"/>
    <w:rsid w:val="00964924"/>
    <w:rsid w:val="00965FDF"/>
    <w:rsid w:val="00966548"/>
    <w:rsid w:val="00970499"/>
    <w:rsid w:val="00970F48"/>
    <w:rsid w:val="00972A5A"/>
    <w:rsid w:val="00972C10"/>
    <w:rsid w:val="00972F4D"/>
    <w:rsid w:val="009744F3"/>
    <w:rsid w:val="00976116"/>
    <w:rsid w:val="00976752"/>
    <w:rsid w:val="00976D2D"/>
    <w:rsid w:val="00977904"/>
    <w:rsid w:val="00981285"/>
    <w:rsid w:val="00981F20"/>
    <w:rsid w:val="00982851"/>
    <w:rsid w:val="00984FBA"/>
    <w:rsid w:val="00987ACA"/>
    <w:rsid w:val="0099084D"/>
    <w:rsid w:val="009934BB"/>
    <w:rsid w:val="00994046"/>
    <w:rsid w:val="00996781"/>
    <w:rsid w:val="0099687C"/>
    <w:rsid w:val="009A0575"/>
    <w:rsid w:val="009A0C54"/>
    <w:rsid w:val="009A11BE"/>
    <w:rsid w:val="009A2B9C"/>
    <w:rsid w:val="009A45B0"/>
    <w:rsid w:val="009A5EF3"/>
    <w:rsid w:val="009B1D4C"/>
    <w:rsid w:val="009B409B"/>
    <w:rsid w:val="009B6A92"/>
    <w:rsid w:val="009B737C"/>
    <w:rsid w:val="009C165C"/>
    <w:rsid w:val="009C2DEE"/>
    <w:rsid w:val="009C347D"/>
    <w:rsid w:val="009C6402"/>
    <w:rsid w:val="009C6C75"/>
    <w:rsid w:val="009C6D80"/>
    <w:rsid w:val="009D0707"/>
    <w:rsid w:val="009D37FA"/>
    <w:rsid w:val="009D578C"/>
    <w:rsid w:val="009D63D6"/>
    <w:rsid w:val="009D7D98"/>
    <w:rsid w:val="009E0AA5"/>
    <w:rsid w:val="009E2D3D"/>
    <w:rsid w:val="009E4604"/>
    <w:rsid w:val="009E5EF1"/>
    <w:rsid w:val="009E63F5"/>
    <w:rsid w:val="009E6E1E"/>
    <w:rsid w:val="009E6F32"/>
    <w:rsid w:val="009E70BB"/>
    <w:rsid w:val="009E72D9"/>
    <w:rsid w:val="009E7EAF"/>
    <w:rsid w:val="009F11B2"/>
    <w:rsid w:val="009F17DC"/>
    <w:rsid w:val="009F4944"/>
    <w:rsid w:val="009F57C9"/>
    <w:rsid w:val="009F5E5D"/>
    <w:rsid w:val="009F6221"/>
    <w:rsid w:val="009F63FB"/>
    <w:rsid w:val="00A018D7"/>
    <w:rsid w:val="00A0190A"/>
    <w:rsid w:val="00A04909"/>
    <w:rsid w:val="00A04E24"/>
    <w:rsid w:val="00A05B23"/>
    <w:rsid w:val="00A0720E"/>
    <w:rsid w:val="00A07B01"/>
    <w:rsid w:val="00A109A0"/>
    <w:rsid w:val="00A10CEA"/>
    <w:rsid w:val="00A11794"/>
    <w:rsid w:val="00A13AA9"/>
    <w:rsid w:val="00A1408F"/>
    <w:rsid w:val="00A14356"/>
    <w:rsid w:val="00A14976"/>
    <w:rsid w:val="00A14E0E"/>
    <w:rsid w:val="00A1567B"/>
    <w:rsid w:val="00A16536"/>
    <w:rsid w:val="00A168B1"/>
    <w:rsid w:val="00A16DA0"/>
    <w:rsid w:val="00A1777B"/>
    <w:rsid w:val="00A20792"/>
    <w:rsid w:val="00A20D7E"/>
    <w:rsid w:val="00A213FC"/>
    <w:rsid w:val="00A21C78"/>
    <w:rsid w:val="00A21FAA"/>
    <w:rsid w:val="00A22D69"/>
    <w:rsid w:val="00A233DC"/>
    <w:rsid w:val="00A23EFF"/>
    <w:rsid w:val="00A249CB"/>
    <w:rsid w:val="00A258D1"/>
    <w:rsid w:val="00A25B97"/>
    <w:rsid w:val="00A2626C"/>
    <w:rsid w:val="00A2651C"/>
    <w:rsid w:val="00A265FE"/>
    <w:rsid w:val="00A27AE0"/>
    <w:rsid w:val="00A30862"/>
    <w:rsid w:val="00A34216"/>
    <w:rsid w:val="00A34F62"/>
    <w:rsid w:val="00A351B7"/>
    <w:rsid w:val="00A40CDD"/>
    <w:rsid w:val="00A42957"/>
    <w:rsid w:val="00A439FA"/>
    <w:rsid w:val="00A46637"/>
    <w:rsid w:val="00A47861"/>
    <w:rsid w:val="00A479A9"/>
    <w:rsid w:val="00A529C4"/>
    <w:rsid w:val="00A52EAD"/>
    <w:rsid w:val="00A5443F"/>
    <w:rsid w:val="00A55F81"/>
    <w:rsid w:val="00A5723E"/>
    <w:rsid w:val="00A5751E"/>
    <w:rsid w:val="00A57C39"/>
    <w:rsid w:val="00A619EB"/>
    <w:rsid w:val="00A620C7"/>
    <w:rsid w:val="00A62DFE"/>
    <w:rsid w:val="00A6381F"/>
    <w:rsid w:val="00A660B6"/>
    <w:rsid w:val="00A67175"/>
    <w:rsid w:val="00A70951"/>
    <w:rsid w:val="00A70E63"/>
    <w:rsid w:val="00A71AE8"/>
    <w:rsid w:val="00A71F1A"/>
    <w:rsid w:val="00A7254E"/>
    <w:rsid w:val="00A74D6F"/>
    <w:rsid w:val="00A77F41"/>
    <w:rsid w:val="00A80EA4"/>
    <w:rsid w:val="00A8101A"/>
    <w:rsid w:val="00A82C82"/>
    <w:rsid w:val="00A877DF"/>
    <w:rsid w:val="00A90727"/>
    <w:rsid w:val="00A91BE1"/>
    <w:rsid w:val="00A93CC4"/>
    <w:rsid w:val="00A946B3"/>
    <w:rsid w:val="00A9483A"/>
    <w:rsid w:val="00A952F9"/>
    <w:rsid w:val="00A95F67"/>
    <w:rsid w:val="00A9647F"/>
    <w:rsid w:val="00AA0C5A"/>
    <w:rsid w:val="00AA11BA"/>
    <w:rsid w:val="00AA3014"/>
    <w:rsid w:val="00AA4449"/>
    <w:rsid w:val="00AA68A8"/>
    <w:rsid w:val="00AA6A46"/>
    <w:rsid w:val="00AA75EF"/>
    <w:rsid w:val="00AA7ACE"/>
    <w:rsid w:val="00AB0F81"/>
    <w:rsid w:val="00AB15F4"/>
    <w:rsid w:val="00AB2180"/>
    <w:rsid w:val="00AB3561"/>
    <w:rsid w:val="00AB3A90"/>
    <w:rsid w:val="00AB3C5E"/>
    <w:rsid w:val="00AB4150"/>
    <w:rsid w:val="00AB7B99"/>
    <w:rsid w:val="00AC1BE0"/>
    <w:rsid w:val="00AC2DAD"/>
    <w:rsid w:val="00AC4C45"/>
    <w:rsid w:val="00AC7D6A"/>
    <w:rsid w:val="00AD0BD4"/>
    <w:rsid w:val="00AD13FE"/>
    <w:rsid w:val="00AD3135"/>
    <w:rsid w:val="00AD3AF0"/>
    <w:rsid w:val="00AD5CC5"/>
    <w:rsid w:val="00AD6202"/>
    <w:rsid w:val="00AD6E63"/>
    <w:rsid w:val="00AD7E54"/>
    <w:rsid w:val="00AE0309"/>
    <w:rsid w:val="00AE04A5"/>
    <w:rsid w:val="00AE0E17"/>
    <w:rsid w:val="00AE135A"/>
    <w:rsid w:val="00AE1732"/>
    <w:rsid w:val="00AE2B6A"/>
    <w:rsid w:val="00AE2C1B"/>
    <w:rsid w:val="00AE2F0E"/>
    <w:rsid w:val="00AE483E"/>
    <w:rsid w:val="00AE4B0F"/>
    <w:rsid w:val="00AE566E"/>
    <w:rsid w:val="00AE73B6"/>
    <w:rsid w:val="00AE7821"/>
    <w:rsid w:val="00AE7F9A"/>
    <w:rsid w:val="00AF0569"/>
    <w:rsid w:val="00AF473D"/>
    <w:rsid w:val="00AF4E54"/>
    <w:rsid w:val="00AF57B3"/>
    <w:rsid w:val="00AF5911"/>
    <w:rsid w:val="00AF5AD8"/>
    <w:rsid w:val="00AF5DA2"/>
    <w:rsid w:val="00AF6CD7"/>
    <w:rsid w:val="00AF7E43"/>
    <w:rsid w:val="00B00AC0"/>
    <w:rsid w:val="00B0189B"/>
    <w:rsid w:val="00B02576"/>
    <w:rsid w:val="00B03490"/>
    <w:rsid w:val="00B0351B"/>
    <w:rsid w:val="00B05170"/>
    <w:rsid w:val="00B0679E"/>
    <w:rsid w:val="00B148F6"/>
    <w:rsid w:val="00B15C4C"/>
    <w:rsid w:val="00B17642"/>
    <w:rsid w:val="00B20313"/>
    <w:rsid w:val="00B20D1D"/>
    <w:rsid w:val="00B2367F"/>
    <w:rsid w:val="00B250A0"/>
    <w:rsid w:val="00B25DF7"/>
    <w:rsid w:val="00B26B84"/>
    <w:rsid w:val="00B2784C"/>
    <w:rsid w:val="00B33CAB"/>
    <w:rsid w:val="00B34DAE"/>
    <w:rsid w:val="00B35FAC"/>
    <w:rsid w:val="00B37609"/>
    <w:rsid w:val="00B410EA"/>
    <w:rsid w:val="00B4128F"/>
    <w:rsid w:val="00B412F0"/>
    <w:rsid w:val="00B417A8"/>
    <w:rsid w:val="00B42B30"/>
    <w:rsid w:val="00B4556E"/>
    <w:rsid w:val="00B4613F"/>
    <w:rsid w:val="00B47AFE"/>
    <w:rsid w:val="00B504FD"/>
    <w:rsid w:val="00B50A13"/>
    <w:rsid w:val="00B542D6"/>
    <w:rsid w:val="00B54F1A"/>
    <w:rsid w:val="00B553A9"/>
    <w:rsid w:val="00B557E2"/>
    <w:rsid w:val="00B5632D"/>
    <w:rsid w:val="00B57B4C"/>
    <w:rsid w:val="00B6016F"/>
    <w:rsid w:val="00B6136A"/>
    <w:rsid w:val="00B6360C"/>
    <w:rsid w:val="00B643C8"/>
    <w:rsid w:val="00B64535"/>
    <w:rsid w:val="00B7067F"/>
    <w:rsid w:val="00B711C2"/>
    <w:rsid w:val="00B71249"/>
    <w:rsid w:val="00B71744"/>
    <w:rsid w:val="00B72A95"/>
    <w:rsid w:val="00B72E00"/>
    <w:rsid w:val="00B73426"/>
    <w:rsid w:val="00B73493"/>
    <w:rsid w:val="00B740F5"/>
    <w:rsid w:val="00B75A98"/>
    <w:rsid w:val="00B767FB"/>
    <w:rsid w:val="00B83208"/>
    <w:rsid w:val="00B854CB"/>
    <w:rsid w:val="00B872EA"/>
    <w:rsid w:val="00B87C82"/>
    <w:rsid w:val="00B9102A"/>
    <w:rsid w:val="00B94ECA"/>
    <w:rsid w:val="00B9570E"/>
    <w:rsid w:val="00B96F98"/>
    <w:rsid w:val="00BA012E"/>
    <w:rsid w:val="00BA0455"/>
    <w:rsid w:val="00BA0687"/>
    <w:rsid w:val="00BA1B48"/>
    <w:rsid w:val="00BA20C7"/>
    <w:rsid w:val="00BA21CF"/>
    <w:rsid w:val="00BA2C27"/>
    <w:rsid w:val="00BA33E5"/>
    <w:rsid w:val="00BA3E23"/>
    <w:rsid w:val="00BA4B60"/>
    <w:rsid w:val="00BA5033"/>
    <w:rsid w:val="00BA53FA"/>
    <w:rsid w:val="00BA58AC"/>
    <w:rsid w:val="00BA615A"/>
    <w:rsid w:val="00BB1B32"/>
    <w:rsid w:val="00BB22BC"/>
    <w:rsid w:val="00BB3310"/>
    <w:rsid w:val="00BB3A5B"/>
    <w:rsid w:val="00BB4E04"/>
    <w:rsid w:val="00BB70F3"/>
    <w:rsid w:val="00BC1C25"/>
    <w:rsid w:val="00BC2D4D"/>
    <w:rsid w:val="00BC2EA5"/>
    <w:rsid w:val="00BC4266"/>
    <w:rsid w:val="00BC56DE"/>
    <w:rsid w:val="00BC5EA7"/>
    <w:rsid w:val="00BC67E5"/>
    <w:rsid w:val="00BC6DEA"/>
    <w:rsid w:val="00BC7875"/>
    <w:rsid w:val="00BC7B08"/>
    <w:rsid w:val="00BC7BB0"/>
    <w:rsid w:val="00BD0A94"/>
    <w:rsid w:val="00BD0C54"/>
    <w:rsid w:val="00BD1673"/>
    <w:rsid w:val="00BD2A86"/>
    <w:rsid w:val="00BD2B12"/>
    <w:rsid w:val="00BD3177"/>
    <w:rsid w:val="00BD51B3"/>
    <w:rsid w:val="00BD53AC"/>
    <w:rsid w:val="00BD5F27"/>
    <w:rsid w:val="00BD684C"/>
    <w:rsid w:val="00BD68E7"/>
    <w:rsid w:val="00BD7AEF"/>
    <w:rsid w:val="00BD7D06"/>
    <w:rsid w:val="00BE0FD8"/>
    <w:rsid w:val="00BE23D4"/>
    <w:rsid w:val="00BE24CD"/>
    <w:rsid w:val="00BE5BE7"/>
    <w:rsid w:val="00BE5DF2"/>
    <w:rsid w:val="00BE7AF4"/>
    <w:rsid w:val="00BF17AD"/>
    <w:rsid w:val="00BF1D7D"/>
    <w:rsid w:val="00BF351F"/>
    <w:rsid w:val="00BF6333"/>
    <w:rsid w:val="00BF7FEF"/>
    <w:rsid w:val="00C002CB"/>
    <w:rsid w:val="00C0134E"/>
    <w:rsid w:val="00C03073"/>
    <w:rsid w:val="00C06510"/>
    <w:rsid w:val="00C06DC6"/>
    <w:rsid w:val="00C10588"/>
    <w:rsid w:val="00C11DCA"/>
    <w:rsid w:val="00C135AC"/>
    <w:rsid w:val="00C1428D"/>
    <w:rsid w:val="00C14C24"/>
    <w:rsid w:val="00C14E62"/>
    <w:rsid w:val="00C156B2"/>
    <w:rsid w:val="00C157FA"/>
    <w:rsid w:val="00C15F99"/>
    <w:rsid w:val="00C16C33"/>
    <w:rsid w:val="00C16E3D"/>
    <w:rsid w:val="00C20C9F"/>
    <w:rsid w:val="00C2134E"/>
    <w:rsid w:val="00C21A2F"/>
    <w:rsid w:val="00C223A6"/>
    <w:rsid w:val="00C224C5"/>
    <w:rsid w:val="00C236E2"/>
    <w:rsid w:val="00C23E7B"/>
    <w:rsid w:val="00C24CC5"/>
    <w:rsid w:val="00C251A0"/>
    <w:rsid w:val="00C25E20"/>
    <w:rsid w:val="00C261B1"/>
    <w:rsid w:val="00C26912"/>
    <w:rsid w:val="00C32337"/>
    <w:rsid w:val="00C33556"/>
    <w:rsid w:val="00C35112"/>
    <w:rsid w:val="00C35584"/>
    <w:rsid w:val="00C363A0"/>
    <w:rsid w:val="00C411FD"/>
    <w:rsid w:val="00C41209"/>
    <w:rsid w:val="00C42B7C"/>
    <w:rsid w:val="00C442E8"/>
    <w:rsid w:val="00C44797"/>
    <w:rsid w:val="00C45944"/>
    <w:rsid w:val="00C4760C"/>
    <w:rsid w:val="00C47CAE"/>
    <w:rsid w:val="00C51CF1"/>
    <w:rsid w:val="00C5263F"/>
    <w:rsid w:val="00C535BA"/>
    <w:rsid w:val="00C56527"/>
    <w:rsid w:val="00C56D5E"/>
    <w:rsid w:val="00C57407"/>
    <w:rsid w:val="00C579FB"/>
    <w:rsid w:val="00C57B52"/>
    <w:rsid w:val="00C6104F"/>
    <w:rsid w:val="00C62373"/>
    <w:rsid w:val="00C642C9"/>
    <w:rsid w:val="00C6494C"/>
    <w:rsid w:val="00C64CFE"/>
    <w:rsid w:val="00C66833"/>
    <w:rsid w:val="00C668C8"/>
    <w:rsid w:val="00C66FBF"/>
    <w:rsid w:val="00C708CC"/>
    <w:rsid w:val="00C727A2"/>
    <w:rsid w:val="00C73C97"/>
    <w:rsid w:val="00C7722C"/>
    <w:rsid w:val="00C77684"/>
    <w:rsid w:val="00C80164"/>
    <w:rsid w:val="00C80408"/>
    <w:rsid w:val="00C81151"/>
    <w:rsid w:val="00C82AFE"/>
    <w:rsid w:val="00C83341"/>
    <w:rsid w:val="00C83625"/>
    <w:rsid w:val="00C83DA4"/>
    <w:rsid w:val="00C8503A"/>
    <w:rsid w:val="00C85D15"/>
    <w:rsid w:val="00C86790"/>
    <w:rsid w:val="00C868CD"/>
    <w:rsid w:val="00C87DEC"/>
    <w:rsid w:val="00C90205"/>
    <w:rsid w:val="00C9089C"/>
    <w:rsid w:val="00C92547"/>
    <w:rsid w:val="00C94056"/>
    <w:rsid w:val="00C95380"/>
    <w:rsid w:val="00C96BF3"/>
    <w:rsid w:val="00C97352"/>
    <w:rsid w:val="00C9784A"/>
    <w:rsid w:val="00CA01A7"/>
    <w:rsid w:val="00CA0F78"/>
    <w:rsid w:val="00CA1AB5"/>
    <w:rsid w:val="00CA550B"/>
    <w:rsid w:val="00CB033F"/>
    <w:rsid w:val="00CB0BF7"/>
    <w:rsid w:val="00CB0CBE"/>
    <w:rsid w:val="00CB0E68"/>
    <w:rsid w:val="00CB1886"/>
    <w:rsid w:val="00CB1E6E"/>
    <w:rsid w:val="00CB5946"/>
    <w:rsid w:val="00CB6B3A"/>
    <w:rsid w:val="00CB7025"/>
    <w:rsid w:val="00CC088D"/>
    <w:rsid w:val="00CC10B3"/>
    <w:rsid w:val="00CC131F"/>
    <w:rsid w:val="00CC21F2"/>
    <w:rsid w:val="00CC2442"/>
    <w:rsid w:val="00CC2E79"/>
    <w:rsid w:val="00CC38E4"/>
    <w:rsid w:val="00CC444A"/>
    <w:rsid w:val="00CC4E56"/>
    <w:rsid w:val="00CC52E0"/>
    <w:rsid w:val="00CC5973"/>
    <w:rsid w:val="00CC5E58"/>
    <w:rsid w:val="00CC7099"/>
    <w:rsid w:val="00CD1262"/>
    <w:rsid w:val="00CD1D58"/>
    <w:rsid w:val="00CD3573"/>
    <w:rsid w:val="00CD3C44"/>
    <w:rsid w:val="00CD4EC5"/>
    <w:rsid w:val="00CD5115"/>
    <w:rsid w:val="00CD53F6"/>
    <w:rsid w:val="00CE3BCB"/>
    <w:rsid w:val="00CE4725"/>
    <w:rsid w:val="00CE67A3"/>
    <w:rsid w:val="00CF0139"/>
    <w:rsid w:val="00CF0B80"/>
    <w:rsid w:val="00CF1863"/>
    <w:rsid w:val="00CF2C52"/>
    <w:rsid w:val="00CF2DE2"/>
    <w:rsid w:val="00CF4865"/>
    <w:rsid w:val="00CF53F4"/>
    <w:rsid w:val="00CF757B"/>
    <w:rsid w:val="00CF7701"/>
    <w:rsid w:val="00CF782A"/>
    <w:rsid w:val="00D02B07"/>
    <w:rsid w:val="00D02F6A"/>
    <w:rsid w:val="00D0331C"/>
    <w:rsid w:val="00D05C46"/>
    <w:rsid w:val="00D063EB"/>
    <w:rsid w:val="00D0697B"/>
    <w:rsid w:val="00D10ABC"/>
    <w:rsid w:val="00D10E09"/>
    <w:rsid w:val="00D13195"/>
    <w:rsid w:val="00D14141"/>
    <w:rsid w:val="00D141BB"/>
    <w:rsid w:val="00D152CF"/>
    <w:rsid w:val="00D15C2A"/>
    <w:rsid w:val="00D16124"/>
    <w:rsid w:val="00D16BA9"/>
    <w:rsid w:val="00D173C5"/>
    <w:rsid w:val="00D1762C"/>
    <w:rsid w:val="00D2106F"/>
    <w:rsid w:val="00D21227"/>
    <w:rsid w:val="00D217E1"/>
    <w:rsid w:val="00D228D2"/>
    <w:rsid w:val="00D25300"/>
    <w:rsid w:val="00D259EB"/>
    <w:rsid w:val="00D25D9A"/>
    <w:rsid w:val="00D30409"/>
    <w:rsid w:val="00D3314D"/>
    <w:rsid w:val="00D341FA"/>
    <w:rsid w:val="00D34329"/>
    <w:rsid w:val="00D34BE5"/>
    <w:rsid w:val="00D35ED1"/>
    <w:rsid w:val="00D36047"/>
    <w:rsid w:val="00D37B7D"/>
    <w:rsid w:val="00D40050"/>
    <w:rsid w:val="00D41BDE"/>
    <w:rsid w:val="00D42BF5"/>
    <w:rsid w:val="00D4378C"/>
    <w:rsid w:val="00D46ABA"/>
    <w:rsid w:val="00D46E6E"/>
    <w:rsid w:val="00D4708F"/>
    <w:rsid w:val="00D47BDA"/>
    <w:rsid w:val="00D50BFF"/>
    <w:rsid w:val="00D541AE"/>
    <w:rsid w:val="00D607F8"/>
    <w:rsid w:val="00D6200B"/>
    <w:rsid w:val="00D63086"/>
    <w:rsid w:val="00D647C5"/>
    <w:rsid w:val="00D651B5"/>
    <w:rsid w:val="00D65529"/>
    <w:rsid w:val="00D7030A"/>
    <w:rsid w:val="00D706DF"/>
    <w:rsid w:val="00D709B6"/>
    <w:rsid w:val="00D71D33"/>
    <w:rsid w:val="00D72210"/>
    <w:rsid w:val="00D738C6"/>
    <w:rsid w:val="00D76DF3"/>
    <w:rsid w:val="00D80146"/>
    <w:rsid w:val="00D816B6"/>
    <w:rsid w:val="00D81B75"/>
    <w:rsid w:val="00D81CFA"/>
    <w:rsid w:val="00D83E78"/>
    <w:rsid w:val="00D8420C"/>
    <w:rsid w:val="00D8474A"/>
    <w:rsid w:val="00D84EFC"/>
    <w:rsid w:val="00D85936"/>
    <w:rsid w:val="00D859C7"/>
    <w:rsid w:val="00D85BB3"/>
    <w:rsid w:val="00D85D53"/>
    <w:rsid w:val="00D872FB"/>
    <w:rsid w:val="00D90D51"/>
    <w:rsid w:val="00D93CA0"/>
    <w:rsid w:val="00D94E07"/>
    <w:rsid w:val="00D95487"/>
    <w:rsid w:val="00D9675F"/>
    <w:rsid w:val="00D968C6"/>
    <w:rsid w:val="00D9725D"/>
    <w:rsid w:val="00D97AC4"/>
    <w:rsid w:val="00DA0177"/>
    <w:rsid w:val="00DA0C55"/>
    <w:rsid w:val="00DA135A"/>
    <w:rsid w:val="00DA3409"/>
    <w:rsid w:val="00DA5E20"/>
    <w:rsid w:val="00DB1587"/>
    <w:rsid w:val="00DB16CD"/>
    <w:rsid w:val="00DB40FC"/>
    <w:rsid w:val="00DB4921"/>
    <w:rsid w:val="00DB4C56"/>
    <w:rsid w:val="00DB52C3"/>
    <w:rsid w:val="00DB53F5"/>
    <w:rsid w:val="00DB58BE"/>
    <w:rsid w:val="00DB64CB"/>
    <w:rsid w:val="00DB68BC"/>
    <w:rsid w:val="00DB6C9A"/>
    <w:rsid w:val="00DB75CF"/>
    <w:rsid w:val="00DC02BC"/>
    <w:rsid w:val="00DC03C8"/>
    <w:rsid w:val="00DC0F5E"/>
    <w:rsid w:val="00DC1161"/>
    <w:rsid w:val="00DC11EA"/>
    <w:rsid w:val="00DC24CF"/>
    <w:rsid w:val="00DC4ECA"/>
    <w:rsid w:val="00DC4F5C"/>
    <w:rsid w:val="00DC5473"/>
    <w:rsid w:val="00DC5C86"/>
    <w:rsid w:val="00DC5E89"/>
    <w:rsid w:val="00DC72D3"/>
    <w:rsid w:val="00DC7923"/>
    <w:rsid w:val="00DD2978"/>
    <w:rsid w:val="00DD458F"/>
    <w:rsid w:val="00DD5369"/>
    <w:rsid w:val="00DD592D"/>
    <w:rsid w:val="00DD6098"/>
    <w:rsid w:val="00DD6157"/>
    <w:rsid w:val="00DD75F0"/>
    <w:rsid w:val="00DE1C37"/>
    <w:rsid w:val="00DE1DB7"/>
    <w:rsid w:val="00DE1F49"/>
    <w:rsid w:val="00DE3762"/>
    <w:rsid w:val="00DE3865"/>
    <w:rsid w:val="00DE38C7"/>
    <w:rsid w:val="00DE3AA8"/>
    <w:rsid w:val="00DE4611"/>
    <w:rsid w:val="00DE7B21"/>
    <w:rsid w:val="00DF0CB7"/>
    <w:rsid w:val="00DF1426"/>
    <w:rsid w:val="00DF14F3"/>
    <w:rsid w:val="00DF1E64"/>
    <w:rsid w:val="00DF25E5"/>
    <w:rsid w:val="00DF2D7E"/>
    <w:rsid w:val="00DF451E"/>
    <w:rsid w:val="00DF46B3"/>
    <w:rsid w:val="00DF4ECD"/>
    <w:rsid w:val="00DF7EAC"/>
    <w:rsid w:val="00E004ED"/>
    <w:rsid w:val="00E024FF"/>
    <w:rsid w:val="00E02D8E"/>
    <w:rsid w:val="00E0437C"/>
    <w:rsid w:val="00E04BC0"/>
    <w:rsid w:val="00E05147"/>
    <w:rsid w:val="00E078A0"/>
    <w:rsid w:val="00E1018F"/>
    <w:rsid w:val="00E10756"/>
    <w:rsid w:val="00E10B32"/>
    <w:rsid w:val="00E10C91"/>
    <w:rsid w:val="00E11682"/>
    <w:rsid w:val="00E1177D"/>
    <w:rsid w:val="00E154D7"/>
    <w:rsid w:val="00E2163E"/>
    <w:rsid w:val="00E21C66"/>
    <w:rsid w:val="00E2364C"/>
    <w:rsid w:val="00E24355"/>
    <w:rsid w:val="00E24F29"/>
    <w:rsid w:val="00E25612"/>
    <w:rsid w:val="00E262DB"/>
    <w:rsid w:val="00E264E8"/>
    <w:rsid w:val="00E300A3"/>
    <w:rsid w:val="00E306FC"/>
    <w:rsid w:val="00E311DA"/>
    <w:rsid w:val="00E332EE"/>
    <w:rsid w:val="00E33927"/>
    <w:rsid w:val="00E33CD2"/>
    <w:rsid w:val="00E351EF"/>
    <w:rsid w:val="00E35529"/>
    <w:rsid w:val="00E357A0"/>
    <w:rsid w:val="00E35CB9"/>
    <w:rsid w:val="00E3696B"/>
    <w:rsid w:val="00E37035"/>
    <w:rsid w:val="00E41634"/>
    <w:rsid w:val="00E44F7C"/>
    <w:rsid w:val="00E45185"/>
    <w:rsid w:val="00E45A7E"/>
    <w:rsid w:val="00E46EF8"/>
    <w:rsid w:val="00E476D7"/>
    <w:rsid w:val="00E4773E"/>
    <w:rsid w:val="00E507E3"/>
    <w:rsid w:val="00E50B5B"/>
    <w:rsid w:val="00E50F78"/>
    <w:rsid w:val="00E510E1"/>
    <w:rsid w:val="00E51731"/>
    <w:rsid w:val="00E51D4C"/>
    <w:rsid w:val="00E52B89"/>
    <w:rsid w:val="00E547D7"/>
    <w:rsid w:val="00E54C24"/>
    <w:rsid w:val="00E56424"/>
    <w:rsid w:val="00E61128"/>
    <w:rsid w:val="00E62254"/>
    <w:rsid w:val="00E624A6"/>
    <w:rsid w:val="00E630FB"/>
    <w:rsid w:val="00E63660"/>
    <w:rsid w:val="00E6377A"/>
    <w:rsid w:val="00E6390C"/>
    <w:rsid w:val="00E65CFC"/>
    <w:rsid w:val="00E65EB4"/>
    <w:rsid w:val="00E660D1"/>
    <w:rsid w:val="00E6656E"/>
    <w:rsid w:val="00E6681D"/>
    <w:rsid w:val="00E676B1"/>
    <w:rsid w:val="00E70DCC"/>
    <w:rsid w:val="00E732C5"/>
    <w:rsid w:val="00E81608"/>
    <w:rsid w:val="00E82495"/>
    <w:rsid w:val="00E856FB"/>
    <w:rsid w:val="00E85A4D"/>
    <w:rsid w:val="00E865C3"/>
    <w:rsid w:val="00E90292"/>
    <w:rsid w:val="00E90855"/>
    <w:rsid w:val="00E9157B"/>
    <w:rsid w:val="00E918F9"/>
    <w:rsid w:val="00E91D39"/>
    <w:rsid w:val="00E920E4"/>
    <w:rsid w:val="00E93559"/>
    <w:rsid w:val="00E970FE"/>
    <w:rsid w:val="00E97A53"/>
    <w:rsid w:val="00E97FC2"/>
    <w:rsid w:val="00EA0052"/>
    <w:rsid w:val="00EA0708"/>
    <w:rsid w:val="00EA2EB8"/>
    <w:rsid w:val="00EA2FBC"/>
    <w:rsid w:val="00EA3548"/>
    <w:rsid w:val="00EA613A"/>
    <w:rsid w:val="00EA7497"/>
    <w:rsid w:val="00EA7B62"/>
    <w:rsid w:val="00EB1A50"/>
    <w:rsid w:val="00EB36A9"/>
    <w:rsid w:val="00EB3D51"/>
    <w:rsid w:val="00EB4797"/>
    <w:rsid w:val="00EB4B06"/>
    <w:rsid w:val="00EB62F0"/>
    <w:rsid w:val="00EB6ADD"/>
    <w:rsid w:val="00EC0005"/>
    <w:rsid w:val="00EC0598"/>
    <w:rsid w:val="00EC10EB"/>
    <w:rsid w:val="00EC23CC"/>
    <w:rsid w:val="00EC3216"/>
    <w:rsid w:val="00EC3BE3"/>
    <w:rsid w:val="00EC3CC7"/>
    <w:rsid w:val="00EC3D99"/>
    <w:rsid w:val="00EC435E"/>
    <w:rsid w:val="00EC4905"/>
    <w:rsid w:val="00EC4EF8"/>
    <w:rsid w:val="00EC50C3"/>
    <w:rsid w:val="00EC582E"/>
    <w:rsid w:val="00EC5899"/>
    <w:rsid w:val="00EC716F"/>
    <w:rsid w:val="00EC7601"/>
    <w:rsid w:val="00ED0957"/>
    <w:rsid w:val="00ED1FF3"/>
    <w:rsid w:val="00ED27FF"/>
    <w:rsid w:val="00ED485F"/>
    <w:rsid w:val="00ED553A"/>
    <w:rsid w:val="00ED62C6"/>
    <w:rsid w:val="00ED66FF"/>
    <w:rsid w:val="00EE0FF8"/>
    <w:rsid w:val="00EE127E"/>
    <w:rsid w:val="00EE253B"/>
    <w:rsid w:val="00EE28E5"/>
    <w:rsid w:val="00EE2FBC"/>
    <w:rsid w:val="00EE31C1"/>
    <w:rsid w:val="00EE31E8"/>
    <w:rsid w:val="00EE6EE1"/>
    <w:rsid w:val="00EE7E63"/>
    <w:rsid w:val="00EF2D89"/>
    <w:rsid w:val="00EF42FE"/>
    <w:rsid w:val="00EF632A"/>
    <w:rsid w:val="00F0059F"/>
    <w:rsid w:val="00F00844"/>
    <w:rsid w:val="00F01087"/>
    <w:rsid w:val="00F01C0E"/>
    <w:rsid w:val="00F02246"/>
    <w:rsid w:val="00F024B0"/>
    <w:rsid w:val="00F026C2"/>
    <w:rsid w:val="00F029AF"/>
    <w:rsid w:val="00F0320B"/>
    <w:rsid w:val="00F03A7C"/>
    <w:rsid w:val="00F03FAB"/>
    <w:rsid w:val="00F0414D"/>
    <w:rsid w:val="00F06670"/>
    <w:rsid w:val="00F11A6C"/>
    <w:rsid w:val="00F12030"/>
    <w:rsid w:val="00F1315A"/>
    <w:rsid w:val="00F136D7"/>
    <w:rsid w:val="00F13881"/>
    <w:rsid w:val="00F1485E"/>
    <w:rsid w:val="00F15171"/>
    <w:rsid w:val="00F15D77"/>
    <w:rsid w:val="00F16974"/>
    <w:rsid w:val="00F16D38"/>
    <w:rsid w:val="00F2181B"/>
    <w:rsid w:val="00F21C99"/>
    <w:rsid w:val="00F22828"/>
    <w:rsid w:val="00F23716"/>
    <w:rsid w:val="00F27104"/>
    <w:rsid w:val="00F308BB"/>
    <w:rsid w:val="00F30C25"/>
    <w:rsid w:val="00F33280"/>
    <w:rsid w:val="00F3358D"/>
    <w:rsid w:val="00F338A4"/>
    <w:rsid w:val="00F341CF"/>
    <w:rsid w:val="00F345A0"/>
    <w:rsid w:val="00F36D9F"/>
    <w:rsid w:val="00F376FF"/>
    <w:rsid w:val="00F37B9A"/>
    <w:rsid w:val="00F42056"/>
    <w:rsid w:val="00F420E9"/>
    <w:rsid w:val="00F46334"/>
    <w:rsid w:val="00F46D97"/>
    <w:rsid w:val="00F46DD5"/>
    <w:rsid w:val="00F47FA0"/>
    <w:rsid w:val="00F50391"/>
    <w:rsid w:val="00F504FC"/>
    <w:rsid w:val="00F52768"/>
    <w:rsid w:val="00F52BA0"/>
    <w:rsid w:val="00F548EB"/>
    <w:rsid w:val="00F55211"/>
    <w:rsid w:val="00F55905"/>
    <w:rsid w:val="00F560D4"/>
    <w:rsid w:val="00F5634C"/>
    <w:rsid w:val="00F56439"/>
    <w:rsid w:val="00F56E5C"/>
    <w:rsid w:val="00F570E3"/>
    <w:rsid w:val="00F57799"/>
    <w:rsid w:val="00F60FD3"/>
    <w:rsid w:val="00F63A43"/>
    <w:rsid w:val="00F63AD7"/>
    <w:rsid w:val="00F64A35"/>
    <w:rsid w:val="00F66648"/>
    <w:rsid w:val="00F705DC"/>
    <w:rsid w:val="00F707B6"/>
    <w:rsid w:val="00F70CC2"/>
    <w:rsid w:val="00F71940"/>
    <w:rsid w:val="00F731E4"/>
    <w:rsid w:val="00F73729"/>
    <w:rsid w:val="00F73A5B"/>
    <w:rsid w:val="00F7436C"/>
    <w:rsid w:val="00F743B1"/>
    <w:rsid w:val="00F758C7"/>
    <w:rsid w:val="00F75EAD"/>
    <w:rsid w:val="00F7633B"/>
    <w:rsid w:val="00F76E05"/>
    <w:rsid w:val="00F77190"/>
    <w:rsid w:val="00F77710"/>
    <w:rsid w:val="00F801F6"/>
    <w:rsid w:val="00F80652"/>
    <w:rsid w:val="00F80EB7"/>
    <w:rsid w:val="00F82B85"/>
    <w:rsid w:val="00F84DA1"/>
    <w:rsid w:val="00F852A6"/>
    <w:rsid w:val="00F908E4"/>
    <w:rsid w:val="00F90D62"/>
    <w:rsid w:val="00F90E16"/>
    <w:rsid w:val="00F91068"/>
    <w:rsid w:val="00F9139F"/>
    <w:rsid w:val="00F923E7"/>
    <w:rsid w:val="00F92921"/>
    <w:rsid w:val="00F931A2"/>
    <w:rsid w:val="00F937A1"/>
    <w:rsid w:val="00F943A3"/>
    <w:rsid w:val="00F947E6"/>
    <w:rsid w:val="00F9488D"/>
    <w:rsid w:val="00F94C9B"/>
    <w:rsid w:val="00F94DE5"/>
    <w:rsid w:val="00F95266"/>
    <w:rsid w:val="00F96BB2"/>
    <w:rsid w:val="00FA11F1"/>
    <w:rsid w:val="00FA21A1"/>
    <w:rsid w:val="00FA414E"/>
    <w:rsid w:val="00FA5473"/>
    <w:rsid w:val="00FA5476"/>
    <w:rsid w:val="00FA678C"/>
    <w:rsid w:val="00FB1758"/>
    <w:rsid w:val="00FB1D9B"/>
    <w:rsid w:val="00FB2F9F"/>
    <w:rsid w:val="00FB41EF"/>
    <w:rsid w:val="00FB4E55"/>
    <w:rsid w:val="00FB6A5D"/>
    <w:rsid w:val="00FB7615"/>
    <w:rsid w:val="00FC146E"/>
    <w:rsid w:val="00FC45C5"/>
    <w:rsid w:val="00FC45E8"/>
    <w:rsid w:val="00FC5B35"/>
    <w:rsid w:val="00FD01AB"/>
    <w:rsid w:val="00FD11BA"/>
    <w:rsid w:val="00FD50A9"/>
    <w:rsid w:val="00FD5C44"/>
    <w:rsid w:val="00FD639B"/>
    <w:rsid w:val="00FD7601"/>
    <w:rsid w:val="00FE0553"/>
    <w:rsid w:val="00FE1646"/>
    <w:rsid w:val="00FE3C30"/>
    <w:rsid w:val="00FE3E85"/>
    <w:rsid w:val="00FE58F1"/>
    <w:rsid w:val="00FE5CDF"/>
    <w:rsid w:val="00FE612C"/>
    <w:rsid w:val="00FE73F3"/>
    <w:rsid w:val="00FF0481"/>
    <w:rsid w:val="00FF2C0E"/>
    <w:rsid w:val="00FF50A4"/>
    <w:rsid w:val="00FF5BDA"/>
    <w:rsid w:val="00FF5EA9"/>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fc,#dbd9b9"/>
    </o:shapedefaults>
    <o:shapelayout v:ext="edit">
      <o:idmap v:ext="edit" data="1"/>
    </o:shapelayout>
  </w:shapeDefaults>
  <w:decimalSymbol w:val="."/>
  <w:listSeparator w:val=","/>
  <w14:docId w14:val="15CB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175"/>
    <w:rPr>
      <w:rFonts w:ascii="Arial" w:hAnsi="Arial" w:cs="Arial"/>
      <w:sz w:val="24"/>
    </w:rPr>
  </w:style>
  <w:style w:type="paragraph" w:styleId="Heading1">
    <w:name w:val="heading 1"/>
    <w:basedOn w:val="Normal"/>
    <w:next w:val="Normal"/>
    <w:link w:val="Heading1Char"/>
    <w:qFormat/>
    <w:rsid w:val="00A67175"/>
    <w:pPr>
      <w:keepNext/>
      <w:outlineLvl w:val="0"/>
    </w:pPr>
    <w:rPr>
      <w:b/>
      <w:bCs/>
      <w:color w:val="000080"/>
      <w:kern w:val="32"/>
      <w:sz w:val="32"/>
      <w:szCs w:val="32"/>
    </w:rPr>
  </w:style>
  <w:style w:type="paragraph" w:styleId="Heading2">
    <w:name w:val="heading 2"/>
    <w:basedOn w:val="Normal"/>
    <w:next w:val="Normal"/>
    <w:qFormat/>
    <w:rsid w:val="00A67175"/>
    <w:pPr>
      <w:keepNext/>
      <w:outlineLvl w:val="1"/>
    </w:pPr>
    <w:rPr>
      <w:i/>
      <w:iCs/>
      <w:sz w:val="28"/>
      <w:szCs w:val="12"/>
    </w:rPr>
  </w:style>
  <w:style w:type="paragraph" w:styleId="Heading3">
    <w:name w:val="heading 3"/>
    <w:next w:val="Normal"/>
    <w:qFormat/>
    <w:rsid w:val="00A67175"/>
    <w:pPr>
      <w:keepNext/>
      <w:spacing w:before="240" w:after="60"/>
      <w:outlineLvl w:val="2"/>
    </w:pPr>
    <w:rPr>
      <w:rFonts w:ascii="Arial" w:hAnsi="Arial" w:cs="Arial"/>
      <w:b/>
      <w:bCs/>
      <w:color w:val="000080"/>
      <w:sz w:val="26"/>
      <w:szCs w:val="26"/>
    </w:rPr>
  </w:style>
  <w:style w:type="paragraph" w:styleId="Heading4">
    <w:name w:val="heading 4"/>
    <w:basedOn w:val="Normal"/>
    <w:next w:val="Normal"/>
    <w:qFormat/>
    <w:rsid w:val="00A6717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link w:val="NormalWebChar"/>
    <w:pPr>
      <w:spacing w:before="100" w:beforeAutospacing="1" w:after="100" w:afterAutospacing="1"/>
    </w:pPr>
    <w:rPr>
      <w:rFonts w:ascii="Verdana" w:eastAsia="Arial Unicode MS" w:hAnsi="Verdana"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eastAsia="Arial Unicode MS"/>
      <w:vanish/>
      <w:sz w:val="16"/>
      <w:szCs w:val="16"/>
    </w:rPr>
  </w:style>
  <w:style w:type="paragraph" w:styleId="z-BottomofForm">
    <w:name w:val="HTML Bottom of Form"/>
    <w:basedOn w:val="Normal"/>
    <w:next w:val="Normal"/>
    <w:hidden/>
    <w:pPr>
      <w:pBdr>
        <w:top w:val="single" w:sz="6" w:space="1" w:color="auto"/>
      </w:pBdr>
      <w:jc w:val="center"/>
    </w:pPr>
    <w:rPr>
      <w:rFonts w:eastAsia="Arial Unicode MS"/>
      <w:vanish/>
      <w:sz w:val="16"/>
      <w:szCs w:val="16"/>
    </w:rPr>
  </w:style>
  <w:style w:type="paragraph" w:styleId="BodyText">
    <w:name w:val="Body Text"/>
    <w:link w:val="BodyTextChar"/>
    <w:rsid w:val="00A67175"/>
    <w:rPr>
      <w:rFonts w:ascii="Arial" w:hAnsi="Arial"/>
      <w:color w:val="000000"/>
      <w:sz w:val="24"/>
      <w:szCs w:val="12"/>
    </w:rPr>
  </w:style>
  <w:style w:type="paragraph" w:customStyle="1" w:styleId="BulletOne">
    <w:name w:val="Bullet One"/>
    <w:basedOn w:val="Normal"/>
    <w:pPr>
      <w:tabs>
        <w:tab w:val="num" w:pos="360"/>
      </w:tabs>
      <w:ind w:left="360" w:hanging="360"/>
    </w:pPr>
  </w:style>
  <w:style w:type="paragraph" w:styleId="Header">
    <w:name w:val="header"/>
    <w:basedOn w:val="Normal"/>
    <w:rsid w:val="00A67175"/>
    <w:pPr>
      <w:tabs>
        <w:tab w:val="center" w:pos="4320"/>
        <w:tab w:val="right" w:pos="8640"/>
      </w:tabs>
    </w:pPr>
  </w:style>
  <w:style w:type="paragraph" w:styleId="Footer">
    <w:name w:val="footer"/>
    <w:basedOn w:val="Normal"/>
    <w:rsid w:val="00A67175"/>
    <w:pPr>
      <w:tabs>
        <w:tab w:val="center" w:pos="4320"/>
        <w:tab w:val="right" w:pos="8640"/>
      </w:tabs>
    </w:pPr>
  </w:style>
  <w:style w:type="character" w:styleId="PageNumber">
    <w:name w:val="page number"/>
    <w:rsid w:val="00A67175"/>
  </w:style>
  <w:style w:type="paragraph" w:styleId="BalloonText">
    <w:name w:val="Balloon Text"/>
    <w:basedOn w:val="Normal"/>
    <w:semiHidden/>
    <w:rsid w:val="000229E8"/>
    <w:rPr>
      <w:rFonts w:ascii="Tahoma" w:hAnsi="Tahoma" w:cs="Tahoma"/>
      <w:sz w:val="16"/>
      <w:szCs w:val="16"/>
    </w:rPr>
  </w:style>
  <w:style w:type="character" w:styleId="CommentReference">
    <w:name w:val="annotation reference"/>
    <w:semiHidden/>
    <w:rsid w:val="00EA7497"/>
    <w:rPr>
      <w:sz w:val="16"/>
      <w:szCs w:val="16"/>
    </w:rPr>
  </w:style>
  <w:style w:type="paragraph" w:styleId="CommentText">
    <w:name w:val="annotation text"/>
    <w:basedOn w:val="Normal"/>
    <w:semiHidden/>
    <w:rsid w:val="00EA7497"/>
    <w:rPr>
      <w:sz w:val="20"/>
    </w:rPr>
  </w:style>
  <w:style w:type="paragraph" w:styleId="CommentSubject">
    <w:name w:val="annotation subject"/>
    <w:basedOn w:val="CommentText"/>
    <w:next w:val="CommentText"/>
    <w:semiHidden/>
    <w:rsid w:val="00EA7497"/>
    <w:rPr>
      <w:b/>
      <w:bCs/>
    </w:rPr>
  </w:style>
  <w:style w:type="paragraph" w:styleId="BlockText">
    <w:name w:val="Block Text"/>
    <w:basedOn w:val="Normal"/>
    <w:rsid w:val="00A67175"/>
    <w:pPr>
      <w:ind w:left="720" w:right="-1440"/>
    </w:pPr>
    <w:rPr>
      <w:color w:val="40458C"/>
      <w:sz w:val="28"/>
      <w:szCs w:val="12"/>
    </w:rPr>
  </w:style>
  <w:style w:type="paragraph" w:customStyle="1" w:styleId="TableofContentsText">
    <w:name w:val="Table of Contents Text"/>
    <w:rsid w:val="00A67175"/>
    <w:pPr>
      <w:spacing w:after="120"/>
    </w:pPr>
    <w:rPr>
      <w:rFonts w:ascii="Arial" w:hAnsi="Arial" w:cs="Arial"/>
      <w:color w:val="000000"/>
      <w:sz w:val="24"/>
      <w:szCs w:val="24"/>
    </w:rPr>
  </w:style>
  <w:style w:type="paragraph" w:customStyle="1" w:styleId="ProgrammerNotes">
    <w:name w:val="Programmer Notes"/>
    <w:rsid w:val="00A67175"/>
    <w:rPr>
      <w:rFonts w:ascii="Arial" w:hAnsi="Arial" w:cs="Arial"/>
      <w:color w:val="800080"/>
      <w:kern w:val="32"/>
      <w:sz w:val="24"/>
    </w:rPr>
  </w:style>
  <w:style w:type="paragraph" w:customStyle="1" w:styleId="RolloverHeading">
    <w:name w:val="Rollover Heading"/>
    <w:link w:val="RolloverHeadingChar"/>
    <w:rsid w:val="00A67175"/>
    <w:pPr>
      <w:spacing w:before="360" w:after="120"/>
      <w:ind w:left="720"/>
    </w:pPr>
    <w:rPr>
      <w:rFonts w:ascii="Arial" w:hAnsi="Arial" w:cs="Arial"/>
      <w:b/>
      <w:color w:val="0000FF"/>
      <w:sz w:val="24"/>
    </w:rPr>
  </w:style>
  <w:style w:type="paragraph" w:customStyle="1" w:styleId="RolloverText">
    <w:name w:val="Rollover Text"/>
    <w:link w:val="RolloverTextChar"/>
    <w:rsid w:val="00A67175"/>
    <w:pPr>
      <w:ind w:left="1080"/>
    </w:pPr>
    <w:rPr>
      <w:rFonts w:ascii="Arial" w:hAnsi="Arial" w:cs="Arial"/>
      <w:color w:val="0000FF"/>
      <w:sz w:val="24"/>
    </w:rPr>
  </w:style>
  <w:style w:type="paragraph" w:customStyle="1" w:styleId="RolloverBullet">
    <w:name w:val="Rollover Bullet"/>
    <w:rsid w:val="00A67175"/>
    <w:pPr>
      <w:numPr>
        <w:numId w:val="2"/>
      </w:numPr>
      <w:spacing w:before="120"/>
    </w:pPr>
    <w:rPr>
      <w:rFonts w:ascii="Arial" w:hAnsi="Arial" w:cs="Arial"/>
      <w:color w:val="0000FF"/>
      <w:sz w:val="24"/>
    </w:rPr>
  </w:style>
  <w:style w:type="paragraph" w:customStyle="1" w:styleId="TextBullet1">
    <w:name w:val="Text Bullet 1"/>
    <w:rsid w:val="00A67175"/>
    <w:pPr>
      <w:numPr>
        <w:numId w:val="1"/>
      </w:numPr>
      <w:spacing w:after="240"/>
    </w:pPr>
    <w:rPr>
      <w:rFonts w:ascii="Arial" w:hAnsi="Arial" w:cs="Arial"/>
      <w:color w:val="000000"/>
      <w:sz w:val="24"/>
    </w:rPr>
  </w:style>
  <w:style w:type="paragraph" w:customStyle="1" w:styleId="TextBullet2">
    <w:name w:val="Text Bullet 2"/>
    <w:rsid w:val="00A67175"/>
    <w:pPr>
      <w:numPr>
        <w:numId w:val="4"/>
      </w:numPr>
      <w:spacing w:after="240"/>
    </w:pPr>
    <w:rPr>
      <w:rFonts w:ascii="Arial" w:hAnsi="Arial" w:cs="Arial"/>
      <w:color w:val="000000"/>
      <w:sz w:val="24"/>
    </w:rPr>
  </w:style>
  <w:style w:type="paragraph" w:customStyle="1" w:styleId="ReviewQuestions">
    <w:name w:val="Review Questions"/>
    <w:rsid w:val="00A67175"/>
    <w:pPr>
      <w:numPr>
        <w:numId w:val="3"/>
      </w:numPr>
      <w:spacing w:after="120"/>
    </w:pPr>
    <w:rPr>
      <w:rFonts w:ascii="Arial" w:hAnsi="Arial" w:cs="Arial"/>
      <w:color w:val="000000"/>
      <w:sz w:val="24"/>
    </w:rPr>
  </w:style>
  <w:style w:type="paragraph" w:customStyle="1" w:styleId="TextNumbering">
    <w:name w:val="Text Numbering"/>
    <w:rsid w:val="00A67175"/>
    <w:pPr>
      <w:numPr>
        <w:numId w:val="9"/>
      </w:numPr>
      <w:spacing w:after="240"/>
    </w:pPr>
    <w:rPr>
      <w:rFonts w:ascii="Arial" w:hAnsi="Arial" w:cs="Arial"/>
      <w:bCs/>
      <w:color w:val="000000"/>
      <w:sz w:val="24"/>
      <w:szCs w:val="32"/>
    </w:rPr>
  </w:style>
  <w:style w:type="paragraph" w:customStyle="1" w:styleId="default">
    <w:name w:val="default"/>
    <w:basedOn w:val="Normal"/>
    <w:rsid w:val="00EB62F0"/>
    <w:pPr>
      <w:spacing w:before="100" w:beforeAutospacing="1" w:after="100" w:afterAutospacing="1"/>
    </w:pPr>
  </w:style>
  <w:style w:type="paragraph" w:styleId="Title">
    <w:name w:val="Title"/>
    <w:basedOn w:val="Normal"/>
    <w:qFormat/>
    <w:rsid w:val="00E624A6"/>
    <w:pPr>
      <w:jc w:val="center"/>
    </w:pPr>
    <w:rPr>
      <w:rFonts w:ascii="Times New Roman" w:hAnsi="Times New Roman"/>
      <w:b/>
      <w:u w:val="single"/>
    </w:rPr>
  </w:style>
  <w:style w:type="paragraph" w:customStyle="1" w:styleId="body">
    <w:name w:val="body"/>
    <w:basedOn w:val="Normal"/>
    <w:rsid w:val="0002237C"/>
    <w:pPr>
      <w:spacing w:before="100" w:beforeAutospacing="1" w:after="100" w:afterAutospacing="1"/>
    </w:pPr>
    <w:rPr>
      <w:rFonts w:ascii="Times New Roman" w:hAnsi="Times New Roman"/>
    </w:rPr>
  </w:style>
  <w:style w:type="paragraph" w:customStyle="1" w:styleId="title0">
    <w:name w:val="title"/>
    <w:basedOn w:val="Normal"/>
    <w:rsid w:val="0002237C"/>
    <w:pPr>
      <w:spacing w:before="100" w:beforeAutospacing="1" w:after="100" w:afterAutospacing="1"/>
    </w:pPr>
    <w:rPr>
      <w:rFonts w:ascii="Times New Roman" w:hAnsi="Times New Roman"/>
    </w:rPr>
  </w:style>
  <w:style w:type="character" w:styleId="Emphasis">
    <w:name w:val="Emphasis"/>
    <w:qFormat/>
    <w:rsid w:val="0002237C"/>
    <w:rPr>
      <w:i/>
      <w:iCs/>
    </w:rPr>
  </w:style>
  <w:style w:type="character" w:customStyle="1" w:styleId="contents">
    <w:name w:val="contents"/>
    <w:basedOn w:val="DefaultParagraphFont"/>
    <w:rsid w:val="00EB1A50"/>
  </w:style>
  <w:style w:type="paragraph" w:styleId="FootnoteText">
    <w:name w:val="footnote text"/>
    <w:basedOn w:val="Normal"/>
    <w:semiHidden/>
    <w:rsid w:val="00140583"/>
    <w:rPr>
      <w:sz w:val="20"/>
    </w:rPr>
  </w:style>
  <w:style w:type="character" w:styleId="FootnoteReference">
    <w:name w:val="footnote reference"/>
    <w:semiHidden/>
    <w:rsid w:val="00140583"/>
    <w:rPr>
      <w:vertAlign w:val="superscript"/>
    </w:rPr>
  </w:style>
  <w:style w:type="character" w:customStyle="1" w:styleId="RolloverTextChar">
    <w:name w:val="Rollover Text Char"/>
    <w:link w:val="RolloverText"/>
    <w:rsid w:val="0028090C"/>
    <w:rPr>
      <w:rFonts w:ascii="Arial" w:hAnsi="Arial" w:cs="Arial"/>
      <w:color w:val="0000FF"/>
      <w:sz w:val="24"/>
    </w:rPr>
  </w:style>
  <w:style w:type="character" w:customStyle="1" w:styleId="RolloverHeadingChar">
    <w:name w:val="Rollover Heading Char"/>
    <w:link w:val="RolloverHeading"/>
    <w:rsid w:val="0028090C"/>
    <w:rPr>
      <w:rFonts w:ascii="Arial" w:hAnsi="Arial" w:cs="Arial"/>
      <w:b/>
      <w:color w:val="0000FF"/>
      <w:sz w:val="24"/>
    </w:rPr>
  </w:style>
  <w:style w:type="character" w:customStyle="1" w:styleId="Heading1Char">
    <w:name w:val="Heading 1 Char"/>
    <w:link w:val="Heading1"/>
    <w:rsid w:val="008C5310"/>
    <w:rPr>
      <w:rFonts w:ascii="Arial" w:hAnsi="Arial" w:cs="Arial"/>
      <w:b/>
      <w:bCs/>
      <w:color w:val="000080"/>
      <w:kern w:val="32"/>
      <w:sz w:val="32"/>
      <w:szCs w:val="32"/>
    </w:rPr>
  </w:style>
  <w:style w:type="paragraph" w:customStyle="1" w:styleId="ninetypercent">
    <w:name w:val="ninetypercent"/>
    <w:basedOn w:val="Normal"/>
    <w:rsid w:val="00F55905"/>
    <w:pPr>
      <w:spacing w:before="100" w:beforeAutospacing="1" w:after="100" w:afterAutospacing="1"/>
    </w:pPr>
    <w:rPr>
      <w:rFonts w:ascii="Times New Roman" w:hAnsi="Times New Roman"/>
    </w:rPr>
  </w:style>
  <w:style w:type="table" w:styleId="TableGrid">
    <w:name w:val="Table Grid"/>
    <w:basedOn w:val="TableNormal"/>
    <w:rsid w:val="000F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63D26"/>
    <w:rPr>
      <w:b w:val="0"/>
      <w:bCs w:val="0"/>
      <w:color w:val="0087B9"/>
      <w:u w:val="single"/>
    </w:rPr>
  </w:style>
  <w:style w:type="paragraph" w:customStyle="1" w:styleId="ReviewAnswer">
    <w:name w:val="Review Answer"/>
    <w:basedOn w:val="Normal"/>
    <w:rsid w:val="00A67175"/>
    <w:pPr>
      <w:spacing w:after="120"/>
      <w:ind w:left="2160"/>
    </w:pPr>
    <w:rPr>
      <w:color w:val="0000FF"/>
    </w:rPr>
  </w:style>
  <w:style w:type="character" w:customStyle="1" w:styleId="googdesc1">
    <w:name w:val="goog_desc1"/>
    <w:rsid w:val="001C1492"/>
    <w:rPr>
      <w:color w:val="000000"/>
    </w:rPr>
  </w:style>
  <w:style w:type="character" w:customStyle="1" w:styleId="klink">
    <w:name w:val="klink"/>
    <w:basedOn w:val="DefaultParagraphFont"/>
    <w:rsid w:val="001C1492"/>
  </w:style>
  <w:style w:type="paragraph" w:customStyle="1" w:styleId="Pa0">
    <w:name w:val="Pa0"/>
    <w:basedOn w:val="default"/>
    <w:next w:val="default"/>
    <w:rsid w:val="00F136D7"/>
    <w:pPr>
      <w:autoSpaceDE w:val="0"/>
      <w:autoSpaceDN w:val="0"/>
      <w:adjustRightInd w:val="0"/>
      <w:spacing w:before="0" w:beforeAutospacing="0" w:after="0" w:afterAutospacing="0" w:line="241" w:lineRule="atLeast"/>
    </w:pPr>
    <w:rPr>
      <w:rFonts w:ascii="Garamond BE Regular" w:hAnsi="Garamond BE Regular" w:cs="Times New Roman"/>
      <w:szCs w:val="24"/>
    </w:rPr>
  </w:style>
  <w:style w:type="character" w:customStyle="1" w:styleId="A2">
    <w:name w:val="A2"/>
    <w:rsid w:val="00F136D7"/>
    <w:rPr>
      <w:rFonts w:cs="Garamond BE Regular"/>
      <w:color w:val="211D1E"/>
      <w:sz w:val="20"/>
      <w:szCs w:val="20"/>
    </w:rPr>
  </w:style>
  <w:style w:type="paragraph" w:customStyle="1" w:styleId="Pa3">
    <w:name w:val="Pa3"/>
    <w:basedOn w:val="default"/>
    <w:next w:val="default"/>
    <w:rsid w:val="00F136D7"/>
    <w:pPr>
      <w:autoSpaceDE w:val="0"/>
      <w:autoSpaceDN w:val="0"/>
      <w:adjustRightInd w:val="0"/>
      <w:spacing w:before="0" w:beforeAutospacing="0" w:after="0" w:afterAutospacing="0" w:line="201" w:lineRule="atLeast"/>
    </w:pPr>
    <w:rPr>
      <w:rFonts w:ascii="Garamond BE Regular" w:hAnsi="Garamond BE Regular" w:cs="Times New Roman"/>
      <w:szCs w:val="24"/>
    </w:rPr>
  </w:style>
  <w:style w:type="paragraph" w:customStyle="1" w:styleId="Pa5">
    <w:name w:val="Pa5"/>
    <w:basedOn w:val="default"/>
    <w:next w:val="default"/>
    <w:rsid w:val="00F136D7"/>
    <w:pPr>
      <w:autoSpaceDE w:val="0"/>
      <w:autoSpaceDN w:val="0"/>
      <w:adjustRightInd w:val="0"/>
      <w:spacing w:before="0" w:beforeAutospacing="0" w:after="0" w:afterAutospacing="0" w:line="241" w:lineRule="atLeast"/>
    </w:pPr>
    <w:rPr>
      <w:rFonts w:ascii="Garamond BE Regular" w:hAnsi="Garamond BE Regular" w:cs="Times New Roman"/>
      <w:szCs w:val="24"/>
    </w:rPr>
  </w:style>
  <w:style w:type="character" w:customStyle="1" w:styleId="A4">
    <w:name w:val="A4"/>
    <w:rsid w:val="00F136D7"/>
    <w:rPr>
      <w:rFonts w:ascii="Helvetica Neue LT" w:hAnsi="Helvetica Neue LT" w:cs="Helvetica Neue LT"/>
      <w:color w:val="211D1E"/>
      <w:sz w:val="16"/>
      <w:szCs w:val="16"/>
    </w:rPr>
  </w:style>
  <w:style w:type="character" w:customStyle="1" w:styleId="A1">
    <w:name w:val="A1"/>
    <w:rsid w:val="00F136D7"/>
    <w:rPr>
      <w:rFonts w:ascii="Helvetica Neue LT" w:hAnsi="Helvetica Neue LT" w:cs="Helvetica Neue LT"/>
      <w:b/>
      <w:bCs/>
      <w:color w:val="211D1E"/>
      <w:sz w:val="14"/>
      <w:szCs w:val="14"/>
    </w:rPr>
  </w:style>
  <w:style w:type="paragraph" w:customStyle="1" w:styleId="Pa2">
    <w:name w:val="Pa2"/>
    <w:basedOn w:val="default"/>
    <w:next w:val="default"/>
    <w:rsid w:val="00F136D7"/>
    <w:pPr>
      <w:autoSpaceDE w:val="0"/>
      <w:autoSpaceDN w:val="0"/>
      <w:adjustRightInd w:val="0"/>
      <w:spacing w:before="0" w:beforeAutospacing="0" w:after="0" w:afterAutospacing="0" w:line="121" w:lineRule="atLeast"/>
    </w:pPr>
    <w:rPr>
      <w:rFonts w:ascii="Garamond BE Regular" w:hAnsi="Garamond BE Regular" w:cs="Times New Roman"/>
      <w:szCs w:val="24"/>
    </w:rPr>
  </w:style>
  <w:style w:type="paragraph" w:customStyle="1" w:styleId="intitlesm">
    <w:name w:val="intitlesm"/>
    <w:basedOn w:val="Normal"/>
    <w:rsid w:val="003F41BD"/>
    <w:pPr>
      <w:spacing w:before="100" w:beforeAutospacing="1" w:after="100" w:afterAutospacing="1"/>
    </w:pPr>
    <w:rPr>
      <w:rFonts w:ascii="Garamond" w:hAnsi="Garamond" w:cs="Times New Roman"/>
      <w:b/>
      <w:bCs/>
      <w:szCs w:val="24"/>
    </w:rPr>
  </w:style>
  <w:style w:type="paragraph" w:customStyle="1" w:styleId="1stLevelIndentabc">
    <w:name w:val="1st Level Indent a b c"/>
    <w:basedOn w:val="Normal"/>
    <w:rsid w:val="00D85BB3"/>
    <w:pPr>
      <w:numPr>
        <w:numId w:val="3"/>
      </w:numPr>
    </w:pPr>
  </w:style>
  <w:style w:type="paragraph" w:styleId="Revision">
    <w:name w:val="Revision"/>
    <w:hidden/>
    <w:uiPriority w:val="99"/>
    <w:semiHidden/>
    <w:rsid w:val="00220588"/>
    <w:rPr>
      <w:rFonts w:ascii="Arial" w:hAnsi="Arial" w:cs="Arial"/>
      <w:sz w:val="24"/>
    </w:rPr>
  </w:style>
  <w:style w:type="paragraph" w:styleId="ListParagraph">
    <w:name w:val="List Paragraph"/>
    <w:basedOn w:val="Normal"/>
    <w:uiPriority w:val="34"/>
    <w:qFormat/>
    <w:rsid w:val="00B96F98"/>
    <w:pPr>
      <w:ind w:left="720"/>
    </w:pPr>
  </w:style>
  <w:style w:type="character" w:customStyle="1" w:styleId="NormalWebChar">
    <w:name w:val="Normal (Web) Char"/>
    <w:link w:val="NormalWeb"/>
    <w:rsid w:val="004E5C77"/>
    <w:rPr>
      <w:rFonts w:ascii="Verdana" w:eastAsia="Arial Unicode MS" w:hAnsi="Verdana" w:cs="Arial Unicode MS"/>
      <w:color w:val="000000"/>
      <w:sz w:val="18"/>
      <w:szCs w:val="18"/>
      <w:lang w:val="en-US" w:eastAsia="en-US" w:bidi="ar-SA"/>
    </w:rPr>
  </w:style>
  <w:style w:type="character" w:customStyle="1" w:styleId="BodyTextChar">
    <w:name w:val="Body Text Char"/>
    <w:link w:val="BodyText"/>
    <w:rsid w:val="00AE0E17"/>
    <w:rPr>
      <w:rFonts w:ascii="Arial" w:hAnsi="Arial"/>
      <w:color w:val="000000"/>
      <w:sz w:val="24"/>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175"/>
    <w:rPr>
      <w:rFonts w:ascii="Arial" w:hAnsi="Arial" w:cs="Arial"/>
      <w:sz w:val="24"/>
    </w:rPr>
  </w:style>
  <w:style w:type="paragraph" w:styleId="Heading1">
    <w:name w:val="heading 1"/>
    <w:basedOn w:val="Normal"/>
    <w:next w:val="Normal"/>
    <w:link w:val="Heading1Char"/>
    <w:qFormat/>
    <w:rsid w:val="00A67175"/>
    <w:pPr>
      <w:keepNext/>
      <w:outlineLvl w:val="0"/>
    </w:pPr>
    <w:rPr>
      <w:b/>
      <w:bCs/>
      <w:color w:val="000080"/>
      <w:kern w:val="32"/>
      <w:sz w:val="32"/>
      <w:szCs w:val="32"/>
    </w:rPr>
  </w:style>
  <w:style w:type="paragraph" w:styleId="Heading2">
    <w:name w:val="heading 2"/>
    <w:basedOn w:val="Normal"/>
    <w:next w:val="Normal"/>
    <w:qFormat/>
    <w:rsid w:val="00A67175"/>
    <w:pPr>
      <w:keepNext/>
      <w:outlineLvl w:val="1"/>
    </w:pPr>
    <w:rPr>
      <w:i/>
      <w:iCs/>
      <w:sz w:val="28"/>
      <w:szCs w:val="12"/>
    </w:rPr>
  </w:style>
  <w:style w:type="paragraph" w:styleId="Heading3">
    <w:name w:val="heading 3"/>
    <w:next w:val="Normal"/>
    <w:qFormat/>
    <w:rsid w:val="00A67175"/>
    <w:pPr>
      <w:keepNext/>
      <w:spacing w:before="240" w:after="60"/>
      <w:outlineLvl w:val="2"/>
    </w:pPr>
    <w:rPr>
      <w:rFonts w:ascii="Arial" w:hAnsi="Arial" w:cs="Arial"/>
      <w:b/>
      <w:bCs/>
      <w:color w:val="000080"/>
      <w:sz w:val="26"/>
      <w:szCs w:val="26"/>
    </w:rPr>
  </w:style>
  <w:style w:type="paragraph" w:styleId="Heading4">
    <w:name w:val="heading 4"/>
    <w:basedOn w:val="Normal"/>
    <w:next w:val="Normal"/>
    <w:qFormat/>
    <w:rsid w:val="00A6717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link w:val="NormalWebChar"/>
    <w:pPr>
      <w:spacing w:before="100" w:beforeAutospacing="1" w:after="100" w:afterAutospacing="1"/>
    </w:pPr>
    <w:rPr>
      <w:rFonts w:ascii="Verdana" w:eastAsia="Arial Unicode MS" w:hAnsi="Verdana"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eastAsia="Arial Unicode MS"/>
      <w:vanish/>
      <w:sz w:val="16"/>
      <w:szCs w:val="16"/>
    </w:rPr>
  </w:style>
  <w:style w:type="paragraph" w:styleId="z-BottomofForm">
    <w:name w:val="HTML Bottom of Form"/>
    <w:basedOn w:val="Normal"/>
    <w:next w:val="Normal"/>
    <w:hidden/>
    <w:pPr>
      <w:pBdr>
        <w:top w:val="single" w:sz="6" w:space="1" w:color="auto"/>
      </w:pBdr>
      <w:jc w:val="center"/>
    </w:pPr>
    <w:rPr>
      <w:rFonts w:eastAsia="Arial Unicode MS"/>
      <w:vanish/>
      <w:sz w:val="16"/>
      <w:szCs w:val="16"/>
    </w:rPr>
  </w:style>
  <w:style w:type="paragraph" w:styleId="BodyText">
    <w:name w:val="Body Text"/>
    <w:link w:val="BodyTextChar"/>
    <w:rsid w:val="00A67175"/>
    <w:rPr>
      <w:rFonts w:ascii="Arial" w:hAnsi="Arial"/>
      <w:color w:val="000000"/>
      <w:sz w:val="24"/>
      <w:szCs w:val="12"/>
    </w:rPr>
  </w:style>
  <w:style w:type="paragraph" w:customStyle="1" w:styleId="BulletOne">
    <w:name w:val="Bullet One"/>
    <w:basedOn w:val="Normal"/>
    <w:pPr>
      <w:tabs>
        <w:tab w:val="num" w:pos="360"/>
      </w:tabs>
      <w:ind w:left="360" w:hanging="360"/>
    </w:pPr>
  </w:style>
  <w:style w:type="paragraph" w:styleId="Header">
    <w:name w:val="header"/>
    <w:basedOn w:val="Normal"/>
    <w:rsid w:val="00A67175"/>
    <w:pPr>
      <w:tabs>
        <w:tab w:val="center" w:pos="4320"/>
        <w:tab w:val="right" w:pos="8640"/>
      </w:tabs>
    </w:pPr>
  </w:style>
  <w:style w:type="paragraph" w:styleId="Footer">
    <w:name w:val="footer"/>
    <w:basedOn w:val="Normal"/>
    <w:rsid w:val="00A67175"/>
    <w:pPr>
      <w:tabs>
        <w:tab w:val="center" w:pos="4320"/>
        <w:tab w:val="right" w:pos="8640"/>
      </w:tabs>
    </w:pPr>
  </w:style>
  <w:style w:type="character" w:styleId="PageNumber">
    <w:name w:val="page number"/>
    <w:rsid w:val="00A67175"/>
  </w:style>
  <w:style w:type="paragraph" w:styleId="BalloonText">
    <w:name w:val="Balloon Text"/>
    <w:basedOn w:val="Normal"/>
    <w:semiHidden/>
    <w:rsid w:val="000229E8"/>
    <w:rPr>
      <w:rFonts w:ascii="Tahoma" w:hAnsi="Tahoma" w:cs="Tahoma"/>
      <w:sz w:val="16"/>
      <w:szCs w:val="16"/>
    </w:rPr>
  </w:style>
  <w:style w:type="character" w:styleId="CommentReference">
    <w:name w:val="annotation reference"/>
    <w:semiHidden/>
    <w:rsid w:val="00EA7497"/>
    <w:rPr>
      <w:sz w:val="16"/>
      <w:szCs w:val="16"/>
    </w:rPr>
  </w:style>
  <w:style w:type="paragraph" w:styleId="CommentText">
    <w:name w:val="annotation text"/>
    <w:basedOn w:val="Normal"/>
    <w:semiHidden/>
    <w:rsid w:val="00EA7497"/>
    <w:rPr>
      <w:sz w:val="20"/>
    </w:rPr>
  </w:style>
  <w:style w:type="paragraph" w:styleId="CommentSubject">
    <w:name w:val="annotation subject"/>
    <w:basedOn w:val="CommentText"/>
    <w:next w:val="CommentText"/>
    <w:semiHidden/>
    <w:rsid w:val="00EA7497"/>
    <w:rPr>
      <w:b/>
      <w:bCs/>
    </w:rPr>
  </w:style>
  <w:style w:type="paragraph" w:styleId="BlockText">
    <w:name w:val="Block Text"/>
    <w:basedOn w:val="Normal"/>
    <w:rsid w:val="00A67175"/>
    <w:pPr>
      <w:ind w:left="720" w:right="-1440"/>
    </w:pPr>
    <w:rPr>
      <w:color w:val="40458C"/>
      <w:sz w:val="28"/>
      <w:szCs w:val="12"/>
    </w:rPr>
  </w:style>
  <w:style w:type="paragraph" w:customStyle="1" w:styleId="TableofContentsText">
    <w:name w:val="Table of Contents Text"/>
    <w:rsid w:val="00A67175"/>
    <w:pPr>
      <w:spacing w:after="120"/>
    </w:pPr>
    <w:rPr>
      <w:rFonts w:ascii="Arial" w:hAnsi="Arial" w:cs="Arial"/>
      <w:color w:val="000000"/>
      <w:sz w:val="24"/>
      <w:szCs w:val="24"/>
    </w:rPr>
  </w:style>
  <w:style w:type="paragraph" w:customStyle="1" w:styleId="ProgrammerNotes">
    <w:name w:val="Programmer Notes"/>
    <w:rsid w:val="00A67175"/>
    <w:rPr>
      <w:rFonts w:ascii="Arial" w:hAnsi="Arial" w:cs="Arial"/>
      <w:color w:val="800080"/>
      <w:kern w:val="32"/>
      <w:sz w:val="24"/>
    </w:rPr>
  </w:style>
  <w:style w:type="paragraph" w:customStyle="1" w:styleId="RolloverHeading">
    <w:name w:val="Rollover Heading"/>
    <w:link w:val="RolloverHeadingChar"/>
    <w:rsid w:val="00A67175"/>
    <w:pPr>
      <w:spacing w:before="360" w:after="120"/>
      <w:ind w:left="720"/>
    </w:pPr>
    <w:rPr>
      <w:rFonts w:ascii="Arial" w:hAnsi="Arial" w:cs="Arial"/>
      <w:b/>
      <w:color w:val="0000FF"/>
      <w:sz w:val="24"/>
    </w:rPr>
  </w:style>
  <w:style w:type="paragraph" w:customStyle="1" w:styleId="RolloverText">
    <w:name w:val="Rollover Text"/>
    <w:link w:val="RolloverTextChar"/>
    <w:rsid w:val="00A67175"/>
    <w:pPr>
      <w:ind w:left="1080"/>
    </w:pPr>
    <w:rPr>
      <w:rFonts w:ascii="Arial" w:hAnsi="Arial" w:cs="Arial"/>
      <w:color w:val="0000FF"/>
      <w:sz w:val="24"/>
    </w:rPr>
  </w:style>
  <w:style w:type="paragraph" w:customStyle="1" w:styleId="RolloverBullet">
    <w:name w:val="Rollover Bullet"/>
    <w:rsid w:val="00A67175"/>
    <w:pPr>
      <w:numPr>
        <w:numId w:val="2"/>
      </w:numPr>
      <w:spacing w:before="120"/>
    </w:pPr>
    <w:rPr>
      <w:rFonts w:ascii="Arial" w:hAnsi="Arial" w:cs="Arial"/>
      <w:color w:val="0000FF"/>
      <w:sz w:val="24"/>
    </w:rPr>
  </w:style>
  <w:style w:type="paragraph" w:customStyle="1" w:styleId="TextBullet1">
    <w:name w:val="Text Bullet 1"/>
    <w:rsid w:val="00A67175"/>
    <w:pPr>
      <w:numPr>
        <w:numId w:val="1"/>
      </w:numPr>
      <w:spacing w:after="240"/>
    </w:pPr>
    <w:rPr>
      <w:rFonts w:ascii="Arial" w:hAnsi="Arial" w:cs="Arial"/>
      <w:color w:val="000000"/>
      <w:sz w:val="24"/>
    </w:rPr>
  </w:style>
  <w:style w:type="paragraph" w:customStyle="1" w:styleId="TextBullet2">
    <w:name w:val="Text Bullet 2"/>
    <w:rsid w:val="00A67175"/>
    <w:pPr>
      <w:numPr>
        <w:numId w:val="4"/>
      </w:numPr>
      <w:spacing w:after="240"/>
    </w:pPr>
    <w:rPr>
      <w:rFonts w:ascii="Arial" w:hAnsi="Arial" w:cs="Arial"/>
      <w:color w:val="000000"/>
      <w:sz w:val="24"/>
    </w:rPr>
  </w:style>
  <w:style w:type="paragraph" w:customStyle="1" w:styleId="ReviewQuestions">
    <w:name w:val="Review Questions"/>
    <w:rsid w:val="00A67175"/>
    <w:pPr>
      <w:numPr>
        <w:numId w:val="3"/>
      </w:numPr>
      <w:spacing w:after="120"/>
    </w:pPr>
    <w:rPr>
      <w:rFonts w:ascii="Arial" w:hAnsi="Arial" w:cs="Arial"/>
      <w:color w:val="000000"/>
      <w:sz w:val="24"/>
    </w:rPr>
  </w:style>
  <w:style w:type="paragraph" w:customStyle="1" w:styleId="TextNumbering">
    <w:name w:val="Text Numbering"/>
    <w:rsid w:val="00A67175"/>
    <w:pPr>
      <w:numPr>
        <w:numId w:val="9"/>
      </w:numPr>
      <w:spacing w:after="240"/>
    </w:pPr>
    <w:rPr>
      <w:rFonts w:ascii="Arial" w:hAnsi="Arial" w:cs="Arial"/>
      <w:bCs/>
      <w:color w:val="000000"/>
      <w:sz w:val="24"/>
      <w:szCs w:val="32"/>
    </w:rPr>
  </w:style>
  <w:style w:type="paragraph" w:customStyle="1" w:styleId="default">
    <w:name w:val="default"/>
    <w:basedOn w:val="Normal"/>
    <w:rsid w:val="00EB62F0"/>
    <w:pPr>
      <w:spacing w:before="100" w:beforeAutospacing="1" w:after="100" w:afterAutospacing="1"/>
    </w:pPr>
  </w:style>
  <w:style w:type="paragraph" w:styleId="Title">
    <w:name w:val="Title"/>
    <w:basedOn w:val="Normal"/>
    <w:qFormat/>
    <w:rsid w:val="00E624A6"/>
    <w:pPr>
      <w:jc w:val="center"/>
    </w:pPr>
    <w:rPr>
      <w:rFonts w:ascii="Times New Roman" w:hAnsi="Times New Roman"/>
      <w:b/>
      <w:u w:val="single"/>
    </w:rPr>
  </w:style>
  <w:style w:type="paragraph" w:customStyle="1" w:styleId="body">
    <w:name w:val="body"/>
    <w:basedOn w:val="Normal"/>
    <w:rsid w:val="0002237C"/>
    <w:pPr>
      <w:spacing w:before="100" w:beforeAutospacing="1" w:after="100" w:afterAutospacing="1"/>
    </w:pPr>
    <w:rPr>
      <w:rFonts w:ascii="Times New Roman" w:hAnsi="Times New Roman"/>
    </w:rPr>
  </w:style>
  <w:style w:type="paragraph" w:customStyle="1" w:styleId="title0">
    <w:name w:val="title"/>
    <w:basedOn w:val="Normal"/>
    <w:rsid w:val="0002237C"/>
    <w:pPr>
      <w:spacing w:before="100" w:beforeAutospacing="1" w:after="100" w:afterAutospacing="1"/>
    </w:pPr>
    <w:rPr>
      <w:rFonts w:ascii="Times New Roman" w:hAnsi="Times New Roman"/>
    </w:rPr>
  </w:style>
  <w:style w:type="character" w:styleId="Emphasis">
    <w:name w:val="Emphasis"/>
    <w:qFormat/>
    <w:rsid w:val="0002237C"/>
    <w:rPr>
      <w:i/>
      <w:iCs/>
    </w:rPr>
  </w:style>
  <w:style w:type="character" w:customStyle="1" w:styleId="contents">
    <w:name w:val="contents"/>
    <w:basedOn w:val="DefaultParagraphFont"/>
    <w:rsid w:val="00EB1A50"/>
  </w:style>
  <w:style w:type="paragraph" w:styleId="FootnoteText">
    <w:name w:val="footnote text"/>
    <w:basedOn w:val="Normal"/>
    <w:semiHidden/>
    <w:rsid w:val="00140583"/>
    <w:rPr>
      <w:sz w:val="20"/>
    </w:rPr>
  </w:style>
  <w:style w:type="character" w:styleId="FootnoteReference">
    <w:name w:val="footnote reference"/>
    <w:semiHidden/>
    <w:rsid w:val="00140583"/>
    <w:rPr>
      <w:vertAlign w:val="superscript"/>
    </w:rPr>
  </w:style>
  <w:style w:type="character" w:customStyle="1" w:styleId="RolloverTextChar">
    <w:name w:val="Rollover Text Char"/>
    <w:link w:val="RolloverText"/>
    <w:rsid w:val="0028090C"/>
    <w:rPr>
      <w:rFonts w:ascii="Arial" w:hAnsi="Arial" w:cs="Arial"/>
      <w:color w:val="0000FF"/>
      <w:sz w:val="24"/>
    </w:rPr>
  </w:style>
  <w:style w:type="character" w:customStyle="1" w:styleId="RolloverHeadingChar">
    <w:name w:val="Rollover Heading Char"/>
    <w:link w:val="RolloverHeading"/>
    <w:rsid w:val="0028090C"/>
    <w:rPr>
      <w:rFonts w:ascii="Arial" w:hAnsi="Arial" w:cs="Arial"/>
      <w:b/>
      <w:color w:val="0000FF"/>
      <w:sz w:val="24"/>
    </w:rPr>
  </w:style>
  <w:style w:type="character" w:customStyle="1" w:styleId="Heading1Char">
    <w:name w:val="Heading 1 Char"/>
    <w:link w:val="Heading1"/>
    <w:rsid w:val="008C5310"/>
    <w:rPr>
      <w:rFonts w:ascii="Arial" w:hAnsi="Arial" w:cs="Arial"/>
      <w:b/>
      <w:bCs/>
      <w:color w:val="000080"/>
      <w:kern w:val="32"/>
      <w:sz w:val="32"/>
      <w:szCs w:val="32"/>
    </w:rPr>
  </w:style>
  <w:style w:type="paragraph" w:customStyle="1" w:styleId="ninetypercent">
    <w:name w:val="ninetypercent"/>
    <w:basedOn w:val="Normal"/>
    <w:rsid w:val="00F55905"/>
    <w:pPr>
      <w:spacing w:before="100" w:beforeAutospacing="1" w:after="100" w:afterAutospacing="1"/>
    </w:pPr>
    <w:rPr>
      <w:rFonts w:ascii="Times New Roman" w:hAnsi="Times New Roman"/>
    </w:rPr>
  </w:style>
  <w:style w:type="table" w:styleId="TableGrid">
    <w:name w:val="Table Grid"/>
    <w:basedOn w:val="TableNormal"/>
    <w:rsid w:val="000F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63D26"/>
    <w:rPr>
      <w:b w:val="0"/>
      <w:bCs w:val="0"/>
      <w:color w:val="0087B9"/>
      <w:u w:val="single"/>
    </w:rPr>
  </w:style>
  <w:style w:type="paragraph" w:customStyle="1" w:styleId="ReviewAnswer">
    <w:name w:val="Review Answer"/>
    <w:basedOn w:val="Normal"/>
    <w:rsid w:val="00A67175"/>
    <w:pPr>
      <w:spacing w:after="120"/>
      <w:ind w:left="2160"/>
    </w:pPr>
    <w:rPr>
      <w:color w:val="0000FF"/>
    </w:rPr>
  </w:style>
  <w:style w:type="character" w:customStyle="1" w:styleId="googdesc1">
    <w:name w:val="goog_desc1"/>
    <w:rsid w:val="001C1492"/>
    <w:rPr>
      <w:color w:val="000000"/>
    </w:rPr>
  </w:style>
  <w:style w:type="character" w:customStyle="1" w:styleId="klink">
    <w:name w:val="klink"/>
    <w:basedOn w:val="DefaultParagraphFont"/>
    <w:rsid w:val="001C1492"/>
  </w:style>
  <w:style w:type="paragraph" w:customStyle="1" w:styleId="Pa0">
    <w:name w:val="Pa0"/>
    <w:basedOn w:val="default"/>
    <w:next w:val="default"/>
    <w:rsid w:val="00F136D7"/>
    <w:pPr>
      <w:autoSpaceDE w:val="0"/>
      <w:autoSpaceDN w:val="0"/>
      <w:adjustRightInd w:val="0"/>
      <w:spacing w:before="0" w:beforeAutospacing="0" w:after="0" w:afterAutospacing="0" w:line="241" w:lineRule="atLeast"/>
    </w:pPr>
    <w:rPr>
      <w:rFonts w:ascii="Garamond BE Regular" w:hAnsi="Garamond BE Regular" w:cs="Times New Roman"/>
      <w:szCs w:val="24"/>
    </w:rPr>
  </w:style>
  <w:style w:type="character" w:customStyle="1" w:styleId="A2">
    <w:name w:val="A2"/>
    <w:rsid w:val="00F136D7"/>
    <w:rPr>
      <w:rFonts w:cs="Garamond BE Regular"/>
      <w:color w:val="211D1E"/>
      <w:sz w:val="20"/>
      <w:szCs w:val="20"/>
    </w:rPr>
  </w:style>
  <w:style w:type="paragraph" w:customStyle="1" w:styleId="Pa3">
    <w:name w:val="Pa3"/>
    <w:basedOn w:val="default"/>
    <w:next w:val="default"/>
    <w:rsid w:val="00F136D7"/>
    <w:pPr>
      <w:autoSpaceDE w:val="0"/>
      <w:autoSpaceDN w:val="0"/>
      <w:adjustRightInd w:val="0"/>
      <w:spacing w:before="0" w:beforeAutospacing="0" w:after="0" w:afterAutospacing="0" w:line="201" w:lineRule="atLeast"/>
    </w:pPr>
    <w:rPr>
      <w:rFonts w:ascii="Garamond BE Regular" w:hAnsi="Garamond BE Regular" w:cs="Times New Roman"/>
      <w:szCs w:val="24"/>
    </w:rPr>
  </w:style>
  <w:style w:type="paragraph" w:customStyle="1" w:styleId="Pa5">
    <w:name w:val="Pa5"/>
    <w:basedOn w:val="default"/>
    <w:next w:val="default"/>
    <w:rsid w:val="00F136D7"/>
    <w:pPr>
      <w:autoSpaceDE w:val="0"/>
      <w:autoSpaceDN w:val="0"/>
      <w:adjustRightInd w:val="0"/>
      <w:spacing w:before="0" w:beforeAutospacing="0" w:after="0" w:afterAutospacing="0" w:line="241" w:lineRule="atLeast"/>
    </w:pPr>
    <w:rPr>
      <w:rFonts w:ascii="Garamond BE Regular" w:hAnsi="Garamond BE Regular" w:cs="Times New Roman"/>
      <w:szCs w:val="24"/>
    </w:rPr>
  </w:style>
  <w:style w:type="character" w:customStyle="1" w:styleId="A4">
    <w:name w:val="A4"/>
    <w:rsid w:val="00F136D7"/>
    <w:rPr>
      <w:rFonts w:ascii="Helvetica Neue LT" w:hAnsi="Helvetica Neue LT" w:cs="Helvetica Neue LT"/>
      <w:color w:val="211D1E"/>
      <w:sz w:val="16"/>
      <w:szCs w:val="16"/>
    </w:rPr>
  </w:style>
  <w:style w:type="character" w:customStyle="1" w:styleId="A1">
    <w:name w:val="A1"/>
    <w:rsid w:val="00F136D7"/>
    <w:rPr>
      <w:rFonts w:ascii="Helvetica Neue LT" w:hAnsi="Helvetica Neue LT" w:cs="Helvetica Neue LT"/>
      <w:b/>
      <w:bCs/>
      <w:color w:val="211D1E"/>
      <w:sz w:val="14"/>
      <w:szCs w:val="14"/>
    </w:rPr>
  </w:style>
  <w:style w:type="paragraph" w:customStyle="1" w:styleId="Pa2">
    <w:name w:val="Pa2"/>
    <w:basedOn w:val="default"/>
    <w:next w:val="default"/>
    <w:rsid w:val="00F136D7"/>
    <w:pPr>
      <w:autoSpaceDE w:val="0"/>
      <w:autoSpaceDN w:val="0"/>
      <w:adjustRightInd w:val="0"/>
      <w:spacing w:before="0" w:beforeAutospacing="0" w:after="0" w:afterAutospacing="0" w:line="121" w:lineRule="atLeast"/>
    </w:pPr>
    <w:rPr>
      <w:rFonts w:ascii="Garamond BE Regular" w:hAnsi="Garamond BE Regular" w:cs="Times New Roman"/>
      <w:szCs w:val="24"/>
    </w:rPr>
  </w:style>
  <w:style w:type="paragraph" w:customStyle="1" w:styleId="intitlesm">
    <w:name w:val="intitlesm"/>
    <w:basedOn w:val="Normal"/>
    <w:rsid w:val="003F41BD"/>
    <w:pPr>
      <w:spacing w:before="100" w:beforeAutospacing="1" w:after="100" w:afterAutospacing="1"/>
    </w:pPr>
    <w:rPr>
      <w:rFonts w:ascii="Garamond" w:hAnsi="Garamond" w:cs="Times New Roman"/>
      <w:b/>
      <w:bCs/>
      <w:szCs w:val="24"/>
    </w:rPr>
  </w:style>
  <w:style w:type="paragraph" w:customStyle="1" w:styleId="1stLevelIndentabc">
    <w:name w:val="1st Level Indent a b c"/>
    <w:basedOn w:val="Normal"/>
    <w:rsid w:val="00D85BB3"/>
    <w:pPr>
      <w:numPr>
        <w:numId w:val="3"/>
      </w:numPr>
    </w:pPr>
  </w:style>
  <w:style w:type="paragraph" w:styleId="Revision">
    <w:name w:val="Revision"/>
    <w:hidden/>
    <w:uiPriority w:val="99"/>
    <w:semiHidden/>
    <w:rsid w:val="00220588"/>
    <w:rPr>
      <w:rFonts w:ascii="Arial" w:hAnsi="Arial" w:cs="Arial"/>
      <w:sz w:val="24"/>
    </w:rPr>
  </w:style>
  <w:style w:type="paragraph" w:styleId="ListParagraph">
    <w:name w:val="List Paragraph"/>
    <w:basedOn w:val="Normal"/>
    <w:uiPriority w:val="34"/>
    <w:qFormat/>
    <w:rsid w:val="00B96F98"/>
    <w:pPr>
      <w:ind w:left="720"/>
    </w:pPr>
  </w:style>
  <w:style w:type="character" w:customStyle="1" w:styleId="NormalWebChar">
    <w:name w:val="Normal (Web) Char"/>
    <w:link w:val="NormalWeb"/>
    <w:rsid w:val="004E5C77"/>
    <w:rPr>
      <w:rFonts w:ascii="Verdana" w:eastAsia="Arial Unicode MS" w:hAnsi="Verdana" w:cs="Arial Unicode MS"/>
      <w:color w:val="000000"/>
      <w:sz w:val="18"/>
      <w:szCs w:val="18"/>
      <w:lang w:val="en-US" w:eastAsia="en-US" w:bidi="ar-SA"/>
    </w:rPr>
  </w:style>
  <w:style w:type="character" w:customStyle="1" w:styleId="BodyTextChar">
    <w:name w:val="Body Text Char"/>
    <w:link w:val="BodyText"/>
    <w:rsid w:val="00AE0E17"/>
    <w:rPr>
      <w:rFonts w:ascii="Arial" w:hAnsi="Arial"/>
      <w:color w:val="000000"/>
      <w:sz w:val="24"/>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5734">
      <w:bodyDiv w:val="1"/>
      <w:marLeft w:val="0"/>
      <w:marRight w:val="0"/>
      <w:marTop w:val="0"/>
      <w:marBottom w:val="0"/>
      <w:divBdr>
        <w:top w:val="none" w:sz="0" w:space="0" w:color="auto"/>
        <w:left w:val="none" w:sz="0" w:space="0" w:color="auto"/>
        <w:bottom w:val="none" w:sz="0" w:space="0" w:color="auto"/>
        <w:right w:val="none" w:sz="0" w:space="0" w:color="auto"/>
      </w:divBdr>
      <w:divsChild>
        <w:div w:id="151441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29111">
      <w:bodyDiv w:val="1"/>
      <w:marLeft w:val="0"/>
      <w:marRight w:val="0"/>
      <w:marTop w:val="0"/>
      <w:marBottom w:val="0"/>
      <w:divBdr>
        <w:top w:val="none" w:sz="0" w:space="0" w:color="auto"/>
        <w:left w:val="none" w:sz="0" w:space="0" w:color="auto"/>
        <w:bottom w:val="none" w:sz="0" w:space="0" w:color="auto"/>
        <w:right w:val="none" w:sz="0" w:space="0" w:color="auto"/>
      </w:divBdr>
    </w:div>
    <w:div w:id="194318936">
      <w:bodyDiv w:val="1"/>
      <w:marLeft w:val="0"/>
      <w:marRight w:val="0"/>
      <w:marTop w:val="0"/>
      <w:marBottom w:val="0"/>
      <w:divBdr>
        <w:top w:val="none" w:sz="0" w:space="0" w:color="auto"/>
        <w:left w:val="none" w:sz="0" w:space="0" w:color="auto"/>
        <w:bottom w:val="none" w:sz="0" w:space="0" w:color="auto"/>
        <w:right w:val="none" w:sz="0" w:space="0" w:color="auto"/>
      </w:divBdr>
      <w:divsChild>
        <w:div w:id="253172892">
          <w:marLeft w:val="0"/>
          <w:marRight w:val="0"/>
          <w:marTop w:val="0"/>
          <w:marBottom w:val="0"/>
          <w:divBdr>
            <w:top w:val="none" w:sz="0" w:space="0" w:color="auto"/>
            <w:left w:val="none" w:sz="0" w:space="0" w:color="auto"/>
            <w:bottom w:val="none" w:sz="0" w:space="0" w:color="auto"/>
            <w:right w:val="none" w:sz="0" w:space="0" w:color="auto"/>
          </w:divBdr>
          <w:divsChild>
            <w:div w:id="104035302">
              <w:marLeft w:val="0"/>
              <w:marRight w:val="0"/>
              <w:marTop w:val="0"/>
              <w:marBottom w:val="0"/>
              <w:divBdr>
                <w:top w:val="none" w:sz="0" w:space="0" w:color="auto"/>
                <w:left w:val="none" w:sz="0" w:space="0" w:color="auto"/>
                <w:bottom w:val="none" w:sz="0" w:space="0" w:color="auto"/>
                <w:right w:val="none" w:sz="0" w:space="0" w:color="auto"/>
              </w:divBdr>
            </w:div>
            <w:div w:id="268391497">
              <w:marLeft w:val="0"/>
              <w:marRight w:val="0"/>
              <w:marTop w:val="0"/>
              <w:marBottom w:val="0"/>
              <w:divBdr>
                <w:top w:val="none" w:sz="0" w:space="0" w:color="auto"/>
                <w:left w:val="none" w:sz="0" w:space="0" w:color="auto"/>
                <w:bottom w:val="none" w:sz="0" w:space="0" w:color="auto"/>
                <w:right w:val="none" w:sz="0" w:space="0" w:color="auto"/>
              </w:divBdr>
            </w:div>
            <w:div w:id="295449679">
              <w:marLeft w:val="0"/>
              <w:marRight w:val="0"/>
              <w:marTop w:val="0"/>
              <w:marBottom w:val="0"/>
              <w:divBdr>
                <w:top w:val="none" w:sz="0" w:space="0" w:color="auto"/>
                <w:left w:val="none" w:sz="0" w:space="0" w:color="auto"/>
                <w:bottom w:val="none" w:sz="0" w:space="0" w:color="auto"/>
                <w:right w:val="none" w:sz="0" w:space="0" w:color="auto"/>
              </w:divBdr>
            </w:div>
            <w:div w:id="1024943580">
              <w:marLeft w:val="0"/>
              <w:marRight w:val="0"/>
              <w:marTop w:val="0"/>
              <w:marBottom w:val="0"/>
              <w:divBdr>
                <w:top w:val="none" w:sz="0" w:space="0" w:color="auto"/>
                <w:left w:val="none" w:sz="0" w:space="0" w:color="auto"/>
                <w:bottom w:val="none" w:sz="0" w:space="0" w:color="auto"/>
                <w:right w:val="none" w:sz="0" w:space="0" w:color="auto"/>
              </w:divBdr>
            </w:div>
            <w:div w:id="1130125367">
              <w:marLeft w:val="0"/>
              <w:marRight w:val="0"/>
              <w:marTop w:val="0"/>
              <w:marBottom w:val="0"/>
              <w:divBdr>
                <w:top w:val="none" w:sz="0" w:space="0" w:color="auto"/>
                <w:left w:val="none" w:sz="0" w:space="0" w:color="auto"/>
                <w:bottom w:val="none" w:sz="0" w:space="0" w:color="auto"/>
                <w:right w:val="none" w:sz="0" w:space="0" w:color="auto"/>
              </w:divBdr>
            </w:div>
            <w:div w:id="1341423156">
              <w:marLeft w:val="0"/>
              <w:marRight w:val="0"/>
              <w:marTop w:val="0"/>
              <w:marBottom w:val="0"/>
              <w:divBdr>
                <w:top w:val="none" w:sz="0" w:space="0" w:color="auto"/>
                <w:left w:val="none" w:sz="0" w:space="0" w:color="auto"/>
                <w:bottom w:val="none" w:sz="0" w:space="0" w:color="auto"/>
                <w:right w:val="none" w:sz="0" w:space="0" w:color="auto"/>
              </w:divBdr>
            </w:div>
            <w:div w:id="1595436697">
              <w:marLeft w:val="0"/>
              <w:marRight w:val="0"/>
              <w:marTop w:val="0"/>
              <w:marBottom w:val="0"/>
              <w:divBdr>
                <w:top w:val="none" w:sz="0" w:space="0" w:color="auto"/>
                <w:left w:val="none" w:sz="0" w:space="0" w:color="auto"/>
                <w:bottom w:val="none" w:sz="0" w:space="0" w:color="auto"/>
                <w:right w:val="none" w:sz="0" w:space="0" w:color="auto"/>
              </w:divBdr>
            </w:div>
            <w:div w:id="1633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207">
      <w:bodyDiv w:val="1"/>
      <w:marLeft w:val="0"/>
      <w:marRight w:val="0"/>
      <w:marTop w:val="0"/>
      <w:marBottom w:val="0"/>
      <w:divBdr>
        <w:top w:val="none" w:sz="0" w:space="0" w:color="auto"/>
        <w:left w:val="none" w:sz="0" w:space="0" w:color="auto"/>
        <w:bottom w:val="none" w:sz="0" w:space="0" w:color="auto"/>
        <w:right w:val="none" w:sz="0" w:space="0" w:color="auto"/>
      </w:divBdr>
      <w:divsChild>
        <w:div w:id="18624953">
          <w:marLeft w:val="0"/>
          <w:marRight w:val="0"/>
          <w:marTop w:val="0"/>
          <w:marBottom w:val="0"/>
          <w:divBdr>
            <w:top w:val="none" w:sz="0" w:space="0" w:color="auto"/>
            <w:left w:val="none" w:sz="0" w:space="0" w:color="auto"/>
            <w:bottom w:val="none" w:sz="0" w:space="0" w:color="auto"/>
            <w:right w:val="none" w:sz="0" w:space="0" w:color="auto"/>
          </w:divBdr>
          <w:divsChild>
            <w:div w:id="1467894159">
              <w:marLeft w:val="0"/>
              <w:marRight w:val="0"/>
              <w:marTop w:val="0"/>
              <w:marBottom w:val="0"/>
              <w:divBdr>
                <w:top w:val="none" w:sz="0" w:space="0" w:color="auto"/>
                <w:left w:val="none" w:sz="0" w:space="0" w:color="auto"/>
                <w:bottom w:val="none" w:sz="0" w:space="0" w:color="auto"/>
                <w:right w:val="none" w:sz="0" w:space="0" w:color="auto"/>
              </w:divBdr>
              <w:divsChild>
                <w:div w:id="316955199">
                  <w:marLeft w:val="0"/>
                  <w:marRight w:val="0"/>
                  <w:marTop w:val="0"/>
                  <w:marBottom w:val="0"/>
                  <w:divBdr>
                    <w:top w:val="none" w:sz="0" w:space="0" w:color="auto"/>
                    <w:left w:val="none" w:sz="0" w:space="0" w:color="auto"/>
                    <w:bottom w:val="none" w:sz="0" w:space="0" w:color="auto"/>
                    <w:right w:val="none" w:sz="0" w:space="0" w:color="auto"/>
                  </w:divBdr>
                  <w:divsChild>
                    <w:div w:id="1899441673">
                      <w:marLeft w:val="0"/>
                      <w:marRight w:val="0"/>
                      <w:marTop w:val="0"/>
                      <w:marBottom w:val="0"/>
                      <w:divBdr>
                        <w:top w:val="none" w:sz="0" w:space="0" w:color="auto"/>
                        <w:left w:val="none" w:sz="0" w:space="0" w:color="auto"/>
                        <w:bottom w:val="none" w:sz="0" w:space="0" w:color="auto"/>
                        <w:right w:val="none" w:sz="0" w:space="0" w:color="auto"/>
                      </w:divBdr>
                      <w:divsChild>
                        <w:div w:id="2113354062">
                          <w:marLeft w:val="0"/>
                          <w:marRight w:val="0"/>
                          <w:marTop w:val="0"/>
                          <w:marBottom w:val="0"/>
                          <w:divBdr>
                            <w:top w:val="none" w:sz="0" w:space="0" w:color="auto"/>
                            <w:left w:val="none" w:sz="0" w:space="0" w:color="auto"/>
                            <w:bottom w:val="none" w:sz="0" w:space="0" w:color="auto"/>
                            <w:right w:val="none" w:sz="0" w:space="0" w:color="auto"/>
                          </w:divBdr>
                          <w:divsChild>
                            <w:div w:id="20347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51363">
      <w:bodyDiv w:val="1"/>
      <w:marLeft w:val="0"/>
      <w:marRight w:val="0"/>
      <w:marTop w:val="0"/>
      <w:marBottom w:val="0"/>
      <w:divBdr>
        <w:top w:val="none" w:sz="0" w:space="0" w:color="auto"/>
        <w:left w:val="none" w:sz="0" w:space="0" w:color="auto"/>
        <w:bottom w:val="none" w:sz="0" w:space="0" w:color="auto"/>
        <w:right w:val="none" w:sz="0" w:space="0" w:color="auto"/>
      </w:divBdr>
      <w:divsChild>
        <w:div w:id="60756767">
          <w:marLeft w:val="0"/>
          <w:marRight w:val="0"/>
          <w:marTop w:val="0"/>
          <w:marBottom w:val="0"/>
          <w:divBdr>
            <w:top w:val="none" w:sz="0" w:space="0" w:color="auto"/>
            <w:left w:val="none" w:sz="0" w:space="0" w:color="auto"/>
            <w:bottom w:val="none" w:sz="0" w:space="0" w:color="auto"/>
            <w:right w:val="none" w:sz="0" w:space="0" w:color="auto"/>
          </w:divBdr>
          <w:divsChild>
            <w:div w:id="5336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947">
      <w:bodyDiv w:val="1"/>
      <w:marLeft w:val="0"/>
      <w:marRight w:val="0"/>
      <w:marTop w:val="0"/>
      <w:marBottom w:val="0"/>
      <w:divBdr>
        <w:top w:val="none" w:sz="0" w:space="0" w:color="auto"/>
        <w:left w:val="none" w:sz="0" w:space="0" w:color="auto"/>
        <w:bottom w:val="none" w:sz="0" w:space="0" w:color="auto"/>
        <w:right w:val="none" w:sz="0" w:space="0" w:color="auto"/>
      </w:divBdr>
      <w:divsChild>
        <w:div w:id="735472087">
          <w:marLeft w:val="0"/>
          <w:marRight w:val="0"/>
          <w:marTop w:val="0"/>
          <w:marBottom w:val="0"/>
          <w:divBdr>
            <w:top w:val="none" w:sz="0" w:space="0" w:color="auto"/>
            <w:left w:val="single" w:sz="6" w:space="0" w:color="CCCCCC"/>
            <w:bottom w:val="none" w:sz="0" w:space="0" w:color="auto"/>
            <w:right w:val="single" w:sz="6" w:space="0" w:color="CCCCCC"/>
          </w:divBdr>
          <w:divsChild>
            <w:div w:id="885531568">
              <w:marLeft w:val="0"/>
              <w:marRight w:val="0"/>
              <w:marTop w:val="0"/>
              <w:marBottom w:val="0"/>
              <w:divBdr>
                <w:top w:val="none" w:sz="0" w:space="0" w:color="auto"/>
                <w:left w:val="none" w:sz="0" w:space="0" w:color="auto"/>
                <w:bottom w:val="none" w:sz="0" w:space="0" w:color="auto"/>
                <w:right w:val="none" w:sz="0" w:space="0" w:color="auto"/>
              </w:divBdr>
              <w:divsChild>
                <w:div w:id="1828276707">
                  <w:marLeft w:val="0"/>
                  <w:marRight w:val="0"/>
                  <w:marTop w:val="0"/>
                  <w:marBottom w:val="0"/>
                  <w:divBdr>
                    <w:top w:val="none" w:sz="0" w:space="0" w:color="auto"/>
                    <w:left w:val="none" w:sz="0" w:space="0" w:color="auto"/>
                    <w:bottom w:val="none" w:sz="0" w:space="0" w:color="auto"/>
                    <w:right w:val="none" w:sz="0" w:space="0" w:color="auto"/>
                  </w:divBdr>
                  <w:divsChild>
                    <w:div w:id="719328537">
                      <w:marLeft w:val="0"/>
                      <w:marRight w:val="0"/>
                      <w:marTop w:val="0"/>
                      <w:marBottom w:val="0"/>
                      <w:divBdr>
                        <w:top w:val="none" w:sz="0" w:space="0" w:color="auto"/>
                        <w:left w:val="none" w:sz="0" w:space="0" w:color="auto"/>
                        <w:bottom w:val="none" w:sz="0" w:space="0" w:color="auto"/>
                        <w:right w:val="none" w:sz="0" w:space="0" w:color="auto"/>
                      </w:divBdr>
                      <w:divsChild>
                        <w:div w:id="140275427">
                          <w:marLeft w:val="0"/>
                          <w:marRight w:val="0"/>
                          <w:marTop w:val="0"/>
                          <w:marBottom w:val="0"/>
                          <w:divBdr>
                            <w:top w:val="none" w:sz="0" w:space="0" w:color="auto"/>
                            <w:left w:val="none" w:sz="0" w:space="0" w:color="auto"/>
                            <w:bottom w:val="none" w:sz="0" w:space="0" w:color="auto"/>
                            <w:right w:val="none" w:sz="0" w:space="0" w:color="auto"/>
                          </w:divBdr>
                          <w:divsChild>
                            <w:div w:id="248464105">
                              <w:marLeft w:val="0"/>
                              <w:marRight w:val="0"/>
                              <w:marTop w:val="150"/>
                              <w:marBottom w:val="0"/>
                              <w:divBdr>
                                <w:top w:val="none" w:sz="0" w:space="0" w:color="auto"/>
                                <w:left w:val="none" w:sz="0" w:space="0" w:color="auto"/>
                                <w:bottom w:val="none" w:sz="0" w:space="0" w:color="auto"/>
                                <w:right w:val="none" w:sz="0" w:space="0" w:color="auto"/>
                              </w:divBdr>
                              <w:divsChild>
                                <w:div w:id="619578375">
                                  <w:marLeft w:val="0"/>
                                  <w:marRight w:val="0"/>
                                  <w:marTop w:val="150"/>
                                  <w:marBottom w:val="0"/>
                                  <w:divBdr>
                                    <w:top w:val="none" w:sz="0" w:space="0" w:color="auto"/>
                                    <w:left w:val="none" w:sz="0" w:space="0" w:color="auto"/>
                                    <w:bottom w:val="none" w:sz="0" w:space="0" w:color="auto"/>
                                    <w:right w:val="none" w:sz="0" w:space="0" w:color="auto"/>
                                  </w:divBdr>
                                  <w:divsChild>
                                    <w:div w:id="888688897">
                                      <w:marLeft w:val="0"/>
                                      <w:marRight w:val="0"/>
                                      <w:marTop w:val="0"/>
                                      <w:marBottom w:val="0"/>
                                      <w:divBdr>
                                        <w:top w:val="none" w:sz="0" w:space="0" w:color="auto"/>
                                        <w:left w:val="none" w:sz="0" w:space="0" w:color="auto"/>
                                        <w:bottom w:val="none" w:sz="0" w:space="0" w:color="auto"/>
                                        <w:right w:val="none" w:sz="0" w:space="0" w:color="auto"/>
                                      </w:divBdr>
                                      <w:divsChild>
                                        <w:div w:id="3035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666355">
      <w:bodyDiv w:val="1"/>
      <w:marLeft w:val="0"/>
      <w:marRight w:val="0"/>
      <w:marTop w:val="0"/>
      <w:marBottom w:val="0"/>
      <w:divBdr>
        <w:top w:val="none" w:sz="0" w:space="0" w:color="auto"/>
        <w:left w:val="none" w:sz="0" w:space="0" w:color="auto"/>
        <w:bottom w:val="none" w:sz="0" w:space="0" w:color="auto"/>
        <w:right w:val="none" w:sz="0" w:space="0" w:color="auto"/>
      </w:divBdr>
      <w:divsChild>
        <w:div w:id="331224122">
          <w:marLeft w:val="0"/>
          <w:marRight w:val="0"/>
          <w:marTop w:val="0"/>
          <w:marBottom w:val="0"/>
          <w:divBdr>
            <w:top w:val="none" w:sz="0" w:space="0" w:color="auto"/>
            <w:left w:val="none" w:sz="0" w:space="0" w:color="auto"/>
            <w:bottom w:val="none" w:sz="0" w:space="0" w:color="auto"/>
            <w:right w:val="none" w:sz="0" w:space="0" w:color="auto"/>
          </w:divBdr>
          <w:divsChild>
            <w:div w:id="1266041203">
              <w:marLeft w:val="0"/>
              <w:marRight w:val="0"/>
              <w:marTop w:val="0"/>
              <w:marBottom w:val="0"/>
              <w:divBdr>
                <w:top w:val="none" w:sz="0" w:space="0" w:color="auto"/>
                <w:left w:val="none" w:sz="0" w:space="0" w:color="auto"/>
                <w:bottom w:val="none" w:sz="0" w:space="0" w:color="auto"/>
                <w:right w:val="none" w:sz="0" w:space="0" w:color="auto"/>
              </w:divBdr>
            </w:div>
            <w:div w:id="2009818736">
              <w:marLeft w:val="0"/>
              <w:marRight w:val="0"/>
              <w:marTop w:val="0"/>
              <w:marBottom w:val="0"/>
              <w:divBdr>
                <w:top w:val="none" w:sz="0" w:space="0" w:color="auto"/>
                <w:left w:val="none" w:sz="0" w:space="0" w:color="auto"/>
                <w:bottom w:val="none" w:sz="0" w:space="0" w:color="auto"/>
                <w:right w:val="none" w:sz="0" w:space="0" w:color="auto"/>
              </w:divBdr>
            </w:div>
            <w:div w:id="2119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271">
      <w:bodyDiv w:val="1"/>
      <w:marLeft w:val="0"/>
      <w:marRight w:val="0"/>
      <w:marTop w:val="0"/>
      <w:marBottom w:val="0"/>
      <w:divBdr>
        <w:top w:val="none" w:sz="0" w:space="0" w:color="auto"/>
        <w:left w:val="none" w:sz="0" w:space="0" w:color="auto"/>
        <w:bottom w:val="none" w:sz="0" w:space="0" w:color="auto"/>
        <w:right w:val="none" w:sz="0" w:space="0" w:color="auto"/>
      </w:divBdr>
    </w:div>
    <w:div w:id="377126381">
      <w:bodyDiv w:val="1"/>
      <w:marLeft w:val="0"/>
      <w:marRight w:val="0"/>
      <w:marTop w:val="0"/>
      <w:marBottom w:val="0"/>
      <w:divBdr>
        <w:top w:val="none" w:sz="0" w:space="0" w:color="auto"/>
        <w:left w:val="none" w:sz="0" w:space="0" w:color="auto"/>
        <w:bottom w:val="none" w:sz="0" w:space="0" w:color="auto"/>
        <w:right w:val="none" w:sz="0" w:space="0" w:color="auto"/>
      </w:divBdr>
      <w:divsChild>
        <w:div w:id="2346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3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9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24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1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4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9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839681">
      <w:bodyDiv w:val="1"/>
      <w:marLeft w:val="0"/>
      <w:marRight w:val="0"/>
      <w:marTop w:val="0"/>
      <w:marBottom w:val="0"/>
      <w:divBdr>
        <w:top w:val="none" w:sz="0" w:space="0" w:color="auto"/>
        <w:left w:val="none" w:sz="0" w:space="0" w:color="auto"/>
        <w:bottom w:val="none" w:sz="0" w:space="0" w:color="auto"/>
        <w:right w:val="none" w:sz="0" w:space="0" w:color="auto"/>
      </w:divBdr>
      <w:divsChild>
        <w:div w:id="2141141040">
          <w:marLeft w:val="0"/>
          <w:marRight w:val="0"/>
          <w:marTop w:val="0"/>
          <w:marBottom w:val="0"/>
          <w:divBdr>
            <w:top w:val="none" w:sz="0" w:space="0" w:color="auto"/>
            <w:left w:val="none" w:sz="0" w:space="0" w:color="auto"/>
            <w:bottom w:val="none" w:sz="0" w:space="0" w:color="auto"/>
            <w:right w:val="none" w:sz="0" w:space="0" w:color="auto"/>
          </w:divBdr>
          <w:divsChild>
            <w:div w:id="58872574">
              <w:marLeft w:val="0"/>
              <w:marRight w:val="0"/>
              <w:marTop w:val="0"/>
              <w:marBottom w:val="0"/>
              <w:divBdr>
                <w:top w:val="none" w:sz="0" w:space="0" w:color="auto"/>
                <w:left w:val="none" w:sz="0" w:space="0" w:color="auto"/>
                <w:bottom w:val="none" w:sz="0" w:space="0" w:color="auto"/>
                <w:right w:val="none" w:sz="0" w:space="0" w:color="auto"/>
              </w:divBdr>
            </w:div>
            <w:div w:id="102772096">
              <w:marLeft w:val="0"/>
              <w:marRight w:val="0"/>
              <w:marTop w:val="0"/>
              <w:marBottom w:val="0"/>
              <w:divBdr>
                <w:top w:val="none" w:sz="0" w:space="0" w:color="auto"/>
                <w:left w:val="none" w:sz="0" w:space="0" w:color="auto"/>
                <w:bottom w:val="none" w:sz="0" w:space="0" w:color="auto"/>
                <w:right w:val="none" w:sz="0" w:space="0" w:color="auto"/>
              </w:divBdr>
            </w:div>
            <w:div w:id="148715500">
              <w:marLeft w:val="0"/>
              <w:marRight w:val="0"/>
              <w:marTop w:val="0"/>
              <w:marBottom w:val="0"/>
              <w:divBdr>
                <w:top w:val="none" w:sz="0" w:space="0" w:color="auto"/>
                <w:left w:val="none" w:sz="0" w:space="0" w:color="auto"/>
                <w:bottom w:val="none" w:sz="0" w:space="0" w:color="auto"/>
                <w:right w:val="none" w:sz="0" w:space="0" w:color="auto"/>
              </w:divBdr>
            </w:div>
            <w:div w:id="266623622">
              <w:marLeft w:val="0"/>
              <w:marRight w:val="0"/>
              <w:marTop w:val="0"/>
              <w:marBottom w:val="0"/>
              <w:divBdr>
                <w:top w:val="none" w:sz="0" w:space="0" w:color="auto"/>
                <w:left w:val="none" w:sz="0" w:space="0" w:color="auto"/>
                <w:bottom w:val="none" w:sz="0" w:space="0" w:color="auto"/>
                <w:right w:val="none" w:sz="0" w:space="0" w:color="auto"/>
              </w:divBdr>
            </w:div>
            <w:div w:id="423111778">
              <w:marLeft w:val="0"/>
              <w:marRight w:val="0"/>
              <w:marTop w:val="0"/>
              <w:marBottom w:val="0"/>
              <w:divBdr>
                <w:top w:val="none" w:sz="0" w:space="0" w:color="auto"/>
                <w:left w:val="none" w:sz="0" w:space="0" w:color="auto"/>
                <w:bottom w:val="none" w:sz="0" w:space="0" w:color="auto"/>
                <w:right w:val="none" w:sz="0" w:space="0" w:color="auto"/>
              </w:divBdr>
            </w:div>
            <w:div w:id="472718852">
              <w:marLeft w:val="0"/>
              <w:marRight w:val="0"/>
              <w:marTop w:val="0"/>
              <w:marBottom w:val="0"/>
              <w:divBdr>
                <w:top w:val="none" w:sz="0" w:space="0" w:color="auto"/>
                <w:left w:val="none" w:sz="0" w:space="0" w:color="auto"/>
                <w:bottom w:val="none" w:sz="0" w:space="0" w:color="auto"/>
                <w:right w:val="none" w:sz="0" w:space="0" w:color="auto"/>
              </w:divBdr>
            </w:div>
            <w:div w:id="739986873">
              <w:marLeft w:val="0"/>
              <w:marRight w:val="0"/>
              <w:marTop w:val="0"/>
              <w:marBottom w:val="0"/>
              <w:divBdr>
                <w:top w:val="none" w:sz="0" w:space="0" w:color="auto"/>
                <w:left w:val="none" w:sz="0" w:space="0" w:color="auto"/>
                <w:bottom w:val="none" w:sz="0" w:space="0" w:color="auto"/>
                <w:right w:val="none" w:sz="0" w:space="0" w:color="auto"/>
              </w:divBdr>
            </w:div>
            <w:div w:id="805241316">
              <w:marLeft w:val="0"/>
              <w:marRight w:val="0"/>
              <w:marTop w:val="0"/>
              <w:marBottom w:val="0"/>
              <w:divBdr>
                <w:top w:val="none" w:sz="0" w:space="0" w:color="auto"/>
                <w:left w:val="none" w:sz="0" w:space="0" w:color="auto"/>
                <w:bottom w:val="none" w:sz="0" w:space="0" w:color="auto"/>
                <w:right w:val="none" w:sz="0" w:space="0" w:color="auto"/>
              </w:divBdr>
            </w:div>
            <w:div w:id="1102534994">
              <w:marLeft w:val="0"/>
              <w:marRight w:val="0"/>
              <w:marTop w:val="0"/>
              <w:marBottom w:val="0"/>
              <w:divBdr>
                <w:top w:val="none" w:sz="0" w:space="0" w:color="auto"/>
                <w:left w:val="none" w:sz="0" w:space="0" w:color="auto"/>
                <w:bottom w:val="none" w:sz="0" w:space="0" w:color="auto"/>
                <w:right w:val="none" w:sz="0" w:space="0" w:color="auto"/>
              </w:divBdr>
            </w:div>
            <w:div w:id="1217200180">
              <w:marLeft w:val="0"/>
              <w:marRight w:val="0"/>
              <w:marTop w:val="0"/>
              <w:marBottom w:val="0"/>
              <w:divBdr>
                <w:top w:val="none" w:sz="0" w:space="0" w:color="auto"/>
                <w:left w:val="none" w:sz="0" w:space="0" w:color="auto"/>
                <w:bottom w:val="none" w:sz="0" w:space="0" w:color="auto"/>
                <w:right w:val="none" w:sz="0" w:space="0" w:color="auto"/>
              </w:divBdr>
            </w:div>
            <w:div w:id="1245184661">
              <w:marLeft w:val="0"/>
              <w:marRight w:val="0"/>
              <w:marTop w:val="0"/>
              <w:marBottom w:val="0"/>
              <w:divBdr>
                <w:top w:val="none" w:sz="0" w:space="0" w:color="auto"/>
                <w:left w:val="none" w:sz="0" w:space="0" w:color="auto"/>
                <w:bottom w:val="none" w:sz="0" w:space="0" w:color="auto"/>
                <w:right w:val="none" w:sz="0" w:space="0" w:color="auto"/>
              </w:divBdr>
            </w:div>
            <w:div w:id="1273784960">
              <w:marLeft w:val="0"/>
              <w:marRight w:val="0"/>
              <w:marTop w:val="0"/>
              <w:marBottom w:val="0"/>
              <w:divBdr>
                <w:top w:val="none" w:sz="0" w:space="0" w:color="auto"/>
                <w:left w:val="none" w:sz="0" w:space="0" w:color="auto"/>
                <w:bottom w:val="none" w:sz="0" w:space="0" w:color="auto"/>
                <w:right w:val="none" w:sz="0" w:space="0" w:color="auto"/>
              </w:divBdr>
            </w:div>
            <w:div w:id="1325356716">
              <w:marLeft w:val="0"/>
              <w:marRight w:val="0"/>
              <w:marTop w:val="0"/>
              <w:marBottom w:val="0"/>
              <w:divBdr>
                <w:top w:val="none" w:sz="0" w:space="0" w:color="auto"/>
                <w:left w:val="none" w:sz="0" w:space="0" w:color="auto"/>
                <w:bottom w:val="none" w:sz="0" w:space="0" w:color="auto"/>
                <w:right w:val="none" w:sz="0" w:space="0" w:color="auto"/>
              </w:divBdr>
            </w:div>
            <w:div w:id="1698852423">
              <w:marLeft w:val="0"/>
              <w:marRight w:val="0"/>
              <w:marTop w:val="0"/>
              <w:marBottom w:val="0"/>
              <w:divBdr>
                <w:top w:val="none" w:sz="0" w:space="0" w:color="auto"/>
                <w:left w:val="none" w:sz="0" w:space="0" w:color="auto"/>
                <w:bottom w:val="none" w:sz="0" w:space="0" w:color="auto"/>
                <w:right w:val="none" w:sz="0" w:space="0" w:color="auto"/>
              </w:divBdr>
            </w:div>
            <w:div w:id="1779593683">
              <w:marLeft w:val="0"/>
              <w:marRight w:val="0"/>
              <w:marTop w:val="0"/>
              <w:marBottom w:val="0"/>
              <w:divBdr>
                <w:top w:val="none" w:sz="0" w:space="0" w:color="auto"/>
                <w:left w:val="none" w:sz="0" w:space="0" w:color="auto"/>
                <w:bottom w:val="none" w:sz="0" w:space="0" w:color="auto"/>
                <w:right w:val="none" w:sz="0" w:space="0" w:color="auto"/>
              </w:divBdr>
            </w:div>
            <w:div w:id="19155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550">
      <w:bodyDiv w:val="1"/>
      <w:marLeft w:val="0"/>
      <w:marRight w:val="0"/>
      <w:marTop w:val="0"/>
      <w:marBottom w:val="0"/>
      <w:divBdr>
        <w:top w:val="none" w:sz="0" w:space="0" w:color="auto"/>
        <w:left w:val="none" w:sz="0" w:space="0" w:color="auto"/>
        <w:bottom w:val="none" w:sz="0" w:space="0" w:color="auto"/>
        <w:right w:val="none" w:sz="0" w:space="0" w:color="auto"/>
      </w:divBdr>
      <w:divsChild>
        <w:div w:id="71466084">
          <w:marLeft w:val="0"/>
          <w:marRight w:val="0"/>
          <w:marTop w:val="0"/>
          <w:marBottom w:val="0"/>
          <w:divBdr>
            <w:top w:val="none" w:sz="0" w:space="0" w:color="auto"/>
            <w:left w:val="single" w:sz="6" w:space="0" w:color="999999"/>
            <w:bottom w:val="none" w:sz="0" w:space="0" w:color="auto"/>
            <w:right w:val="none" w:sz="0" w:space="0" w:color="auto"/>
          </w:divBdr>
          <w:divsChild>
            <w:div w:id="1094665134">
              <w:marLeft w:val="0"/>
              <w:marRight w:val="0"/>
              <w:marTop w:val="0"/>
              <w:marBottom w:val="0"/>
              <w:divBdr>
                <w:top w:val="single" w:sz="6" w:space="0" w:color="999999"/>
                <w:left w:val="none" w:sz="0" w:space="0" w:color="auto"/>
                <w:bottom w:val="none" w:sz="0" w:space="0" w:color="auto"/>
                <w:right w:val="single" w:sz="6" w:space="0" w:color="999999"/>
              </w:divBdr>
              <w:divsChild>
                <w:div w:id="1651910086">
                  <w:marLeft w:val="0"/>
                  <w:marRight w:val="0"/>
                  <w:marTop w:val="0"/>
                  <w:marBottom w:val="0"/>
                  <w:divBdr>
                    <w:top w:val="none" w:sz="0" w:space="0" w:color="auto"/>
                    <w:left w:val="none" w:sz="0" w:space="0" w:color="auto"/>
                    <w:bottom w:val="none" w:sz="0" w:space="0" w:color="auto"/>
                    <w:right w:val="none" w:sz="0" w:space="0" w:color="auto"/>
                  </w:divBdr>
                  <w:divsChild>
                    <w:div w:id="61341782">
                      <w:marLeft w:val="225"/>
                      <w:marRight w:val="0"/>
                      <w:marTop w:val="225"/>
                      <w:marBottom w:val="0"/>
                      <w:divBdr>
                        <w:top w:val="none" w:sz="0" w:space="0" w:color="auto"/>
                        <w:left w:val="none" w:sz="0" w:space="0" w:color="auto"/>
                        <w:bottom w:val="single" w:sz="6" w:space="0" w:color="CCCCCC"/>
                        <w:right w:val="none" w:sz="0" w:space="0" w:color="auto"/>
                      </w:divBdr>
                      <w:divsChild>
                        <w:div w:id="272134879">
                          <w:marLeft w:val="0"/>
                          <w:marRight w:val="0"/>
                          <w:marTop w:val="0"/>
                          <w:marBottom w:val="0"/>
                          <w:divBdr>
                            <w:top w:val="single" w:sz="6" w:space="0" w:color="CCCCCC"/>
                            <w:left w:val="none" w:sz="0" w:space="0" w:color="auto"/>
                            <w:bottom w:val="none" w:sz="0" w:space="0" w:color="auto"/>
                            <w:right w:val="single" w:sz="6" w:space="0" w:color="CCCCCC"/>
                          </w:divBdr>
                          <w:divsChild>
                            <w:div w:id="1930504405">
                              <w:marLeft w:val="0"/>
                              <w:marRight w:val="0"/>
                              <w:marTop w:val="0"/>
                              <w:marBottom w:val="0"/>
                              <w:divBdr>
                                <w:top w:val="none" w:sz="0" w:space="0" w:color="auto"/>
                                <w:left w:val="none" w:sz="0" w:space="0" w:color="auto"/>
                                <w:bottom w:val="none" w:sz="0" w:space="0" w:color="auto"/>
                                <w:right w:val="none" w:sz="0" w:space="0" w:color="auto"/>
                              </w:divBdr>
                              <w:divsChild>
                                <w:div w:id="211579721">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152450">
      <w:bodyDiv w:val="1"/>
      <w:marLeft w:val="0"/>
      <w:marRight w:val="0"/>
      <w:marTop w:val="0"/>
      <w:marBottom w:val="0"/>
      <w:divBdr>
        <w:top w:val="none" w:sz="0" w:space="0" w:color="auto"/>
        <w:left w:val="none" w:sz="0" w:space="0" w:color="auto"/>
        <w:bottom w:val="none" w:sz="0" w:space="0" w:color="auto"/>
        <w:right w:val="none" w:sz="0" w:space="0" w:color="auto"/>
      </w:divBdr>
      <w:divsChild>
        <w:div w:id="586038411">
          <w:marLeft w:val="0"/>
          <w:marRight w:val="0"/>
          <w:marTop w:val="0"/>
          <w:marBottom w:val="0"/>
          <w:divBdr>
            <w:top w:val="none" w:sz="0" w:space="0" w:color="auto"/>
            <w:left w:val="none" w:sz="0" w:space="0" w:color="auto"/>
            <w:bottom w:val="none" w:sz="0" w:space="0" w:color="auto"/>
            <w:right w:val="none" w:sz="0" w:space="0" w:color="auto"/>
          </w:divBdr>
          <w:divsChild>
            <w:div w:id="137771493">
              <w:marLeft w:val="0"/>
              <w:marRight w:val="0"/>
              <w:marTop w:val="0"/>
              <w:marBottom w:val="0"/>
              <w:divBdr>
                <w:top w:val="none" w:sz="0" w:space="0" w:color="auto"/>
                <w:left w:val="none" w:sz="0" w:space="0" w:color="auto"/>
                <w:bottom w:val="none" w:sz="0" w:space="0" w:color="auto"/>
                <w:right w:val="none" w:sz="0" w:space="0" w:color="auto"/>
              </w:divBdr>
            </w:div>
            <w:div w:id="347144205">
              <w:marLeft w:val="0"/>
              <w:marRight w:val="0"/>
              <w:marTop w:val="0"/>
              <w:marBottom w:val="0"/>
              <w:divBdr>
                <w:top w:val="none" w:sz="0" w:space="0" w:color="auto"/>
                <w:left w:val="none" w:sz="0" w:space="0" w:color="auto"/>
                <w:bottom w:val="none" w:sz="0" w:space="0" w:color="auto"/>
                <w:right w:val="none" w:sz="0" w:space="0" w:color="auto"/>
              </w:divBdr>
            </w:div>
            <w:div w:id="585847028">
              <w:marLeft w:val="0"/>
              <w:marRight w:val="0"/>
              <w:marTop w:val="0"/>
              <w:marBottom w:val="0"/>
              <w:divBdr>
                <w:top w:val="none" w:sz="0" w:space="0" w:color="auto"/>
                <w:left w:val="none" w:sz="0" w:space="0" w:color="auto"/>
                <w:bottom w:val="none" w:sz="0" w:space="0" w:color="auto"/>
                <w:right w:val="none" w:sz="0" w:space="0" w:color="auto"/>
              </w:divBdr>
            </w:div>
            <w:div w:id="1167018833">
              <w:marLeft w:val="0"/>
              <w:marRight w:val="0"/>
              <w:marTop w:val="0"/>
              <w:marBottom w:val="0"/>
              <w:divBdr>
                <w:top w:val="none" w:sz="0" w:space="0" w:color="auto"/>
                <w:left w:val="none" w:sz="0" w:space="0" w:color="auto"/>
                <w:bottom w:val="none" w:sz="0" w:space="0" w:color="auto"/>
                <w:right w:val="none" w:sz="0" w:space="0" w:color="auto"/>
              </w:divBdr>
            </w:div>
            <w:div w:id="1818104804">
              <w:marLeft w:val="0"/>
              <w:marRight w:val="0"/>
              <w:marTop w:val="0"/>
              <w:marBottom w:val="0"/>
              <w:divBdr>
                <w:top w:val="none" w:sz="0" w:space="0" w:color="auto"/>
                <w:left w:val="none" w:sz="0" w:space="0" w:color="auto"/>
                <w:bottom w:val="none" w:sz="0" w:space="0" w:color="auto"/>
                <w:right w:val="none" w:sz="0" w:space="0" w:color="auto"/>
              </w:divBdr>
            </w:div>
            <w:div w:id="1918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29">
      <w:bodyDiv w:val="1"/>
      <w:marLeft w:val="0"/>
      <w:marRight w:val="0"/>
      <w:marTop w:val="0"/>
      <w:marBottom w:val="0"/>
      <w:divBdr>
        <w:top w:val="none" w:sz="0" w:space="0" w:color="auto"/>
        <w:left w:val="none" w:sz="0" w:space="0" w:color="auto"/>
        <w:bottom w:val="none" w:sz="0" w:space="0" w:color="auto"/>
        <w:right w:val="none" w:sz="0" w:space="0" w:color="auto"/>
      </w:divBdr>
    </w:div>
    <w:div w:id="79849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07943">
      <w:bodyDiv w:val="1"/>
      <w:marLeft w:val="0"/>
      <w:marRight w:val="0"/>
      <w:marTop w:val="0"/>
      <w:marBottom w:val="0"/>
      <w:divBdr>
        <w:top w:val="none" w:sz="0" w:space="0" w:color="auto"/>
        <w:left w:val="none" w:sz="0" w:space="0" w:color="auto"/>
        <w:bottom w:val="none" w:sz="0" w:space="0" w:color="auto"/>
        <w:right w:val="none" w:sz="0" w:space="0" w:color="auto"/>
      </w:divBdr>
      <w:divsChild>
        <w:div w:id="2138451699">
          <w:marLeft w:val="0"/>
          <w:marRight w:val="0"/>
          <w:marTop w:val="0"/>
          <w:marBottom w:val="0"/>
          <w:divBdr>
            <w:top w:val="none" w:sz="0" w:space="0" w:color="auto"/>
            <w:left w:val="single" w:sz="6" w:space="0" w:color="999999"/>
            <w:bottom w:val="none" w:sz="0" w:space="0" w:color="auto"/>
            <w:right w:val="none" w:sz="0" w:space="0" w:color="auto"/>
          </w:divBdr>
          <w:divsChild>
            <w:div w:id="1987203101">
              <w:marLeft w:val="0"/>
              <w:marRight w:val="0"/>
              <w:marTop w:val="0"/>
              <w:marBottom w:val="0"/>
              <w:divBdr>
                <w:top w:val="single" w:sz="6" w:space="0" w:color="999999"/>
                <w:left w:val="none" w:sz="0" w:space="0" w:color="auto"/>
                <w:bottom w:val="none" w:sz="0" w:space="0" w:color="auto"/>
                <w:right w:val="single" w:sz="6" w:space="0" w:color="999999"/>
              </w:divBdr>
              <w:divsChild>
                <w:div w:id="1683162729">
                  <w:marLeft w:val="0"/>
                  <w:marRight w:val="0"/>
                  <w:marTop w:val="0"/>
                  <w:marBottom w:val="0"/>
                  <w:divBdr>
                    <w:top w:val="none" w:sz="0" w:space="0" w:color="auto"/>
                    <w:left w:val="none" w:sz="0" w:space="0" w:color="auto"/>
                    <w:bottom w:val="none" w:sz="0" w:space="0" w:color="auto"/>
                    <w:right w:val="none" w:sz="0" w:space="0" w:color="auto"/>
                  </w:divBdr>
                  <w:divsChild>
                    <w:div w:id="1329216352">
                      <w:marLeft w:val="225"/>
                      <w:marRight w:val="0"/>
                      <w:marTop w:val="225"/>
                      <w:marBottom w:val="0"/>
                      <w:divBdr>
                        <w:top w:val="none" w:sz="0" w:space="0" w:color="auto"/>
                        <w:left w:val="none" w:sz="0" w:space="0" w:color="auto"/>
                        <w:bottom w:val="single" w:sz="6" w:space="0" w:color="CCCCCC"/>
                        <w:right w:val="none" w:sz="0" w:space="0" w:color="auto"/>
                      </w:divBdr>
                      <w:divsChild>
                        <w:div w:id="1581596922">
                          <w:marLeft w:val="0"/>
                          <w:marRight w:val="0"/>
                          <w:marTop w:val="0"/>
                          <w:marBottom w:val="0"/>
                          <w:divBdr>
                            <w:top w:val="single" w:sz="6" w:space="0" w:color="CCCCCC"/>
                            <w:left w:val="none" w:sz="0" w:space="0" w:color="auto"/>
                            <w:bottom w:val="none" w:sz="0" w:space="0" w:color="auto"/>
                            <w:right w:val="single" w:sz="6" w:space="0" w:color="CCCCCC"/>
                          </w:divBdr>
                          <w:divsChild>
                            <w:div w:id="735397138">
                              <w:marLeft w:val="0"/>
                              <w:marRight w:val="0"/>
                              <w:marTop w:val="0"/>
                              <w:marBottom w:val="0"/>
                              <w:divBdr>
                                <w:top w:val="none" w:sz="0" w:space="0" w:color="auto"/>
                                <w:left w:val="none" w:sz="0" w:space="0" w:color="auto"/>
                                <w:bottom w:val="none" w:sz="0" w:space="0" w:color="auto"/>
                                <w:right w:val="none" w:sz="0" w:space="0" w:color="auto"/>
                              </w:divBdr>
                              <w:divsChild>
                                <w:div w:id="31877133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2476">
      <w:bodyDiv w:val="1"/>
      <w:marLeft w:val="300"/>
      <w:marRight w:val="300"/>
      <w:marTop w:val="0"/>
      <w:marBottom w:val="0"/>
      <w:divBdr>
        <w:top w:val="none" w:sz="0" w:space="0" w:color="auto"/>
        <w:left w:val="none" w:sz="0" w:space="0" w:color="auto"/>
        <w:bottom w:val="none" w:sz="0" w:space="0" w:color="auto"/>
        <w:right w:val="none" w:sz="0" w:space="0" w:color="auto"/>
      </w:divBdr>
      <w:divsChild>
        <w:div w:id="1857838998">
          <w:marLeft w:val="0"/>
          <w:marRight w:val="0"/>
          <w:marTop w:val="0"/>
          <w:marBottom w:val="0"/>
          <w:divBdr>
            <w:top w:val="none" w:sz="0" w:space="0" w:color="auto"/>
            <w:left w:val="none" w:sz="0" w:space="0" w:color="auto"/>
            <w:bottom w:val="none" w:sz="0" w:space="0" w:color="auto"/>
            <w:right w:val="none" w:sz="0" w:space="0" w:color="auto"/>
          </w:divBdr>
          <w:divsChild>
            <w:div w:id="256600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5169636">
      <w:bodyDiv w:val="1"/>
      <w:marLeft w:val="0"/>
      <w:marRight w:val="0"/>
      <w:marTop w:val="0"/>
      <w:marBottom w:val="0"/>
      <w:divBdr>
        <w:top w:val="none" w:sz="0" w:space="0" w:color="auto"/>
        <w:left w:val="none" w:sz="0" w:space="0" w:color="auto"/>
        <w:bottom w:val="none" w:sz="0" w:space="0" w:color="auto"/>
        <w:right w:val="none" w:sz="0" w:space="0" w:color="auto"/>
      </w:divBdr>
      <w:divsChild>
        <w:div w:id="1245728588">
          <w:marLeft w:val="0"/>
          <w:marRight w:val="0"/>
          <w:marTop w:val="0"/>
          <w:marBottom w:val="0"/>
          <w:divBdr>
            <w:top w:val="none" w:sz="0" w:space="0" w:color="auto"/>
            <w:left w:val="none" w:sz="0" w:space="0" w:color="auto"/>
            <w:bottom w:val="none" w:sz="0" w:space="0" w:color="auto"/>
            <w:right w:val="none" w:sz="0" w:space="0" w:color="auto"/>
          </w:divBdr>
          <w:divsChild>
            <w:div w:id="1982954930">
              <w:marLeft w:val="0"/>
              <w:marRight w:val="0"/>
              <w:marTop w:val="0"/>
              <w:marBottom w:val="0"/>
              <w:divBdr>
                <w:top w:val="none" w:sz="0" w:space="0" w:color="auto"/>
                <w:left w:val="none" w:sz="0" w:space="0" w:color="auto"/>
                <w:bottom w:val="none" w:sz="0" w:space="0" w:color="auto"/>
                <w:right w:val="none" w:sz="0" w:space="0" w:color="auto"/>
              </w:divBdr>
              <w:divsChild>
                <w:div w:id="1205288870">
                  <w:marLeft w:val="0"/>
                  <w:marRight w:val="0"/>
                  <w:marTop w:val="0"/>
                  <w:marBottom w:val="0"/>
                  <w:divBdr>
                    <w:top w:val="none" w:sz="0" w:space="0" w:color="auto"/>
                    <w:left w:val="none" w:sz="0" w:space="0" w:color="auto"/>
                    <w:bottom w:val="none" w:sz="0" w:space="0" w:color="auto"/>
                    <w:right w:val="none" w:sz="0" w:space="0" w:color="auto"/>
                  </w:divBdr>
                </w:div>
                <w:div w:id="14321235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947589060">
      <w:bodyDiv w:val="1"/>
      <w:marLeft w:val="0"/>
      <w:marRight w:val="0"/>
      <w:marTop w:val="0"/>
      <w:marBottom w:val="0"/>
      <w:divBdr>
        <w:top w:val="none" w:sz="0" w:space="0" w:color="auto"/>
        <w:left w:val="none" w:sz="0" w:space="0" w:color="auto"/>
        <w:bottom w:val="none" w:sz="0" w:space="0" w:color="auto"/>
        <w:right w:val="none" w:sz="0" w:space="0" w:color="auto"/>
      </w:divBdr>
      <w:divsChild>
        <w:div w:id="524707418">
          <w:marLeft w:val="0"/>
          <w:marRight w:val="0"/>
          <w:marTop w:val="0"/>
          <w:marBottom w:val="0"/>
          <w:divBdr>
            <w:top w:val="none" w:sz="0" w:space="0" w:color="auto"/>
            <w:left w:val="none" w:sz="0" w:space="0" w:color="auto"/>
            <w:bottom w:val="none" w:sz="0" w:space="0" w:color="auto"/>
            <w:right w:val="none" w:sz="0" w:space="0" w:color="auto"/>
          </w:divBdr>
          <w:divsChild>
            <w:div w:id="5329932">
              <w:marLeft w:val="0"/>
              <w:marRight w:val="0"/>
              <w:marTop w:val="0"/>
              <w:marBottom w:val="0"/>
              <w:divBdr>
                <w:top w:val="none" w:sz="0" w:space="0" w:color="auto"/>
                <w:left w:val="none" w:sz="0" w:space="0" w:color="auto"/>
                <w:bottom w:val="none" w:sz="0" w:space="0" w:color="auto"/>
                <w:right w:val="none" w:sz="0" w:space="0" w:color="auto"/>
              </w:divBdr>
            </w:div>
            <w:div w:id="61299522">
              <w:marLeft w:val="0"/>
              <w:marRight w:val="0"/>
              <w:marTop w:val="0"/>
              <w:marBottom w:val="0"/>
              <w:divBdr>
                <w:top w:val="none" w:sz="0" w:space="0" w:color="auto"/>
                <w:left w:val="none" w:sz="0" w:space="0" w:color="auto"/>
                <w:bottom w:val="none" w:sz="0" w:space="0" w:color="auto"/>
                <w:right w:val="none" w:sz="0" w:space="0" w:color="auto"/>
              </w:divBdr>
            </w:div>
            <w:div w:id="141821035">
              <w:marLeft w:val="0"/>
              <w:marRight w:val="0"/>
              <w:marTop w:val="0"/>
              <w:marBottom w:val="0"/>
              <w:divBdr>
                <w:top w:val="none" w:sz="0" w:space="0" w:color="auto"/>
                <w:left w:val="none" w:sz="0" w:space="0" w:color="auto"/>
                <w:bottom w:val="none" w:sz="0" w:space="0" w:color="auto"/>
                <w:right w:val="none" w:sz="0" w:space="0" w:color="auto"/>
              </w:divBdr>
            </w:div>
            <w:div w:id="259534244">
              <w:marLeft w:val="0"/>
              <w:marRight w:val="0"/>
              <w:marTop w:val="0"/>
              <w:marBottom w:val="0"/>
              <w:divBdr>
                <w:top w:val="none" w:sz="0" w:space="0" w:color="auto"/>
                <w:left w:val="none" w:sz="0" w:space="0" w:color="auto"/>
                <w:bottom w:val="none" w:sz="0" w:space="0" w:color="auto"/>
                <w:right w:val="none" w:sz="0" w:space="0" w:color="auto"/>
              </w:divBdr>
            </w:div>
            <w:div w:id="336808486">
              <w:marLeft w:val="0"/>
              <w:marRight w:val="0"/>
              <w:marTop w:val="0"/>
              <w:marBottom w:val="0"/>
              <w:divBdr>
                <w:top w:val="none" w:sz="0" w:space="0" w:color="auto"/>
                <w:left w:val="none" w:sz="0" w:space="0" w:color="auto"/>
                <w:bottom w:val="none" w:sz="0" w:space="0" w:color="auto"/>
                <w:right w:val="none" w:sz="0" w:space="0" w:color="auto"/>
              </w:divBdr>
            </w:div>
            <w:div w:id="484012995">
              <w:marLeft w:val="0"/>
              <w:marRight w:val="0"/>
              <w:marTop w:val="0"/>
              <w:marBottom w:val="0"/>
              <w:divBdr>
                <w:top w:val="none" w:sz="0" w:space="0" w:color="auto"/>
                <w:left w:val="none" w:sz="0" w:space="0" w:color="auto"/>
                <w:bottom w:val="none" w:sz="0" w:space="0" w:color="auto"/>
                <w:right w:val="none" w:sz="0" w:space="0" w:color="auto"/>
              </w:divBdr>
            </w:div>
            <w:div w:id="681275711">
              <w:marLeft w:val="0"/>
              <w:marRight w:val="0"/>
              <w:marTop w:val="0"/>
              <w:marBottom w:val="0"/>
              <w:divBdr>
                <w:top w:val="none" w:sz="0" w:space="0" w:color="auto"/>
                <w:left w:val="none" w:sz="0" w:space="0" w:color="auto"/>
                <w:bottom w:val="none" w:sz="0" w:space="0" w:color="auto"/>
                <w:right w:val="none" w:sz="0" w:space="0" w:color="auto"/>
              </w:divBdr>
            </w:div>
            <w:div w:id="684480508">
              <w:marLeft w:val="0"/>
              <w:marRight w:val="0"/>
              <w:marTop w:val="0"/>
              <w:marBottom w:val="0"/>
              <w:divBdr>
                <w:top w:val="none" w:sz="0" w:space="0" w:color="auto"/>
                <w:left w:val="none" w:sz="0" w:space="0" w:color="auto"/>
                <w:bottom w:val="none" w:sz="0" w:space="0" w:color="auto"/>
                <w:right w:val="none" w:sz="0" w:space="0" w:color="auto"/>
              </w:divBdr>
            </w:div>
            <w:div w:id="688606966">
              <w:marLeft w:val="0"/>
              <w:marRight w:val="0"/>
              <w:marTop w:val="0"/>
              <w:marBottom w:val="0"/>
              <w:divBdr>
                <w:top w:val="none" w:sz="0" w:space="0" w:color="auto"/>
                <w:left w:val="none" w:sz="0" w:space="0" w:color="auto"/>
                <w:bottom w:val="none" w:sz="0" w:space="0" w:color="auto"/>
                <w:right w:val="none" w:sz="0" w:space="0" w:color="auto"/>
              </w:divBdr>
            </w:div>
            <w:div w:id="720442785">
              <w:marLeft w:val="0"/>
              <w:marRight w:val="0"/>
              <w:marTop w:val="0"/>
              <w:marBottom w:val="0"/>
              <w:divBdr>
                <w:top w:val="none" w:sz="0" w:space="0" w:color="auto"/>
                <w:left w:val="none" w:sz="0" w:space="0" w:color="auto"/>
                <w:bottom w:val="none" w:sz="0" w:space="0" w:color="auto"/>
                <w:right w:val="none" w:sz="0" w:space="0" w:color="auto"/>
              </w:divBdr>
            </w:div>
            <w:div w:id="797114924">
              <w:marLeft w:val="0"/>
              <w:marRight w:val="0"/>
              <w:marTop w:val="0"/>
              <w:marBottom w:val="0"/>
              <w:divBdr>
                <w:top w:val="none" w:sz="0" w:space="0" w:color="auto"/>
                <w:left w:val="none" w:sz="0" w:space="0" w:color="auto"/>
                <w:bottom w:val="none" w:sz="0" w:space="0" w:color="auto"/>
                <w:right w:val="none" w:sz="0" w:space="0" w:color="auto"/>
              </w:divBdr>
            </w:div>
            <w:div w:id="805318543">
              <w:marLeft w:val="0"/>
              <w:marRight w:val="0"/>
              <w:marTop w:val="0"/>
              <w:marBottom w:val="0"/>
              <w:divBdr>
                <w:top w:val="none" w:sz="0" w:space="0" w:color="auto"/>
                <w:left w:val="none" w:sz="0" w:space="0" w:color="auto"/>
                <w:bottom w:val="none" w:sz="0" w:space="0" w:color="auto"/>
                <w:right w:val="none" w:sz="0" w:space="0" w:color="auto"/>
              </w:divBdr>
            </w:div>
            <w:div w:id="842163045">
              <w:marLeft w:val="0"/>
              <w:marRight w:val="0"/>
              <w:marTop w:val="0"/>
              <w:marBottom w:val="0"/>
              <w:divBdr>
                <w:top w:val="none" w:sz="0" w:space="0" w:color="auto"/>
                <w:left w:val="none" w:sz="0" w:space="0" w:color="auto"/>
                <w:bottom w:val="none" w:sz="0" w:space="0" w:color="auto"/>
                <w:right w:val="none" w:sz="0" w:space="0" w:color="auto"/>
              </w:divBdr>
            </w:div>
            <w:div w:id="856771525">
              <w:marLeft w:val="0"/>
              <w:marRight w:val="0"/>
              <w:marTop w:val="0"/>
              <w:marBottom w:val="0"/>
              <w:divBdr>
                <w:top w:val="none" w:sz="0" w:space="0" w:color="auto"/>
                <w:left w:val="none" w:sz="0" w:space="0" w:color="auto"/>
                <w:bottom w:val="none" w:sz="0" w:space="0" w:color="auto"/>
                <w:right w:val="none" w:sz="0" w:space="0" w:color="auto"/>
              </w:divBdr>
            </w:div>
            <w:div w:id="888299692">
              <w:marLeft w:val="0"/>
              <w:marRight w:val="0"/>
              <w:marTop w:val="0"/>
              <w:marBottom w:val="0"/>
              <w:divBdr>
                <w:top w:val="none" w:sz="0" w:space="0" w:color="auto"/>
                <w:left w:val="none" w:sz="0" w:space="0" w:color="auto"/>
                <w:bottom w:val="none" w:sz="0" w:space="0" w:color="auto"/>
                <w:right w:val="none" w:sz="0" w:space="0" w:color="auto"/>
              </w:divBdr>
            </w:div>
            <w:div w:id="921719311">
              <w:marLeft w:val="0"/>
              <w:marRight w:val="0"/>
              <w:marTop w:val="0"/>
              <w:marBottom w:val="0"/>
              <w:divBdr>
                <w:top w:val="none" w:sz="0" w:space="0" w:color="auto"/>
                <w:left w:val="none" w:sz="0" w:space="0" w:color="auto"/>
                <w:bottom w:val="none" w:sz="0" w:space="0" w:color="auto"/>
                <w:right w:val="none" w:sz="0" w:space="0" w:color="auto"/>
              </w:divBdr>
            </w:div>
            <w:div w:id="975254720">
              <w:marLeft w:val="0"/>
              <w:marRight w:val="0"/>
              <w:marTop w:val="0"/>
              <w:marBottom w:val="0"/>
              <w:divBdr>
                <w:top w:val="none" w:sz="0" w:space="0" w:color="auto"/>
                <w:left w:val="none" w:sz="0" w:space="0" w:color="auto"/>
                <w:bottom w:val="none" w:sz="0" w:space="0" w:color="auto"/>
                <w:right w:val="none" w:sz="0" w:space="0" w:color="auto"/>
              </w:divBdr>
            </w:div>
            <w:div w:id="1091126947">
              <w:marLeft w:val="0"/>
              <w:marRight w:val="0"/>
              <w:marTop w:val="0"/>
              <w:marBottom w:val="0"/>
              <w:divBdr>
                <w:top w:val="none" w:sz="0" w:space="0" w:color="auto"/>
                <w:left w:val="none" w:sz="0" w:space="0" w:color="auto"/>
                <w:bottom w:val="none" w:sz="0" w:space="0" w:color="auto"/>
                <w:right w:val="none" w:sz="0" w:space="0" w:color="auto"/>
              </w:divBdr>
            </w:div>
            <w:div w:id="1171338880">
              <w:marLeft w:val="0"/>
              <w:marRight w:val="0"/>
              <w:marTop w:val="0"/>
              <w:marBottom w:val="0"/>
              <w:divBdr>
                <w:top w:val="none" w:sz="0" w:space="0" w:color="auto"/>
                <w:left w:val="none" w:sz="0" w:space="0" w:color="auto"/>
                <w:bottom w:val="none" w:sz="0" w:space="0" w:color="auto"/>
                <w:right w:val="none" w:sz="0" w:space="0" w:color="auto"/>
              </w:divBdr>
            </w:div>
            <w:div w:id="1193543324">
              <w:marLeft w:val="0"/>
              <w:marRight w:val="0"/>
              <w:marTop w:val="0"/>
              <w:marBottom w:val="0"/>
              <w:divBdr>
                <w:top w:val="none" w:sz="0" w:space="0" w:color="auto"/>
                <w:left w:val="none" w:sz="0" w:space="0" w:color="auto"/>
                <w:bottom w:val="none" w:sz="0" w:space="0" w:color="auto"/>
                <w:right w:val="none" w:sz="0" w:space="0" w:color="auto"/>
              </w:divBdr>
            </w:div>
            <w:div w:id="1208644407">
              <w:marLeft w:val="0"/>
              <w:marRight w:val="0"/>
              <w:marTop w:val="0"/>
              <w:marBottom w:val="0"/>
              <w:divBdr>
                <w:top w:val="none" w:sz="0" w:space="0" w:color="auto"/>
                <w:left w:val="none" w:sz="0" w:space="0" w:color="auto"/>
                <w:bottom w:val="none" w:sz="0" w:space="0" w:color="auto"/>
                <w:right w:val="none" w:sz="0" w:space="0" w:color="auto"/>
              </w:divBdr>
            </w:div>
            <w:div w:id="1235705887">
              <w:marLeft w:val="0"/>
              <w:marRight w:val="0"/>
              <w:marTop w:val="0"/>
              <w:marBottom w:val="0"/>
              <w:divBdr>
                <w:top w:val="none" w:sz="0" w:space="0" w:color="auto"/>
                <w:left w:val="none" w:sz="0" w:space="0" w:color="auto"/>
                <w:bottom w:val="none" w:sz="0" w:space="0" w:color="auto"/>
                <w:right w:val="none" w:sz="0" w:space="0" w:color="auto"/>
              </w:divBdr>
            </w:div>
            <w:div w:id="1347564072">
              <w:marLeft w:val="0"/>
              <w:marRight w:val="0"/>
              <w:marTop w:val="0"/>
              <w:marBottom w:val="0"/>
              <w:divBdr>
                <w:top w:val="none" w:sz="0" w:space="0" w:color="auto"/>
                <w:left w:val="none" w:sz="0" w:space="0" w:color="auto"/>
                <w:bottom w:val="none" w:sz="0" w:space="0" w:color="auto"/>
                <w:right w:val="none" w:sz="0" w:space="0" w:color="auto"/>
              </w:divBdr>
            </w:div>
            <w:div w:id="1419214081">
              <w:marLeft w:val="0"/>
              <w:marRight w:val="0"/>
              <w:marTop w:val="0"/>
              <w:marBottom w:val="0"/>
              <w:divBdr>
                <w:top w:val="none" w:sz="0" w:space="0" w:color="auto"/>
                <w:left w:val="none" w:sz="0" w:space="0" w:color="auto"/>
                <w:bottom w:val="none" w:sz="0" w:space="0" w:color="auto"/>
                <w:right w:val="none" w:sz="0" w:space="0" w:color="auto"/>
              </w:divBdr>
            </w:div>
            <w:div w:id="1461848754">
              <w:marLeft w:val="0"/>
              <w:marRight w:val="0"/>
              <w:marTop w:val="0"/>
              <w:marBottom w:val="0"/>
              <w:divBdr>
                <w:top w:val="none" w:sz="0" w:space="0" w:color="auto"/>
                <w:left w:val="none" w:sz="0" w:space="0" w:color="auto"/>
                <w:bottom w:val="none" w:sz="0" w:space="0" w:color="auto"/>
                <w:right w:val="none" w:sz="0" w:space="0" w:color="auto"/>
              </w:divBdr>
            </w:div>
            <w:div w:id="1614676128">
              <w:marLeft w:val="0"/>
              <w:marRight w:val="0"/>
              <w:marTop w:val="0"/>
              <w:marBottom w:val="0"/>
              <w:divBdr>
                <w:top w:val="none" w:sz="0" w:space="0" w:color="auto"/>
                <w:left w:val="none" w:sz="0" w:space="0" w:color="auto"/>
                <w:bottom w:val="none" w:sz="0" w:space="0" w:color="auto"/>
                <w:right w:val="none" w:sz="0" w:space="0" w:color="auto"/>
              </w:divBdr>
            </w:div>
            <w:div w:id="1750997429">
              <w:marLeft w:val="0"/>
              <w:marRight w:val="0"/>
              <w:marTop w:val="0"/>
              <w:marBottom w:val="0"/>
              <w:divBdr>
                <w:top w:val="none" w:sz="0" w:space="0" w:color="auto"/>
                <w:left w:val="none" w:sz="0" w:space="0" w:color="auto"/>
                <w:bottom w:val="none" w:sz="0" w:space="0" w:color="auto"/>
                <w:right w:val="none" w:sz="0" w:space="0" w:color="auto"/>
              </w:divBdr>
            </w:div>
            <w:div w:id="1837652817">
              <w:marLeft w:val="0"/>
              <w:marRight w:val="0"/>
              <w:marTop w:val="0"/>
              <w:marBottom w:val="0"/>
              <w:divBdr>
                <w:top w:val="none" w:sz="0" w:space="0" w:color="auto"/>
                <w:left w:val="none" w:sz="0" w:space="0" w:color="auto"/>
                <w:bottom w:val="none" w:sz="0" w:space="0" w:color="auto"/>
                <w:right w:val="none" w:sz="0" w:space="0" w:color="auto"/>
              </w:divBdr>
            </w:div>
            <w:div w:id="18943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2765">
      <w:bodyDiv w:val="1"/>
      <w:marLeft w:val="0"/>
      <w:marRight w:val="0"/>
      <w:marTop w:val="0"/>
      <w:marBottom w:val="0"/>
      <w:divBdr>
        <w:top w:val="none" w:sz="0" w:space="0" w:color="auto"/>
        <w:left w:val="none" w:sz="0" w:space="0" w:color="auto"/>
        <w:bottom w:val="none" w:sz="0" w:space="0" w:color="auto"/>
        <w:right w:val="none" w:sz="0" w:space="0" w:color="auto"/>
      </w:divBdr>
      <w:divsChild>
        <w:div w:id="424958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07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8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048885">
      <w:bodyDiv w:val="1"/>
      <w:marLeft w:val="0"/>
      <w:marRight w:val="0"/>
      <w:marTop w:val="0"/>
      <w:marBottom w:val="0"/>
      <w:divBdr>
        <w:top w:val="none" w:sz="0" w:space="0" w:color="auto"/>
        <w:left w:val="none" w:sz="0" w:space="0" w:color="auto"/>
        <w:bottom w:val="none" w:sz="0" w:space="0" w:color="auto"/>
        <w:right w:val="none" w:sz="0" w:space="0" w:color="auto"/>
      </w:divBdr>
      <w:divsChild>
        <w:div w:id="114909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520929">
      <w:bodyDiv w:val="1"/>
      <w:marLeft w:val="0"/>
      <w:marRight w:val="0"/>
      <w:marTop w:val="0"/>
      <w:marBottom w:val="0"/>
      <w:divBdr>
        <w:top w:val="none" w:sz="0" w:space="0" w:color="auto"/>
        <w:left w:val="none" w:sz="0" w:space="0" w:color="auto"/>
        <w:bottom w:val="none" w:sz="0" w:space="0" w:color="auto"/>
        <w:right w:val="none" w:sz="0" w:space="0" w:color="auto"/>
      </w:divBdr>
      <w:divsChild>
        <w:div w:id="901867842">
          <w:marLeft w:val="0"/>
          <w:marRight w:val="0"/>
          <w:marTop w:val="0"/>
          <w:marBottom w:val="0"/>
          <w:divBdr>
            <w:top w:val="none" w:sz="0" w:space="0" w:color="auto"/>
            <w:left w:val="none" w:sz="0" w:space="0" w:color="auto"/>
            <w:bottom w:val="none" w:sz="0" w:space="0" w:color="auto"/>
            <w:right w:val="none" w:sz="0" w:space="0" w:color="auto"/>
          </w:divBdr>
          <w:divsChild>
            <w:div w:id="424035951">
              <w:marLeft w:val="0"/>
              <w:marRight w:val="0"/>
              <w:marTop w:val="0"/>
              <w:marBottom w:val="0"/>
              <w:divBdr>
                <w:top w:val="none" w:sz="0" w:space="0" w:color="auto"/>
                <w:left w:val="none" w:sz="0" w:space="0" w:color="auto"/>
                <w:bottom w:val="none" w:sz="0" w:space="0" w:color="auto"/>
                <w:right w:val="none" w:sz="0" w:space="0" w:color="auto"/>
              </w:divBdr>
              <w:divsChild>
                <w:div w:id="2081054937">
                  <w:marLeft w:val="0"/>
                  <w:marRight w:val="150"/>
                  <w:marTop w:val="0"/>
                  <w:marBottom w:val="180"/>
                  <w:divBdr>
                    <w:top w:val="none" w:sz="0" w:space="0" w:color="auto"/>
                    <w:left w:val="none" w:sz="0" w:space="0" w:color="auto"/>
                    <w:bottom w:val="none" w:sz="0" w:space="0" w:color="auto"/>
                    <w:right w:val="none" w:sz="0" w:space="0" w:color="auto"/>
                  </w:divBdr>
                  <w:divsChild>
                    <w:div w:id="401372235">
                      <w:marLeft w:val="0"/>
                      <w:marRight w:val="0"/>
                      <w:marTop w:val="0"/>
                      <w:marBottom w:val="0"/>
                      <w:divBdr>
                        <w:top w:val="none" w:sz="0" w:space="0" w:color="auto"/>
                        <w:left w:val="none" w:sz="0" w:space="0" w:color="auto"/>
                        <w:bottom w:val="none" w:sz="0" w:space="0" w:color="auto"/>
                        <w:right w:val="none" w:sz="0" w:space="0" w:color="auto"/>
                      </w:divBdr>
                      <w:divsChild>
                        <w:div w:id="365639701">
                          <w:marLeft w:val="0"/>
                          <w:marRight w:val="0"/>
                          <w:marTop w:val="0"/>
                          <w:marBottom w:val="0"/>
                          <w:divBdr>
                            <w:top w:val="none" w:sz="0" w:space="0" w:color="auto"/>
                            <w:left w:val="none" w:sz="0" w:space="0" w:color="auto"/>
                            <w:bottom w:val="none" w:sz="0" w:space="0" w:color="auto"/>
                            <w:right w:val="none" w:sz="0" w:space="0" w:color="auto"/>
                          </w:divBdr>
                          <w:divsChild>
                            <w:div w:id="15441756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22395">
      <w:bodyDiv w:val="1"/>
      <w:marLeft w:val="0"/>
      <w:marRight w:val="0"/>
      <w:marTop w:val="0"/>
      <w:marBottom w:val="0"/>
      <w:divBdr>
        <w:top w:val="none" w:sz="0" w:space="0" w:color="auto"/>
        <w:left w:val="none" w:sz="0" w:space="0" w:color="auto"/>
        <w:bottom w:val="none" w:sz="0" w:space="0" w:color="auto"/>
        <w:right w:val="none" w:sz="0" w:space="0" w:color="auto"/>
      </w:divBdr>
      <w:divsChild>
        <w:div w:id="1991135663">
          <w:marLeft w:val="0"/>
          <w:marRight w:val="0"/>
          <w:marTop w:val="0"/>
          <w:marBottom w:val="0"/>
          <w:divBdr>
            <w:top w:val="none" w:sz="0" w:space="0" w:color="auto"/>
            <w:left w:val="none" w:sz="0" w:space="0" w:color="auto"/>
            <w:bottom w:val="none" w:sz="0" w:space="0" w:color="auto"/>
            <w:right w:val="none" w:sz="0" w:space="0" w:color="auto"/>
          </w:divBdr>
          <w:divsChild>
            <w:div w:id="1068190698">
              <w:marLeft w:val="2160"/>
              <w:marRight w:val="2400"/>
              <w:marTop w:val="150"/>
              <w:marBottom w:val="0"/>
              <w:divBdr>
                <w:top w:val="none" w:sz="0" w:space="0" w:color="auto"/>
                <w:left w:val="none" w:sz="0" w:space="0" w:color="auto"/>
                <w:bottom w:val="none" w:sz="0" w:space="0" w:color="auto"/>
                <w:right w:val="none" w:sz="0" w:space="0" w:color="auto"/>
              </w:divBdr>
            </w:div>
          </w:divsChild>
        </w:div>
      </w:divsChild>
    </w:div>
    <w:div w:id="1076513273">
      <w:bodyDiv w:val="1"/>
      <w:marLeft w:val="0"/>
      <w:marRight w:val="0"/>
      <w:marTop w:val="0"/>
      <w:marBottom w:val="0"/>
      <w:divBdr>
        <w:top w:val="none" w:sz="0" w:space="0" w:color="auto"/>
        <w:left w:val="none" w:sz="0" w:space="0" w:color="auto"/>
        <w:bottom w:val="none" w:sz="0" w:space="0" w:color="auto"/>
        <w:right w:val="none" w:sz="0" w:space="0" w:color="auto"/>
      </w:divBdr>
      <w:divsChild>
        <w:div w:id="156764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148907">
      <w:bodyDiv w:val="1"/>
      <w:marLeft w:val="0"/>
      <w:marRight w:val="0"/>
      <w:marTop w:val="0"/>
      <w:marBottom w:val="0"/>
      <w:divBdr>
        <w:top w:val="none" w:sz="0" w:space="0" w:color="auto"/>
        <w:left w:val="none" w:sz="0" w:space="0" w:color="auto"/>
        <w:bottom w:val="none" w:sz="0" w:space="0" w:color="auto"/>
        <w:right w:val="none" w:sz="0" w:space="0" w:color="auto"/>
      </w:divBdr>
    </w:div>
    <w:div w:id="1163857991">
      <w:bodyDiv w:val="1"/>
      <w:marLeft w:val="0"/>
      <w:marRight w:val="0"/>
      <w:marTop w:val="0"/>
      <w:marBottom w:val="0"/>
      <w:divBdr>
        <w:top w:val="none" w:sz="0" w:space="0" w:color="auto"/>
        <w:left w:val="none" w:sz="0" w:space="0" w:color="auto"/>
        <w:bottom w:val="none" w:sz="0" w:space="0" w:color="auto"/>
        <w:right w:val="none" w:sz="0" w:space="0" w:color="auto"/>
      </w:divBdr>
      <w:divsChild>
        <w:div w:id="1552569241">
          <w:marLeft w:val="0"/>
          <w:marRight w:val="0"/>
          <w:marTop w:val="0"/>
          <w:marBottom w:val="0"/>
          <w:divBdr>
            <w:top w:val="none" w:sz="0" w:space="0" w:color="auto"/>
            <w:left w:val="none" w:sz="0" w:space="0" w:color="auto"/>
            <w:bottom w:val="none" w:sz="0" w:space="0" w:color="auto"/>
            <w:right w:val="none" w:sz="0" w:space="0" w:color="auto"/>
          </w:divBdr>
          <w:divsChild>
            <w:div w:id="372316781">
              <w:marLeft w:val="0"/>
              <w:marRight w:val="0"/>
              <w:marTop w:val="0"/>
              <w:marBottom w:val="0"/>
              <w:divBdr>
                <w:top w:val="none" w:sz="0" w:space="0" w:color="auto"/>
                <w:left w:val="none" w:sz="0" w:space="0" w:color="auto"/>
                <w:bottom w:val="none" w:sz="0" w:space="0" w:color="auto"/>
                <w:right w:val="none" w:sz="0" w:space="0" w:color="auto"/>
              </w:divBdr>
            </w:div>
            <w:div w:id="453983818">
              <w:marLeft w:val="0"/>
              <w:marRight w:val="0"/>
              <w:marTop w:val="0"/>
              <w:marBottom w:val="0"/>
              <w:divBdr>
                <w:top w:val="none" w:sz="0" w:space="0" w:color="auto"/>
                <w:left w:val="none" w:sz="0" w:space="0" w:color="auto"/>
                <w:bottom w:val="none" w:sz="0" w:space="0" w:color="auto"/>
                <w:right w:val="none" w:sz="0" w:space="0" w:color="auto"/>
              </w:divBdr>
            </w:div>
            <w:div w:id="800226242">
              <w:marLeft w:val="0"/>
              <w:marRight w:val="0"/>
              <w:marTop w:val="0"/>
              <w:marBottom w:val="0"/>
              <w:divBdr>
                <w:top w:val="none" w:sz="0" w:space="0" w:color="auto"/>
                <w:left w:val="none" w:sz="0" w:space="0" w:color="auto"/>
                <w:bottom w:val="none" w:sz="0" w:space="0" w:color="auto"/>
                <w:right w:val="none" w:sz="0" w:space="0" w:color="auto"/>
              </w:divBdr>
            </w:div>
            <w:div w:id="1047678537">
              <w:marLeft w:val="0"/>
              <w:marRight w:val="0"/>
              <w:marTop w:val="0"/>
              <w:marBottom w:val="0"/>
              <w:divBdr>
                <w:top w:val="none" w:sz="0" w:space="0" w:color="auto"/>
                <w:left w:val="none" w:sz="0" w:space="0" w:color="auto"/>
                <w:bottom w:val="none" w:sz="0" w:space="0" w:color="auto"/>
                <w:right w:val="none" w:sz="0" w:space="0" w:color="auto"/>
              </w:divBdr>
            </w:div>
            <w:div w:id="1184594427">
              <w:marLeft w:val="0"/>
              <w:marRight w:val="0"/>
              <w:marTop w:val="0"/>
              <w:marBottom w:val="0"/>
              <w:divBdr>
                <w:top w:val="none" w:sz="0" w:space="0" w:color="auto"/>
                <w:left w:val="none" w:sz="0" w:space="0" w:color="auto"/>
                <w:bottom w:val="none" w:sz="0" w:space="0" w:color="auto"/>
                <w:right w:val="none" w:sz="0" w:space="0" w:color="auto"/>
              </w:divBdr>
            </w:div>
            <w:div w:id="1185048349">
              <w:marLeft w:val="0"/>
              <w:marRight w:val="0"/>
              <w:marTop w:val="0"/>
              <w:marBottom w:val="0"/>
              <w:divBdr>
                <w:top w:val="none" w:sz="0" w:space="0" w:color="auto"/>
                <w:left w:val="none" w:sz="0" w:space="0" w:color="auto"/>
                <w:bottom w:val="none" w:sz="0" w:space="0" w:color="auto"/>
                <w:right w:val="none" w:sz="0" w:space="0" w:color="auto"/>
              </w:divBdr>
            </w:div>
            <w:div w:id="1368482719">
              <w:marLeft w:val="0"/>
              <w:marRight w:val="0"/>
              <w:marTop w:val="0"/>
              <w:marBottom w:val="0"/>
              <w:divBdr>
                <w:top w:val="none" w:sz="0" w:space="0" w:color="auto"/>
                <w:left w:val="none" w:sz="0" w:space="0" w:color="auto"/>
                <w:bottom w:val="none" w:sz="0" w:space="0" w:color="auto"/>
                <w:right w:val="none" w:sz="0" w:space="0" w:color="auto"/>
              </w:divBdr>
            </w:div>
            <w:div w:id="1380741437">
              <w:marLeft w:val="0"/>
              <w:marRight w:val="0"/>
              <w:marTop w:val="0"/>
              <w:marBottom w:val="0"/>
              <w:divBdr>
                <w:top w:val="none" w:sz="0" w:space="0" w:color="auto"/>
                <w:left w:val="none" w:sz="0" w:space="0" w:color="auto"/>
                <w:bottom w:val="none" w:sz="0" w:space="0" w:color="auto"/>
                <w:right w:val="none" w:sz="0" w:space="0" w:color="auto"/>
              </w:divBdr>
            </w:div>
            <w:div w:id="1736127801">
              <w:marLeft w:val="0"/>
              <w:marRight w:val="0"/>
              <w:marTop w:val="0"/>
              <w:marBottom w:val="0"/>
              <w:divBdr>
                <w:top w:val="none" w:sz="0" w:space="0" w:color="auto"/>
                <w:left w:val="none" w:sz="0" w:space="0" w:color="auto"/>
                <w:bottom w:val="none" w:sz="0" w:space="0" w:color="auto"/>
                <w:right w:val="none" w:sz="0" w:space="0" w:color="auto"/>
              </w:divBdr>
            </w:div>
            <w:div w:id="1779566951">
              <w:marLeft w:val="0"/>
              <w:marRight w:val="0"/>
              <w:marTop w:val="0"/>
              <w:marBottom w:val="0"/>
              <w:divBdr>
                <w:top w:val="none" w:sz="0" w:space="0" w:color="auto"/>
                <w:left w:val="none" w:sz="0" w:space="0" w:color="auto"/>
                <w:bottom w:val="none" w:sz="0" w:space="0" w:color="auto"/>
                <w:right w:val="none" w:sz="0" w:space="0" w:color="auto"/>
              </w:divBdr>
            </w:div>
            <w:div w:id="1783306755">
              <w:marLeft w:val="0"/>
              <w:marRight w:val="0"/>
              <w:marTop w:val="0"/>
              <w:marBottom w:val="0"/>
              <w:divBdr>
                <w:top w:val="none" w:sz="0" w:space="0" w:color="auto"/>
                <w:left w:val="none" w:sz="0" w:space="0" w:color="auto"/>
                <w:bottom w:val="none" w:sz="0" w:space="0" w:color="auto"/>
                <w:right w:val="none" w:sz="0" w:space="0" w:color="auto"/>
              </w:divBdr>
            </w:div>
            <w:div w:id="1833906119">
              <w:marLeft w:val="0"/>
              <w:marRight w:val="0"/>
              <w:marTop w:val="0"/>
              <w:marBottom w:val="0"/>
              <w:divBdr>
                <w:top w:val="none" w:sz="0" w:space="0" w:color="auto"/>
                <w:left w:val="none" w:sz="0" w:space="0" w:color="auto"/>
                <w:bottom w:val="none" w:sz="0" w:space="0" w:color="auto"/>
                <w:right w:val="none" w:sz="0" w:space="0" w:color="auto"/>
              </w:divBdr>
            </w:div>
            <w:div w:id="1903827238">
              <w:marLeft w:val="0"/>
              <w:marRight w:val="0"/>
              <w:marTop w:val="0"/>
              <w:marBottom w:val="0"/>
              <w:divBdr>
                <w:top w:val="none" w:sz="0" w:space="0" w:color="auto"/>
                <w:left w:val="none" w:sz="0" w:space="0" w:color="auto"/>
                <w:bottom w:val="none" w:sz="0" w:space="0" w:color="auto"/>
                <w:right w:val="none" w:sz="0" w:space="0" w:color="auto"/>
              </w:divBdr>
            </w:div>
            <w:div w:id="1929189483">
              <w:marLeft w:val="0"/>
              <w:marRight w:val="0"/>
              <w:marTop w:val="0"/>
              <w:marBottom w:val="0"/>
              <w:divBdr>
                <w:top w:val="none" w:sz="0" w:space="0" w:color="auto"/>
                <w:left w:val="none" w:sz="0" w:space="0" w:color="auto"/>
                <w:bottom w:val="none" w:sz="0" w:space="0" w:color="auto"/>
                <w:right w:val="none" w:sz="0" w:space="0" w:color="auto"/>
              </w:divBdr>
            </w:div>
            <w:div w:id="2142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7276">
      <w:bodyDiv w:val="1"/>
      <w:marLeft w:val="0"/>
      <w:marRight w:val="0"/>
      <w:marTop w:val="0"/>
      <w:marBottom w:val="0"/>
      <w:divBdr>
        <w:top w:val="none" w:sz="0" w:space="0" w:color="auto"/>
        <w:left w:val="none" w:sz="0" w:space="0" w:color="auto"/>
        <w:bottom w:val="none" w:sz="0" w:space="0" w:color="auto"/>
        <w:right w:val="none" w:sz="0" w:space="0" w:color="auto"/>
      </w:divBdr>
      <w:divsChild>
        <w:div w:id="2145612379">
          <w:marLeft w:val="0"/>
          <w:marRight w:val="0"/>
          <w:marTop w:val="0"/>
          <w:marBottom w:val="0"/>
          <w:divBdr>
            <w:top w:val="none" w:sz="0" w:space="0" w:color="auto"/>
            <w:left w:val="none" w:sz="0" w:space="0" w:color="auto"/>
            <w:bottom w:val="none" w:sz="0" w:space="0" w:color="auto"/>
            <w:right w:val="none" w:sz="0" w:space="0" w:color="auto"/>
          </w:divBdr>
          <w:divsChild>
            <w:div w:id="590361549">
              <w:marLeft w:val="0"/>
              <w:marRight w:val="0"/>
              <w:marTop w:val="0"/>
              <w:marBottom w:val="0"/>
              <w:divBdr>
                <w:top w:val="none" w:sz="0" w:space="0" w:color="auto"/>
                <w:left w:val="none" w:sz="0" w:space="0" w:color="auto"/>
                <w:bottom w:val="none" w:sz="0" w:space="0" w:color="auto"/>
                <w:right w:val="none" w:sz="0" w:space="0" w:color="auto"/>
              </w:divBdr>
            </w:div>
            <w:div w:id="644548772">
              <w:marLeft w:val="0"/>
              <w:marRight w:val="0"/>
              <w:marTop w:val="0"/>
              <w:marBottom w:val="0"/>
              <w:divBdr>
                <w:top w:val="none" w:sz="0" w:space="0" w:color="auto"/>
                <w:left w:val="none" w:sz="0" w:space="0" w:color="auto"/>
                <w:bottom w:val="none" w:sz="0" w:space="0" w:color="auto"/>
                <w:right w:val="none" w:sz="0" w:space="0" w:color="auto"/>
              </w:divBdr>
            </w:div>
            <w:div w:id="1207566792">
              <w:marLeft w:val="0"/>
              <w:marRight w:val="0"/>
              <w:marTop w:val="0"/>
              <w:marBottom w:val="0"/>
              <w:divBdr>
                <w:top w:val="none" w:sz="0" w:space="0" w:color="auto"/>
                <w:left w:val="none" w:sz="0" w:space="0" w:color="auto"/>
                <w:bottom w:val="none" w:sz="0" w:space="0" w:color="auto"/>
                <w:right w:val="none" w:sz="0" w:space="0" w:color="auto"/>
              </w:divBdr>
            </w:div>
            <w:div w:id="1441146860">
              <w:marLeft w:val="0"/>
              <w:marRight w:val="0"/>
              <w:marTop w:val="0"/>
              <w:marBottom w:val="0"/>
              <w:divBdr>
                <w:top w:val="none" w:sz="0" w:space="0" w:color="auto"/>
                <w:left w:val="none" w:sz="0" w:space="0" w:color="auto"/>
                <w:bottom w:val="none" w:sz="0" w:space="0" w:color="auto"/>
                <w:right w:val="none" w:sz="0" w:space="0" w:color="auto"/>
              </w:divBdr>
            </w:div>
            <w:div w:id="17158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7346">
      <w:bodyDiv w:val="1"/>
      <w:marLeft w:val="0"/>
      <w:marRight w:val="0"/>
      <w:marTop w:val="0"/>
      <w:marBottom w:val="0"/>
      <w:divBdr>
        <w:top w:val="none" w:sz="0" w:space="0" w:color="auto"/>
        <w:left w:val="none" w:sz="0" w:space="0" w:color="auto"/>
        <w:bottom w:val="none" w:sz="0" w:space="0" w:color="auto"/>
        <w:right w:val="none" w:sz="0" w:space="0" w:color="auto"/>
      </w:divBdr>
      <w:divsChild>
        <w:div w:id="1688362322">
          <w:marLeft w:val="0"/>
          <w:marRight w:val="0"/>
          <w:marTop w:val="0"/>
          <w:marBottom w:val="0"/>
          <w:divBdr>
            <w:top w:val="none" w:sz="0" w:space="0" w:color="auto"/>
            <w:left w:val="none" w:sz="0" w:space="0" w:color="auto"/>
            <w:bottom w:val="none" w:sz="0" w:space="0" w:color="auto"/>
            <w:right w:val="none" w:sz="0" w:space="0" w:color="auto"/>
          </w:divBdr>
          <w:divsChild>
            <w:div w:id="155465388">
              <w:marLeft w:val="0"/>
              <w:marRight w:val="0"/>
              <w:marTop w:val="0"/>
              <w:marBottom w:val="0"/>
              <w:divBdr>
                <w:top w:val="none" w:sz="0" w:space="0" w:color="auto"/>
                <w:left w:val="none" w:sz="0" w:space="0" w:color="auto"/>
                <w:bottom w:val="none" w:sz="0" w:space="0" w:color="auto"/>
                <w:right w:val="none" w:sz="0" w:space="0" w:color="auto"/>
              </w:divBdr>
            </w:div>
            <w:div w:id="158085503">
              <w:marLeft w:val="0"/>
              <w:marRight w:val="0"/>
              <w:marTop w:val="0"/>
              <w:marBottom w:val="0"/>
              <w:divBdr>
                <w:top w:val="none" w:sz="0" w:space="0" w:color="auto"/>
                <w:left w:val="none" w:sz="0" w:space="0" w:color="auto"/>
                <w:bottom w:val="none" w:sz="0" w:space="0" w:color="auto"/>
                <w:right w:val="none" w:sz="0" w:space="0" w:color="auto"/>
              </w:divBdr>
            </w:div>
            <w:div w:id="165902607">
              <w:marLeft w:val="0"/>
              <w:marRight w:val="0"/>
              <w:marTop w:val="0"/>
              <w:marBottom w:val="0"/>
              <w:divBdr>
                <w:top w:val="none" w:sz="0" w:space="0" w:color="auto"/>
                <w:left w:val="none" w:sz="0" w:space="0" w:color="auto"/>
                <w:bottom w:val="none" w:sz="0" w:space="0" w:color="auto"/>
                <w:right w:val="none" w:sz="0" w:space="0" w:color="auto"/>
              </w:divBdr>
            </w:div>
            <w:div w:id="356202397">
              <w:marLeft w:val="0"/>
              <w:marRight w:val="0"/>
              <w:marTop w:val="0"/>
              <w:marBottom w:val="0"/>
              <w:divBdr>
                <w:top w:val="none" w:sz="0" w:space="0" w:color="auto"/>
                <w:left w:val="none" w:sz="0" w:space="0" w:color="auto"/>
                <w:bottom w:val="none" w:sz="0" w:space="0" w:color="auto"/>
                <w:right w:val="none" w:sz="0" w:space="0" w:color="auto"/>
              </w:divBdr>
            </w:div>
            <w:div w:id="646277803">
              <w:marLeft w:val="0"/>
              <w:marRight w:val="0"/>
              <w:marTop w:val="0"/>
              <w:marBottom w:val="0"/>
              <w:divBdr>
                <w:top w:val="none" w:sz="0" w:space="0" w:color="auto"/>
                <w:left w:val="none" w:sz="0" w:space="0" w:color="auto"/>
                <w:bottom w:val="none" w:sz="0" w:space="0" w:color="auto"/>
                <w:right w:val="none" w:sz="0" w:space="0" w:color="auto"/>
              </w:divBdr>
            </w:div>
            <w:div w:id="720176208">
              <w:marLeft w:val="0"/>
              <w:marRight w:val="0"/>
              <w:marTop w:val="0"/>
              <w:marBottom w:val="0"/>
              <w:divBdr>
                <w:top w:val="none" w:sz="0" w:space="0" w:color="auto"/>
                <w:left w:val="none" w:sz="0" w:space="0" w:color="auto"/>
                <w:bottom w:val="none" w:sz="0" w:space="0" w:color="auto"/>
                <w:right w:val="none" w:sz="0" w:space="0" w:color="auto"/>
              </w:divBdr>
            </w:div>
            <w:div w:id="1105231485">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 w:id="1649213612">
              <w:marLeft w:val="0"/>
              <w:marRight w:val="0"/>
              <w:marTop w:val="0"/>
              <w:marBottom w:val="0"/>
              <w:divBdr>
                <w:top w:val="none" w:sz="0" w:space="0" w:color="auto"/>
                <w:left w:val="none" w:sz="0" w:space="0" w:color="auto"/>
                <w:bottom w:val="none" w:sz="0" w:space="0" w:color="auto"/>
                <w:right w:val="none" w:sz="0" w:space="0" w:color="auto"/>
              </w:divBdr>
            </w:div>
            <w:div w:id="1871914328">
              <w:marLeft w:val="0"/>
              <w:marRight w:val="0"/>
              <w:marTop w:val="0"/>
              <w:marBottom w:val="0"/>
              <w:divBdr>
                <w:top w:val="none" w:sz="0" w:space="0" w:color="auto"/>
                <w:left w:val="none" w:sz="0" w:space="0" w:color="auto"/>
                <w:bottom w:val="none" w:sz="0" w:space="0" w:color="auto"/>
                <w:right w:val="none" w:sz="0" w:space="0" w:color="auto"/>
              </w:divBdr>
            </w:div>
            <w:div w:id="2022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1566">
      <w:bodyDiv w:val="1"/>
      <w:marLeft w:val="0"/>
      <w:marRight w:val="0"/>
      <w:marTop w:val="0"/>
      <w:marBottom w:val="0"/>
      <w:divBdr>
        <w:top w:val="none" w:sz="0" w:space="0" w:color="auto"/>
        <w:left w:val="none" w:sz="0" w:space="0" w:color="auto"/>
        <w:bottom w:val="none" w:sz="0" w:space="0" w:color="auto"/>
        <w:right w:val="none" w:sz="0" w:space="0" w:color="auto"/>
      </w:divBdr>
      <w:divsChild>
        <w:div w:id="910694403">
          <w:marLeft w:val="0"/>
          <w:marRight w:val="0"/>
          <w:marTop w:val="0"/>
          <w:marBottom w:val="0"/>
          <w:divBdr>
            <w:top w:val="none" w:sz="0" w:space="0" w:color="auto"/>
            <w:left w:val="none" w:sz="0" w:space="0" w:color="auto"/>
            <w:bottom w:val="none" w:sz="0" w:space="0" w:color="auto"/>
            <w:right w:val="none" w:sz="0" w:space="0" w:color="auto"/>
          </w:divBdr>
          <w:divsChild>
            <w:div w:id="1397430704">
              <w:marLeft w:val="0"/>
              <w:marRight w:val="0"/>
              <w:marTop w:val="0"/>
              <w:marBottom w:val="0"/>
              <w:divBdr>
                <w:top w:val="none" w:sz="0" w:space="0" w:color="auto"/>
                <w:left w:val="none" w:sz="0" w:space="0" w:color="auto"/>
                <w:bottom w:val="none" w:sz="0" w:space="0" w:color="auto"/>
                <w:right w:val="none" w:sz="0" w:space="0" w:color="auto"/>
              </w:divBdr>
            </w:div>
            <w:div w:id="1718896924">
              <w:marLeft w:val="0"/>
              <w:marRight w:val="0"/>
              <w:marTop w:val="0"/>
              <w:marBottom w:val="0"/>
              <w:divBdr>
                <w:top w:val="none" w:sz="0" w:space="0" w:color="auto"/>
                <w:left w:val="none" w:sz="0" w:space="0" w:color="auto"/>
                <w:bottom w:val="none" w:sz="0" w:space="0" w:color="auto"/>
                <w:right w:val="none" w:sz="0" w:space="0" w:color="auto"/>
              </w:divBdr>
            </w:div>
            <w:div w:id="2090342847">
              <w:marLeft w:val="0"/>
              <w:marRight w:val="0"/>
              <w:marTop w:val="0"/>
              <w:marBottom w:val="0"/>
              <w:divBdr>
                <w:top w:val="none" w:sz="0" w:space="0" w:color="auto"/>
                <w:left w:val="none" w:sz="0" w:space="0" w:color="auto"/>
                <w:bottom w:val="none" w:sz="0" w:space="0" w:color="auto"/>
                <w:right w:val="none" w:sz="0" w:space="0" w:color="auto"/>
              </w:divBdr>
            </w:div>
            <w:div w:id="20957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8706">
      <w:bodyDiv w:val="1"/>
      <w:marLeft w:val="0"/>
      <w:marRight w:val="0"/>
      <w:marTop w:val="0"/>
      <w:marBottom w:val="0"/>
      <w:divBdr>
        <w:top w:val="none" w:sz="0" w:space="0" w:color="auto"/>
        <w:left w:val="none" w:sz="0" w:space="0" w:color="auto"/>
        <w:bottom w:val="none" w:sz="0" w:space="0" w:color="auto"/>
        <w:right w:val="none" w:sz="0" w:space="0" w:color="auto"/>
      </w:divBdr>
      <w:divsChild>
        <w:div w:id="1761439300">
          <w:marLeft w:val="0"/>
          <w:marRight w:val="0"/>
          <w:marTop w:val="0"/>
          <w:marBottom w:val="0"/>
          <w:divBdr>
            <w:top w:val="none" w:sz="0" w:space="0" w:color="auto"/>
            <w:left w:val="none" w:sz="0" w:space="0" w:color="auto"/>
            <w:bottom w:val="none" w:sz="0" w:space="0" w:color="auto"/>
            <w:right w:val="none" w:sz="0" w:space="0" w:color="auto"/>
          </w:divBdr>
          <w:divsChild>
            <w:div w:id="345059706">
              <w:marLeft w:val="0"/>
              <w:marRight w:val="0"/>
              <w:marTop w:val="0"/>
              <w:marBottom w:val="0"/>
              <w:divBdr>
                <w:top w:val="none" w:sz="0" w:space="0" w:color="auto"/>
                <w:left w:val="none" w:sz="0" w:space="0" w:color="auto"/>
                <w:bottom w:val="none" w:sz="0" w:space="0" w:color="auto"/>
                <w:right w:val="none" w:sz="0" w:space="0" w:color="auto"/>
              </w:divBdr>
            </w:div>
            <w:div w:id="767314128">
              <w:marLeft w:val="0"/>
              <w:marRight w:val="0"/>
              <w:marTop w:val="0"/>
              <w:marBottom w:val="0"/>
              <w:divBdr>
                <w:top w:val="none" w:sz="0" w:space="0" w:color="auto"/>
                <w:left w:val="none" w:sz="0" w:space="0" w:color="auto"/>
                <w:bottom w:val="none" w:sz="0" w:space="0" w:color="auto"/>
                <w:right w:val="none" w:sz="0" w:space="0" w:color="auto"/>
              </w:divBdr>
            </w:div>
            <w:div w:id="2073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4551">
      <w:bodyDiv w:val="1"/>
      <w:marLeft w:val="0"/>
      <w:marRight w:val="0"/>
      <w:marTop w:val="0"/>
      <w:marBottom w:val="0"/>
      <w:divBdr>
        <w:top w:val="none" w:sz="0" w:space="0" w:color="auto"/>
        <w:left w:val="none" w:sz="0" w:space="0" w:color="auto"/>
        <w:bottom w:val="none" w:sz="0" w:space="0" w:color="auto"/>
        <w:right w:val="none" w:sz="0" w:space="0" w:color="auto"/>
      </w:divBdr>
      <w:divsChild>
        <w:div w:id="1099181291">
          <w:marLeft w:val="0"/>
          <w:marRight w:val="0"/>
          <w:marTop w:val="0"/>
          <w:marBottom w:val="0"/>
          <w:divBdr>
            <w:top w:val="none" w:sz="0" w:space="0" w:color="auto"/>
            <w:left w:val="single" w:sz="6" w:space="0" w:color="999999"/>
            <w:bottom w:val="none" w:sz="0" w:space="0" w:color="auto"/>
            <w:right w:val="none" w:sz="0" w:space="0" w:color="auto"/>
          </w:divBdr>
          <w:divsChild>
            <w:div w:id="1022777936">
              <w:marLeft w:val="0"/>
              <w:marRight w:val="0"/>
              <w:marTop w:val="0"/>
              <w:marBottom w:val="0"/>
              <w:divBdr>
                <w:top w:val="single" w:sz="6" w:space="0" w:color="999999"/>
                <w:left w:val="none" w:sz="0" w:space="0" w:color="auto"/>
                <w:bottom w:val="none" w:sz="0" w:space="0" w:color="auto"/>
                <w:right w:val="single" w:sz="6" w:space="0" w:color="999999"/>
              </w:divBdr>
              <w:divsChild>
                <w:div w:id="678629058">
                  <w:marLeft w:val="0"/>
                  <w:marRight w:val="0"/>
                  <w:marTop w:val="0"/>
                  <w:marBottom w:val="0"/>
                  <w:divBdr>
                    <w:top w:val="none" w:sz="0" w:space="0" w:color="auto"/>
                    <w:left w:val="none" w:sz="0" w:space="0" w:color="auto"/>
                    <w:bottom w:val="none" w:sz="0" w:space="0" w:color="auto"/>
                    <w:right w:val="none" w:sz="0" w:space="0" w:color="auto"/>
                  </w:divBdr>
                  <w:divsChild>
                    <w:div w:id="383987526">
                      <w:marLeft w:val="225"/>
                      <w:marRight w:val="0"/>
                      <w:marTop w:val="225"/>
                      <w:marBottom w:val="0"/>
                      <w:divBdr>
                        <w:top w:val="none" w:sz="0" w:space="0" w:color="auto"/>
                        <w:left w:val="none" w:sz="0" w:space="0" w:color="auto"/>
                        <w:bottom w:val="single" w:sz="6" w:space="0" w:color="CCCCCC"/>
                        <w:right w:val="none" w:sz="0" w:space="0" w:color="auto"/>
                      </w:divBdr>
                      <w:divsChild>
                        <w:div w:id="1381319932">
                          <w:marLeft w:val="0"/>
                          <w:marRight w:val="0"/>
                          <w:marTop w:val="0"/>
                          <w:marBottom w:val="0"/>
                          <w:divBdr>
                            <w:top w:val="single" w:sz="6" w:space="0" w:color="CCCCCC"/>
                            <w:left w:val="none" w:sz="0" w:space="0" w:color="auto"/>
                            <w:bottom w:val="none" w:sz="0" w:space="0" w:color="auto"/>
                            <w:right w:val="single" w:sz="6" w:space="0" w:color="CCCCCC"/>
                          </w:divBdr>
                          <w:divsChild>
                            <w:div w:id="451368755">
                              <w:marLeft w:val="0"/>
                              <w:marRight w:val="0"/>
                              <w:marTop w:val="0"/>
                              <w:marBottom w:val="0"/>
                              <w:divBdr>
                                <w:top w:val="none" w:sz="0" w:space="0" w:color="auto"/>
                                <w:left w:val="none" w:sz="0" w:space="0" w:color="auto"/>
                                <w:bottom w:val="none" w:sz="0" w:space="0" w:color="auto"/>
                                <w:right w:val="none" w:sz="0" w:space="0" w:color="auto"/>
                              </w:divBdr>
                              <w:divsChild>
                                <w:div w:id="176399105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441472">
      <w:bodyDiv w:val="1"/>
      <w:marLeft w:val="0"/>
      <w:marRight w:val="0"/>
      <w:marTop w:val="0"/>
      <w:marBottom w:val="0"/>
      <w:divBdr>
        <w:top w:val="none" w:sz="0" w:space="0" w:color="auto"/>
        <w:left w:val="none" w:sz="0" w:space="0" w:color="auto"/>
        <w:bottom w:val="none" w:sz="0" w:space="0" w:color="auto"/>
        <w:right w:val="none" w:sz="0" w:space="0" w:color="auto"/>
      </w:divBdr>
      <w:divsChild>
        <w:div w:id="927351598">
          <w:marLeft w:val="0"/>
          <w:marRight w:val="0"/>
          <w:marTop w:val="0"/>
          <w:marBottom w:val="0"/>
          <w:divBdr>
            <w:top w:val="none" w:sz="0" w:space="0" w:color="auto"/>
            <w:left w:val="none" w:sz="0" w:space="0" w:color="auto"/>
            <w:bottom w:val="none" w:sz="0" w:space="0" w:color="auto"/>
            <w:right w:val="none" w:sz="0" w:space="0" w:color="auto"/>
          </w:divBdr>
          <w:divsChild>
            <w:div w:id="127168351">
              <w:marLeft w:val="0"/>
              <w:marRight w:val="0"/>
              <w:marTop w:val="0"/>
              <w:marBottom w:val="0"/>
              <w:divBdr>
                <w:top w:val="none" w:sz="0" w:space="0" w:color="auto"/>
                <w:left w:val="none" w:sz="0" w:space="0" w:color="auto"/>
                <w:bottom w:val="none" w:sz="0" w:space="0" w:color="auto"/>
                <w:right w:val="none" w:sz="0" w:space="0" w:color="auto"/>
              </w:divBdr>
            </w:div>
            <w:div w:id="569581005">
              <w:marLeft w:val="0"/>
              <w:marRight w:val="0"/>
              <w:marTop w:val="0"/>
              <w:marBottom w:val="0"/>
              <w:divBdr>
                <w:top w:val="none" w:sz="0" w:space="0" w:color="auto"/>
                <w:left w:val="none" w:sz="0" w:space="0" w:color="auto"/>
                <w:bottom w:val="none" w:sz="0" w:space="0" w:color="auto"/>
                <w:right w:val="none" w:sz="0" w:space="0" w:color="auto"/>
              </w:divBdr>
            </w:div>
            <w:div w:id="789741540">
              <w:marLeft w:val="0"/>
              <w:marRight w:val="0"/>
              <w:marTop w:val="0"/>
              <w:marBottom w:val="0"/>
              <w:divBdr>
                <w:top w:val="none" w:sz="0" w:space="0" w:color="auto"/>
                <w:left w:val="none" w:sz="0" w:space="0" w:color="auto"/>
                <w:bottom w:val="none" w:sz="0" w:space="0" w:color="auto"/>
                <w:right w:val="none" w:sz="0" w:space="0" w:color="auto"/>
              </w:divBdr>
            </w:div>
            <w:div w:id="889656880">
              <w:marLeft w:val="0"/>
              <w:marRight w:val="0"/>
              <w:marTop w:val="0"/>
              <w:marBottom w:val="0"/>
              <w:divBdr>
                <w:top w:val="none" w:sz="0" w:space="0" w:color="auto"/>
                <w:left w:val="none" w:sz="0" w:space="0" w:color="auto"/>
                <w:bottom w:val="none" w:sz="0" w:space="0" w:color="auto"/>
                <w:right w:val="none" w:sz="0" w:space="0" w:color="auto"/>
              </w:divBdr>
            </w:div>
            <w:div w:id="959804429">
              <w:marLeft w:val="0"/>
              <w:marRight w:val="0"/>
              <w:marTop w:val="0"/>
              <w:marBottom w:val="0"/>
              <w:divBdr>
                <w:top w:val="none" w:sz="0" w:space="0" w:color="auto"/>
                <w:left w:val="none" w:sz="0" w:space="0" w:color="auto"/>
                <w:bottom w:val="none" w:sz="0" w:space="0" w:color="auto"/>
                <w:right w:val="none" w:sz="0" w:space="0" w:color="auto"/>
              </w:divBdr>
            </w:div>
            <w:div w:id="979578098">
              <w:marLeft w:val="0"/>
              <w:marRight w:val="0"/>
              <w:marTop w:val="0"/>
              <w:marBottom w:val="0"/>
              <w:divBdr>
                <w:top w:val="none" w:sz="0" w:space="0" w:color="auto"/>
                <w:left w:val="none" w:sz="0" w:space="0" w:color="auto"/>
                <w:bottom w:val="none" w:sz="0" w:space="0" w:color="auto"/>
                <w:right w:val="none" w:sz="0" w:space="0" w:color="auto"/>
              </w:divBdr>
            </w:div>
            <w:div w:id="1041593414">
              <w:marLeft w:val="0"/>
              <w:marRight w:val="0"/>
              <w:marTop w:val="0"/>
              <w:marBottom w:val="0"/>
              <w:divBdr>
                <w:top w:val="none" w:sz="0" w:space="0" w:color="auto"/>
                <w:left w:val="none" w:sz="0" w:space="0" w:color="auto"/>
                <w:bottom w:val="none" w:sz="0" w:space="0" w:color="auto"/>
                <w:right w:val="none" w:sz="0" w:space="0" w:color="auto"/>
              </w:divBdr>
            </w:div>
            <w:div w:id="1161965544">
              <w:marLeft w:val="0"/>
              <w:marRight w:val="0"/>
              <w:marTop w:val="0"/>
              <w:marBottom w:val="0"/>
              <w:divBdr>
                <w:top w:val="none" w:sz="0" w:space="0" w:color="auto"/>
                <w:left w:val="none" w:sz="0" w:space="0" w:color="auto"/>
                <w:bottom w:val="none" w:sz="0" w:space="0" w:color="auto"/>
                <w:right w:val="none" w:sz="0" w:space="0" w:color="auto"/>
              </w:divBdr>
            </w:div>
            <w:div w:id="1250892991">
              <w:marLeft w:val="0"/>
              <w:marRight w:val="0"/>
              <w:marTop w:val="0"/>
              <w:marBottom w:val="0"/>
              <w:divBdr>
                <w:top w:val="none" w:sz="0" w:space="0" w:color="auto"/>
                <w:left w:val="none" w:sz="0" w:space="0" w:color="auto"/>
                <w:bottom w:val="none" w:sz="0" w:space="0" w:color="auto"/>
                <w:right w:val="none" w:sz="0" w:space="0" w:color="auto"/>
              </w:divBdr>
            </w:div>
            <w:div w:id="1344938701">
              <w:marLeft w:val="0"/>
              <w:marRight w:val="0"/>
              <w:marTop w:val="0"/>
              <w:marBottom w:val="0"/>
              <w:divBdr>
                <w:top w:val="none" w:sz="0" w:space="0" w:color="auto"/>
                <w:left w:val="none" w:sz="0" w:space="0" w:color="auto"/>
                <w:bottom w:val="none" w:sz="0" w:space="0" w:color="auto"/>
                <w:right w:val="none" w:sz="0" w:space="0" w:color="auto"/>
              </w:divBdr>
            </w:div>
            <w:div w:id="1359307709">
              <w:marLeft w:val="0"/>
              <w:marRight w:val="0"/>
              <w:marTop w:val="0"/>
              <w:marBottom w:val="0"/>
              <w:divBdr>
                <w:top w:val="none" w:sz="0" w:space="0" w:color="auto"/>
                <w:left w:val="none" w:sz="0" w:space="0" w:color="auto"/>
                <w:bottom w:val="none" w:sz="0" w:space="0" w:color="auto"/>
                <w:right w:val="none" w:sz="0" w:space="0" w:color="auto"/>
              </w:divBdr>
            </w:div>
            <w:div w:id="1398436943">
              <w:marLeft w:val="0"/>
              <w:marRight w:val="0"/>
              <w:marTop w:val="0"/>
              <w:marBottom w:val="0"/>
              <w:divBdr>
                <w:top w:val="none" w:sz="0" w:space="0" w:color="auto"/>
                <w:left w:val="none" w:sz="0" w:space="0" w:color="auto"/>
                <w:bottom w:val="none" w:sz="0" w:space="0" w:color="auto"/>
                <w:right w:val="none" w:sz="0" w:space="0" w:color="auto"/>
              </w:divBdr>
            </w:div>
            <w:div w:id="1398824285">
              <w:marLeft w:val="0"/>
              <w:marRight w:val="0"/>
              <w:marTop w:val="0"/>
              <w:marBottom w:val="0"/>
              <w:divBdr>
                <w:top w:val="none" w:sz="0" w:space="0" w:color="auto"/>
                <w:left w:val="none" w:sz="0" w:space="0" w:color="auto"/>
                <w:bottom w:val="none" w:sz="0" w:space="0" w:color="auto"/>
                <w:right w:val="none" w:sz="0" w:space="0" w:color="auto"/>
              </w:divBdr>
            </w:div>
            <w:div w:id="1496267782">
              <w:marLeft w:val="0"/>
              <w:marRight w:val="0"/>
              <w:marTop w:val="0"/>
              <w:marBottom w:val="0"/>
              <w:divBdr>
                <w:top w:val="none" w:sz="0" w:space="0" w:color="auto"/>
                <w:left w:val="none" w:sz="0" w:space="0" w:color="auto"/>
                <w:bottom w:val="none" w:sz="0" w:space="0" w:color="auto"/>
                <w:right w:val="none" w:sz="0" w:space="0" w:color="auto"/>
              </w:divBdr>
            </w:div>
            <w:div w:id="1604649660">
              <w:marLeft w:val="0"/>
              <w:marRight w:val="0"/>
              <w:marTop w:val="0"/>
              <w:marBottom w:val="0"/>
              <w:divBdr>
                <w:top w:val="none" w:sz="0" w:space="0" w:color="auto"/>
                <w:left w:val="none" w:sz="0" w:space="0" w:color="auto"/>
                <w:bottom w:val="none" w:sz="0" w:space="0" w:color="auto"/>
                <w:right w:val="none" w:sz="0" w:space="0" w:color="auto"/>
              </w:divBdr>
            </w:div>
            <w:div w:id="1609507547">
              <w:marLeft w:val="0"/>
              <w:marRight w:val="0"/>
              <w:marTop w:val="0"/>
              <w:marBottom w:val="0"/>
              <w:divBdr>
                <w:top w:val="none" w:sz="0" w:space="0" w:color="auto"/>
                <w:left w:val="none" w:sz="0" w:space="0" w:color="auto"/>
                <w:bottom w:val="none" w:sz="0" w:space="0" w:color="auto"/>
                <w:right w:val="none" w:sz="0" w:space="0" w:color="auto"/>
              </w:divBdr>
            </w:div>
            <w:div w:id="1642881863">
              <w:marLeft w:val="0"/>
              <w:marRight w:val="0"/>
              <w:marTop w:val="0"/>
              <w:marBottom w:val="0"/>
              <w:divBdr>
                <w:top w:val="none" w:sz="0" w:space="0" w:color="auto"/>
                <w:left w:val="none" w:sz="0" w:space="0" w:color="auto"/>
                <w:bottom w:val="none" w:sz="0" w:space="0" w:color="auto"/>
                <w:right w:val="none" w:sz="0" w:space="0" w:color="auto"/>
              </w:divBdr>
            </w:div>
            <w:div w:id="1811290260">
              <w:marLeft w:val="0"/>
              <w:marRight w:val="0"/>
              <w:marTop w:val="0"/>
              <w:marBottom w:val="0"/>
              <w:divBdr>
                <w:top w:val="none" w:sz="0" w:space="0" w:color="auto"/>
                <w:left w:val="none" w:sz="0" w:space="0" w:color="auto"/>
                <w:bottom w:val="none" w:sz="0" w:space="0" w:color="auto"/>
                <w:right w:val="none" w:sz="0" w:space="0" w:color="auto"/>
              </w:divBdr>
            </w:div>
            <w:div w:id="1917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000">
      <w:bodyDiv w:val="1"/>
      <w:marLeft w:val="0"/>
      <w:marRight w:val="0"/>
      <w:marTop w:val="0"/>
      <w:marBottom w:val="0"/>
      <w:divBdr>
        <w:top w:val="none" w:sz="0" w:space="0" w:color="auto"/>
        <w:left w:val="none" w:sz="0" w:space="0" w:color="auto"/>
        <w:bottom w:val="none" w:sz="0" w:space="0" w:color="auto"/>
        <w:right w:val="none" w:sz="0" w:space="0" w:color="auto"/>
      </w:divBdr>
      <w:divsChild>
        <w:div w:id="1295941256">
          <w:marLeft w:val="0"/>
          <w:marRight w:val="0"/>
          <w:marTop w:val="0"/>
          <w:marBottom w:val="0"/>
          <w:divBdr>
            <w:top w:val="none" w:sz="0" w:space="0" w:color="auto"/>
            <w:left w:val="single" w:sz="6" w:space="0" w:color="999999"/>
            <w:bottom w:val="none" w:sz="0" w:space="0" w:color="auto"/>
            <w:right w:val="none" w:sz="0" w:space="0" w:color="auto"/>
          </w:divBdr>
          <w:divsChild>
            <w:div w:id="1829858764">
              <w:marLeft w:val="0"/>
              <w:marRight w:val="0"/>
              <w:marTop w:val="0"/>
              <w:marBottom w:val="0"/>
              <w:divBdr>
                <w:top w:val="single" w:sz="6" w:space="0" w:color="999999"/>
                <w:left w:val="none" w:sz="0" w:space="0" w:color="auto"/>
                <w:bottom w:val="none" w:sz="0" w:space="0" w:color="auto"/>
                <w:right w:val="single" w:sz="6" w:space="0" w:color="999999"/>
              </w:divBdr>
              <w:divsChild>
                <w:div w:id="1019551058">
                  <w:marLeft w:val="0"/>
                  <w:marRight w:val="0"/>
                  <w:marTop w:val="0"/>
                  <w:marBottom w:val="0"/>
                  <w:divBdr>
                    <w:top w:val="none" w:sz="0" w:space="0" w:color="auto"/>
                    <w:left w:val="none" w:sz="0" w:space="0" w:color="auto"/>
                    <w:bottom w:val="none" w:sz="0" w:space="0" w:color="auto"/>
                    <w:right w:val="none" w:sz="0" w:space="0" w:color="auto"/>
                  </w:divBdr>
                  <w:divsChild>
                    <w:div w:id="951791594">
                      <w:marLeft w:val="225"/>
                      <w:marRight w:val="0"/>
                      <w:marTop w:val="225"/>
                      <w:marBottom w:val="0"/>
                      <w:divBdr>
                        <w:top w:val="none" w:sz="0" w:space="0" w:color="auto"/>
                        <w:left w:val="none" w:sz="0" w:space="0" w:color="auto"/>
                        <w:bottom w:val="single" w:sz="6" w:space="0" w:color="CCCCCC"/>
                        <w:right w:val="none" w:sz="0" w:space="0" w:color="auto"/>
                      </w:divBdr>
                      <w:divsChild>
                        <w:div w:id="1290673813">
                          <w:marLeft w:val="0"/>
                          <w:marRight w:val="0"/>
                          <w:marTop w:val="0"/>
                          <w:marBottom w:val="0"/>
                          <w:divBdr>
                            <w:top w:val="single" w:sz="6" w:space="0" w:color="CCCCCC"/>
                            <w:left w:val="none" w:sz="0" w:space="0" w:color="auto"/>
                            <w:bottom w:val="none" w:sz="0" w:space="0" w:color="auto"/>
                            <w:right w:val="single" w:sz="6" w:space="0" w:color="CCCCCC"/>
                          </w:divBdr>
                          <w:divsChild>
                            <w:div w:id="241915528">
                              <w:marLeft w:val="0"/>
                              <w:marRight w:val="0"/>
                              <w:marTop w:val="0"/>
                              <w:marBottom w:val="0"/>
                              <w:divBdr>
                                <w:top w:val="none" w:sz="0" w:space="0" w:color="auto"/>
                                <w:left w:val="none" w:sz="0" w:space="0" w:color="auto"/>
                                <w:bottom w:val="none" w:sz="0" w:space="0" w:color="auto"/>
                                <w:right w:val="none" w:sz="0" w:space="0" w:color="auto"/>
                              </w:divBdr>
                              <w:divsChild>
                                <w:div w:id="1334256613">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6249">
      <w:bodyDiv w:val="1"/>
      <w:marLeft w:val="0"/>
      <w:marRight w:val="0"/>
      <w:marTop w:val="0"/>
      <w:marBottom w:val="0"/>
      <w:divBdr>
        <w:top w:val="none" w:sz="0" w:space="0" w:color="auto"/>
        <w:left w:val="none" w:sz="0" w:space="0" w:color="auto"/>
        <w:bottom w:val="none" w:sz="0" w:space="0" w:color="auto"/>
        <w:right w:val="none" w:sz="0" w:space="0" w:color="auto"/>
      </w:divBdr>
      <w:divsChild>
        <w:div w:id="457646766">
          <w:marLeft w:val="0"/>
          <w:marRight w:val="0"/>
          <w:marTop w:val="0"/>
          <w:marBottom w:val="0"/>
          <w:divBdr>
            <w:top w:val="none" w:sz="0" w:space="0" w:color="auto"/>
            <w:left w:val="none" w:sz="0" w:space="0" w:color="auto"/>
            <w:bottom w:val="none" w:sz="0" w:space="0" w:color="auto"/>
            <w:right w:val="none" w:sz="0" w:space="0" w:color="auto"/>
          </w:divBdr>
        </w:div>
        <w:div w:id="1987859517">
          <w:marLeft w:val="0"/>
          <w:marRight w:val="0"/>
          <w:marTop w:val="0"/>
          <w:marBottom w:val="0"/>
          <w:divBdr>
            <w:top w:val="none" w:sz="0" w:space="0" w:color="auto"/>
            <w:left w:val="none" w:sz="0" w:space="0" w:color="auto"/>
            <w:bottom w:val="none" w:sz="0" w:space="0" w:color="auto"/>
            <w:right w:val="none" w:sz="0" w:space="0" w:color="auto"/>
          </w:divBdr>
        </w:div>
      </w:divsChild>
    </w:div>
    <w:div w:id="1462109690">
      <w:bodyDiv w:val="1"/>
      <w:marLeft w:val="300"/>
      <w:marRight w:val="300"/>
      <w:marTop w:val="0"/>
      <w:marBottom w:val="0"/>
      <w:divBdr>
        <w:top w:val="none" w:sz="0" w:space="0" w:color="auto"/>
        <w:left w:val="none" w:sz="0" w:space="0" w:color="auto"/>
        <w:bottom w:val="none" w:sz="0" w:space="0" w:color="auto"/>
        <w:right w:val="none" w:sz="0" w:space="0" w:color="auto"/>
      </w:divBdr>
      <w:divsChild>
        <w:div w:id="927731809">
          <w:marLeft w:val="0"/>
          <w:marRight w:val="0"/>
          <w:marTop w:val="0"/>
          <w:marBottom w:val="0"/>
          <w:divBdr>
            <w:top w:val="none" w:sz="0" w:space="0" w:color="auto"/>
            <w:left w:val="none" w:sz="0" w:space="0" w:color="auto"/>
            <w:bottom w:val="none" w:sz="0" w:space="0" w:color="auto"/>
            <w:right w:val="none" w:sz="0" w:space="0" w:color="auto"/>
          </w:divBdr>
          <w:divsChild>
            <w:div w:id="70898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5221977">
      <w:bodyDiv w:val="1"/>
      <w:marLeft w:val="0"/>
      <w:marRight w:val="0"/>
      <w:marTop w:val="0"/>
      <w:marBottom w:val="0"/>
      <w:divBdr>
        <w:top w:val="none" w:sz="0" w:space="0" w:color="auto"/>
        <w:left w:val="none" w:sz="0" w:space="0" w:color="auto"/>
        <w:bottom w:val="none" w:sz="0" w:space="0" w:color="auto"/>
        <w:right w:val="none" w:sz="0" w:space="0" w:color="auto"/>
      </w:divBdr>
      <w:divsChild>
        <w:div w:id="60924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29045894">
          <w:marLeft w:val="0"/>
          <w:marRight w:val="0"/>
          <w:marTop w:val="0"/>
          <w:marBottom w:val="0"/>
          <w:divBdr>
            <w:top w:val="none" w:sz="0" w:space="0" w:color="auto"/>
            <w:left w:val="none" w:sz="0" w:space="0" w:color="auto"/>
            <w:bottom w:val="none" w:sz="0" w:space="0" w:color="auto"/>
            <w:right w:val="none" w:sz="0" w:space="0" w:color="auto"/>
          </w:divBdr>
          <w:divsChild>
            <w:div w:id="1021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485">
      <w:bodyDiv w:val="1"/>
      <w:marLeft w:val="0"/>
      <w:marRight w:val="0"/>
      <w:marTop w:val="0"/>
      <w:marBottom w:val="0"/>
      <w:divBdr>
        <w:top w:val="none" w:sz="0" w:space="0" w:color="auto"/>
        <w:left w:val="none" w:sz="0" w:space="0" w:color="auto"/>
        <w:bottom w:val="none" w:sz="0" w:space="0" w:color="auto"/>
        <w:right w:val="none" w:sz="0" w:space="0" w:color="auto"/>
      </w:divBdr>
    </w:div>
    <w:div w:id="1526822406">
      <w:bodyDiv w:val="1"/>
      <w:marLeft w:val="0"/>
      <w:marRight w:val="0"/>
      <w:marTop w:val="0"/>
      <w:marBottom w:val="0"/>
      <w:divBdr>
        <w:top w:val="none" w:sz="0" w:space="0" w:color="auto"/>
        <w:left w:val="none" w:sz="0" w:space="0" w:color="auto"/>
        <w:bottom w:val="none" w:sz="0" w:space="0" w:color="auto"/>
        <w:right w:val="none" w:sz="0" w:space="0" w:color="auto"/>
      </w:divBdr>
      <w:divsChild>
        <w:div w:id="2060322992">
          <w:marLeft w:val="0"/>
          <w:marRight w:val="0"/>
          <w:marTop w:val="0"/>
          <w:marBottom w:val="0"/>
          <w:divBdr>
            <w:top w:val="none" w:sz="0" w:space="0" w:color="auto"/>
            <w:left w:val="none" w:sz="0" w:space="0" w:color="auto"/>
            <w:bottom w:val="none" w:sz="0" w:space="0" w:color="auto"/>
            <w:right w:val="none" w:sz="0" w:space="0" w:color="auto"/>
          </w:divBdr>
          <w:divsChild>
            <w:div w:id="86775863">
              <w:marLeft w:val="0"/>
              <w:marRight w:val="0"/>
              <w:marTop w:val="0"/>
              <w:marBottom w:val="0"/>
              <w:divBdr>
                <w:top w:val="none" w:sz="0" w:space="0" w:color="auto"/>
                <w:left w:val="none" w:sz="0" w:space="0" w:color="auto"/>
                <w:bottom w:val="none" w:sz="0" w:space="0" w:color="auto"/>
                <w:right w:val="none" w:sz="0" w:space="0" w:color="auto"/>
              </w:divBdr>
            </w:div>
            <w:div w:id="562065008">
              <w:marLeft w:val="0"/>
              <w:marRight w:val="0"/>
              <w:marTop w:val="0"/>
              <w:marBottom w:val="0"/>
              <w:divBdr>
                <w:top w:val="none" w:sz="0" w:space="0" w:color="auto"/>
                <w:left w:val="none" w:sz="0" w:space="0" w:color="auto"/>
                <w:bottom w:val="none" w:sz="0" w:space="0" w:color="auto"/>
                <w:right w:val="none" w:sz="0" w:space="0" w:color="auto"/>
              </w:divBdr>
            </w:div>
            <w:div w:id="1307204271">
              <w:marLeft w:val="0"/>
              <w:marRight w:val="0"/>
              <w:marTop w:val="0"/>
              <w:marBottom w:val="0"/>
              <w:divBdr>
                <w:top w:val="none" w:sz="0" w:space="0" w:color="auto"/>
                <w:left w:val="none" w:sz="0" w:space="0" w:color="auto"/>
                <w:bottom w:val="none" w:sz="0" w:space="0" w:color="auto"/>
                <w:right w:val="none" w:sz="0" w:space="0" w:color="auto"/>
              </w:divBdr>
            </w:div>
            <w:div w:id="1763455443">
              <w:marLeft w:val="0"/>
              <w:marRight w:val="0"/>
              <w:marTop w:val="0"/>
              <w:marBottom w:val="0"/>
              <w:divBdr>
                <w:top w:val="none" w:sz="0" w:space="0" w:color="auto"/>
                <w:left w:val="none" w:sz="0" w:space="0" w:color="auto"/>
                <w:bottom w:val="none" w:sz="0" w:space="0" w:color="auto"/>
                <w:right w:val="none" w:sz="0" w:space="0" w:color="auto"/>
              </w:divBdr>
            </w:div>
            <w:div w:id="2060009650">
              <w:marLeft w:val="0"/>
              <w:marRight w:val="0"/>
              <w:marTop w:val="0"/>
              <w:marBottom w:val="0"/>
              <w:divBdr>
                <w:top w:val="none" w:sz="0" w:space="0" w:color="auto"/>
                <w:left w:val="none" w:sz="0" w:space="0" w:color="auto"/>
                <w:bottom w:val="none" w:sz="0" w:space="0" w:color="auto"/>
                <w:right w:val="none" w:sz="0" w:space="0" w:color="auto"/>
              </w:divBdr>
            </w:div>
            <w:div w:id="208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7185">
      <w:bodyDiv w:val="1"/>
      <w:marLeft w:val="0"/>
      <w:marRight w:val="0"/>
      <w:marTop w:val="0"/>
      <w:marBottom w:val="0"/>
      <w:divBdr>
        <w:top w:val="none" w:sz="0" w:space="0" w:color="auto"/>
        <w:left w:val="none" w:sz="0" w:space="0" w:color="auto"/>
        <w:bottom w:val="none" w:sz="0" w:space="0" w:color="auto"/>
        <w:right w:val="none" w:sz="0" w:space="0" w:color="auto"/>
      </w:divBdr>
      <w:divsChild>
        <w:div w:id="943876870">
          <w:marLeft w:val="0"/>
          <w:marRight w:val="0"/>
          <w:marTop w:val="0"/>
          <w:marBottom w:val="0"/>
          <w:divBdr>
            <w:top w:val="none" w:sz="0" w:space="0" w:color="auto"/>
            <w:left w:val="none" w:sz="0" w:space="0" w:color="auto"/>
            <w:bottom w:val="none" w:sz="0" w:space="0" w:color="auto"/>
            <w:right w:val="none" w:sz="0" w:space="0" w:color="auto"/>
          </w:divBdr>
          <w:divsChild>
            <w:div w:id="34694823">
              <w:marLeft w:val="0"/>
              <w:marRight w:val="0"/>
              <w:marTop w:val="0"/>
              <w:marBottom w:val="0"/>
              <w:divBdr>
                <w:top w:val="none" w:sz="0" w:space="0" w:color="auto"/>
                <w:left w:val="none" w:sz="0" w:space="0" w:color="auto"/>
                <w:bottom w:val="none" w:sz="0" w:space="0" w:color="auto"/>
                <w:right w:val="none" w:sz="0" w:space="0" w:color="auto"/>
              </w:divBdr>
            </w:div>
            <w:div w:id="278882362">
              <w:marLeft w:val="0"/>
              <w:marRight w:val="0"/>
              <w:marTop w:val="0"/>
              <w:marBottom w:val="0"/>
              <w:divBdr>
                <w:top w:val="none" w:sz="0" w:space="0" w:color="auto"/>
                <w:left w:val="none" w:sz="0" w:space="0" w:color="auto"/>
                <w:bottom w:val="none" w:sz="0" w:space="0" w:color="auto"/>
                <w:right w:val="none" w:sz="0" w:space="0" w:color="auto"/>
              </w:divBdr>
            </w:div>
            <w:div w:id="402485757">
              <w:marLeft w:val="0"/>
              <w:marRight w:val="0"/>
              <w:marTop w:val="0"/>
              <w:marBottom w:val="0"/>
              <w:divBdr>
                <w:top w:val="none" w:sz="0" w:space="0" w:color="auto"/>
                <w:left w:val="none" w:sz="0" w:space="0" w:color="auto"/>
                <w:bottom w:val="none" w:sz="0" w:space="0" w:color="auto"/>
                <w:right w:val="none" w:sz="0" w:space="0" w:color="auto"/>
              </w:divBdr>
            </w:div>
            <w:div w:id="655648967">
              <w:marLeft w:val="0"/>
              <w:marRight w:val="0"/>
              <w:marTop w:val="0"/>
              <w:marBottom w:val="0"/>
              <w:divBdr>
                <w:top w:val="none" w:sz="0" w:space="0" w:color="auto"/>
                <w:left w:val="none" w:sz="0" w:space="0" w:color="auto"/>
                <w:bottom w:val="none" w:sz="0" w:space="0" w:color="auto"/>
                <w:right w:val="none" w:sz="0" w:space="0" w:color="auto"/>
              </w:divBdr>
            </w:div>
            <w:div w:id="804467453">
              <w:marLeft w:val="0"/>
              <w:marRight w:val="0"/>
              <w:marTop w:val="0"/>
              <w:marBottom w:val="0"/>
              <w:divBdr>
                <w:top w:val="none" w:sz="0" w:space="0" w:color="auto"/>
                <w:left w:val="none" w:sz="0" w:space="0" w:color="auto"/>
                <w:bottom w:val="none" w:sz="0" w:space="0" w:color="auto"/>
                <w:right w:val="none" w:sz="0" w:space="0" w:color="auto"/>
              </w:divBdr>
            </w:div>
            <w:div w:id="830679008">
              <w:marLeft w:val="0"/>
              <w:marRight w:val="0"/>
              <w:marTop w:val="0"/>
              <w:marBottom w:val="0"/>
              <w:divBdr>
                <w:top w:val="none" w:sz="0" w:space="0" w:color="auto"/>
                <w:left w:val="none" w:sz="0" w:space="0" w:color="auto"/>
                <w:bottom w:val="none" w:sz="0" w:space="0" w:color="auto"/>
                <w:right w:val="none" w:sz="0" w:space="0" w:color="auto"/>
              </w:divBdr>
            </w:div>
            <w:div w:id="1290816037">
              <w:marLeft w:val="0"/>
              <w:marRight w:val="0"/>
              <w:marTop w:val="0"/>
              <w:marBottom w:val="0"/>
              <w:divBdr>
                <w:top w:val="none" w:sz="0" w:space="0" w:color="auto"/>
                <w:left w:val="none" w:sz="0" w:space="0" w:color="auto"/>
                <w:bottom w:val="none" w:sz="0" w:space="0" w:color="auto"/>
                <w:right w:val="none" w:sz="0" w:space="0" w:color="auto"/>
              </w:divBdr>
            </w:div>
            <w:div w:id="1459497398">
              <w:marLeft w:val="0"/>
              <w:marRight w:val="0"/>
              <w:marTop w:val="0"/>
              <w:marBottom w:val="0"/>
              <w:divBdr>
                <w:top w:val="none" w:sz="0" w:space="0" w:color="auto"/>
                <w:left w:val="none" w:sz="0" w:space="0" w:color="auto"/>
                <w:bottom w:val="none" w:sz="0" w:space="0" w:color="auto"/>
                <w:right w:val="none" w:sz="0" w:space="0" w:color="auto"/>
              </w:divBdr>
            </w:div>
            <w:div w:id="17148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874">
      <w:bodyDiv w:val="1"/>
      <w:marLeft w:val="0"/>
      <w:marRight w:val="0"/>
      <w:marTop w:val="0"/>
      <w:marBottom w:val="0"/>
      <w:divBdr>
        <w:top w:val="none" w:sz="0" w:space="0" w:color="auto"/>
        <w:left w:val="none" w:sz="0" w:space="0" w:color="auto"/>
        <w:bottom w:val="none" w:sz="0" w:space="0" w:color="auto"/>
        <w:right w:val="none" w:sz="0" w:space="0" w:color="auto"/>
      </w:divBdr>
      <w:divsChild>
        <w:div w:id="30782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43259">
      <w:bodyDiv w:val="1"/>
      <w:marLeft w:val="0"/>
      <w:marRight w:val="0"/>
      <w:marTop w:val="0"/>
      <w:marBottom w:val="0"/>
      <w:divBdr>
        <w:top w:val="none" w:sz="0" w:space="0" w:color="auto"/>
        <w:left w:val="none" w:sz="0" w:space="0" w:color="auto"/>
        <w:bottom w:val="none" w:sz="0" w:space="0" w:color="auto"/>
        <w:right w:val="none" w:sz="0" w:space="0" w:color="auto"/>
      </w:divBdr>
      <w:divsChild>
        <w:div w:id="90399733">
          <w:marLeft w:val="0"/>
          <w:marRight w:val="0"/>
          <w:marTop w:val="0"/>
          <w:marBottom w:val="0"/>
          <w:divBdr>
            <w:top w:val="none" w:sz="0" w:space="0" w:color="auto"/>
            <w:left w:val="single" w:sz="6" w:space="0" w:color="999999"/>
            <w:bottom w:val="none" w:sz="0" w:space="0" w:color="auto"/>
            <w:right w:val="none" w:sz="0" w:space="0" w:color="auto"/>
          </w:divBdr>
          <w:divsChild>
            <w:div w:id="692000159">
              <w:marLeft w:val="0"/>
              <w:marRight w:val="0"/>
              <w:marTop w:val="0"/>
              <w:marBottom w:val="0"/>
              <w:divBdr>
                <w:top w:val="single" w:sz="6" w:space="0" w:color="999999"/>
                <w:left w:val="none" w:sz="0" w:space="0" w:color="auto"/>
                <w:bottom w:val="none" w:sz="0" w:space="0" w:color="auto"/>
                <w:right w:val="single" w:sz="6" w:space="0" w:color="999999"/>
              </w:divBdr>
              <w:divsChild>
                <w:div w:id="68818032">
                  <w:marLeft w:val="0"/>
                  <w:marRight w:val="0"/>
                  <w:marTop w:val="0"/>
                  <w:marBottom w:val="0"/>
                  <w:divBdr>
                    <w:top w:val="none" w:sz="0" w:space="0" w:color="auto"/>
                    <w:left w:val="none" w:sz="0" w:space="0" w:color="auto"/>
                    <w:bottom w:val="none" w:sz="0" w:space="0" w:color="auto"/>
                    <w:right w:val="none" w:sz="0" w:space="0" w:color="auto"/>
                  </w:divBdr>
                  <w:divsChild>
                    <w:div w:id="1083837955">
                      <w:marLeft w:val="225"/>
                      <w:marRight w:val="0"/>
                      <w:marTop w:val="225"/>
                      <w:marBottom w:val="0"/>
                      <w:divBdr>
                        <w:top w:val="none" w:sz="0" w:space="0" w:color="auto"/>
                        <w:left w:val="none" w:sz="0" w:space="0" w:color="auto"/>
                        <w:bottom w:val="single" w:sz="6" w:space="0" w:color="CCCCCC"/>
                        <w:right w:val="none" w:sz="0" w:space="0" w:color="auto"/>
                      </w:divBdr>
                      <w:divsChild>
                        <w:div w:id="2003697702">
                          <w:marLeft w:val="0"/>
                          <w:marRight w:val="0"/>
                          <w:marTop w:val="0"/>
                          <w:marBottom w:val="0"/>
                          <w:divBdr>
                            <w:top w:val="single" w:sz="6" w:space="0" w:color="CCCCCC"/>
                            <w:left w:val="none" w:sz="0" w:space="0" w:color="auto"/>
                            <w:bottom w:val="none" w:sz="0" w:space="0" w:color="auto"/>
                            <w:right w:val="single" w:sz="6" w:space="0" w:color="CCCCCC"/>
                          </w:divBdr>
                          <w:divsChild>
                            <w:div w:id="1167868422">
                              <w:marLeft w:val="0"/>
                              <w:marRight w:val="0"/>
                              <w:marTop w:val="0"/>
                              <w:marBottom w:val="0"/>
                              <w:divBdr>
                                <w:top w:val="none" w:sz="0" w:space="0" w:color="auto"/>
                                <w:left w:val="none" w:sz="0" w:space="0" w:color="auto"/>
                                <w:bottom w:val="none" w:sz="0" w:space="0" w:color="auto"/>
                                <w:right w:val="none" w:sz="0" w:space="0" w:color="auto"/>
                              </w:divBdr>
                              <w:divsChild>
                                <w:div w:id="146941409">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90981">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7">
          <w:marLeft w:val="0"/>
          <w:marRight w:val="0"/>
          <w:marTop w:val="0"/>
          <w:marBottom w:val="0"/>
          <w:divBdr>
            <w:top w:val="none" w:sz="0" w:space="0" w:color="auto"/>
            <w:left w:val="none" w:sz="0" w:space="0" w:color="auto"/>
            <w:bottom w:val="none" w:sz="0" w:space="0" w:color="auto"/>
            <w:right w:val="none" w:sz="0" w:space="0" w:color="auto"/>
          </w:divBdr>
          <w:divsChild>
            <w:div w:id="751661087">
              <w:marLeft w:val="0"/>
              <w:marRight w:val="0"/>
              <w:marTop w:val="0"/>
              <w:marBottom w:val="0"/>
              <w:divBdr>
                <w:top w:val="none" w:sz="0" w:space="0" w:color="auto"/>
                <w:left w:val="none" w:sz="0" w:space="0" w:color="auto"/>
                <w:bottom w:val="none" w:sz="0" w:space="0" w:color="auto"/>
                <w:right w:val="none" w:sz="0" w:space="0" w:color="auto"/>
              </w:divBdr>
              <w:divsChild>
                <w:div w:id="897397024">
                  <w:marLeft w:val="0"/>
                  <w:marRight w:val="0"/>
                  <w:marTop w:val="0"/>
                  <w:marBottom w:val="0"/>
                  <w:divBdr>
                    <w:top w:val="none" w:sz="0" w:space="0" w:color="auto"/>
                    <w:left w:val="none" w:sz="0" w:space="0" w:color="auto"/>
                    <w:bottom w:val="none" w:sz="0" w:space="0" w:color="auto"/>
                    <w:right w:val="none" w:sz="0" w:space="0" w:color="auto"/>
                  </w:divBdr>
                  <w:divsChild>
                    <w:div w:id="131350">
                      <w:marLeft w:val="0"/>
                      <w:marRight w:val="0"/>
                      <w:marTop w:val="0"/>
                      <w:marBottom w:val="0"/>
                      <w:divBdr>
                        <w:top w:val="none" w:sz="0" w:space="0" w:color="auto"/>
                        <w:left w:val="none" w:sz="0" w:space="0" w:color="auto"/>
                        <w:bottom w:val="none" w:sz="0" w:space="0" w:color="auto"/>
                        <w:right w:val="none" w:sz="0" w:space="0" w:color="auto"/>
                      </w:divBdr>
                      <w:divsChild>
                        <w:div w:id="1970160194">
                          <w:marLeft w:val="0"/>
                          <w:marRight w:val="0"/>
                          <w:marTop w:val="0"/>
                          <w:marBottom w:val="0"/>
                          <w:divBdr>
                            <w:top w:val="single" w:sz="48" w:space="0" w:color="70AF00"/>
                            <w:left w:val="none" w:sz="0" w:space="0" w:color="auto"/>
                            <w:bottom w:val="none" w:sz="0" w:space="0" w:color="auto"/>
                            <w:right w:val="none" w:sz="0" w:space="0" w:color="auto"/>
                          </w:divBdr>
                          <w:divsChild>
                            <w:div w:id="9733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270856">
      <w:bodyDiv w:val="1"/>
      <w:marLeft w:val="0"/>
      <w:marRight w:val="0"/>
      <w:marTop w:val="0"/>
      <w:marBottom w:val="0"/>
      <w:divBdr>
        <w:top w:val="none" w:sz="0" w:space="0" w:color="auto"/>
        <w:left w:val="none" w:sz="0" w:space="0" w:color="auto"/>
        <w:bottom w:val="none" w:sz="0" w:space="0" w:color="auto"/>
        <w:right w:val="none" w:sz="0" w:space="0" w:color="auto"/>
      </w:divBdr>
      <w:divsChild>
        <w:div w:id="187792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43148">
          <w:marLeft w:val="0"/>
          <w:marRight w:val="0"/>
          <w:marTop w:val="0"/>
          <w:marBottom w:val="0"/>
          <w:divBdr>
            <w:top w:val="none" w:sz="0" w:space="0" w:color="auto"/>
            <w:left w:val="none" w:sz="0" w:space="0" w:color="auto"/>
            <w:bottom w:val="none" w:sz="0" w:space="0" w:color="auto"/>
            <w:right w:val="none" w:sz="0" w:space="0" w:color="auto"/>
          </w:divBdr>
          <w:divsChild>
            <w:div w:id="12199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666">
      <w:bodyDiv w:val="1"/>
      <w:marLeft w:val="0"/>
      <w:marRight w:val="0"/>
      <w:marTop w:val="0"/>
      <w:marBottom w:val="0"/>
      <w:divBdr>
        <w:top w:val="none" w:sz="0" w:space="0" w:color="auto"/>
        <w:left w:val="none" w:sz="0" w:space="0" w:color="auto"/>
        <w:bottom w:val="none" w:sz="0" w:space="0" w:color="auto"/>
        <w:right w:val="none" w:sz="0" w:space="0" w:color="auto"/>
      </w:divBdr>
    </w:div>
    <w:div w:id="1692144475">
      <w:bodyDiv w:val="1"/>
      <w:marLeft w:val="0"/>
      <w:marRight w:val="0"/>
      <w:marTop w:val="0"/>
      <w:marBottom w:val="0"/>
      <w:divBdr>
        <w:top w:val="none" w:sz="0" w:space="0" w:color="auto"/>
        <w:left w:val="none" w:sz="0" w:space="0" w:color="auto"/>
        <w:bottom w:val="none" w:sz="0" w:space="0" w:color="auto"/>
        <w:right w:val="none" w:sz="0" w:space="0" w:color="auto"/>
      </w:divBdr>
      <w:divsChild>
        <w:div w:id="1366448313">
          <w:marLeft w:val="0"/>
          <w:marRight w:val="0"/>
          <w:marTop w:val="0"/>
          <w:marBottom w:val="0"/>
          <w:divBdr>
            <w:top w:val="none" w:sz="0" w:space="0" w:color="auto"/>
            <w:left w:val="none" w:sz="0" w:space="0" w:color="auto"/>
            <w:bottom w:val="none" w:sz="0" w:space="0" w:color="auto"/>
            <w:right w:val="none" w:sz="0" w:space="0" w:color="auto"/>
          </w:divBdr>
          <w:divsChild>
            <w:div w:id="904753319">
              <w:marLeft w:val="0"/>
              <w:marRight w:val="0"/>
              <w:marTop w:val="0"/>
              <w:marBottom w:val="0"/>
              <w:divBdr>
                <w:top w:val="none" w:sz="0" w:space="0" w:color="auto"/>
                <w:left w:val="none" w:sz="0" w:space="0" w:color="auto"/>
                <w:bottom w:val="none" w:sz="0" w:space="0" w:color="auto"/>
                <w:right w:val="none" w:sz="0" w:space="0" w:color="auto"/>
              </w:divBdr>
              <w:divsChild>
                <w:div w:id="945190842">
                  <w:marLeft w:val="0"/>
                  <w:marRight w:val="0"/>
                  <w:marTop w:val="0"/>
                  <w:marBottom w:val="0"/>
                  <w:divBdr>
                    <w:top w:val="none" w:sz="0" w:space="0" w:color="auto"/>
                    <w:left w:val="none" w:sz="0" w:space="0" w:color="auto"/>
                    <w:bottom w:val="none" w:sz="0" w:space="0" w:color="auto"/>
                    <w:right w:val="none" w:sz="0" w:space="0" w:color="auto"/>
                  </w:divBdr>
                  <w:divsChild>
                    <w:div w:id="2055152781">
                      <w:marLeft w:val="0"/>
                      <w:marRight w:val="0"/>
                      <w:marTop w:val="0"/>
                      <w:marBottom w:val="0"/>
                      <w:divBdr>
                        <w:top w:val="none" w:sz="0" w:space="0" w:color="auto"/>
                        <w:left w:val="none" w:sz="0" w:space="0" w:color="auto"/>
                        <w:bottom w:val="none" w:sz="0" w:space="0" w:color="auto"/>
                        <w:right w:val="none" w:sz="0" w:space="0" w:color="auto"/>
                      </w:divBdr>
                      <w:divsChild>
                        <w:div w:id="409934206">
                          <w:marLeft w:val="0"/>
                          <w:marRight w:val="0"/>
                          <w:marTop w:val="0"/>
                          <w:marBottom w:val="0"/>
                          <w:divBdr>
                            <w:top w:val="single" w:sz="48" w:space="0" w:color="70AF00"/>
                            <w:left w:val="none" w:sz="0" w:space="0" w:color="auto"/>
                            <w:bottom w:val="none" w:sz="0" w:space="0" w:color="auto"/>
                            <w:right w:val="none" w:sz="0" w:space="0" w:color="auto"/>
                          </w:divBdr>
                          <w:divsChild>
                            <w:div w:id="1718624592">
                              <w:marLeft w:val="0"/>
                              <w:marRight w:val="0"/>
                              <w:marTop w:val="0"/>
                              <w:marBottom w:val="0"/>
                              <w:divBdr>
                                <w:top w:val="none" w:sz="0" w:space="0" w:color="auto"/>
                                <w:left w:val="none" w:sz="0" w:space="0" w:color="auto"/>
                                <w:bottom w:val="none" w:sz="0" w:space="0" w:color="auto"/>
                                <w:right w:val="none" w:sz="0" w:space="0" w:color="auto"/>
                              </w:divBdr>
                              <w:divsChild>
                                <w:div w:id="1540823138">
                                  <w:marLeft w:val="0"/>
                                  <w:marRight w:val="225"/>
                                  <w:marTop w:val="0"/>
                                  <w:marBottom w:val="0"/>
                                  <w:divBdr>
                                    <w:top w:val="none" w:sz="0" w:space="0" w:color="auto"/>
                                    <w:left w:val="none" w:sz="0" w:space="0" w:color="auto"/>
                                    <w:bottom w:val="none" w:sz="0" w:space="0" w:color="auto"/>
                                    <w:right w:val="none" w:sz="0" w:space="0" w:color="auto"/>
                                  </w:divBdr>
                                  <w:divsChild>
                                    <w:div w:id="1751270400">
                                      <w:marLeft w:val="0"/>
                                      <w:marRight w:val="0"/>
                                      <w:marTop w:val="0"/>
                                      <w:marBottom w:val="0"/>
                                      <w:divBdr>
                                        <w:top w:val="none" w:sz="0" w:space="0" w:color="auto"/>
                                        <w:left w:val="none" w:sz="0" w:space="0" w:color="auto"/>
                                        <w:bottom w:val="none" w:sz="0" w:space="0" w:color="auto"/>
                                        <w:right w:val="none" w:sz="0" w:space="0" w:color="auto"/>
                                      </w:divBdr>
                                      <w:divsChild>
                                        <w:div w:id="150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778834">
      <w:bodyDiv w:val="1"/>
      <w:marLeft w:val="0"/>
      <w:marRight w:val="0"/>
      <w:marTop w:val="0"/>
      <w:marBottom w:val="0"/>
      <w:divBdr>
        <w:top w:val="none" w:sz="0" w:space="0" w:color="auto"/>
        <w:left w:val="none" w:sz="0" w:space="0" w:color="auto"/>
        <w:bottom w:val="none" w:sz="0" w:space="0" w:color="auto"/>
        <w:right w:val="none" w:sz="0" w:space="0" w:color="auto"/>
      </w:divBdr>
    </w:div>
    <w:div w:id="1750616299">
      <w:bodyDiv w:val="1"/>
      <w:marLeft w:val="0"/>
      <w:marRight w:val="0"/>
      <w:marTop w:val="0"/>
      <w:marBottom w:val="0"/>
      <w:divBdr>
        <w:top w:val="none" w:sz="0" w:space="0" w:color="auto"/>
        <w:left w:val="none" w:sz="0" w:space="0" w:color="auto"/>
        <w:bottom w:val="none" w:sz="0" w:space="0" w:color="auto"/>
        <w:right w:val="none" w:sz="0" w:space="0" w:color="auto"/>
      </w:divBdr>
      <w:divsChild>
        <w:div w:id="3821536">
          <w:marLeft w:val="0"/>
          <w:marRight w:val="0"/>
          <w:marTop w:val="0"/>
          <w:marBottom w:val="0"/>
          <w:divBdr>
            <w:top w:val="none" w:sz="0" w:space="0" w:color="auto"/>
            <w:left w:val="none" w:sz="0" w:space="0" w:color="auto"/>
            <w:bottom w:val="none" w:sz="0" w:space="0" w:color="auto"/>
            <w:right w:val="none" w:sz="0" w:space="0" w:color="auto"/>
          </w:divBdr>
        </w:div>
        <w:div w:id="342785286">
          <w:marLeft w:val="0"/>
          <w:marRight w:val="0"/>
          <w:marTop w:val="0"/>
          <w:marBottom w:val="0"/>
          <w:divBdr>
            <w:top w:val="none" w:sz="0" w:space="0" w:color="auto"/>
            <w:left w:val="none" w:sz="0" w:space="0" w:color="auto"/>
            <w:bottom w:val="none" w:sz="0" w:space="0" w:color="auto"/>
            <w:right w:val="none" w:sz="0" w:space="0" w:color="auto"/>
          </w:divBdr>
        </w:div>
        <w:div w:id="510264900">
          <w:marLeft w:val="0"/>
          <w:marRight w:val="0"/>
          <w:marTop w:val="0"/>
          <w:marBottom w:val="0"/>
          <w:divBdr>
            <w:top w:val="none" w:sz="0" w:space="0" w:color="auto"/>
            <w:left w:val="none" w:sz="0" w:space="0" w:color="auto"/>
            <w:bottom w:val="none" w:sz="0" w:space="0" w:color="auto"/>
            <w:right w:val="none" w:sz="0" w:space="0" w:color="auto"/>
          </w:divBdr>
        </w:div>
        <w:div w:id="866989990">
          <w:marLeft w:val="0"/>
          <w:marRight w:val="0"/>
          <w:marTop w:val="0"/>
          <w:marBottom w:val="0"/>
          <w:divBdr>
            <w:top w:val="none" w:sz="0" w:space="0" w:color="auto"/>
            <w:left w:val="none" w:sz="0" w:space="0" w:color="auto"/>
            <w:bottom w:val="none" w:sz="0" w:space="0" w:color="auto"/>
            <w:right w:val="none" w:sz="0" w:space="0" w:color="auto"/>
          </w:divBdr>
        </w:div>
        <w:div w:id="987709617">
          <w:marLeft w:val="0"/>
          <w:marRight w:val="0"/>
          <w:marTop w:val="0"/>
          <w:marBottom w:val="0"/>
          <w:divBdr>
            <w:top w:val="none" w:sz="0" w:space="0" w:color="auto"/>
            <w:left w:val="none" w:sz="0" w:space="0" w:color="auto"/>
            <w:bottom w:val="none" w:sz="0" w:space="0" w:color="auto"/>
            <w:right w:val="none" w:sz="0" w:space="0" w:color="auto"/>
          </w:divBdr>
        </w:div>
        <w:div w:id="1125538756">
          <w:marLeft w:val="0"/>
          <w:marRight w:val="0"/>
          <w:marTop w:val="0"/>
          <w:marBottom w:val="0"/>
          <w:divBdr>
            <w:top w:val="none" w:sz="0" w:space="0" w:color="auto"/>
            <w:left w:val="none" w:sz="0" w:space="0" w:color="auto"/>
            <w:bottom w:val="none" w:sz="0" w:space="0" w:color="auto"/>
            <w:right w:val="none" w:sz="0" w:space="0" w:color="auto"/>
          </w:divBdr>
        </w:div>
        <w:div w:id="1129205222">
          <w:marLeft w:val="0"/>
          <w:marRight w:val="0"/>
          <w:marTop w:val="0"/>
          <w:marBottom w:val="0"/>
          <w:divBdr>
            <w:top w:val="none" w:sz="0" w:space="0" w:color="auto"/>
            <w:left w:val="none" w:sz="0" w:space="0" w:color="auto"/>
            <w:bottom w:val="none" w:sz="0" w:space="0" w:color="auto"/>
            <w:right w:val="none" w:sz="0" w:space="0" w:color="auto"/>
          </w:divBdr>
        </w:div>
        <w:div w:id="1500730352">
          <w:marLeft w:val="0"/>
          <w:marRight w:val="0"/>
          <w:marTop w:val="0"/>
          <w:marBottom w:val="0"/>
          <w:divBdr>
            <w:top w:val="none" w:sz="0" w:space="0" w:color="auto"/>
            <w:left w:val="none" w:sz="0" w:space="0" w:color="auto"/>
            <w:bottom w:val="none" w:sz="0" w:space="0" w:color="auto"/>
            <w:right w:val="none" w:sz="0" w:space="0" w:color="auto"/>
          </w:divBdr>
        </w:div>
        <w:div w:id="1788692903">
          <w:marLeft w:val="0"/>
          <w:marRight w:val="0"/>
          <w:marTop w:val="0"/>
          <w:marBottom w:val="0"/>
          <w:divBdr>
            <w:top w:val="none" w:sz="0" w:space="0" w:color="auto"/>
            <w:left w:val="none" w:sz="0" w:space="0" w:color="auto"/>
            <w:bottom w:val="none" w:sz="0" w:space="0" w:color="auto"/>
            <w:right w:val="none" w:sz="0" w:space="0" w:color="auto"/>
          </w:divBdr>
        </w:div>
        <w:div w:id="1794204916">
          <w:marLeft w:val="0"/>
          <w:marRight w:val="0"/>
          <w:marTop w:val="0"/>
          <w:marBottom w:val="0"/>
          <w:divBdr>
            <w:top w:val="none" w:sz="0" w:space="0" w:color="auto"/>
            <w:left w:val="none" w:sz="0" w:space="0" w:color="auto"/>
            <w:bottom w:val="none" w:sz="0" w:space="0" w:color="auto"/>
            <w:right w:val="none" w:sz="0" w:space="0" w:color="auto"/>
          </w:divBdr>
        </w:div>
        <w:div w:id="2048337791">
          <w:marLeft w:val="0"/>
          <w:marRight w:val="0"/>
          <w:marTop w:val="0"/>
          <w:marBottom w:val="0"/>
          <w:divBdr>
            <w:top w:val="none" w:sz="0" w:space="0" w:color="auto"/>
            <w:left w:val="none" w:sz="0" w:space="0" w:color="auto"/>
            <w:bottom w:val="none" w:sz="0" w:space="0" w:color="auto"/>
            <w:right w:val="none" w:sz="0" w:space="0" w:color="auto"/>
          </w:divBdr>
        </w:div>
        <w:div w:id="2056196920">
          <w:marLeft w:val="0"/>
          <w:marRight w:val="0"/>
          <w:marTop w:val="0"/>
          <w:marBottom w:val="0"/>
          <w:divBdr>
            <w:top w:val="none" w:sz="0" w:space="0" w:color="auto"/>
            <w:left w:val="none" w:sz="0" w:space="0" w:color="auto"/>
            <w:bottom w:val="none" w:sz="0" w:space="0" w:color="auto"/>
            <w:right w:val="none" w:sz="0" w:space="0" w:color="auto"/>
          </w:divBdr>
        </w:div>
      </w:divsChild>
    </w:div>
    <w:div w:id="1760370763">
      <w:bodyDiv w:val="1"/>
      <w:marLeft w:val="0"/>
      <w:marRight w:val="0"/>
      <w:marTop w:val="0"/>
      <w:marBottom w:val="0"/>
      <w:divBdr>
        <w:top w:val="none" w:sz="0" w:space="0" w:color="auto"/>
        <w:left w:val="none" w:sz="0" w:space="0" w:color="auto"/>
        <w:bottom w:val="none" w:sz="0" w:space="0" w:color="auto"/>
        <w:right w:val="none" w:sz="0" w:space="0" w:color="auto"/>
      </w:divBdr>
      <w:divsChild>
        <w:div w:id="1972588265">
          <w:marLeft w:val="0"/>
          <w:marRight w:val="0"/>
          <w:marTop w:val="0"/>
          <w:marBottom w:val="0"/>
          <w:divBdr>
            <w:top w:val="none" w:sz="0" w:space="0" w:color="auto"/>
            <w:left w:val="none" w:sz="0" w:space="0" w:color="auto"/>
            <w:bottom w:val="none" w:sz="0" w:space="0" w:color="auto"/>
            <w:right w:val="none" w:sz="0" w:space="0" w:color="auto"/>
          </w:divBdr>
          <w:divsChild>
            <w:div w:id="800613534">
              <w:marLeft w:val="0"/>
              <w:marRight w:val="0"/>
              <w:marTop w:val="0"/>
              <w:marBottom w:val="0"/>
              <w:divBdr>
                <w:top w:val="none" w:sz="0" w:space="0" w:color="auto"/>
                <w:left w:val="none" w:sz="0" w:space="0" w:color="auto"/>
                <w:bottom w:val="none" w:sz="0" w:space="0" w:color="auto"/>
                <w:right w:val="none" w:sz="0" w:space="0" w:color="auto"/>
              </w:divBdr>
            </w:div>
            <w:div w:id="854465187">
              <w:marLeft w:val="0"/>
              <w:marRight w:val="0"/>
              <w:marTop w:val="0"/>
              <w:marBottom w:val="0"/>
              <w:divBdr>
                <w:top w:val="none" w:sz="0" w:space="0" w:color="auto"/>
                <w:left w:val="none" w:sz="0" w:space="0" w:color="auto"/>
                <w:bottom w:val="none" w:sz="0" w:space="0" w:color="auto"/>
                <w:right w:val="none" w:sz="0" w:space="0" w:color="auto"/>
              </w:divBdr>
            </w:div>
            <w:div w:id="977414422">
              <w:marLeft w:val="0"/>
              <w:marRight w:val="0"/>
              <w:marTop w:val="0"/>
              <w:marBottom w:val="0"/>
              <w:divBdr>
                <w:top w:val="none" w:sz="0" w:space="0" w:color="auto"/>
                <w:left w:val="none" w:sz="0" w:space="0" w:color="auto"/>
                <w:bottom w:val="none" w:sz="0" w:space="0" w:color="auto"/>
                <w:right w:val="none" w:sz="0" w:space="0" w:color="auto"/>
              </w:divBdr>
            </w:div>
            <w:div w:id="1039402432">
              <w:marLeft w:val="0"/>
              <w:marRight w:val="0"/>
              <w:marTop w:val="0"/>
              <w:marBottom w:val="0"/>
              <w:divBdr>
                <w:top w:val="none" w:sz="0" w:space="0" w:color="auto"/>
                <w:left w:val="none" w:sz="0" w:space="0" w:color="auto"/>
                <w:bottom w:val="none" w:sz="0" w:space="0" w:color="auto"/>
                <w:right w:val="none" w:sz="0" w:space="0" w:color="auto"/>
              </w:divBdr>
            </w:div>
            <w:div w:id="1307509106">
              <w:marLeft w:val="0"/>
              <w:marRight w:val="0"/>
              <w:marTop w:val="0"/>
              <w:marBottom w:val="0"/>
              <w:divBdr>
                <w:top w:val="none" w:sz="0" w:space="0" w:color="auto"/>
                <w:left w:val="none" w:sz="0" w:space="0" w:color="auto"/>
                <w:bottom w:val="none" w:sz="0" w:space="0" w:color="auto"/>
                <w:right w:val="none" w:sz="0" w:space="0" w:color="auto"/>
              </w:divBdr>
            </w:div>
            <w:div w:id="2015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15">
      <w:bodyDiv w:val="1"/>
      <w:marLeft w:val="0"/>
      <w:marRight w:val="0"/>
      <w:marTop w:val="0"/>
      <w:marBottom w:val="0"/>
      <w:divBdr>
        <w:top w:val="none" w:sz="0" w:space="0" w:color="auto"/>
        <w:left w:val="none" w:sz="0" w:space="0" w:color="auto"/>
        <w:bottom w:val="none" w:sz="0" w:space="0" w:color="auto"/>
        <w:right w:val="none" w:sz="0" w:space="0" w:color="auto"/>
      </w:divBdr>
    </w:div>
    <w:div w:id="1779400090">
      <w:bodyDiv w:val="1"/>
      <w:marLeft w:val="0"/>
      <w:marRight w:val="0"/>
      <w:marTop w:val="0"/>
      <w:marBottom w:val="0"/>
      <w:divBdr>
        <w:top w:val="none" w:sz="0" w:space="0" w:color="auto"/>
        <w:left w:val="none" w:sz="0" w:space="0" w:color="auto"/>
        <w:bottom w:val="none" w:sz="0" w:space="0" w:color="auto"/>
        <w:right w:val="none" w:sz="0" w:space="0" w:color="auto"/>
      </w:divBdr>
      <w:divsChild>
        <w:div w:id="300310087">
          <w:marLeft w:val="0"/>
          <w:marRight w:val="0"/>
          <w:marTop w:val="0"/>
          <w:marBottom w:val="0"/>
          <w:divBdr>
            <w:top w:val="none" w:sz="0" w:space="0" w:color="auto"/>
            <w:left w:val="none" w:sz="0" w:space="0" w:color="auto"/>
            <w:bottom w:val="none" w:sz="0" w:space="0" w:color="auto"/>
            <w:right w:val="none" w:sz="0" w:space="0" w:color="auto"/>
          </w:divBdr>
          <w:divsChild>
            <w:div w:id="1584022119">
              <w:marLeft w:val="150"/>
              <w:marRight w:val="0"/>
              <w:marTop w:val="0"/>
              <w:marBottom w:val="0"/>
              <w:divBdr>
                <w:top w:val="none" w:sz="0" w:space="0" w:color="auto"/>
                <w:left w:val="none" w:sz="0" w:space="0" w:color="auto"/>
                <w:bottom w:val="none" w:sz="0" w:space="0" w:color="auto"/>
                <w:right w:val="none" w:sz="0" w:space="0" w:color="auto"/>
              </w:divBdr>
              <w:divsChild>
                <w:div w:id="1096949661">
                  <w:marLeft w:val="0"/>
                  <w:marRight w:val="0"/>
                  <w:marTop w:val="0"/>
                  <w:marBottom w:val="300"/>
                  <w:divBdr>
                    <w:top w:val="none" w:sz="0" w:space="0" w:color="auto"/>
                    <w:left w:val="none" w:sz="0" w:space="0" w:color="auto"/>
                    <w:bottom w:val="none" w:sz="0" w:space="0" w:color="auto"/>
                    <w:right w:val="single" w:sz="6" w:space="4" w:color="999999"/>
                  </w:divBdr>
                  <w:divsChild>
                    <w:div w:id="1828090983">
                      <w:marLeft w:val="0"/>
                      <w:marRight w:val="0"/>
                      <w:marTop w:val="0"/>
                      <w:marBottom w:val="0"/>
                      <w:divBdr>
                        <w:top w:val="none" w:sz="0" w:space="0" w:color="auto"/>
                        <w:left w:val="none" w:sz="0" w:space="0" w:color="auto"/>
                        <w:bottom w:val="none" w:sz="0" w:space="0" w:color="auto"/>
                        <w:right w:val="none" w:sz="0" w:space="0" w:color="auto"/>
                      </w:divBdr>
                      <w:divsChild>
                        <w:div w:id="6491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86447">
      <w:bodyDiv w:val="1"/>
      <w:marLeft w:val="0"/>
      <w:marRight w:val="0"/>
      <w:marTop w:val="0"/>
      <w:marBottom w:val="0"/>
      <w:divBdr>
        <w:top w:val="none" w:sz="0" w:space="0" w:color="auto"/>
        <w:left w:val="none" w:sz="0" w:space="0" w:color="auto"/>
        <w:bottom w:val="none" w:sz="0" w:space="0" w:color="auto"/>
        <w:right w:val="none" w:sz="0" w:space="0" w:color="auto"/>
      </w:divBdr>
      <w:divsChild>
        <w:div w:id="827790170">
          <w:marLeft w:val="0"/>
          <w:marRight w:val="0"/>
          <w:marTop w:val="0"/>
          <w:marBottom w:val="0"/>
          <w:divBdr>
            <w:top w:val="none" w:sz="0" w:space="0" w:color="auto"/>
            <w:left w:val="none" w:sz="0" w:space="0" w:color="auto"/>
            <w:bottom w:val="none" w:sz="0" w:space="0" w:color="auto"/>
            <w:right w:val="none" w:sz="0" w:space="0" w:color="auto"/>
          </w:divBdr>
        </w:div>
      </w:divsChild>
    </w:div>
    <w:div w:id="1908762058">
      <w:bodyDiv w:val="1"/>
      <w:marLeft w:val="0"/>
      <w:marRight w:val="0"/>
      <w:marTop w:val="0"/>
      <w:marBottom w:val="0"/>
      <w:divBdr>
        <w:top w:val="none" w:sz="0" w:space="0" w:color="auto"/>
        <w:left w:val="none" w:sz="0" w:space="0" w:color="auto"/>
        <w:bottom w:val="none" w:sz="0" w:space="0" w:color="auto"/>
        <w:right w:val="none" w:sz="0" w:space="0" w:color="auto"/>
      </w:divBdr>
      <w:divsChild>
        <w:div w:id="690186951">
          <w:marLeft w:val="0"/>
          <w:marRight w:val="0"/>
          <w:marTop w:val="0"/>
          <w:marBottom w:val="0"/>
          <w:divBdr>
            <w:top w:val="none" w:sz="0" w:space="0" w:color="auto"/>
            <w:left w:val="single" w:sz="6" w:space="0" w:color="CCCCCC"/>
            <w:bottom w:val="none" w:sz="0" w:space="0" w:color="auto"/>
            <w:right w:val="single" w:sz="6" w:space="0" w:color="CCCCCC"/>
          </w:divBdr>
          <w:divsChild>
            <w:div w:id="2111926021">
              <w:marLeft w:val="0"/>
              <w:marRight w:val="0"/>
              <w:marTop w:val="0"/>
              <w:marBottom w:val="0"/>
              <w:divBdr>
                <w:top w:val="none" w:sz="0" w:space="0" w:color="auto"/>
                <w:left w:val="none" w:sz="0" w:space="0" w:color="auto"/>
                <w:bottom w:val="none" w:sz="0" w:space="0" w:color="auto"/>
                <w:right w:val="none" w:sz="0" w:space="0" w:color="auto"/>
              </w:divBdr>
              <w:divsChild>
                <w:div w:id="1390494865">
                  <w:marLeft w:val="0"/>
                  <w:marRight w:val="0"/>
                  <w:marTop w:val="0"/>
                  <w:marBottom w:val="0"/>
                  <w:divBdr>
                    <w:top w:val="none" w:sz="0" w:space="0" w:color="auto"/>
                    <w:left w:val="none" w:sz="0" w:space="0" w:color="auto"/>
                    <w:bottom w:val="none" w:sz="0" w:space="0" w:color="auto"/>
                    <w:right w:val="none" w:sz="0" w:space="0" w:color="auto"/>
                  </w:divBdr>
                  <w:divsChild>
                    <w:div w:id="167797549">
                      <w:marLeft w:val="0"/>
                      <w:marRight w:val="0"/>
                      <w:marTop w:val="0"/>
                      <w:marBottom w:val="0"/>
                      <w:divBdr>
                        <w:top w:val="none" w:sz="0" w:space="0" w:color="auto"/>
                        <w:left w:val="none" w:sz="0" w:space="0" w:color="auto"/>
                        <w:bottom w:val="none" w:sz="0" w:space="0" w:color="auto"/>
                        <w:right w:val="none" w:sz="0" w:space="0" w:color="auto"/>
                      </w:divBdr>
                      <w:divsChild>
                        <w:div w:id="1306088297">
                          <w:marLeft w:val="0"/>
                          <w:marRight w:val="0"/>
                          <w:marTop w:val="0"/>
                          <w:marBottom w:val="0"/>
                          <w:divBdr>
                            <w:top w:val="none" w:sz="0" w:space="0" w:color="auto"/>
                            <w:left w:val="none" w:sz="0" w:space="0" w:color="auto"/>
                            <w:bottom w:val="none" w:sz="0" w:space="0" w:color="auto"/>
                            <w:right w:val="none" w:sz="0" w:space="0" w:color="auto"/>
                          </w:divBdr>
                          <w:divsChild>
                            <w:div w:id="8996374">
                              <w:marLeft w:val="0"/>
                              <w:marRight w:val="0"/>
                              <w:marTop w:val="150"/>
                              <w:marBottom w:val="0"/>
                              <w:divBdr>
                                <w:top w:val="none" w:sz="0" w:space="0" w:color="auto"/>
                                <w:left w:val="none" w:sz="0" w:space="0" w:color="auto"/>
                                <w:bottom w:val="none" w:sz="0" w:space="0" w:color="auto"/>
                                <w:right w:val="none" w:sz="0" w:space="0" w:color="auto"/>
                              </w:divBdr>
                              <w:divsChild>
                                <w:div w:id="1180316669">
                                  <w:marLeft w:val="0"/>
                                  <w:marRight w:val="0"/>
                                  <w:marTop w:val="150"/>
                                  <w:marBottom w:val="0"/>
                                  <w:divBdr>
                                    <w:top w:val="none" w:sz="0" w:space="0" w:color="auto"/>
                                    <w:left w:val="none" w:sz="0" w:space="0" w:color="auto"/>
                                    <w:bottom w:val="none" w:sz="0" w:space="0" w:color="auto"/>
                                    <w:right w:val="none" w:sz="0" w:space="0" w:color="auto"/>
                                  </w:divBdr>
                                  <w:divsChild>
                                    <w:div w:id="1844199740">
                                      <w:marLeft w:val="0"/>
                                      <w:marRight w:val="0"/>
                                      <w:marTop w:val="0"/>
                                      <w:marBottom w:val="0"/>
                                      <w:divBdr>
                                        <w:top w:val="none" w:sz="0" w:space="0" w:color="auto"/>
                                        <w:left w:val="none" w:sz="0" w:space="0" w:color="auto"/>
                                        <w:bottom w:val="none" w:sz="0" w:space="0" w:color="auto"/>
                                        <w:right w:val="none" w:sz="0" w:space="0" w:color="auto"/>
                                      </w:divBdr>
                                      <w:divsChild>
                                        <w:div w:id="833060712">
                                          <w:marLeft w:val="0"/>
                                          <w:marRight w:val="0"/>
                                          <w:marTop w:val="0"/>
                                          <w:marBottom w:val="0"/>
                                          <w:divBdr>
                                            <w:top w:val="none" w:sz="0" w:space="0" w:color="auto"/>
                                            <w:left w:val="none" w:sz="0" w:space="0" w:color="auto"/>
                                            <w:bottom w:val="none" w:sz="0" w:space="0" w:color="auto"/>
                                            <w:right w:val="none" w:sz="0" w:space="0" w:color="auto"/>
                                          </w:divBdr>
                                          <w:divsChild>
                                            <w:div w:id="1117989585">
                                              <w:marLeft w:val="0"/>
                                              <w:marRight w:val="0"/>
                                              <w:marTop w:val="0"/>
                                              <w:marBottom w:val="0"/>
                                              <w:divBdr>
                                                <w:top w:val="none" w:sz="0" w:space="0" w:color="auto"/>
                                                <w:left w:val="none" w:sz="0" w:space="0" w:color="auto"/>
                                                <w:bottom w:val="none" w:sz="0" w:space="0" w:color="auto"/>
                                                <w:right w:val="none" w:sz="0" w:space="0" w:color="auto"/>
                                              </w:divBdr>
                                              <w:divsChild>
                                                <w:div w:id="703680589">
                                                  <w:marLeft w:val="0"/>
                                                  <w:marRight w:val="0"/>
                                                  <w:marTop w:val="0"/>
                                                  <w:marBottom w:val="0"/>
                                                  <w:divBdr>
                                                    <w:top w:val="none" w:sz="0" w:space="0" w:color="auto"/>
                                                    <w:left w:val="none" w:sz="0" w:space="0" w:color="auto"/>
                                                    <w:bottom w:val="none" w:sz="0" w:space="0" w:color="auto"/>
                                                    <w:right w:val="none" w:sz="0" w:space="0" w:color="auto"/>
                                                  </w:divBdr>
                                                  <w:divsChild>
                                                    <w:div w:id="70542299">
                                                      <w:marLeft w:val="0"/>
                                                      <w:marRight w:val="0"/>
                                                      <w:marTop w:val="0"/>
                                                      <w:marBottom w:val="0"/>
                                                      <w:divBdr>
                                                        <w:top w:val="none" w:sz="0" w:space="0" w:color="auto"/>
                                                        <w:left w:val="none" w:sz="0" w:space="0" w:color="auto"/>
                                                        <w:bottom w:val="none" w:sz="0" w:space="0" w:color="auto"/>
                                                        <w:right w:val="none" w:sz="0" w:space="0" w:color="auto"/>
                                                      </w:divBdr>
                                                    </w:div>
                                                    <w:div w:id="183328115">
                                                      <w:marLeft w:val="0"/>
                                                      <w:marRight w:val="0"/>
                                                      <w:marTop w:val="0"/>
                                                      <w:marBottom w:val="0"/>
                                                      <w:divBdr>
                                                        <w:top w:val="none" w:sz="0" w:space="0" w:color="auto"/>
                                                        <w:left w:val="none" w:sz="0" w:space="0" w:color="auto"/>
                                                        <w:bottom w:val="none" w:sz="0" w:space="0" w:color="auto"/>
                                                        <w:right w:val="none" w:sz="0" w:space="0" w:color="auto"/>
                                                      </w:divBdr>
                                                    </w:div>
                                                    <w:div w:id="750589660">
                                                      <w:marLeft w:val="0"/>
                                                      <w:marRight w:val="0"/>
                                                      <w:marTop w:val="0"/>
                                                      <w:marBottom w:val="0"/>
                                                      <w:divBdr>
                                                        <w:top w:val="none" w:sz="0" w:space="0" w:color="auto"/>
                                                        <w:left w:val="none" w:sz="0" w:space="0" w:color="auto"/>
                                                        <w:bottom w:val="none" w:sz="0" w:space="0" w:color="auto"/>
                                                        <w:right w:val="none" w:sz="0" w:space="0" w:color="auto"/>
                                                      </w:divBdr>
                                                    </w:div>
                                                    <w:div w:id="21186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543004">
      <w:bodyDiv w:val="1"/>
      <w:marLeft w:val="0"/>
      <w:marRight w:val="0"/>
      <w:marTop w:val="0"/>
      <w:marBottom w:val="0"/>
      <w:divBdr>
        <w:top w:val="none" w:sz="0" w:space="0" w:color="auto"/>
        <w:left w:val="none" w:sz="0" w:space="0" w:color="auto"/>
        <w:bottom w:val="none" w:sz="0" w:space="0" w:color="auto"/>
        <w:right w:val="none" w:sz="0" w:space="0" w:color="auto"/>
      </w:divBdr>
    </w:div>
    <w:div w:id="1955092043">
      <w:bodyDiv w:val="1"/>
      <w:marLeft w:val="0"/>
      <w:marRight w:val="0"/>
      <w:marTop w:val="0"/>
      <w:marBottom w:val="0"/>
      <w:divBdr>
        <w:top w:val="none" w:sz="0" w:space="0" w:color="auto"/>
        <w:left w:val="none" w:sz="0" w:space="0" w:color="auto"/>
        <w:bottom w:val="none" w:sz="0" w:space="0" w:color="auto"/>
        <w:right w:val="none" w:sz="0" w:space="0" w:color="auto"/>
      </w:divBdr>
      <w:divsChild>
        <w:div w:id="1335257932">
          <w:marLeft w:val="0"/>
          <w:marRight w:val="0"/>
          <w:marTop w:val="0"/>
          <w:marBottom w:val="0"/>
          <w:divBdr>
            <w:top w:val="none" w:sz="0" w:space="0" w:color="auto"/>
            <w:left w:val="none" w:sz="0" w:space="0" w:color="auto"/>
            <w:bottom w:val="none" w:sz="0" w:space="0" w:color="auto"/>
            <w:right w:val="none" w:sz="0" w:space="0" w:color="auto"/>
          </w:divBdr>
          <w:divsChild>
            <w:div w:id="331496512">
              <w:marLeft w:val="0"/>
              <w:marRight w:val="0"/>
              <w:marTop w:val="0"/>
              <w:marBottom w:val="0"/>
              <w:divBdr>
                <w:top w:val="none" w:sz="0" w:space="0" w:color="auto"/>
                <w:left w:val="none" w:sz="0" w:space="0" w:color="auto"/>
                <w:bottom w:val="none" w:sz="0" w:space="0" w:color="auto"/>
                <w:right w:val="none" w:sz="0" w:space="0" w:color="auto"/>
              </w:divBdr>
            </w:div>
            <w:div w:id="679233706">
              <w:marLeft w:val="0"/>
              <w:marRight w:val="0"/>
              <w:marTop w:val="0"/>
              <w:marBottom w:val="0"/>
              <w:divBdr>
                <w:top w:val="none" w:sz="0" w:space="0" w:color="auto"/>
                <w:left w:val="none" w:sz="0" w:space="0" w:color="auto"/>
                <w:bottom w:val="none" w:sz="0" w:space="0" w:color="auto"/>
                <w:right w:val="none" w:sz="0" w:space="0" w:color="auto"/>
              </w:divBdr>
            </w:div>
            <w:div w:id="842935761">
              <w:marLeft w:val="0"/>
              <w:marRight w:val="0"/>
              <w:marTop w:val="0"/>
              <w:marBottom w:val="0"/>
              <w:divBdr>
                <w:top w:val="none" w:sz="0" w:space="0" w:color="auto"/>
                <w:left w:val="none" w:sz="0" w:space="0" w:color="auto"/>
                <w:bottom w:val="none" w:sz="0" w:space="0" w:color="auto"/>
                <w:right w:val="none" w:sz="0" w:space="0" w:color="auto"/>
              </w:divBdr>
            </w:div>
            <w:div w:id="862134724">
              <w:marLeft w:val="0"/>
              <w:marRight w:val="0"/>
              <w:marTop w:val="0"/>
              <w:marBottom w:val="0"/>
              <w:divBdr>
                <w:top w:val="none" w:sz="0" w:space="0" w:color="auto"/>
                <w:left w:val="none" w:sz="0" w:space="0" w:color="auto"/>
                <w:bottom w:val="none" w:sz="0" w:space="0" w:color="auto"/>
                <w:right w:val="none" w:sz="0" w:space="0" w:color="auto"/>
              </w:divBdr>
            </w:div>
            <w:div w:id="891885772">
              <w:marLeft w:val="0"/>
              <w:marRight w:val="0"/>
              <w:marTop w:val="0"/>
              <w:marBottom w:val="0"/>
              <w:divBdr>
                <w:top w:val="none" w:sz="0" w:space="0" w:color="auto"/>
                <w:left w:val="none" w:sz="0" w:space="0" w:color="auto"/>
                <w:bottom w:val="none" w:sz="0" w:space="0" w:color="auto"/>
                <w:right w:val="none" w:sz="0" w:space="0" w:color="auto"/>
              </w:divBdr>
            </w:div>
            <w:div w:id="962855103">
              <w:marLeft w:val="0"/>
              <w:marRight w:val="0"/>
              <w:marTop w:val="0"/>
              <w:marBottom w:val="0"/>
              <w:divBdr>
                <w:top w:val="none" w:sz="0" w:space="0" w:color="auto"/>
                <w:left w:val="none" w:sz="0" w:space="0" w:color="auto"/>
                <w:bottom w:val="none" w:sz="0" w:space="0" w:color="auto"/>
                <w:right w:val="none" w:sz="0" w:space="0" w:color="auto"/>
              </w:divBdr>
            </w:div>
            <w:div w:id="964504260">
              <w:marLeft w:val="0"/>
              <w:marRight w:val="0"/>
              <w:marTop w:val="0"/>
              <w:marBottom w:val="0"/>
              <w:divBdr>
                <w:top w:val="none" w:sz="0" w:space="0" w:color="auto"/>
                <w:left w:val="none" w:sz="0" w:space="0" w:color="auto"/>
                <w:bottom w:val="none" w:sz="0" w:space="0" w:color="auto"/>
                <w:right w:val="none" w:sz="0" w:space="0" w:color="auto"/>
              </w:divBdr>
            </w:div>
            <w:div w:id="1488204460">
              <w:marLeft w:val="0"/>
              <w:marRight w:val="0"/>
              <w:marTop w:val="0"/>
              <w:marBottom w:val="0"/>
              <w:divBdr>
                <w:top w:val="none" w:sz="0" w:space="0" w:color="auto"/>
                <w:left w:val="none" w:sz="0" w:space="0" w:color="auto"/>
                <w:bottom w:val="none" w:sz="0" w:space="0" w:color="auto"/>
                <w:right w:val="none" w:sz="0" w:space="0" w:color="auto"/>
              </w:divBdr>
            </w:div>
            <w:div w:id="1525165634">
              <w:marLeft w:val="0"/>
              <w:marRight w:val="0"/>
              <w:marTop w:val="0"/>
              <w:marBottom w:val="0"/>
              <w:divBdr>
                <w:top w:val="none" w:sz="0" w:space="0" w:color="auto"/>
                <w:left w:val="none" w:sz="0" w:space="0" w:color="auto"/>
                <w:bottom w:val="none" w:sz="0" w:space="0" w:color="auto"/>
                <w:right w:val="none" w:sz="0" w:space="0" w:color="auto"/>
              </w:divBdr>
            </w:div>
            <w:div w:id="2020503178">
              <w:marLeft w:val="0"/>
              <w:marRight w:val="0"/>
              <w:marTop w:val="0"/>
              <w:marBottom w:val="0"/>
              <w:divBdr>
                <w:top w:val="none" w:sz="0" w:space="0" w:color="auto"/>
                <w:left w:val="none" w:sz="0" w:space="0" w:color="auto"/>
                <w:bottom w:val="none" w:sz="0" w:space="0" w:color="auto"/>
                <w:right w:val="none" w:sz="0" w:space="0" w:color="auto"/>
              </w:divBdr>
            </w:div>
            <w:div w:id="2065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09775">
      <w:bodyDiv w:val="1"/>
      <w:marLeft w:val="0"/>
      <w:marRight w:val="0"/>
      <w:marTop w:val="0"/>
      <w:marBottom w:val="0"/>
      <w:divBdr>
        <w:top w:val="none" w:sz="0" w:space="0" w:color="auto"/>
        <w:left w:val="none" w:sz="0" w:space="0" w:color="auto"/>
        <w:bottom w:val="none" w:sz="0" w:space="0" w:color="auto"/>
        <w:right w:val="none" w:sz="0" w:space="0" w:color="auto"/>
      </w:divBdr>
      <w:divsChild>
        <w:div w:id="786854463">
          <w:marLeft w:val="0"/>
          <w:marRight w:val="0"/>
          <w:marTop w:val="0"/>
          <w:marBottom w:val="0"/>
          <w:divBdr>
            <w:top w:val="none" w:sz="0" w:space="0" w:color="auto"/>
            <w:left w:val="none" w:sz="0" w:space="0" w:color="auto"/>
            <w:bottom w:val="none" w:sz="0" w:space="0" w:color="auto"/>
            <w:right w:val="none" w:sz="0" w:space="0" w:color="auto"/>
          </w:divBdr>
          <w:divsChild>
            <w:div w:id="380328134">
              <w:marLeft w:val="0"/>
              <w:marRight w:val="0"/>
              <w:marTop w:val="0"/>
              <w:marBottom w:val="0"/>
              <w:divBdr>
                <w:top w:val="none" w:sz="0" w:space="0" w:color="auto"/>
                <w:left w:val="none" w:sz="0" w:space="0" w:color="auto"/>
                <w:bottom w:val="none" w:sz="0" w:space="0" w:color="auto"/>
                <w:right w:val="none" w:sz="0" w:space="0" w:color="auto"/>
              </w:divBdr>
            </w:div>
            <w:div w:id="441150331">
              <w:marLeft w:val="0"/>
              <w:marRight w:val="0"/>
              <w:marTop w:val="0"/>
              <w:marBottom w:val="0"/>
              <w:divBdr>
                <w:top w:val="none" w:sz="0" w:space="0" w:color="auto"/>
                <w:left w:val="none" w:sz="0" w:space="0" w:color="auto"/>
                <w:bottom w:val="none" w:sz="0" w:space="0" w:color="auto"/>
                <w:right w:val="none" w:sz="0" w:space="0" w:color="auto"/>
              </w:divBdr>
            </w:div>
            <w:div w:id="1002123238">
              <w:marLeft w:val="0"/>
              <w:marRight w:val="0"/>
              <w:marTop w:val="0"/>
              <w:marBottom w:val="0"/>
              <w:divBdr>
                <w:top w:val="none" w:sz="0" w:space="0" w:color="auto"/>
                <w:left w:val="none" w:sz="0" w:space="0" w:color="auto"/>
                <w:bottom w:val="none" w:sz="0" w:space="0" w:color="auto"/>
                <w:right w:val="none" w:sz="0" w:space="0" w:color="auto"/>
              </w:divBdr>
            </w:div>
            <w:div w:id="1662080105">
              <w:marLeft w:val="0"/>
              <w:marRight w:val="0"/>
              <w:marTop w:val="0"/>
              <w:marBottom w:val="0"/>
              <w:divBdr>
                <w:top w:val="none" w:sz="0" w:space="0" w:color="auto"/>
                <w:left w:val="none" w:sz="0" w:space="0" w:color="auto"/>
                <w:bottom w:val="none" w:sz="0" w:space="0" w:color="auto"/>
                <w:right w:val="none" w:sz="0" w:space="0" w:color="auto"/>
              </w:divBdr>
            </w:div>
            <w:div w:id="19125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011">
      <w:bodyDiv w:val="1"/>
      <w:marLeft w:val="0"/>
      <w:marRight w:val="0"/>
      <w:marTop w:val="0"/>
      <w:marBottom w:val="0"/>
      <w:divBdr>
        <w:top w:val="none" w:sz="0" w:space="0" w:color="auto"/>
        <w:left w:val="none" w:sz="0" w:space="0" w:color="auto"/>
        <w:bottom w:val="none" w:sz="0" w:space="0" w:color="auto"/>
        <w:right w:val="none" w:sz="0" w:space="0" w:color="auto"/>
      </w:divBdr>
      <w:divsChild>
        <w:div w:id="592594428">
          <w:marLeft w:val="0"/>
          <w:marRight w:val="0"/>
          <w:marTop w:val="0"/>
          <w:marBottom w:val="0"/>
          <w:divBdr>
            <w:top w:val="none" w:sz="0" w:space="0" w:color="auto"/>
            <w:left w:val="none" w:sz="0" w:space="0" w:color="auto"/>
            <w:bottom w:val="none" w:sz="0" w:space="0" w:color="auto"/>
            <w:right w:val="none" w:sz="0" w:space="0" w:color="auto"/>
          </w:divBdr>
          <w:divsChild>
            <w:div w:id="10687612">
              <w:marLeft w:val="0"/>
              <w:marRight w:val="0"/>
              <w:marTop w:val="0"/>
              <w:marBottom w:val="0"/>
              <w:divBdr>
                <w:top w:val="none" w:sz="0" w:space="0" w:color="auto"/>
                <w:left w:val="none" w:sz="0" w:space="0" w:color="auto"/>
                <w:bottom w:val="none" w:sz="0" w:space="0" w:color="auto"/>
                <w:right w:val="none" w:sz="0" w:space="0" w:color="auto"/>
              </w:divBdr>
            </w:div>
            <w:div w:id="178352668">
              <w:marLeft w:val="0"/>
              <w:marRight w:val="0"/>
              <w:marTop w:val="0"/>
              <w:marBottom w:val="0"/>
              <w:divBdr>
                <w:top w:val="none" w:sz="0" w:space="0" w:color="auto"/>
                <w:left w:val="none" w:sz="0" w:space="0" w:color="auto"/>
                <w:bottom w:val="none" w:sz="0" w:space="0" w:color="auto"/>
                <w:right w:val="none" w:sz="0" w:space="0" w:color="auto"/>
              </w:divBdr>
            </w:div>
            <w:div w:id="1035159107">
              <w:marLeft w:val="0"/>
              <w:marRight w:val="0"/>
              <w:marTop w:val="0"/>
              <w:marBottom w:val="0"/>
              <w:divBdr>
                <w:top w:val="none" w:sz="0" w:space="0" w:color="auto"/>
                <w:left w:val="none" w:sz="0" w:space="0" w:color="auto"/>
                <w:bottom w:val="none" w:sz="0" w:space="0" w:color="auto"/>
                <w:right w:val="none" w:sz="0" w:space="0" w:color="auto"/>
              </w:divBdr>
            </w:div>
            <w:div w:id="1525243327">
              <w:marLeft w:val="0"/>
              <w:marRight w:val="0"/>
              <w:marTop w:val="0"/>
              <w:marBottom w:val="0"/>
              <w:divBdr>
                <w:top w:val="none" w:sz="0" w:space="0" w:color="auto"/>
                <w:left w:val="none" w:sz="0" w:space="0" w:color="auto"/>
                <w:bottom w:val="none" w:sz="0" w:space="0" w:color="auto"/>
                <w:right w:val="none" w:sz="0" w:space="0" w:color="auto"/>
              </w:divBdr>
            </w:div>
            <w:div w:id="1771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956">
      <w:bodyDiv w:val="1"/>
      <w:marLeft w:val="0"/>
      <w:marRight w:val="0"/>
      <w:marTop w:val="0"/>
      <w:marBottom w:val="0"/>
      <w:divBdr>
        <w:top w:val="none" w:sz="0" w:space="0" w:color="auto"/>
        <w:left w:val="none" w:sz="0" w:space="0" w:color="auto"/>
        <w:bottom w:val="none" w:sz="0" w:space="0" w:color="auto"/>
        <w:right w:val="none" w:sz="0" w:space="0" w:color="auto"/>
      </w:divBdr>
      <w:divsChild>
        <w:div w:id="2127697788">
          <w:marLeft w:val="0"/>
          <w:marRight w:val="0"/>
          <w:marTop w:val="0"/>
          <w:marBottom w:val="0"/>
          <w:divBdr>
            <w:top w:val="none" w:sz="0" w:space="0" w:color="auto"/>
            <w:left w:val="none" w:sz="0" w:space="0" w:color="auto"/>
            <w:bottom w:val="none" w:sz="0" w:space="0" w:color="auto"/>
            <w:right w:val="none" w:sz="0" w:space="0" w:color="auto"/>
          </w:divBdr>
          <w:divsChild>
            <w:div w:id="999965087">
              <w:marLeft w:val="0"/>
              <w:marRight w:val="0"/>
              <w:marTop w:val="0"/>
              <w:marBottom w:val="0"/>
              <w:divBdr>
                <w:top w:val="none" w:sz="0" w:space="0" w:color="auto"/>
                <w:left w:val="none" w:sz="0" w:space="0" w:color="auto"/>
                <w:bottom w:val="none" w:sz="0" w:space="0" w:color="auto"/>
                <w:right w:val="none" w:sz="0" w:space="0" w:color="auto"/>
              </w:divBdr>
              <w:divsChild>
                <w:div w:id="1887597200">
                  <w:marLeft w:val="0"/>
                  <w:marRight w:val="0"/>
                  <w:marTop w:val="0"/>
                  <w:marBottom w:val="0"/>
                  <w:divBdr>
                    <w:top w:val="none" w:sz="0" w:space="0" w:color="auto"/>
                    <w:left w:val="none" w:sz="0" w:space="0" w:color="auto"/>
                    <w:bottom w:val="none" w:sz="0" w:space="0" w:color="auto"/>
                    <w:right w:val="none" w:sz="0" w:space="0" w:color="auto"/>
                  </w:divBdr>
                  <w:divsChild>
                    <w:div w:id="733086406">
                      <w:marLeft w:val="0"/>
                      <w:marRight w:val="0"/>
                      <w:marTop w:val="0"/>
                      <w:marBottom w:val="0"/>
                      <w:divBdr>
                        <w:top w:val="none" w:sz="0" w:space="0" w:color="auto"/>
                        <w:left w:val="none" w:sz="0" w:space="0" w:color="auto"/>
                        <w:bottom w:val="none" w:sz="0" w:space="0" w:color="auto"/>
                        <w:right w:val="none" w:sz="0" w:space="0" w:color="auto"/>
                      </w:divBdr>
                      <w:divsChild>
                        <w:div w:id="2056923677">
                          <w:marLeft w:val="0"/>
                          <w:marRight w:val="0"/>
                          <w:marTop w:val="0"/>
                          <w:marBottom w:val="0"/>
                          <w:divBdr>
                            <w:top w:val="none" w:sz="0" w:space="0" w:color="auto"/>
                            <w:left w:val="none" w:sz="0" w:space="0" w:color="auto"/>
                            <w:bottom w:val="none" w:sz="0" w:space="0" w:color="auto"/>
                            <w:right w:val="none" w:sz="0" w:space="0" w:color="auto"/>
                          </w:divBdr>
                          <w:divsChild>
                            <w:div w:id="722558766">
                              <w:marLeft w:val="0"/>
                              <w:marRight w:val="0"/>
                              <w:marTop w:val="0"/>
                              <w:marBottom w:val="0"/>
                              <w:divBdr>
                                <w:top w:val="none" w:sz="0" w:space="0" w:color="auto"/>
                                <w:left w:val="none" w:sz="0" w:space="0" w:color="auto"/>
                                <w:bottom w:val="none" w:sz="0" w:space="0" w:color="auto"/>
                                <w:right w:val="none" w:sz="0" w:space="0" w:color="auto"/>
                              </w:divBdr>
                              <w:divsChild>
                                <w:div w:id="1646157732">
                                  <w:marLeft w:val="0"/>
                                  <w:marRight w:val="0"/>
                                  <w:marTop w:val="0"/>
                                  <w:marBottom w:val="0"/>
                                  <w:divBdr>
                                    <w:top w:val="none" w:sz="0" w:space="0" w:color="auto"/>
                                    <w:left w:val="none" w:sz="0" w:space="0" w:color="auto"/>
                                    <w:bottom w:val="none" w:sz="0" w:space="0" w:color="auto"/>
                                    <w:right w:val="none" w:sz="0" w:space="0" w:color="auto"/>
                                  </w:divBdr>
                                  <w:divsChild>
                                    <w:div w:id="274019497">
                                      <w:marLeft w:val="0"/>
                                      <w:marRight w:val="0"/>
                                      <w:marTop w:val="0"/>
                                      <w:marBottom w:val="0"/>
                                      <w:divBdr>
                                        <w:top w:val="none" w:sz="0" w:space="0" w:color="auto"/>
                                        <w:left w:val="none" w:sz="0" w:space="0" w:color="auto"/>
                                        <w:bottom w:val="none" w:sz="0" w:space="0" w:color="auto"/>
                                        <w:right w:val="none" w:sz="0" w:space="0" w:color="auto"/>
                                      </w:divBdr>
                                      <w:divsChild>
                                        <w:div w:id="1266502154">
                                          <w:marLeft w:val="0"/>
                                          <w:marRight w:val="0"/>
                                          <w:marTop w:val="0"/>
                                          <w:marBottom w:val="0"/>
                                          <w:divBdr>
                                            <w:top w:val="none" w:sz="0" w:space="0" w:color="auto"/>
                                            <w:left w:val="none" w:sz="0" w:space="0" w:color="auto"/>
                                            <w:bottom w:val="none" w:sz="0" w:space="0" w:color="auto"/>
                                            <w:right w:val="none" w:sz="0" w:space="0" w:color="auto"/>
                                          </w:divBdr>
                                          <w:divsChild>
                                            <w:div w:id="1510365813">
                                              <w:marLeft w:val="0"/>
                                              <w:marRight w:val="0"/>
                                              <w:marTop w:val="0"/>
                                              <w:marBottom w:val="0"/>
                                              <w:divBdr>
                                                <w:top w:val="none" w:sz="0" w:space="0" w:color="auto"/>
                                                <w:left w:val="none" w:sz="0" w:space="0" w:color="auto"/>
                                                <w:bottom w:val="none" w:sz="0" w:space="0" w:color="auto"/>
                                                <w:right w:val="none" w:sz="0" w:space="0" w:color="auto"/>
                                              </w:divBdr>
                                              <w:divsChild>
                                                <w:div w:id="707800513">
                                                  <w:marLeft w:val="0"/>
                                                  <w:marRight w:val="0"/>
                                                  <w:marTop w:val="0"/>
                                                  <w:marBottom w:val="0"/>
                                                  <w:divBdr>
                                                    <w:top w:val="none" w:sz="0" w:space="0" w:color="auto"/>
                                                    <w:left w:val="none" w:sz="0" w:space="0" w:color="auto"/>
                                                    <w:bottom w:val="none" w:sz="0" w:space="0" w:color="auto"/>
                                                    <w:right w:val="none" w:sz="0" w:space="0" w:color="auto"/>
                                                  </w:divBdr>
                                                  <w:divsChild>
                                                    <w:div w:id="281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244264">
      <w:bodyDiv w:val="1"/>
      <w:marLeft w:val="0"/>
      <w:marRight w:val="0"/>
      <w:marTop w:val="0"/>
      <w:marBottom w:val="0"/>
      <w:divBdr>
        <w:top w:val="none" w:sz="0" w:space="0" w:color="auto"/>
        <w:left w:val="none" w:sz="0" w:space="0" w:color="auto"/>
        <w:bottom w:val="none" w:sz="0" w:space="0" w:color="auto"/>
        <w:right w:val="none" w:sz="0" w:space="0" w:color="auto"/>
      </w:divBdr>
      <w:divsChild>
        <w:div w:id="2080201254">
          <w:marLeft w:val="0"/>
          <w:marRight w:val="0"/>
          <w:marTop w:val="0"/>
          <w:marBottom w:val="0"/>
          <w:divBdr>
            <w:top w:val="none" w:sz="0" w:space="0" w:color="auto"/>
            <w:left w:val="none" w:sz="0" w:space="0" w:color="auto"/>
            <w:bottom w:val="none" w:sz="0" w:space="0" w:color="auto"/>
            <w:right w:val="none" w:sz="0" w:space="0" w:color="auto"/>
          </w:divBdr>
          <w:divsChild>
            <w:div w:id="514926688">
              <w:marLeft w:val="0"/>
              <w:marRight w:val="0"/>
              <w:marTop w:val="0"/>
              <w:marBottom w:val="0"/>
              <w:divBdr>
                <w:top w:val="none" w:sz="0" w:space="0" w:color="auto"/>
                <w:left w:val="none" w:sz="0" w:space="0" w:color="auto"/>
                <w:bottom w:val="none" w:sz="0" w:space="0" w:color="auto"/>
                <w:right w:val="none" w:sz="0" w:space="0" w:color="auto"/>
              </w:divBdr>
            </w:div>
            <w:div w:id="1104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196">
      <w:bodyDiv w:val="1"/>
      <w:marLeft w:val="0"/>
      <w:marRight w:val="0"/>
      <w:marTop w:val="0"/>
      <w:marBottom w:val="0"/>
      <w:divBdr>
        <w:top w:val="none" w:sz="0" w:space="0" w:color="auto"/>
        <w:left w:val="none" w:sz="0" w:space="0" w:color="auto"/>
        <w:bottom w:val="none" w:sz="0" w:space="0" w:color="auto"/>
        <w:right w:val="none" w:sz="0" w:space="0" w:color="auto"/>
      </w:divBdr>
      <w:divsChild>
        <w:div w:id="14075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hyperlink" Target="http://www.thefamilycaregiver.org/pdfs/NewLookattheEconomicValueofFamilyCaregivingIssueBrief.pdf" TargetMode="External"/><Relationship Id="rId14" Type="http://schemas.openxmlformats.org/officeDocument/2006/relationships/hyperlink" Target="http://www.thefamilycaregiver.org/pdfs/NewLookattheEconomicValueofFamilyCaregivingIssueBrief.pdf" TargetMode="External"/><Relationship Id="rId15" Type="http://schemas.openxmlformats.org/officeDocument/2006/relationships/hyperlink" Target="http://www.medicare.gov/nursing/alternatives/pace.asp" TargetMode="External"/><Relationship Id="rId16" Type="http://schemas.openxmlformats.org/officeDocument/2006/relationships/hyperlink" Target="http://www.cms.hhs.gov/" TargetMode="External"/><Relationship Id="rId17" Type="http://schemas.openxmlformats.org/officeDocument/2006/relationships/footer" Target="footer2.xml"/><Relationship Id="rId18" Type="http://schemas.openxmlformats.org/officeDocument/2006/relationships/image" Target="media/image3.jpeg"/><Relationship Id="rId19" Type="http://schemas.openxmlformats.org/officeDocument/2006/relationships/image" Target="file://localhost/Users/pattilee/Dropbox%20(Greene%20Consulting)/_Shared/GC%20-%20Web%20Instructional%20Design/02%20In%20Programming/03%20In%20QA/00%20Updates%20(courses)%20-%20DEV/http://www.greeneconsults.com/topclass/greene/ubs/disability_longtermcare/clip_image001_0002.jp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Cour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\SkillMark\Web Instructional Design\01 In Development\Template\Course Template.dot</Template>
  <TotalTime>2</TotalTime>
  <Pages>62</Pages>
  <Words>16245</Words>
  <Characters>92603</Characters>
  <Application>Microsoft Macintosh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You are now viewing the contents of the Training folder</vt:lpstr>
    </vt:vector>
  </TitlesOfParts>
  <Company/>
  <LinksUpToDate>false</LinksUpToDate>
  <CharactersWithSpaces>108631</CharactersWithSpaces>
  <SharedDoc>false</SharedDoc>
  <HLinks>
    <vt:vector size="102" baseType="variant">
      <vt:variant>
        <vt:i4>3211285</vt:i4>
      </vt:variant>
      <vt:variant>
        <vt:i4>9</vt:i4>
      </vt:variant>
      <vt:variant>
        <vt:i4>0</vt:i4>
      </vt:variant>
      <vt:variant>
        <vt:i4>5</vt:i4>
      </vt:variant>
      <vt:variant>
        <vt:lpwstr>http://www.cms.hhs.gov/</vt:lpwstr>
      </vt:variant>
      <vt:variant>
        <vt:lpwstr/>
      </vt:variant>
      <vt:variant>
        <vt:i4>4325483</vt:i4>
      </vt:variant>
      <vt:variant>
        <vt:i4>6</vt:i4>
      </vt:variant>
      <vt:variant>
        <vt:i4>0</vt:i4>
      </vt:variant>
      <vt:variant>
        <vt:i4>5</vt:i4>
      </vt:variant>
      <vt:variant>
        <vt:lpwstr>http://www.medicare.gov/nursing/alternatives/pace.asp</vt:lpwstr>
      </vt:variant>
      <vt:variant>
        <vt:lpwstr/>
      </vt:variant>
      <vt:variant>
        <vt:i4>2228231</vt:i4>
      </vt:variant>
      <vt:variant>
        <vt:i4>3</vt:i4>
      </vt:variant>
      <vt:variant>
        <vt:i4>0</vt:i4>
      </vt:variant>
      <vt:variant>
        <vt:i4>5</vt:i4>
      </vt:variant>
      <vt:variant>
        <vt:lpwstr>http://gateway.nlm.nih.gov/</vt:lpwstr>
      </vt:variant>
      <vt:variant>
        <vt:lpwstr/>
      </vt:variant>
      <vt:variant>
        <vt:i4>2359370</vt:i4>
      </vt:variant>
      <vt:variant>
        <vt:i4>0</vt:i4>
      </vt:variant>
      <vt:variant>
        <vt:i4>0</vt:i4>
      </vt:variant>
      <vt:variant>
        <vt:i4>5</vt:i4>
      </vt:variant>
      <vt:variant>
        <vt:lpwstr>http://www.longtermcare.gov/LTC</vt:lpwstr>
      </vt:variant>
      <vt:variant>
        <vt:lpwstr/>
      </vt:variant>
      <vt:variant>
        <vt:i4>6029401</vt:i4>
      </vt:variant>
      <vt:variant>
        <vt:i4>0</vt:i4>
      </vt:variant>
      <vt:variant>
        <vt:i4>0</vt:i4>
      </vt:variant>
      <vt:variant>
        <vt:i4>5</vt:i4>
      </vt:variant>
      <vt:variant>
        <vt:lpwstr>http://www.thefamilycaregiver.org/pdfs/NewLookattheEconomicValueofFamilyCaregivingIssueBrief.pdf</vt:lpwstr>
      </vt:variant>
      <vt:variant>
        <vt:lpwstr/>
      </vt:variant>
      <vt:variant>
        <vt:i4>196652</vt:i4>
      </vt:variant>
      <vt:variant>
        <vt:i4>6138</vt:i4>
      </vt:variant>
      <vt:variant>
        <vt:i4>1025</vt:i4>
      </vt:variant>
      <vt:variant>
        <vt:i4>1</vt:i4>
      </vt:variant>
      <vt:variant>
        <vt:lpwstr>DocumentationIcon_32px</vt:lpwstr>
      </vt:variant>
      <vt:variant>
        <vt:lpwstr/>
      </vt:variant>
      <vt:variant>
        <vt:i4>196652</vt:i4>
      </vt:variant>
      <vt:variant>
        <vt:i4>6760</vt:i4>
      </vt:variant>
      <vt:variant>
        <vt:i4>1026</vt:i4>
      </vt:variant>
      <vt:variant>
        <vt:i4>1</vt:i4>
      </vt:variant>
      <vt:variant>
        <vt:lpwstr>DocumentationIcon_32px</vt:lpwstr>
      </vt:variant>
      <vt:variant>
        <vt:lpwstr/>
      </vt:variant>
      <vt:variant>
        <vt:i4>196652</vt:i4>
      </vt:variant>
      <vt:variant>
        <vt:i4>9043</vt:i4>
      </vt:variant>
      <vt:variant>
        <vt:i4>1027</vt:i4>
      </vt:variant>
      <vt:variant>
        <vt:i4>1</vt:i4>
      </vt:variant>
      <vt:variant>
        <vt:lpwstr>DocumentationIcon_32px</vt:lpwstr>
      </vt:variant>
      <vt:variant>
        <vt:lpwstr/>
      </vt:variant>
      <vt:variant>
        <vt:i4>196652</vt:i4>
      </vt:variant>
      <vt:variant>
        <vt:i4>95235</vt:i4>
      </vt:variant>
      <vt:variant>
        <vt:i4>1028</vt:i4>
      </vt:variant>
      <vt:variant>
        <vt:i4>1</vt:i4>
      </vt:variant>
      <vt:variant>
        <vt:lpwstr>DocumentationIcon_32px</vt:lpwstr>
      </vt:variant>
      <vt:variant>
        <vt:lpwstr/>
      </vt:variant>
      <vt:variant>
        <vt:i4>196652</vt:i4>
      </vt:variant>
      <vt:variant>
        <vt:i4>96578</vt:i4>
      </vt:variant>
      <vt:variant>
        <vt:i4>1029</vt:i4>
      </vt:variant>
      <vt:variant>
        <vt:i4>1</vt:i4>
      </vt:variant>
      <vt:variant>
        <vt:lpwstr>DocumentationIcon_32px</vt:lpwstr>
      </vt:variant>
      <vt:variant>
        <vt:lpwstr/>
      </vt:variant>
      <vt:variant>
        <vt:i4>196652</vt:i4>
      </vt:variant>
      <vt:variant>
        <vt:i4>107707</vt:i4>
      </vt:variant>
      <vt:variant>
        <vt:i4>1030</vt:i4>
      </vt:variant>
      <vt:variant>
        <vt:i4>1</vt:i4>
      </vt:variant>
      <vt:variant>
        <vt:lpwstr>DocumentationIcon_32px</vt:lpwstr>
      </vt:variant>
      <vt:variant>
        <vt:lpwstr/>
      </vt:variant>
      <vt:variant>
        <vt:i4>196652</vt:i4>
      </vt:variant>
      <vt:variant>
        <vt:i4>108349</vt:i4>
      </vt:variant>
      <vt:variant>
        <vt:i4>1031</vt:i4>
      </vt:variant>
      <vt:variant>
        <vt:i4>1</vt:i4>
      </vt:variant>
      <vt:variant>
        <vt:lpwstr>DocumentationIcon_32px</vt:lpwstr>
      </vt:variant>
      <vt:variant>
        <vt:lpwstr/>
      </vt:variant>
      <vt:variant>
        <vt:i4>196652</vt:i4>
      </vt:variant>
      <vt:variant>
        <vt:i4>108942</vt:i4>
      </vt:variant>
      <vt:variant>
        <vt:i4>1032</vt:i4>
      </vt:variant>
      <vt:variant>
        <vt:i4>1</vt:i4>
      </vt:variant>
      <vt:variant>
        <vt:lpwstr>DocumentationIcon_32px</vt:lpwstr>
      </vt:variant>
      <vt:variant>
        <vt:lpwstr/>
      </vt:variant>
      <vt:variant>
        <vt:i4>2818105</vt:i4>
      </vt:variant>
      <vt:variant>
        <vt:i4>-1</vt:i4>
      </vt:variant>
      <vt:variant>
        <vt:i4>2051</vt:i4>
      </vt:variant>
      <vt:variant>
        <vt:i4>1</vt:i4>
      </vt:variant>
      <vt:variant>
        <vt:lpwstr>gca logo_whitespace</vt:lpwstr>
      </vt:variant>
      <vt:variant>
        <vt:lpwstr/>
      </vt:variant>
      <vt:variant>
        <vt:i4>2818105</vt:i4>
      </vt:variant>
      <vt:variant>
        <vt:i4>-1</vt:i4>
      </vt:variant>
      <vt:variant>
        <vt:i4>2055</vt:i4>
      </vt:variant>
      <vt:variant>
        <vt:i4>1</vt:i4>
      </vt:variant>
      <vt:variant>
        <vt:lpwstr>gca logo_whitespace</vt:lpwstr>
      </vt:variant>
      <vt:variant>
        <vt:lpwstr/>
      </vt:variant>
      <vt:variant>
        <vt:i4>2818105</vt:i4>
      </vt:variant>
      <vt:variant>
        <vt:i4>-1</vt:i4>
      </vt:variant>
      <vt:variant>
        <vt:i4>2056</vt:i4>
      </vt:variant>
      <vt:variant>
        <vt:i4>1</vt:i4>
      </vt:variant>
      <vt:variant>
        <vt:lpwstr>gca logo_whitespace</vt:lpwstr>
      </vt:variant>
      <vt:variant>
        <vt:lpwstr/>
      </vt:variant>
      <vt:variant>
        <vt:i4>7274585</vt:i4>
      </vt:variant>
      <vt:variant>
        <vt:i4>-1</vt:i4>
      </vt:variant>
      <vt:variant>
        <vt:i4>1279</vt:i4>
      </vt:variant>
      <vt:variant>
        <vt:i4>1</vt:i4>
      </vt:variant>
      <vt:variant>
        <vt:lpwstr>http://www.greeneconsults.com/topclass/greene/ubs/disability_longtermcare/clip_image001_0002.jpg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now viewing the contents of the Training folder</dc:title>
  <dc:subject/>
  <dc:creator>Patti</dc:creator>
  <cp:keywords/>
  <dc:description/>
  <cp:lastModifiedBy>Patti Lee</cp:lastModifiedBy>
  <cp:revision>3</cp:revision>
  <cp:lastPrinted>2016-02-25T19:13:00Z</cp:lastPrinted>
  <dcterms:created xsi:type="dcterms:W3CDTF">2016-02-25T19:12:00Z</dcterms:created>
  <dcterms:modified xsi:type="dcterms:W3CDTF">2016-02-25T19:13:00Z</dcterms:modified>
</cp:coreProperties>
</file>